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4F13" w:rsidRDefault="00CF4F13" w:rsidP="00CF4F13">
      <w:pPr>
        <w:jc w:val="center"/>
        <w:rPr>
          <w:rFonts w:ascii="Times New Roman" w:hAnsi="Times New Roman"/>
          <w:lang w:val="en-GB"/>
        </w:rPr>
      </w:pPr>
      <w:bookmarkStart w:id="0" w:name="_GoBack"/>
      <w:bookmarkEnd w:id="0"/>
      <w:r>
        <w:rPr>
          <w:rStyle w:val="hps"/>
          <w:rFonts w:ascii="Times New Roman" w:hAnsi="Times New Roman"/>
          <w:b/>
          <w:color w:val="222222"/>
          <w:lang w:val="en-GB"/>
        </w:rPr>
        <w:t>Do healthcare professionals have different views about healthcare rationing than college students?</w:t>
      </w:r>
      <w:r w:rsidR="00361C13">
        <w:rPr>
          <w:rStyle w:val="hps"/>
          <w:rFonts w:ascii="Times New Roman" w:hAnsi="Times New Roman"/>
          <w:b/>
          <w:color w:val="222222"/>
          <w:lang w:val="en-GB"/>
        </w:rPr>
        <w:t xml:space="preserve"> </w:t>
      </w:r>
      <w:r w:rsidRPr="00CE1A7C">
        <w:rPr>
          <w:rFonts w:ascii="Times New Roman" w:hAnsi="Times New Roman"/>
          <w:b/>
          <w:lang w:val="en-GB"/>
        </w:rPr>
        <w:t>A mixed methods study in Portugal</w:t>
      </w:r>
    </w:p>
    <w:p w:rsidR="00CF4F13" w:rsidRDefault="00CF4F13" w:rsidP="003205C2">
      <w:pPr>
        <w:spacing w:after="0" w:line="480" w:lineRule="auto"/>
        <w:jc w:val="both"/>
        <w:rPr>
          <w:rFonts w:ascii="Times New Roman" w:hAnsi="Times New Roman"/>
          <w:b/>
          <w:sz w:val="20"/>
          <w:szCs w:val="20"/>
          <w:lang w:val="en-GB"/>
        </w:rPr>
      </w:pPr>
    </w:p>
    <w:p w:rsidR="00283049" w:rsidRDefault="00283049" w:rsidP="00283049">
      <w:pPr>
        <w:shd w:val="clear" w:color="auto" w:fill="FFFFFF"/>
        <w:spacing w:after="0" w:line="240" w:lineRule="auto"/>
        <w:jc w:val="center"/>
        <w:rPr>
          <w:rFonts w:ascii="Times New Roman" w:eastAsia="Times New Roman" w:hAnsi="Times New Roman"/>
          <w:b/>
          <w:lang w:val="en-US" w:eastAsia="pt-PT"/>
        </w:rPr>
      </w:pPr>
      <w:r>
        <w:rPr>
          <w:rFonts w:ascii="Times New Roman" w:eastAsia="Times New Roman" w:hAnsi="Times New Roman"/>
          <w:b/>
          <w:lang w:val="en-US" w:eastAsia="pt-PT"/>
        </w:rPr>
        <w:t>Abstract</w:t>
      </w:r>
    </w:p>
    <w:p w:rsidR="00283049" w:rsidRDefault="00283049" w:rsidP="00283049">
      <w:pPr>
        <w:shd w:val="clear" w:color="auto" w:fill="FFFFFF"/>
        <w:spacing w:after="0" w:line="240" w:lineRule="auto"/>
        <w:jc w:val="both"/>
        <w:rPr>
          <w:rFonts w:ascii="Times New Roman" w:eastAsia="Times New Roman" w:hAnsi="Times New Roman"/>
          <w:b/>
          <w:lang w:val="en-US" w:eastAsia="pt-PT"/>
        </w:rPr>
      </w:pPr>
    </w:p>
    <w:p w:rsidR="00283049" w:rsidRPr="00DE2997" w:rsidRDefault="00283049" w:rsidP="00283049">
      <w:pPr>
        <w:shd w:val="clear" w:color="auto" w:fill="FFFFFF"/>
        <w:spacing w:after="0" w:line="240" w:lineRule="auto"/>
        <w:jc w:val="both"/>
        <w:rPr>
          <w:rFonts w:ascii="Times New Roman" w:eastAsia="Times New Roman" w:hAnsi="Times New Roman"/>
          <w:lang w:val="en-US" w:eastAsia="pt-PT"/>
        </w:rPr>
      </w:pPr>
      <w:r w:rsidRPr="00DE2997">
        <w:rPr>
          <w:rFonts w:ascii="Times New Roman" w:eastAsia="Times New Roman" w:hAnsi="Times New Roman"/>
          <w:b/>
          <w:lang w:val="en-US" w:eastAsia="pt-PT"/>
        </w:rPr>
        <w:t>Objectives:</w:t>
      </w:r>
      <w:r>
        <w:rPr>
          <w:rFonts w:ascii="Times New Roman" w:eastAsia="Times New Roman" w:hAnsi="Times New Roman"/>
          <w:b/>
          <w:lang w:val="en-US" w:eastAsia="pt-PT"/>
        </w:rPr>
        <w:t xml:space="preserve"> </w:t>
      </w:r>
      <w:r>
        <w:rPr>
          <w:rFonts w:ascii="Times New Roman" w:eastAsia="Times New Roman" w:hAnsi="Times New Roman"/>
          <w:lang w:val="en-US" w:eastAsia="pt-PT"/>
        </w:rPr>
        <w:t>To investigate the views of healthcare professionals in Portugal about healthcare rationing, and compare them with the views of college students</w:t>
      </w:r>
      <w:r w:rsidRPr="00DE2997">
        <w:rPr>
          <w:rFonts w:ascii="Times New Roman" w:eastAsia="Times New Roman" w:hAnsi="Times New Roman"/>
          <w:lang w:val="en-US" w:eastAsia="pt-PT"/>
        </w:rPr>
        <w:t xml:space="preserve">. </w:t>
      </w:r>
      <w:r w:rsidRPr="00DE2997">
        <w:rPr>
          <w:rFonts w:ascii="Times New Roman" w:eastAsia="Times New Roman" w:hAnsi="Times New Roman"/>
          <w:b/>
          <w:lang w:val="en-US" w:eastAsia="pt-PT"/>
        </w:rPr>
        <w:t>Methods:</w:t>
      </w:r>
      <w:r>
        <w:rPr>
          <w:rFonts w:ascii="Times New Roman" w:eastAsia="Times New Roman" w:hAnsi="Times New Roman"/>
          <w:b/>
          <w:lang w:val="en-US" w:eastAsia="pt-PT"/>
        </w:rPr>
        <w:t xml:space="preserve"> </w:t>
      </w:r>
      <w:r w:rsidRPr="00DE2997">
        <w:rPr>
          <w:rFonts w:ascii="Times New Roman" w:eastAsia="Times New Roman" w:hAnsi="Times New Roman"/>
          <w:lang w:val="en-US" w:eastAsia="pt-PT"/>
        </w:rPr>
        <w:t xml:space="preserve">A self-administered </w:t>
      </w:r>
      <w:r>
        <w:rPr>
          <w:rFonts w:ascii="Times New Roman" w:eastAsia="Times New Roman" w:hAnsi="Times New Roman"/>
          <w:lang w:val="en-US" w:eastAsia="pt-PT"/>
        </w:rPr>
        <w:t xml:space="preserve">questionnaire </w:t>
      </w:r>
      <w:r w:rsidRPr="00DE2997">
        <w:rPr>
          <w:rFonts w:ascii="Times New Roman" w:eastAsia="Times New Roman" w:hAnsi="Times New Roman"/>
          <w:lang w:val="en-US" w:eastAsia="pt-PT"/>
        </w:rPr>
        <w:t xml:space="preserve">was used </w:t>
      </w:r>
      <w:r>
        <w:rPr>
          <w:rFonts w:ascii="Times New Roman" w:eastAsia="Times New Roman" w:hAnsi="Times New Roman"/>
          <w:lang w:val="en-US" w:eastAsia="pt-PT"/>
        </w:rPr>
        <w:t>to</w:t>
      </w:r>
      <w:r w:rsidRPr="00DE2997">
        <w:rPr>
          <w:rFonts w:ascii="Times New Roman" w:eastAsia="Times New Roman" w:hAnsi="Times New Roman"/>
          <w:lang w:val="en-US" w:eastAsia="pt-PT"/>
        </w:rPr>
        <w:t xml:space="preserve"> collect data from a sample of </w:t>
      </w:r>
      <w:r>
        <w:rPr>
          <w:rFonts w:ascii="Times New Roman" w:eastAsia="Times New Roman" w:hAnsi="Times New Roman"/>
          <w:lang w:val="en-US" w:eastAsia="pt-PT"/>
        </w:rPr>
        <w:t xml:space="preserve">60 healthcare professionals and </w:t>
      </w:r>
      <w:r w:rsidRPr="00DE2997">
        <w:rPr>
          <w:rFonts w:ascii="Times New Roman" w:hAnsi="Times New Roman"/>
          <w:lang w:val="en-GB"/>
        </w:rPr>
        <w:t xml:space="preserve">180 </w:t>
      </w:r>
      <w:r>
        <w:rPr>
          <w:rFonts w:ascii="Times New Roman" w:hAnsi="Times New Roman"/>
          <w:lang w:val="en-GB"/>
        </w:rPr>
        <w:t xml:space="preserve">college </w:t>
      </w:r>
      <w:r w:rsidRPr="00DE2997">
        <w:rPr>
          <w:rFonts w:ascii="Times New Roman" w:hAnsi="Times New Roman"/>
          <w:lang w:val="en-GB"/>
        </w:rPr>
        <w:t>students</w:t>
      </w:r>
      <w:r>
        <w:rPr>
          <w:rFonts w:ascii="Times New Roman" w:hAnsi="Times New Roman"/>
          <w:lang w:val="en-GB"/>
        </w:rPr>
        <w:t>.</w:t>
      </w:r>
      <w:r w:rsidRPr="00DE2997">
        <w:rPr>
          <w:rFonts w:ascii="Times New Roman" w:eastAsia="Times New Roman" w:hAnsi="Times New Roman"/>
          <w:lang w:val="en-US" w:eastAsia="pt-PT"/>
        </w:rPr>
        <w:t xml:space="preserve">  </w:t>
      </w:r>
      <w:r w:rsidRPr="00DE2997">
        <w:rPr>
          <w:rFonts w:ascii="Times New Roman" w:hAnsi="Times New Roman"/>
          <w:lang w:val="en-GB"/>
        </w:rPr>
        <w:t xml:space="preserve">Respondents faced a hypothetical rationing </w:t>
      </w:r>
      <w:r>
        <w:rPr>
          <w:rFonts w:ascii="Times New Roman" w:hAnsi="Times New Roman"/>
          <w:lang w:val="en-GB"/>
        </w:rPr>
        <w:t xml:space="preserve">dilemma </w:t>
      </w:r>
      <w:r w:rsidRPr="00DE2997">
        <w:rPr>
          <w:rFonts w:ascii="Times New Roman" w:hAnsi="Times New Roman"/>
          <w:lang w:val="en-GB"/>
        </w:rPr>
        <w:t xml:space="preserve">where they </w:t>
      </w:r>
      <w:r>
        <w:rPr>
          <w:rFonts w:ascii="Times New Roman" w:hAnsi="Times New Roman"/>
          <w:lang w:val="en-GB"/>
        </w:rPr>
        <w:t xml:space="preserve">had to </w:t>
      </w:r>
      <w:r w:rsidRPr="00DE2997">
        <w:rPr>
          <w:rFonts w:ascii="Times New Roman" w:hAnsi="Times New Roman"/>
          <w:lang w:val="en-GB"/>
        </w:rPr>
        <w:t xml:space="preserve">order four patients (differentiated by personal characteristics and health conditions) and justify </w:t>
      </w:r>
      <w:r>
        <w:rPr>
          <w:rFonts w:ascii="Times New Roman" w:hAnsi="Times New Roman"/>
          <w:lang w:val="en-GB"/>
        </w:rPr>
        <w:t xml:space="preserve">their choices. </w:t>
      </w:r>
      <w:r>
        <w:rPr>
          <w:rFonts w:ascii="Times New Roman" w:eastAsia="Times New Roman" w:hAnsi="Times New Roman"/>
          <w:lang w:val="en-US" w:eastAsia="pt-PT"/>
        </w:rPr>
        <w:t>Multinomial logistic</w:t>
      </w:r>
      <w:r w:rsidRPr="00DE2997">
        <w:rPr>
          <w:rFonts w:ascii="Times New Roman" w:eastAsia="Times New Roman" w:hAnsi="Times New Roman"/>
          <w:lang w:val="en-US" w:eastAsia="pt-PT"/>
        </w:rPr>
        <w:t xml:space="preserve"> regressions</w:t>
      </w:r>
      <w:r>
        <w:rPr>
          <w:rFonts w:ascii="Times New Roman" w:eastAsia="Times New Roman" w:hAnsi="Times New Roman"/>
          <w:lang w:val="en-US" w:eastAsia="pt-PT"/>
        </w:rPr>
        <w:t xml:space="preserve"> were used to test for differences in orderings, and content </w:t>
      </w:r>
      <w:r w:rsidRPr="00DE2997">
        <w:rPr>
          <w:rFonts w:ascii="Times New Roman" w:eastAsia="Times New Roman" w:hAnsi="Times New Roman"/>
          <w:lang w:val="en-US" w:eastAsia="pt-PT"/>
        </w:rPr>
        <w:t xml:space="preserve">analysis </w:t>
      </w:r>
      <w:r>
        <w:rPr>
          <w:rFonts w:ascii="Times New Roman" w:eastAsia="Times New Roman" w:hAnsi="Times New Roman"/>
          <w:lang w:val="en-US" w:eastAsia="pt-PT"/>
        </w:rPr>
        <w:t>to categorize the written justifications</w:t>
      </w:r>
      <w:r w:rsidRPr="00DE2997">
        <w:rPr>
          <w:rFonts w:ascii="Times New Roman" w:eastAsia="Times New Roman" w:hAnsi="Times New Roman"/>
          <w:lang w:val="en-US" w:eastAsia="pt-PT"/>
        </w:rPr>
        <w:t>.</w:t>
      </w:r>
      <w:r>
        <w:rPr>
          <w:rFonts w:ascii="Times New Roman" w:eastAsia="Times New Roman" w:hAnsi="Times New Roman"/>
          <w:lang w:val="en-US" w:eastAsia="pt-PT"/>
        </w:rPr>
        <w:t xml:space="preserve"> </w:t>
      </w:r>
      <w:r w:rsidRPr="00DE2997">
        <w:rPr>
          <w:rFonts w:ascii="Times New Roman" w:hAnsi="Times New Roman"/>
          <w:b/>
          <w:lang w:val="en-GB"/>
        </w:rPr>
        <w:t>Results:</w:t>
      </w:r>
      <w:r>
        <w:rPr>
          <w:rFonts w:ascii="Times New Roman" w:hAnsi="Times New Roman"/>
          <w:b/>
          <w:lang w:val="en-GB"/>
        </w:rPr>
        <w:t xml:space="preserve"> </w:t>
      </w:r>
      <w:r>
        <w:rPr>
          <w:rFonts w:ascii="Times New Roman" w:hAnsi="Times New Roman"/>
          <w:lang w:val="en-GB"/>
        </w:rPr>
        <w:t xml:space="preserve">Both groups appeared to support </w:t>
      </w:r>
      <w:r w:rsidRPr="00DE2997">
        <w:rPr>
          <w:rFonts w:ascii="Times New Roman" w:hAnsi="Times New Roman"/>
          <w:lang w:val="en-GB"/>
        </w:rPr>
        <w:t>three main rationing principles</w:t>
      </w:r>
      <w:r>
        <w:rPr>
          <w:rFonts w:ascii="Times New Roman" w:hAnsi="Times New Roman"/>
          <w:lang w:val="en-GB"/>
        </w:rPr>
        <w:t xml:space="preserve">: (i) </w:t>
      </w:r>
      <w:r>
        <w:rPr>
          <w:rStyle w:val="hps"/>
          <w:rFonts w:ascii="Times New Roman" w:hAnsi="Times New Roman"/>
          <w:color w:val="222222"/>
          <w:lang w:val="en-GB"/>
        </w:rPr>
        <w:t>health maximisation, (ii) priority to the severely ill, and (iii) priority to the young.  However, professionals seemed to give less weight to the latter principle</w:t>
      </w:r>
      <w:r w:rsidRPr="00DE2997">
        <w:rPr>
          <w:rFonts w:ascii="Times New Roman" w:hAnsi="Times New Roman"/>
          <w:lang w:val="en-GB"/>
        </w:rPr>
        <w:t>.</w:t>
      </w:r>
      <w:r>
        <w:rPr>
          <w:rFonts w:ascii="Times New Roman" w:hAnsi="Times New Roman"/>
          <w:lang w:val="en-GB"/>
        </w:rPr>
        <w:t xml:space="preserve"> </w:t>
      </w:r>
      <w:r w:rsidRPr="00DE2997">
        <w:rPr>
          <w:rFonts w:ascii="Times New Roman" w:hAnsi="Times New Roman"/>
          <w:b/>
          <w:lang w:val="en-GB"/>
        </w:rPr>
        <w:t>Conclusion:</w:t>
      </w:r>
      <w:r>
        <w:rPr>
          <w:rFonts w:ascii="Times New Roman" w:hAnsi="Times New Roman"/>
          <w:lang w:val="en-GB"/>
        </w:rPr>
        <w:t xml:space="preserve"> professionals have similar views to students about healthcare rationing, though may be slightly </w:t>
      </w:r>
      <w:r w:rsidRPr="00DE2997">
        <w:rPr>
          <w:rFonts w:ascii="Times New Roman" w:hAnsi="Times New Roman"/>
          <w:lang w:val="en-GB"/>
        </w:rPr>
        <w:t xml:space="preserve">less </w:t>
      </w:r>
      <w:r>
        <w:rPr>
          <w:rFonts w:ascii="Times New Roman" w:hAnsi="Times New Roman"/>
          <w:lang w:val="en-GB"/>
        </w:rPr>
        <w:t>inclined to give priority to the young</w:t>
      </w:r>
      <w:r w:rsidRPr="00DE2997">
        <w:rPr>
          <w:rFonts w:ascii="Times New Roman" w:hAnsi="Times New Roman"/>
          <w:lang w:val="en-GB"/>
        </w:rPr>
        <w:t>.</w:t>
      </w:r>
    </w:p>
    <w:p w:rsidR="00283049" w:rsidRDefault="00283049" w:rsidP="00283049">
      <w:pPr>
        <w:spacing w:after="0" w:line="240" w:lineRule="auto"/>
        <w:jc w:val="both"/>
        <w:rPr>
          <w:rFonts w:ascii="Times New Roman" w:hAnsi="Times New Roman"/>
          <w:b/>
          <w:lang w:val="en-GB"/>
        </w:rPr>
      </w:pPr>
    </w:p>
    <w:p w:rsidR="00283049" w:rsidRPr="00D40131" w:rsidRDefault="00283049" w:rsidP="00283049">
      <w:pPr>
        <w:rPr>
          <w:lang w:val="en-US"/>
        </w:rPr>
      </w:pPr>
      <w:r w:rsidRPr="009D22F7">
        <w:rPr>
          <w:rFonts w:ascii="Times New Roman" w:hAnsi="Times New Roman"/>
          <w:b/>
          <w:lang w:val="en-GB"/>
        </w:rPr>
        <w:t>Keywords:</w:t>
      </w:r>
      <w:r>
        <w:rPr>
          <w:rFonts w:ascii="Times New Roman" w:hAnsi="Times New Roman"/>
          <w:b/>
          <w:lang w:val="en-GB"/>
        </w:rPr>
        <w:t xml:space="preserve"> </w:t>
      </w:r>
      <w:r>
        <w:rPr>
          <w:rFonts w:ascii="Times New Roman" w:hAnsi="Times New Roman"/>
          <w:sz w:val="24"/>
          <w:szCs w:val="24"/>
          <w:lang w:val="en-US"/>
        </w:rPr>
        <w:t xml:space="preserve">HealthCare Rationing; </w:t>
      </w:r>
      <w:r w:rsidRPr="00902FA5">
        <w:rPr>
          <w:rFonts w:ascii="Times New Roman" w:hAnsi="Times New Roman"/>
          <w:sz w:val="24"/>
          <w:szCs w:val="24"/>
          <w:lang w:val="en-US"/>
        </w:rPr>
        <w:t xml:space="preserve">Patient Selection; Social </w:t>
      </w:r>
      <w:r>
        <w:rPr>
          <w:rFonts w:ascii="Times New Roman" w:hAnsi="Times New Roman"/>
          <w:sz w:val="24"/>
          <w:szCs w:val="24"/>
          <w:lang w:val="en-US"/>
        </w:rPr>
        <w:t>V</w:t>
      </w:r>
      <w:r w:rsidRPr="00902FA5">
        <w:rPr>
          <w:rFonts w:ascii="Times New Roman" w:hAnsi="Times New Roman"/>
          <w:sz w:val="24"/>
          <w:szCs w:val="24"/>
          <w:lang w:val="en-US"/>
        </w:rPr>
        <w:t>alues; Ethics; Attitudes of Health Person</w:t>
      </w:r>
      <w:r>
        <w:rPr>
          <w:rFonts w:ascii="Times New Roman" w:hAnsi="Times New Roman"/>
          <w:sz w:val="24"/>
          <w:szCs w:val="24"/>
          <w:lang w:val="en-US"/>
        </w:rPr>
        <w:t>ne</w:t>
      </w:r>
      <w:r w:rsidRPr="00902FA5">
        <w:rPr>
          <w:rFonts w:ascii="Times New Roman" w:hAnsi="Times New Roman"/>
          <w:sz w:val="24"/>
          <w:szCs w:val="24"/>
          <w:lang w:val="en-US"/>
        </w:rPr>
        <w:t>l; Portugal</w:t>
      </w:r>
      <w:r>
        <w:rPr>
          <w:rFonts w:ascii="Times New Roman" w:hAnsi="Times New Roman"/>
          <w:sz w:val="24"/>
          <w:szCs w:val="24"/>
          <w:lang w:val="en-US"/>
        </w:rPr>
        <w:t>.</w:t>
      </w:r>
    </w:p>
    <w:p w:rsidR="00283049" w:rsidRPr="00D40131" w:rsidRDefault="00283049" w:rsidP="00283049">
      <w:pPr>
        <w:rPr>
          <w:lang w:val="en-US"/>
        </w:rPr>
      </w:pPr>
    </w:p>
    <w:p w:rsidR="00CF4F13" w:rsidRPr="00283049" w:rsidRDefault="00CF4F13" w:rsidP="003205C2">
      <w:pPr>
        <w:spacing w:after="0" w:line="480" w:lineRule="auto"/>
        <w:jc w:val="both"/>
        <w:rPr>
          <w:rFonts w:ascii="Times New Roman" w:hAnsi="Times New Roman"/>
          <w:b/>
          <w:sz w:val="20"/>
          <w:szCs w:val="20"/>
          <w:lang w:val="en-US"/>
        </w:rPr>
      </w:pPr>
    </w:p>
    <w:p w:rsidR="00954DFF" w:rsidRPr="007256DC" w:rsidRDefault="00954DFF" w:rsidP="003205C2">
      <w:pPr>
        <w:spacing w:after="0" w:line="480" w:lineRule="auto"/>
        <w:jc w:val="both"/>
        <w:rPr>
          <w:rFonts w:ascii="Times New Roman" w:hAnsi="Times New Roman"/>
          <w:b/>
          <w:sz w:val="20"/>
          <w:szCs w:val="20"/>
          <w:lang w:val="en-GB"/>
        </w:rPr>
      </w:pPr>
      <w:r w:rsidRPr="007256DC">
        <w:rPr>
          <w:rFonts w:ascii="Times New Roman" w:hAnsi="Times New Roman"/>
          <w:b/>
          <w:sz w:val="20"/>
          <w:szCs w:val="20"/>
          <w:lang w:val="en-GB"/>
        </w:rPr>
        <w:t>I. Introduction</w:t>
      </w:r>
    </w:p>
    <w:p w:rsidR="00954DFF" w:rsidRPr="006C70BB" w:rsidRDefault="00954DFF" w:rsidP="003205C2">
      <w:pPr>
        <w:spacing w:after="0" w:line="480" w:lineRule="auto"/>
        <w:jc w:val="both"/>
        <w:rPr>
          <w:rFonts w:ascii="Times New Roman" w:hAnsi="Times New Roman"/>
          <w:sz w:val="20"/>
          <w:szCs w:val="20"/>
          <w:vertAlign w:val="superscript"/>
          <w:lang w:val="en-GB"/>
        </w:rPr>
      </w:pPr>
      <w:r w:rsidRPr="007256DC">
        <w:rPr>
          <w:rFonts w:ascii="Times New Roman" w:hAnsi="Times New Roman"/>
          <w:sz w:val="20"/>
          <w:szCs w:val="20"/>
          <w:lang w:val="en-GB"/>
        </w:rPr>
        <w:t xml:space="preserve">Health care policymakers and managers routinely set priorities for the allocation of scarce resources. Health professionals also sometimes find themselves at the cusp of this wider priority setting process, faced with “bedside” healthcare rationing dilemmas about which patient to treat when not all can be treated. In recent years, these bedside rationing dilemmas have become ever more acute and visible, even in high income countries with strong health systems. This is due to a combination of </w:t>
      </w:r>
      <w:r w:rsidR="007B031E">
        <w:rPr>
          <w:rFonts w:ascii="Times New Roman" w:hAnsi="Times New Roman"/>
          <w:sz w:val="20"/>
          <w:szCs w:val="20"/>
          <w:lang w:val="en-GB"/>
        </w:rPr>
        <w:t>three</w:t>
      </w:r>
      <w:r w:rsidR="00904D51">
        <w:rPr>
          <w:rFonts w:ascii="Times New Roman" w:hAnsi="Times New Roman"/>
          <w:sz w:val="20"/>
          <w:szCs w:val="20"/>
          <w:lang w:val="en-GB"/>
        </w:rPr>
        <w:t xml:space="preserve"> </w:t>
      </w:r>
      <w:r w:rsidRPr="007256DC">
        <w:rPr>
          <w:rFonts w:ascii="Times New Roman" w:hAnsi="Times New Roman"/>
          <w:sz w:val="20"/>
          <w:szCs w:val="20"/>
          <w:lang w:val="en-GB"/>
        </w:rPr>
        <w:t>global trends: (1) the growing economic gap between what healthcare technology can do and what healthcare payers can afford</w:t>
      </w:r>
      <w:r w:rsidR="007B031E">
        <w:rPr>
          <w:rFonts w:ascii="Times New Roman" w:hAnsi="Times New Roman"/>
          <w:sz w:val="20"/>
          <w:szCs w:val="20"/>
          <w:lang w:val="en-GB"/>
        </w:rPr>
        <w:t>;</w:t>
      </w:r>
      <w:r w:rsidRPr="007256DC">
        <w:rPr>
          <w:rFonts w:ascii="Times New Roman" w:hAnsi="Times New Roman"/>
          <w:sz w:val="20"/>
          <w:szCs w:val="20"/>
          <w:lang w:val="en-GB"/>
        </w:rPr>
        <w:t xml:space="preserve"> (2) growing social pressures for transparency and accountability in medicine</w:t>
      </w:r>
      <w:r w:rsidR="00904D51">
        <w:rPr>
          <w:rFonts w:ascii="Times New Roman" w:hAnsi="Times New Roman"/>
          <w:sz w:val="20"/>
          <w:szCs w:val="20"/>
          <w:lang w:val="en-GB"/>
        </w:rPr>
        <w:t xml:space="preserve"> </w:t>
      </w:r>
      <w:r w:rsidR="00A92797">
        <w:rPr>
          <w:rFonts w:ascii="Times New Roman" w:eastAsiaTheme="minorHAnsi" w:hAnsi="Times New Roman"/>
          <w:sz w:val="20"/>
          <w:szCs w:val="20"/>
          <w:lang w:val="en-US"/>
        </w:rPr>
        <w:t>and (3) demographic changes, with a shift to an older and chronically ill popu</w:t>
      </w:r>
      <w:r w:rsidR="0078699B">
        <w:rPr>
          <w:rFonts w:ascii="Times New Roman" w:eastAsiaTheme="minorHAnsi" w:hAnsi="Times New Roman"/>
          <w:sz w:val="20"/>
          <w:szCs w:val="20"/>
          <w:lang w:val="en-US"/>
        </w:rPr>
        <w:t>l</w:t>
      </w:r>
      <w:r w:rsidR="00A92797">
        <w:rPr>
          <w:rFonts w:ascii="Times New Roman" w:eastAsiaTheme="minorHAnsi" w:hAnsi="Times New Roman"/>
          <w:sz w:val="20"/>
          <w:szCs w:val="20"/>
          <w:lang w:val="en-US"/>
        </w:rPr>
        <w:t>ation</w:t>
      </w:r>
      <w:r w:rsidR="00904D51">
        <w:rPr>
          <w:rFonts w:ascii="Times New Roman" w:eastAsiaTheme="minorHAnsi" w:hAnsi="Times New Roman"/>
          <w:sz w:val="20"/>
          <w:szCs w:val="20"/>
          <w:lang w:val="en-US"/>
        </w:rPr>
        <w:t xml:space="preserve"> </w:t>
      </w:r>
      <w:r w:rsidR="006C70BB" w:rsidRPr="006C70BB">
        <w:rPr>
          <w:rFonts w:ascii="Times New Roman" w:hAnsi="Times New Roman"/>
          <w:sz w:val="20"/>
          <w:szCs w:val="20"/>
          <w:lang w:val="en-GB"/>
        </w:rPr>
        <w:t>(</w:t>
      </w:r>
      <w:r w:rsidR="006C70BB" w:rsidRPr="006C70BB">
        <w:rPr>
          <w:rFonts w:ascii="Times New Roman" w:eastAsiaTheme="minorHAnsi" w:hAnsi="Times New Roman"/>
          <w:sz w:val="20"/>
          <w:szCs w:val="20"/>
          <w:lang w:val="en-US"/>
        </w:rPr>
        <w:t>Donaldson, 2001; Owen-Smith et. al., 2009; Clark and Weale, 2012</w:t>
      </w:r>
      <w:r w:rsidR="00663894">
        <w:rPr>
          <w:rFonts w:ascii="Times New Roman" w:eastAsiaTheme="minorHAnsi" w:hAnsi="Times New Roman"/>
          <w:sz w:val="20"/>
          <w:szCs w:val="20"/>
          <w:lang w:val="en-US"/>
        </w:rPr>
        <w:t>;</w:t>
      </w:r>
      <w:r w:rsidR="00A92797">
        <w:rPr>
          <w:rFonts w:ascii="Times New Roman" w:eastAsiaTheme="minorHAnsi" w:hAnsi="Times New Roman"/>
          <w:sz w:val="20"/>
          <w:szCs w:val="20"/>
          <w:lang w:val="en-US"/>
        </w:rPr>
        <w:t xml:space="preserve"> Strech and Danis, 2014</w:t>
      </w:r>
      <w:r w:rsidR="006C70BB" w:rsidRPr="006C70BB">
        <w:rPr>
          <w:rFonts w:ascii="Times New Roman" w:eastAsiaTheme="minorHAnsi" w:hAnsi="Times New Roman"/>
          <w:sz w:val="20"/>
          <w:szCs w:val="20"/>
          <w:lang w:val="en-US"/>
        </w:rPr>
        <w:t>)</w:t>
      </w:r>
      <w:r w:rsidRPr="006C70BB">
        <w:rPr>
          <w:rFonts w:ascii="Times New Roman" w:hAnsi="Times New Roman"/>
          <w:sz w:val="20"/>
          <w:szCs w:val="20"/>
          <w:lang w:val="en-GB"/>
        </w:rPr>
        <w:t>.</w:t>
      </w:r>
    </w:p>
    <w:p w:rsidR="0083559B" w:rsidRDefault="0083559B" w:rsidP="003205C2">
      <w:pPr>
        <w:autoSpaceDE w:val="0"/>
        <w:autoSpaceDN w:val="0"/>
        <w:adjustRightInd w:val="0"/>
        <w:spacing w:after="0" w:line="480" w:lineRule="auto"/>
        <w:jc w:val="both"/>
        <w:rPr>
          <w:rFonts w:ascii="Times New Roman" w:hAnsi="Times New Roman"/>
          <w:sz w:val="20"/>
          <w:szCs w:val="20"/>
          <w:lang w:val="en-GB"/>
        </w:rPr>
      </w:pPr>
    </w:p>
    <w:p w:rsidR="00ED0AEB" w:rsidRDefault="00954DFF" w:rsidP="003205C2">
      <w:pPr>
        <w:autoSpaceDE w:val="0"/>
        <w:autoSpaceDN w:val="0"/>
        <w:adjustRightInd w:val="0"/>
        <w:spacing w:after="0" w:line="480" w:lineRule="auto"/>
        <w:jc w:val="both"/>
        <w:rPr>
          <w:rFonts w:ascii="Times New Roman" w:hAnsi="Times New Roman"/>
          <w:sz w:val="20"/>
          <w:szCs w:val="20"/>
          <w:lang w:val="en-US" w:eastAsia="pt-PT"/>
        </w:rPr>
      </w:pPr>
      <w:r w:rsidRPr="007256DC">
        <w:rPr>
          <w:rFonts w:ascii="Times New Roman" w:hAnsi="Times New Roman"/>
          <w:sz w:val="20"/>
          <w:szCs w:val="20"/>
          <w:lang w:val="en-GB"/>
        </w:rPr>
        <w:t>In response, there is a growing international literature on appropriate ethical principles to take bedside healthcare rationing decisions</w:t>
      </w:r>
      <w:r w:rsidR="00904D51">
        <w:rPr>
          <w:rFonts w:ascii="Times New Roman" w:hAnsi="Times New Roman"/>
          <w:sz w:val="20"/>
          <w:szCs w:val="20"/>
          <w:lang w:val="en-GB"/>
        </w:rPr>
        <w:t xml:space="preserve"> </w:t>
      </w:r>
      <w:r w:rsidR="006C70BB" w:rsidRPr="006C70BB">
        <w:rPr>
          <w:rFonts w:ascii="Times New Roman" w:hAnsi="Times New Roman"/>
          <w:sz w:val="20"/>
          <w:szCs w:val="20"/>
          <w:lang w:val="en-GB"/>
        </w:rPr>
        <w:t xml:space="preserve">(Broome, 1984; Butler, 1999; Williams and Cookson, 2000; Powers and Faden, 2008; Persad </w:t>
      </w:r>
      <w:r w:rsidR="008E0CB1">
        <w:rPr>
          <w:rFonts w:ascii="Times New Roman" w:hAnsi="Times New Roman"/>
          <w:sz w:val="20"/>
          <w:szCs w:val="20"/>
          <w:lang w:val="en-GB"/>
        </w:rPr>
        <w:t>et al.,</w:t>
      </w:r>
      <w:r w:rsidR="006C70BB" w:rsidRPr="006C70BB">
        <w:rPr>
          <w:rFonts w:ascii="Times New Roman" w:hAnsi="Times New Roman"/>
          <w:sz w:val="20"/>
          <w:szCs w:val="20"/>
          <w:lang w:val="en-GB"/>
        </w:rPr>
        <w:t xml:space="preserve"> 2009; </w:t>
      </w:r>
      <w:r w:rsidR="008E0CB1">
        <w:rPr>
          <w:rFonts w:ascii="Times New Roman" w:hAnsi="Times New Roman"/>
          <w:sz w:val="20"/>
          <w:szCs w:val="20"/>
          <w:lang w:val="en-GB"/>
        </w:rPr>
        <w:t xml:space="preserve">White et al., 2009; </w:t>
      </w:r>
      <w:r w:rsidR="000D674B">
        <w:rPr>
          <w:rFonts w:ascii="Times New Roman" w:hAnsi="Times New Roman"/>
          <w:sz w:val="20"/>
          <w:szCs w:val="20"/>
          <w:lang w:val="en-GB"/>
        </w:rPr>
        <w:t xml:space="preserve">Scheunemann et al., 2011; </w:t>
      </w:r>
      <w:r w:rsidR="006C70BB" w:rsidRPr="006C70BB">
        <w:rPr>
          <w:rFonts w:ascii="Times New Roman" w:hAnsi="Times New Roman"/>
          <w:sz w:val="20"/>
          <w:szCs w:val="20"/>
          <w:lang w:val="en-GB"/>
        </w:rPr>
        <w:t>Beauchamp and Childress, 2012</w:t>
      </w:r>
      <w:r w:rsidR="000D674B">
        <w:rPr>
          <w:rFonts w:ascii="Times New Roman" w:hAnsi="Times New Roman"/>
          <w:sz w:val="20"/>
          <w:szCs w:val="20"/>
          <w:lang w:val="en-GB"/>
        </w:rPr>
        <w:t xml:space="preserve">; </w:t>
      </w:r>
      <w:r w:rsidR="000D674B" w:rsidRPr="006C70BB">
        <w:rPr>
          <w:rFonts w:ascii="Times New Roman" w:eastAsiaTheme="minorHAnsi" w:hAnsi="Times New Roman"/>
          <w:sz w:val="20"/>
          <w:szCs w:val="20"/>
          <w:lang w:val="en-US"/>
        </w:rPr>
        <w:t>Clark and Weale, 2012</w:t>
      </w:r>
      <w:r w:rsidR="000D674B">
        <w:rPr>
          <w:rFonts w:ascii="Times New Roman" w:eastAsiaTheme="minorHAnsi" w:hAnsi="Times New Roman"/>
          <w:sz w:val="20"/>
          <w:szCs w:val="20"/>
          <w:lang w:val="en-US"/>
        </w:rPr>
        <w:t>;</w:t>
      </w:r>
      <w:r w:rsidR="00904D51">
        <w:rPr>
          <w:rFonts w:ascii="Times New Roman" w:eastAsiaTheme="minorHAnsi" w:hAnsi="Times New Roman"/>
          <w:sz w:val="20"/>
          <w:szCs w:val="20"/>
          <w:lang w:val="en-US"/>
        </w:rPr>
        <w:t xml:space="preserve"> </w:t>
      </w:r>
      <w:r w:rsidR="000D674B">
        <w:rPr>
          <w:rFonts w:ascii="Times New Roman" w:hAnsi="Times New Roman"/>
          <w:sz w:val="20"/>
          <w:szCs w:val="20"/>
          <w:lang w:val="en-GB"/>
        </w:rPr>
        <w:t>Oswald, 2015</w:t>
      </w:r>
      <w:r w:rsidR="006C70BB" w:rsidRPr="006C70BB">
        <w:rPr>
          <w:rFonts w:ascii="Times New Roman" w:hAnsi="Times New Roman"/>
          <w:sz w:val="20"/>
          <w:szCs w:val="20"/>
          <w:lang w:val="en-GB"/>
        </w:rPr>
        <w:t>)</w:t>
      </w:r>
      <w:r w:rsidRPr="006C70BB">
        <w:rPr>
          <w:rFonts w:ascii="Times New Roman" w:hAnsi="Times New Roman"/>
          <w:sz w:val="20"/>
          <w:szCs w:val="20"/>
          <w:lang w:val="en-GB"/>
        </w:rPr>
        <w:t>.</w:t>
      </w:r>
      <w:r w:rsidRPr="007256DC">
        <w:rPr>
          <w:rFonts w:ascii="Times New Roman" w:hAnsi="Times New Roman"/>
          <w:sz w:val="20"/>
          <w:szCs w:val="20"/>
          <w:lang w:val="en-GB"/>
        </w:rPr>
        <w:t xml:space="preserve"> In addition, there is a growing empirical literature on the views of different stakeholder groups in different countries. Studies have been performed </w:t>
      </w:r>
      <w:r w:rsidRPr="007256DC">
        <w:rPr>
          <w:rFonts w:ascii="Times New Roman" w:hAnsi="Times New Roman"/>
          <w:sz w:val="20"/>
          <w:szCs w:val="20"/>
          <w:lang w:val="en-GB"/>
        </w:rPr>
        <w:lastRenderedPageBreak/>
        <w:t xml:space="preserve">on the views of </w:t>
      </w:r>
      <w:r w:rsidRPr="006C70BB">
        <w:rPr>
          <w:rFonts w:ascii="Times New Roman" w:hAnsi="Times New Roman"/>
          <w:sz w:val="20"/>
          <w:szCs w:val="20"/>
          <w:lang w:val="en-GB"/>
        </w:rPr>
        <w:t>physicians</w:t>
      </w:r>
      <w:r w:rsidR="007E53C0">
        <w:rPr>
          <w:rFonts w:ascii="Times New Roman" w:hAnsi="Times New Roman"/>
          <w:sz w:val="20"/>
          <w:szCs w:val="20"/>
          <w:lang w:val="en-GB"/>
        </w:rPr>
        <w:t xml:space="preserve"> </w:t>
      </w:r>
      <w:r w:rsidR="006C70BB" w:rsidRPr="006C70BB">
        <w:rPr>
          <w:rFonts w:ascii="Times New Roman" w:hAnsi="Times New Roman"/>
          <w:sz w:val="20"/>
          <w:szCs w:val="20"/>
          <w:lang w:val="en-GB"/>
        </w:rPr>
        <w:t>(</w:t>
      </w:r>
      <w:r w:rsidR="006C70BB" w:rsidRPr="006C70BB">
        <w:rPr>
          <w:rFonts w:ascii="Times New Roman" w:hAnsi="Times New Roman"/>
          <w:sz w:val="20"/>
          <w:szCs w:val="20"/>
          <w:lang w:val="en-US"/>
        </w:rPr>
        <w:t>Hurst et. al., 2006, 201</w:t>
      </w:r>
      <w:r w:rsidR="00C05D8D">
        <w:rPr>
          <w:rFonts w:ascii="Times New Roman" w:hAnsi="Times New Roman"/>
          <w:sz w:val="20"/>
          <w:szCs w:val="20"/>
          <w:lang w:val="en-US"/>
        </w:rPr>
        <w:t>5</w:t>
      </w:r>
      <w:r w:rsidR="006C70BB" w:rsidRPr="006C70BB">
        <w:rPr>
          <w:rFonts w:ascii="Times New Roman" w:hAnsi="Times New Roman"/>
          <w:sz w:val="20"/>
          <w:szCs w:val="20"/>
          <w:lang w:val="en-US"/>
        </w:rPr>
        <w:t xml:space="preserve">; </w:t>
      </w:r>
      <w:r w:rsidR="006A6312">
        <w:rPr>
          <w:rFonts w:ascii="Times New Roman" w:hAnsi="Times New Roman"/>
          <w:bCs/>
          <w:sz w:val="20"/>
          <w:szCs w:val="20"/>
          <w:lang w:val="en-US"/>
        </w:rPr>
        <w:t xml:space="preserve">Lauridsen et al., 2008; </w:t>
      </w:r>
      <w:r w:rsidR="006C70BB" w:rsidRPr="006C70BB">
        <w:rPr>
          <w:rFonts w:ascii="Times New Roman" w:hAnsi="Times New Roman"/>
          <w:bCs/>
          <w:sz w:val="20"/>
          <w:szCs w:val="20"/>
          <w:lang w:val="en-US"/>
        </w:rPr>
        <w:t>Strech et. al. 2009; Bahus et al., 2012; Bahus and Førde, 2016)</w:t>
      </w:r>
      <w:r w:rsidRPr="006C70BB">
        <w:rPr>
          <w:rFonts w:ascii="Times New Roman" w:hAnsi="Times New Roman"/>
          <w:sz w:val="20"/>
          <w:szCs w:val="20"/>
          <w:lang w:val="en-GB"/>
        </w:rPr>
        <w:t>,</w:t>
      </w:r>
      <w:r w:rsidRPr="007256DC">
        <w:rPr>
          <w:rFonts w:ascii="Times New Roman" w:hAnsi="Times New Roman"/>
          <w:sz w:val="20"/>
          <w:szCs w:val="20"/>
          <w:lang w:val="en-GB"/>
        </w:rPr>
        <w:t xml:space="preserve"> healthcare policymakers and managers</w:t>
      </w:r>
      <w:r w:rsidR="00904D51">
        <w:rPr>
          <w:rFonts w:ascii="Times New Roman" w:hAnsi="Times New Roman"/>
          <w:sz w:val="20"/>
          <w:szCs w:val="20"/>
          <w:lang w:val="en-GB"/>
        </w:rPr>
        <w:t xml:space="preserve"> </w:t>
      </w:r>
      <w:r w:rsidR="006C70BB" w:rsidRPr="006C70BB">
        <w:rPr>
          <w:rFonts w:ascii="Times New Roman" w:hAnsi="Times New Roman"/>
          <w:sz w:val="20"/>
          <w:szCs w:val="20"/>
          <w:lang w:val="en-GB"/>
        </w:rPr>
        <w:t>(Ryynänen et. al., 1999; Rosén</w:t>
      </w:r>
      <w:r w:rsidR="00B91E32">
        <w:rPr>
          <w:rFonts w:ascii="Times New Roman" w:hAnsi="Times New Roman"/>
          <w:sz w:val="20"/>
          <w:szCs w:val="20"/>
          <w:lang w:val="en-GB"/>
        </w:rPr>
        <w:t xml:space="preserve"> and Karlberg</w:t>
      </w:r>
      <w:r w:rsidR="00904D51">
        <w:rPr>
          <w:rFonts w:ascii="Times New Roman" w:hAnsi="Times New Roman"/>
          <w:sz w:val="20"/>
          <w:szCs w:val="20"/>
          <w:lang w:val="en-GB"/>
        </w:rPr>
        <w:t>,</w:t>
      </w:r>
      <w:r w:rsidR="006C70BB" w:rsidRPr="006C70BB">
        <w:rPr>
          <w:rFonts w:ascii="Times New Roman" w:hAnsi="Times New Roman"/>
          <w:sz w:val="20"/>
          <w:szCs w:val="20"/>
          <w:lang w:val="en-GB"/>
        </w:rPr>
        <w:t xml:space="preserve"> 2002; Oddsson, 2003)</w:t>
      </w:r>
      <w:r w:rsidR="007E53C0">
        <w:rPr>
          <w:rFonts w:ascii="Times New Roman" w:hAnsi="Times New Roman"/>
          <w:sz w:val="20"/>
          <w:szCs w:val="20"/>
          <w:lang w:val="en-GB"/>
        </w:rPr>
        <w:t xml:space="preserve"> </w:t>
      </w:r>
      <w:r w:rsidRPr="007256DC">
        <w:rPr>
          <w:rFonts w:ascii="Times New Roman" w:hAnsi="Times New Roman"/>
          <w:sz w:val="20"/>
          <w:szCs w:val="20"/>
          <w:lang w:val="en-GB"/>
        </w:rPr>
        <w:t>and the general public</w:t>
      </w:r>
      <w:r w:rsidR="00904D51">
        <w:rPr>
          <w:rFonts w:ascii="Times New Roman" w:hAnsi="Times New Roman"/>
          <w:sz w:val="20"/>
          <w:szCs w:val="20"/>
          <w:lang w:val="en-GB"/>
        </w:rPr>
        <w:t xml:space="preserve"> </w:t>
      </w:r>
      <w:r w:rsidR="006C70BB" w:rsidRPr="006C70BB">
        <w:rPr>
          <w:rFonts w:ascii="Times New Roman" w:hAnsi="Times New Roman"/>
          <w:sz w:val="20"/>
          <w:szCs w:val="20"/>
          <w:lang w:val="en-GB"/>
        </w:rPr>
        <w:t>(</w:t>
      </w:r>
      <w:r w:rsidR="007E53C0">
        <w:rPr>
          <w:rFonts w:ascii="Times New Roman" w:hAnsi="Times New Roman"/>
          <w:sz w:val="20"/>
          <w:szCs w:val="20"/>
          <w:lang w:val="en-GB"/>
        </w:rPr>
        <w:t xml:space="preserve">Charny, 1989; </w:t>
      </w:r>
      <w:r w:rsidR="0032128D">
        <w:rPr>
          <w:rFonts w:ascii="Times New Roman" w:hAnsi="Times New Roman"/>
          <w:sz w:val="20"/>
          <w:szCs w:val="20"/>
          <w:lang w:val="en-GB"/>
        </w:rPr>
        <w:t>Nord et al, 1995;</w:t>
      </w:r>
      <w:r w:rsidR="0052284D">
        <w:rPr>
          <w:rFonts w:ascii="Times New Roman" w:hAnsi="Times New Roman"/>
          <w:sz w:val="20"/>
          <w:szCs w:val="20"/>
          <w:lang w:val="en-GB"/>
        </w:rPr>
        <w:t xml:space="preserve"> </w:t>
      </w:r>
      <w:r w:rsidR="006C70BB" w:rsidRPr="006C70BB">
        <w:rPr>
          <w:rFonts w:ascii="Times New Roman" w:hAnsi="Times New Roman"/>
          <w:sz w:val="20"/>
          <w:szCs w:val="20"/>
          <w:lang w:val="en-GB"/>
        </w:rPr>
        <w:t xml:space="preserve">Cookson and Dolan, 1999; </w:t>
      </w:r>
      <w:r w:rsidR="006C70BB" w:rsidRPr="006C70BB">
        <w:rPr>
          <w:rFonts w:ascii="Times New Roman" w:hAnsi="Times New Roman"/>
          <w:sz w:val="20"/>
          <w:szCs w:val="20"/>
          <w:lang w:val="en-US"/>
        </w:rPr>
        <w:t xml:space="preserve">Kasemsup et. al., 2008; Gagnon et. al., 2011; </w:t>
      </w:r>
      <w:r w:rsidR="006C70BB" w:rsidRPr="006C70BB">
        <w:rPr>
          <w:rFonts w:ascii="Times New Roman" w:hAnsi="Times New Roman"/>
          <w:sz w:val="20"/>
          <w:szCs w:val="20"/>
          <w:lang w:val="en-GB"/>
        </w:rPr>
        <w:t xml:space="preserve">Kaplan and Baron-Epel, 2013; </w:t>
      </w:r>
      <w:r w:rsidR="0052284D">
        <w:rPr>
          <w:rFonts w:ascii="Times New Roman" w:hAnsi="Times New Roman"/>
          <w:sz w:val="20"/>
          <w:szCs w:val="20"/>
          <w:lang w:val="en-GB"/>
        </w:rPr>
        <w:t xml:space="preserve">Diederich et al., 2011; </w:t>
      </w:r>
      <w:r w:rsidR="006C70BB" w:rsidRPr="006C70BB">
        <w:rPr>
          <w:rFonts w:ascii="Times New Roman" w:hAnsi="Times New Roman"/>
          <w:sz w:val="20"/>
          <w:szCs w:val="20"/>
          <w:lang w:val="en-GB"/>
        </w:rPr>
        <w:t xml:space="preserve">Diederich and Salzmann, 2015; </w:t>
      </w:r>
      <w:r w:rsidR="006C70BB" w:rsidRPr="006C70BB">
        <w:rPr>
          <w:rFonts w:ascii="Times New Roman" w:hAnsi="Times New Roman"/>
          <w:sz w:val="20"/>
          <w:szCs w:val="20"/>
          <w:lang w:val="en-US"/>
        </w:rPr>
        <w:t>Exel et. al., 2015</w:t>
      </w:r>
      <w:r w:rsidR="005250AA">
        <w:rPr>
          <w:rFonts w:ascii="Times New Roman" w:hAnsi="Times New Roman"/>
          <w:sz w:val="20"/>
          <w:szCs w:val="20"/>
          <w:lang w:val="en-US"/>
        </w:rPr>
        <w:t>; Gu et al., 2015</w:t>
      </w:r>
      <w:r w:rsidR="007641C1">
        <w:rPr>
          <w:rFonts w:ascii="Times New Roman" w:hAnsi="Times New Roman"/>
          <w:sz w:val="20"/>
          <w:szCs w:val="20"/>
          <w:lang w:val="en-US"/>
        </w:rPr>
        <w:t>;</w:t>
      </w:r>
      <w:r w:rsidR="00904D51">
        <w:rPr>
          <w:rFonts w:ascii="Times New Roman" w:hAnsi="Times New Roman"/>
          <w:sz w:val="20"/>
          <w:szCs w:val="20"/>
          <w:lang w:val="en-US"/>
        </w:rPr>
        <w:t xml:space="preserve"> </w:t>
      </w:r>
      <w:r w:rsidR="007641C1">
        <w:rPr>
          <w:rFonts w:ascii="Times New Roman" w:hAnsi="Times New Roman"/>
          <w:sz w:val="20"/>
          <w:szCs w:val="20"/>
          <w:lang w:val="en-US"/>
        </w:rPr>
        <w:t>Rogge and Kittel, 2016</w:t>
      </w:r>
      <w:r w:rsidR="006C70BB" w:rsidRPr="006C70BB">
        <w:rPr>
          <w:rFonts w:ascii="Times New Roman" w:hAnsi="Times New Roman"/>
          <w:sz w:val="20"/>
          <w:szCs w:val="20"/>
          <w:lang w:val="en-US"/>
        </w:rPr>
        <w:t>)</w:t>
      </w:r>
      <w:r w:rsidRPr="007256DC">
        <w:rPr>
          <w:rFonts w:ascii="Times New Roman" w:hAnsi="Times New Roman"/>
          <w:sz w:val="20"/>
          <w:szCs w:val="20"/>
          <w:lang w:val="en-GB"/>
        </w:rPr>
        <w:t>.</w:t>
      </w:r>
      <w:r w:rsidR="00F530CF">
        <w:rPr>
          <w:rFonts w:ascii="Times New Roman" w:hAnsi="Times New Roman"/>
          <w:sz w:val="20"/>
          <w:szCs w:val="20"/>
          <w:lang w:val="en-GB"/>
        </w:rPr>
        <w:t xml:space="preserve"> </w:t>
      </w:r>
      <w:r w:rsidRPr="007256DC">
        <w:rPr>
          <w:rFonts w:ascii="Times New Roman" w:hAnsi="Times New Roman"/>
          <w:sz w:val="20"/>
          <w:szCs w:val="20"/>
          <w:lang w:val="en-GB"/>
        </w:rPr>
        <w:t xml:space="preserve">The results seem to indicate that all of these different stakeholder groups favour multiple ethical principles. However, there is little literature comparing and contrasting the views of healthcare professionals with the views of people without specialist expertise in healthcare. This is important because, </w:t>
      </w:r>
      <w:r w:rsidRPr="007256DC">
        <w:rPr>
          <w:rFonts w:ascii="Times New Roman" w:hAnsi="Times New Roman"/>
          <w:sz w:val="20"/>
          <w:szCs w:val="20"/>
          <w:lang w:val="en-US" w:eastAsia="pt-PT"/>
        </w:rPr>
        <w:t>at the micro level, healthcare professionals are those who ultimately decide</w:t>
      </w:r>
      <w:r w:rsidR="00904D51">
        <w:rPr>
          <w:rFonts w:ascii="Times New Roman" w:hAnsi="Times New Roman"/>
          <w:sz w:val="20"/>
          <w:szCs w:val="20"/>
          <w:lang w:val="en-US" w:eastAsia="pt-PT"/>
        </w:rPr>
        <w:t xml:space="preserve"> </w:t>
      </w:r>
      <w:r w:rsidRPr="007256DC">
        <w:rPr>
          <w:rFonts w:ascii="Times New Roman" w:hAnsi="Times New Roman"/>
          <w:sz w:val="20"/>
          <w:szCs w:val="20"/>
          <w:lang w:val="en-US" w:eastAsia="pt-PT"/>
        </w:rPr>
        <w:t>which patients should have priority. If</w:t>
      </w:r>
      <w:r w:rsidR="00904D51">
        <w:rPr>
          <w:rFonts w:ascii="Times New Roman" w:hAnsi="Times New Roman"/>
          <w:sz w:val="20"/>
          <w:szCs w:val="20"/>
          <w:lang w:val="en-US" w:eastAsia="pt-PT"/>
        </w:rPr>
        <w:t xml:space="preserve"> </w:t>
      </w:r>
      <w:r w:rsidRPr="007256DC">
        <w:rPr>
          <w:rFonts w:ascii="Times New Roman" w:hAnsi="Times New Roman"/>
          <w:sz w:val="20"/>
          <w:szCs w:val="20"/>
          <w:lang w:val="en-US" w:eastAsia="pt-PT"/>
        </w:rPr>
        <w:t xml:space="preserve">healthcare professionals hold systematically different ethical views about healthcare rationing than other stakeholder groups, then this would be cause for concern. If healthcare professionals base their decisions on criteria that are not shared by the </w:t>
      </w:r>
      <w:r w:rsidR="00321AE8">
        <w:rPr>
          <w:rFonts w:ascii="Times New Roman" w:hAnsi="Times New Roman"/>
          <w:sz w:val="20"/>
          <w:szCs w:val="20"/>
          <w:lang w:val="en-US" w:eastAsia="pt-PT"/>
        </w:rPr>
        <w:t>citizens</w:t>
      </w:r>
      <w:r w:rsidR="00904D51">
        <w:rPr>
          <w:rFonts w:ascii="Times New Roman" w:hAnsi="Times New Roman"/>
          <w:sz w:val="20"/>
          <w:szCs w:val="20"/>
          <w:lang w:val="en-US" w:eastAsia="pt-PT"/>
        </w:rPr>
        <w:t xml:space="preserve"> </w:t>
      </w:r>
      <w:r w:rsidRPr="007256DC">
        <w:rPr>
          <w:rFonts w:ascii="Times New Roman" w:hAnsi="Times New Roman"/>
          <w:sz w:val="20"/>
          <w:szCs w:val="20"/>
          <w:lang w:val="en-US" w:eastAsia="pt-PT"/>
        </w:rPr>
        <w:t xml:space="preserve">they serve, it may undermine popular trust in them and in the functioning of health care systems. </w:t>
      </w:r>
      <w:r w:rsidR="00904D51">
        <w:rPr>
          <w:rFonts w:ascii="Times New Roman" w:hAnsi="Times New Roman"/>
          <w:sz w:val="20"/>
          <w:szCs w:val="20"/>
          <w:lang w:val="en-US" w:eastAsia="pt-PT"/>
        </w:rPr>
        <w:t xml:space="preserve">This is also a matter of procedural justice, in facilitating transparency and helping to ensure that open and fair decisions making processes are followed </w:t>
      </w:r>
      <w:r w:rsidR="001E3B9B">
        <w:rPr>
          <w:rFonts w:ascii="Times New Roman" w:hAnsi="Times New Roman"/>
          <w:sz w:val="20"/>
          <w:szCs w:val="20"/>
          <w:lang w:val="en-US" w:eastAsia="pt-PT"/>
        </w:rPr>
        <w:t xml:space="preserve">(Daniels and Sabin, </w:t>
      </w:r>
      <w:r w:rsidR="007E53C0">
        <w:rPr>
          <w:rFonts w:ascii="Times New Roman" w:hAnsi="Times New Roman"/>
          <w:sz w:val="20"/>
          <w:szCs w:val="20"/>
          <w:lang w:val="en-US" w:eastAsia="pt-PT"/>
        </w:rPr>
        <w:t>1997</w:t>
      </w:r>
      <w:r w:rsidR="001E3B9B">
        <w:rPr>
          <w:rFonts w:ascii="Times New Roman" w:hAnsi="Times New Roman"/>
          <w:sz w:val="20"/>
          <w:szCs w:val="20"/>
          <w:lang w:val="en-US" w:eastAsia="pt-PT"/>
        </w:rPr>
        <w:t>).</w:t>
      </w:r>
      <w:r w:rsidR="00904D51">
        <w:rPr>
          <w:rFonts w:ascii="Times New Roman" w:hAnsi="Times New Roman"/>
          <w:sz w:val="20"/>
          <w:szCs w:val="20"/>
          <w:lang w:val="en-US" w:eastAsia="pt-PT"/>
        </w:rPr>
        <w:t xml:space="preserve"> To facilitate transparent and fair decision making processes </w:t>
      </w:r>
      <w:r w:rsidR="001E3B9B">
        <w:rPr>
          <w:rFonts w:ascii="Times New Roman" w:hAnsi="Times New Roman"/>
          <w:sz w:val="20"/>
          <w:szCs w:val="20"/>
          <w:lang w:val="en-US" w:eastAsia="pt-PT"/>
        </w:rPr>
        <w:t xml:space="preserve">it is important to know if </w:t>
      </w:r>
      <w:r w:rsidR="008D2F1F">
        <w:rPr>
          <w:rFonts w:ascii="Times New Roman" w:hAnsi="Times New Roman"/>
          <w:sz w:val="20"/>
          <w:szCs w:val="20"/>
          <w:lang w:val="en-US" w:eastAsia="pt-PT"/>
        </w:rPr>
        <w:t>differences exist</w:t>
      </w:r>
      <w:r w:rsidR="001E3B9B">
        <w:rPr>
          <w:rFonts w:ascii="Times New Roman" w:hAnsi="Times New Roman"/>
          <w:sz w:val="20"/>
          <w:szCs w:val="20"/>
          <w:lang w:val="en-US" w:eastAsia="pt-PT"/>
        </w:rPr>
        <w:t xml:space="preserve"> between who decides and who </w:t>
      </w:r>
      <w:r w:rsidR="008D2F1F">
        <w:rPr>
          <w:rFonts w:ascii="Times New Roman" w:hAnsi="Times New Roman"/>
          <w:sz w:val="20"/>
          <w:szCs w:val="20"/>
          <w:lang w:val="en-US" w:eastAsia="pt-PT"/>
        </w:rPr>
        <w:t xml:space="preserve">are affected by those decisions </w:t>
      </w:r>
      <w:r w:rsidR="001E3B9B">
        <w:rPr>
          <w:rFonts w:ascii="Times New Roman" w:hAnsi="Times New Roman"/>
          <w:sz w:val="20"/>
          <w:szCs w:val="20"/>
          <w:lang w:val="en-US" w:eastAsia="pt-PT"/>
        </w:rPr>
        <w:t>so that processes can be redesigned to ensure that one set of views does</w:t>
      </w:r>
      <w:r w:rsidR="00904D51">
        <w:rPr>
          <w:rFonts w:ascii="Times New Roman" w:hAnsi="Times New Roman"/>
          <w:sz w:val="20"/>
          <w:szCs w:val="20"/>
          <w:lang w:val="en-US" w:eastAsia="pt-PT"/>
        </w:rPr>
        <w:t xml:space="preserve"> not</w:t>
      </w:r>
      <w:r w:rsidR="007E53C0">
        <w:rPr>
          <w:rFonts w:ascii="Times New Roman" w:hAnsi="Times New Roman"/>
          <w:sz w:val="20"/>
          <w:szCs w:val="20"/>
          <w:lang w:val="en-US" w:eastAsia="pt-PT"/>
        </w:rPr>
        <w:t xml:space="preserve"> </w:t>
      </w:r>
      <w:r w:rsidR="001E3B9B">
        <w:rPr>
          <w:rFonts w:ascii="Times New Roman" w:hAnsi="Times New Roman"/>
          <w:sz w:val="20"/>
          <w:szCs w:val="20"/>
          <w:lang w:val="en-US" w:eastAsia="pt-PT"/>
        </w:rPr>
        <w:t xml:space="preserve">dominate. </w:t>
      </w:r>
      <w:r w:rsidR="009F529C">
        <w:rPr>
          <w:rFonts w:ascii="Times New Roman" w:hAnsi="Times New Roman"/>
          <w:sz w:val="20"/>
          <w:szCs w:val="20"/>
          <w:lang w:val="en-US" w:eastAsia="pt-PT"/>
        </w:rPr>
        <w:t xml:space="preserve">Numerous studies have shown that individuals are more willing to accept collective decisions against their interest if they result from a fair process and if they </w:t>
      </w:r>
      <w:r w:rsidR="00BB03D6">
        <w:rPr>
          <w:rFonts w:ascii="Times New Roman" w:hAnsi="Times New Roman"/>
          <w:sz w:val="20"/>
          <w:szCs w:val="20"/>
          <w:lang w:val="en-US" w:eastAsia="pt-PT"/>
        </w:rPr>
        <w:t>have a</w:t>
      </w:r>
      <w:r w:rsidR="009F529C">
        <w:rPr>
          <w:rFonts w:ascii="Times New Roman" w:hAnsi="Times New Roman"/>
          <w:sz w:val="20"/>
          <w:szCs w:val="20"/>
          <w:lang w:val="en-US" w:eastAsia="pt-PT"/>
        </w:rPr>
        <w:t xml:space="preserve"> voice (</w:t>
      </w:r>
      <w:r w:rsidR="00490934">
        <w:rPr>
          <w:rFonts w:ascii="Times New Roman" w:hAnsi="Times New Roman"/>
          <w:sz w:val="20"/>
          <w:szCs w:val="20"/>
          <w:lang w:val="en-US" w:eastAsia="pt-PT"/>
        </w:rPr>
        <w:t xml:space="preserve">Daniels and Sabin, 1997; </w:t>
      </w:r>
      <w:r w:rsidR="00BB03D6">
        <w:rPr>
          <w:rFonts w:ascii="Times New Roman" w:hAnsi="Times New Roman"/>
          <w:sz w:val="20"/>
          <w:szCs w:val="20"/>
          <w:lang w:val="en-US" w:eastAsia="pt-PT"/>
        </w:rPr>
        <w:t xml:space="preserve">Anand, 2001; </w:t>
      </w:r>
      <w:r w:rsidR="00875BE3">
        <w:rPr>
          <w:rFonts w:ascii="Times New Roman" w:hAnsi="Times New Roman"/>
          <w:sz w:val="20"/>
          <w:szCs w:val="20"/>
          <w:lang w:val="en-US" w:eastAsia="pt-PT"/>
        </w:rPr>
        <w:t>Tsuchiya et al, 2005</w:t>
      </w:r>
      <w:r w:rsidR="009F529C">
        <w:rPr>
          <w:rFonts w:ascii="Times New Roman" w:hAnsi="Times New Roman"/>
          <w:sz w:val="20"/>
          <w:szCs w:val="20"/>
          <w:lang w:val="en-US" w:eastAsia="pt-PT"/>
        </w:rPr>
        <w:t>).</w:t>
      </w:r>
    </w:p>
    <w:p w:rsidR="0083559B" w:rsidRDefault="0083559B" w:rsidP="003205C2">
      <w:pPr>
        <w:autoSpaceDE w:val="0"/>
        <w:autoSpaceDN w:val="0"/>
        <w:adjustRightInd w:val="0"/>
        <w:spacing w:after="0" w:line="480" w:lineRule="auto"/>
        <w:jc w:val="both"/>
        <w:rPr>
          <w:rFonts w:ascii="Times New Roman" w:hAnsi="Times New Roman"/>
          <w:sz w:val="20"/>
          <w:szCs w:val="20"/>
          <w:lang w:val="en-US" w:eastAsia="pt-PT"/>
        </w:rPr>
      </w:pPr>
    </w:p>
    <w:p w:rsidR="00954DFF" w:rsidRPr="007256DC" w:rsidRDefault="00954DFF" w:rsidP="003205C2">
      <w:pPr>
        <w:autoSpaceDE w:val="0"/>
        <w:autoSpaceDN w:val="0"/>
        <w:adjustRightInd w:val="0"/>
        <w:spacing w:after="0" w:line="480" w:lineRule="auto"/>
        <w:jc w:val="both"/>
        <w:rPr>
          <w:rFonts w:ascii="Times New Roman" w:hAnsi="Times New Roman"/>
          <w:sz w:val="20"/>
          <w:szCs w:val="20"/>
          <w:lang w:val="en-US" w:eastAsia="pt-PT"/>
        </w:rPr>
      </w:pPr>
      <w:r w:rsidRPr="007256DC">
        <w:rPr>
          <w:rFonts w:ascii="Times New Roman" w:hAnsi="Times New Roman"/>
          <w:sz w:val="20"/>
          <w:szCs w:val="20"/>
          <w:lang w:val="en-US" w:eastAsia="pt-PT"/>
        </w:rPr>
        <w:t>There is some evidence suggesting that the views of doctors and the public may differ</w:t>
      </w:r>
      <w:r w:rsidR="0032128D">
        <w:rPr>
          <w:rFonts w:ascii="Times New Roman" w:hAnsi="Times New Roman"/>
          <w:sz w:val="20"/>
          <w:szCs w:val="20"/>
          <w:lang w:val="en-US" w:eastAsia="pt-PT"/>
        </w:rPr>
        <w:t xml:space="preserve"> </w:t>
      </w:r>
      <w:r w:rsidR="006C70BB" w:rsidRPr="006C70BB">
        <w:rPr>
          <w:rFonts w:ascii="Times New Roman" w:hAnsi="Times New Roman"/>
          <w:sz w:val="20"/>
          <w:szCs w:val="20"/>
          <w:lang w:val="en-US" w:eastAsia="pt-PT"/>
        </w:rPr>
        <w:t xml:space="preserve">(Neuberger et. al., 1998; Lees et. al., 2002; </w:t>
      </w:r>
      <w:r w:rsidR="00B91E32">
        <w:rPr>
          <w:rFonts w:ascii="Times New Roman" w:hAnsi="Times New Roman"/>
          <w:sz w:val="20"/>
          <w:szCs w:val="20"/>
          <w:lang w:val="en-US" w:eastAsia="pt-PT"/>
        </w:rPr>
        <w:t xml:space="preserve">Rosén and Karlberg, 2002; </w:t>
      </w:r>
      <w:r w:rsidR="006C70BB" w:rsidRPr="006C70BB">
        <w:rPr>
          <w:rFonts w:ascii="Times New Roman" w:hAnsi="Times New Roman"/>
          <w:sz w:val="20"/>
          <w:szCs w:val="20"/>
          <w:lang w:val="en-US" w:eastAsia="pt-PT"/>
        </w:rPr>
        <w:t xml:space="preserve">Tsuchiya and </w:t>
      </w:r>
      <w:r w:rsidR="006C70BB" w:rsidRPr="006C70BB">
        <w:rPr>
          <w:rFonts w:ascii="Times New Roman" w:hAnsi="Times New Roman"/>
          <w:sz w:val="20"/>
          <w:szCs w:val="20"/>
          <w:lang w:val="en-GB"/>
        </w:rPr>
        <w:t>Dolan, 2007;</w:t>
      </w:r>
      <w:r w:rsidR="00F530CF">
        <w:rPr>
          <w:rFonts w:ascii="Times New Roman" w:hAnsi="Times New Roman"/>
          <w:sz w:val="20"/>
          <w:szCs w:val="20"/>
          <w:lang w:val="en-GB"/>
        </w:rPr>
        <w:t xml:space="preserve"> </w:t>
      </w:r>
      <w:r w:rsidR="00B91E32">
        <w:rPr>
          <w:rFonts w:ascii="Times New Roman" w:hAnsi="Times New Roman"/>
          <w:sz w:val="20"/>
          <w:szCs w:val="20"/>
          <w:lang w:val="en-GB"/>
        </w:rPr>
        <w:t xml:space="preserve">Arvidsson et al., 2012; </w:t>
      </w:r>
      <w:r w:rsidR="006C70BB" w:rsidRPr="006C70BB">
        <w:rPr>
          <w:rFonts w:ascii="Times New Roman" w:hAnsi="Times New Roman"/>
          <w:sz w:val="20"/>
          <w:szCs w:val="20"/>
          <w:lang w:val="en-GB"/>
        </w:rPr>
        <w:t>Winkelhage et. al., 2013</w:t>
      </w:r>
      <w:r w:rsidR="006C70BB" w:rsidRPr="006C70BB">
        <w:rPr>
          <w:rFonts w:ascii="Times New Roman" w:hAnsi="Times New Roman"/>
          <w:color w:val="000000"/>
          <w:sz w:val="20"/>
          <w:szCs w:val="20"/>
          <w:lang w:val="en-GB"/>
        </w:rPr>
        <w:t>)</w:t>
      </w:r>
      <w:r w:rsidRPr="006C70BB">
        <w:rPr>
          <w:rFonts w:ascii="Times New Roman" w:hAnsi="Times New Roman"/>
          <w:sz w:val="20"/>
          <w:szCs w:val="20"/>
          <w:lang w:val="en-US" w:eastAsia="pt-PT"/>
        </w:rPr>
        <w:t>.</w:t>
      </w:r>
      <w:r w:rsidRPr="007256DC">
        <w:rPr>
          <w:rFonts w:ascii="Times New Roman" w:hAnsi="Times New Roman"/>
          <w:sz w:val="20"/>
          <w:szCs w:val="20"/>
          <w:lang w:val="en-US" w:eastAsia="pt-PT"/>
        </w:rPr>
        <w:t xml:space="preserve"> However, most of these studies </w:t>
      </w:r>
      <w:r w:rsidRPr="007256DC">
        <w:rPr>
          <w:rFonts w:ascii="Times New Roman" w:hAnsi="Times New Roman"/>
          <w:sz w:val="20"/>
          <w:szCs w:val="20"/>
          <w:lang w:val="en-GB"/>
        </w:rPr>
        <w:t>elicit preferences at the “macro” level of priority setting rather than the “bedside” level, and those addressing bedside rationing</w:t>
      </w:r>
      <w:r w:rsidR="00904D51">
        <w:rPr>
          <w:rFonts w:ascii="Times New Roman" w:hAnsi="Times New Roman"/>
          <w:sz w:val="20"/>
          <w:szCs w:val="20"/>
          <w:lang w:val="en-GB"/>
        </w:rPr>
        <w:t xml:space="preserve"> do </w:t>
      </w:r>
      <w:r w:rsidR="002D4535">
        <w:rPr>
          <w:rFonts w:ascii="Times New Roman" w:hAnsi="Times New Roman"/>
          <w:sz w:val="20"/>
          <w:szCs w:val="20"/>
          <w:lang w:val="en-GB"/>
        </w:rPr>
        <w:t xml:space="preserve">not analyse, simultaneously, the various and potential conflicting </w:t>
      </w:r>
      <w:r w:rsidR="000E039B">
        <w:rPr>
          <w:rFonts w:ascii="Times New Roman" w:hAnsi="Times New Roman"/>
          <w:sz w:val="20"/>
          <w:szCs w:val="20"/>
          <w:lang w:val="en-GB"/>
        </w:rPr>
        <w:t>principles of distributing healthcare</w:t>
      </w:r>
      <w:r w:rsidR="006C70BB" w:rsidRPr="006C70BB">
        <w:rPr>
          <w:rFonts w:ascii="Times New Roman" w:hAnsi="Times New Roman"/>
          <w:sz w:val="20"/>
          <w:szCs w:val="20"/>
          <w:lang w:val="en-GB"/>
        </w:rPr>
        <w:t>.</w:t>
      </w:r>
    </w:p>
    <w:p w:rsidR="0083559B" w:rsidRDefault="0083559B" w:rsidP="003205C2">
      <w:pPr>
        <w:spacing w:after="0" w:line="480" w:lineRule="auto"/>
        <w:jc w:val="both"/>
        <w:rPr>
          <w:rFonts w:ascii="Times New Roman" w:hAnsi="Times New Roman"/>
          <w:sz w:val="20"/>
          <w:szCs w:val="20"/>
          <w:lang w:val="en-US" w:eastAsia="pt-PT"/>
        </w:rPr>
      </w:pPr>
    </w:p>
    <w:p w:rsidR="00954DFF" w:rsidRPr="007256DC" w:rsidRDefault="00954DFF" w:rsidP="003205C2">
      <w:pPr>
        <w:spacing w:after="0" w:line="480" w:lineRule="auto"/>
        <w:jc w:val="both"/>
        <w:rPr>
          <w:rFonts w:ascii="Times New Roman" w:hAnsi="Times New Roman"/>
          <w:sz w:val="20"/>
          <w:szCs w:val="20"/>
          <w:lang w:val="en-US" w:eastAsia="pt-PT"/>
        </w:rPr>
      </w:pPr>
      <w:r w:rsidRPr="007256DC">
        <w:rPr>
          <w:rFonts w:ascii="Times New Roman" w:hAnsi="Times New Roman"/>
          <w:sz w:val="20"/>
          <w:szCs w:val="20"/>
          <w:lang w:val="en-US" w:eastAsia="pt-PT"/>
        </w:rPr>
        <w:t>The study reported in this paper, look</w:t>
      </w:r>
      <w:r w:rsidR="00904D51">
        <w:rPr>
          <w:rFonts w:ascii="Times New Roman" w:hAnsi="Times New Roman"/>
          <w:sz w:val="20"/>
          <w:szCs w:val="20"/>
          <w:lang w:val="en-US" w:eastAsia="pt-PT"/>
        </w:rPr>
        <w:t>s</w:t>
      </w:r>
      <w:r w:rsidRPr="007256DC">
        <w:rPr>
          <w:rFonts w:ascii="Times New Roman" w:hAnsi="Times New Roman"/>
          <w:sz w:val="20"/>
          <w:szCs w:val="20"/>
          <w:lang w:val="en-US" w:eastAsia="pt-PT"/>
        </w:rPr>
        <w:t xml:space="preserve"> at general principles applicable to a broad range of bedside healthcare rationing decisions. In a context of day-to-day health care priority setting decisions taken by physicians, we aim to investigate the ethical principles supported by Portuguese healthcare professionals, </w:t>
      </w:r>
      <w:r w:rsidRPr="007256DC">
        <w:rPr>
          <w:rFonts w:ascii="Times New Roman" w:hAnsi="Times New Roman"/>
          <w:sz w:val="20"/>
          <w:szCs w:val="20"/>
          <w:lang w:val="en-US" w:eastAsia="pt-PT"/>
        </w:rPr>
        <w:lastRenderedPageBreak/>
        <w:t>and to compare these with</w:t>
      </w:r>
      <w:r w:rsidR="00904D51">
        <w:rPr>
          <w:rFonts w:ascii="Times New Roman" w:hAnsi="Times New Roman"/>
          <w:sz w:val="20"/>
          <w:szCs w:val="20"/>
          <w:lang w:val="en-US" w:eastAsia="pt-PT"/>
        </w:rPr>
        <w:t xml:space="preserve"> </w:t>
      </w:r>
      <w:r w:rsidR="00AE7A1E">
        <w:rPr>
          <w:rFonts w:ascii="Times New Roman" w:hAnsi="Times New Roman"/>
          <w:sz w:val="20"/>
          <w:szCs w:val="20"/>
          <w:lang w:val="en-US" w:eastAsia="pt-PT"/>
        </w:rPr>
        <w:t xml:space="preserve">those of </w:t>
      </w:r>
      <w:r w:rsidR="000E039B">
        <w:rPr>
          <w:rFonts w:ascii="Times New Roman" w:hAnsi="Times New Roman"/>
          <w:sz w:val="20"/>
          <w:szCs w:val="20"/>
          <w:lang w:val="en-US" w:eastAsia="pt-PT"/>
        </w:rPr>
        <w:t>college students without expertise in healthcare and/or clinical experience</w:t>
      </w:r>
      <w:r w:rsidRPr="007256DC">
        <w:rPr>
          <w:rFonts w:ascii="Times New Roman" w:hAnsi="Times New Roman"/>
          <w:sz w:val="20"/>
          <w:szCs w:val="20"/>
          <w:lang w:val="en-US" w:eastAsia="pt-PT"/>
        </w:rPr>
        <w:t xml:space="preserve">. </w:t>
      </w:r>
    </w:p>
    <w:p w:rsidR="0083559B" w:rsidRDefault="0083559B" w:rsidP="003205C2">
      <w:pPr>
        <w:spacing w:after="0" w:line="480" w:lineRule="auto"/>
        <w:jc w:val="both"/>
        <w:rPr>
          <w:rFonts w:ascii="Times New Roman" w:hAnsi="Times New Roman"/>
          <w:sz w:val="20"/>
          <w:szCs w:val="20"/>
          <w:lang w:val="en-US" w:eastAsia="pt-PT"/>
        </w:rPr>
      </w:pPr>
    </w:p>
    <w:p w:rsidR="00954DFF" w:rsidRPr="007256DC" w:rsidRDefault="00954DFF" w:rsidP="003205C2">
      <w:pPr>
        <w:spacing w:after="0" w:line="480" w:lineRule="auto"/>
        <w:jc w:val="both"/>
        <w:rPr>
          <w:rFonts w:ascii="Times New Roman" w:hAnsi="Times New Roman"/>
          <w:sz w:val="20"/>
          <w:szCs w:val="20"/>
          <w:lang w:val="en-GB" w:eastAsia="pt-PT"/>
        </w:rPr>
      </w:pPr>
      <w:r w:rsidRPr="007256DC">
        <w:rPr>
          <w:rFonts w:ascii="Times New Roman" w:hAnsi="Times New Roman"/>
          <w:sz w:val="20"/>
          <w:szCs w:val="20"/>
          <w:lang w:val="en-US" w:eastAsia="pt-PT"/>
        </w:rPr>
        <w:t xml:space="preserve">Our study is also the first time that </w:t>
      </w:r>
      <w:r w:rsidRPr="007256DC">
        <w:rPr>
          <w:rFonts w:ascii="Times New Roman" w:hAnsi="Times New Roman"/>
          <w:sz w:val="20"/>
          <w:szCs w:val="20"/>
          <w:lang w:val="en-GB"/>
        </w:rPr>
        <w:t xml:space="preserve">views about healthcare rationing in Portuguese society have been assessed in a systematic way. The </w:t>
      </w:r>
      <w:r w:rsidR="00F16965" w:rsidRPr="007256DC">
        <w:rPr>
          <w:rFonts w:ascii="Times New Roman" w:hAnsi="Times New Roman"/>
          <w:sz w:val="20"/>
          <w:szCs w:val="20"/>
          <w:lang w:val="en-GB"/>
        </w:rPr>
        <w:t xml:space="preserve">idea of explicit criteria for rationing </w:t>
      </w:r>
      <w:r w:rsidRPr="007256DC">
        <w:rPr>
          <w:rFonts w:ascii="Times New Roman" w:hAnsi="Times New Roman"/>
          <w:sz w:val="20"/>
          <w:szCs w:val="20"/>
          <w:lang w:val="en-GB"/>
        </w:rPr>
        <w:t>came to the attention of the Portuguese public only recently, due to</w:t>
      </w:r>
      <w:r w:rsidR="00FF029E">
        <w:rPr>
          <w:rFonts w:ascii="Times New Roman" w:hAnsi="Times New Roman"/>
          <w:sz w:val="20"/>
          <w:szCs w:val="20"/>
          <w:lang w:val="en-GB"/>
        </w:rPr>
        <w:t xml:space="preserve"> </w:t>
      </w:r>
      <w:r w:rsidRPr="007256DC">
        <w:rPr>
          <w:rFonts w:ascii="Times New Roman" w:hAnsi="Times New Roman"/>
          <w:sz w:val="20"/>
          <w:szCs w:val="20"/>
          <w:lang w:val="en-GB"/>
        </w:rPr>
        <w:t xml:space="preserve">a report on healthcare financing </w:t>
      </w:r>
      <w:r w:rsidR="008311D9" w:rsidRPr="007256DC">
        <w:rPr>
          <w:rFonts w:ascii="Times New Roman" w:hAnsi="Times New Roman"/>
          <w:sz w:val="20"/>
          <w:szCs w:val="20"/>
          <w:lang w:val="en-GB"/>
        </w:rPr>
        <w:t xml:space="preserve">drawn up </w:t>
      </w:r>
      <w:r w:rsidRPr="007256DC">
        <w:rPr>
          <w:rFonts w:ascii="Times New Roman" w:hAnsi="Times New Roman"/>
          <w:sz w:val="20"/>
          <w:szCs w:val="20"/>
          <w:lang w:val="en-GB"/>
        </w:rPr>
        <w:t>by the National Council of Ethics for the Life Sciences</w:t>
      </w:r>
      <w:r w:rsidR="00FF029E">
        <w:rPr>
          <w:rFonts w:ascii="Times New Roman" w:hAnsi="Times New Roman"/>
          <w:sz w:val="20"/>
          <w:szCs w:val="20"/>
          <w:lang w:val="en-GB"/>
        </w:rPr>
        <w:t xml:space="preserve"> </w:t>
      </w:r>
      <w:r w:rsidR="006C70BB" w:rsidRPr="006C70BB">
        <w:rPr>
          <w:rFonts w:ascii="Times New Roman" w:hAnsi="Times New Roman"/>
          <w:sz w:val="20"/>
          <w:szCs w:val="20"/>
          <w:lang w:val="en-GB"/>
        </w:rPr>
        <w:t>(CNECV, 2012).</w:t>
      </w:r>
      <w:r w:rsidR="007E53C0">
        <w:rPr>
          <w:rFonts w:ascii="Times New Roman" w:hAnsi="Times New Roman"/>
          <w:sz w:val="20"/>
          <w:szCs w:val="20"/>
          <w:lang w:val="en-GB"/>
        </w:rPr>
        <w:t xml:space="preserve"> </w:t>
      </w:r>
      <w:r w:rsidRPr="007256DC">
        <w:rPr>
          <w:rFonts w:ascii="Times New Roman" w:hAnsi="Times New Roman"/>
          <w:sz w:val="20"/>
          <w:szCs w:val="20"/>
          <w:lang w:val="en-US"/>
        </w:rPr>
        <w:t xml:space="preserve">As healthcare rationing becomes an emerging policy concern in Portugal, it is </w:t>
      </w:r>
      <w:r w:rsidRPr="007256DC">
        <w:rPr>
          <w:rFonts w:ascii="Times New Roman" w:hAnsi="Times New Roman"/>
          <w:sz w:val="20"/>
          <w:szCs w:val="20"/>
          <w:lang w:val="en-US" w:eastAsia="pt-PT"/>
        </w:rPr>
        <w:t>important to investigate the views held by National Health Service (NHS) staff involved in service delivery</w:t>
      </w:r>
      <w:r w:rsidRPr="007256DC">
        <w:rPr>
          <w:rFonts w:ascii="Times New Roman" w:hAnsi="Times New Roman"/>
          <w:sz w:val="20"/>
          <w:szCs w:val="20"/>
          <w:lang w:val="en-US"/>
        </w:rPr>
        <w:t xml:space="preserve">. In our study, we compare their views directly to </w:t>
      </w:r>
      <w:r w:rsidR="002D4535">
        <w:rPr>
          <w:rFonts w:ascii="Times New Roman" w:hAnsi="Times New Roman"/>
          <w:sz w:val="20"/>
          <w:szCs w:val="20"/>
          <w:lang w:val="en-US"/>
        </w:rPr>
        <w:t xml:space="preserve">college </w:t>
      </w:r>
      <w:r w:rsidRPr="007256DC">
        <w:rPr>
          <w:rFonts w:ascii="Times New Roman" w:hAnsi="Times New Roman"/>
          <w:sz w:val="20"/>
          <w:szCs w:val="20"/>
          <w:lang w:val="en-US"/>
        </w:rPr>
        <w:t xml:space="preserve">students in Portugal. </w:t>
      </w:r>
    </w:p>
    <w:p w:rsidR="00954DFF" w:rsidRPr="007256DC" w:rsidRDefault="00954DFF" w:rsidP="003205C2">
      <w:pPr>
        <w:spacing w:after="0" w:line="480" w:lineRule="auto"/>
        <w:jc w:val="both"/>
        <w:rPr>
          <w:rFonts w:ascii="Times New Roman" w:hAnsi="Times New Roman"/>
          <w:sz w:val="20"/>
          <w:szCs w:val="20"/>
          <w:lang w:val="en-GB"/>
        </w:rPr>
      </w:pPr>
    </w:p>
    <w:p w:rsidR="00954DFF" w:rsidRPr="007256DC" w:rsidRDefault="00954DFF" w:rsidP="003205C2">
      <w:pPr>
        <w:spacing w:after="0" w:line="480" w:lineRule="auto"/>
        <w:jc w:val="both"/>
        <w:rPr>
          <w:rFonts w:ascii="Times New Roman" w:hAnsi="Times New Roman"/>
          <w:b/>
          <w:sz w:val="20"/>
          <w:szCs w:val="20"/>
          <w:lang w:val="en-GB"/>
        </w:rPr>
      </w:pPr>
      <w:r w:rsidRPr="007256DC">
        <w:rPr>
          <w:rFonts w:ascii="Times New Roman" w:hAnsi="Times New Roman"/>
          <w:b/>
          <w:sz w:val="20"/>
          <w:szCs w:val="20"/>
          <w:lang w:val="en-GB"/>
        </w:rPr>
        <w:t>II. Methods</w:t>
      </w:r>
    </w:p>
    <w:p w:rsidR="00954DFF" w:rsidRPr="007256DC" w:rsidRDefault="00954DFF" w:rsidP="003205C2">
      <w:pPr>
        <w:spacing w:after="0" w:line="480" w:lineRule="auto"/>
        <w:jc w:val="both"/>
        <w:rPr>
          <w:rFonts w:ascii="Times New Roman" w:hAnsi="Times New Roman"/>
          <w:sz w:val="20"/>
          <w:szCs w:val="20"/>
          <w:u w:val="single"/>
          <w:lang w:val="en-GB"/>
        </w:rPr>
      </w:pPr>
      <w:r w:rsidRPr="007256DC">
        <w:rPr>
          <w:rFonts w:ascii="Times New Roman" w:hAnsi="Times New Roman"/>
          <w:sz w:val="20"/>
          <w:szCs w:val="20"/>
          <w:lang w:val="en-GB"/>
        </w:rPr>
        <w:t>This study</w:t>
      </w:r>
      <w:r w:rsidR="005B38FA">
        <w:rPr>
          <w:rFonts w:ascii="Times New Roman" w:hAnsi="Times New Roman"/>
          <w:sz w:val="20"/>
          <w:szCs w:val="20"/>
          <w:lang w:val="en-GB"/>
        </w:rPr>
        <w:t xml:space="preserve"> uses a similar design to</w:t>
      </w:r>
      <w:r w:rsidRPr="007256DC">
        <w:rPr>
          <w:rFonts w:ascii="Times New Roman" w:hAnsi="Times New Roman"/>
          <w:sz w:val="20"/>
          <w:szCs w:val="20"/>
          <w:lang w:val="en-GB"/>
        </w:rPr>
        <w:t xml:space="preserve"> </w:t>
      </w:r>
      <w:r w:rsidRPr="007256DC">
        <w:rPr>
          <w:rFonts w:ascii="Times New Roman" w:hAnsi="Times New Roman"/>
          <w:sz w:val="20"/>
          <w:szCs w:val="20"/>
          <w:lang w:val="en-US"/>
        </w:rPr>
        <w:t>a</w:t>
      </w:r>
      <w:r w:rsidR="005B38FA">
        <w:rPr>
          <w:rFonts w:ascii="Times New Roman" w:hAnsi="Times New Roman"/>
          <w:sz w:val="20"/>
          <w:szCs w:val="20"/>
          <w:lang w:val="en-US"/>
        </w:rPr>
        <w:t xml:space="preserve"> previous</w:t>
      </w:r>
      <w:r w:rsidR="007E53C0">
        <w:rPr>
          <w:rFonts w:ascii="Times New Roman" w:hAnsi="Times New Roman"/>
          <w:sz w:val="20"/>
          <w:szCs w:val="20"/>
          <w:lang w:val="en-US"/>
        </w:rPr>
        <w:t xml:space="preserve"> </w:t>
      </w:r>
      <w:r w:rsidRPr="007256DC">
        <w:rPr>
          <w:rFonts w:ascii="Times New Roman" w:hAnsi="Times New Roman"/>
          <w:sz w:val="20"/>
          <w:szCs w:val="20"/>
          <w:lang w:val="en-US"/>
        </w:rPr>
        <w:t>mixed methods study</w:t>
      </w:r>
      <w:r w:rsidR="005B38FA">
        <w:rPr>
          <w:rFonts w:ascii="Times New Roman" w:hAnsi="Times New Roman"/>
          <w:sz w:val="20"/>
          <w:szCs w:val="20"/>
          <w:lang w:val="en-US"/>
        </w:rPr>
        <w:t xml:space="preserve"> in England</w:t>
      </w:r>
      <w:r w:rsidRPr="007256DC">
        <w:rPr>
          <w:rFonts w:ascii="Times New Roman" w:hAnsi="Times New Roman"/>
          <w:sz w:val="20"/>
          <w:szCs w:val="20"/>
          <w:lang w:val="en-US"/>
        </w:rPr>
        <w:t xml:space="preserve"> based on a hypothetical rationing scenario, involving a choice between four patients with different personal and health characteristics </w:t>
      </w:r>
      <w:r w:rsidR="006C70BB" w:rsidRPr="006C70BB">
        <w:rPr>
          <w:rFonts w:ascii="Times New Roman" w:hAnsi="Times New Roman"/>
          <w:sz w:val="20"/>
          <w:szCs w:val="20"/>
          <w:lang w:val="en-US"/>
        </w:rPr>
        <w:t>(</w:t>
      </w:r>
      <w:r w:rsidR="006C70BB" w:rsidRPr="006C70BB">
        <w:rPr>
          <w:rFonts w:ascii="Times New Roman" w:hAnsi="Times New Roman"/>
          <w:sz w:val="20"/>
          <w:szCs w:val="20"/>
          <w:lang w:val="en-GB"/>
        </w:rPr>
        <w:t>Cookson and Dolan, 1999)</w:t>
      </w:r>
      <w:r w:rsidR="006C70BB" w:rsidRPr="006C70BB">
        <w:rPr>
          <w:rFonts w:ascii="Times New Roman" w:hAnsi="Times New Roman"/>
          <w:sz w:val="20"/>
          <w:szCs w:val="20"/>
          <w:lang w:val="en-US"/>
        </w:rPr>
        <w:t>.</w:t>
      </w:r>
      <w:r w:rsidR="007E53C0">
        <w:rPr>
          <w:rFonts w:ascii="Times New Roman" w:hAnsi="Times New Roman"/>
          <w:sz w:val="20"/>
          <w:szCs w:val="20"/>
          <w:lang w:val="en-US"/>
        </w:rPr>
        <w:t xml:space="preserve"> </w:t>
      </w:r>
      <w:r w:rsidRPr="007256DC">
        <w:rPr>
          <w:rFonts w:ascii="Times New Roman" w:hAnsi="Times New Roman"/>
          <w:sz w:val="20"/>
          <w:szCs w:val="20"/>
          <w:lang w:val="en-US"/>
        </w:rPr>
        <w:t xml:space="preserve">Our study has </w:t>
      </w:r>
      <w:r w:rsidRPr="007256DC">
        <w:rPr>
          <w:rFonts w:ascii="Times New Roman" w:hAnsi="Times New Roman"/>
          <w:sz w:val="20"/>
          <w:szCs w:val="20"/>
          <w:lang w:val="en-GB"/>
        </w:rPr>
        <w:t xml:space="preserve">two main objectives: </w:t>
      </w:r>
      <w:r w:rsidR="00361C13">
        <w:rPr>
          <w:rFonts w:ascii="Times New Roman" w:hAnsi="Times New Roman"/>
          <w:sz w:val="20"/>
          <w:szCs w:val="20"/>
          <w:lang w:val="en-GB"/>
        </w:rPr>
        <w:t>(</w:t>
      </w:r>
      <w:r w:rsidRPr="007256DC">
        <w:rPr>
          <w:rFonts w:ascii="Times New Roman" w:hAnsi="Times New Roman"/>
          <w:sz w:val="20"/>
          <w:szCs w:val="20"/>
          <w:lang w:val="en-GB"/>
        </w:rPr>
        <w:t>1) to compare the ordering of the four patients made by two distinct groups of</w:t>
      </w:r>
      <w:r w:rsidR="005B38FA">
        <w:rPr>
          <w:rFonts w:ascii="Times New Roman" w:hAnsi="Times New Roman"/>
          <w:sz w:val="20"/>
          <w:szCs w:val="20"/>
          <w:lang w:val="en-GB"/>
        </w:rPr>
        <w:t xml:space="preserve"> </w:t>
      </w:r>
      <w:r w:rsidRPr="007256DC">
        <w:rPr>
          <w:rFonts w:ascii="Times New Roman" w:hAnsi="Times New Roman"/>
          <w:sz w:val="20"/>
          <w:szCs w:val="20"/>
          <w:lang w:val="en-GB"/>
        </w:rPr>
        <w:t>Portuguese society, college students and</w:t>
      </w:r>
      <w:r w:rsidR="007E53C0">
        <w:rPr>
          <w:rFonts w:ascii="Times New Roman" w:hAnsi="Times New Roman"/>
          <w:sz w:val="20"/>
          <w:szCs w:val="20"/>
          <w:lang w:val="en-GB"/>
        </w:rPr>
        <w:t xml:space="preserve"> NHS</w:t>
      </w:r>
      <w:r w:rsidRPr="007256DC">
        <w:rPr>
          <w:rFonts w:ascii="Times New Roman" w:hAnsi="Times New Roman"/>
          <w:sz w:val="20"/>
          <w:szCs w:val="20"/>
          <w:lang w:val="en-GB"/>
        </w:rPr>
        <w:t xml:space="preserve"> health professionals and</w:t>
      </w:r>
      <w:r w:rsidR="00361C13">
        <w:rPr>
          <w:rFonts w:ascii="Times New Roman" w:hAnsi="Times New Roman"/>
          <w:sz w:val="20"/>
          <w:szCs w:val="20"/>
          <w:lang w:val="en-GB"/>
        </w:rPr>
        <w:t>,</w:t>
      </w:r>
      <w:r w:rsidRPr="007256DC">
        <w:rPr>
          <w:rFonts w:ascii="Times New Roman" w:hAnsi="Times New Roman"/>
          <w:sz w:val="20"/>
          <w:szCs w:val="20"/>
          <w:lang w:val="en-GB"/>
        </w:rPr>
        <w:t xml:space="preserve"> </w:t>
      </w:r>
      <w:r w:rsidR="00361C13">
        <w:rPr>
          <w:rFonts w:ascii="Times New Roman" w:hAnsi="Times New Roman"/>
          <w:sz w:val="20"/>
          <w:szCs w:val="20"/>
          <w:lang w:val="en-GB"/>
        </w:rPr>
        <w:t>(</w:t>
      </w:r>
      <w:r w:rsidRPr="007256DC">
        <w:rPr>
          <w:rFonts w:ascii="Times New Roman" w:hAnsi="Times New Roman"/>
          <w:sz w:val="20"/>
          <w:szCs w:val="20"/>
          <w:lang w:val="en-GB"/>
        </w:rPr>
        <w:t xml:space="preserve">2) to identify the reasons associated with each ordering of patients and classify them according to the principles </w:t>
      </w:r>
      <w:r w:rsidR="00AE7A1E">
        <w:rPr>
          <w:rFonts w:ascii="Times New Roman" w:hAnsi="Times New Roman"/>
          <w:sz w:val="20"/>
          <w:szCs w:val="20"/>
          <w:lang w:val="en-GB"/>
        </w:rPr>
        <w:t xml:space="preserve">of distributing healthcare </w:t>
      </w:r>
      <w:r w:rsidRPr="007256DC">
        <w:rPr>
          <w:rFonts w:ascii="Times New Roman" w:hAnsi="Times New Roman"/>
          <w:sz w:val="20"/>
          <w:szCs w:val="20"/>
          <w:lang w:val="en-GB"/>
        </w:rPr>
        <w:t xml:space="preserve">most discussed in literature. </w:t>
      </w:r>
    </w:p>
    <w:p w:rsidR="00954DFF" w:rsidRPr="007256DC" w:rsidRDefault="00954DFF" w:rsidP="003205C2">
      <w:pPr>
        <w:spacing w:after="0" w:line="480" w:lineRule="auto"/>
        <w:jc w:val="both"/>
        <w:rPr>
          <w:rFonts w:ascii="Times New Roman" w:hAnsi="Times New Roman"/>
          <w:sz w:val="20"/>
          <w:szCs w:val="20"/>
          <w:u w:val="single"/>
          <w:lang w:val="en-GB"/>
        </w:rPr>
      </w:pPr>
      <w:r w:rsidRPr="007256DC">
        <w:rPr>
          <w:rFonts w:ascii="Times New Roman" w:hAnsi="Times New Roman"/>
          <w:sz w:val="20"/>
          <w:szCs w:val="20"/>
          <w:u w:val="single"/>
          <w:lang w:val="en-GB"/>
        </w:rPr>
        <w:t>Questionnaire</w:t>
      </w:r>
    </w:p>
    <w:p w:rsidR="00954DFF" w:rsidRPr="003536A2" w:rsidRDefault="00954DFF" w:rsidP="003205C2">
      <w:pPr>
        <w:autoSpaceDE w:val="0"/>
        <w:autoSpaceDN w:val="0"/>
        <w:adjustRightInd w:val="0"/>
        <w:spacing w:after="0" w:line="480" w:lineRule="auto"/>
        <w:jc w:val="both"/>
        <w:rPr>
          <w:rFonts w:ascii="Times New Roman" w:hAnsi="Times New Roman"/>
          <w:sz w:val="20"/>
          <w:szCs w:val="20"/>
          <w:lang w:val="en-US"/>
        </w:rPr>
      </w:pPr>
      <w:r w:rsidRPr="007256DC">
        <w:rPr>
          <w:rFonts w:ascii="Times New Roman" w:hAnsi="Times New Roman"/>
          <w:sz w:val="20"/>
          <w:szCs w:val="20"/>
          <w:lang w:val="en-GB"/>
        </w:rPr>
        <w:t>Combinations of quantitative and qualitative data were used to explore the appropriate ethical principles for setting priorities between patients.</w:t>
      </w:r>
      <w:r w:rsidR="005B38FA">
        <w:rPr>
          <w:rFonts w:ascii="Times New Roman" w:hAnsi="Times New Roman"/>
          <w:sz w:val="20"/>
          <w:szCs w:val="20"/>
          <w:lang w:val="en-GB"/>
        </w:rPr>
        <w:t xml:space="preserve"> Data</w:t>
      </w:r>
      <w:r w:rsidRPr="007256DC">
        <w:rPr>
          <w:rFonts w:ascii="Times New Roman" w:hAnsi="Times New Roman"/>
          <w:sz w:val="20"/>
          <w:szCs w:val="20"/>
          <w:lang w:val="en-GB"/>
        </w:rPr>
        <w:t xml:space="preserve"> were collected through a</w:t>
      </w:r>
      <w:r w:rsidR="008F081A">
        <w:rPr>
          <w:rFonts w:ascii="Times New Roman" w:hAnsi="Times New Roman"/>
          <w:sz w:val="20"/>
          <w:szCs w:val="20"/>
          <w:lang w:val="en-GB"/>
        </w:rPr>
        <w:t xml:space="preserve"> </w:t>
      </w:r>
      <w:r w:rsidR="005B38FA">
        <w:rPr>
          <w:rFonts w:ascii="Times New Roman" w:hAnsi="Times New Roman"/>
          <w:sz w:val="20"/>
          <w:szCs w:val="20"/>
          <w:lang w:val="en-GB"/>
        </w:rPr>
        <w:t>self-reported</w:t>
      </w:r>
      <w:r w:rsidRPr="007256DC">
        <w:rPr>
          <w:rFonts w:ascii="Times New Roman" w:hAnsi="Times New Roman"/>
          <w:sz w:val="20"/>
          <w:szCs w:val="20"/>
          <w:lang w:val="en-GB"/>
        </w:rPr>
        <w:t xml:space="preserve"> questionnaire</w:t>
      </w:r>
      <w:r w:rsidR="005B38FA">
        <w:rPr>
          <w:rFonts w:ascii="Times New Roman" w:hAnsi="Times New Roman"/>
          <w:sz w:val="20"/>
          <w:szCs w:val="20"/>
          <w:lang w:val="en-GB"/>
        </w:rPr>
        <w:t xml:space="preserve">. The questionnaire </w:t>
      </w:r>
      <w:r w:rsidRPr="007256DC">
        <w:rPr>
          <w:rFonts w:ascii="Times New Roman" w:hAnsi="Times New Roman"/>
          <w:sz w:val="20"/>
          <w:szCs w:val="20"/>
          <w:lang w:val="en-GB"/>
        </w:rPr>
        <w:t>contain</w:t>
      </w:r>
      <w:r w:rsidR="007E53C0">
        <w:rPr>
          <w:rFonts w:ascii="Times New Roman" w:hAnsi="Times New Roman"/>
          <w:sz w:val="20"/>
          <w:szCs w:val="20"/>
          <w:lang w:val="en-GB"/>
        </w:rPr>
        <w:t>s</w:t>
      </w:r>
      <w:r w:rsidRPr="007256DC">
        <w:rPr>
          <w:rFonts w:ascii="Times New Roman" w:hAnsi="Times New Roman"/>
          <w:sz w:val="20"/>
          <w:szCs w:val="20"/>
          <w:lang w:val="en-GB"/>
        </w:rPr>
        <w:t xml:space="preserve"> questions about the respondents’ socio demographic background and a hypothetical rationing </w:t>
      </w:r>
      <w:r w:rsidR="00490934" w:rsidRPr="007256DC">
        <w:rPr>
          <w:rFonts w:ascii="Times New Roman" w:hAnsi="Times New Roman"/>
          <w:sz w:val="20"/>
          <w:szCs w:val="20"/>
          <w:lang w:val="en-GB"/>
        </w:rPr>
        <w:t>exercise</w:t>
      </w:r>
      <w:r w:rsidRPr="007256DC">
        <w:rPr>
          <w:rFonts w:ascii="Times New Roman" w:hAnsi="Times New Roman"/>
          <w:sz w:val="20"/>
          <w:szCs w:val="20"/>
          <w:lang w:val="en-GB"/>
        </w:rPr>
        <w:t xml:space="preserve"> developed elsewhere</w:t>
      </w:r>
      <w:r w:rsidR="00490934">
        <w:rPr>
          <w:rFonts w:ascii="Times New Roman" w:hAnsi="Times New Roman"/>
          <w:sz w:val="20"/>
          <w:szCs w:val="20"/>
          <w:lang w:val="en-GB"/>
        </w:rPr>
        <w:t xml:space="preserve"> </w:t>
      </w:r>
      <w:r w:rsidR="006C70BB" w:rsidRPr="006C70BB">
        <w:rPr>
          <w:rFonts w:ascii="Times New Roman" w:hAnsi="Times New Roman"/>
          <w:sz w:val="20"/>
          <w:szCs w:val="20"/>
          <w:lang w:val="en-US"/>
        </w:rPr>
        <w:t>(</w:t>
      </w:r>
      <w:r w:rsidR="006C70BB" w:rsidRPr="006C70BB">
        <w:rPr>
          <w:rFonts w:ascii="Times New Roman" w:hAnsi="Times New Roman"/>
          <w:sz w:val="20"/>
          <w:szCs w:val="20"/>
          <w:lang w:val="en-GB"/>
        </w:rPr>
        <w:t>Cookson and Dolan, 1999)</w:t>
      </w:r>
      <w:r w:rsidR="006C70BB" w:rsidRPr="006C70BB">
        <w:rPr>
          <w:rFonts w:ascii="Times New Roman" w:hAnsi="Times New Roman"/>
          <w:sz w:val="20"/>
          <w:szCs w:val="20"/>
          <w:lang w:val="en-US"/>
        </w:rPr>
        <w:t>.</w:t>
      </w:r>
      <w:r w:rsidR="008F081A">
        <w:rPr>
          <w:rFonts w:ascii="Times New Roman" w:hAnsi="Times New Roman"/>
          <w:sz w:val="20"/>
          <w:szCs w:val="20"/>
          <w:lang w:val="en-US"/>
        </w:rPr>
        <w:t xml:space="preserve"> </w:t>
      </w:r>
      <w:r w:rsidRPr="007256DC">
        <w:rPr>
          <w:rFonts w:ascii="Times New Roman" w:hAnsi="Times New Roman"/>
          <w:sz w:val="20"/>
          <w:szCs w:val="20"/>
          <w:lang w:val="en-GB"/>
        </w:rPr>
        <w:t xml:space="preserve">The health care rationing scenario, reproduced in </w:t>
      </w:r>
      <w:r w:rsidR="00F0515C" w:rsidRPr="007256DC">
        <w:rPr>
          <w:rFonts w:ascii="Times New Roman" w:hAnsi="Times New Roman"/>
          <w:sz w:val="20"/>
          <w:szCs w:val="20"/>
          <w:lang w:val="en-GB"/>
        </w:rPr>
        <w:t xml:space="preserve">Table </w:t>
      </w:r>
      <w:r w:rsidR="00AB56C3" w:rsidRPr="007256DC">
        <w:rPr>
          <w:rFonts w:ascii="Times New Roman" w:hAnsi="Times New Roman"/>
          <w:sz w:val="20"/>
          <w:szCs w:val="20"/>
          <w:lang w:val="en-GB"/>
        </w:rPr>
        <w:t>1</w:t>
      </w:r>
      <w:r w:rsidRPr="007256DC">
        <w:rPr>
          <w:rFonts w:ascii="Times New Roman" w:hAnsi="Times New Roman"/>
          <w:sz w:val="20"/>
          <w:szCs w:val="20"/>
          <w:lang w:val="en-GB"/>
        </w:rPr>
        <w:t>, presented four patients differentiated by personal characteristics and health conditions. The description of each one was not accompanied by a photo unlike the original study</w:t>
      </w:r>
      <w:r w:rsidR="00490934">
        <w:rPr>
          <w:rFonts w:ascii="Times New Roman" w:hAnsi="Times New Roman"/>
          <w:sz w:val="20"/>
          <w:szCs w:val="20"/>
          <w:lang w:val="en-GB"/>
        </w:rPr>
        <w:t xml:space="preserve"> </w:t>
      </w:r>
      <w:r w:rsidR="006C70BB" w:rsidRPr="006C70BB">
        <w:rPr>
          <w:rFonts w:ascii="Times New Roman" w:hAnsi="Times New Roman"/>
          <w:sz w:val="20"/>
          <w:szCs w:val="20"/>
          <w:lang w:val="en-US"/>
        </w:rPr>
        <w:t>(</w:t>
      </w:r>
      <w:r w:rsidR="006C70BB" w:rsidRPr="006C70BB">
        <w:rPr>
          <w:rFonts w:ascii="Times New Roman" w:hAnsi="Times New Roman"/>
          <w:sz w:val="20"/>
          <w:szCs w:val="20"/>
          <w:lang w:val="en-GB"/>
        </w:rPr>
        <w:t>Cookson and Dolan, 1999)</w:t>
      </w:r>
      <w:r w:rsidR="006C70BB" w:rsidRPr="006C70BB">
        <w:rPr>
          <w:rFonts w:ascii="Times New Roman" w:hAnsi="Times New Roman"/>
          <w:sz w:val="20"/>
          <w:szCs w:val="20"/>
          <w:lang w:val="en-US"/>
        </w:rPr>
        <w:t>.</w:t>
      </w:r>
      <w:r w:rsidR="00A86A3C">
        <w:rPr>
          <w:rFonts w:ascii="Times New Roman" w:hAnsi="Times New Roman"/>
          <w:sz w:val="20"/>
          <w:szCs w:val="20"/>
          <w:lang w:val="en-US"/>
        </w:rPr>
        <w:t xml:space="preserve"> </w:t>
      </w:r>
      <w:r w:rsidRPr="007256DC">
        <w:rPr>
          <w:rFonts w:ascii="Times New Roman" w:hAnsi="Times New Roman"/>
          <w:sz w:val="20"/>
          <w:szCs w:val="20"/>
          <w:lang w:val="en-GB"/>
        </w:rPr>
        <w:t>We did not include photographs since they might introduce biases of various kinds, as suggested by some psychologists and sociologists</w:t>
      </w:r>
      <w:r w:rsidR="00A86A3C">
        <w:rPr>
          <w:rFonts w:ascii="Times New Roman" w:hAnsi="Times New Roman"/>
          <w:sz w:val="20"/>
          <w:szCs w:val="20"/>
          <w:lang w:val="en-GB"/>
        </w:rPr>
        <w:t xml:space="preserve"> </w:t>
      </w:r>
      <w:r w:rsidR="006C70BB" w:rsidRPr="006C70BB">
        <w:rPr>
          <w:rFonts w:ascii="Times New Roman" w:hAnsi="Times New Roman"/>
          <w:sz w:val="20"/>
          <w:szCs w:val="20"/>
          <w:lang w:val="en-GB"/>
        </w:rPr>
        <w:t>(</w:t>
      </w:r>
      <w:r w:rsidR="006C70BB" w:rsidRPr="006C70BB">
        <w:rPr>
          <w:rFonts w:ascii="Times New Roman" w:hAnsi="Times New Roman"/>
          <w:sz w:val="20"/>
          <w:szCs w:val="20"/>
          <w:lang w:val="en-US"/>
        </w:rPr>
        <w:t>Lloyd</w:t>
      </w:r>
      <w:r w:rsidR="006C70BB" w:rsidRPr="006C70BB">
        <w:rPr>
          <w:rFonts w:ascii="Times New Roman" w:hAnsi="Times New Roman"/>
          <w:sz w:val="20"/>
          <w:szCs w:val="20"/>
          <w:lang w:val="en-GB"/>
        </w:rPr>
        <w:t>, 2003)</w:t>
      </w:r>
      <w:r w:rsidR="006C70BB">
        <w:rPr>
          <w:rFonts w:ascii="Times New Roman" w:hAnsi="Times New Roman"/>
          <w:sz w:val="20"/>
          <w:szCs w:val="20"/>
          <w:lang w:val="en-GB"/>
        </w:rPr>
        <w:t>.</w:t>
      </w:r>
      <w:r w:rsidR="008F081A">
        <w:rPr>
          <w:rFonts w:ascii="Times New Roman" w:hAnsi="Times New Roman"/>
          <w:sz w:val="20"/>
          <w:szCs w:val="20"/>
          <w:lang w:val="en-GB"/>
        </w:rPr>
        <w:t xml:space="preserve"> </w:t>
      </w:r>
      <w:r w:rsidRPr="007256DC">
        <w:rPr>
          <w:rFonts w:ascii="Times New Roman" w:hAnsi="Times New Roman"/>
          <w:sz w:val="20"/>
          <w:szCs w:val="20"/>
          <w:lang w:val="en-GB"/>
        </w:rPr>
        <w:t xml:space="preserve">The exercise consisted in establishing an ordering of four patients when financial constraints precluded the treatment of them all. Additionally, the questionnaire contained free text boxes in which respondents were invited to write down the reasons that led to this ranking. The information about each patient was brief and presented dramatically, to throw the ethical dilemmas into sharp relief and help focus </w:t>
      </w:r>
      <w:r w:rsidRPr="007256DC">
        <w:rPr>
          <w:rFonts w:ascii="Times New Roman" w:hAnsi="Times New Roman"/>
          <w:sz w:val="20"/>
          <w:szCs w:val="20"/>
          <w:lang w:val="en-GB"/>
        </w:rPr>
        <w:lastRenderedPageBreak/>
        <w:t>respondents on general principles. Respondents were informed of the hypothetical nature of this exercise.</w:t>
      </w:r>
      <w:r w:rsidR="005B38FA">
        <w:rPr>
          <w:rFonts w:ascii="Times New Roman" w:hAnsi="Times New Roman"/>
          <w:sz w:val="20"/>
          <w:szCs w:val="20"/>
          <w:lang w:val="en-GB"/>
        </w:rPr>
        <w:t xml:space="preserve"> Our design differed from the </w:t>
      </w:r>
      <w:r w:rsidR="002E015C">
        <w:rPr>
          <w:rFonts w:ascii="Times New Roman" w:hAnsi="Times New Roman"/>
          <w:sz w:val="20"/>
          <w:szCs w:val="20"/>
          <w:lang w:val="en-GB"/>
        </w:rPr>
        <w:t xml:space="preserve">UK </w:t>
      </w:r>
      <w:r w:rsidR="005B38FA">
        <w:rPr>
          <w:rFonts w:ascii="Times New Roman" w:hAnsi="Times New Roman"/>
          <w:sz w:val="20"/>
          <w:szCs w:val="20"/>
          <w:lang w:val="en-GB"/>
        </w:rPr>
        <w:t>design</w:t>
      </w:r>
      <w:r w:rsidR="00490934">
        <w:rPr>
          <w:rFonts w:ascii="Times New Roman" w:hAnsi="Times New Roman"/>
          <w:sz w:val="20"/>
          <w:szCs w:val="20"/>
          <w:lang w:val="en-GB"/>
        </w:rPr>
        <w:t xml:space="preserve"> </w:t>
      </w:r>
      <w:r w:rsidR="002E015C">
        <w:rPr>
          <w:rFonts w:ascii="Times New Roman" w:hAnsi="Times New Roman"/>
          <w:sz w:val="20"/>
          <w:szCs w:val="20"/>
          <w:lang w:val="en-GB"/>
        </w:rPr>
        <w:t>(Cookson and Dolan, 1999)</w:t>
      </w:r>
      <w:r w:rsidR="00490934">
        <w:rPr>
          <w:rFonts w:ascii="Times New Roman" w:hAnsi="Times New Roman"/>
          <w:sz w:val="20"/>
          <w:szCs w:val="20"/>
          <w:lang w:val="en-GB"/>
        </w:rPr>
        <w:t xml:space="preserve"> in various ways, including</w:t>
      </w:r>
      <w:r w:rsidR="002E015C">
        <w:rPr>
          <w:rFonts w:ascii="Times New Roman" w:hAnsi="Times New Roman"/>
          <w:sz w:val="20"/>
          <w:szCs w:val="20"/>
          <w:lang w:val="en-GB"/>
        </w:rPr>
        <w:t xml:space="preserve"> </w:t>
      </w:r>
      <w:r w:rsidR="002E015C">
        <w:rPr>
          <w:rFonts w:ascii="Times New Roman" w:eastAsiaTheme="minorHAnsi" w:hAnsi="Times New Roman"/>
          <w:sz w:val="20"/>
          <w:szCs w:val="20"/>
          <w:lang w:val="en-US"/>
        </w:rPr>
        <w:t xml:space="preserve">(1) </w:t>
      </w:r>
      <w:r w:rsidR="005B38FA">
        <w:rPr>
          <w:rFonts w:ascii="Times New Roman" w:eastAsiaTheme="minorHAnsi" w:hAnsi="Times New Roman"/>
          <w:sz w:val="20"/>
          <w:szCs w:val="20"/>
          <w:lang w:val="en-US"/>
        </w:rPr>
        <w:t xml:space="preserve">use of self-reported questionnaires rather than </w:t>
      </w:r>
      <w:r w:rsidR="002E015C">
        <w:rPr>
          <w:rFonts w:ascii="Times New Roman" w:eastAsiaTheme="minorHAnsi" w:hAnsi="Times New Roman"/>
          <w:sz w:val="20"/>
          <w:szCs w:val="20"/>
          <w:lang w:val="en-US"/>
        </w:rPr>
        <w:t>focus group</w:t>
      </w:r>
      <w:r w:rsidR="005B38FA">
        <w:rPr>
          <w:rFonts w:ascii="Times New Roman" w:eastAsiaTheme="minorHAnsi" w:hAnsi="Times New Roman"/>
          <w:sz w:val="20"/>
          <w:szCs w:val="20"/>
          <w:lang w:val="en-US"/>
        </w:rPr>
        <w:t>s</w:t>
      </w:r>
      <w:r w:rsidR="002E015C">
        <w:rPr>
          <w:rFonts w:ascii="Times New Roman" w:eastAsiaTheme="minorHAnsi" w:hAnsi="Times New Roman"/>
          <w:sz w:val="20"/>
          <w:szCs w:val="20"/>
          <w:lang w:val="en-US"/>
        </w:rPr>
        <w:t>, (2) differences in the medical scenarios</w:t>
      </w:r>
      <w:r w:rsidR="005B38FA">
        <w:rPr>
          <w:rFonts w:ascii="Times New Roman" w:eastAsiaTheme="minorHAnsi" w:hAnsi="Times New Roman"/>
          <w:sz w:val="20"/>
          <w:szCs w:val="20"/>
          <w:lang w:val="en-US"/>
        </w:rPr>
        <w:t>, including</w:t>
      </w:r>
      <w:r w:rsidR="002E015C">
        <w:rPr>
          <w:rFonts w:ascii="Times New Roman" w:eastAsiaTheme="minorHAnsi" w:hAnsi="Times New Roman"/>
          <w:sz w:val="20"/>
          <w:szCs w:val="20"/>
          <w:lang w:val="en-US"/>
        </w:rPr>
        <w:t xml:space="preserve"> the medical conditions as well as</w:t>
      </w:r>
      <w:r w:rsidR="005B38FA">
        <w:rPr>
          <w:rFonts w:ascii="Times New Roman" w:eastAsiaTheme="minorHAnsi" w:hAnsi="Times New Roman"/>
          <w:sz w:val="20"/>
          <w:szCs w:val="20"/>
          <w:lang w:val="en-US"/>
        </w:rPr>
        <w:t xml:space="preserve"> the</w:t>
      </w:r>
      <w:r w:rsidR="009E050C">
        <w:rPr>
          <w:rFonts w:ascii="Times New Roman" w:eastAsiaTheme="minorHAnsi" w:hAnsi="Times New Roman"/>
          <w:sz w:val="20"/>
          <w:szCs w:val="20"/>
          <w:lang w:val="en-US"/>
        </w:rPr>
        <w:t xml:space="preserve"> </w:t>
      </w:r>
      <w:r w:rsidR="002E015C">
        <w:rPr>
          <w:rFonts w:ascii="Times New Roman" w:eastAsiaTheme="minorHAnsi" w:hAnsi="Times New Roman"/>
          <w:sz w:val="20"/>
          <w:szCs w:val="20"/>
          <w:lang w:val="en-US"/>
        </w:rPr>
        <w:t>names, (3) removing the photos</w:t>
      </w:r>
      <w:r w:rsidR="005B38FA">
        <w:rPr>
          <w:rFonts w:ascii="Times New Roman" w:eastAsiaTheme="minorHAnsi" w:hAnsi="Times New Roman"/>
          <w:sz w:val="20"/>
          <w:szCs w:val="20"/>
          <w:lang w:val="en-US"/>
        </w:rPr>
        <w:t xml:space="preserve">, </w:t>
      </w:r>
      <w:r w:rsidR="002E015C">
        <w:rPr>
          <w:rFonts w:ascii="Times New Roman" w:eastAsiaTheme="minorHAnsi" w:hAnsi="Times New Roman"/>
          <w:sz w:val="20"/>
          <w:szCs w:val="20"/>
          <w:lang w:val="en-US"/>
        </w:rPr>
        <w:t xml:space="preserve">and (4) different sample selection in </w:t>
      </w:r>
      <w:r w:rsidR="005B38FA">
        <w:rPr>
          <w:rFonts w:ascii="Times New Roman" w:eastAsiaTheme="minorHAnsi" w:hAnsi="Times New Roman"/>
          <w:sz w:val="20"/>
          <w:szCs w:val="20"/>
          <w:lang w:val="en-US"/>
        </w:rPr>
        <w:t xml:space="preserve">focusing on health professionals and students rather than </w:t>
      </w:r>
      <w:r w:rsidR="002E015C">
        <w:rPr>
          <w:rFonts w:ascii="Times New Roman" w:eastAsiaTheme="minorHAnsi" w:hAnsi="Times New Roman"/>
          <w:sz w:val="20"/>
          <w:szCs w:val="20"/>
          <w:lang w:val="en-US"/>
        </w:rPr>
        <w:t>members of the public.</w:t>
      </w:r>
    </w:p>
    <w:p w:rsidR="00F0515C" w:rsidRPr="00493F0D" w:rsidRDefault="00F0515C" w:rsidP="003205C2">
      <w:pPr>
        <w:spacing w:after="0" w:line="480" w:lineRule="auto"/>
        <w:jc w:val="center"/>
        <w:rPr>
          <w:rFonts w:ascii="Times New Roman" w:hAnsi="Times New Roman"/>
          <w:sz w:val="20"/>
          <w:szCs w:val="20"/>
          <w:lang w:val="en-US"/>
        </w:rPr>
      </w:pPr>
    </w:p>
    <w:p w:rsidR="00954DFF" w:rsidRDefault="00AB56C3" w:rsidP="003205C2">
      <w:pPr>
        <w:spacing w:after="0" w:line="480" w:lineRule="auto"/>
        <w:jc w:val="center"/>
        <w:rPr>
          <w:rFonts w:ascii="Times New Roman" w:hAnsi="Times New Roman"/>
          <w:i/>
          <w:sz w:val="20"/>
          <w:szCs w:val="20"/>
          <w:lang w:val="en-US"/>
        </w:rPr>
      </w:pPr>
      <w:r w:rsidRPr="007256DC">
        <w:rPr>
          <w:rFonts w:ascii="Times New Roman" w:hAnsi="Times New Roman"/>
          <w:i/>
          <w:sz w:val="20"/>
          <w:szCs w:val="20"/>
          <w:lang w:val="en-US"/>
        </w:rPr>
        <w:t>Table 1 here</w:t>
      </w:r>
    </w:p>
    <w:p w:rsidR="00954DFF" w:rsidRPr="007256DC" w:rsidRDefault="00954DFF" w:rsidP="003205C2">
      <w:pPr>
        <w:spacing w:after="0" w:line="480" w:lineRule="auto"/>
        <w:jc w:val="both"/>
        <w:rPr>
          <w:rFonts w:ascii="Times New Roman" w:hAnsi="Times New Roman"/>
          <w:sz w:val="20"/>
          <w:szCs w:val="20"/>
          <w:u w:val="single"/>
          <w:lang w:val="en-GB"/>
        </w:rPr>
      </w:pPr>
      <w:r w:rsidRPr="007256DC">
        <w:rPr>
          <w:rFonts w:ascii="Times New Roman" w:hAnsi="Times New Roman"/>
          <w:sz w:val="20"/>
          <w:szCs w:val="20"/>
          <w:u w:val="single"/>
          <w:lang w:val="en-GB"/>
        </w:rPr>
        <w:t>Samples</w:t>
      </w:r>
    </w:p>
    <w:p w:rsidR="00954DFF" w:rsidRPr="007256DC" w:rsidRDefault="00954DFF" w:rsidP="003205C2">
      <w:pPr>
        <w:spacing w:after="0" w:line="480" w:lineRule="auto"/>
        <w:jc w:val="both"/>
        <w:rPr>
          <w:rFonts w:ascii="Times New Roman" w:hAnsi="Times New Roman"/>
          <w:sz w:val="20"/>
          <w:szCs w:val="20"/>
          <w:lang w:val="en-GB"/>
        </w:rPr>
      </w:pPr>
      <w:r w:rsidRPr="007256DC">
        <w:rPr>
          <w:rFonts w:ascii="Times New Roman" w:hAnsi="Times New Roman"/>
          <w:sz w:val="20"/>
          <w:szCs w:val="20"/>
          <w:lang w:val="en-GB"/>
        </w:rPr>
        <w:t>The questionna</w:t>
      </w:r>
      <w:r w:rsidR="00165107" w:rsidRPr="007256DC">
        <w:rPr>
          <w:rFonts w:ascii="Times New Roman" w:hAnsi="Times New Roman"/>
          <w:sz w:val="20"/>
          <w:szCs w:val="20"/>
          <w:lang w:val="en-GB"/>
        </w:rPr>
        <w:t>ire was administered during 2015</w:t>
      </w:r>
      <w:r w:rsidRPr="007256DC">
        <w:rPr>
          <w:rFonts w:ascii="Times New Roman" w:hAnsi="Times New Roman"/>
          <w:sz w:val="20"/>
          <w:szCs w:val="20"/>
          <w:lang w:val="en-GB"/>
        </w:rPr>
        <w:t xml:space="preserve"> to a sample of 180 college students and 60 NHS health professionals. The group of health professionals consisted of physicians (</w:t>
      </w:r>
      <w:r w:rsidR="00475CBA">
        <w:rPr>
          <w:rFonts w:ascii="Times New Roman" w:hAnsi="Times New Roman"/>
          <w:sz w:val="20"/>
          <w:szCs w:val="20"/>
          <w:lang w:val="en-GB"/>
        </w:rPr>
        <w:t>36</w:t>
      </w:r>
      <w:r w:rsidRPr="007256DC">
        <w:rPr>
          <w:rFonts w:ascii="Times New Roman" w:hAnsi="Times New Roman"/>
          <w:sz w:val="20"/>
          <w:szCs w:val="20"/>
          <w:lang w:val="en-GB"/>
        </w:rPr>
        <w:t>%), nurses (</w:t>
      </w:r>
      <w:r w:rsidR="00475CBA">
        <w:rPr>
          <w:rFonts w:ascii="Times New Roman" w:hAnsi="Times New Roman"/>
          <w:sz w:val="20"/>
          <w:szCs w:val="20"/>
          <w:lang w:val="en-GB"/>
        </w:rPr>
        <w:t>32</w:t>
      </w:r>
      <w:r w:rsidRPr="007256DC">
        <w:rPr>
          <w:rFonts w:ascii="Times New Roman" w:hAnsi="Times New Roman"/>
          <w:sz w:val="20"/>
          <w:szCs w:val="20"/>
          <w:lang w:val="en-GB"/>
        </w:rPr>
        <w:t>%), pharmacists (</w:t>
      </w:r>
      <w:r w:rsidR="00475CBA">
        <w:rPr>
          <w:rFonts w:ascii="Times New Roman" w:hAnsi="Times New Roman"/>
          <w:sz w:val="20"/>
          <w:szCs w:val="20"/>
          <w:lang w:val="en-GB"/>
        </w:rPr>
        <w:t>20</w:t>
      </w:r>
      <w:r w:rsidRPr="007256DC">
        <w:rPr>
          <w:rFonts w:ascii="Times New Roman" w:hAnsi="Times New Roman"/>
          <w:sz w:val="20"/>
          <w:szCs w:val="20"/>
          <w:lang w:val="en-GB"/>
        </w:rPr>
        <w:t>%) and health technicians (</w:t>
      </w:r>
      <w:r w:rsidR="00475CBA">
        <w:rPr>
          <w:rFonts w:ascii="Times New Roman" w:hAnsi="Times New Roman"/>
          <w:sz w:val="20"/>
          <w:szCs w:val="20"/>
          <w:lang w:val="en-GB"/>
        </w:rPr>
        <w:t>12</w:t>
      </w:r>
      <w:r w:rsidRPr="007256DC">
        <w:rPr>
          <w:rFonts w:ascii="Times New Roman" w:hAnsi="Times New Roman"/>
          <w:sz w:val="20"/>
          <w:szCs w:val="20"/>
          <w:lang w:val="en-GB"/>
        </w:rPr>
        <w:t>%). The student survey was collected in the classroom and filled out individually without the right to discussion. Health professionals completed the questionnaire during their workday.</w:t>
      </w:r>
      <w:r w:rsidR="00622F72">
        <w:rPr>
          <w:rFonts w:ascii="Times New Roman" w:hAnsi="Times New Roman"/>
          <w:sz w:val="20"/>
          <w:szCs w:val="20"/>
          <w:lang w:val="en-GB"/>
        </w:rPr>
        <w:t xml:space="preserve"> </w:t>
      </w:r>
      <w:r w:rsidRPr="007256DC">
        <w:rPr>
          <w:rFonts w:ascii="Times New Roman" w:hAnsi="Times New Roman"/>
          <w:sz w:val="20"/>
          <w:szCs w:val="20"/>
          <w:lang w:val="en-US"/>
        </w:rPr>
        <w:t>The participation of all respondents was voluntary and time</w:t>
      </w:r>
      <w:r w:rsidRPr="007256DC">
        <w:rPr>
          <w:rFonts w:ascii="Times New Roman" w:hAnsi="Times New Roman"/>
          <w:sz w:val="20"/>
          <w:szCs w:val="20"/>
          <w:lang w:val="en-GB"/>
        </w:rPr>
        <w:t xml:space="preserve"> was granted them to formulate reflective opinions as suggested by Dolan </w:t>
      </w:r>
      <w:r w:rsidRPr="007E53C0">
        <w:rPr>
          <w:rFonts w:ascii="Times New Roman" w:hAnsi="Times New Roman"/>
          <w:sz w:val="20"/>
          <w:szCs w:val="20"/>
          <w:lang w:val="en-GB"/>
        </w:rPr>
        <w:t>et al</w:t>
      </w:r>
      <w:r w:rsidRPr="007256DC">
        <w:rPr>
          <w:rFonts w:ascii="Times New Roman" w:hAnsi="Times New Roman"/>
          <w:sz w:val="20"/>
          <w:szCs w:val="20"/>
          <w:lang w:val="en-GB"/>
        </w:rPr>
        <w:t>.</w:t>
      </w:r>
      <w:r w:rsidR="00490934">
        <w:rPr>
          <w:rFonts w:ascii="Times New Roman" w:hAnsi="Times New Roman"/>
          <w:sz w:val="20"/>
          <w:szCs w:val="20"/>
          <w:lang w:val="en-GB"/>
        </w:rPr>
        <w:t xml:space="preserve"> </w:t>
      </w:r>
      <w:r w:rsidR="00C96DD2">
        <w:rPr>
          <w:rFonts w:ascii="Times New Roman" w:hAnsi="Times New Roman"/>
          <w:sz w:val="20"/>
          <w:szCs w:val="20"/>
          <w:lang w:val="en-GB"/>
        </w:rPr>
        <w:t>(1999)</w:t>
      </w:r>
      <w:r w:rsidRPr="007256DC">
        <w:rPr>
          <w:rFonts w:ascii="Times New Roman" w:hAnsi="Times New Roman"/>
          <w:sz w:val="20"/>
          <w:szCs w:val="20"/>
          <w:lang w:val="en-GB"/>
        </w:rPr>
        <w:t>.</w:t>
      </w:r>
    </w:p>
    <w:p w:rsidR="00954DFF" w:rsidRPr="007256DC" w:rsidRDefault="00954DFF" w:rsidP="003205C2">
      <w:pPr>
        <w:spacing w:after="0" w:line="480" w:lineRule="auto"/>
        <w:jc w:val="both"/>
        <w:rPr>
          <w:rFonts w:ascii="Times New Roman" w:hAnsi="Times New Roman"/>
          <w:sz w:val="20"/>
          <w:szCs w:val="20"/>
          <w:lang w:val="en-GB"/>
        </w:rPr>
      </w:pPr>
    </w:p>
    <w:p w:rsidR="00954DFF" w:rsidRPr="007256DC" w:rsidRDefault="00954DFF" w:rsidP="003205C2">
      <w:pPr>
        <w:spacing w:after="0" w:line="480" w:lineRule="auto"/>
        <w:jc w:val="both"/>
        <w:rPr>
          <w:rFonts w:ascii="Times New Roman" w:hAnsi="Times New Roman"/>
          <w:sz w:val="20"/>
          <w:szCs w:val="20"/>
          <w:lang w:val="en-GB"/>
        </w:rPr>
      </w:pPr>
      <w:r w:rsidRPr="007256DC">
        <w:rPr>
          <w:rFonts w:ascii="Times New Roman" w:hAnsi="Times New Roman"/>
          <w:sz w:val="20"/>
          <w:szCs w:val="20"/>
          <w:lang w:val="en-GB"/>
        </w:rPr>
        <w:t>The majority of respondents (55.8%) were female with ages ranging between 20 and 54 (students ages ranged between 18 and 44 and health professionals ages ranged between 25 and 54).</w:t>
      </w:r>
      <w:r w:rsidR="00490934">
        <w:rPr>
          <w:rFonts w:ascii="Times New Roman" w:hAnsi="Times New Roman"/>
          <w:sz w:val="20"/>
          <w:szCs w:val="20"/>
          <w:lang w:val="en-GB"/>
        </w:rPr>
        <w:t xml:space="preserve"> </w:t>
      </w:r>
      <w:r w:rsidRPr="007256DC">
        <w:rPr>
          <w:rFonts w:ascii="Times New Roman" w:hAnsi="Times New Roman"/>
          <w:sz w:val="20"/>
          <w:szCs w:val="20"/>
          <w:lang w:val="en-GB"/>
        </w:rPr>
        <w:t xml:space="preserve">Most respondents (72.5%) were single, and 57.5% had a net monthly income that exceeds 1.500EUR. Regarding the perception of their health status, almost all respondents (89.6%) considered themselves to have good or very good health. A detailed description of the samples can be found in appendix Table A1. </w:t>
      </w:r>
      <w:r w:rsidR="00397C7F">
        <w:rPr>
          <w:rFonts w:ascii="Times New Roman" w:hAnsi="Times New Roman"/>
          <w:sz w:val="20"/>
          <w:szCs w:val="20"/>
          <w:lang w:val="en-GB"/>
        </w:rPr>
        <w:t xml:space="preserve">On average, the sample was younger and had higher income than the </w:t>
      </w:r>
      <w:r w:rsidR="0078699B">
        <w:rPr>
          <w:rFonts w:ascii="Times New Roman" w:hAnsi="Times New Roman"/>
          <w:sz w:val="20"/>
          <w:szCs w:val="20"/>
          <w:lang w:val="en-GB"/>
        </w:rPr>
        <w:t xml:space="preserve">Portuguese </w:t>
      </w:r>
      <w:r w:rsidR="00397C7F">
        <w:rPr>
          <w:rFonts w:ascii="Times New Roman" w:hAnsi="Times New Roman"/>
          <w:sz w:val="20"/>
          <w:szCs w:val="20"/>
          <w:lang w:val="en-GB"/>
        </w:rPr>
        <w:t xml:space="preserve">population. </w:t>
      </w:r>
    </w:p>
    <w:p w:rsidR="00954DFF" w:rsidRPr="007256DC" w:rsidRDefault="00954DFF" w:rsidP="003205C2">
      <w:pPr>
        <w:spacing w:after="0" w:line="480" w:lineRule="auto"/>
        <w:jc w:val="both"/>
        <w:rPr>
          <w:rFonts w:ascii="Times New Roman" w:hAnsi="Times New Roman"/>
          <w:sz w:val="20"/>
          <w:szCs w:val="20"/>
          <w:u w:val="single"/>
          <w:lang w:val="en-GB"/>
        </w:rPr>
      </w:pPr>
    </w:p>
    <w:p w:rsidR="00954DFF" w:rsidRPr="007256DC" w:rsidRDefault="00954DFF" w:rsidP="003205C2">
      <w:pPr>
        <w:spacing w:after="0" w:line="480" w:lineRule="auto"/>
        <w:jc w:val="both"/>
        <w:rPr>
          <w:rFonts w:ascii="Times New Roman" w:hAnsi="Times New Roman"/>
          <w:sz w:val="20"/>
          <w:szCs w:val="20"/>
          <w:u w:val="single"/>
          <w:lang w:val="en-GB"/>
        </w:rPr>
      </w:pPr>
      <w:r w:rsidRPr="007256DC">
        <w:rPr>
          <w:rFonts w:ascii="Times New Roman" w:hAnsi="Times New Roman"/>
          <w:sz w:val="20"/>
          <w:szCs w:val="20"/>
          <w:u w:val="single"/>
          <w:lang w:val="en-GB"/>
        </w:rPr>
        <w:t>Quantitative Analysis</w:t>
      </w:r>
    </w:p>
    <w:p w:rsidR="00954DFF" w:rsidRPr="007256DC" w:rsidRDefault="00954DFF" w:rsidP="003205C2">
      <w:pPr>
        <w:spacing w:after="0" w:line="480" w:lineRule="auto"/>
        <w:jc w:val="both"/>
        <w:rPr>
          <w:rFonts w:ascii="Times New Roman" w:hAnsi="Times New Roman"/>
          <w:sz w:val="20"/>
          <w:szCs w:val="20"/>
          <w:lang w:val="en-US" w:eastAsia="pt-PT"/>
        </w:rPr>
      </w:pPr>
      <w:r w:rsidRPr="007256DC">
        <w:rPr>
          <w:rFonts w:ascii="Times New Roman" w:hAnsi="Times New Roman"/>
          <w:sz w:val="20"/>
          <w:szCs w:val="20"/>
          <w:lang w:val="en-GB"/>
        </w:rPr>
        <w:t>Descriptive statistics and ordered logistic regressions were performed using SPSS (version 23) and STATA (version 1</w:t>
      </w:r>
      <w:r w:rsidR="00DB1037">
        <w:rPr>
          <w:rFonts w:ascii="Times New Roman" w:hAnsi="Times New Roman"/>
          <w:sz w:val="20"/>
          <w:szCs w:val="20"/>
          <w:lang w:val="en-GB"/>
        </w:rPr>
        <w:t>4</w:t>
      </w:r>
      <w:r w:rsidRPr="007256DC">
        <w:rPr>
          <w:rFonts w:ascii="Times New Roman" w:hAnsi="Times New Roman"/>
          <w:sz w:val="20"/>
          <w:szCs w:val="20"/>
          <w:lang w:val="en-GB"/>
        </w:rPr>
        <w:t xml:space="preserve">). We used non-parametric Mann-Whitney tests as a simple initial comparison between the </w:t>
      </w:r>
      <w:r w:rsidR="0078699B">
        <w:rPr>
          <w:rFonts w:ascii="Times New Roman" w:hAnsi="Times New Roman"/>
          <w:sz w:val="20"/>
          <w:szCs w:val="20"/>
          <w:lang w:val="en-GB"/>
        </w:rPr>
        <w:t xml:space="preserve">patients </w:t>
      </w:r>
      <w:r w:rsidRPr="007256DC">
        <w:rPr>
          <w:rFonts w:ascii="Times New Roman" w:hAnsi="Times New Roman"/>
          <w:sz w:val="20"/>
          <w:szCs w:val="20"/>
          <w:lang w:val="en-GB"/>
        </w:rPr>
        <w:t xml:space="preserve">orderings </w:t>
      </w:r>
      <w:r w:rsidR="0078699B">
        <w:rPr>
          <w:rFonts w:ascii="Times New Roman" w:hAnsi="Times New Roman"/>
          <w:sz w:val="20"/>
          <w:szCs w:val="20"/>
          <w:lang w:val="en-GB"/>
        </w:rPr>
        <w:t>made by</w:t>
      </w:r>
      <w:r w:rsidR="00622F72">
        <w:rPr>
          <w:rFonts w:ascii="Times New Roman" w:hAnsi="Times New Roman"/>
          <w:sz w:val="20"/>
          <w:szCs w:val="20"/>
          <w:lang w:val="en-GB"/>
        </w:rPr>
        <w:t xml:space="preserve"> college</w:t>
      </w:r>
      <w:r w:rsidR="00FF029E">
        <w:rPr>
          <w:rFonts w:ascii="Times New Roman" w:hAnsi="Times New Roman"/>
          <w:sz w:val="20"/>
          <w:szCs w:val="20"/>
          <w:lang w:val="en-GB"/>
        </w:rPr>
        <w:t xml:space="preserve"> </w:t>
      </w:r>
      <w:r w:rsidRPr="007256DC">
        <w:rPr>
          <w:rFonts w:ascii="Times New Roman" w:hAnsi="Times New Roman"/>
          <w:sz w:val="20"/>
          <w:szCs w:val="20"/>
          <w:lang w:val="en-GB"/>
        </w:rPr>
        <w:t>students and health professionals, to check whether observed differences could simply have been due to random sampling error or response error</w:t>
      </w:r>
      <w:r w:rsidRPr="007256DC">
        <w:rPr>
          <w:rStyle w:val="hps"/>
          <w:rFonts w:ascii="Times New Roman" w:hAnsi="Times New Roman"/>
          <w:color w:val="222222"/>
          <w:sz w:val="20"/>
          <w:szCs w:val="20"/>
          <w:lang w:val="en-GB"/>
        </w:rPr>
        <w:t xml:space="preserve">. </w:t>
      </w:r>
      <w:r w:rsidR="00AC74B0">
        <w:rPr>
          <w:rFonts w:ascii="Times New Roman" w:hAnsi="Times New Roman"/>
          <w:sz w:val="20"/>
          <w:szCs w:val="20"/>
          <w:lang w:val="en-US" w:eastAsia="pt-PT"/>
        </w:rPr>
        <w:t>Multinomial logistic</w:t>
      </w:r>
      <w:r w:rsidRPr="007256DC">
        <w:rPr>
          <w:rFonts w:ascii="Times New Roman" w:hAnsi="Times New Roman"/>
          <w:sz w:val="20"/>
          <w:szCs w:val="20"/>
          <w:lang w:val="en-US" w:eastAsia="pt-PT"/>
        </w:rPr>
        <w:t xml:space="preserve"> regression models based on the pooled sample were then used to: (</w:t>
      </w:r>
      <w:r w:rsidR="00361C13">
        <w:rPr>
          <w:rFonts w:ascii="Times New Roman" w:hAnsi="Times New Roman"/>
          <w:sz w:val="20"/>
          <w:szCs w:val="20"/>
          <w:lang w:val="en-US" w:eastAsia="pt-PT"/>
        </w:rPr>
        <w:t>1</w:t>
      </w:r>
      <w:r w:rsidRPr="007256DC">
        <w:rPr>
          <w:rFonts w:ascii="Times New Roman" w:hAnsi="Times New Roman"/>
          <w:sz w:val="20"/>
          <w:szCs w:val="20"/>
          <w:lang w:val="en-US" w:eastAsia="pt-PT"/>
        </w:rPr>
        <w:t>) control for respondent socio demographics’ characteristics and (</w:t>
      </w:r>
      <w:r w:rsidR="00361C13">
        <w:rPr>
          <w:rFonts w:ascii="Times New Roman" w:hAnsi="Times New Roman"/>
          <w:sz w:val="20"/>
          <w:szCs w:val="20"/>
          <w:lang w:val="en-US" w:eastAsia="pt-PT"/>
        </w:rPr>
        <w:t>2</w:t>
      </w:r>
      <w:r w:rsidRPr="007256DC">
        <w:rPr>
          <w:rFonts w:ascii="Times New Roman" w:hAnsi="Times New Roman"/>
          <w:sz w:val="20"/>
          <w:szCs w:val="20"/>
          <w:lang w:val="en-US" w:eastAsia="pt-PT"/>
        </w:rPr>
        <w:t xml:space="preserve">) explore associations between the distributive principles mentioned by the respondent and the choices </w:t>
      </w:r>
      <w:r w:rsidR="00622F72">
        <w:rPr>
          <w:rFonts w:ascii="Times New Roman" w:hAnsi="Times New Roman"/>
          <w:sz w:val="20"/>
          <w:szCs w:val="20"/>
          <w:lang w:val="en-US" w:eastAsia="pt-PT"/>
        </w:rPr>
        <w:t>of the patient to treat in first place</w:t>
      </w:r>
      <w:r w:rsidRPr="007256DC">
        <w:rPr>
          <w:rFonts w:ascii="Times New Roman" w:hAnsi="Times New Roman"/>
          <w:sz w:val="20"/>
          <w:szCs w:val="20"/>
          <w:lang w:val="en-US" w:eastAsia="pt-PT"/>
        </w:rPr>
        <w:t xml:space="preserve">. </w:t>
      </w:r>
    </w:p>
    <w:p w:rsidR="00954DFF" w:rsidRPr="00622F72" w:rsidRDefault="00954DFF" w:rsidP="003205C2">
      <w:pPr>
        <w:spacing w:after="0" w:line="480" w:lineRule="auto"/>
        <w:jc w:val="both"/>
        <w:rPr>
          <w:rFonts w:ascii="Times New Roman" w:hAnsi="Times New Roman"/>
          <w:sz w:val="20"/>
          <w:szCs w:val="20"/>
          <w:u w:val="single"/>
          <w:lang w:val="en-US"/>
        </w:rPr>
      </w:pPr>
    </w:p>
    <w:p w:rsidR="00954DFF" w:rsidRPr="007256DC" w:rsidRDefault="00954DFF" w:rsidP="003205C2">
      <w:pPr>
        <w:spacing w:after="0" w:line="480" w:lineRule="auto"/>
        <w:jc w:val="both"/>
        <w:rPr>
          <w:rFonts w:ascii="Times New Roman" w:hAnsi="Times New Roman"/>
          <w:sz w:val="20"/>
          <w:szCs w:val="20"/>
          <w:u w:val="single"/>
          <w:lang w:val="en-GB"/>
        </w:rPr>
      </w:pPr>
      <w:r w:rsidRPr="007256DC">
        <w:rPr>
          <w:rFonts w:ascii="Times New Roman" w:hAnsi="Times New Roman"/>
          <w:sz w:val="20"/>
          <w:szCs w:val="20"/>
          <w:u w:val="single"/>
          <w:lang w:val="en-GB"/>
        </w:rPr>
        <w:t xml:space="preserve">Qualitative Analysis – Rationing principles </w:t>
      </w:r>
    </w:p>
    <w:p w:rsidR="00421313" w:rsidRPr="000D1916" w:rsidRDefault="00954DFF" w:rsidP="003205C2">
      <w:pPr>
        <w:spacing w:after="0" w:line="480" w:lineRule="auto"/>
        <w:jc w:val="both"/>
        <w:rPr>
          <w:rFonts w:ascii="Times New Roman" w:hAnsi="Times New Roman"/>
          <w:sz w:val="20"/>
          <w:szCs w:val="20"/>
          <w:lang w:val="en-US"/>
        </w:rPr>
      </w:pPr>
      <w:r w:rsidRPr="007256DC">
        <w:rPr>
          <w:rFonts w:ascii="Times New Roman" w:hAnsi="Times New Roman"/>
          <w:sz w:val="20"/>
          <w:szCs w:val="20"/>
          <w:lang w:val="en-GB"/>
        </w:rPr>
        <w:t>Taking the whole sample as our unit of analysis, we undertook a content analysis of the reasons stated by respondents</w:t>
      </w:r>
      <w:r w:rsidR="00910426">
        <w:rPr>
          <w:rFonts w:ascii="Times New Roman" w:hAnsi="Times New Roman"/>
          <w:sz w:val="20"/>
          <w:szCs w:val="20"/>
          <w:lang w:val="en-GB"/>
        </w:rPr>
        <w:t xml:space="preserve"> </w:t>
      </w:r>
      <w:r w:rsidR="00C96DD2" w:rsidRPr="00C96DD2">
        <w:rPr>
          <w:rFonts w:ascii="Times New Roman" w:hAnsi="Times New Roman"/>
          <w:sz w:val="20"/>
          <w:szCs w:val="20"/>
          <w:lang w:val="en-GB"/>
        </w:rPr>
        <w:t>(</w:t>
      </w:r>
      <w:r w:rsidR="00C96DD2" w:rsidRPr="00C96DD2">
        <w:rPr>
          <w:rFonts w:ascii="Times New Roman" w:hAnsi="Times New Roman"/>
          <w:sz w:val="20"/>
          <w:szCs w:val="20"/>
          <w:lang w:val="en-US"/>
        </w:rPr>
        <w:t>Bardin</w:t>
      </w:r>
      <w:r w:rsidR="00C96DD2" w:rsidRPr="00C96DD2">
        <w:rPr>
          <w:rFonts w:ascii="Times New Roman" w:hAnsi="Times New Roman"/>
          <w:sz w:val="20"/>
          <w:szCs w:val="20"/>
          <w:lang w:val="en-GB"/>
        </w:rPr>
        <w:t>, 2013).</w:t>
      </w:r>
      <w:r w:rsidR="00265847">
        <w:rPr>
          <w:rFonts w:ascii="Times New Roman" w:hAnsi="Times New Roman"/>
          <w:sz w:val="20"/>
          <w:szCs w:val="20"/>
          <w:lang w:val="en-GB"/>
        </w:rPr>
        <w:t xml:space="preserve"> </w:t>
      </w:r>
      <w:r w:rsidRPr="007256DC">
        <w:rPr>
          <w:rFonts w:ascii="Times New Roman" w:hAnsi="Times New Roman"/>
          <w:sz w:val="20"/>
          <w:szCs w:val="20"/>
          <w:lang w:val="en-GB"/>
        </w:rPr>
        <w:t xml:space="preserve">The stated reasons given were interpreted using the classification of </w:t>
      </w:r>
      <w:r w:rsidR="00F0327F">
        <w:rPr>
          <w:rFonts w:ascii="Times New Roman" w:hAnsi="Times New Roman"/>
          <w:sz w:val="20"/>
          <w:szCs w:val="20"/>
          <w:lang w:val="en-GB"/>
        </w:rPr>
        <w:t xml:space="preserve">the ethical principles that should guide healthcare allocation. Many principles could form the basis of rationing decisions in healthcare, each of which represents a different interpretation of distributive justice. The following have been proposed </w:t>
      </w:r>
      <w:r w:rsidR="00CD74CF">
        <w:rPr>
          <w:rFonts w:ascii="Times New Roman" w:hAnsi="Times New Roman"/>
          <w:sz w:val="20"/>
          <w:szCs w:val="20"/>
          <w:lang w:val="en-GB"/>
        </w:rPr>
        <w:t>as valid material of princ</w:t>
      </w:r>
      <w:r w:rsidR="0024251A">
        <w:rPr>
          <w:rFonts w:ascii="Times New Roman" w:hAnsi="Times New Roman"/>
          <w:sz w:val="20"/>
          <w:szCs w:val="20"/>
          <w:lang w:val="en-GB"/>
        </w:rPr>
        <w:t>iples of distributing healthcare (</w:t>
      </w:r>
      <w:r w:rsidR="00622F72">
        <w:rPr>
          <w:rFonts w:ascii="Times New Roman" w:hAnsi="Times New Roman"/>
          <w:sz w:val="20"/>
          <w:szCs w:val="20"/>
          <w:lang w:val="en-GB"/>
        </w:rPr>
        <w:t xml:space="preserve">Brock, 2002; </w:t>
      </w:r>
      <w:r w:rsidR="0024251A" w:rsidRPr="006C70BB">
        <w:rPr>
          <w:rFonts w:ascii="Times New Roman" w:hAnsi="Times New Roman"/>
          <w:sz w:val="20"/>
          <w:szCs w:val="20"/>
          <w:lang w:val="en-GB"/>
        </w:rPr>
        <w:t xml:space="preserve">Persad </w:t>
      </w:r>
      <w:r w:rsidR="00622F72">
        <w:rPr>
          <w:rFonts w:ascii="Times New Roman" w:hAnsi="Times New Roman"/>
          <w:sz w:val="20"/>
          <w:szCs w:val="20"/>
          <w:lang w:val="en-GB"/>
        </w:rPr>
        <w:t>et al.</w:t>
      </w:r>
      <w:r w:rsidR="0024251A" w:rsidRPr="006C70BB">
        <w:rPr>
          <w:rFonts w:ascii="Times New Roman" w:hAnsi="Times New Roman"/>
          <w:sz w:val="20"/>
          <w:szCs w:val="20"/>
          <w:lang w:val="en-GB"/>
        </w:rPr>
        <w:t>, 2009;</w:t>
      </w:r>
      <w:r w:rsidR="0024251A">
        <w:rPr>
          <w:rFonts w:ascii="Times New Roman" w:hAnsi="Times New Roman"/>
          <w:sz w:val="20"/>
          <w:szCs w:val="20"/>
          <w:lang w:val="en-GB"/>
        </w:rPr>
        <w:t xml:space="preserve"> Scheunemann et al., 2011; </w:t>
      </w:r>
      <w:r w:rsidR="0024251A" w:rsidRPr="006C70BB">
        <w:rPr>
          <w:rFonts w:ascii="Times New Roman" w:hAnsi="Times New Roman"/>
          <w:sz w:val="20"/>
          <w:szCs w:val="20"/>
          <w:lang w:val="en-GB"/>
        </w:rPr>
        <w:t>Beauchamp and Childress, 2012</w:t>
      </w:r>
      <w:r w:rsidR="0024251A">
        <w:rPr>
          <w:rFonts w:ascii="Times New Roman" w:hAnsi="Times New Roman"/>
          <w:sz w:val="20"/>
          <w:szCs w:val="20"/>
          <w:lang w:val="en-GB"/>
        </w:rPr>
        <w:t>)</w:t>
      </w:r>
      <w:r w:rsidR="00CD74CF">
        <w:rPr>
          <w:rFonts w:ascii="Times New Roman" w:hAnsi="Times New Roman"/>
          <w:sz w:val="20"/>
          <w:szCs w:val="20"/>
          <w:lang w:val="en-GB"/>
        </w:rPr>
        <w:t>:</w:t>
      </w:r>
      <w:r w:rsidR="00910426">
        <w:rPr>
          <w:rFonts w:ascii="Times New Roman" w:hAnsi="Times New Roman"/>
          <w:sz w:val="20"/>
          <w:szCs w:val="20"/>
          <w:lang w:val="en-GB"/>
        </w:rPr>
        <w:t xml:space="preserve"> </w:t>
      </w:r>
      <w:r w:rsidRPr="007256DC">
        <w:rPr>
          <w:rFonts w:ascii="Times New Roman" w:hAnsi="Times New Roman"/>
          <w:sz w:val="20"/>
          <w:szCs w:val="20"/>
          <w:lang w:val="en-GB"/>
        </w:rPr>
        <w:t>(</w:t>
      </w:r>
      <w:r w:rsidR="00361C13">
        <w:rPr>
          <w:rFonts w:ascii="Times New Roman" w:hAnsi="Times New Roman"/>
          <w:sz w:val="20"/>
          <w:szCs w:val="20"/>
          <w:lang w:val="en-GB"/>
        </w:rPr>
        <w:t>1</w:t>
      </w:r>
      <w:r w:rsidRPr="007256DC">
        <w:rPr>
          <w:rFonts w:ascii="Times New Roman" w:hAnsi="Times New Roman"/>
          <w:sz w:val="20"/>
          <w:szCs w:val="20"/>
          <w:lang w:val="en-GB"/>
        </w:rPr>
        <w:t xml:space="preserve">) </w:t>
      </w:r>
      <w:r w:rsidR="00910426">
        <w:rPr>
          <w:rFonts w:ascii="Times New Roman" w:hAnsi="Times New Roman"/>
          <w:sz w:val="20"/>
          <w:szCs w:val="20"/>
          <w:lang w:val="en-GB"/>
        </w:rPr>
        <w:t>fair chances (including lottery and first-come first served principles), (</w:t>
      </w:r>
      <w:r w:rsidR="00361C13">
        <w:rPr>
          <w:rFonts w:ascii="Times New Roman" w:hAnsi="Times New Roman"/>
          <w:sz w:val="20"/>
          <w:szCs w:val="20"/>
          <w:lang w:val="en-GB"/>
        </w:rPr>
        <w:t>2</w:t>
      </w:r>
      <w:r w:rsidR="00910426">
        <w:rPr>
          <w:rFonts w:ascii="Times New Roman" w:hAnsi="Times New Roman"/>
          <w:sz w:val="20"/>
          <w:szCs w:val="20"/>
          <w:lang w:val="en-GB"/>
        </w:rPr>
        <w:t xml:space="preserve">) </w:t>
      </w:r>
      <w:r w:rsidRPr="007256DC">
        <w:rPr>
          <w:rFonts w:ascii="Times New Roman" w:hAnsi="Times New Roman"/>
          <w:sz w:val="20"/>
          <w:szCs w:val="20"/>
          <w:lang w:val="en-GB"/>
        </w:rPr>
        <w:t>health maximisation</w:t>
      </w:r>
      <w:r w:rsidRPr="00C96DD2">
        <w:rPr>
          <w:rFonts w:ascii="Times New Roman" w:hAnsi="Times New Roman"/>
          <w:sz w:val="20"/>
          <w:szCs w:val="20"/>
          <w:lang w:val="en-GB"/>
        </w:rPr>
        <w:t>;</w:t>
      </w:r>
      <w:r w:rsidRPr="007256DC">
        <w:rPr>
          <w:rFonts w:ascii="Times New Roman" w:hAnsi="Times New Roman"/>
          <w:sz w:val="20"/>
          <w:szCs w:val="20"/>
          <w:lang w:val="en-GB"/>
        </w:rPr>
        <w:t xml:space="preserve"> (</w:t>
      </w:r>
      <w:r w:rsidR="00361C13">
        <w:rPr>
          <w:rFonts w:ascii="Times New Roman" w:hAnsi="Times New Roman"/>
          <w:sz w:val="20"/>
          <w:szCs w:val="20"/>
          <w:lang w:val="en-GB"/>
        </w:rPr>
        <w:t>3</w:t>
      </w:r>
      <w:r w:rsidRPr="007256DC">
        <w:rPr>
          <w:rFonts w:ascii="Times New Roman" w:hAnsi="Times New Roman"/>
          <w:sz w:val="20"/>
          <w:szCs w:val="20"/>
          <w:lang w:val="en-GB"/>
        </w:rPr>
        <w:t>)</w:t>
      </w:r>
      <w:r w:rsidR="00910426">
        <w:rPr>
          <w:rFonts w:ascii="Times New Roman" w:hAnsi="Times New Roman"/>
          <w:sz w:val="20"/>
          <w:szCs w:val="20"/>
          <w:lang w:val="en-GB"/>
        </w:rPr>
        <w:t xml:space="preserve"> priority to</w:t>
      </w:r>
      <w:r w:rsidRPr="007256DC">
        <w:rPr>
          <w:rFonts w:ascii="Times New Roman" w:hAnsi="Times New Roman"/>
          <w:sz w:val="20"/>
          <w:szCs w:val="20"/>
          <w:lang w:val="en-GB"/>
        </w:rPr>
        <w:t xml:space="preserve"> </w:t>
      </w:r>
      <w:r w:rsidR="00F0327F">
        <w:rPr>
          <w:rFonts w:ascii="Times New Roman" w:hAnsi="Times New Roman"/>
          <w:sz w:val="20"/>
          <w:szCs w:val="20"/>
          <w:lang w:val="en-GB"/>
        </w:rPr>
        <w:t>the wors</w:t>
      </w:r>
      <w:r w:rsidR="00910426">
        <w:rPr>
          <w:rFonts w:ascii="Times New Roman" w:hAnsi="Times New Roman"/>
          <w:sz w:val="20"/>
          <w:szCs w:val="20"/>
          <w:lang w:val="en-GB"/>
        </w:rPr>
        <w:t>e</w:t>
      </w:r>
      <w:r w:rsidR="00F0327F">
        <w:rPr>
          <w:rFonts w:ascii="Times New Roman" w:hAnsi="Times New Roman"/>
          <w:sz w:val="20"/>
          <w:szCs w:val="20"/>
          <w:lang w:val="en-GB"/>
        </w:rPr>
        <w:t>-off</w:t>
      </w:r>
      <w:r w:rsidR="00910426">
        <w:rPr>
          <w:rFonts w:ascii="Times New Roman" w:hAnsi="Times New Roman"/>
          <w:sz w:val="20"/>
          <w:szCs w:val="20"/>
          <w:lang w:val="en-GB"/>
        </w:rPr>
        <w:t xml:space="preserve"> (including both current illness severity and lifetime health shortfall); and</w:t>
      </w:r>
      <w:r w:rsidRPr="00C96DD2">
        <w:rPr>
          <w:rFonts w:ascii="Times New Roman" w:hAnsi="Times New Roman"/>
          <w:sz w:val="20"/>
          <w:szCs w:val="20"/>
          <w:lang w:val="en-GB"/>
        </w:rPr>
        <w:t>;</w:t>
      </w:r>
      <w:r w:rsidR="00265847">
        <w:rPr>
          <w:rFonts w:ascii="Times New Roman" w:hAnsi="Times New Roman"/>
          <w:sz w:val="20"/>
          <w:szCs w:val="20"/>
          <w:lang w:val="en-GB"/>
        </w:rPr>
        <w:t xml:space="preserve"> </w:t>
      </w:r>
      <w:r w:rsidRPr="007256DC">
        <w:rPr>
          <w:rFonts w:ascii="Times New Roman" w:hAnsi="Times New Roman"/>
          <w:sz w:val="20"/>
          <w:szCs w:val="20"/>
          <w:lang w:val="en-GB"/>
        </w:rPr>
        <w:t>(</w:t>
      </w:r>
      <w:r w:rsidR="00361C13">
        <w:rPr>
          <w:rFonts w:ascii="Times New Roman" w:hAnsi="Times New Roman"/>
          <w:sz w:val="20"/>
          <w:szCs w:val="20"/>
          <w:lang w:val="en-GB"/>
        </w:rPr>
        <w:t>4</w:t>
      </w:r>
      <w:r w:rsidRPr="007256DC">
        <w:rPr>
          <w:rFonts w:ascii="Times New Roman" w:hAnsi="Times New Roman"/>
          <w:sz w:val="20"/>
          <w:szCs w:val="20"/>
          <w:lang w:val="en-GB"/>
        </w:rPr>
        <w:t xml:space="preserve">) </w:t>
      </w:r>
      <w:r w:rsidR="00910426">
        <w:rPr>
          <w:rFonts w:ascii="Times New Roman" w:hAnsi="Times New Roman"/>
          <w:sz w:val="20"/>
          <w:szCs w:val="20"/>
          <w:lang w:val="en-GB"/>
        </w:rPr>
        <w:t>d</w:t>
      </w:r>
      <w:r w:rsidR="00F0327F">
        <w:rPr>
          <w:rFonts w:ascii="Times New Roman" w:hAnsi="Times New Roman"/>
          <w:sz w:val="20"/>
          <w:szCs w:val="20"/>
          <w:lang w:val="en-GB"/>
        </w:rPr>
        <w:t>esert-based</w:t>
      </w:r>
      <w:r w:rsidR="00910426">
        <w:rPr>
          <w:rFonts w:ascii="Times New Roman" w:hAnsi="Times New Roman"/>
          <w:sz w:val="20"/>
          <w:szCs w:val="20"/>
          <w:lang w:val="en-GB"/>
        </w:rPr>
        <w:t xml:space="preserve"> distribution. </w:t>
      </w:r>
      <w:r w:rsidR="00A54ECB" w:rsidRPr="007256DC">
        <w:rPr>
          <w:rFonts w:ascii="Times New Roman" w:hAnsi="Times New Roman"/>
          <w:sz w:val="20"/>
          <w:szCs w:val="20"/>
          <w:lang w:val="en-GB"/>
        </w:rPr>
        <w:t xml:space="preserve">The </w:t>
      </w:r>
      <w:r w:rsidR="006A5A0B" w:rsidRPr="007256DC">
        <w:rPr>
          <w:rFonts w:ascii="Times New Roman" w:hAnsi="Times New Roman"/>
          <w:sz w:val="20"/>
          <w:szCs w:val="20"/>
          <w:lang w:val="en-US"/>
        </w:rPr>
        <w:t xml:space="preserve">relevant considerations </w:t>
      </w:r>
      <w:r w:rsidR="006A5A0B" w:rsidRPr="007256DC">
        <w:rPr>
          <w:rStyle w:val="alt-edited1"/>
          <w:rFonts w:ascii="Times New Roman" w:hAnsi="Times New Roman"/>
          <w:color w:val="auto"/>
          <w:sz w:val="20"/>
          <w:szCs w:val="20"/>
          <w:lang w:val="en-US"/>
        </w:rPr>
        <w:t>were identified and</w:t>
      </w:r>
      <w:r w:rsidR="006A5A0B" w:rsidRPr="007256DC">
        <w:rPr>
          <w:rFonts w:ascii="Times New Roman" w:hAnsi="Times New Roman"/>
          <w:sz w:val="20"/>
          <w:szCs w:val="20"/>
          <w:lang w:val="en-US"/>
        </w:rPr>
        <w:t xml:space="preserve"> grouped into categories and subcategories. The approach consisted in coding words groups using a classification scheme constructed through an iterative process. The interactive process of categorization ranked the reasons given by respondents into </w:t>
      </w:r>
      <w:r w:rsidR="00804AA9">
        <w:rPr>
          <w:rFonts w:ascii="Times New Roman" w:hAnsi="Times New Roman"/>
          <w:sz w:val="20"/>
          <w:szCs w:val="20"/>
          <w:lang w:val="en-US"/>
        </w:rPr>
        <w:t>five</w:t>
      </w:r>
      <w:r w:rsidR="00D225E7">
        <w:rPr>
          <w:rFonts w:ascii="Times New Roman" w:hAnsi="Times New Roman"/>
          <w:sz w:val="20"/>
          <w:szCs w:val="20"/>
          <w:lang w:val="en-US"/>
        </w:rPr>
        <w:t xml:space="preserve"> </w:t>
      </w:r>
      <w:r w:rsidR="006A5A0B" w:rsidRPr="007256DC">
        <w:rPr>
          <w:rFonts w:ascii="Times New Roman" w:hAnsi="Times New Roman"/>
          <w:sz w:val="20"/>
          <w:szCs w:val="20"/>
          <w:lang w:val="en-US"/>
        </w:rPr>
        <w:t xml:space="preserve">general categories corresponding to the principles of rationing identified in the literature (and described below). The reasons referred to by the respondents were thus </w:t>
      </w:r>
      <w:r w:rsidR="00804AA9" w:rsidRPr="007256DC">
        <w:rPr>
          <w:rFonts w:ascii="Times New Roman" w:hAnsi="Times New Roman"/>
          <w:sz w:val="20"/>
          <w:szCs w:val="20"/>
          <w:lang w:val="en-US"/>
        </w:rPr>
        <w:t>encoded as</w:t>
      </w:r>
      <w:r w:rsidR="006A5A0B" w:rsidRPr="007256DC">
        <w:rPr>
          <w:rFonts w:ascii="Times New Roman" w:hAnsi="Times New Roman"/>
          <w:sz w:val="20"/>
          <w:szCs w:val="20"/>
          <w:lang w:val="en-US"/>
        </w:rPr>
        <w:t xml:space="preserve"> "Principles" (main category) and "</w:t>
      </w:r>
      <w:r w:rsidR="00F5689E" w:rsidRPr="007256DC">
        <w:rPr>
          <w:rFonts w:ascii="Times New Roman" w:hAnsi="Times New Roman"/>
          <w:sz w:val="20"/>
          <w:szCs w:val="20"/>
          <w:lang w:val="en-US"/>
        </w:rPr>
        <w:t>Factors</w:t>
      </w:r>
      <w:r w:rsidR="006A5A0B" w:rsidRPr="007256DC">
        <w:rPr>
          <w:rFonts w:ascii="Times New Roman" w:hAnsi="Times New Roman"/>
          <w:sz w:val="20"/>
          <w:szCs w:val="20"/>
          <w:lang w:val="en-US"/>
        </w:rPr>
        <w:t>" (subcategory). The principles correspond to the general criteria for the distribution of health care</w:t>
      </w:r>
      <w:r w:rsidR="00F5689E" w:rsidRPr="007256DC">
        <w:rPr>
          <w:rFonts w:ascii="Times New Roman" w:hAnsi="Times New Roman"/>
          <w:sz w:val="20"/>
          <w:szCs w:val="20"/>
          <w:lang w:val="en-US"/>
        </w:rPr>
        <w:t>,</w:t>
      </w:r>
      <w:r w:rsidR="006A5A0B" w:rsidRPr="007256DC">
        <w:rPr>
          <w:rFonts w:ascii="Times New Roman" w:hAnsi="Times New Roman"/>
          <w:sz w:val="20"/>
          <w:szCs w:val="20"/>
          <w:lang w:val="en-US"/>
        </w:rPr>
        <w:t xml:space="preserve"> and the </w:t>
      </w:r>
      <w:r w:rsidR="00F5689E" w:rsidRPr="007256DC">
        <w:rPr>
          <w:rFonts w:ascii="Times New Roman" w:hAnsi="Times New Roman"/>
          <w:sz w:val="20"/>
          <w:szCs w:val="20"/>
          <w:lang w:val="en-US"/>
        </w:rPr>
        <w:t>factors</w:t>
      </w:r>
      <w:r w:rsidR="00FF029E">
        <w:rPr>
          <w:rFonts w:ascii="Times New Roman" w:hAnsi="Times New Roman"/>
          <w:sz w:val="20"/>
          <w:szCs w:val="20"/>
          <w:lang w:val="en-US"/>
        </w:rPr>
        <w:t xml:space="preserve"> </w:t>
      </w:r>
      <w:r w:rsidR="006A5A0B" w:rsidRPr="007256DC">
        <w:rPr>
          <w:rStyle w:val="alt-edited1"/>
          <w:rFonts w:ascii="Times New Roman" w:hAnsi="Times New Roman"/>
          <w:color w:val="auto"/>
          <w:sz w:val="20"/>
          <w:szCs w:val="20"/>
          <w:lang w:val="en-US"/>
        </w:rPr>
        <w:t>depict</w:t>
      </w:r>
      <w:r w:rsidR="006A5A0B" w:rsidRPr="007256DC">
        <w:rPr>
          <w:rFonts w:ascii="Times New Roman" w:hAnsi="Times New Roman"/>
          <w:sz w:val="20"/>
          <w:szCs w:val="20"/>
          <w:lang w:val="en-US"/>
        </w:rPr>
        <w:t xml:space="preserve"> specific subcategori</w:t>
      </w:r>
      <w:r w:rsidR="00F5689E" w:rsidRPr="007256DC">
        <w:rPr>
          <w:rFonts w:ascii="Times New Roman" w:hAnsi="Times New Roman"/>
          <w:sz w:val="20"/>
          <w:szCs w:val="20"/>
          <w:lang w:val="en-US"/>
        </w:rPr>
        <w:t xml:space="preserve">es relating to different </w:t>
      </w:r>
      <w:r w:rsidR="00F5689E" w:rsidRPr="007256DC">
        <w:rPr>
          <w:rStyle w:val="alt-edited1"/>
          <w:rFonts w:ascii="Times New Roman" w:hAnsi="Times New Roman"/>
          <w:color w:val="auto"/>
          <w:sz w:val="20"/>
          <w:szCs w:val="20"/>
          <w:lang w:val="en-US"/>
        </w:rPr>
        <w:t>aspects or</w:t>
      </w:r>
      <w:r w:rsidR="006A5A0B" w:rsidRPr="007256DC">
        <w:rPr>
          <w:rFonts w:ascii="Times New Roman" w:hAnsi="Times New Roman"/>
          <w:sz w:val="20"/>
          <w:szCs w:val="20"/>
          <w:lang w:val="en-US"/>
        </w:rPr>
        <w:t xml:space="preserve"> variants of each principle. </w:t>
      </w:r>
      <w:r w:rsidR="000D1916" w:rsidRPr="000D1916">
        <w:rPr>
          <w:rFonts w:ascii="Times New Roman" w:hAnsi="Times New Roman"/>
          <w:sz w:val="20"/>
          <w:szCs w:val="20"/>
          <w:lang w:val="en-US"/>
        </w:rPr>
        <w:t>All the questionnaires were analyzed by two of the authors of the study (first two authors). Discrepancies were resolved by discussion and agreement between these two authors</w:t>
      </w:r>
      <w:r w:rsidR="000D1916">
        <w:rPr>
          <w:rFonts w:ascii="Times New Roman" w:hAnsi="Times New Roman"/>
          <w:sz w:val="20"/>
          <w:szCs w:val="20"/>
          <w:lang w:val="en-US"/>
        </w:rPr>
        <w:t>.</w:t>
      </w:r>
    </w:p>
    <w:p w:rsidR="00FF2F3D" w:rsidRDefault="00FF2F3D" w:rsidP="002E015C">
      <w:pPr>
        <w:spacing w:after="0" w:line="480" w:lineRule="auto"/>
        <w:jc w:val="both"/>
        <w:rPr>
          <w:rFonts w:ascii="Times New Roman" w:hAnsi="Times New Roman"/>
          <w:sz w:val="20"/>
          <w:szCs w:val="20"/>
          <w:lang w:val="en-GB"/>
        </w:rPr>
      </w:pPr>
    </w:p>
    <w:p w:rsidR="00954DFF" w:rsidRPr="00C96DD2" w:rsidRDefault="00963E00" w:rsidP="002E015C">
      <w:pPr>
        <w:spacing w:after="0" w:line="480" w:lineRule="auto"/>
        <w:jc w:val="both"/>
        <w:rPr>
          <w:rFonts w:ascii="Times New Roman" w:hAnsi="Times New Roman"/>
          <w:b/>
          <w:color w:val="FF0000"/>
          <w:sz w:val="20"/>
          <w:szCs w:val="20"/>
          <w:lang w:val="en-GB"/>
        </w:rPr>
      </w:pPr>
      <w:r w:rsidRPr="007256DC">
        <w:rPr>
          <w:rFonts w:ascii="Times New Roman" w:hAnsi="Times New Roman"/>
          <w:sz w:val="20"/>
          <w:szCs w:val="20"/>
          <w:lang w:val="en-GB"/>
        </w:rPr>
        <w:t xml:space="preserve">A brief description of each rationing principle is given below. </w:t>
      </w:r>
      <w:r w:rsidR="00D225E7">
        <w:rPr>
          <w:rFonts w:ascii="Times New Roman" w:hAnsi="Times New Roman"/>
          <w:sz w:val="20"/>
          <w:szCs w:val="20"/>
          <w:lang w:val="en-GB"/>
        </w:rPr>
        <w:t>First, fair chances. According to the “fair chances” argument, every person should have a fair chance of treatment</w:t>
      </w:r>
      <w:r w:rsidR="00D225E7" w:rsidRPr="00335A18" w:rsidDel="00D225E7">
        <w:rPr>
          <w:rFonts w:ascii="Times New Roman" w:hAnsi="Times New Roman"/>
          <w:color w:val="FF0000"/>
          <w:sz w:val="20"/>
          <w:szCs w:val="20"/>
          <w:lang w:val="en-GB"/>
        </w:rPr>
        <w:t xml:space="preserve"> </w:t>
      </w:r>
      <w:r w:rsidR="00D225E7" w:rsidRPr="00F530CF">
        <w:rPr>
          <w:rFonts w:ascii="Times New Roman" w:hAnsi="Times New Roman"/>
          <w:sz w:val="20"/>
          <w:szCs w:val="20"/>
          <w:lang w:val="en-GB"/>
        </w:rPr>
        <w:t>(</w:t>
      </w:r>
      <w:r w:rsidR="005F22FD" w:rsidRPr="00F530CF">
        <w:rPr>
          <w:rFonts w:ascii="Times New Roman" w:hAnsi="Times New Roman"/>
          <w:sz w:val="20"/>
          <w:szCs w:val="20"/>
          <w:lang w:val="en-US"/>
        </w:rPr>
        <w:t>B</w:t>
      </w:r>
      <w:r w:rsidR="00C14B22" w:rsidRPr="00F530CF">
        <w:rPr>
          <w:rFonts w:ascii="Times New Roman" w:hAnsi="Times New Roman"/>
          <w:sz w:val="20"/>
          <w:szCs w:val="20"/>
          <w:lang w:val="en-US"/>
        </w:rPr>
        <w:t>r</w:t>
      </w:r>
      <w:r w:rsidR="005F22FD" w:rsidRPr="00F530CF">
        <w:rPr>
          <w:rFonts w:ascii="Times New Roman" w:hAnsi="Times New Roman"/>
          <w:sz w:val="20"/>
          <w:szCs w:val="20"/>
          <w:lang w:val="en-US"/>
        </w:rPr>
        <w:t>ock</w:t>
      </w:r>
      <w:r w:rsidR="00C14B22" w:rsidRPr="00F530CF">
        <w:rPr>
          <w:rFonts w:ascii="Times New Roman" w:hAnsi="Times New Roman"/>
          <w:sz w:val="20"/>
          <w:szCs w:val="20"/>
          <w:lang w:val="en-US"/>
        </w:rPr>
        <w:t>, 200</w:t>
      </w:r>
      <w:r w:rsidR="00663894" w:rsidRPr="00F530CF">
        <w:rPr>
          <w:rFonts w:ascii="Times New Roman" w:hAnsi="Times New Roman"/>
          <w:sz w:val="20"/>
          <w:szCs w:val="20"/>
          <w:lang w:val="en-US"/>
        </w:rPr>
        <w:t>2</w:t>
      </w:r>
      <w:r w:rsidR="00D225E7" w:rsidRPr="00F530CF">
        <w:rPr>
          <w:rFonts w:ascii="Times New Roman" w:hAnsi="Times New Roman"/>
          <w:sz w:val="20"/>
          <w:szCs w:val="20"/>
          <w:lang w:val="en-US"/>
        </w:rPr>
        <w:t xml:space="preserve">). </w:t>
      </w:r>
      <w:r w:rsidR="00D225E7" w:rsidRPr="00F530CF">
        <w:rPr>
          <w:rFonts w:ascii="Times New Roman" w:hAnsi="Times New Roman"/>
          <w:sz w:val="20"/>
          <w:szCs w:val="20"/>
          <w:lang w:val="en-GB"/>
        </w:rPr>
        <w:t>The moral status supports an equal claim to scarce resources (Ramsey, 2002). Two straightforward strategies to treat people equally are lottery and first come, first saved.</w:t>
      </w:r>
      <w:r w:rsidR="00065C23" w:rsidRPr="00F530CF">
        <w:rPr>
          <w:rFonts w:ascii="Times New Roman" w:hAnsi="Times New Roman"/>
          <w:sz w:val="20"/>
          <w:szCs w:val="20"/>
          <w:lang w:val="en-GB"/>
        </w:rPr>
        <w:t xml:space="preserve"> </w:t>
      </w:r>
      <w:r w:rsidR="00D225E7">
        <w:rPr>
          <w:rFonts w:ascii="Times New Roman" w:hAnsi="Times New Roman"/>
          <w:sz w:val="20"/>
          <w:szCs w:val="20"/>
          <w:lang w:val="en-GB"/>
        </w:rPr>
        <w:t>Patient selection through</w:t>
      </w:r>
      <w:r w:rsidR="00D225E7" w:rsidRPr="007256DC">
        <w:rPr>
          <w:rFonts w:ascii="Times New Roman" w:hAnsi="Times New Roman"/>
          <w:sz w:val="20"/>
          <w:szCs w:val="20"/>
          <w:lang w:val="en-GB"/>
        </w:rPr>
        <w:t xml:space="preserve"> randomisation may be </w:t>
      </w:r>
      <w:r w:rsidR="00D225E7">
        <w:rPr>
          <w:rFonts w:ascii="Times New Roman" w:hAnsi="Times New Roman"/>
          <w:sz w:val="20"/>
          <w:szCs w:val="20"/>
          <w:lang w:val="en-GB"/>
        </w:rPr>
        <w:t xml:space="preserve">considered the </w:t>
      </w:r>
      <w:r w:rsidR="00D225E7" w:rsidRPr="007256DC">
        <w:rPr>
          <w:rFonts w:ascii="Times New Roman" w:hAnsi="Times New Roman"/>
          <w:sz w:val="20"/>
          <w:szCs w:val="20"/>
          <w:lang w:val="en-GB"/>
        </w:rPr>
        <w:t>only fair way to choose</w:t>
      </w:r>
      <w:r w:rsidR="00D225E7">
        <w:rPr>
          <w:rFonts w:ascii="Times New Roman" w:hAnsi="Times New Roman"/>
          <w:sz w:val="20"/>
          <w:szCs w:val="20"/>
          <w:lang w:val="en-GB"/>
        </w:rPr>
        <w:t xml:space="preserve"> especially when </w:t>
      </w:r>
      <w:r w:rsidR="00D225E7" w:rsidRPr="007256DC">
        <w:rPr>
          <w:rFonts w:ascii="Times New Roman" w:hAnsi="Times New Roman"/>
          <w:sz w:val="20"/>
          <w:szCs w:val="20"/>
          <w:lang w:val="en-GB"/>
        </w:rPr>
        <w:t xml:space="preserve">explicitly deciding who to treat may be considered unethical or invidious </w:t>
      </w:r>
      <w:r w:rsidR="00D225E7" w:rsidRPr="00C96DD2">
        <w:rPr>
          <w:rFonts w:ascii="Times New Roman" w:hAnsi="Times New Roman"/>
          <w:sz w:val="20"/>
          <w:szCs w:val="20"/>
          <w:lang w:val="en-GB"/>
        </w:rPr>
        <w:t xml:space="preserve">(Coast, 2000). </w:t>
      </w:r>
      <w:r w:rsidR="00D225E7">
        <w:rPr>
          <w:rFonts w:ascii="Times New Roman" w:hAnsi="Times New Roman"/>
          <w:sz w:val="20"/>
          <w:szCs w:val="20"/>
          <w:lang w:val="en-GB"/>
        </w:rPr>
        <w:t>Second</w:t>
      </w:r>
      <w:r w:rsidR="00065C23">
        <w:rPr>
          <w:rFonts w:ascii="Times New Roman" w:hAnsi="Times New Roman"/>
          <w:sz w:val="20"/>
          <w:szCs w:val="20"/>
          <w:lang w:val="en-GB"/>
        </w:rPr>
        <w:t xml:space="preserve">, </w:t>
      </w:r>
      <w:r w:rsidR="00D225E7">
        <w:rPr>
          <w:rFonts w:ascii="Times New Roman" w:hAnsi="Times New Roman"/>
          <w:sz w:val="20"/>
          <w:szCs w:val="20"/>
          <w:lang w:val="en-GB"/>
        </w:rPr>
        <w:t>health maximisation.</w:t>
      </w:r>
      <w:r w:rsidR="00E72C7D">
        <w:rPr>
          <w:rFonts w:ascii="Times New Roman" w:hAnsi="Times New Roman"/>
          <w:sz w:val="20"/>
          <w:szCs w:val="20"/>
          <w:lang w:val="en-GB"/>
        </w:rPr>
        <w:t xml:space="preserve"> </w:t>
      </w:r>
      <w:r w:rsidR="00954DFF" w:rsidRPr="007256DC">
        <w:rPr>
          <w:rFonts w:ascii="Times New Roman" w:hAnsi="Times New Roman"/>
          <w:sz w:val="20"/>
          <w:szCs w:val="20"/>
          <w:lang w:val="en-GB"/>
        </w:rPr>
        <w:t>According to the health maximization principle, health care should be distributed in such a way as to increase the sum total health of the whole community</w:t>
      </w:r>
      <w:r w:rsidR="00D55586">
        <w:rPr>
          <w:rFonts w:ascii="Times New Roman" w:hAnsi="Times New Roman"/>
          <w:sz w:val="20"/>
          <w:szCs w:val="20"/>
          <w:lang w:val="en-GB"/>
        </w:rPr>
        <w:t xml:space="preserve"> (Culyer, 1997)</w:t>
      </w:r>
      <w:r w:rsidR="00954DFF" w:rsidRPr="007256DC">
        <w:rPr>
          <w:rFonts w:ascii="Times New Roman" w:hAnsi="Times New Roman"/>
          <w:sz w:val="20"/>
          <w:szCs w:val="20"/>
          <w:lang w:val="en-GB"/>
        </w:rPr>
        <w:t xml:space="preserve">. </w:t>
      </w:r>
      <w:r w:rsidR="00694288">
        <w:rPr>
          <w:rFonts w:ascii="Times New Roman" w:hAnsi="Times New Roman"/>
          <w:sz w:val="20"/>
          <w:szCs w:val="20"/>
          <w:lang w:val="en-GB"/>
        </w:rPr>
        <w:t>Health</w:t>
      </w:r>
      <w:r w:rsidR="00065C23">
        <w:rPr>
          <w:rFonts w:ascii="Times New Roman" w:hAnsi="Times New Roman"/>
          <w:sz w:val="20"/>
          <w:szCs w:val="20"/>
          <w:lang w:val="en-GB"/>
        </w:rPr>
        <w:t xml:space="preserve"> maximization is a </w:t>
      </w:r>
      <w:r w:rsidR="00F530CF">
        <w:rPr>
          <w:rFonts w:ascii="Times New Roman" w:hAnsi="Times New Roman"/>
          <w:sz w:val="20"/>
          <w:szCs w:val="20"/>
          <w:lang w:val="en-GB"/>
        </w:rPr>
        <w:t>quasi</w:t>
      </w:r>
      <w:r w:rsidR="00065C23">
        <w:rPr>
          <w:rFonts w:ascii="Times New Roman" w:hAnsi="Times New Roman"/>
          <w:sz w:val="20"/>
          <w:szCs w:val="20"/>
          <w:lang w:val="en-GB"/>
        </w:rPr>
        <w:t xml:space="preserve">-utilitarian criterion, and fits with the consequentialist logic of the classical model of rational choice that underpins standard economic theory. The maximization principle can, however, take account of indirect consequences such as the cost </w:t>
      </w:r>
      <w:r w:rsidR="00065C23">
        <w:rPr>
          <w:rFonts w:ascii="Times New Roman" w:hAnsi="Times New Roman"/>
          <w:sz w:val="20"/>
          <w:szCs w:val="20"/>
          <w:lang w:val="en-GB"/>
        </w:rPr>
        <w:lastRenderedPageBreak/>
        <w:t xml:space="preserve">of long term care, both financial and in terms of burden to others, either physically or emotionally. Third, priority to the worse-off. This is what philosophers call a “prioritarian” conception of justice (Parfit, 1997). In general terms it attempts to give </w:t>
      </w:r>
      <w:r w:rsidR="004E7408">
        <w:rPr>
          <w:rFonts w:ascii="Times New Roman" w:hAnsi="Times New Roman"/>
          <w:sz w:val="20"/>
          <w:szCs w:val="20"/>
          <w:lang w:val="en-GB"/>
        </w:rPr>
        <w:t>weighted priority to those who are considered worse-</w:t>
      </w:r>
      <w:r w:rsidR="004E7408" w:rsidRPr="00F530CF">
        <w:rPr>
          <w:rFonts w:ascii="Times New Roman" w:hAnsi="Times New Roman"/>
          <w:sz w:val="20"/>
          <w:szCs w:val="20"/>
          <w:lang w:val="en-GB"/>
        </w:rPr>
        <w:t xml:space="preserve">off </w:t>
      </w:r>
      <w:r w:rsidR="00DF0EE4" w:rsidRPr="00F530CF">
        <w:rPr>
          <w:rFonts w:ascii="Times New Roman" w:hAnsi="Times New Roman"/>
          <w:sz w:val="20"/>
          <w:szCs w:val="20"/>
          <w:lang w:val="en-US"/>
        </w:rPr>
        <w:t>in situations in which all cannot receive a particular resource</w:t>
      </w:r>
      <w:r w:rsidR="00490934" w:rsidRPr="00F530CF">
        <w:rPr>
          <w:rFonts w:ascii="Times New Roman" w:hAnsi="Times New Roman"/>
          <w:sz w:val="20"/>
          <w:szCs w:val="20"/>
          <w:lang w:val="en-US"/>
        </w:rPr>
        <w:t xml:space="preserve"> (Pers</w:t>
      </w:r>
      <w:r w:rsidR="00DF0EE4" w:rsidRPr="00F530CF">
        <w:rPr>
          <w:rFonts w:ascii="Times New Roman" w:hAnsi="Times New Roman"/>
          <w:sz w:val="20"/>
          <w:szCs w:val="20"/>
          <w:lang w:val="en-US"/>
        </w:rPr>
        <w:t xml:space="preserve">ad et al., 2009). </w:t>
      </w:r>
      <w:r w:rsidR="00FC54D3" w:rsidRPr="00F530CF">
        <w:rPr>
          <w:rFonts w:ascii="Times New Roman" w:hAnsi="Times New Roman"/>
          <w:sz w:val="20"/>
          <w:szCs w:val="20"/>
          <w:lang w:val="en-US"/>
        </w:rPr>
        <w:t xml:space="preserve">There are </w:t>
      </w:r>
      <w:r w:rsidR="00F530CF" w:rsidRPr="00F530CF">
        <w:rPr>
          <w:rFonts w:ascii="Times New Roman" w:hAnsi="Times New Roman"/>
          <w:sz w:val="20"/>
          <w:szCs w:val="20"/>
          <w:lang w:val="en-US"/>
        </w:rPr>
        <w:t>t</w:t>
      </w:r>
      <w:r w:rsidR="00F530CF">
        <w:rPr>
          <w:rFonts w:ascii="Times New Roman" w:hAnsi="Times New Roman"/>
          <w:sz w:val="20"/>
          <w:szCs w:val="20"/>
          <w:lang w:val="en-US"/>
        </w:rPr>
        <w:t>w</w:t>
      </w:r>
      <w:r w:rsidR="00F530CF" w:rsidRPr="00F530CF">
        <w:rPr>
          <w:rFonts w:ascii="Times New Roman" w:hAnsi="Times New Roman"/>
          <w:sz w:val="20"/>
          <w:szCs w:val="20"/>
          <w:lang w:val="en-US"/>
        </w:rPr>
        <w:t xml:space="preserve">o </w:t>
      </w:r>
      <w:r w:rsidR="00FC54D3" w:rsidRPr="00F530CF">
        <w:rPr>
          <w:rFonts w:ascii="Times New Roman" w:hAnsi="Times New Roman"/>
          <w:sz w:val="20"/>
          <w:szCs w:val="20"/>
          <w:lang w:val="en-US"/>
        </w:rPr>
        <w:t>main ways of defining “worse-off” in a health context. First, by focusing on current severity of illness.</w:t>
      </w:r>
      <w:r w:rsidR="00490934" w:rsidRPr="00F530CF">
        <w:rPr>
          <w:rFonts w:ascii="Times New Roman" w:hAnsi="Times New Roman"/>
          <w:sz w:val="20"/>
          <w:szCs w:val="20"/>
          <w:lang w:val="en-US"/>
        </w:rPr>
        <w:t xml:space="preserve"> </w:t>
      </w:r>
      <w:r w:rsidR="00FC54D3" w:rsidRPr="00F530CF">
        <w:rPr>
          <w:rFonts w:ascii="Times New Roman" w:hAnsi="Times New Roman"/>
          <w:sz w:val="20"/>
          <w:szCs w:val="20"/>
          <w:lang w:val="en-US"/>
        </w:rPr>
        <w:t>T</w:t>
      </w:r>
      <w:r w:rsidR="008D767B" w:rsidRPr="00F530CF">
        <w:rPr>
          <w:rFonts w:ascii="Times New Roman" w:hAnsi="Times New Roman"/>
          <w:sz w:val="20"/>
          <w:szCs w:val="20"/>
          <w:lang w:val="en-US"/>
        </w:rPr>
        <w:t xml:space="preserve">he </w:t>
      </w:r>
      <w:r w:rsidR="00FC54D3" w:rsidRPr="00F530CF">
        <w:rPr>
          <w:rFonts w:ascii="Times New Roman" w:hAnsi="Times New Roman"/>
          <w:sz w:val="20"/>
          <w:szCs w:val="20"/>
          <w:lang w:val="en-US"/>
        </w:rPr>
        <w:t>”</w:t>
      </w:r>
      <w:r w:rsidR="008D767B" w:rsidRPr="00F530CF">
        <w:rPr>
          <w:rFonts w:ascii="Times New Roman" w:hAnsi="Times New Roman"/>
          <w:sz w:val="20"/>
          <w:szCs w:val="20"/>
          <w:lang w:val="en-US"/>
        </w:rPr>
        <w:t>rule of rescue</w:t>
      </w:r>
      <w:r w:rsidR="009E050C" w:rsidRPr="00F530CF">
        <w:rPr>
          <w:rFonts w:ascii="Times New Roman" w:hAnsi="Times New Roman"/>
          <w:sz w:val="20"/>
          <w:szCs w:val="20"/>
          <w:lang w:val="en-US"/>
        </w:rPr>
        <w:t>”</w:t>
      </w:r>
      <w:r w:rsidR="008D767B" w:rsidRPr="00F530CF">
        <w:rPr>
          <w:rFonts w:ascii="Times New Roman" w:hAnsi="Times New Roman"/>
          <w:sz w:val="20"/>
          <w:szCs w:val="20"/>
          <w:lang w:val="en-US"/>
        </w:rPr>
        <w:t xml:space="preserve"> argument is a variant of this criteri</w:t>
      </w:r>
      <w:r w:rsidR="00FC54D3" w:rsidRPr="00F530CF">
        <w:rPr>
          <w:rFonts w:ascii="Times New Roman" w:hAnsi="Times New Roman"/>
          <w:sz w:val="20"/>
          <w:szCs w:val="20"/>
          <w:lang w:val="en-US"/>
        </w:rPr>
        <w:t xml:space="preserve">on with a </w:t>
      </w:r>
      <w:r w:rsidR="008D767B" w:rsidRPr="00F530CF">
        <w:rPr>
          <w:rFonts w:ascii="Times New Roman" w:hAnsi="Times New Roman"/>
          <w:sz w:val="20"/>
          <w:szCs w:val="20"/>
          <w:lang w:val="en-US"/>
        </w:rPr>
        <w:t>focus on the psychological impulse to attempt to save those facing immediate death, no matter how expensive</w:t>
      </w:r>
      <w:r w:rsidR="00FC54D3">
        <w:rPr>
          <w:rFonts w:ascii="Times New Roman" w:hAnsi="Times New Roman"/>
          <w:color w:val="FF0000"/>
          <w:sz w:val="20"/>
          <w:szCs w:val="20"/>
          <w:lang w:val="en-US"/>
        </w:rPr>
        <w:t xml:space="preserve"> </w:t>
      </w:r>
      <w:r w:rsidR="00C96DD2" w:rsidRPr="00C96DD2">
        <w:rPr>
          <w:rFonts w:ascii="Times New Roman" w:hAnsi="Times New Roman"/>
          <w:sz w:val="20"/>
          <w:szCs w:val="20"/>
          <w:lang w:val="en-GB"/>
        </w:rPr>
        <w:t>(</w:t>
      </w:r>
      <w:r w:rsidR="00C96DD2" w:rsidRPr="00C96DD2">
        <w:rPr>
          <w:rFonts w:ascii="Times New Roman" w:hAnsi="Times New Roman"/>
          <w:bCs/>
          <w:iCs/>
          <w:sz w:val="20"/>
          <w:szCs w:val="20"/>
          <w:lang w:val="en-GB"/>
        </w:rPr>
        <w:t>Jonsen, 1986)</w:t>
      </w:r>
      <w:r w:rsidR="00C96DD2" w:rsidRPr="00C96DD2">
        <w:rPr>
          <w:rFonts w:ascii="Times New Roman" w:hAnsi="Times New Roman"/>
          <w:sz w:val="20"/>
          <w:szCs w:val="20"/>
          <w:lang w:val="en-GB"/>
        </w:rPr>
        <w:t>.</w:t>
      </w:r>
      <w:r w:rsidR="00FC54D3">
        <w:rPr>
          <w:rFonts w:ascii="Times New Roman" w:hAnsi="Times New Roman"/>
          <w:sz w:val="20"/>
          <w:szCs w:val="20"/>
          <w:lang w:val="en-GB"/>
        </w:rPr>
        <w:t xml:space="preserve"> S</w:t>
      </w:r>
      <w:r w:rsidR="004E7408">
        <w:rPr>
          <w:rFonts w:ascii="Times New Roman" w:hAnsi="Times New Roman"/>
          <w:sz w:val="20"/>
          <w:szCs w:val="20"/>
          <w:lang w:val="en-GB"/>
        </w:rPr>
        <w:t>econd, byfocusing on the worse-</w:t>
      </w:r>
      <w:r w:rsidR="00FC54D3">
        <w:rPr>
          <w:rFonts w:ascii="Times New Roman" w:hAnsi="Times New Roman"/>
          <w:sz w:val="20"/>
          <w:szCs w:val="20"/>
          <w:lang w:val="en-GB"/>
        </w:rPr>
        <w:t>off in terms of overall length and quality of life over the whole life course.</w:t>
      </w:r>
      <w:r w:rsidR="004E7408">
        <w:rPr>
          <w:rFonts w:ascii="Times New Roman" w:hAnsi="Times New Roman"/>
          <w:sz w:val="20"/>
          <w:szCs w:val="20"/>
          <w:lang w:val="en-GB"/>
        </w:rPr>
        <w:t xml:space="preserve"> </w:t>
      </w:r>
      <w:r w:rsidR="00FC54D3">
        <w:rPr>
          <w:rFonts w:ascii="Times New Roman" w:hAnsi="Times New Roman"/>
          <w:sz w:val="20"/>
          <w:szCs w:val="20"/>
          <w:lang w:val="en-GB"/>
        </w:rPr>
        <w:t xml:space="preserve">In general, one implication of this principle is to </w:t>
      </w:r>
      <w:r w:rsidR="008D767B" w:rsidRPr="004E6DAA">
        <w:rPr>
          <w:rFonts w:ascii="Times New Roman" w:hAnsi="Times New Roman"/>
          <w:sz w:val="20"/>
          <w:szCs w:val="20"/>
          <w:lang w:val="en-GB"/>
        </w:rPr>
        <w:t>give priority to younge</w:t>
      </w:r>
      <w:r w:rsidR="00FC54D3">
        <w:rPr>
          <w:rFonts w:ascii="Times New Roman" w:hAnsi="Times New Roman"/>
          <w:sz w:val="20"/>
          <w:szCs w:val="20"/>
          <w:lang w:val="en-GB"/>
        </w:rPr>
        <w:t>r</w:t>
      </w:r>
      <w:r w:rsidR="008D767B" w:rsidRPr="004E6DAA">
        <w:rPr>
          <w:rFonts w:ascii="Times New Roman" w:hAnsi="Times New Roman"/>
          <w:sz w:val="20"/>
          <w:szCs w:val="20"/>
          <w:lang w:val="en-GB"/>
        </w:rPr>
        <w:t xml:space="preserve"> patients</w:t>
      </w:r>
      <w:r w:rsidR="00E72C7D">
        <w:rPr>
          <w:rFonts w:ascii="Times New Roman" w:hAnsi="Times New Roman"/>
          <w:sz w:val="20"/>
          <w:szCs w:val="20"/>
          <w:lang w:val="en-GB"/>
        </w:rPr>
        <w:t xml:space="preserve">. </w:t>
      </w:r>
      <w:r w:rsidR="008D767B" w:rsidRPr="004E6DAA">
        <w:rPr>
          <w:rFonts w:ascii="Times New Roman" w:hAnsi="Times New Roman"/>
          <w:sz w:val="20"/>
          <w:szCs w:val="20"/>
          <w:lang w:val="en-GB"/>
        </w:rPr>
        <w:t>In a health care context, th</w:t>
      </w:r>
      <w:r w:rsidR="00FC54D3">
        <w:rPr>
          <w:rFonts w:ascii="Times New Roman" w:hAnsi="Times New Roman"/>
          <w:sz w:val="20"/>
          <w:szCs w:val="20"/>
          <w:lang w:val="en-GB"/>
        </w:rPr>
        <w:t>is “</w:t>
      </w:r>
      <w:r w:rsidR="008D767B" w:rsidRPr="004E6DAA">
        <w:rPr>
          <w:rFonts w:ascii="Times New Roman" w:hAnsi="Times New Roman"/>
          <w:sz w:val="20"/>
          <w:szCs w:val="20"/>
          <w:lang w:val="en-GB"/>
        </w:rPr>
        <w:t>fair-inning</w:t>
      </w:r>
      <w:r w:rsidR="00FC54D3">
        <w:rPr>
          <w:rFonts w:ascii="Times New Roman" w:hAnsi="Times New Roman"/>
          <w:sz w:val="20"/>
          <w:szCs w:val="20"/>
          <w:lang w:val="en-GB"/>
        </w:rPr>
        <w:t>s</w:t>
      </w:r>
      <w:r w:rsidR="008D767B" w:rsidRPr="004E6DAA">
        <w:rPr>
          <w:rFonts w:ascii="Times New Roman" w:hAnsi="Times New Roman"/>
          <w:sz w:val="20"/>
          <w:szCs w:val="20"/>
          <w:lang w:val="en-GB"/>
        </w:rPr>
        <w:t xml:space="preserve"> argument</w:t>
      </w:r>
      <w:r w:rsidR="00FC54D3">
        <w:rPr>
          <w:rFonts w:ascii="Times New Roman" w:hAnsi="Times New Roman"/>
          <w:sz w:val="20"/>
          <w:szCs w:val="20"/>
          <w:lang w:val="en-GB"/>
        </w:rPr>
        <w:t>”</w:t>
      </w:r>
      <w:r w:rsidR="00FF029E">
        <w:rPr>
          <w:rFonts w:ascii="Times New Roman" w:hAnsi="Times New Roman"/>
          <w:sz w:val="20"/>
          <w:szCs w:val="20"/>
          <w:lang w:val="en-GB"/>
        </w:rPr>
        <w:t xml:space="preserve"> </w:t>
      </w:r>
      <w:r w:rsidR="00954DFF" w:rsidRPr="007256DC">
        <w:rPr>
          <w:rFonts w:ascii="Times New Roman" w:hAnsi="Times New Roman"/>
          <w:sz w:val="20"/>
          <w:szCs w:val="20"/>
          <w:lang w:val="en-GB"/>
        </w:rPr>
        <w:t>implies that younger people ought to be prioritized insofar as they would otherwise not be expected to enjoy a long and healthy life</w:t>
      </w:r>
      <w:r w:rsidR="00FF029E">
        <w:rPr>
          <w:rFonts w:ascii="Times New Roman" w:hAnsi="Times New Roman"/>
          <w:sz w:val="20"/>
          <w:szCs w:val="20"/>
          <w:lang w:val="en-GB"/>
        </w:rPr>
        <w:t xml:space="preserve"> </w:t>
      </w:r>
      <w:r w:rsidR="00C96DD2" w:rsidRPr="00C96DD2">
        <w:rPr>
          <w:rFonts w:ascii="Times New Roman" w:hAnsi="Times New Roman"/>
          <w:sz w:val="20"/>
          <w:szCs w:val="20"/>
          <w:lang w:val="en-GB"/>
        </w:rPr>
        <w:t>(</w:t>
      </w:r>
      <w:r w:rsidR="00C96DD2" w:rsidRPr="00C96DD2">
        <w:rPr>
          <w:rFonts w:ascii="Times New Roman" w:hAnsi="Times New Roman"/>
          <w:bCs/>
          <w:iCs/>
          <w:sz w:val="20"/>
          <w:szCs w:val="20"/>
          <w:lang w:val="en-GB"/>
        </w:rPr>
        <w:t>Williams</w:t>
      </w:r>
      <w:r w:rsidR="00C96DD2" w:rsidRPr="00C96DD2">
        <w:rPr>
          <w:rFonts w:ascii="Times New Roman" w:hAnsi="Times New Roman"/>
          <w:sz w:val="20"/>
          <w:szCs w:val="20"/>
          <w:lang w:val="en-GB"/>
        </w:rPr>
        <w:t>, 1997).</w:t>
      </w:r>
      <w:r w:rsidR="00FC54D3">
        <w:rPr>
          <w:rFonts w:ascii="Times New Roman" w:hAnsi="Times New Roman"/>
          <w:sz w:val="20"/>
          <w:szCs w:val="20"/>
          <w:lang w:val="en-GB"/>
        </w:rPr>
        <w:t xml:space="preserve"> Fourth, desert-based distribution.</w:t>
      </w:r>
      <w:r w:rsidR="00FC54D3">
        <w:rPr>
          <w:rFonts w:ascii="Times New Roman" w:hAnsi="Times New Roman"/>
          <w:color w:val="FF0000"/>
          <w:sz w:val="20"/>
          <w:szCs w:val="20"/>
          <w:lang w:val="en-GB"/>
        </w:rPr>
        <w:t xml:space="preserve"> </w:t>
      </w:r>
      <w:r w:rsidR="00FC54D3" w:rsidRPr="00265847">
        <w:rPr>
          <w:rFonts w:ascii="Times New Roman" w:hAnsi="Times New Roman"/>
          <w:sz w:val="20"/>
          <w:szCs w:val="20"/>
          <w:lang w:val="en-GB"/>
        </w:rPr>
        <w:t>T</w:t>
      </w:r>
      <w:r w:rsidR="008D767B" w:rsidRPr="00265847">
        <w:rPr>
          <w:rFonts w:ascii="Times New Roman" w:hAnsi="Times New Roman"/>
          <w:sz w:val="20"/>
          <w:szCs w:val="20"/>
          <w:lang w:val="en-GB"/>
        </w:rPr>
        <w:t>he desert-based principle supports the idea that patients should get what they deserve and, conversely, should not get what they do not deserve.</w:t>
      </w:r>
      <w:r w:rsidR="00FC54D3" w:rsidRPr="00265847">
        <w:rPr>
          <w:rFonts w:ascii="Times New Roman" w:hAnsi="Times New Roman"/>
          <w:sz w:val="20"/>
          <w:szCs w:val="20"/>
          <w:lang w:val="en-GB"/>
        </w:rPr>
        <w:t xml:space="preserve"> In a healthcare context, one common desert issue is the </w:t>
      </w:r>
      <w:r w:rsidR="008D767B" w:rsidRPr="00265847">
        <w:rPr>
          <w:rFonts w:ascii="Times New Roman" w:eastAsiaTheme="minorHAnsi" w:hAnsi="Times New Roman"/>
          <w:sz w:val="20"/>
          <w:szCs w:val="20"/>
          <w:lang w:val="en-US"/>
        </w:rPr>
        <w:t>lifestyle choices of people whose ill-health is related to those choices</w:t>
      </w:r>
      <w:r w:rsidR="00490934" w:rsidRPr="00265847">
        <w:rPr>
          <w:rFonts w:ascii="Times New Roman" w:hAnsi="Times New Roman"/>
          <w:sz w:val="20"/>
          <w:szCs w:val="20"/>
          <w:lang w:val="en-GB"/>
        </w:rPr>
        <w:t xml:space="preserve"> (Cappele</w:t>
      </w:r>
      <w:r w:rsidR="008D767B" w:rsidRPr="00265847">
        <w:rPr>
          <w:rFonts w:ascii="Times New Roman" w:hAnsi="Times New Roman"/>
          <w:sz w:val="20"/>
          <w:szCs w:val="20"/>
          <w:lang w:val="en-GB"/>
        </w:rPr>
        <w:t>n and Norheim, 2005).</w:t>
      </w:r>
      <w:r w:rsidR="008D767B" w:rsidRPr="00335A18">
        <w:rPr>
          <w:rFonts w:ascii="Times New Roman" w:hAnsi="Times New Roman"/>
          <w:color w:val="FF0000"/>
          <w:sz w:val="20"/>
          <w:szCs w:val="20"/>
          <w:lang w:val="en-GB"/>
        </w:rPr>
        <w:t xml:space="preserve"> </w:t>
      </w:r>
      <w:r w:rsidR="008D767B">
        <w:rPr>
          <w:rFonts w:ascii="Times New Roman" w:hAnsi="Times New Roman"/>
          <w:sz w:val="20"/>
          <w:szCs w:val="20"/>
          <w:lang w:val="en-GB"/>
        </w:rPr>
        <w:t xml:space="preserve">These idea rests in the principle of </w:t>
      </w:r>
      <w:r w:rsidR="008D767B" w:rsidRPr="007256DC">
        <w:rPr>
          <w:rFonts w:ascii="Times New Roman" w:hAnsi="Times New Roman"/>
          <w:sz w:val="20"/>
          <w:szCs w:val="20"/>
          <w:lang w:val="en-GB"/>
        </w:rPr>
        <w:t xml:space="preserve">equality of </w:t>
      </w:r>
      <w:r w:rsidR="008D767B">
        <w:rPr>
          <w:rFonts w:ascii="Times New Roman" w:hAnsi="Times New Roman"/>
          <w:sz w:val="20"/>
          <w:szCs w:val="20"/>
          <w:lang w:val="en-GB"/>
        </w:rPr>
        <w:t xml:space="preserve">substantive </w:t>
      </w:r>
      <w:r w:rsidR="008D767B" w:rsidRPr="007256DC">
        <w:rPr>
          <w:rFonts w:ascii="Times New Roman" w:hAnsi="Times New Roman"/>
          <w:sz w:val="20"/>
          <w:szCs w:val="20"/>
          <w:lang w:val="en-GB"/>
        </w:rPr>
        <w:t xml:space="preserve">opportunity for health </w:t>
      </w:r>
      <w:r w:rsidR="008D767B" w:rsidRPr="00C96DD2">
        <w:rPr>
          <w:rFonts w:ascii="Times New Roman" w:hAnsi="Times New Roman"/>
          <w:sz w:val="20"/>
          <w:szCs w:val="20"/>
          <w:lang w:val="en-GB"/>
        </w:rPr>
        <w:t>(</w:t>
      </w:r>
      <w:r w:rsidR="008D767B" w:rsidRPr="00C96DD2">
        <w:rPr>
          <w:rFonts w:ascii="Times New Roman" w:hAnsi="Times New Roman"/>
          <w:bCs/>
          <w:iCs/>
          <w:sz w:val="20"/>
          <w:szCs w:val="20"/>
          <w:lang w:val="en-GB"/>
        </w:rPr>
        <w:t>LeGrand, 1991</w:t>
      </w:r>
      <w:r w:rsidR="008D767B" w:rsidRPr="00EA02E4">
        <w:rPr>
          <w:rFonts w:ascii="Times New Roman" w:hAnsi="Times New Roman"/>
          <w:bCs/>
          <w:iCs/>
          <w:sz w:val="20"/>
          <w:szCs w:val="20"/>
          <w:lang w:val="en-GB"/>
        </w:rPr>
        <w:t>),</w:t>
      </w:r>
      <w:r w:rsidR="00265847">
        <w:rPr>
          <w:rFonts w:ascii="Times New Roman" w:hAnsi="Times New Roman"/>
          <w:bCs/>
          <w:iCs/>
          <w:sz w:val="20"/>
          <w:szCs w:val="20"/>
          <w:lang w:val="en-GB"/>
        </w:rPr>
        <w:t xml:space="preserve"> </w:t>
      </w:r>
      <w:r w:rsidR="00954DFF" w:rsidRPr="007256DC">
        <w:rPr>
          <w:rFonts w:ascii="Times New Roman" w:hAnsi="Times New Roman"/>
          <w:sz w:val="20"/>
          <w:szCs w:val="20"/>
          <w:lang w:val="en-GB"/>
        </w:rPr>
        <w:t xml:space="preserve">according to which inequality </w:t>
      </w:r>
      <w:r w:rsidR="00543538">
        <w:rPr>
          <w:rFonts w:ascii="Times New Roman" w:hAnsi="Times New Roman"/>
          <w:sz w:val="20"/>
          <w:szCs w:val="20"/>
          <w:lang w:val="en-GB"/>
        </w:rPr>
        <w:t xml:space="preserve">in achieving health outcomes may be </w:t>
      </w:r>
      <w:r w:rsidR="00954DFF" w:rsidRPr="007256DC">
        <w:rPr>
          <w:rFonts w:ascii="Times New Roman" w:hAnsi="Times New Roman"/>
          <w:sz w:val="20"/>
          <w:szCs w:val="20"/>
          <w:lang w:val="en-GB"/>
        </w:rPr>
        <w:t>acceptable if it arises from unhealthy lifestyle choices for which individuals ought to be held responsible. An implication is that patients who are deemed partly responsible for their own illness should receive lower priority for treatment. Following Cookson and Dolan</w:t>
      </w:r>
      <w:r w:rsidR="00C96DD2">
        <w:rPr>
          <w:rFonts w:ascii="Times New Roman" w:hAnsi="Times New Roman"/>
          <w:sz w:val="20"/>
          <w:szCs w:val="20"/>
          <w:lang w:val="en-GB"/>
        </w:rPr>
        <w:t xml:space="preserve"> (1999)</w:t>
      </w:r>
      <w:r w:rsidR="00543538">
        <w:rPr>
          <w:rFonts w:ascii="Times New Roman" w:hAnsi="Times New Roman"/>
          <w:sz w:val="20"/>
          <w:szCs w:val="20"/>
          <w:lang w:val="en-GB"/>
        </w:rPr>
        <w:t xml:space="preserve"> </w:t>
      </w:r>
      <w:r w:rsidR="00954DFF" w:rsidRPr="007256DC">
        <w:rPr>
          <w:rFonts w:ascii="Times New Roman" w:hAnsi="Times New Roman"/>
          <w:sz w:val="20"/>
          <w:szCs w:val="20"/>
          <w:lang w:val="en-GB"/>
        </w:rPr>
        <w:t>we refer to this idea as “choicism”.</w:t>
      </w:r>
      <w:r w:rsidR="00C96DD2" w:rsidRPr="00C96DD2">
        <w:rPr>
          <w:rFonts w:ascii="Times New Roman" w:hAnsi="Times New Roman"/>
          <w:sz w:val="20"/>
          <w:szCs w:val="20"/>
          <w:lang w:val="en-GB"/>
        </w:rPr>
        <w:t xml:space="preserve"> </w:t>
      </w:r>
    </w:p>
    <w:p w:rsidR="00954DFF" w:rsidRPr="007256DC" w:rsidRDefault="00954DFF" w:rsidP="003205C2">
      <w:pPr>
        <w:spacing w:after="0" w:line="480" w:lineRule="auto"/>
        <w:jc w:val="both"/>
        <w:rPr>
          <w:rFonts w:ascii="Times New Roman" w:hAnsi="Times New Roman"/>
          <w:b/>
          <w:sz w:val="20"/>
          <w:szCs w:val="20"/>
          <w:lang w:val="en-GB"/>
        </w:rPr>
      </w:pPr>
    </w:p>
    <w:p w:rsidR="00954DFF" w:rsidRPr="007256DC" w:rsidRDefault="00954DFF" w:rsidP="003205C2">
      <w:pPr>
        <w:spacing w:after="0" w:line="480" w:lineRule="auto"/>
        <w:jc w:val="both"/>
        <w:rPr>
          <w:rFonts w:ascii="Times New Roman" w:hAnsi="Times New Roman"/>
          <w:sz w:val="20"/>
          <w:szCs w:val="20"/>
          <w:lang w:val="en-GB"/>
        </w:rPr>
      </w:pPr>
      <w:r w:rsidRPr="007256DC">
        <w:rPr>
          <w:rFonts w:ascii="Times New Roman" w:hAnsi="Times New Roman"/>
          <w:b/>
          <w:sz w:val="20"/>
          <w:szCs w:val="20"/>
          <w:lang w:val="en-GB"/>
        </w:rPr>
        <w:t>III. Results</w:t>
      </w:r>
    </w:p>
    <w:p w:rsidR="00954DFF" w:rsidRPr="007256DC" w:rsidRDefault="00954DFF" w:rsidP="003205C2">
      <w:pPr>
        <w:spacing w:after="0" w:line="480" w:lineRule="auto"/>
        <w:jc w:val="both"/>
        <w:rPr>
          <w:rFonts w:ascii="Times New Roman" w:hAnsi="Times New Roman"/>
          <w:sz w:val="20"/>
          <w:szCs w:val="20"/>
          <w:u w:val="single"/>
          <w:lang w:val="en-GB"/>
        </w:rPr>
      </w:pPr>
    </w:p>
    <w:p w:rsidR="00954DFF" w:rsidRPr="007256DC" w:rsidRDefault="00954DFF" w:rsidP="003205C2">
      <w:pPr>
        <w:spacing w:after="0" w:line="480" w:lineRule="auto"/>
        <w:jc w:val="both"/>
        <w:rPr>
          <w:rFonts w:ascii="Times New Roman" w:hAnsi="Times New Roman"/>
          <w:sz w:val="20"/>
          <w:szCs w:val="20"/>
          <w:lang w:val="en-GB"/>
        </w:rPr>
      </w:pPr>
      <w:r w:rsidRPr="007256DC">
        <w:rPr>
          <w:rFonts w:ascii="Times New Roman" w:hAnsi="Times New Roman"/>
          <w:sz w:val="20"/>
          <w:szCs w:val="20"/>
          <w:u w:val="single"/>
          <w:lang w:val="en-GB"/>
        </w:rPr>
        <w:t>Quantitative results I – the overall rank orderings</w:t>
      </w:r>
    </w:p>
    <w:p w:rsidR="00954DFF" w:rsidRPr="007256DC" w:rsidRDefault="00DF2DF0" w:rsidP="003205C2">
      <w:pPr>
        <w:spacing w:after="0" w:line="480" w:lineRule="auto"/>
        <w:jc w:val="both"/>
        <w:rPr>
          <w:rFonts w:ascii="Times New Roman" w:hAnsi="Times New Roman"/>
          <w:sz w:val="20"/>
          <w:szCs w:val="20"/>
          <w:lang w:val="en-GB"/>
        </w:rPr>
      </w:pPr>
      <w:r w:rsidRPr="007256DC">
        <w:rPr>
          <w:rFonts w:ascii="Times New Roman" w:hAnsi="Times New Roman"/>
          <w:sz w:val="20"/>
          <w:szCs w:val="20"/>
          <w:lang w:val="en-GB"/>
        </w:rPr>
        <w:t xml:space="preserve">Table 2 </w:t>
      </w:r>
      <w:r w:rsidR="00954DFF" w:rsidRPr="007256DC">
        <w:rPr>
          <w:rFonts w:ascii="Times New Roman" w:hAnsi="Times New Roman"/>
          <w:sz w:val="20"/>
          <w:szCs w:val="20"/>
          <w:lang w:val="en-GB"/>
        </w:rPr>
        <w:t xml:space="preserve">presents the mean and median of the ranking exercise carried out by students and health professionals. From the full sample of 240 individuals, only four respondents [three students (1,7%) and one health professional (1,7%)] refused to order patients – all the rest gave priority to at least one patient. Pedro (the </w:t>
      </w:r>
      <w:r w:rsidR="00243296">
        <w:rPr>
          <w:rFonts w:ascii="Times New Roman" w:hAnsi="Times New Roman"/>
          <w:sz w:val="20"/>
          <w:szCs w:val="20"/>
          <w:lang w:val="en-GB"/>
        </w:rPr>
        <w:t>8</w:t>
      </w:r>
      <w:r w:rsidR="00954DFF" w:rsidRPr="007256DC">
        <w:rPr>
          <w:rFonts w:ascii="Times New Roman" w:hAnsi="Times New Roman"/>
          <w:sz w:val="20"/>
          <w:szCs w:val="20"/>
          <w:lang w:val="en-GB"/>
        </w:rPr>
        <w:t xml:space="preserve">-year old boy with cancer) was the top or joint-top priority, followed by Rosalina (the 65-year old lady needing a hip replacement) and then João (the 18-year old man needing facial surgery), with Maria (the 45-year old lady needing HIV treatment) receiving lowest priority on average. </w:t>
      </w:r>
      <w:r w:rsidR="000E039B">
        <w:rPr>
          <w:rFonts w:ascii="Times New Roman" w:hAnsi="Times New Roman"/>
          <w:sz w:val="20"/>
          <w:szCs w:val="20"/>
          <w:lang w:val="en-GB"/>
        </w:rPr>
        <w:t>A detailed r</w:t>
      </w:r>
      <w:r w:rsidR="00180595">
        <w:rPr>
          <w:rFonts w:ascii="Times New Roman" w:hAnsi="Times New Roman"/>
          <w:sz w:val="20"/>
          <w:szCs w:val="20"/>
          <w:lang w:val="en-GB"/>
        </w:rPr>
        <w:t>anking</w:t>
      </w:r>
      <w:r w:rsidR="00314793">
        <w:rPr>
          <w:rFonts w:ascii="Times New Roman" w:hAnsi="Times New Roman"/>
          <w:sz w:val="20"/>
          <w:szCs w:val="20"/>
          <w:lang w:val="en-GB"/>
        </w:rPr>
        <w:t xml:space="preserve"> for all patients can be found in Table A2 in appendix. </w:t>
      </w:r>
    </w:p>
    <w:p w:rsidR="00954DFF" w:rsidRPr="007256DC" w:rsidRDefault="00954DFF" w:rsidP="003205C2">
      <w:pPr>
        <w:spacing w:after="0" w:line="480" w:lineRule="auto"/>
        <w:jc w:val="center"/>
        <w:rPr>
          <w:rFonts w:ascii="Times New Roman" w:hAnsi="Times New Roman"/>
          <w:i/>
          <w:sz w:val="20"/>
          <w:szCs w:val="20"/>
          <w:lang w:val="en-GB"/>
        </w:rPr>
      </w:pPr>
      <w:r w:rsidRPr="007256DC">
        <w:rPr>
          <w:rFonts w:ascii="Times New Roman" w:hAnsi="Times New Roman"/>
          <w:i/>
          <w:sz w:val="20"/>
          <w:szCs w:val="20"/>
          <w:lang w:val="en-GB"/>
        </w:rPr>
        <w:lastRenderedPageBreak/>
        <w:t xml:space="preserve">Table </w:t>
      </w:r>
      <w:r w:rsidR="006A5DF7" w:rsidRPr="007256DC">
        <w:rPr>
          <w:rFonts w:ascii="Times New Roman" w:hAnsi="Times New Roman"/>
          <w:i/>
          <w:sz w:val="20"/>
          <w:szCs w:val="20"/>
          <w:lang w:val="en-GB"/>
        </w:rPr>
        <w:t>2</w:t>
      </w:r>
      <w:r w:rsidRPr="007256DC">
        <w:rPr>
          <w:rFonts w:ascii="Times New Roman" w:hAnsi="Times New Roman"/>
          <w:i/>
          <w:sz w:val="20"/>
          <w:szCs w:val="20"/>
          <w:lang w:val="en-GB"/>
        </w:rPr>
        <w:t xml:space="preserve"> here</w:t>
      </w:r>
    </w:p>
    <w:p w:rsidR="00954DFF" w:rsidRPr="007256DC" w:rsidRDefault="00954DFF" w:rsidP="003205C2">
      <w:pPr>
        <w:spacing w:after="0" w:line="480" w:lineRule="auto"/>
        <w:jc w:val="both"/>
        <w:rPr>
          <w:rFonts w:ascii="Times New Roman" w:hAnsi="Times New Roman"/>
          <w:sz w:val="20"/>
          <w:szCs w:val="20"/>
          <w:lang w:val="en-GB"/>
        </w:rPr>
      </w:pPr>
      <w:r w:rsidRPr="007256DC">
        <w:rPr>
          <w:rFonts w:ascii="Times New Roman" w:hAnsi="Times New Roman"/>
          <w:sz w:val="20"/>
          <w:szCs w:val="20"/>
          <w:lang w:val="en-GB"/>
        </w:rPr>
        <w:t>Although Pedro emerged as the top priority on average for both groups of respondents (7</w:t>
      </w:r>
      <w:r w:rsidR="00475CBA">
        <w:rPr>
          <w:rFonts w:ascii="Times New Roman" w:hAnsi="Times New Roman"/>
          <w:sz w:val="20"/>
          <w:szCs w:val="20"/>
          <w:lang w:val="en-GB"/>
        </w:rPr>
        <w:t>3</w:t>
      </w:r>
      <w:r w:rsidRPr="007256DC">
        <w:rPr>
          <w:rFonts w:ascii="Times New Roman" w:hAnsi="Times New Roman"/>
          <w:sz w:val="20"/>
          <w:szCs w:val="20"/>
          <w:lang w:val="en-GB"/>
        </w:rPr>
        <w:t>,</w:t>
      </w:r>
      <w:r w:rsidR="00475CBA">
        <w:rPr>
          <w:rFonts w:ascii="Times New Roman" w:hAnsi="Times New Roman"/>
          <w:sz w:val="20"/>
          <w:szCs w:val="20"/>
          <w:lang w:val="en-GB"/>
        </w:rPr>
        <w:t>4</w:t>
      </w:r>
      <w:r w:rsidRPr="007256DC">
        <w:rPr>
          <w:rFonts w:ascii="Times New Roman" w:hAnsi="Times New Roman"/>
          <w:sz w:val="20"/>
          <w:szCs w:val="20"/>
          <w:lang w:val="en-GB"/>
        </w:rPr>
        <w:t>% of students and 50</w:t>
      </w:r>
      <w:r w:rsidR="00475CBA">
        <w:rPr>
          <w:rFonts w:ascii="Times New Roman" w:hAnsi="Times New Roman"/>
          <w:sz w:val="20"/>
          <w:szCs w:val="20"/>
          <w:lang w:val="en-GB"/>
        </w:rPr>
        <w:t>,8</w:t>
      </w:r>
      <w:r w:rsidRPr="007256DC">
        <w:rPr>
          <w:rFonts w:ascii="Times New Roman" w:hAnsi="Times New Roman"/>
          <w:sz w:val="20"/>
          <w:szCs w:val="20"/>
          <w:lang w:val="en-GB"/>
        </w:rPr>
        <w:t xml:space="preserve">% of health professionals), healthcare professionals were significantly less likely than students to give top priority to Pedro (p=0.005; Mann-Whitney test – see appendix </w:t>
      </w:r>
      <w:r w:rsidR="0075509B" w:rsidRPr="007256DC">
        <w:rPr>
          <w:rFonts w:ascii="Times New Roman" w:hAnsi="Times New Roman"/>
          <w:sz w:val="20"/>
          <w:szCs w:val="20"/>
          <w:lang w:val="en-GB"/>
        </w:rPr>
        <w:t>T</w:t>
      </w:r>
      <w:r w:rsidRPr="007256DC">
        <w:rPr>
          <w:rFonts w:ascii="Times New Roman" w:hAnsi="Times New Roman"/>
          <w:sz w:val="20"/>
          <w:szCs w:val="20"/>
          <w:lang w:val="en-GB"/>
        </w:rPr>
        <w:t>able A2). Furthermore, more healthcare professionals than students placed the young adult (João) in the first priority (difference of 14,</w:t>
      </w:r>
      <w:r w:rsidR="00002CA6">
        <w:rPr>
          <w:rFonts w:ascii="Times New Roman" w:hAnsi="Times New Roman"/>
          <w:sz w:val="20"/>
          <w:szCs w:val="20"/>
          <w:lang w:val="en-GB"/>
        </w:rPr>
        <w:t>1</w:t>
      </w:r>
      <w:r w:rsidRPr="007256DC">
        <w:rPr>
          <w:rFonts w:ascii="Times New Roman" w:hAnsi="Times New Roman"/>
          <w:sz w:val="20"/>
          <w:szCs w:val="20"/>
          <w:lang w:val="en-GB"/>
        </w:rPr>
        <w:t xml:space="preserve"> p</w:t>
      </w:r>
      <w:r w:rsidR="006456F6">
        <w:rPr>
          <w:rFonts w:ascii="Times New Roman" w:hAnsi="Times New Roman"/>
          <w:sz w:val="20"/>
          <w:szCs w:val="20"/>
          <w:lang w:val="en-GB"/>
        </w:rPr>
        <w:t xml:space="preserve">ercentage </w:t>
      </w:r>
      <w:r w:rsidRPr="007256DC">
        <w:rPr>
          <w:rFonts w:ascii="Times New Roman" w:hAnsi="Times New Roman"/>
          <w:sz w:val="20"/>
          <w:szCs w:val="20"/>
          <w:lang w:val="en-GB"/>
        </w:rPr>
        <w:t>p</w:t>
      </w:r>
      <w:r w:rsidR="006456F6">
        <w:rPr>
          <w:rFonts w:ascii="Times New Roman" w:hAnsi="Times New Roman"/>
          <w:sz w:val="20"/>
          <w:szCs w:val="20"/>
          <w:lang w:val="en-GB"/>
        </w:rPr>
        <w:t>oints</w:t>
      </w:r>
      <w:r w:rsidRPr="007256DC">
        <w:rPr>
          <w:rFonts w:ascii="Times New Roman" w:hAnsi="Times New Roman"/>
          <w:sz w:val="20"/>
          <w:szCs w:val="20"/>
          <w:lang w:val="en-GB"/>
        </w:rPr>
        <w:t>) followed by Maria (difference of 6,</w:t>
      </w:r>
      <w:r w:rsidR="006456F6">
        <w:rPr>
          <w:rFonts w:ascii="Times New Roman" w:hAnsi="Times New Roman"/>
          <w:sz w:val="20"/>
          <w:szCs w:val="20"/>
          <w:lang w:val="en-GB"/>
        </w:rPr>
        <w:t>2</w:t>
      </w:r>
      <w:r w:rsidR="00265847">
        <w:rPr>
          <w:rFonts w:ascii="Times New Roman" w:hAnsi="Times New Roman"/>
          <w:sz w:val="20"/>
          <w:szCs w:val="20"/>
          <w:lang w:val="en-GB"/>
        </w:rPr>
        <w:t xml:space="preserve"> </w:t>
      </w:r>
      <w:r w:rsidRPr="007256DC">
        <w:rPr>
          <w:rFonts w:ascii="Times New Roman" w:hAnsi="Times New Roman"/>
          <w:sz w:val="20"/>
          <w:szCs w:val="20"/>
          <w:lang w:val="en-GB"/>
        </w:rPr>
        <w:t>p</w:t>
      </w:r>
      <w:r w:rsidR="00002CA6">
        <w:rPr>
          <w:rFonts w:ascii="Times New Roman" w:hAnsi="Times New Roman"/>
          <w:sz w:val="20"/>
          <w:szCs w:val="20"/>
          <w:lang w:val="en-GB"/>
        </w:rPr>
        <w:t xml:space="preserve">ercentage </w:t>
      </w:r>
      <w:r w:rsidRPr="007256DC">
        <w:rPr>
          <w:rFonts w:ascii="Times New Roman" w:hAnsi="Times New Roman"/>
          <w:sz w:val="20"/>
          <w:szCs w:val="20"/>
          <w:lang w:val="en-GB"/>
        </w:rPr>
        <w:t>p</w:t>
      </w:r>
      <w:r w:rsidR="00002CA6">
        <w:rPr>
          <w:rFonts w:ascii="Times New Roman" w:hAnsi="Times New Roman"/>
          <w:sz w:val="20"/>
          <w:szCs w:val="20"/>
          <w:lang w:val="en-GB"/>
        </w:rPr>
        <w:t>oints</w:t>
      </w:r>
      <w:r w:rsidRPr="007256DC">
        <w:rPr>
          <w:rFonts w:ascii="Times New Roman" w:hAnsi="Times New Roman"/>
          <w:sz w:val="20"/>
          <w:szCs w:val="20"/>
          <w:lang w:val="en-GB"/>
        </w:rPr>
        <w:t>) and then Rosalina (difference of 2,</w:t>
      </w:r>
      <w:r w:rsidR="006456F6">
        <w:rPr>
          <w:rFonts w:ascii="Times New Roman" w:hAnsi="Times New Roman"/>
          <w:sz w:val="20"/>
          <w:szCs w:val="20"/>
          <w:lang w:val="en-GB"/>
        </w:rPr>
        <w:t>3</w:t>
      </w:r>
      <w:r w:rsidRPr="007256DC">
        <w:rPr>
          <w:rFonts w:ascii="Times New Roman" w:hAnsi="Times New Roman"/>
          <w:sz w:val="20"/>
          <w:szCs w:val="20"/>
          <w:lang w:val="en-GB"/>
        </w:rPr>
        <w:t xml:space="preserve"> p</w:t>
      </w:r>
      <w:r w:rsidR="00002CA6">
        <w:rPr>
          <w:rFonts w:ascii="Times New Roman" w:hAnsi="Times New Roman"/>
          <w:sz w:val="20"/>
          <w:szCs w:val="20"/>
          <w:lang w:val="en-GB"/>
        </w:rPr>
        <w:t xml:space="preserve">ercentage </w:t>
      </w:r>
      <w:r w:rsidRPr="007256DC">
        <w:rPr>
          <w:rFonts w:ascii="Times New Roman" w:hAnsi="Times New Roman"/>
          <w:sz w:val="20"/>
          <w:szCs w:val="20"/>
          <w:lang w:val="en-GB"/>
        </w:rPr>
        <w:t>p</w:t>
      </w:r>
      <w:r w:rsidR="00002CA6">
        <w:rPr>
          <w:rFonts w:ascii="Times New Roman" w:hAnsi="Times New Roman"/>
          <w:sz w:val="20"/>
          <w:szCs w:val="20"/>
          <w:lang w:val="en-GB"/>
        </w:rPr>
        <w:t>oints</w:t>
      </w:r>
      <w:r w:rsidRPr="007256DC">
        <w:rPr>
          <w:rFonts w:ascii="Times New Roman" w:hAnsi="Times New Roman"/>
          <w:sz w:val="20"/>
          <w:szCs w:val="20"/>
          <w:lang w:val="en-GB"/>
        </w:rPr>
        <w:t xml:space="preserve">). </w:t>
      </w:r>
    </w:p>
    <w:p w:rsidR="00954DFF" w:rsidRPr="007256DC" w:rsidRDefault="00954DFF" w:rsidP="003205C2">
      <w:pPr>
        <w:spacing w:after="0" w:line="480" w:lineRule="auto"/>
        <w:jc w:val="both"/>
        <w:rPr>
          <w:rFonts w:ascii="Times New Roman" w:hAnsi="Times New Roman"/>
          <w:sz w:val="20"/>
          <w:szCs w:val="20"/>
          <w:lang w:val="en-GB"/>
        </w:rPr>
      </w:pPr>
    </w:p>
    <w:p w:rsidR="00954DFF" w:rsidRPr="007256DC" w:rsidRDefault="00954DFF" w:rsidP="003205C2">
      <w:pPr>
        <w:spacing w:after="0" w:line="480" w:lineRule="auto"/>
        <w:jc w:val="both"/>
        <w:rPr>
          <w:rFonts w:ascii="Times New Roman" w:hAnsi="Times New Roman"/>
          <w:sz w:val="20"/>
          <w:szCs w:val="20"/>
          <w:u w:val="single"/>
          <w:lang w:val="en-US"/>
        </w:rPr>
      </w:pPr>
      <w:r w:rsidRPr="007256DC">
        <w:rPr>
          <w:rFonts w:ascii="Times New Roman" w:hAnsi="Times New Roman"/>
          <w:sz w:val="20"/>
          <w:szCs w:val="20"/>
          <w:u w:val="single"/>
          <w:lang w:val="en-US"/>
        </w:rPr>
        <w:t>Qualitative results – the stated reasons</w:t>
      </w:r>
    </w:p>
    <w:p w:rsidR="00E7654F" w:rsidRPr="007256DC" w:rsidRDefault="00954DFF" w:rsidP="003205C2">
      <w:pPr>
        <w:spacing w:after="0" w:line="480" w:lineRule="auto"/>
        <w:jc w:val="both"/>
        <w:rPr>
          <w:rFonts w:ascii="Times New Roman" w:hAnsi="Times New Roman"/>
          <w:sz w:val="20"/>
          <w:szCs w:val="20"/>
          <w:lang w:val="en-GB"/>
        </w:rPr>
      </w:pPr>
      <w:r w:rsidRPr="007256DC">
        <w:rPr>
          <w:rFonts w:ascii="Times New Roman" w:hAnsi="Times New Roman"/>
          <w:sz w:val="20"/>
          <w:szCs w:val="20"/>
          <w:lang w:val="en-GB"/>
        </w:rPr>
        <w:t xml:space="preserve">Table </w:t>
      </w:r>
      <w:r w:rsidR="00DF2DF0" w:rsidRPr="007256DC">
        <w:rPr>
          <w:rFonts w:ascii="Times New Roman" w:hAnsi="Times New Roman"/>
          <w:sz w:val="20"/>
          <w:szCs w:val="20"/>
          <w:lang w:val="en-GB"/>
        </w:rPr>
        <w:t>3</w:t>
      </w:r>
      <w:r w:rsidRPr="007256DC">
        <w:rPr>
          <w:rFonts w:ascii="Times New Roman" w:hAnsi="Times New Roman"/>
          <w:sz w:val="20"/>
          <w:szCs w:val="20"/>
          <w:lang w:val="en-GB"/>
        </w:rPr>
        <w:t xml:space="preserve"> summarizes the number</w:t>
      </w:r>
      <w:r w:rsidR="00DF2DF0" w:rsidRPr="007256DC">
        <w:rPr>
          <w:rFonts w:ascii="Times New Roman" w:hAnsi="Times New Roman"/>
          <w:sz w:val="20"/>
          <w:szCs w:val="20"/>
          <w:lang w:val="en-GB"/>
        </w:rPr>
        <w:t xml:space="preserve"> and proportion </w:t>
      </w:r>
      <w:r w:rsidRPr="007256DC">
        <w:rPr>
          <w:rFonts w:ascii="Times New Roman" w:hAnsi="Times New Roman"/>
          <w:sz w:val="20"/>
          <w:szCs w:val="20"/>
          <w:lang w:val="en-GB"/>
        </w:rPr>
        <w:t xml:space="preserve">of respondents </w:t>
      </w:r>
      <w:r w:rsidR="00DF2DF0" w:rsidRPr="007256DC">
        <w:rPr>
          <w:rFonts w:ascii="Times New Roman" w:hAnsi="Times New Roman"/>
          <w:sz w:val="20"/>
          <w:szCs w:val="20"/>
          <w:lang w:val="en-GB"/>
        </w:rPr>
        <w:t xml:space="preserve">who </w:t>
      </w:r>
      <w:r w:rsidRPr="007256DC">
        <w:rPr>
          <w:rFonts w:ascii="Times New Roman" w:hAnsi="Times New Roman"/>
          <w:sz w:val="20"/>
          <w:szCs w:val="20"/>
          <w:lang w:val="en-GB"/>
        </w:rPr>
        <w:t xml:space="preserve">mentioned a reason that could be classified according to the rationing principles, by student and </w:t>
      </w:r>
      <w:r w:rsidR="0078699B">
        <w:rPr>
          <w:rFonts w:ascii="Times New Roman" w:hAnsi="Times New Roman"/>
          <w:sz w:val="20"/>
          <w:szCs w:val="20"/>
          <w:lang w:val="en-GB"/>
        </w:rPr>
        <w:t xml:space="preserve">health </w:t>
      </w:r>
      <w:r w:rsidRPr="007256DC">
        <w:rPr>
          <w:rFonts w:ascii="Times New Roman" w:hAnsi="Times New Roman"/>
          <w:sz w:val="20"/>
          <w:szCs w:val="20"/>
          <w:lang w:val="en-GB"/>
        </w:rPr>
        <w:t>professional groups.</w:t>
      </w:r>
    </w:p>
    <w:p w:rsidR="007256DC" w:rsidRDefault="007256DC" w:rsidP="003205C2">
      <w:pPr>
        <w:spacing w:after="0" w:line="480" w:lineRule="auto"/>
        <w:jc w:val="center"/>
        <w:rPr>
          <w:rFonts w:ascii="Times New Roman" w:hAnsi="Times New Roman"/>
          <w:i/>
          <w:sz w:val="20"/>
          <w:szCs w:val="20"/>
          <w:lang w:val="en-GB"/>
        </w:rPr>
      </w:pPr>
    </w:p>
    <w:p w:rsidR="00954DFF" w:rsidRPr="007256DC" w:rsidRDefault="00954DFF" w:rsidP="003205C2">
      <w:pPr>
        <w:spacing w:after="0" w:line="480" w:lineRule="auto"/>
        <w:jc w:val="center"/>
        <w:rPr>
          <w:rFonts w:ascii="Times New Roman" w:hAnsi="Times New Roman"/>
          <w:i/>
          <w:sz w:val="20"/>
          <w:szCs w:val="20"/>
          <w:lang w:val="en-GB"/>
        </w:rPr>
      </w:pPr>
      <w:r w:rsidRPr="007256DC">
        <w:rPr>
          <w:rFonts w:ascii="Times New Roman" w:hAnsi="Times New Roman"/>
          <w:i/>
          <w:sz w:val="20"/>
          <w:szCs w:val="20"/>
          <w:lang w:val="en-GB"/>
        </w:rPr>
        <w:t xml:space="preserve">Table </w:t>
      </w:r>
      <w:r w:rsidR="006A5DF7" w:rsidRPr="007256DC">
        <w:rPr>
          <w:rFonts w:ascii="Times New Roman" w:hAnsi="Times New Roman"/>
          <w:i/>
          <w:sz w:val="20"/>
          <w:szCs w:val="20"/>
          <w:lang w:val="en-GB"/>
        </w:rPr>
        <w:t>3</w:t>
      </w:r>
      <w:r w:rsidRPr="007256DC">
        <w:rPr>
          <w:rFonts w:ascii="Times New Roman" w:hAnsi="Times New Roman"/>
          <w:i/>
          <w:sz w:val="20"/>
          <w:szCs w:val="20"/>
          <w:lang w:val="en-GB"/>
        </w:rPr>
        <w:t xml:space="preserve"> here</w:t>
      </w:r>
    </w:p>
    <w:p w:rsidR="004E7408" w:rsidRDefault="00954DFF" w:rsidP="003205C2">
      <w:pPr>
        <w:spacing w:after="0" w:line="480" w:lineRule="auto"/>
        <w:jc w:val="both"/>
        <w:rPr>
          <w:rFonts w:ascii="Times New Roman" w:hAnsi="Times New Roman"/>
          <w:sz w:val="20"/>
          <w:szCs w:val="20"/>
          <w:lang w:val="en-GB"/>
        </w:rPr>
      </w:pPr>
      <w:r w:rsidRPr="007256DC">
        <w:rPr>
          <w:rFonts w:ascii="Times New Roman" w:hAnsi="Times New Roman"/>
          <w:sz w:val="20"/>
          <w:szCs w:val="20"/>
          <w:lang w:val="en-GB"/>
        </w:rPr>
        <w:t xml:space="preserve">The findings suggest that </w:t>
      </w:r>
      <w:r w:rsidR="00E66052">
        <w:rPr>
          <w:rFonts w:ascii="Times New Roman" w:hAnsi="Times New Roman"/>
          <w:sz w:val="20"/>
          <w:szCs w:val="20"/>
          <w:lang w:val="en-GB"/>
        </w:rPr>
        <w:t>fair chan</w:t>
      </w:r>
      <w:r w:rsidR="009629E0">
        <w:rPr>
          <w:rFonts w:ascii="Times New Roman" w:hAnsi="Times New Roman"/>
          <w:sz w:val="20"/>
          <w:szCs w:val="20"/>
          <w:lang w:val="en-GB"/>
        </w:rPr>
        <w:t>c</w:t>
      </w:r>
      <w:r w:rsidR="00E66052">
        <w:rPr>
          <w:rFonts w:ascii="Times New Roman" w:hAnsi="Times New Roman"/>
          <w:sz w:val="20"/>
          <w:szCs w:val="20"/>
          <w:lang w:val="en-GB"/>
        </w:rPr>
        <w:t xml:space="preserve">es </w:t>
      </w:r>
      <w:r w:rsidRPr="007256DC">
        <w:rPr>
          <w:rFonts w:ascii="Times New Roman" w:hAnsi="Times New Roman"/>
          <w:sz w:val="20"/>
          <w:szCs w:val="20"/>
          <w:lang w:val="en-GB"/>
        </w:rPr>
        <w:t>principles and “choicism” received little explicit support in the qualitative statements</w:t>
      </w:r>
      <w:r w:rsidR="00635B31">
        <w:rPr>
          <w:rFonts w:ascii="Times New Roman" w:hAnsi="Times New Roman"/>
          <w:sz w:val="20"/>
          <w:szCs w:val="20"/>
          <w:lang w:val="en-GB"/>
        </w:rPr>
        <w:t>.</w:t>
      </w:r>
      <w:r w:rsidR="004E7408">
        <w:rPr>
          <w:rFonts w:ascii="Times New Roman" w:hAnsi="Times New Roman"/>
          <w:sz w:val="20"/>
          <w:szCs w:val="20"/>
          <w:lang w:val="en-GB"/>
        </w:rPr>
        <w:t xml:space="preserve"> </w:t>
      </w:r>
      <w:r w:rsidRPr="007256DC">
        <w:rPr>
          <w:rFonts w:ascii="Times New Roman" w:hAnsi="Times New Roman"/>
          <w:sz w:val="20"/>
          <w:szCs w:val="20"/>
          <w:lang w:val="en-GB"/>
        </w:rPr>
        <w:t>However, this qualitative finding is somewhat at odds with the fact that</w:t>
      </w:r>
      <w:r w:rsidR="00265847">
        <w:rPr>
          <w:rFonts w:ascii="Times New Roman" w:hAnsi="Times New Roman"/>
          <w:sz w:val="20"/>
          <w:szCs w:val="20"/>
          <w:lang w:val="en-GB"/>
        </w:rPr>
        <w:t xml:space="preserve"> </w:t>
      </w:r>
      <w:r w:rsidRPr="007256DC">
        <w:rPr>
          <w:rFonts w:ascii="Times New Roman" w:hAnsi="Times New Roman"/>
          <w:sz w:val="20"/>
          <w:szCs w:val="20"/>
          <w:lang w:val="en-GB"/>
        </w:rPr>
        <w:t xml:space="preserve">both student and professional groups gave lowest priority to Maria, the patients with a history of drug consumption. Age, severity of the condition and treatments </w:t>
      </w:r>
      <w:r w:rsidR="00E85710">
        <w:rPr>
          <w:rFonts w:ascii="Times New Roman" w:hAnsi="Times New Roman"/>
          <w:sz w:val="20"/>
          <w:szCs w:val="20"/>
          <w:lang w:val="en-GB"/>
        </w:rPr>
        <w:t xml:space="preserve">outcomes </w:t>
      </w:r>
      <w:r w:rsidRPr="007256DC">
        <w:rPr>
          <w:rFonts w:ascii="Times New Roman" w:hAnsi="Times New Roman"/>
          <w:sz w:val="20"/>
          <w:szCs w:val="20"/>
          <w:lang w:val="en-GB"/>
        </w:rPr>
        <w:t>were the most frequently mentioned principles by respondents. Support for the health maximization principle was revealed by concerns related to gains in length and quality of life and the avoidance of deterioration in health requiring future treatment. For example, respondents said that, “João and Rosalina are the ones who ensure higher recovery or who will gain greater quality of life”; “João may benefit longer from treatments”; “</w:t>
      </w:r>
      <w:r w:rsidR="007F444E">
        <w:rPr>
          <w:rFonts w:ascii="Times New Roman" w:hAnsi="Times New Roman"/>
          <w:sz w:val="20"/>
          <w:szCs w:val="20"/>
          <w:lang w:val="en-GB"/>
        </w:rPr>
        <w:t>Rosalina</w:t>
      </w:r>
      <w:r w:rsidR="00FF029E">
        <w:rPr>
          <w:rFonts w:ascii="Times New Roman" w:hAnsi="Times New Roman"/>
          <w:sz w:val="20"/>
          <w:szCs w:val="20"/>
          <w:lang w:val="en-GB"/>
        </w:rPr>
        <w:t xml:space="preserve"> </w:t>
      </w:r>
      <w:r w:rsidRPr="007256DC">
        <w:rPr>
          <w:rFonts w:ascii="Times New Roman" w:hAnsi="Times New Roman"/>
          <w:sz w:val="20"/>
          <w:szCs w:val="20"/>
          <w:lang w:val="en-GB"/>
        </w:rPr>
        <w:t xml:space="preserve">should be prioritized in order to </w:t>
      </w:r>
      <w:r w:rsidR="007F444E">
        <w:rPr>
          <w:rFonts w:ascii="Times New Roman" w:hAnsi="Times New Roman"/>
          <w:sz w:val="20"/>
          <w:szCs w:val="20"/>
          <w:lang w:val="en-GB"/>
        </w:rPr>
        <w:t>reduce the burden of long term care</w:t>
      </w:r>
      <w:r w:rsidRPr="007256DC">
        <w:rPr>
          <w:rFonts w:ascii="Times New Roman" w:hAnsi="Times New Roman"/>
          <w:sz w:val="20"/>
          <w:szCs w:val="20"/>
          <w:lang w:val="en-GB"/>
        </w:rPr>
        <w:t xml:space="preserve">”. The support for clinical need included comments such as: “Pedro and Rosalina are those with greater urgency”; “Pedro should be treated in the first place because otherwise he dies”. </w:t>
      </w:r>
    </w:p>
    <w:p w:rsidR="00954DFF" w:rsidRPr="007256DC" w:rsidRDefault="00954DFF" w:rsidP="003205C2">
      <w:pPr>
        <w:spacing w:after="0" w:line="480" w:lineRule="auto"/>
        <w:jc w:val="both"/>
        <w:rPr>
          <w:rFonts w:ascii="Times New Roman" w:hAnsi="Times New Roman"/>
          <w:sz w:val="20"/>
          <w:szCs w:val="20"/>
          <w:lang w:val="en-GB"/>
        </w:rPr>
      </w:pPr>
      <w:r w:rsidRPr="007256DC">
        <w:rPr>
          <w:rFonts w:ascii="Times New Roman" w:hAnsi="Times New Roman"/>
          <w:sz w:val="20"/>
          <w:szCs w:val="20"/>
          <w:lang w:val="en-GB"/>
        </w:rPr>
        <w:t>Health professionals were slightly more likely than students to mention the principle of health maximization reflected particularly by arguments in favour of gains in years or quality of life</w:t>
      </w:r>
      <w:r w:rsidR="00FF029E">
        <w:rPr>
          <w:rFonts w:ascii="Times New Roman" w:hAnsi="Times New Roman"/>
          <w:sz w:val="20"/>
          <w:szCs w:val="20"/>
          <w:lang w:val="en-GB"/>
        </w:rPr>
        <w:t xml:space="preserve"> </w:t>
      </w:r>
      <w:r w:rsidRPr="007256DC">
        <w:rPr>
          <w:rFonts w:ascii="Times New Roman" w:hAnsi="Times New Roman"/>
          <w:sz w:val="20"/>
          <w:szCs w:val="20"/>
          <w:lang w:val="en-GB"/>
        </w:rPr>
        <w:t>(5% versus 1%, respectively) and  treatments</w:t>
      </w:r>
      <w:r w:rsidR="0087502A">
        <w:rPr>
          <w:rFonts w:ascii="Times New Roman" w:hAnsi="Times New Roman"/>
          <w:sz w:val="20"/>
          <w:szCs w:val="20"/>
          <w:lang w:val="en-GB"/>
        </w:rPr>
        <w:t xml:space="preserve"> outcomes</w:t>
      </w:r>
      <w:r w:rsidRPr="007256DC">
        <w:rPr>
          <w:rFonts w:ascii="Times New Roman" w:hAnsi="Times New Roman"/>
          <w:sz w:val="20"/>
          <w:szCs w:val="20"/>
          <w:lang w:val="en-GB"/>
        </w:rPr>
        <w:t xml:space="preserve"> (13% versus 9%, respectively). </w:t>
      </w:r>
      <w:r w:rsidR="00AF1F41">
        <w:rPr>
          <w:rFonts w:ascii="Times New Roman" w:hAnsi="Times New Roman"/>
          <w:sz w:val="20"/>
          <w:szCs w:val="20"/>
          <w:lang w:val="en-GB"/>
        </w:rPr>
        <w:t>Health professionals</w:t>
      </w:r>
      <w:r w:rsidR="00635B31">
        <w:rPr>
          <w:rFonts w:ascii="Times New Roman" w:hAnsi="Times New Roman"/>
          <w:sz w:val="20"/>
          <w:szCs w:val="20"/>
          <w:lang w:val="en-GB"/>
        </w:rPr>
        <w:t xml:space="preserve"> state</w:t>
      </w:r>
      <w:r w:rsidR="00AF1F41">
        <w:rPr>
          <w:rFonts w:ascii="Times New Roman" w:hAnsi="Times New Roman"/>
          <w:sz w:val="20"/>
          <w:szCs w:val="20"/>
          <w:lang w:val="en-GB"/>
        </w:rPr>
        <w:t>, for example, that “</w:t>
      </w:r>
      <w:r w:rsidR="00E05E24">
        <w:rPr>
          <w:rFonts w:ascii="Times New Roman" w:hAnsi="Times New Roman"/>
          <w:sz w:val="20"/>
          <w:szCs w:val="20"/>
          <w:lang w:val="en-GB"/>
        </w:rPr>
        <w:t>Treatments</w:t>
      </w:r>
      <w:r w:rsidR="00AF1F41">
        <w:rPr>
          <w:rFonts w:ascii="Times New Roman" w:hAnsi="Times New Roman"/>
          <w:sz w:val="20"/>
          <w:szCs w:val="20"/>
          <w:lang w:val="en-GB"/>
        </w:rPr>
        <w:t xml:space="preserve"> directed to Maria or João </w:t>
      </w:r>
      <w:r w:rsidR="00657BAF">
        <w:rPr>
          <w:rFonts w:ascii="Times New Roman" w:hAnsi="Times New Roman"/>
          <w:sz w:val="20"/>
          <w:szCs w:val="20"/>
          <w:lang w:val="en-GB"/>
        </w:rPr>
        <w:t>have a high change of success</w:t>
      </w:r>
      <w:r w:rsidR="00AF1F41">
        <w:rPr>
          <w:rFonts w:ascii="Times New Roman" w:hAnsi="Times New Roman"/>
          <w:sz w:val="20"/>
          <w:szCs w:val="20"/>
          <w:lang w:val="en-GB"/>
        </w:rPr>
        <w:t>”</w:t>
      </w:r>
      <w:r w:rsidR="00FF029E">
        <w:rPr>
          <w:rFonts w:ascii="Times New Roman" w:hAnsi="Times New Roman"/>
          <w:sz w:val="20"/>
          <w:szCs w:val="20"/>
          <w:lang w:val="en-GB"/>
        </w:rPr>
        <w:t xml:space="preserve"> </w:t>
      </w:r>
      <w:r w:rsidR="000E039B">
        <w:rPr>
          <w:rFonts w:ascii="Times New Roman" w:hAnsi="Times New Roman"/>
          <w:sz w:val="20"/>
          <w:szCs w:val="20"/>
          <w:lang w:val="en-GB"/>
        </w:rPr>
        <w:t>and/</w:t>
      </w:r>
      <w:r w:rsidR="00AF1F41">
        <w:rPr>
          <w:rFonts w:ascii="Times New Roman" w:hAnsi="Times New Roman"/>
          <w:sz w:val="20"/>
          <w:szCs w:val="20"/>
          <w:lang w:val="en-GB"/>
        </w:rPr>
        <w:t xml:space="preserve">or “Pedro </w:t>
      </w:r>
      <w:r w:rsidR="00657BAF">
        <w:rPr>
          <w:rFonts w:ascii="Times New Roman" w:hAnsi="Times New Roman"/>
          <w:sz w:val="20"/>
          <w:szCs w:val="20"/>
          <w:lang w:val="en-GB"/>
        </w:rPr>
        <w:t>has a small expected benefit</w:t>
      </w:r>
      <w:r w:rsidR="00AF1F41">
        <w:rPr>
          <w:rFonts w:ascii="Times New Roman" w:hAnsi="Times New Roman"/>
          <w:sz w:val="20"/>
          <w:szCs w:val="20"/>
          <w:lang w:val="en-GB"/>
        </w:rPr>
        <w:t xml:space="preserve">”. </w:t>
      </w:r>
      <w:r w:rsidRPr="007256DC">
        <w:rPr>
          <w:rFonts w:ascii="Times New Roman" w:hAnsi="Times New Roman"/>
          <w:sz w:val="20"/>
          <w:szCs w:val="20"/>
          <w:lang w:val="en-GB"/>
        </w:rPr>
        <w:t>Similarly, the principle of</w:t>
      </w:r>
      <w:r w:rsidR="004E7408">
        <w:rPr>
          <w:rFonts w:ascii="Times New Roman" w:hAnsi="Times New Roman"/>
          <w:sz w:val="20"/>
          <w:szCs w:val="20"/>
          <w:lang w:val="en-GB"/>
        </w:rPr>
        <w:t xml:space="preserve"> </w:t>
      </w:r>
      <w:r w:rsidR="00635B31">
        <w:rPr>
          <w:rFonts w:ascii="Times New Roman" w:hAnsi="Times New Roman"/>
          <w:sz w:val="20"/>
          <w:szCs w:val="20"/>
          <w:lang w:val="en-GB"/>
        </w:rPr>
        <w:t>priority to the severely ill a</w:t>
      </w:r>
      <w:r w:rsidRPr="007256DC">
        <w:rPr>
          <w:rFonts w:ascii="Times New Roman" w:hAnsi="Times New Roman"/>
          <w:sz w:val="20"/>
          <w:szCs w:val="20"/>
          <w:lang w:val="en-GB"/>
        </w:rPr>
        <w:t xml:space="preserve">nd more specifically the “rule of rescue” was much more frequently mentioned by health professionals than students (12% versus </w:t>
      </w:r>
      <w:r w:rsidRPr="007256DC">
        <w:rPr>
          <w:rFonts w:ascii="Times New Roman" w:hAnsi="Times New Roman"/>
          <w:sz w:val="20"/>
          <w:szCs w:val="20"/>
          <w:lang w:val="en-GB"/>
        </w:rPr>
        <w:lastRenderedPageBreak/>
        <w:t>3%, respectively).</w:t>
      </w:r>
      <w:r w:rsidR="00635B31">
        <w:rPr>
          <w:rFonts w:ascii="Times New Roman" w:hAnsi="Times New Roman"/>
          <w:sz w:val="20"/>
          <w:szCs w:val="20"/>
          <w:lang w:val="en-GB"/>
        </w:rPr>
        <w:t xml:space="preserve"> One h</w:t>
      </w:r>
      <w:r w:rsidR="007761F6">
        <w:rPr>
          <w:rFonts w:ascii="Times New Roman" w:hAnsi="Times New Roman"/>
          <w:sz w:val="20"/>
          <w:szCs w:val="20"/>
          <w:lang w:val="en-GB"/>
        </w:rPr>
        <w:t>ealth professional</w:t>
      </w:r>
      <w:r w:rsidR="00635B31">
        <w:rPr>
          <w:rFonts w:ascii="Times New Roman" w:hAnsi="Times New Roman"/>
          <w:sz w:val="20"/>
          <w:szCs w:val="20"/>
          <w:lang w:val="en-GB"/>
        </w:rPr>
        <w:t xml:space="preserve"> stated, for example, that</w:t>
      </w:r>
      <w:r w:rsidR="007761F6">
        <w:rPr>
          <w:rFonts w:ascii="Times New Roman" w:hAnsi="Times New Roman"/>
          <w:sz w:val="20"/>
          <w:szCs w:val="20"/>
          <w:lang w:val="en-GB"/>
        </w:rPr>
        <w:t xml:space="preserve"> “Maria faces the next, after Pedro, most immediate threat to life”</w:t>
      </w:r>
      <w:r w:rsidR="004E7408">
        <w:rPr>
          <w:rFonts w:ascii="Times New Roman" w:hAnsi="Times New Roman"/>
          <w:sz w:val="20"/>
          <w:szCs w:val="20"/>
          <w:lang w:val="en-GB"/>
        </w:rPr>
        <w:t xml:space="preserve"> </w:t>
      </w:r>
      <w:r w:rsidR="0087502A">
        <w:rPr>
          <w:rFonts w:ascii="Times New Roman" w:hAnsi="Times New Roman"/>
          <w:sz w:val="20"/>
          <w:szCs w:val="20"/>
          <w:lang w:val="en-GB"/>
        </w:rPr>
        <w:t xml:space="preserve">In line with the greatest happiness for the greatest number rooted on the maximization principle, indirect consequences were also mentioned </w:t>
      </w:r>
      <w:r w:rsidRPr="007256DC">
        <w:rPr>
          <w:rFonts w:ascii="Times New Roman" w:hAnsi="Times New Roman"/>
          <w:sz w:val="20"/>
          <w:szCs w:val="20"/>
          <w:lang w:val="en-GB"/>
        </w:rPr>
        <w:t>with similar frequency by both groups, including comments relating to the risk of becoming dependent on others (</w:t>
      </w:r>
      <w:r w:rsidR="001D4B1C">
        <w:rPr>
          <w:rFonts w:ascii="Times New Roman" w:hAnsi="Times New Roman"/>
          <w:sz w:val="20"/>
          <w:szCs w:val="20"/>
          <w:lang w:val="en-GB"/>
        </w:rPr>
        <w:t>both Pedro and</w:t>
      </w:r>
      <w:r w:rsidRPr="007256DC">
        <w:rPr>
          <w:rFonts w:ascii="Times New Roman" w:hAnsi="Times New Roman"/>
          <w:sz w:val="20"/>
          <w:szCs w:val="20"/>
          <w:lang w:val="en-GB"/>
        </w:rPr>
        <w:t xml:space="preserve"> Rosalina) and </w:t>
      </w:r>
      <w:r w:rsidR="001D4B1C">
        <w:rPr>
          <w:rFonts w:ascii="Times New Roman" w:hAnsi="Times New Roman"/>
          <w:sz w:val="20"/>
          <w:szCs w:val="20"/>
          <w:lang w:val="en-GB"/>
        </w:rPr>
        <w:t xml:space="preserve">the emotional impact on family members </w:t>
      </w:r>
      <w:r w:rsidRPr="007256DC">
        <w:rPr>
          <w:rFonts w:ascii="Times New Roman" w:hAnsi="Times New Roman"/>
          <w:sz w:val="20"/>
          <w:szCs w:val="20"/>
          <w:lang w:val="en-GB"/>
        </w:rPr>
        <w:t>(</w:t>
      </w:r>
      <w:r w:rsidR="001D4B1C">
        <w:rPr>
          <w:rFonts w:ascii="Times New Roman" w:hAnsi="Times New Roman"/>
          <w:sz w:val="20"/>
          <w:szCs w:val="20"/>
          <w:lang w:val="en-GB"/>
        </w:rPr>
        <w:t>in relation to</w:t>
      </w:r>
      <w:r w:rsidRPr="007256DC">
        <w:rPr>
          <w:rFonts w:ascii="Times New Roman" w:hAnsi="Times New Roman"/>
          <w:sz w:val="20"/>
          <w:szCs w:val="20"/>
          <w:lang w:val="en-GB"/>
        </w:rPr>
        <w:t xml:space="preserve"> Pedro). Comments here, for example, included “Pedro and Rosalina will become dependent soon”; “Pedro because no father/mother deserves the pain of losing a child”.</w:t>
      </w:r>
    </w:p>
    <w:p w:rsidR="00954DFF" w:rsidRPr="007256DC" w:rsidRDefault="00954DFF" w:rsidP="003205C2">
      <w:pPr>
        <w:spacing w:after="0" w:line="480" w:lineRule="auto"/>
        <w:jc w:val="both"/>
        <w:rPr>
          <w:rFonts w:ascii="Times New Roman" w:hAnsi="Times New Roman"/>
          <w:sz w:val="20"/>
          <w:szCs w:val="20"/>
          <w:lang w:val="en-GB"/>
        </w:rPr>
      </w:pPr>
      <w:r w:rsidRPr="007256DC">
        <w:rPr>
          <w:rFonts w:ascii="Times New Roman" w:hAnsi="Times New Roman"/>
          <w:sz w:val="20"/>
          <w:szCs w:val="20"/>
          <w:lang w:val="en-GB"/>
        </w:rPr>
        <w:t>Health professionals revealed less tendency to mention principles relating to age (only 20% of health professionals mentioned a principle of this kind, against 45.6% of stude</w:t>
      </w:r>
      <w:r w:rsidR="00DF2DF0" w:rsidRPr="007256DC">
        <w:rPr>
          <w:rFonts w:ascii="Times New Roman" w:hAnsi="Times New Roman"/>
          <w:sz w:val="20"/>
          <w:szCs w:val="20"/>
          <w:lang w:val="en-GB"/>
        </w:rPr>
        <w:t>nts) confirming the finding of T</w:t>
      </w:r>
      <w:r w:rsidRPr="007256DC">
        <w:rPr>
          <w:rFonts w:ascii="Times New Roman" w:hAnsi="Times New Roman"/>
          <w:sz w:val="20"/>
          <w:szCs w:val="20"/>
          <w:lang w:val="en-GB"/>
        </w:rPr>
        <w:t xml:space="preserve">able </w:t>
      </w:r>
      <w:r w:rsidR="00DF2DF0" w:rsidRPr="007256DC">
        <w:rPr>
          <w:rFonts w:ascii="Times New Roman" w:hAnsi="Times New Roman"/>
          <w:sz w:val="20"/>
          <w:szCs w:val="20"/>
          <w:lang w:val="en-GB"/>
        </w:rPr>
        <w:t>2</w:t>
      </w:r>
      <w:r w:rsidRPr="007256DC">
        <w:rPr>
          <w:rFonts w:ascii="Times New Roman" w:hAnsi="Times New Roman"/>
          <w:sz w:val="20"/>
          <w:szCs w:val="20"/>
          <w:lang w:val="en-GB"/>
        </w:rPr>
        <w:t xml:space="preserve">. For example, </w:t>
      </w:r>
      <w:r w:rsidR="00A0229A">
        <w:rPr>
          <w:rFonts w:ascii="Times New Roman" w:hAnsi="Times New Roman"/>
          <w:sz w:val="20"/>
          <w:szCs w:val="20"/>
          <w:lang w:val="en-GB"/>
        </w:rPr>
        <w:t>some</w:t>
      </w:r>
      <w:r w:rsidR="00635B31">
        <w:rPr>
          <w:rFonts w:ascii="Times New Roman" w:hAnsi="Times New Roman"/>
          <w:sz w:val="20"/>
          <w:szCs w:val="20"/>
          <w:lang w:val="en-GB"/>
        </w:rPr>
        <w:t xml:space="preserve"> </w:t>
      </w:r>
      <w:r w:rsidRPr="007256DC">
        <w:rPr>
          <w:rFonts w:ascii="Times New Roman" w:hAnsi="Times New Roman"/>
          <w:sz w:val="20"/>
          <w:szCs w:val="20"/>
          <w:lang w:val="en-GB"/>
        </w:rPr>
        <w:t xml:space="preserve">physician wrote “age is not a value in itself”. Whereas </w:t>
      </w:r>
      <w:r w:rsidR="007761F6">
        <w:rPr>
          <w:rFonts w:ascii="Times New Roman" w:hAnsi="Times New Roman"/>
          <w:sz w:val="20"/>
          <w:szCs w:val="20"/>
          <w:lang w:val="en-GB"/>
        </w:rPr>
        <w:t>many</w:t>
      </w:r>
      <w:r w:rsidRPr="007256DC">
        <w:rPr>
          <w:rFonts w:ascii="Times New Roman" w:hAnsi="Times New Roman"/>
          <w:sz w:val="20"/>
          <w:szCs w:val="20"/>
          <w:lang w:val="en-GB"/>
        </w:rPr>
        <w:t xml:space="preserve"> student</w:t>
      </w:r>
      <w:r w:rsidR="007761F6">
        <w:rPr>
          <w:rFonts w:ascii="Times New Roman" w:hAnsi="Times New Roman"/>
          <w:sz w:val="20"/>
          <w:szCs w:val="20"/>
          <w:lang w:val="en-GB"/>
        </w:rPr>
        <w:t>s</w:t>
      </w:r>
      <w:r w:rsidRPr="007256DC">
        <w:rPr>
          <w:rFonts w:ascii="Times New Roman" w:hAnsi="Times New Roman"/>
          <w:sz w:val="20"/>
          <w:szCs w:val="20"/>
          <w:lang w:val="en-GB"/>
        </w:rPr>
        <w:t xml:space="preserve"> appeared to defend the reduction of lifetime inequalities, with comments such as: “Pedro is a child with a whole life ahead, he deserves a chance to live”. </w:t>
      </w:r>
    </w:p>
    <w:p w:rsidR="00954DFF" w:rsidRPr="007256DC" w:rsidRDefault="00954DFF" w:rsidP="003205C2">
      <w:pPr>
        <w:spacing w:after="0" w:line="480" w:lineRule="auto"/>
        <w:jc w:val="both"/>
        <w:rPr>
          <w:rFonts w:ascii="Times New Roman" w:hAnsi="Times New Roman"/>
          <w:sz w:val="20"/>
          <w:szCs w:val="20"/>
          <w:u w:val="single"/>
          <w:lang w:val="en-GB"/>
        </w:rPr>
      </w:pPr>
    </w:p>
    <w:p w:rsidR="00954DFF" w:rsidRPr="007256DC" w:rsidRDefault="00954DFF" w:rsidP="003205C2">
      <w:pPr>
        <w:spacing w:after="0" w:line="480" w:lineRule="auto"/>
        <w:jc w:val="both"/>
        <w:rPr>
          <w:rFonts w:ascii="Times New Roman" w:hAnsi="Times New Roman"/>
          <w:sz w:val="20"/>
          <w:szCs w:val="20"/>
          <w:u w:val="single"/>
          <w:lang w:val="en-GB"/>
        </w:rPr>
      </w:pPr>
      <w:r w:rsidRPr="007256DC">
        <w:rPr>
          <w:rFonts w:ascii="Times New Roman" w:hAnsi="Times New Roman"/>
          <w:sz w:val="20"/>
          <w:szCs w:val="20"/>
          <w:u w:val="single"/>
          <w:lang w:val="en-GB"/>
        </w:rPr>
        <w:t>Quantitative results II – logistic regression to explore the determinants of rankings</w:t>
      </w:r>
    </w:p>
    <w:p w:rsidR="00954DFF" w:rsidRPr="007256DC" w:rsidRDefault="00AC74B0" w:rsidP="003205C2">
      <w:pPr>
        <w:spacing w:after="0" w:line="480" w:lineRule="auto"/>
        <w:jc w:val="both"/>
        <w:rPr>
          <w:rFonts w:ascii="Times New Roman" w:hAnsi="Times New Roman"/>
          <w:sz w:val="20"/>
          <w:szCs w:val="20"/>
          <w:lang w:val="en-GB"/>
        </w:rPr>
      </w:pPr>
      <w:r>
        <w:rPr>
          <w:rFonts w:ascii="Times New Roman" w:hAnsi="Times New Roman"/>
          <w:sz w:val="20"/>
          <w:szCs w:val="20"/>
          <w:lang w:val="en-GB"/>
        </w:rPr>
        <w:t>Multinomial logistic</w:t>
      </w:r>
      <w:r w:rsidR="00954DFF" w:rsidRPr="007256DC">
        <w:rPr>
          <w:rFonts w:ascii="Times New Roman" w:hAnsi="Times New Roman"/>
          <w:sz w:val="20"/>
          <w:szCs w:val="20"/>
          <w:lang w:val="en-GB"/>
        </w:rPr>
        <w:t xml:space="preserve"> regressions were applied to test for differences in the </w:t>
      </w:r>
      <w:r w:rsidR="00243296">
        <w:rPr>
          <w:rFonts w:ascii="Times New Roman" w:hAnsi="Times New Roman"/>
          <w:sz w:val="20"/>
          <w:szCs w:val="20"/>
          <w:lang w:val="en-GB"/>
        </w:rPr>
        <w:t xml:space="preserve">top priority assigned to </w:t>
      </w:r>
      <w:r w:rsidR="00954DFF" w:rsidRPr="007256DC">
        <w:rPr>
          <w:rFonts w:ascii="Times New Roman" w:hAnsi="Times New Roman"/>
          <w:sz w:val="20"/>
          <w:szCs w:val="20"/>
          <w:lang w:val="en-GB"/>
        </w:rPr>
        <w:t>patients. We controlled for (</w:t>
      </w:r>
      <w:r w:rsidR="00361C13">
        <w:rPr>
          <w:rFonts w:ascii="Times New Roman" w:hAnsi="Times New Roman"/>
          <w:sz w:val="20"/>
          <w:szCs w:val="20"/>
          <w:lang w:val="en-GB"/>
        </w:rPr>
        <w:t>1</w:t>
      </w:r>
      <w:r w:rsidR="00954DFF" w:rsidRPr="007256DC">
        <w:rPr>
          <w:rFonts w:ascii="Times New Roman" w:hAnsi="Times New Roman"/>
          <w:sz w:val="20"/>
          <w:szCs w:val="20"/>
          <w:lang w:val="en-GB"/>
        </w:rPr>
        <w:t>) respondents’ socio demographic characteristics and (</w:t>
      </w:r>
      <w:r w:rsidR="00361C13">
        <w:rPr>
          <w:rFonts w:ascii="Times New Roman" w:hAnsi="Times New Roman"/>
          <w:sz w:val="20"/>
          <w:szCs w:val="20"/>
          <w:lang w:val="en-GB"/>
        </w:rPr>
        <w:t>2</w:t>
      </w:r>
      <w:r w:rsidR="00954DFF" w:rsidRPr="007256DC">
        <w:rPr>
          <w:rFonts w:ascii="Times New Roman" w:hAnsi="Times New Roman"/>
          <w:sz w:val="20"/>
          <w:szCs w:val="20"/>
          <w:lang w:val="en-GB"/>
        </w:rPr>
        <w:t xml:space="preserve">) the stated relevance of each </w:t>
      </w:r>
      <w:r w:rsidR="00243296">
        <w:rPr>
          <w:rFonts w:ascii="Times New Roman" w:hAnsi="Times New Roman"/>
          <w:sz w:val="20"/>
          <w:szCs w:val="20"/>
          <w:lang w:val="en-GB"/>
        </w:rPr>
        <w:t>ethical</w:t>
      </w:r>
      <w:r w:rsidR="00FF029E">
        <w:rPr>
          <w:rFonts w:ascii="Times New Roman" w:hAnsi="Times New Roman"/>
          <w:sz w:val="20"/>
          <w:szCs w:val="20"/>
          <w:lang w:val="en-GB"/>
        </w:rPr>
        <w:t xml:space="preserve"> </w:t>
      </w:r>
      <w:r w:rsidR="00954DFF" w:rsidRPr="007256DC">
        <w:rPr>
          <w:rFonts w:ascii="Times New Roman" w:hAnsi="Times New Roman"/>
          <w:sz w:val="20"/>
          <w:szCs w:val="20"/>
          <w:lang w:val="en-GB"/>
        </w:rPr>
        <w:t xml:space="preserve">principles. </w:t>
      </w:r>
      <w:r w:rsidR="00A041A0">
        <w:rPr>
          <w:rFonts w:ascii="Times New Roman" w:hAnsi="Times New Roman"/>
          <w:sz w:val="20"/>
          <w:szCs w:val="20"/>
          <w:lang w:val="en-GB"/>
        </w:rPr>
        <w:t xml:space="preserve">The </w:t>
      </w:r>
      <w:r w:rsidR="00792C46">
        <w:rPr>
          <w:rFonts w:ascii="Times New Roman" w:hAnsi="Times New Roman"/>
          <w:sz w:val="20"/>
          <w:szCs w:val="20"/>
          <w:lang w:val="en-GB"/>
        </w:rPr>
        <w:t xml:space="preserve">regressions were run for all the patients. </w:t>
      </w:r>
      <w:r w:rsidR="00954DFF" w:rsidRPr="007256DC">
        <w:rPr>
          <w:rFonts w:ascii="Times New Roman" w:hAnsi="Times New Roman"/>
          <w:sz w:val="20"/>
          <w:szCs w:val="20"/>
          <w:lang w:val="en-GB"/>
        </w:rPr>
        <w:t xml:space="preserve">Tables </w:t>
      </w:r>
      <w:r w:rsidR="00DF2DF0" w:rsidRPr="007256DC">
        <w:rPr>
          <w:rFonts w:ascii="Times New Roman" w:hAnsi="Times New Roman"/>
          <w:sz w:val="20"/>
          <w:szCs w:val="20"/>
          <w:lang w:val="en-GB"/>
        </w:rPr>
        <w:t>4</w:t>
      </w:r>
      <w:r w:rsidR="00954DFF" w:rsidRPr="007256DC">
        <w:rPr>
          <w:rFonts w:ascii="Times New Roman" w:hAnsi="Times New Roman"/>
          <w:sz w:val="20"/>
          <w:szCs w:val="20"/>
          <w:lang w:val="en-GB"/>
        </w:rPr>
        <w:t xml:space="preserve"> and </w:t>
      </w:r>
      <w:r w:rsidR="00DF2DF0" w:rsidRPr="007256DC">
        <w:rPr>
          <w:rFonts w:ascii="Times New Roman" w:hAnsi="Times New Roman"/>
          <w:sz w:val="20"/>
          <w:szCs w:val="20"/>
          <w:lang w:val="en-GB"/>
        </w:rPr>
        <w:t>5</w:t>
      </w:r>
      <w:r w:rsidR="00954DFF" w:rsidRPr="007256DC">
        <w:rPr>
          <w:rFonts w:ascii="Times New Roman" w:hAnsi="Times New Roman"/>
          <w:sz w:val="20"/>
          <w:szCs w:val="20"/>
          <w:lang w:val="en-GB"/>
        </w:rPr>
        <w:t xml:space="preserve"> present the </w:t>
      </w:r>
      <w:r>
        <w:rPr>
          <w:rFonts w:ascii="Times New Roman" w:hAnsi="Times New Roman"/>
          <w:sz w:val="20"/>
          <w:szCs w:val="20"/>
          <w:lang w:val="en-GB"/>
        </w:rPr>
        <w:t xml:space="preserve">coefficients and the </w:t>
      </w:r>
      <w:r w:rsidR="00954DFF" w:rsidRPr="007256DC">
        <w:rPr>
          <w:rFonts w:ascii="Times New Roman" w:hAnsi="Times New Roman"/>
          <w:sz w:val="20"/>
          <w:szCs w:val="20"/>
          <w:lang w:val="en-GB"/>
        </w:rPr>
        <w:t xml:space="preserve">marginal effects for each regression. </w:t>
      </w:r>
    </w:p>
    <w:p w:rsidR="00954DFF" w:rsidRPr="007256DC" w:rsidRDefault="00954DFF" w:rsidP="003205C2">
      <w:pPr>
        <w:spacing w:after="0" w:line="480" w:lineRule="auto"/>
        <w:jc w:val="both"/>
        <w:rPr>
          <w:rFonts w:ascii="Times New Roman" w:hAnsi="Times New Roman"/>
          <w:sz w:val="20"/>
          <w:szCs w:val="20"/>
          <w:lang w:val="en-GB"/>
        </w:rPr>
      </w:pPr>
      <w:r w:rsidRPr="007256DC">
        <w:rPr>
          <w:rFonts w:ascii="Times New Roman" w:hAnsi="Times New Roman"/>
          <w:sz w:val="20"/>
          <w:szCs w:val="20"/>
          <w:lang w:val="en-GB"/>
        </w:rPr>
        <w:t xml:space="preserve">Table </w:t>
      </w:r>
      <w:r w:rsidR="00DF2DF0" w:rsidRPr="007256DC">
        <w:rPr>
          <w:rFonts w:ascii="Times New Roman" w:hAnsi="Times New Roman"/>
          <w:sz w:val="20"/>
          <w:szCs w:val="20"/>
          <w:lang w:val="en-GB"/>
        </w:rPr>
        <w:t>4</w:t>
      </w:r>
      <w:r w:rsidRPr="007256DC">
        <w:rPr>
          <w:rFonts w:ascii="Times New Roman" w:hAnsi="Times New Roman"/>
          <w:sz w:val="20"/>
          <w:szCs w:val="20"/>
          <w:lang w:val="en-GB"/>
        </w:rPr>
        <w:t xml:space="preserve"> indicates that, of all the respondents’ socio demographic characteristics, only occupation proved to be significant in explaining </w:t>
      </w:r>
      <w:r w:rsidR="0078699B">
        <w:rPr>
          <w:rFonts w:ascii="Times New Roman" w:hAnsi="Times New Roman"/>
          <w:sz w:val="20"/>
          <w:szCs w:val="20"/>
          <w:lang w:val="en-GB"/>
        </w:rPr>
        <w:t>the first priority assigned to all the patients</w:t>
      </w:r>
      <w:r w:rsidRPr="007256DC">
        <w:rPr>
          <w:rFonts w:ascii="Times New Roman" w:hAnsi="Times New Roman"/>
          <w:sz w:val="20"/>
          <w:szCs w:val="20"/>
          <w:lang w:val="en-GB"/>
        </w:rPr>
        <w:t>. It also shows that controlling for socio demographic variables does not alter the basic conclusion from our initial analysis – i.e. students were more likely than health professionals to place Pedro as first choice. Being healthcare professional</w:t>
      </w:r>
      <w:r w:rsidR="00635B31">
        <w:rPr>
          <w:rFonts w:ascii="Times New Roman" w:hAnsi="Times New Roman"/>
          <w:sz w:val="20"/>
          <w:szCs w:val="20"/>
          <w:lang w:val="en-GB"/>
        </w:rPr>
        <w:t xml:space="preserve"> </w:t>
      </w:r>
      <w:r w:rsidRPr="007256DC">
        <w:rPr>
          <w:rFonts w:ascii="Times New Roman" w:hAnsi="Times New Roman"/>
          <w:sz w:val="20"/>
          <w:szCs w:val="20"/>
          <w:lang w:val="en-GB"/>
        </w:rPr>
        <w:t xml:space="preserve">decreases by </w:t>
      </w:r>
      <w:r w:rsidR="008249E5" w:rsidRPr="007256DC">
        <w:rPr>
          <w:rFonts w:ascii="Times New Roman" w:hAnsi="Times New Roman"/>
          <w:sz w:val="20"/>
          <w:szCs w:val="20"/>
          <w:lang w:val="en-GB"/>
        </w:rPr>
        <w:t>2</w:t>
      </w:r>
      <w:r w:rsidR="008249E5">
        <w:rPr>
          <w:rFonts w:ascii="Times New Roman" w:hAnsi="Times New Roman"/>
          <w:sz w:val="20"/>
          <w:szCs w:val="20"/>
          <w:lang w:val="en-GB"/>
        </w:rPr>
        <w:t>4</w:t>
      </w:r>
      <w:r w:rsidRPr="007256DC">
        <w:rPr>
          <w:rFonts w:ascii="Times New Roman" w:hAnsi="Times New Roman"/>
          <w:sz w:val="20"/>
          <w:szCs w:val="20"/>
          <w:lang w:val="en-GB"/>
        </w:rPr>
        <w:t>.</w:t>
      </w:r>
      <w:r w:rsidR="008249E5">
        <w:rPr>
          <w:rFonts w:ascii="Times New Roman" w:hAnsi="Times New Roman"/>
          <w:sz w:val="20"/>
          <w:szCs w:val="20"/>
          <w:lang w:val="en-GB"/>
        </w:rPr>
        <w:t>9 percentage points (p.p.)</w:t>
      </w:r>
      <w:r w:rsidR="008249E5" w:rsidRPr="007256DC">
        <w:rPr>
          <w:rFonts w:ascii="Times New Roman" w:hAnsi="Times New Roman"/>
          <w:sz w:val="20"/>
          <w:szCs w:val="20"/>
          <w:lang w:val="en-GB"/>
        </w:rPr>
        <w:t xml:space="preserve"> </w:t>
      </w:r>
      <w:r w:rsidRPr="007256DC">
        <w:rPr>
          <w:rFonts w:ascii="Times New Roman" w:hAnsi="Times New Roman"/>
          <w:sz w:val="20"/>
          <w:szCs w:val="20"/>
          <w:lang w:val="en-GB"/>
        </w:rPr>
        <w:t xml:space="preserve">the probability of choosing Pedro (the youngest) to be treated first and increases by </w:t>
      </w:r>
      <w:r w:rsidR="008249E5" w:rsidRPr="007256DC">
        <w:rPr>
          <w:rFonts w:ascii="Times New Roman" w:hAnsi="Times New Roman"/>
          <w:sz w:val="20"/>
          <w:szCs w:val="20"/>
          <w:lang w:val="en-GB"/>
        </w:rPr>
        <w:t>1</w:t>
      </w:r>
      <w:r w:rsidR="008249E5">
        <w:rPr>
          <w:rFonts w:ascii="Times New Roman" w:hAnsi="Times New Roman"/>
          <w:sz w:val="20"/>
          <w:szCs w:val="20"/>
          <w:lang w:val="en-GB"/>
        </w:rPr>
        <w:t>3</w:t>
      </w:r>
      <w:r w:rsidRPr="007256DC">
        <w:rPr>
          <w:rFonts w:ascii="Times New Roman" w:hAnsi="Times New Roman"/>
          <w:sz w:val="20"/>
          <w:szCs w:val="20"/>
          <w:lang w:val="en-GB"/>
        </w:rPr>
        <w:t>.</w:t>
      </w:r>
      <w:r w:rsidR="008249E5">
        <w:rPr>
          <w:rFonts w:ascii="Times New Roman" w:hAnsi="Times New Roman"/>
          <w:sz w:val="20"/>
          <w:szCs w:val="20"/>
          <w:lang w:val="en-GB"/>
        </w:rPr>
        <w:t>4 p.p.</w:t>
      </w:r>
      <w:r w:rsidR="008249E5" w:rsidRPr="007256DC">
        <w:rPr>
          <w:rFonts w:ascii="Times New Roman" w:hAnsi="Times New Roman"/>
          <w:sz w:val="20"/>
          <w:szCs w:val="20"/>
          <w:lang w:val="en-GB"/>
        </w:rPr>
        <w:t xml:space="preserve"> </w:t>
      </w:r>
      <w:r w:rsidRPr="007256DC">
        <w:rPr>
          <w:rFonts w:ascii="Times New Roman" w:hAnsi="Times New Roman"/>
          <w:sz w:val="20"/>
          <w:szCs w:val="20"/>
          <w:lang w:val="en-GB"/>
        </w:rPr>
        <w:t xml:space="preserve">the probability of choosing João, </w:t>
      </w:r>
      <w:r w:rsidR="008249E5">
        <w:rPr>
          <w:rFonts w:ascii="Times New Roman" w:hAnsi="Times New Roman"/>
          <w:sz w:val="20"/>
          <w:szCs w:val="20"/>
          <w:lang w:val="en-GB"/>
        </w:rPr>
        <w:t>1</w:t>
      </w:r>
      <w:r w:rsidRPr="007256DC">
        <w:rPr>
          <w:rFonts w:ascii="Times New Roman" w:hAnsi="Times New Roman"/>
          <w:sz w:val="20"/>
          <w:szCs w:val="20"/>
          <w:lang w:val="en-GB"/>
        </w:rPr>
        <w:t>.</w:t>
      </w:r>
      <w:r w:rsidR="008249E5">
        <w:rPr>
          <w:rFonts w:ascii="Times New Roman" w:hAnsi="Times New Roman"/>
          <w:sz w:val="20"/>
          <w:szCs w:val="20"/>
          <w:lang w:val="en-GB"/>
        </w:rPr>
        <w:t>7 p.p.</w:t>
      </w:r>
      <w:r w:rsidRPr="007256DC">
        <w:rPr>
          <w:rFonts w:ascii="Times New Roman" w:hAnsi="Times New Roman"/>
          <w:sz w:val="20"/>
          <w:szCs w:val="20"/>
          <w:lang w:val="en-GB"/>
        </w:rPr>
        <w:t xml:space="preserve"> Maria and </w:t>
      </w:r>
      <w:r w:rsidR="008249E5">
        <w:rPr>
          <w:rFonts w:ascii="Times New Roman" w:hAnsi="Times New Roman"/>
          <w:sz w:val="20"/>
          <w:szCs w:val="20"/>
          <w:lang w:val="en-GB"/>
        </w:rPr>
        <w:t>9</w:t>
      </w:r>
      <w:r w:rsidRPr="007256DC">
        <w:rPr>
          <w:rFonts w:ascii="Times New Roman" w:hAnsi="Times New Roman"/>
          <w:sz w:val="20"/>
          <w:szCs w:val="20"/>
          <w:lang w:val="en-GB"/>
        </w:rPr>
        <w:t>.</w:t>
      </w:r>
      <w:r w:rsidR="008249E5">
        <w:rPr>
          <w:rFonts w:ascii="Times New Roman" w:hAnsi="Times New Roman"/>
          <w:sz w:val="20"/>
          <w:szCs w:val="20"/>
          <w:lang w:val="en-GB"/>
        </w:rPr>
        <w:t>9</w:t>
      </w:r>
      <w:r w:rsidR="008249E5" w:rsidRPr="007256DC">
        <w:rPr>
          <w:rFonts w:ascii="Times New Roman" w:hAnsi="Times New Roman"/>
          <w:sz w:val="20"/>
          <w:szCs w:val="20"/>
          <w:lang w:val="en-GB"/>
        </w:rPr>
        <w:t>7</w:t>
      </w:r>
      <w:r w:rsidR="008249E5">
        <w:rPr>
          <w:rFonts w:ascii="Times New Roman" w:hAnsi="Times New Roman"/>
          <w:sz w:val="20"/>
          <w:szCs w:val="20"/>
          <w:lang w:val="en-GB"/>
        </w:rPr>
        <w:t xml:space="preserve"> p.p</w:t>
      </w:r>
      <w:r w:rsidRPr="007256DC">
        <w:rPr>
          <w:rFonts w:ascii="Times New Roman" w:hAnsi="Times New Roman"/>
          <w:sz w:val="20"/>
          <w:szCs w:val="20"/>
          <w:lang w:val="en-GB"/>
        </w:rPr>
        <w:t xml:space="preserve"> Rosalina. </w:t>
      </w:r>
    </w:p>
    <w:p w:rsidR="00954DFF" w:rsidRPr="007256DC" w:rsidRDefault="00954DFF" w:rsidP="003205C2">
      <w:pPr>
        <w:spacing w:after="0" w:line="480" w:lineRule="auto"/>
        <w:jc w:val="both"/>
        <w:rPr>
          <w:rFonts w:ascii="Times New Roman" w:hAnsi="Times New Roman"/>
          <w:sz w:val="20"/>
          <w:szCs w:val="20"/>
          <w:lang w:val="en-GB"/>
        </w:rPr>
      </w:pPr>
    </w:p>
    <w:p w:rsidR="00954DFF" w:rsidRPr="007256DC" w:rsidRDefault="00954DFF" w:rsidP="003205C2">
      <w:pPr>
        <w:spacing w:after="0" w:line="480" w:lineRule="auto"/>
        <w:jc w:val="center"/>
        <w:rPr>
          <w:rFonts w:ascii="Times New Roman" w:hAnsi="Times New Roman"/>
          <w:i/>
          <w:sz w:val="20"/>
          <w:szCs w:val="20"/>
          <w:lang w:val="en-GB"/>
        </w:rPr>
      </w:pPr>
      <w:r w:rsidRPr="007256DC">
        <w:rPr>
          <w:rFonts w:ascii="Times New Roman" w:hAnsi="Times New Roman"/>
          <w:i/>
          <w:sz w:val="20"/>
          <w:szCs w:val="20"/>
          <w:lang w:val="en-GB"/>
        </w:rPr>
        <w:t xml:space="preserve">Table </w:t>
      </w:r>
      <w:r w:rsidR="006A5DF7" w:rsidRPr="007256DC">
        <w:rPr>
          <w:rFonts w:ascii="Times New Roman" w:hAnsi="Times New Roman"/>
          <w:i/>
          <w:sz w:val="20"/>
          <w:szCs w:val="20"/>
          <w:lang w:val="en-GB"/>
        </w:rPr>
        <w:t>4</w:t>
      </w:r>
      <w:r w:rsidRPr="007256DC">
        <w:rPr>
          <w:rFonts w:ascii="Times New Roman" w:hAnsi="Times New Roman"/>
          <w:i/>
          <w:sz w:val="20"/>
          <w:szCs w:val="20"/>
          <w:lang w:val="en-GB"/>
        </w:rPr>
        <w:t xml:space="preserve"> here</w:t>
      </w:r>
    </w:p>
    <w:p w:rsidR="00283049" w:rsidRDefault="00283049" w:rsidP="00283049">
      <w:pPr>
        <w:spacing w:after="0" w:line="240" w:lineRule="auto"/>
        <w:jc w:val="center"/>
        <w:rPr>
          <w:rFonts w:ascii="Times New Roman" w:hAnsi="Times New Roman"/>
          <w:b/>
          <w:sz w:val="20"/>
          <w:szCs w:val="20"/>
          <w:lang w:val="en-US"/>
        </w:rPr>
      </w:pPr>
    </w:p>
    <w:p w:rsidR="00283049" w:rsidRDefault="00283049" w:rsidP="00283049">
      <w:pPr>
        <w:spacing w:after="0" w:line="240" w:lineRule="auto"/>
        <w:jc w:val="center"/>
        <w:rPr>
          <w:rFonts w:ascii="Times New Roman" w:hAnsi="Times New Roman"/>
          <w:b/>
          <w:sz w:val="20"/>
          <w:szCs w:val="20"/>
          <w:lang w:val="en-US"/>
        </w:rPr>
      </w:pPr>
    </w:p>
    <w:p w:rsidR="00283049" w:rsidRDefault="00283049" w:rsidP="00283049">
      <w:pPr>
        <w:spacing w:after="0" w:line="240" w:lineRule="auto"/>
        <w:jc w:val="center"/>
        <w:rPr>
          <w:rFonts w:ascii="Times New Roman" w:hAnsi="Times New Roman"/>
          <w:b/>
          <w:sz w:val="20"/>
          <w:szCs w:val="20"/>
          <w:lang w:val="en-US"/>
        </w:rPr>
      </w:pPr>
    </w:p>
    <w:p w:rsidR="00283049" w:rsidRDefault="00283049" w:rsidP="00283049">
      <w:pPr>
        <w:spacing w:after="0" w:line="240" w:lineRule="auto"/>
        <w:jc w:val="center"/>
        <w:rPr>
          <w:rFonts w:ascii="Times New Roman" w:hAnsi="Times New Roman"/>
          <w:b/>
          <w:sz w:val="20"/>
          <w:szCs w:val="20"/>
          <w:lang w:val="en-US"/>
        </w:rPr>
      </w:pPr>
    </w:p>
    <w:p w:rsidR="00283049" w:rsidRDefault="00283049" w:rsidP="00283049">
      <w:pPr>
        <w:spacing w:after="0" w:line="240" w:lineRule="auto"/>
        <w:jc w:val="center"/>
        <w:rPr>
          <w:rFonts w:ascii="Times New Roman" w:hAnsi="Times New Roman"/>
          <w:b/>
          <w:sz w:val="20"/>
          <w:szCs w:val="20"/>
          <w:lang w:val="en-US"/>
        </w:rPr>
      </w:pPr>
    </w:p>
    <w:p w:rsidR="00283049" w:rsidRPr="006A26A4" w:rsidRDefault="00283049" w:rsidP="00283049">
      <w:pPr>
        <w:spacing w:after="0" w:line="240" w:lineRule="auto"/>
        <w:jc w:val="center"/>
        <w:rPr>
          <w:lang w:val="en-US"/>
        </w:rPr>
      </w:pPr>
      <w:r w:rsidRPr="00726D82">
        <w:rPr>
          <w:rFonts w:ascii="Times New Roman" w:hAnsi="Times New Roman"/>
          <w:b/>
          <w:sz w:val="20"/>
          <w:szCs w:val="20"/>
          <w:lang w:val="en-US"/>
        </w:rPr>
        <w:t xml:space="preserve">Table 4. </w:t>
      </w:r>
      <w:r>
        <w:rPr>
          <w:rFonts w:ascii="Times New Roman" w:hAnsi="Times New Roman"/>
          <w:b/>
          <w:sz w:val="20"/>
          <w:szCs w:val="20"/>
          <w:lang w:val="en-US"/>
        </w:rPr>
        <w:t>M</w:t>
      </w:r>
      <w:r w:rsidRPr="007072EE">
        <w:rPr>
          <w:rFonts w:ascii="Times New Roman" w:hAnsi="Times New Roman"/>
          <w:b/>
          <w:sz w:val="20"/>
          <w:szCs w:val="20"/>
          <w:lang w:val="en-US"/>
        </w:rPr>
        <w:t xml:space="preserve">ultinomial </w:t>
      </w:r>
      <w:r>
        <w:rPr>
          <w:rFonts w:ascii="Times New Roman" w:hAnsi="Times New Roman"/>
          <w:b/>
          <w:sz w:val="20"/>
          <w:szCs w:val="20"/>
          <w:lang w:val="en-US"/>
        </w:rPr>
        <w:t>L</w:t>
      </w:r>
      <w:r w:rsidRPr="007072EE">
        <w:rPr>
          <w:rFonts w:ascii="Times New Roman" w:hAnsi="Times New Roman"/>
          <w:b/>
          <w:sz w:val="20"/>
          <w:szCs w:val="20"/>
          <w:lang w:val="en-US"/>
        </w:rPr>
        <w:t xml:space="preserve">ogistic </w:t>
      </w:r>
      <w:r w:rsidRPr="00726D82">
        <w:rPr>
          <w:rFonts w:ascii="Times New Roman" w:hAnsi="Times New Roman"/>
          <w:b/>
          <w:sz w:val="20"/>
          <w:szCs w:val="20"/>
          <w:lang w:val="en-US"/>
        </w:rPr>
        <w:t>Estimates: associations between respondents’ demographic, socio economic and health characteristics</w:t>
      </w:r>
      <w:r>
        <w:rPr>
          <w:rFonts w:ascii="Times New Roman" w:hAnsi="Times New Roman"/>
          <w:b/>
          <w:sz w:val="20"/>
          <w:szCs w:val="20"/>
          <w:lang w:val="en-GB"/>
        </w:rPr>
        <w:t xml:space="preserve"> and the top priority assigned to patients</w:t>
      </w:r>
    </w:p>
    <w:tbl>
      <w:tblPr>
        <w:tblW w:w="5000" w:type="pct"/>
        <w:tblLayout w:type="fixed"/>
        <w:tblCellMar>
          <w:left w:w="70" w:type="dxa"/>
          <w:right w:w="70" w:type="dxa"/>
        </w:tblCellMar>
        <w:tblLook w:val="04A0" w:firstRow="1" w:lastRow="0" w:firstColumn="1" w:lastColumn="0" w:noHBand="0" w:noVBand="1"/>
      </w:tblPr>
      <w:tblGrid>
        <w:gridCol w:w="1782"/>
        <w:gridCol w:w="859"/>
        <w:gridCol w:w="999"/>
        <w:gridCol w:w="825"/>
        <w:gridCol w:w="349"/>
        <w:gridCol w:w="830"/>
        <w:gridCol w:w="856"/>
        <w:gridCol w:w="1006"/>
        <w:gridCol w:w="1138"/>
      </w:tblGrid>
      <w:tr w:rsidR="00283049" w:rsidRPr="00B97F86" w:rsidTr="00824404">
        <w:trPr>
          <w:trHeight w:val="450"/>
        </w:trPr>
        <w:tc>
          <w:tcPr>
            <w:tcW w:w="1031" w:type="pct"/>
            <w:tcBorders>
              <w:top w:val="single" w:sz="8" w:space="0" w:color="auto"/>
              <w:left w:val="nil"/>
              <w:bottom w:val="single" w:sz="8" w:space="0" w:color="auto"/>
              <w:right w:val="nil"/>
            </w:tcBorders>
            <w:shd w:val="clear" w:color="000000" w:fill="FFFFFF"/>
            <w:noWrap/>
            <w:vAlign w:val="center"/>
            <w:hideMark/>
          </w:tcPr>
          <w:p w:rsidR="00283049" w:rsidRPr="00B97F86" w:rsidRDefault="00283049" w:rsidP="004A40A4">
            <w:pPr>
              <w:spacing w:after="0" w:line="240" w:lineRule="auto"/>
              <w:rPr>
                <w:rFonts w:ascii="Times New Roman" w:eastAsia="Times New Roman" w:hAnsi="Times New Roman"/>
                <w:b/>
                <w:bCs/>
                <w:color w:val="000000"/>
                <w:sz w:val="16"/>
                <w:szCs w:val="16"/>
                <w:lang w:eastAsia="pt-PT"/>
              </w:rPr>
            </w:pPr>
            <w:r w:rsidRPr="00B97F86">
              <w:rPr>
                <w:rFonts w:ascii="Times New Roman" w:eastAsia="Times New Roman" w:hAnsi="Times New Roman"/>
                <w:b/>
                <w:bCs/>
                <w:color w:val="000000"/>
                <w:sz w:val="16"/>
                <w:szCs w:val="16"/>
                <w:lang w:eastAsia="pt-PT"/>
              </w:rPr>
              <w:lastRenderedPageBreak/>
              <w:t>Variables</w:t>
            </w:r>
          </w:p>
        </w:tc>
        <w:tc>
          <w:tcPr>
            <w:tcW w:w="497" w:type="pct"/>
            <w:tcBorders>
              <w:top w:val="single" w:sz="8" w:space="0" w:color="auto"/>
              <w:left w:val="nil"/>
              <w:bottom w:val="single" w:sz="8" w:space="0" w:color="auto"/>
              <w:right w:val="nil"/>
            </w:tcBorders>
            <w:shd w:val="clear" w:color="000000" w:fill="FFFFFF"/>
            <w:vAlign w:val="center"/>
            <w:hideMark/>
          </w:tcPr>
          <w:p w:rsidR="00283049" w:rsidRDefault="00283049" w:rsidP="004A40A4">
            <w:pPr>
              <w:spacing w:after="0" w:line="240" w:lineRule="auto"/>
              <w:jc w:val="center"/>
              <w:rPr>
                <w:rFonts w:ascii="Times New Roman" w:eastAsia="Times New Roman" w:hAnsi="Times New Roman"/>
                <w:b/>
                <w:bCs/>
                <w:color w:val="000000"/>
                <w:sz w:val="16"/>
                <w:szCs w:val="16"/>
                <w:lang w:eastAsia="pt-PT"/>
              </w:rPr>
            </w:pPr>
            <w:r w:rsidRPr="00B97F86">
              <w:rPr>
                <w:rFonts w:ascii="Times New Roman" w:eastAsia="Times New Roman" w:hAnsi="Times New Roman"/>
                <w:b/>
                <w:bCs/>
                <w:color w:val="000000"/>
                <w:sz w:val="16"/>
                <w:szCs w:val="16"/>
                <w:lang w:eastAsia="pt-PT"/>
              </w:rPr>
              <w:t>Coef</w:t>
            </w:r>
            <w:r>
              <w:rPr>
                <w:rFonts w:ascii="Times New Roman" w:eastAsia="Times New Roman" w:hAnsi="Times New Roman"/>
                <w:b/>
                <w:bCs/>
                <w:color w:val="000000"/>
                <w:sz w:val="16"/>
                <w:szCs w:val="16"/>
                <w:lang w:eastAsia="pt-PT"/>
              </w:rPr>
              <w:t>.</w:t>
            </w:r>
          </w:p>
          <w:p w:rsidR="00824404" w:rsidRPr="00B97F86" w:rsidRDefault="00824404" w:rsidP="00824404">
            <w:pPr>
              <w:spacing w:after="0" w:line="240" w:lineRule="auto"/>
              <w:jc w:val="center"/>
              <w:rPr>
                <w:rFonts w:ascii="Times New Roman" w:eastAsia="Times New Roman" w:hAnsi="Times New Roman"/>
                <w:b/>
                <w:bCs/>
                <w:color w:val="000000"/>
                <w:sz w:val="16"/>
                <w:szCs w:val="16"/>
                <w:lang w:eastAsia="pt-PT"/>
              </w:rPr>
            </w:pPr>
            <w:r>
              <w:rPr>
                <w:rFonts w:ascii="Times New Roman" w:eastAsia="Times New Roman" w:hAnsi="Times New Roman"/>
                <w:b/>
                <w:bCs/>
                <w:color w:val="000000"/>
                <w:sz w:val="16"/>
                <w:szCs w:val="16"/>
                <w:lang w:eastAsia="pt-PT"/>
              </w:rPr>
              <w:t>(std. err.)</w:t>
            </w:r>
          </w:p>
        </w:tc>
        <w:tc>
          <w:tcPr>
            <w:tcW w:w="578" w:type="pct"/>
            <w:tcBorders>
              <w:top w:val="single" w:sz="8" w:space="0" w:color="auto"/>
              <w:left w:val="nil"/>
              <w:bottom w:val="single" w:sz="8" w:space="0" w:color="auto"/>
              <w:right w:val="single" w:sz="8" w:space="0" w:color="auto"/>
            </w:tcBorders>
            <w:shd w:val="clear" w:color="000000" w:fill="FFFFFF"/>
            <w:vAlign w:val="center"/>
            <w:hideMark/>
          </w:tcPr>
          <w:p w:rsidR="00283049" w:rsidRDefault="00283049" w:rsidP="004A40A4">
            <w:pPr>
              <w:spacing w:after="0" w:line="240" w:lineRule="auto"/>
              <w:jc w:val="center"/>
              <w:rPr>
                <w:rFonts w:ascii="Times New Roman" w:eastAsia="Times New Roman" w:hAnsi="Times New Roman"/>
                <w:b/>
                <w:bCs/>
                <w:color w:val="000000"/>
                <w:sz w:val="16"/>
                <w:szCs w:val="16"/>
                <w:lang w:eastAsia="pt-PT"/>
              </w:rPr>
            </w:pPr>
            <w:r w:rsidRPr="00B97F86">
              <w:rPr>
                <w:rFonts w:ascii="Times New Roman" w:eastAsia="Times New Roman" w:hAnsi="Times New Roman"/>
                <w:b/>
                <w:bCs/>
                <w:color w:val="000000"/>
                <w:sz w:val="16"/>
                <w:szCs w:val="16"/>
                <w:lang w:eastAsia="pt-PT"/>
              </w:rPr>
              <w:t>Marginal effects             João</w:t>
            </w:r>
          </w:p>
          <w:p w:rsidR="00824404" w:rsidRPr="00B97F86" w:rsidRDefault="00824404" w:rsidP="00824404">
            <w:pPr>
              <w:spacing w:after="0" w:line="240" w:lineRule="auto"/>
              <w:jc w:val="center"/>
              <w:rPr>
                <w:rFonts w:ascii="Times New Roman" w:eastAsia="Times New Roman" w:hAnsi="Times New Roman"/>
                <w:b/>
                <w:bCs/>
                <w:color w:val="000000"/>
                <w:sz w:val="16"/>
                <w:szCs w:val="16"/>
                <w:lang w:eastAsia="pt-PT"/>
              </w:rPr>
            </w:pPr>
            <w:r>
              <w:rPr>
                <w:rFonts w:ascii="Times New Roman" w:eastAsia="Times New Roman" w:hAnsi="Times New Roman"/>
                <w:b/>
                <w:bCs/>
                <w:color w:val="000000"/>
                <w:sz w:val="16"/>
                <w:szCs w:val="16"/>
                <w:lang w:eastAsia="pt-PT"/>
              </w:rPr>
              <w:t>(std. err.)</w:t>
            </w:r>
          </w:p>
        </w:tc>
        <w:tc>
          <w:tcPr>
            <w:tcW w:w="477" w:type="pct"/>
            <w:tcBorders>
              <w:top w:val="single" w:sz="8" w:space="0" w:color="auto"/>
              <w:left w:val="nil"/>
              <w:bottom w:val="single" w:sz="8" w:space="0" w:color="auto"/>
              <w:right w:val="nil"/>
            </w:tcBorders>
            <w:shd w:val="clear" w:color="000000" w:fill="FFFFFF"/>
            <w:vAlign w:val="center"/>
            <w:hideMark/>
          </w:tcPr>
          <w:p w:rsidR="00283049" w:rsidRDefault="00283049" w:rsidP="004A40A4">
            <w:pPr>
              <w:spacing w:after="0" w:line="240" w:lineRule="auto"/>
              <w:jc w:val="center"/>
              <w:rPr>
                <w:rFonts w:ascii="Times New Roman" w:eastAsia="Times New Roman" w:hAnsi="Times New Roman"/>
                <w:b/>
                <w:bCs/>
                <w:color w:val="000000"/>
                <w:sz w:val="16"/>
                <w:szCs w:val="16"/>
                <w:lang w:eastAsia="pt-PT"/>
              </w:rPr>
            </w:pPr>
            <w:r w:rsidRPr="00B97F86">
              <w:rPr>
                <w:rFonts w:ascii="Times New Roman" w:eastAsia="Times New Roman" w:hAnsi="Times New Roman"/>
                <w:b/>
                <w:bCs/>
                <w:color w:val="000000"/>
                <w:sz w:val="16"/>
                <w:szCs w:val="16"/>
                <w:lang w:eastAsia="pt-PT"/>
              </w:rPr>
              <w:t>Coef</w:t>
            </w:r>
            <w:r>
              <w:rPr>
                <w:rFonts w:ascii="Times New Roman" w:eastAsia="Times New Roman" w:hAnsi="Times New Roman"/>
                <w:b/>
                <w:bCs/>
                <w:color w:val="000000"/>
                <w:sz w:val="16"/>
                <w:szCs w:val="16"/>
                <w:lang w:eastAsia="pt-PT"/>
              </w:rPr>
              <w:t>.</w:t>
            </w:r>
          </w:p>
          <w:p w:rsidR="00824404" w:rsidRPr="00B97F86" w:rsidRDefault="00824404" w:rsidP="004A40A4">
            <w:pPr>
              <w:spacing w:after="0" w:line="240" w:lineRule="auto"/>
              <w:jc w:val="center"/>
              <w:rPr>
                <w:rFonts w:ascii="Times New Roman" w:eastAsia="Times New Roman" w:hAnsi="Times New Roman"/>
                <w:b/>
                <w:bCs/>
                <w:color w:val="000000"/>
                <w:sz w:val="16"/>
                <w:szCs w:val="16"/>
                <w:lang w:eastAsia="pt-PT"/>
              </w:rPr>
            </w:pPr>
            <w:r>
              <w:rPr>
                <w:rFonts w:ascii="Times New Roman" w:eastAsia="Times New Roman" w:hAnsi="Times New Roman"/>
                <w:b/>
                <w:bCs/>
                <w:color w:val="000000"/>
                <w:sz w:val="16"/>
                <w:szCs w:val="16"/>
                <w:lang w:eastAsia="pt-PT"/>
              </w:rPr>
              <w:t>(std. err.)</w:t>
            </w:r>
          </w:p>
        </w:tc>
        <w:tc>
          <w:tcPr>
            <w:tcW w:w="682" w:type="pct"/>
            <w:gridSpan w:val="2"/>
            <w:tcBorders>
              <w:top w:val="single" w:sz="8" w:space="0" w:color="auto"/>
              <w:left w:val="nil"/>
              <w:bottom w:val="single" w:sz="8" w:space="0" w:color="auto"/>
              <w:right w:val="single" w:sz="8" w:space="0" w:color="auto"/>
            </w:tcBorders>
            <w:shd w:val="clear" w:color="000000" w:fill="FFFFFF"/>
            <w:vAlign w:val="center"/>
            <w:hideMark/>
          </w:tcPr>
          <w:p w:rsidR="00283049" w:rsidRDefault="00283049" w:rsidP="004A40A4">
            <w:pPr>
              <w:spacing w:after="0" w:line="240" w:lineRule="auto"/>
              <w:jc w:val="center"/>
              <w:rPr>
                <w:rFonts w:ascii="Times New Roman" w:eastAsia="Times New Roman" w:hAnsi="Times New Roman"/>
                <w:b/>
                <w:bCs/>
                <w:color w:val="000000"/>
                <w:sz w:val="16"/>
                <w:szCs w:val="16"/>
                <w:lang w:eastAsia="pt-PT"/>
              </w:rPr>
            </w:pPr>
            <w:r w:rsidRPr="00B97F86">
              <w:rPr>
                <w:rFonts w:ascii="Times New Roman" w:eastAsia="Times New Roman" w:hAnsi="Times New Roman"/>
                <w:b/>
                <w:bCs/>
                <w:color w:val="000000"/>
                <w:sz w:val="16"/>
                <w:szCs w:val="16"/>
                <w:lang w:eastAsia="pt-PT"/>
              </w:rPr>
              <w:t>Marginal</w:t>
            </w:r>
          </w:p>
          <w:p w:rsidR="00283049" w:rsidRDefault="00283049" w:rsidP="004A40A4">
            <w:pPr>
              <w:spacing w:after="0" w:line="240" w:lineRule="auto"/>
              <w:jc w:val="center"/>
              <w:rPr>
                <w:rFonts w:ascii="Times New Roman" w:eastAsia="Times New Roman" w:hAnsi="Times New Roman"/>
                <w:b/>
                <w:bCs/>
                <w:color w:val="000000"/>
                <w:sz w:val="16"/>
                <w:szCs w:val="16"/>
                <w:lang w:eastAsia="pt-PT"/>
              </w:rPr>
            </w:pPr>
            <w:r w:rsidRPr="00B97F86">
              <w:rPr>
                <w:rFonts w:ascii="Times New Roman" w:eastAsia="Times New Roman" w:hAnsi="Times New Roman"/>
                <w:b/>
                <w:bCs/>
                <w:color w:val="000000"/>
                <w:sz w:val="16"/>
                <w:szCs w:val="16"/>
                <w:lang w:eastAsia="pt-PT"/>
              </w:rPr>
              <w:t>effects            Maria</w:t>
            </w:r>
          </w:p>
          <w:p w:rsidR="00824404" w:rsidRPr="00B97F86" w:rsidRDefault="00824404" w:rsidP="00824404">
            <w:pPr>
              <w:spacing w:after="0" w:line="240" w:lineRule="auto"/>
              <w:jc w:val="center"/>
              <w:rPr>
                <w:rFonts w:ascii="Times New Roman" w:eastAsia="Times New Roman" w:hAnsi="Times New Roman"/>
                <w:b/>
                <w:bCs/>
                <w:color w:val="000000"/>
                <w:sz w:val="16"/>
                <w:szCs w:val="16"/>
                <w:lang w:eastAsia="pt-PT"/>
              </w:rPr>
            </w:pPr>
            <w:r>
              <w:rPr>
                <w:rFonts w:ascii="Times New Roman" w:eastAsia="Times New Roman" w:hAnsi="Times New Roman"/>
                <w:b/>
                <w:bCs/>
                <w:color w:val="000000"/>
                <w:sz w:val="16"/>
                <w:szCs w:val="16"/>
                <w:lang w:eastAsia="pt-PT"/>
              </w:rPr>
              <w:t>(std. err.)</w:t>
            </w:r>
          </w:p>
        </w:tc>
        <w:tc>
          <w:tcPr>
            <w:tcW w:w="495" w:type="pct"/>
            <w:tcBorders>
              <w:top w:val="single" w:sz="8" w:space="0" w:color="auto"/>
              <w:left w:val="single" w:sz="8" w:space="0" w:color="auto"/>
              <w:bottom w:val="single" w:sz="8" w:space="0" w:color="auto"/>
              <w:right w:val="nil"/>
            </w:tcBorders>
            <w:shd w:val="clear" w:color="000000" w:fill="FFFFFF"/>
            <w:vAlign w:val="center"/>
            <w:hideMark/>
          </w:tcPr>
          <w:p w:rsidR="00283049" w:rsidRDefault="00283049" w:rsidP="004A40A4">
            <w:pPr>
              <w:spacing w:after="0" w:line="240" w:lineRule="auto"/>
              <w:jc w:val="center"/>
              <w:rPr>
                <w:rFonts w:ascii="Times New Roman" w:eastAsia="Times New Roman" w:hAnsi="Times New Roman"/>
                <w:b/>
                <w:bCs/>
                <w:color w:val="000000"/>
                <w:sz w:val="16"/>
                <w:szCs w:val="16"/>
                <w:lang w:eastAsia="pt-PT"/>
              </w:rPr>
            </w:pPr>
            <w:r w:rsidRPr="00B97F86">
              <w:rPr>
                <w:rFonts w:ascii="Times New Roman" w:eastAsia="Times New Roman" w:hAnsi="Times New Roman"/>
                <w:b/>
                <w:bCs/>
                <w:color w:val="000000"/>
                <w:sz w:val="16"/>
                <w:szCs w:val="16"/>
                <w:lang w:eastAsia="pt-PT"/>
              </w:rPr>
              <w:t>Coef</w:t>
            </w:r>
            <w:r>
              <w:rPr>
                <w:rFonts w:ascii="Times New Roman" w:eastAsia="Times New Roman" w:hAnsi="Times New Roman"/>
                <w:b/>
                <w:bCs/>
                <w:color w:val="000000"/>
                <w:sz w:val="16"/>
                <w:szCs w:val="16"/>
                <w:lang w:eastAsia="pt-PT"/>
              </w:rPr>
              <w:t>.</w:t>
            </w:r>
          </w:p>
          <w:p w:rsidR="00824404" w:rsidRPr="00B97F86" w:rsidRDefault="00824404" w:rsidP="004A40A4">
            <w:pPr>
              <w:spacing w:after="0" w:line="240" w:lineRule="auto"/>
              <w:jc w:val="center"/>
              <w:rPr>
                <w:rFonts w:ascii="Times New Roman" w:eastAsia="Times New Roman" w:hAnsi="Times New Roman"/>
                <w:b/>
                <w:bCs/>
                <w:color w:val="000000"/>
                <w:sz w:val="16"/>
                <w:szCs w:val="16"/>
                <w:lang w:eastAsia="pt-PT"/>
              </w:rPr>
            </w:pPr>
            <w:r>
              <w:rPr>
                <w:rFonts w:ascii="Times New Roman" w:eastAsia="Times New Roman" w:hAnsi="Times New Roman"/>
                <w:b/>
                <w:bCs/>
                <w:color w:val="000000"/>
                <w:sz w:val="16"/>
                <w:szCs w:val="16"/>
                <w:lang w:eastAsia="pt-PT"/>
              </w:rPr>
              <w:t>(std. err.)</w:t>
            </w:r>
          </w:p>
        </w:tc>
        <w:tc>
          <w:tcPr>
            <w:tcW w:w="582" w:type="pct"/>
            <w:tcBorders>
              <w:top w:val="single" w:sz="8" w:space="0" w:color="auto"/>
              <w:left w:val="nil"/>
              <w:bottom w:val="single" w:sz="8" w:space="0" w:color="auto"/>
              <w:right w:val="single" w:sz="8" w:space="0" w:color="auto"/>
            </w:tcBorders>
            <w:shd w:val="clear" w:color="000000" w:fill="FFFFFF"/>
            <w:vAlign w:val="center"/>
            <w:hideMark/>
          </w:tcPr>
          <w:p w:rsidR="00283049" w:rsidRDefault="00283049" w:rsidP="004A40A4">
            <w:pPr>
              <w:spacing w:after="0" w:line="240" w:lineRule="auto"/>
              <w:jc w:val="center"/>
              <w:rPr>
                <w:rFonts w:ascii="Times New Roman" w:eastAsia="Times New Roman" w:hAnsi="Times New Roman"/>
                <w:b/>
                <w:bCs/>
                <w:color w:val="000000"/>
                <w:sz w:val="16"/>
                <w:szCs w:val="16"/>
                <w:lang w:eastAsia="pt-PT"/>
              </w:rPr>
            </w:pPr>
            <w:r w:rsidRPr="00B97F86">
              <w:rPr>
                <w:rFonts w:ascii="Times New Roman" w:eastAsia="Times New Roman" w:hAnsi="Times New Roman"/>
                <w:b/>
                <w:bCs/>
                <w:color w:val="000000"/>
                <w:sz w:val="16"/>
                <w:szCs w:val="16"/>
                <w:lang w:eastAsia="pt-PT"/>
              </w:rPr>
              <w:t>Marginal effects             Rosalina</w:t>
            </w:r>
          </w:p>
          <w:p w:rsidR="00824404" w:rsidRPr="00B97F86" w:rsidRDefault="00824404" w:rsidP="00824404">
            <w:pPr>
              <w:spacing w:after="0" w:line="240" w:lineRule="auto"/>
              <w:jc w:val="center"/>
              <w:rPr>
                <w:rFonts w:ascii="Times New Roman" w:eastAsia="Times New Roman" w:hAnsi="Times New Roman"/>
                <w:b/>
                <w:bCs/>
                <w:color w:val="000000"/>
                <w:sz w:val="16"/>
                <w:szCs w:val="16"/>
                <w:lang w:eastAsia="pt-PT"/>
              </w:rPr>
            </w:pPr>
            <w:r>
              <w:rPr>
                <w:rFonts w:ascii="Times New Roman" w:eastAsia="Times New Roman" w:hAnsi="Times New Roman"/>
                <w:b/>
                <w:bCs/>
                <w:color w:val="000000"/>
                <w:sz w:val="16"/>
                <w:szCs w:val="16"/>
                <w:lang w:eastAsia="pt-PT"/>
              </w:rPr>
              <w:t>(std. err.)</w:t>
            </w:r>
          </w:p>
        </w:tc>
        <w:tc>
          <w:tcPr>
            <w:tcW w:w="658" w:type="pct"/>
            <w:tcBorders>
              <w:top w:val="single" w:sz="8" w:space="0" w:color="auto"/>
              <w:left w:val="single" w:sz="8" w:space="0" w:color="auto"/>
              <w:bottom w:val="single" w:sz="8" w:space="0" w:color="auto"/>
              <w:right w:val="nil"/>
            </w:tcBorders>
            <w:shd w:val="clear" w:color="000000" w:fill="FFFFFF"/>
            <w:vAlign w:val="center"/>
            <w:hideMark/>
          </w:tcPr>
          <w:p w:rsidR="00283049" w:rsidRDefault="00283049" w:rsidP="004A40A4">
            <w:pPr>
              <w:spacing w:after="0" w:line="240" w:lineRule="auto"/>
              <w:jc w:val="center"/>
              <w:rPr>
                <w:rFonts w:ascii="Times New Roman" w:eastAsia="Times New Roman" w:hAnsi="Times New Roman"/>
                <w:b/>
                <w:bCs/>
                <w:color w:val="000000"/>
                <w:sz w:val="16"/>
                <w:szCs w:val="16"/>
                <w:lang w:eastAsia="pt-PT"/>
              </w:rPr>
            </w:pPr>
            <w:r w:rsidRPr="00B97F86">
              <w:rPr>
                <w:rFonts w:ascii="Times New Roman" w:eastAsia="Times New Roman" w:hAnsi="Times New Roman"/>
                <w:b/>
                <w:bCs/>
                <w:color w:val="000000"/>
                <w:sz w:val="16"/>
                <w:szCs w:val="16"/>
                <w:lang w:eastAsia="pt-PT"/>
              </w:rPr>
              <w:t>Marginal effects             Pedro</w:t>
            </w:r>
          </w:p>
          <w:p w:rsidR="00824404" w:rsidRPr="00B97F86" w:rsidRDefault="00824404" w:rsidP="004A40A4">
            <w:pPr>
              <w:spacing w:after="0" w:line="240" w:lineRule="auto"/>
              <w:jc w:val="center"/>
              <w:rPr>
                <w:rFonts w:ascii="Times New Roman" w:eastAsia="Times New Roman" w:hAnsi="Times New Roman"/>
                <w:b/>
                <w:bCs/>
                <w:color w:val="000000"/>
                <w:sz w:val="16"/>
                <w:szCs w:val="16"/>
                <w:lang w:eastAsia="pt-PT"/>
              </w:rPr>
            </w:pPr>
            <w:r>
              <w:rPr>
                <w:rFonts w:ascii="Times New Roman" w:eastAsia="Times New Roman" w:hAnsi="Times New Roman"/>
                <w:b/>
                <w:bCs/>
                <w:color w:val="000000"/>
                <w:sz w:val="16"/>
                <w:szCs w:val="16"/>
                <w:lang w:eastAsia="pt-PT"/>
              </w:rPr>
              <w:t>(std. err.)</w:t>
            </w:r>
          </w:p>
        </w:tc>
      </w:tr>
      <w:tr w:rsidR="00283049" w:rsidRPr="00B97F86" w:rsidTr="00824404">
        <w:trPr>
          <w:trHeight w:val="285"/>
        </w:trPr>
        <w:tc>
          <w:tcPr>
            <w:tcW w:w="1031" w:type="pct"/>
            <w:tcBorders>
              <w:top w:val="single" w:sz="8" w:space="0" w:color="auto"/>
              <w:left w:val="nil"/>
              <w:bottom w:val="nil"/>
              <w:right w:val="nil"/>
            </w:tcBorders>
            <w:shd w:val="clear" w:color="000000" w:fill="FFFFFF"/>
            <w:noWrap/>
            <w:vAlign w:val="center"/>
            <w:hideMark/>
          </w:tcPr>
          <w:p w:rsidR="00283049" w:rsidRPr="00B97F86" w:rsidRDefault="00283049" w:rsidP="004A40A4">
            <w:pPr>
              <w:spacing w:after="0" w:line="240" w:lineRule="auto"/>
              <w:rPr>
                <w:rFonts w:ascii="Times New Roman" w:eastAsia="Times New Roman" w:hAnsi="Times New Roman"/>
                <w:color w:val="000000"/>
                <w:sz w:val="16"/>
                <w:szCs w:val="16"/>
                <w:lang w:eastAsia="pt-PT"/>
              </w:rPr>
            </w:pPr>
            <w:r w:rsidRPr="00B97F86">
              <w:rPr>
                <w:rFonts w:ascii="Times New Roman" w:eastAsia="Times New Roman" w:hAnsi="Times New Roman"/>
                <w:color w:val="000000"/>
                <w:sz w:val="16"/>
                <w:szCs w:val="16"/>
                <w:lang w:eastAsia="pt-PT"/>
              </w:rPr>
              <w:t xml:space="preserve">Health </w:t>
            </w:r>
            <w:r>
              <w:rPr>
                <w:rFonts w:ascii="Times New Roman" w:eastAsia="Times New Roman" w:hAnsi="Times New Roman"/>
                <w:color w:val="000000"/>
                <w:sz w:val="16"/>
                <w:szCs w:val="16"/>
                <w:lang w:eastAsia="pt-PT"/>
              </w:rPr>
              <w:t>P</w:t>
            </w:r>
            <w:r w:rsidRPr="00B97F86">
              <w:rPr>
                <w:rFonts w:ascii="Times New Roman" w:eastAsia="Times New Roman" w:hAnsi="Times New Roman"/>
                <w:color w:val="000000"/>
                <w:sz w:val="16"/>
                <w:szCs w:val="16"/>
                <w:lang w:eastAsia="pt-PT"/>
              </w:rPr>
              <w:t>rofessionals</w:t>
            </w:r>
          </w:p>
        </w:tc>
        <w:tc>
          <w:tcPr>
            <w:tcW w:w="497" w:type="pct"/>
            <w:tcBorders>
              <w:top w:val="single" w:sz="8" w:space="0" w:color="auto"/>
              <w:left w:val="nil"/>
              <w:bottom w:val="nil"/>
              <w:right w:val="nil"/>
            </w:tcBorders>
            <w:shd w:val="clear" w:color="000000" w:fill="FFFFFF"/>
            <w:noWrap/>
            <w:vAlign w:val="center"/>
            <w:hideMark/>
          </w:tcPr>
          <w:p w:rsidR="00283049" w:rsidRPr="00B97F86" w:rsidRDefault="00283049" w:rsidP="004A40A4">
            <w:pPr>
              <w:spacing w:after="0" w:line="240" w:lineRule="auto"/>
              <w:jc w:val="center"/>
              <w:rPr>
                <w:rFonts w:ascii="Times New Roman" w:eastAsia="Times New Roman" w:hAnsi="Times New Roman"/>
                <w:color w:val="000000"/>
                <w:sz w:val="16"/>
                <w:szCs w:val="16"/>
                <w:lang w:eastAsia="pt-PT"/>
              </w:rPr>
            </w:pPr>
            <w:r w:rsidRPr="00B97F86">
              <w:rPr>
                <w:rFonts w:ascii="Times New Roman" w:eastAsia="Times New Roman" w:hAnsi="Times New Roman"/>
                <w:color w:val="000000"/>
                <w:sz w:val="16"/>
                <w:szCs w:val="16"/>
                <w:lang w:eastAsia="pt-PT"/>
              </w:rPr>
              <w:t>1,220**</w:t>
            </w:r>
          </w:p>
        </w:tc>
        <w:tc>
          <w:tcPr>
            <w:tcW w:w="578" w:type="pct"/>
            <w:tcBorders>
              <w:top w:val="single" w:sz="8" w:space="0" w:color="auto"/>
              <w:left w:val="nil"/>
              <w:bottom w:val="nil"/>
              <w:right w:val="single" w:sz="8" w:space="0" w:color="auto"/>
            </w:tcBorders>
            <w:shd w:val="clear" w:color="000000" w:fill="FFFFFF"/>
            <w:vAlign w:val="center"/>
            <w:hideMark/>
          </w:tcPr>
          <w:p w:rsidR="00283049" w:rsidRPr="00B97F86" w:rsidRDefault="00283049" w:rsidP="004A40A4">
            <w:pPr>
              <w:spacing w:after="0" w:line="240" w:lineRule="auto"/>
              <w:jc w:val="center"/>
              <w:rPr>
                <w:rFonts w:ascii="Times New Roman" w:eastAsia="Times New Roman" w:hAnsi="Times New Roman"/>
                <w:color w:val="000000"/>
                <w:sz w:val="16"/>
                <w:szCs w:val="16"/>
                <w:lang w:eastAsia="pt-PT"/>
              </w:rPr>
            </w:pPr>
            <w:r w:rsidRPr="00B97F86">
              <w:rPr>
                <w:rFonts w:ascii="Times New Roman" w:eastAsia="Times New Roman" w:hAnsi="Times New Roman"/>
                <w:color w:val="000000"/>
                <w:sz w:val="16"/>
                <w:szCs w:val="16"/>
                <w:lang w:eastAsia="pt-PT"/>
              </w:rPr>
              <w:t>0,134**</w:t>
            </w:r>
          </w:p>
        </w:tc>
        <w:tc>
          <w:tcPr>
            <w:tcW w:w="477" w:type="pct"/>
            <w:tcBorders>
              <w:top w:val="single" w:sz="8" w:space="0" w:color="auto"/>
              <w:left w:val="nil"/>
              <w:bottom w:val="nil"/>
              <w:right w:val="nil"/>
            </w:tcBorders>
            <w:shd w:val="clear" w:color="000000" w:fill="FFFFFF"/>
            <w:noWrap/>
            <w:vAlign w:val="center"/>
            <w:hideMark/>
          </w:tcPr>
          <w:p w:rsidR="00283049" w:rsidRPr="00B97F86" w:rsidRDefault="00283049" w:rsidP="004A40A4">
            <w:pPr>
              <w:spacing w:after="0" w:line="240" w:lineRule="auto"/>
              <w:jc w:val="center"/>
              <w:rPr>
                <w:rFonts w:ascii="Times New Roman" w:eastAsia="Times New Roman" w:hAnsi="Times New Roman"/>
                <w:color w:val="000000"/>
                <w:sz w:val="16"/>
                <w:szCs w:val="16"/>
                <w:lang w:eastAsia="pt-PT"/>
              </w:rPr>
            </w:pPr>
            <w:r w:rsidRPr="00B97F86">
              <w:rPr>
                <w:rFonts w:ascii="Times New Roman" w:eastAsia="Times New Roman" w:hAnsi="Times New Roman"/>
                <w:color w:val="000000"/>
                <w:sz w:val="16"/>
                <w:szCs w:val="16"/>
                <w:lang w:eastAsia="pt-PT"/>
              </w:rPr>
              <w:t>0,975**</w:t>
            </w:r>
          </w:p>
        </w:tc>
        <w:tc>
          <w:tcPr>
            <w:tcW w:w="682" w:type="pct"/>
            <w:gridSpan w:val="2"/>
            <w:tcBorders>
              <w:top w:val="single" w:sz="8" w:space="0" w:color="auto"/>
              <w:left w:val="nil"/>
              <w:bottom w:val="nil"/>
              <w:right w:val="single" w:sz="8" w:space="0" w:color="auto"/>
            </w:tcBorders>
            <w:shd w:val="clear" w:color="000000" w:fill="FFFFFF"/>
            <w:vAlign w:val="center"/>
            <w:hideMark/>
          </w:tcPr>
          <w:p w:rsidR="00283049" w:rsidRPr="00B97F86" w:rsidRDefault="00283049" w:rsidP="004A40A4">
            <w:pPr>
              <w:spacing w:after="0" w:line="240" w:lineRule="auto"/>
              <w:jc w:val="center"/>
              <w:rPr>
                <w:rFonts w:ascii="Times New Roman" w:eastAsia="Times New Roman" w:hAnsi="Times New Roman"/>
                <w:color w:val="000000"/>
                <w:sz w:val="16"/>
                <w:szCs w:val="16"/>
                <w:lang w:eastAsia="pt-PT"/>
              </w:rPr>
            </w:pPr>
            <w:r w:rsidRPr="00B97F86">
              <w:rPr>
                <w:rFonts w:ascii="Times New Roman" w:eastAsia="Times New Roman" w:hAnsi="Times New Roman"/>
                <w:color w:val="000000"/>
                <w:sz w:val="16"/>
                <w:szCs w:val="16"/>
                <w:lang w:eastAsia="pt-PT"/>
              </w:rPr>
              <w:t>0,017**</w:t>
            </w:r>
          </w:p>
        </w:tc>
        <w:tc>
          <w:tcPr>
            <w:tcW w:w="495" w:type="pct"/>
            <w:tcBorders>
              <w:top w:val="single" w:sz="8" w:space="0" w:color="auto"/>
              <w:left w:val="single" w:sz="8" w:space="0" w:color="auto"/>
              <w:bottom w:val="nil"/>
              <w:right w:val="nil"/>
            </w:tcBorders>
            <w:shd w:val="clear" w:color="000000" w:fill="FFFFFF"/>
            <w:noWrap/>
            <w:vAlign w:val="center"/>
            <w:hideMark/>
          </w:tcPr>
          <w:p w:rsidR="00283049" w:rsidRPr="00B97F86" w:rsidRDefault="00283049" w:rsidP="004A40A4">
            <w:pPr>
              <w:spacing w:after="0" w:line="240" w:lineRule="auto"/>
              <w:jc w:val="center"/>
              <w:rPr>
                <w:rFonts w:ascii="Times New Roman" w:eastAsia="Times New Roman" w:hAnsi="Times New Roman"/>
                <w:color w:val="000000"/>
                <w:sz w:val="16"/>
                <w:szCs w:val="16"/>
                <w:lang w:eastAsia="pt-PT"/>
              </w:rPr>
            </w:pPr>
            <w:r w:rsidRPr="00B97F86">
              <w:rPr>
                <w:rFonts w:ascii="Times New Roman" w:eastAsia="Times New Roman" w:hAnsi="Times New Roman"/>
                <w:color w:val="000000"/>
                <w:sz w:val="16"/>
                <w:szCs w:val="16"/>
                <w:lang w:eastAsia="pt-PT"/>
              </w:rPr>
              <w:t>1,272**</w:t>
            </w:r>
          </w:p>
        </w:tc>
        <w:tc>
          <w:tcPr>
            <w:tcW w:w="582" w:type="pct"/>
            <w:tcBorders>
              <w:top w:val="single" w:sz="8" w:space="0" w:color="auto"/>
              <w:left w:val="nil"/>
              <w:bottom w:val="nil"/>
              <w:right w:val="single" w:sz="8" w:space="0" w:color="auto"/>
            </w:tcBorders>
            <w:shd w:val="clear" w:color="000000" w:fill="FFFFFF"/>
            <w:vAlign w:val="center"/>
            <w:hideMark/>
          </w:tcPr>
          <w:p w:rsidR="00283049" w:rsidRPr="00B97F86" w:rsidRDefault="00283049" w:rsidP="004A40A4">
            <w:pPr>
              <w:spacing w:after="0" w:line="240" w:lineRule="auto"/>
              <w:jc w:val="center"/>
              <w:rPr>
                <w:rFonts w:ascii="Times New Roman" w:eastAsia="Times New Roman" w:hAnsi="Times New Roman"/>
                <w:color w:val="000000"/>
                <w:sz w:val="16"/>
                <w:szCs w:val="16"/>
                <w:lang w:eastAsia="pt-PT"/>
              </w:rPr>
            </w:pPr>
            <w:r w:rsidRPr="00B97F86">
              <w:rPr>
                <w:rFonts w:ascii="Times New Roman" w:eastAsia="Times New Roman" w:hAnsi="Times New Roman"/>
                <w:color w:val="000000"/>
                <w:sz w:val="16"/>
                <w:szCs w:val="16"/>
                <w:lang w:eastAsia="pt-PT"/>
              </w:rPr>
              <w:t>0,097*</w:t>
            </w:r>
          </w:p>
        </w:tc>
        <w:tc>
          <w:tcPr>
            <w:tcW w:w="658" w:type="pct"/>
            <w:tcBorders>
              <w:top w:val="single" w:sz="8" w:space="0" w:color="auto"/>
              <w:left w:val="single" w:sz="8" w:space="0" w:color="auto"/>
              <w:bottom w:val="nil"/>
              <w:right w:val="nil"/>
            </w:tcBorders>
            <w:shd w:val="clear" w:color="000000" w:fill="FFFFFF"/>
            <w:vAlign w:val="center"/>
            <w:hideMark/>
          </w:tcPr>
          <w:p w:rsidR="00283049" w:rsidRPr="00B97F86" w:rsidRDefault="00283049" w:rsidP="004A40A4">
            <w:pPr>
              <w:spacing w:after="0" w:line="240" w:lineRule="auto"/>
              <w:jc w:val="center"/>
              <w:rPr>
                <w:rFonts w:ascii="Times New Roman" w:eastAsia="Times New Roman" w:hAnsi="Times New Roman"/>
                <w:color w:val="000000"/>
                <w:sz w:val="16"/>
                <w:szCs w:val="16"/>
                <w:lang w:eastAsia="pt-PT"/>
              </w:rPr>
            </w:pPr>
            <w:r w:rsidRPr="00B97F86">
              <w:rPr>
                <w:rFonts w:ascii="Times New Roman" w:eastAsia="Times New Roman" w:hAnsi="Times New Roman"/>
                <w:color w:val="000000"/>
                <w:sz w:val="16"/>
                <w:szCs w:val="16"/>
                <w:lang w:eastAsia="pt-PT"/>
              </w:rPr>
              <w:t>-0,249**</w:t>
            </w:r>
          </w:p>
        </w:tc>
      </w:tr>
      <w:tr w:rsidR="00283049" w:rsidRPr="00B97F86" w:rsidTr="00824404">
        <w:trPr>
          <w:trHeight w:val="285"/>
        </w:trPr>
        <w:tc>
          <w:tcPr>
            <w:tcW w:w="1031" w:type="pct"/>
            <w:tcBorders>
              <w:top w:val="nil"/>
              <w:left w:val="nil"/>
              <w:bottom w:val="single" w:sz="4" w:space="0" w:color="auto"/>
              <w:right w:val="nil"/>
            </w:tcBorders>
            <w:shd w:val="clear" w:color="000000" w:fill="FFFFFF"/>
            <w:noWrap/>
            <w:vAlign w:val="center"/>
            <w:hideMark/>
          </w:tcPr>
          <w:p w:rsidR="00283049" w:rsidRPr="00B97F86" w:rsidRDefault="00283049" w:rsidP="004A40A4">
            <w:pPr>
              <w:spacing w:after="0" w:line="240" w:lineRule="auto"/>
              <w:jc w:val="center"/>
              <w:rPr>
                <w:rFonts w:ascii="Times New Roman" w:eastAsia="Times New Roman" w:hAnsi="Times New Roman"/>
                <w:b/>
                <w:bCs/>
                <w:color w:val="000000"/>
                <w:sz w:val="16"/>
                <w:szCs w:val="16"/>
                <w:lang w:eastAsia="pt-PT"/>
              </w:rPr>
            </w:pPr>
            <w:r w:rsidRPr="00B97F86">
              <w:rPr>
                <w:rFonts w:ascii="Times New Roman" w:eastAsia="Times New Roman" w:hAnsi="Times New Roman"/>
                <w:b/>
                <w:bCs/>
                <w:color w:val="000000"/>
                <w:sz w:val="16"/>
                <w:szCs w:val="16"/>
                <w:lang w:eastAsia="pt-PT"/>
              </w:rPr>
              <w:t> </w:t>
            </w:r>
          </w:p>
        </w:tc>
        <w:tc>
          <w:tcPr>
            <w:tcW w:w="497" w:type="pct"/>
            <w:tcBorders>
              <w:top w:val="nil"/>
              <w:left w:val="nil"/>
              <w:bottom w:val="single" w:sz="4" w:space="0" w:color="auto"/>
              <w:right w:val="nil"/>
            </w:tcBorders>
            <w:shd w:val="clear" w:color="000000" w:fill="FFFFFF"/>
            <w:noWrap/>
            <w:vAlign w:val="center"/>
            <w:hideMark/>
          </w:tcPr>
          <w:p w:rsidR="00283049" w:rsidRPr="00B97F86" w:rsidRDefault="00283049" w:rsidP="004A40A4">
            <w:pPr>
              <w:spacing w:after="0" w:line="240" w:lineRule="auto"/>
              <w:jc w:val="center"/>
              <w:rPr>
                <w:rFonts w:ascii="Times New Roman" w:eastAsia="Times New Roman" w:hAnsi="Times New Roman"/>
                <w:color w:val="000000"/>
                <w:sz w:val="16"/>
                <w:szCs w:val="16"/>
                <w:lang w:eastAsia="pt-PT"/>
              </w:rPr>
            </w:pPr>
            <w:r w:rsidRPr="00B97F86">
              <w:rPr>
                <w:rFonts w:ascii="Times New Roman" w:eastAsia="Times New Roman" w:hAnsi="Times New Roman"/>
                <w:color w:val="000000"/>
                <w:sz w:val="16"/>
                <w:szCs w:val="16"/>
                <w:lang w:eastAsia="pt-PT"/>
              </w:rPr>
              <w:t>(0,496)</w:t>
            </w:r>
          </w:p>
        </w:tc>
        <w:tc>
          <w:tcPr>
            <w:tcW w:w="578" w:type="pct"/>
            <w:tcBorders>
              <w:top w:val="nil"/>
              <w:left w:val="nil"/>
              <w:bottom w:val="single" w:sz="4" w:space="0" w:color="auto"/>
              <w:right w:val="single" w:sz="8" w:space="0" w:color="auto"/>
            </w:tcBorders>
            <w:shd w:val="clear" w:color="000000" w:fill="FFFFFF"/>
            <w:noWrap/>
            <w:vAlign w:val="center"/>
            <w:hideMark/>
          </w:tcPr>
          <w:p w:rsidR="00283049" w:rsidRPr="00B97F86" w:rsidRDefault="00283049" w:rsidP="004A40A4">
            <w:pPr>
              <w:spacing w:after="0" w:line="240" w:lineRule="auto"/>
              <w:jc w:val="center"/>
              <w:rPr>
                <w:rFonts w:ascii="Times New Roman" w:eastAsia="Times New Roman" w:hAnsi="Times New Roman"/>
                <w:color w:val="000000"/>
                <w:sz w:val="16"/>
                <w:szCs w:val="16"/>
                <w:lang w:eastAsia="pt-PT"/>
              </w:rPr>
            </w:pPr>
            <w:r w:rsidRPr="00B97F86">
              <w:rPr>
                <w:rFonts w:ascii="Times New Roman" w:eastAsia="Times New Roman" w:hAnsi="Times New Roman"/>
                <w:color w:val="000000"/>
                <w:sz w:val="16"/>
                <w:szCs w:val="16"/>
                <w:lang w:eastAsia="pt-PT"/>
              </w:rPr>
              <w:t>(0,064)</w:t>
            </w:r>
          </w:p>
        </w:tc>
        <w:tc>
          <w:tcPr>
            <w:tcW w:w="477" w:type="pct"/>
            <w:tcBorders>
              <w:top w:val="nil"/>
              <w:left w:val="nil"/>
              <w:bottom w:val="single" w:sz="4" w:space="0" w:color="auto"/>
              <w:right w:val="nil"/>
            </w:tcBorders>
            <w:shd w:val="clear" w:color="000000" w:fill="FFFFFF"/>
            <w:noWrap/>
            <w:vAlign w:val="center"/>
            <w:hideMark/>
          </w:tcPr>
          <w:p w:rsidR="00283049" w:rsidRPr="00B97F86" w:rsidRDefault="00283049" w:rsidP="004A40A4">
            <w:pPr>
              <w:spacing w:after="0" w:line="240" w:lineRule="auto"/>
              <w:jc w:val="center"/>
              <w:rPr>
                <w:rFonts w:ascii="Times New Roman" w:eastAsia="Times New Roman" w:hAnsi="Times New Roman"/>
                <w:color w:val="000000"/>
                <w:sz w:val="16"/>
                <w:szCs w:val="16"/>
                <w:lang w:eastAsia="pt-PT"/>
              </w:rPr>
            </w:pPr>
            <w:r w:rsidRPr="00B97F86">
              <w:rPr>
                <w:rFonts w:ascii="Times New Roman" w:eastAsia="Times New Roman" w:hAnsi="Times New Roman"/>
                <w:color w:val="000000"/>
                <w:sz w:val="16"/>
                <w:szCs w:val="16"/>
                <w:lang w:eastAsia="pt-PT"/>
              </w:rPr>
              <w:t>(0,544)</w:t>
            </w:r>
          </w:p>
        </w:tc>
        <w:tc>
          <w:tcPr>
            <w:tcW w:w="682" w:type="pct"/>
            <w:gridSpan w:val="2"/>
            <w:tcBorders>
              <w:top w:val="nil"/>
              <w:left w:val="nil"/>
              <w:bottom w:val="single" w:sz="4" w:space="0" w:color="auto"/>
              <w:right w:val="single" w:sz="8" w:space="0" w:color="auto"/>
            </w:tcBorders>
            <w:shd w:val="clear" w:color="000000" w:fill="FFFFFF"/>
            <w:noWrap/>
            <w:vAlign w:val="center"/>
            <w:hideMark/>
          </w:tcPr>
          <w:p w:rsidR="00283049" w:rsidRPr="00B97F86" w:rsidRDefault="00283049" w:rsidP="004A40A4">
            <w:pPr>
              <w:spacing w:after="0" w:line="240" w:lineRule="auto"/>
              <w:jc w:val="center"/>
              <w:rPr>
                <w:rFonts w:ascii="Times New Roman" w:eastAsia="Times New Roman" w:hAnsi="Times New Roman"/>
                <w:color w:val="000000"/>
                <w:sz w:val="16"/>
                <w:szCs w:val="16"/>
                <w:lang w:eastAsia="pt-PT"/>
              </w:rPr>
            </w:pPr>
            <w:r w:rsidRPr="00B97F86">
              <w:rPr>
                <w:rFonts w:ascii="Times New Roman" w:eastAsia="Times New Roman" w:hAnsi="Times New Roman"/>
                <w:color w:val="000000"/>
                <w:sz w:val="16"/>
                <w:szCs w:val="16"/>
                <w:lang w:eastAsia="pt-PT"/>
              </w:rPr>
              <w:t>(0,029)</w:t>
            </w:r>
          </w:p>
        </w:tc>
        <w:tc>
          <w:tcPr>
            <w:tcW w:w="495" w:type="pct"/>
            <w:tcBorders>
              <w:top w:val="nil"/>
              <w:left w:val="single" w:sz="8" w:space="0" w:color="auto"/>
              <w:bottom w:val="single" w:sz="4" w:space="0" w:color="auto"/>
              <w:right w:val="nil"/>
            </w:tcBorders>
            <w:shd w:val="clear" w:color="000000" w:fill="FFFFFF"/>
            <w:noWrap/>
            <w:vAlign w:val="center"/>
            <w:hideMark/>
          </w:tcPr>
          <w:p w:rsidR="00283049" w:rsidRPr="00B97F86" w:rsidRDefault="00283049" w:rsidP="004A40A4">
            <w:pPr>
              <w:spacing w:after="0" w:line="240" w:lineRule="auto"/>
              <w:jc w:val="center"/>
              <w:rPr>
                <w:rFonts w:ascii="Times New Roman" w:eastAsia="Times New Roman" w:hAnsi="Times New Roman"/>
                <w:color w:val="000000"/>
                <w:sz w:val="16"/>
                <w:szCs w:val="16"/>
                <w:lang w:eastAsia="pt-PT"/>
              </w:rPr>
            </w:pPr>
            <w:r w:rsidRPr="00B97F86">
              <w:rPr>
                <w:rFonts w:ascii="Times New Roman" w:eastAsia="Times New Roman" w:hAnsi="Times New Roman"/>
                <w:color w:val="000000"/>
                <w:sz w:val="16"/>
                <w:szCs w:val="16"/>
                <w:lang w:eastAsia="pt-PT"/>
              </w:rPr>
              <w:t>(0,608)</w:t>
            </w:r>
          </w:p>
        </w:tc>
        <w:tc>
          <w:tcPr>
            <w:tcW w:w="582" w:type="pct"/>
            <w:tcBorders>
              <w:top w:val="nil"/>
              <w:left w:val="nil"/>
              <w:bottom w:val="single" w:sz="4" w:space="0" w:color="auto"/>
              <w:right w:val="single" w:sz="8" w:space="0" w:color="auto"/>
            </w:tcBorders>
            <w:shd w:val="clear" w:color="000000" w:fill="FFFFFF"/>
            <w:noWrap/>
            <w:vAlign w:val="center"/>
            <w:hideMark/>
          </w:tcPr>
          <w:p w:rsidR="00283049" w:rsidRPr="00B97F86" w:rsidRDefault="00283049" w:rsidP="004A40A4">
            <w:pPr>
              <w:spacing w:after="0" w:line="240" w:lineRule="auto"/>
              <w:jc w:val="center"/>
              <w:rPr>
                <w:rFonts w:ascii="Times New Roman" w:eastAsia="Times New Roman" w:hAnsi="Times New Roman"/>
                <w:color w:val="000000"/>
                <w:sz w:val="16"/>
                <w:szCs w:val="16"/>
                <w:lang w:eastAsia="pt-PT"/>
              </w:rPr>
            </w:pPr>
            <w:r w:rsidRPr="00B97F86">
              <w:rPr>
                <w:rFonts w:ascii="Times New Roman" w:eastAsia="Times New Roman" w:hAnsi="Times New Roman"/>
                <w:color w:val="000000"/>
                <w:sz w:val="16"/>
                <w:szCs w:val="16"/>
                <w:lang w:eastAsia="pt-PT"/>
              </w:rPr>
              <w:t>(0,057)</w:t>
            </w:r>
          </w:p>
        </w:tc>
        <w:tc>
          <w:tcPr>
            <w:tcW w:w="658" w:type="pct"/>
            <w:tcBorders>
              <w:top w:val="nil"/>
              <w:left w:val="single" w:sz="8" w:space="0" w:color="auto"/>
              <w:bottom w:val="single" w:sz="4" w:space="0" w:color="auto"/>
              <w:right w:val="nil"/>
            </w:tcBorders>
            <w:shd w:val="clear" w:color="000000" w:fill="FFFFFF"/>
            <w:noWrap/>
            <w:vAlign w:val="center"/>
            <w:hideMark/>
          </w:tcPr>
          <w:p w:rsidR="00283049" w:rsidRPr="00B97F86" w:rsidRDefault="00283049" w:rsidP="004A40A4">
            <w:pPr>
              <w:spacing w:after="0" w:line="240" w:lineRule="auto"/>
              <w:jc w:val="center"/>
              <w:rPr>
                <w:rFonts w:ascii="Times New Roman" w:eastAsia="Times New Roman" w:hAnsi="Times New Roman"/>
                <w:color w:val="000000"/>
                <w:sz w:val="16"/>
                <w:szCs w:val="16"/>
                <w:lang w:eastAsia="pt-PT"/>
              </w:rPr>
            </w:pPr>
            <w:r w:rsidRPr="00B97F86">
              <w:rPr>
                <w:rFonts w:ascii="Times New Roman" w:eastAsia="Times New Roman" w:hAnsi="Times New Roman"/>
                <w:color w:val="000000"/>
                <w:sz w:val="16"/>
                <w:szCs w:val="16"/>
                <w:lang w:eastAsia="pt-PT"/>
              </w:rPr>
              <w:t>(0,064)</w:t>
            </w:r>
          </w:p>
        </w:tc>
      </w:tr>
      <w:tr w:rsidR="00283049" w:rsidRPr="00B97F86" w:rsidTr="00824404">
        <w:trPr>
          <w:trHeight w:val="285"/>
        </w:trPr>
        <w:tc>
          <w:tcPr>
            <w:tcW w:w="1031" w:type="pct"/>
            <w:tcBorders>
              <w:top w:val="single" w:sz="4" w:space="0" w:color="auto"/>
              <w:left w:val="nil"/>
              <w:bottom w:val="nil"/>
              <w:right w:val="nil"/>
            </w:tcBorders>
            <w:shd w:val="clear" w:color="000000" w:fill="FFFFFF"/>
            <w:noWrap/>
            <w:vAlign w:val="center"/>
            <w:hideMark/>
          </w:tcPr>
          <w:p w:rsidR="00283049" w:rsidRPr="00B97F86" w:rsidRDefault="00283049" w:rsidP="004A40A4">
            <w:pPr>
              <w:spacing w:after="0" w:line="240" w:lineRule="auto"/>
              <w:rPr>
                <w:rFonts w:ascii="Times New Roman" w:eastAsia="Times New Roman" w:hAnsi="Times New Roman"/>
                <w:color w:val="000000"/>
                <w:sz w:val="16"/>
                <w:szCs w:val="16"/>
                <w:lang w:eastAsia="pt-PT"/>
              </w:rPr>
            </w:pPr>
            <w:r w:rsidRPr="00B97F86">
              <w:rPr>
                <w:rFonts w:ascii="Times New Roman" w:eastAsia="Times New Roman" w:hAnsi="Times New Roman"/>
                <w:color w:val="000000"/>
                <w:sz w:val="16"/>
                <w:szCs w:val="16"/>
                <w:lang w:eastAsia="pt-PT"/>
              </w:rPr>
              <w:t>Age</w:t>
            </w:r>
          </w:p>
        </w:tc>
        <w:tc>
          <w:tcPr>
            <w:tcW w:w="497" w:type="pct"/>
            <w:tcBorders>
              <w:top w:val="single" w:sz="4" w:space="0" w:color="auto"/>
              <w:left w:val="nil"/>
              <w:bottom w:val="nil"/>
              <w:right w:val="nil"/>
            </w:tcBorders>
            <w:shd w:val="clear" w:color="000000" w:fill="FFFFFF"/>
            <w:noWrap/>
            <w:vAlign w:val="center"/>
            <w:hideMark/>
          </w:tcPr>
          <w:p w:rsidR="00283049" w:rsidRPr="00B97F86" w:rsidRDefault="00283049" w:rsidP="004A40A4">
            <w:pPr>
              <w:spacing w:after="0" w:line="240" w:lineRule="auto"/>
              <w:jc w:val="center"/>
              <w:rPr>
                <w:rFonts w:ascii="Times New Roman" w:eastAsia="Times New Roman" w:hAnsi="Times New Roman"/>
                <w:color w:val="000000"/>
                <w:sz w:val="16"/>
                <w:szCs w:val="16"/>
                <w:lang w:eastAsia="pt-PT"/>
              </w:rPr>
            </w:pPr>
            <w:r w:rsidRPr="00B97F86">
              <w:rPr>
                <w:rFonts w:ascii="Times New Roman" w:eastAsia="Times New Roman" w:hAnsi="Times New Roman"/>
                <w:color w:val="000000"/>
                <w:sz w:val="16"/>
                <w:szCs w:val="16"/>
                <w:lang w:eastAsia="pt-PT"/>
              </w:rPr>
              <w:t>0,004</w:t>
            </w:r>
          </w:p>
        </w:tc>
        <w:tc>
          <w:tcPr>
            <w:tcW w:w="578" w:type="pct"/>
            <w:tcBorders>
              <w:top w:val="single" w:sz="4" w:space="0" w:color="auto"/>
              <w:left w:val="nil"/>
              <w:bottom w:val="nil"/>
              <w:right w:val="single" w:sz="8" w:space="0" w:color="auto"/>
            </w:tcBorders>
            <w:shd w:val="clear" w:color="000000" w:fill="FFFFFF"/>
            <w:noWrap/>
            <w:vAlign w:val="center"/>
            <w:hideMark/>
          </w:tcPr>
          <w:p w:rsidR="00283049" w:rsidRPr="00B97F86" w:rsidRDefault="00283049" w:rsidP="004A40A4">
            <w:pPr>
              <w:spacing w:after="0" w:line="240" w:lineRule="auto"/>
              <w:jc w:val="center"/>
              <w:rPr>
                <w:rFonts w:ascii="Times New Roman" w:eastAsia="Times New Roman" w:hAnsi="Times New Roman"/>
                <w:color w:val="000000"/>
                <w:sz w:val="16"/>
                <w:szCs w:val="16"/>
                <w:lang w:eastAsia="pt-PT"/>
              </w:rPr>
            </w:pPr>
          </w:p>
        </w:tc>
        <w:tc>
          <w:tcPr>
            <w:tcW w:w="477" w:type="pct"/>
            <w:tcBorders>
              <w:top w:val="single" w:sz="4" w:space="0" w:color="auto"/>
              <w:left w:val="nil"/>
              <w:bottom w:val="nil"/>
              <w:right w:val="nil"/>
            </w:tcBorders>
            <w:shd w:val="clear" w:color="000000" w:fill="FFFFFF"/>
            <w:noWrap/>
            <w:vAlign w:val="center"/>
            <w:hideMark/>
          </w:tcPr>
          <w:p w:rsidR="00283049" w:rsidRPr="00B97F86" w:rsidRDefault="00283049" w:rsidP="004A40A4">
            <w:pPr>
              <w:spacing w:after="0" w:line="240" w:lineRule="auto"/>
              <w:jc w:val="center"/>
              <w:rPr>
                <w:rFonts w:ascii="Times New Roman" w:eastAsia="Times New Roman" w:hAnsi="Times New Roman"/>
                <w:color w:val="000000"/>
                <w:sz w:val="16"/>
                <w:szCs w:val="16"/>
                <w:lang w:eastAsia="pt-PT"/>
              </w:rPr>
            </w:pPr>
            <w:r w:rsidRPr="00B97F86">
              <w:rPr>
                <w:rFonts w:ascii="Times New Roman" w:eastAsia="Times New Roman" w:hAnsi="Times New Roman"/>
                <w:color w:val="000000"/>
                <w:sz w:val="16"/>
                <w:szCs w:val="16"/>
                <w:lang w:eastAsia="pt-PT"/>
              </w:rPr>
              <w:t>0,044</w:t>
            </w:r>
          </w:p>
        </w:tc>
        <w:tc>
          <w:tcPr>
            <w:tcW w:w="682" w:type="pct"/>
            <w:gridSpan w:val="2"/>
            <w:tcBorders>
              <w:top w:val="single" w:sz="4" w:space="0" w:color="auto"/>
              <w:left w:val="nil"/>
              <w:bottom w:val="nil"/>
              <w:right w:val="single" w:sz="8" w:space="0" w:color="auto"/>
            </w:tcBorders>
            <w:shd w:val="clear" w:color="000000" w:fill="FFFFFF"/>
            <w:noWrap/>
            <w:vAlign w:val="center"/>
            <w:hideMark/>
          </w:tcPr>
          <w:p w:rsidR="00283049" w:rsidRPr="00B97F86" w:rsidRDefault="00283049" w:rsidP="004A40A4">
            <w:pPr>
              <w:spacing w:after="0" w:line="240" w:lineRule="auto"/>
              <w:jc w:val="center"/>
              <w:rPr>
                <w:rFonts w:ascii="Times New Roman" w:eastAsia="Times New Roman" w:hAnsi="Times New Roman"/>
                <w:color w:val="000000"/>
                <w:sz w:val="16"/>
                <w:szCs w:val="16"/>
                <w:lang w:eastAsia="pt-PT"/>
              </w:rPr>
            </w:pPr>
          </w:p>
        </w:tc>
        <w:tc>
          <w:tcPr>
            <w:tcW w:w="495" w:type="pct"/>
            <w:tcBorders>
              <w:top w:val="single" w:sz="4" w:space="0" w:color="auto"/>
              <w:left w:val="single" w:sz="8" w:space="0" w:color="auto"/>
              <w:bottom w:val="nil"/>
              <w:right w:val="nil"/>
            </w:tcBorders>
            <w:shd w:val="clear" w:color="000000" w:fill="FFFFFF"/>
            <w:noWrap/>
            <w:vAlign w:val="center"/>
            <w:hideMark/>
          </w:tcPr>
          <w:p w:rsidR="00283049" w:rsidRPr="00B97F86" w:rsidRDefault="00283049" w:rsidP="004A40A4">
            <w:pPr>
              <w:spacing w:after="0" w:line="240" w:lineRule="auto"/>
              <w:jc w:val="center"/>
              <w:rPr>
                <w:rFonts w:ascii="Times New Roman" w:eastAsia="Times New Roman" w:hAnsi="Times New Roman"/>
                <w:color w:val="000000"/>
                <w:sz w:val="16"/>
                <w:szCs w:val="16"/>
                <w:lang w:eastAsia="pt-PT"/>
              </w:rPr>
            </w:pPr>
            <w:r w:rsidRPr="00B97F86">
              <w:rPr>
                <w:rFonts w:ascii="Times New Roman" w:eastAsia="Times New Roman" w:hAnsi="Times New Roman"/>
                <w:color w:val="000000"/>
                <w:sz w:val="16"/>
                <w:szCs w:val="16"/>
                <w:lang w:eastAsia="pt-PT"/>
              </w:rPr>
              <w:t>-0,014</w:t>
            </w:r>
          </w:p>
        </w:tc>
        <w:tc>
          <w:tcPr>
            <w:tcW w:w="582" w:type="pct"/>
            <w:tcBorders>
              <w:top w:val="single" w:sz="4" w:space="0" w:color="auto"/>
              <w:left w:val="nil"/>
              <w:bottom w:val="nil"/>
              <w:right w:val="single" w:sz="8" w:space="0" w:color="auto"/>
            </w:tcBorders>
            <w:shd w:val="clear" w:color="000000" w:fill="FFFFFF"/>
            <w:noWrap/>
            <w:vAlign w:val="center"/>
            <w:hideMark/>
          </w:tcPr>
          <w:p w:rsidR="00283049" w:rsidRPr="00B97F86" w:rsidRDefault="00283049" w:rsidP="004A40A4">
            <w:pPr>
              <w:spacing w:after="0" w:line="240" w:lineRule="auto"/>
              <w:jc w:val="center"/>
              <w:rPr>
                <w:rFonts w:ascii="Times New Roman" w:eastAsia="Times New Roman" w:hAnsi="Times New Roman"/>
                <w:color w:val="000000"/>
                <w:sz w:val="16"/>
                <w:szCs w:val="16"/>
                <w:lang w:eastAsia="pt-PT"/>
              </w:rPr>
            </w:pPr>
          </w:p>
        </w:tc>
        <w:tc>
          <w:tcPr>
            <w:tcW w:w="658" w:type="pct"/>
            <w:tcBorders>
              <w:top w:val="single" w:sz="4" w:space="0" w:color="auto"/>
              <w:left w:val="single" w:sz="8" w:space="0" w:color="auto"/>
              <w:bottom w:val="nil"/>
              <w:right w:val="nil"/>
            </w:tcBorders>
            <w:shd w:val="clear" w:color="000000" w:fill="FFFFFF"/>
            <w:noWrap/>
            <w:vAlign w:val="center"/>
            <w:hideMark/>
          </w:tcPr>
          <w:p w:rsidR="00283049" w:rsidRPr="00B97F86" w:rsidRDefault="00283049" w:rsidP="004A40A4">
            <w:pPr>
              <w:spacing w:after="0" w:line="240" w:lineRule="auto"/>
              <w:jc w:val="center"/>
              <w:rPr>
                <w:rFonts w:ascii="Times New Roman" w:eastAsia="Times New Roman" w:hAnsi="Times New Roman"/>
                <w:color w:val="000000"/>
                <w:sz w:val="16"/>
                <w:szCs w:val="16"/>
                <w:lang w:eastAsia="pt-PT"/>
              </w:rPr>
            </w:pPr>
          </w:p>
        </w:tc>
      </w:tr>
      <w:tr w:rsidR="00283049" w:rsidRPr="00B97F86" w:rsidTr="00824404">
        <w:trPr>
          <w:trHeight w:val="285"/>
        </w:trPr>
        <w:tc>
          <w:tcPr>
            <w:tcW w:w="1031" w:type="pct"/>
            <w:tcBorders>
              <w:top w:val="nil"/>
              <w:left w:val="nil"/>
              <w:bottom w:val="single" w:sz="4" w:space="0" w:color="auto"/>
              <w:right w:val="nil"/>
            </w:tcBorders>
            <w:shd w:val="clear" w:color="000000" w:fill="FFFFFF"/>
            <w:noWrap/>
            <w:vAlign w:val="center"/>
            <w:hideMark/>
          </w:tcPr>
          <w:p w:rsidR="00283049" w:rsidRPr="00B97F86" w:rsidRDefault="00283049" w:rsidP="004A40A4">
            <w:pPr>
              <w:spacing w:after="0" w:line="240" w:lineRule="auto"/>
              <w:rPr>
                <w:rFonts w:ascii="Times New Roman" w:eastAsia="Times New Roman" w:hAnsi="Times New Roman"/>
                <w:b/>
                <w:bCs/>
                <w:color w:val="000000"/>
                <w:sz w:val="16"/>
                <w:szCs w:val="16"/>
                <w:lang w:eastAsia="pt-PT"/>
              </w:rPr>
            </w:pPr>
            <w:r w:rsidRPr="00B97F86">
              <w:rPr>
                <w:rFonts w:ascii="Times New Roman" w:eastAsia="Times New Roman" w:hAnsi="Times New Roman"/>
                <w:b/>
                <w:bCs/>
                <w:color w:val="000000"/>
                <w:sz w:val="16"/>
                <w:szCs w:val="16"/>
                <w:lang w:eastAsia="pt-PT"/>
              </w:rPr>
              <w:t> </w:t>
            </w:r>
          </w:p>
        </w:tc>
        <w:tc>
          <w:tcPr>
            <w:tcW w:w="497" w:type="pct"/>
            <w:tcBorders>
              <w:top w:val="nil"/>
              <w:left w:val="nil"/>
              <w:bottom w:val="single" w:sz="4" w:space="0" w:color="auto"/>
              <w:right w:val="nil"/>
            </w:tcBorders>
            <w:shd w:val="clear" w:color="000000" w:fill="FFFFFF"/>
            <w:noWrap/>
            <w:vAlign w:val="center"/>
            <w:hideMark/>
          </w:tcPr>
          <w:p w:rsidR="00283049" w:rsidRPr="00B97F86" w:rsidRDefault="00283049" w:rsidP="004A40A4">
            <w:pPr>
              <w:spacing w:after="0" w:line="240" w:lineRule="auto"/>
              <w:jc w:val="center"/>
              <w:rPr>
                <w:rFonts w:ascii="Times New Roman" w:eastAsia="Times New Roman" w:hAnsi="Times New Roman"/>
                <w:color w:val="000000"/>
                <w:sz w:val="16"/>
                <w:szCs w:val="16"/>
                <w:lang w:eastAsia="pt-PT"/>
              </w:rPr>
            </w:pPr>
            <w:r w:rsidRPr="00B97F86">
              <w:rPr>
                <w:rFonts w:ascii="Times New Roman" w:eastAsia="Times New Roman" w:hAnsi="Times New Roman"/>
                <w:color w:val="000000"/>
                <w:sz w:val="16"/>
                <w:szCs w:val="16"/>
                <w:lang w:eastAsia="pt-PT"/>
              </w:rPr>
              <w:t>(0,024)</w:t>
            </w:r>
          </w:p>
        </w:tc>
        <w:tc>
          <w:tcPr>
            <w:tcW w:w="578" w:type="pct"/>
            <w:tcBorders>
              <w:top w:val="nil"/>
              <w:left w:val="nil"/>
              <w:bottom w:val="single" w:sz="4" w:space="0" w:color="auto"/>
              <w:right w:val="single" w:sz="8" w:space="0" w:color="auto"/>
            </w:tcBorders>
            <w:shd w:val="clear" w:color="000000" w:fill="FFFFFF"/>
            <w:noWrap/>
            <w:vAlign w:val="center"/>
            <w:hideMark/>
          </w:tcPr>
          <w:p w:rsidR="00283049" w:rsidRPr="00B97F86" w:rsidRDefault="00283049" w:rsidP="004A40A4">
            <w:pPr>
              <w:spacing w:after="0" w:line="240" w:lineRule="auto"/>
              <w:jc w:val="center"/>
              <w:rPr>
                <w:rFonts w:ascii="Times New Roman" w:eastAsia="Times New Roman" w:hAnsi="Times New Roman"/>
                <w:color w:val="000000"/>
                <w:sz w:val="16"/>
                <w:szCs w:val="16"/>
                <w:lang w:eastAsia="pt-PT"/>
              </w:rPr>
            </w:pPr>
          </w:p>
        </w:tc>
        <w:tc>
          <w:tcPr>
            <w:tcW w:w="477" w:type="pct"/>
            <w:tcBorders>
              <w:top w:val="nil"/>
              <w:left w:val="nil"/>
              <w:bottom w:val="single" w:sz="4" w:space="0" w:color="auto"/>
              <w:right w:val="nil"/>
            </w:tcBorders>
            <w:shd w:val="clear" w:color="000000" w:fill="FFFFFF"/>
            <w:noWrap/>
            <w:vAlign w:val="center"/>
            <w:hideMark/>
          </w:tcPr>
          <w:p w:rsidR="00283049" w:rsidRPr="00B97F86" w:rsidRDefault="00283049" w:rsidP="004A40A4">
            <w:pPr>
              <w:spacing w:after="0" w:line="240" w:lineRule="auto"/>
              <w:jc w:val="center"/>
              <w:rPr>
                <w:rFonts w:ascii="Times New Roman" w:eastAsia="Times New Roman" w:hAnsi="Times New Roman"/>
                <w:color w:val="000000"/>
                <w:sz w:val="16"/>
                <w:szCs w:val="16"/>
                <w:lang w:eastAsia="pt-PT"/>
              </w:rPr>
            </w:pPr>
            <w:r w:rsidRPr="00B97F86">
              <w:rPr>
                <w:rFonts w:ascii="Times New Roman" w:eastAsia="Times New Roman" w:hAnsi="Times New Roman"/>
                <w:color w:val="000000"/>
                <w:sz w:val="16"/>
                <w:szCs w:val="16"/>
                <w:lang w:eastAsia="pt-PT"/>
              </w:rPr>
              <w:t>(0,039)</w:t>
            </w:r>
          </w:p>
        </w:tc>
        <w:tc>
          <w:tcPr>
            <w:tcW w:w="682" w:type="pct"/>
            <w:gridSpan w:val="2"/>
            <w:tcBorders>
              <w:top w:val="nil"/>
              <w:left w:val="nil"/>
              <w:bottom w:val="single" w:sz="4" w:space="0" w:color="auto"/>
              <w:right w:val="single" w:sz="8" w:space="0" w:color="auto"/>
            </w:tcBorders>
            <w:shd w:val="clear" w:color="000000" w:fill="FFFFFF"/>
            <w:noWrap/>
            <w:vAlign w:val="center"/>
            <w:hideMark/>
          </w:tcPr>
          <w:p w:rsidR="00283049" w:rsidRPr="00B97F86" w:rsidRDefault="00283049" w:rsidP="004A40A4">
            <w:pPr>
              <w:spacing w:after="0" w:line="240" w:lineRule="auto"/>
              <w:jc w:val="center"/>
              <w:rPr>
                <w:rFonts w:ascii="Times New Roman" w:eastAsia="Times New Roman" w:hAnsi="Times New Roman"/>
                <w:color w:val="000000"/>
                <w:sz w:val="16"/>
                <w:szCs w:val="16"/>
                <w:lang w:eastAsia="pt-PT"/>
              </w:rPr>
            </w:pPr>
          </w:p>
        </w:tc>
        <w:tc>
          <w:tcPr>
            <w:tcW w:w="495" w:type="pct"/>
            <w:tcBorders>
              <w:top w:val="nil"/>
              <w:left w:val="single" w:sz="8" w:space="0" w:color="auto"/>
              <w:bottom w:val="single" w:sz="4" w:space="0" w:color="auto"/>
              <w:right w:val="nil"/>
            </w:tcBorders>
            <w:shd w:val="clear" w:color="000000" w:fill="FFFFFF"/>
            <w:noWrap/>
            <w:vAlign w:val="center"/>
            <w:hideMark/>
          </w:tcPr>
          <w:p w:rsidR="00283049" w:rsidRPr="00B97F86" w:rsidRDefault="00283049" w:rsidP="004A40A4">
            <w:pPr>
              <w:spacing w:after="0" w:line="240" w:lineRule="auto"/>
              <w:jc w:val="center"/>
              <w:rPr>
                <w:rFonts w:ascii="Times New Roman" w:eastAsia="Times New Roman" w:hAnsi="Times New Roman"/>
                <w:color w:val="000000"/>
                <w:sz w:val="16"/>
                <w:szCs w:val="16"/>
                <w:lang w:eastAsia="pt-PT"/>
              </w:rPr>
            </w:pPr>
            <w:r w:rsidRPr="00B97F86">
              <w:rPr>
                <w:rFonts w:ascii="Times New Roman" w:eastAsia="Times New Roman" w:hAnsi="Times New Roman"/>
                <w:color w:val="000000"/>
                <w:sz w:val="16"/>
                <w:szCs w:val="16"/>
                <w:lang w:eastAsia="pt-PT"/>
              </w:rPr>
              <w:t>(0,033)</w:t>
            </w:r>
          </w:p>
        </w:tc>
        <w:tc>
          <w:tcPr>
            <w:tcW w:w="582" w:type="pct"/>
            <w:tcBorders>
              <w:top w:val="nil"/>
              <w:left w:val="nil"/>
              <w:bottom w:val="single" w:sz="4" w:space="0" w:color="auto"/>
              <w:right w:val="single" w:sz="8" w:space="0" w:color="auto"/>
            </w:tcBorders>
            <w:shd w:val="clear" w:color="000000" w:fill="FFFFFF"/>
            <w:noWrap/>
            <w:vAlign w:val="center"/>
            <w:hideMark/>
          </w:tcPr>
          <w:p w:rsidR="00283049" w:rsidRPr="00B97F86" w:rsidRDefault="00283049" w:rsidP="004A40A4">
            <w:pPr>
              <w:spacing w:after="0" w:line="240" w:lineRule="auto"/>
              <w:jc w:val="center"/>
              <w:rPr>
                <w:rFonts w:ascii="Times New Roman" w:eastAsia="Times New Roman" w:hAnsi="Times New Roman"/>
                <w:color w:val="000000"/>
                <w:sz w:val="16"/>
                <w:szCs w:val="16"/>
                <w:lang w:eastAsia="pt-PT"/>
              </w:rPr>
            </w:pPr>
          </w:p>
        </w:tc>
        <w:tc>
          <w:tcPr>
            <w:tcW w:w="658" w:type="pct"/>
            <w:tcBorders>
              <w:top w:val="nil"/>
              <w:left w:val="single" w:sz="8" w:space="0" w:color="auto"/>
              <w:bottom w:val="single" w:sz="4" w:space="0" w:color="auto"/>
              <w:right w:val="nil"/>
            </w:tcBorders>
            <w:shd w:val="clear" w:color="000000" w:fill="FFFFFF"/>
            <w:noWrap/>
            <w:vAlign w:val="center"/>
            <w:hideMark/>
          </w:tcPr>
          <w:p w:rsidR="00283049" w:rsidRPr="00B97F86" w:rsidRDefault="00283049" w:rsidP="004A40A4">
            <w:pPr>
              <w:spacing w:after="0" w:line="240" w:lineRule="auto"/>
              <w:jc w:val="center"/>
              <w:rPr>
                <w:rFonts w:ascii="Times New Roman" w:eastAsia="Times New Roman" w:hAnsi="Times New Roman"/>
                <w:color w:val="000000"/>
                <w:sz w:val="16"/>
                <w:szCs w:val="16"/>
                <w:lang w:eastAsia="pt-PT"/>
              </w:rPr>
            </w:pPr>
          </w:p>
        </w:tc>
      </w:tr>
      <w:tr w:rsidR="00283049" w:rsidRPr="00B97F86" w:rsidTr="00824404">
        <w:trPr>
          <w:trHeight w:val="285"/>
        </w:trPr>
        <w:tc>
          <w:tcPr>
            <w:tcW w:w="1031" w:type="pct"/>
            <w:tcBorders>
              <w:top w:val="single" w:sz="4" w:space="0" w:color="auto"/>
              <w:left w:val="nil"/>
              <w:bottom w:val="nil"/>
              <w:right w:val="nil"/>
            </w:tcBorders>
            <w:shd w:val="clear" w:color="000000" w:fill="FFFFFF"/>
            <w:noWrap/>
            <w:vAlign w:val="center"/>
          </w:tcPr>
          <w:p w:rsidR="00283049" w:rsidRPr="00B97F86" w:rsidRDefault="00283049" w:rsidP="004A40A4">
            <w:pPr>
              <w:spacing w:after="0" w:line="240" w:lineRule="auto"/>
              <w:rPr>
                <w:rFonts w:ascii="Times New Roman" w:eastAsia="Times New Roman" w:hAnsi="Times New Roman"/>
                <w:b/>
                <w:bCs/>
                <w:color w:val="000000"/>
                <w:sz w:val="16"/>
                <w:szCs w:val="16"/>
                <w:lang w:eastAsia="pt-PT"/>
              </w:rPr>
            </w:pPr>
            <w:r w:rsidRPr="00B97F86">
              <w:rPr>
                <w:rFonts w:ascii="Times New Roman" w:eastAsia="Times New Roman" w:hAnsi="Times New Roman"/>
                <w:b/>
                <w:bCs/>
                <w:color w:val="000000"/>
                <w:sz w:val="16"/>
                <w:szCs w:val="16"/>
                <w:lang w:eastAsia="pt-PT"/>
              </w:rPr>
              <w:t>Gender</w:t>
            </w:r>
          </w:p>
        </w:tc>
        <w:tc>
          <w:tcPr>
            <w:tcW w:w="497" w:type="pct"/>
            <w:tcBorders>
              <w:top w:val="single" w:sz="4" w:space="0" w:color="auto"/>
              <w:left w:val="nil"/>
              <w:bottom w:val="nil"/>
              <w:right w:val="nil"/>
            </w:tcBorders>
            <w:shd w:val="clear" w:color="000000" w:fill="FFFFFF"/>
            <w:noWrap/>
            <w:vAlign w:val="center"/>
          </w:tcPr>
          <w:p w:rsidR="00283049" w:rsidRPr="00B97F86" w:rsidRDefault="00283049" w:rsidP="004A40A4">
            <w:pPr>
              <w:spacing w:after="0" w:line="240" w:lineRule="auto"/>
              <w:jc w:val="center"/>
              <w:rPr>
                <w:rFonts w:ascii="Times New Roman" w:eastAsia="Times New Roman" w:hAnsi="Times New Roman"/>
                <w:color w:val="000000"/>
                <w:sz w:val="16"/>
                <w:szCs w:val="16"/>
                <w:lang w:eastAsia="pt-PT"/>
              </w:rPr>
            </w:pPr>
          </w:p>
        </w:tc>
        <w:tc>
          <w:tcPr>
            <w:tcW w:w="578" w:type="pct"/>
            <w:tcBorders>
              <w:top w:val="single" w:sz="4" w:space="0" w:color="auto"/>
              <w:left w:val="nil"/>
              <w:bottom w:val="nil"/>
              <w:right w:val="single" w:sz="8" w:space="0" w:color="auto"/>
            </w:tcBorders>
            <w:shd w:val="clear" w:color="000000" w:fill="FFFFFF"/>
            <w:noWrap/>
            <w:vAlign w:val="center"/>
          </w:tcPr>
          <w:p w:rsidR="00283049" w:rsidRPr="00B97F86" w:rsidRDefault="00283049" w:rsidP="004A40A4">
            <w:pPr>
              <w:spacing w:after="0" w:line="240" w:lineRule="auto"/>
              <w:jc w:val="center"/>
              <w:rPr>
                <w:rFonts w:ascii="Times New Roman" w:eastAsia="Times New Roman" w:hAnsi="Times New Roman"/>
                <w:color w:val="000000"/>
                <w:sz w:val="16"/>
                <w:szCs w:val="16"/>
                <w:lang w:eastAsia="pt-PT"/>
              </w:rPr>
            </w:pPr>
          </w:p>
        </w:tc>
        <w:tc>
          <w:tcPr>
            <w:tcW w:w="477" w:type="pct"/>
            <w:tcBorders>
              <w:top w:val="single" w:sz="4" w:space="0" w:color="auto"/>
              <w:left w:val="nil"/>
              <w:bottom w:val="nil"/>
              <w:right w:val="nil"/>
            </w:tcBorders>
            <w:shd w:val="clear" w:color="000000" w:fill="FFFFFF"/>
            <w:noWrap/>
            <w:vAlign w:val="center"/>
          </w:tcPr>
          <w:p w:rsidR="00283049" w:rsidRPr="00B97F86" w:rsidRDefault="00283049" w:rsidP="004A40A4">
            <w:pPr>
              <w:spacing w:after="0" w:line="240" w:lineRule="auto"/>
              <w:jc w:val="center"/>
              <w:rPr>
                <w:rFonts w:ascii="Times New Roman" w:eastAsia="Times New Roman" w:hAnsi="Times New Roman"/>
                <w:color w:val="000000"/>
                <w:sz w:val="16"/>
                <w:szCs w:val="16"/>
                <w:lang w:eastAsia="pt-PT"/>
              </w:rPr>
            </w:pPr>
          </w:p>
        </w:tc>
        <w:tc>
          <w:tcPr>
            <w:tcW w:w="682" w:type="pct"/>
            <w:gridSpan w:val="2"/>
            <w:tcBorders>
              <w:top w:val="single" w:sz="4" w:space="0" w:color="auto"/>
              <w:left w:val="nil"/>
              <w:bottom w:val="nil"/>
              <w:right w:val="single" w:sz="8" w:space="0" w:color="auto"/>
            </w:tcBorders>
            <w:shd w:val="clear" w:color="000000" w:fill="FFFFFF"/>
            <w:noWrap/>
            <w:vAlign w:val="center"/>
          </w:tcPr>
          <w:p w:rsidR="00283049" w:rsidRPr="00B97F86" w:rsidRDefault="00283049" w:rsidP="004A40A4">
            <w:pPr>
              <w:spacing w:after="0" w:line="240" w:lineRule="auto"/>
              <w:jc w:val="center"/>
              <w:rPr>
                <w:rFonts w:ascii="Times New Roman" w:eastAsia="Times New Roman" w:hAnsi="Times New Roman"/>
                <w:color w:val="000000"/>
                <w:sz w:val="16"/>
                <w:szCs w:val="16"/>
                <w:lang w:eastAsia="pt-PT"/>
              </w:rPr>
            </w:pPr>
          </w:p>
        </w:tc>
        <w:tc>
          <w:tcPr>
            <w:tcW w:w="495" w:type="pct"/>
            <w:tcBorders>
              <w:top w:val="single" w:sz="4" w:space="0" w:color="auto"/>
              <w:left w:val="single" w:sz="8" w:space="0" w:color="auto"/>
              <w:bottom w:val="nil"/>
              <w:right w:val="nil"/>
            </w:tcBorders>
            <w:shd w:val="clear" w:color="000000" w:fill="FFFFFF"/>
            <w:noWrap/>
            <w:vAlign w:val="center"/>
          </w:tcPr>
          <w:p w:rsidR="00283049" w:rsidRPr="00B97F86" w:rsidRDefault="00283049" w:rsidP="004A40A4">
            <w:pPr>
              <w:spacing w:after="0" w:line="240" w:lineRule="auto"/>
              <w:jc w:val="center"/>
              <w:rPr>
                <w:rFonts w:ascii="Times New Roman" w:eastAsia="Times New Roman" w:hAnsi="Times New Roman"/>
                <w:color w:val="000000"/>
                <w:sz w:val="16"/>
                <w:szCs w:val="16"/>
                <w:lang w:eastAsia="pt-PT"/>
              </w:rPr>
            </w:pPr>
          </w:p>
        </w:tc>
        <w:tc>
          <w:tcPr>
            <w:tcW w:w="582" w:type="pct"/>
            <w:tcBorders>
              <w:top w:val="single" w:sz="4" w:space="0" w:color="auto"/>
              <w:left w:val="nil"/>
              <w:bottom w:val="nil"/>
              <w:right w:val="single" w:sz="8" w:space="0" w:color="auto"/>
            </w:tcBorders>
            <w:shd w:val="clear" w:color="000000" w:fill="FFFFFF"/>
            <w:noWrap/>
            <w:vAlign w:val="center"/>
          </w:tcPr>
          <w:p w:rsidR="00283049" w:rsidRPr="00B97F86" w:rsidRDefault="00283049" w:rsidP="004A40A4">
            <w:pPr>
              <w:spacing w:after="0" w:line="240" w:lineRule="auto"/>
              <w:jc w:val="center"/>
              <w:rPr>
                <w:rFonts w:ascii="Times New Roman" w:eastAsia="Times New Roman" w:hAnsi="Times New Roman"/>
                <w:color w:val="000000"/>
                <w:sz w:val="16"/>
                <w:szCs w:val="16"/>
                <w:lang w:eastAsia="pt-PT"/>
              </w:rPr>
            </w:pPr>
          </w:p>
        </w:tc>
        <w:tc>
          <w:tcPr>
            <w:tcW w:w="658" w:type="pct"/>
            <w:tcBorders>
              <w:top w:val="single" w:sz="4" w:space="0" w:color="auto"/>
              <w:left w:val="single" w:sz="8" w:space="0" w:color="auto"/>
              <w:bottom w:val="nil"/>
              <w:right w:val="nil"/>
            </w:tcBorders>
            <w:shd w:val="clear" w:color="000000" w:fill="FFFFFF"/>
            <w:noWrap/>
            <w:vAlign w:val="center"/>
          </w:tcPr>
          <w:p w:rsidR="00283049" w:rsidRPr="00B97F86" w:rsidRDefault="00283049" w:rsidP="004A40A4">
            <w:pPr>
              <w:spacing w:after="0" w:line="240" w:lineRule="auto"/>
              <w:jc w:val="center"/>
              <w:rPr>
                <w:rFonts w:ascii="Times New Roman" w:eastAsia="Times New Roman" w:hAnsi="Times New Roman"/>
                <w:color w:val="000000"/>
                <w:sz w:val="16"/>
                <w:szCs w:val="16"/>
                <w:lang w:eastAsia="pt-PT"/>
              </w:rPr>
            </w:pPr>
          </w:p>
        </w:tc>
      </w:tr>
      <w:tr w:rsidR="00283049" w:rsidRPr="00B97F86" w:rsidTr="00824404">
        <w:trPr>
          <w:trHeight w:val="285"/>
        </w:trPr>
        <w:tc>
          <w:tcPr>
            <w:tcW w:w="1031" w:type="pct"/>
            <w:tcBorders>
              <w:top w:val="nil"/>
              <w:left w:val="nil"/>
              <w:bottom w:val="nil"/>
              <w:right w:val="nil"/>
            </w:tcBorders>
            <w:shd w:val="clear" w:color="000000" w:fill="FFFFFF"/>
            <w:noWrap/>
            <w:vAlign w:val="center"/>
            <w:hideMark/>
          </w:tcPr>
          <w:p w:rsidR="00283049" w:rsidRPr="00B97F86" w:rsidRDefault="00283049" w:rsidP="004A40A4">
            <w:pPr>
              <w:spacing w:after="0" w:line="240" w:lineRule="auto"/>
              <w:rPr>
                <w:rFonts w:ascii="Times New Roman" w:eastAsia="Times New Roman" w:hAnsi="Times New Roman"/>
                <w:color w:val="000000"/>
                <w:sz w:val="16"/>
                <w:szCs w:val="16"/>
                <w:lang w:eastAsia="pt-PT"/>
              </w:rPr>
            </w:pPr>
            <w:r w:rsidRPr="00B97F86">
              <w:rPr>
                <w:rFonts w:ascii="Times New Roman" w:eastAsia="Times New Roman" w:hAnsi="Times New Roman"/>
                <w:color w:val="000000"/>
                <w:sz w:val="16"/>
                <w:szCs w:val="16"/>
                <w:lang w:eastAsia="pt-PT"/>
              </w:rPr>
              <w:t>Female</w:t>
            </w:r>
          </w:p>
        </w:tc>
        <w:tc>
          <w:tcPr>
            <w:tcW w:w="497" w:type="pct"/>
            <w:tcBorders>
              <w:top w:val="nil"/>
              <w:left w:val="nil"/>
              <w:bottom w:val="nil"/>
              <w:right w:val="nil"/>
            </w:tcBorders>
            <w:shd w:val="clear" w:color="000000" w:fill="FFFFFF"/>
            <w:noWrap/>
            <w:vAlign w:val="center"/>
            <w:hideMark/>
          </w:tcPr>
          <w:p w:rsidR="00283049" w:rsidRPr="00B97F86" w:rsidRDefault="00283049" w:rsidP="004A40A4">
            <w:pPr>
              <w:spacing w:after="0" w:line="240" w:lineRule="auto"/>
              <w:jc w:val="center"/>
              <w:rPr>
                <w:rFonts w:ascii="Times New Roman" w:eastAsia="Times New Roman" w:hAnsi="Times New Roman"/>
                <w:color w:val="000000"/>
                <w:sz w:val="16"/>
                <w:szCs w:val="16"/>
                <w:lang w:eastAsia="pt-PT"/>
              </w:rPr>
            </w:pPr>
            <w:r w:rsidRPr="00B97F86">
              <w:rPr>
                <w:rFonts w:ascii="Times New Roman" w:eastAsia="Times New Roman" w:hAnsi="Times New Roman"/>
                <w:color w:val="000000"/>
                <w:sz w:val="16"/>
                <w:szCs w:val="16"/>
                <w:lang w:eastAsia="pt-PT"/>
              </w:rPr>
              <w:t>-0,080</w:t>
            </w:r>
          </w:p>
        </w:tc>
        <w:tc>
          <w:tcPr>
            <w:tcW w:w="578" w:type="pct"/>
            <w:tcBorders>
              <w:top w:val="nil"/>
              <w:left w:val="nil"/>
              <w:bottom w:val="nil"/>
              <w:right w:val="single" w:sz="8" w:space="0" w:color="auto"/>
            </w:tcBorders>
            <w:shd w:val="clear" w:color="000000" w:fill="FFFFFF"/>
            <w:noWrap/>
            <w:vAlign w:val="center"/>
            <w:hideMark/>
          </w:tcPr>
          <w:p w:rsidR="00283049" w:rsidRPr="00B97F86" w:rsidRDefault="00283049" w:rsidP="004A40A4">
            <w:pPr>
              <w:spacing w:after="0" w:line="240" w:lineRule="auto"/>
              <w:jc w:val="center"/>
              <w:rPr>
                <w:rFonts w:ascii="Times New Roman" w:eastAsia="Times New Roman" w:hAnsi="Times New Roman"/>
                <w:color w:val="000000"/>
                <w:sz w:val="16"/>
                <w:szCs w:val="16"/>
                <w:lang w:eastAsia="pt-PT"/>
              </w:rPr>
            </w:pPr>
          </w:p>
        </w:tc>
        <w:tc>
          <w:tcPr>
            <w:tcW w:w="477" w:type="pct"/>
            <w:tcBorders>
              <w:top w:val="nil"/>
              <w:left w:val="nil"/>
              <w:bottom w:val="nil"/>
              <w:right w:val="nil"/>
            </w:tcBorders>
            <w:shd w:val="clear" w:color="000000" w:fill="FFFFFF"/>
            <w:noWrap/>
            <w:vAlign w:val="center"/>
            <w:hideMark/>
          </w:tcPr>
          <w:p w:rsidR="00283049" w:rsidRPr="00B97F86" w:rsidRDefault="00283049" w:rsidP="004A40A4">
            <w:pPr>
              <w:spacing w:after="0" w:line="240" w:lineRule="auto"/>
              <w:jc w:val="center"/>
              <w:rPr>
                <w:rFonts w:ascii="Times New Roman" w:eastAsia="Times New Roman" w:hAnsi="Times New Roman"/>
                <w:color w:val="000000"/>
                <w:sz w:val="16"/>
                <w:szCs w:val="16"/>
                <w:lang w:eastAsia="pt-PT"/>
              </w:rPr>
            </w:pPr>
            <w:r w:rsidRPr="00B97F86">
              <w:rPr>
                <w:rFonts w:ascii="Times New Roman" w:eastAsia="Times New Roman" w:hAnsi="Times New Roman"/>
                <w:color w:val="000000"/>
                <w:sz w:val="16"/>
                <w:szCs w:val="16"/>
                <w:lang w:eastAsia="pt-PT"/>
              </w:rPr>
              <w:t>0,129</w:t>
            </w:r>
          </w:p>
        </w:tc>
        <w:tc>
          <w:tcPr>
            <w:tcW w:w="682" w:type="pct"/>
            <w:gridSpan w:val="2"/>
            <w:tcBorders>
              <w:top w:val="nil"/>
              <w:left w:val="nil"/>
              <w:bottom w:val="nil"/>
              <w:right w:val="single" w:sz="8" w:space="0" w:color="auto"/>
            </w:tcBorders>
            <w:shd w:val="clear" w:color="000000" w:fill="FFFFFF"/>
            <w:noWrap/>
            <w:vAlign w:val="center"/>
            <w:hideMark/>
          </w:tcPr>
          <w:p w:rsidR="00283049" w:rsidRPr="00B97F86" w:rsidRDefault="00283049" w:rsidP="004A40A4">
            <w:pPr>
              <w:spacing w:after="0" w:line="240" w:lineRule="auto"/>
              <w:jc w:val="center"/>
              <w:rPr>
                <w:rFonts w:ascii="Times New Roman" w:eastAsia="Times New Roman" w:hAnsi="Times New Roman"/>
                <w:color w:val="000000"/>
                <w:sz w:val="16"/>
                <w:szCs w:val="16"/>
                <w:lang w:eastAsia="pt-PT"/>
              </w:rPr>
            </w:pPr>
          </w:p>
        </w:tc>
        <w:tc>
          <w:tcPr>
            <w:tcW w:w="495" w:type="pct"/>
            <w:tcBorders>
              <w:top w:val="nil"/>
              <w:left w:val="single" w:sz="8" w:space="0" w:color="auto"/>
              <w:bottom w:val="nil"/>
              <w:right w:val="nil"/>
            </w:tcBorders>
            <w:shd w:val="clear" w:color="000000" w:fill="FFFFFF"/>
            <w:noWrap/>
            <w:vAlign w:val="center"/>
            <w:hideMark/>
          </w:tcPr>
          <w:p w:rsidR="00283049" w:rsidRPr="00B97F86" w:rsidRDefault="00283049" w:rsidP="004A40A4">
            <w:pPr>
              <w:spacing w:after="0" w:line="240" w:lineRule="auto"/>
              <w:jc w:val="center"/>
              <w:rPr>
                <w:rFonts w:ascii="Times New Roman" w:eastAsia="Times New Roman" w:hAnsi="Times New Roman"/>
                <w:color w:val="000000"/>
                <w:sz w:val="16"/>
                <w:szCs w:val="16"/>
                <w:lang w:eastAsia="pt-PT"/>
              </w:rPr>
            </w:pPr>
            <w:r w:rsidRPr="00B97F86">
              <w:rPr>
                <w:rFonts w:ascii="Times New Roman" w:eastAsia="Times New Roman" w:hAnsi="Times New Roman"/>
                <w:color w:val="000000"/>
                <w:sz w:val="16"/>
                <w:szCs w:val="16"/>
                <w:lang w:eastAsia="pt-PT"/>
              </w:rPr>
              <w:t>-0,493</w:t>
            </w:r>
          </w:p>
        </w:tc>
        <w:tc>
          <w:tcPr>
            <w:tcW w:w="582" w:type="pct"/>
            <w:tcBorders>
              <w:top w:val="nil"/>
              <w:left w:val="nil"/>
              <w:bottom w:val="nil"/>
              <w:right w:val="single" w:sz="8" w:space="0" w:color="auto"/>
            </w:tcBorders>
            <w:shd w:val="clear" w:color="000000" w:fill="FFFFFF"/>
            <w:noWrap/>
            <w:vAlign w:val="center"/>
            <w:hideMark/>
          </w:tcPr>
          <w:p w:rsidR="00283049" w:rsidRPr="00B97F86" w:rsidRDefault="00283049" w:rsidP="004A40A4">
            <w:pPr>
              <w:spacing w:after="0" w:line="240" w:lineRule="auto"/>
              <w:jc w:val="center"/>
              <w:rPr>
                <w:rFonts w:ascii="Times New Roman" w:eastAsia="Times New Roman" w:hAnsi="Times New Roman"/>
                <w:color w:val="000000"/>
                <w:sz w:val="16"/>
                <w:szCs w:val="16"/>
                <w:lang w:eastAsia="pt-PT"/>
              </w:rPr>
            </w:pPr>
          </w:p>
        </w:tc>
        <w:tc>
          <w:tcPr>
            <w:tcW w:w="658" w:type="pct"/>
            <w:tcBorders>
              <w:top w:val="nil"/>
              <w:left w:val="single" w:sz="8" w:space="0" w:color="auto"/>
              <w:bottom w:val="nil"/>
              <w:right w:val="nil"/>
            </w:tcBorders>
            <w:shd w:val="clear" w:color="000000" w:fill="FFFFFF"/>
            <w:noWrap/>
            <w:vAlign w:val="center"/>
            <w:hideMark/>
          </w:tcPr>
          <w:p w:rsidR="00283049" w:rsidRPr="00B97F86" w:rsidRDefault="00283049" w:rsidP="004A40A4">
            <w:pPr>
              <w:spacing w:after="0" w:line="240" w:lineRule="auto"/>
              <w:jc w:val="center"/>
              <w:rPr>
                <w:rFonts w:ascii="Times New Roman" w:eastAsia="Times New Roman" w:hAnsi="Times New Roman"/>
                <w:color w:val="000000"/>
                <w:sz w:val="16"/>
                <w:szCs w:val="16"/>
                <w:lang w:eastAsia="pt-PT"/>
              </w:rPr>
            </w:pPr>
          </w:p>
        </w:tc>
      </w:tr>
      <w:tr w:rsidR="00283049" w:rsidRPr="00B97F86" w:rsidTr="00824404">
        <w:trPr>
          <w:trHeight w:val="285"/>
        </w:trPr>
        <w:tc>
          <w:tcPr>
            <w:tcW w:w="1031" w:type="pct"/>
            <w:tcBorders>
              <w:top w:val="nil"/>
              <w:left w:val="nil"/>
              <w:bottom w:val="single" w:sz="4" w:space="0" w:color="auto"/>
              <w:right w:val="nil"/>
            </w:tcBorders>
            <w:shd w:val="clear" w:color="000000" w:fill="FFFFFF"/>
            <w:noWrap/>
            <w:vAlign w:val="center"/>
            <w:hideMark/>
          </w:tcPr>
          <w:p w:rsidR="00283049" w:rsidRPr="00B97F86" w:rsidRDefault="00283049" w:rsidP="004A40A4">
            <w:pPr>
              <w:spacing w:after="0" w:line="240" w:lineRule="auto"/>
              <w:rPr>
                <w:rFonts w:ascii="Times New Roman" w:eastAsia="Times New Roman" w:hAnsi="Times New Roman"/>
                <w:b/>
                <w:bCs/>
                <w:color w:val="000000"/>
                <w:sz w:val="16"/>
                <w:szCs w:val="16"/>
                <w:lang w:eastAsia="pt-PT"/>
              </w:rPr>
            </w:pPr>
            <w:r w:rsidRPr="00B97F86">
              <w:rPr>
                <w:rFonts w:ascii="Times New Roman" w:eastAsia="Times New Roman" w:hAnsi="Times New Roman"/>
                <w:b/>
                <w:bCs/>
                <w:color w:val="000000"/>
                <w:sz w:val="16"/>
                <w:szCs w:val="16"/>
                <w:lang w:eastAsia="pt-PT"/>
              </w:rPr>
              <w:t> </w:t>
            </w:r>
          </w:p>
        </w:tc>
        <w:tc>
          <w:tcPr>
            <w:tcW w:w="497" w:type="pct"/>
            <w:tcBorders>
              <w:top w:val="nil"/>
              <w:left w:val="nil"/>
              <w:bottom w:val="single" w:sz="4" w:space="0" w:color="auto"/>
              <w:right w:val="nil"/>
            </w:tcBorders>
            <w:shd w:val="clear" w:color="000000" w:fill="FFFFFF"/>
            <w:noWrap/>
            <w:vAlign w:val="center"/>
            <w:hideMark/>
          </w:tcPr>
          <w:p w:rsidR="00283049" w:rsidRPr="00B97F86" w:rsidRDefault="00283049" w:rsidP="004A40A4">
            <w:pPr>
              <w:spacing w:after="0" w:line="240" w:lineRule="auto"/>
              <w:jc w:val="center"/>
              <w:rPr>
                <w:rFonts w:ascii="Times New Roman" w:eastAsia="Times New Roman" w:hAnsi="Times New Roman"/>
                <w:color w:val="000000"/>
                <w:sz w:val="16"/>
                <w:szCs w:val="16"/>
                <w:lang w:eastAsia="pt-PT"/>
              </w:rPr>
            </w:pPr>
            <w:r w:rsidRPr="00B97F86">
              <w:rPr>
                <w:rFonts w:ascii="Times New Roman" w:eastAsia="Times New Roman" w:hAnsi="Times New Roman"/>
                <w:color w:val="000000"/>
                <w:sz w:val="16"/>
                <w:szCs w:val="16"/>
                <w:lang w:eastAsia="pt-PT"/>
              </w:rPr>
              <w:t>(0,375)</w:t>
            </w:r>
          </w:p>
        </w:tc>
        <w:tc>
          <w:tcPr>
            <w:tcW w:w="578" w:type="pct"/>
            <w:tcBorders>
              <w:top w:val="nil"/>
              <w:left w:val="nil"/>
              <w:bottom w:val="single" w:sz="4" w:space="0" w:color="auto"/>
              <w:right w:val="single" w:sz="8" w:space="0" w:color="auto"/>
            </w:tcBorders>
            <w:shd w:val="clear" w:color="000000" w:fill="FFFFFF"/>
            <w:noWrap/>
            <w:vAlign w:val="center"/>
            <w:hideMark/>
          </w:tcPr>
          <w:p w:rsidR="00283049" w:rsidRPr="00B97F86" w:rsidRDefault="00283049" w:rsidP="004A40A4">
            <w:pPr>
              <w:spacing w:after="0" w:line="240" w:lineRule="auto"/>
              <w:jc w:val="center"/>
              <w:rPr>
                <w:rFonts w:ascii="Times New Roman" w:eastAsia="Times New Roman" w:hAnsi="Times New Roman"/>
                <w:color w:val="000000"/>
                <w:sz w:val="16"/>
                <w:szCs w:val="16"/>
                <w:lang w:eastAsia="pt-PT"/>
              </w:rPr>
            </w:pPr>
          </w:p>
        </w:tc>
        <w:tc>
          <w:tcPr>
            <w:tcW w:w="477" w:type="pct"/>
            <w:tcBorders>
              <w:top w:val="nil"/>
              <w:left w:val="nil"/>
              <w:bottom w:val="single" w:sz="4" w:space="0" w:color="auto"/>
              <w:right w:val="nil"/>
            </w:tcBorders>
            <w:shd w:val="clear" w:color="000000" w:fill="FFFFFF"/>
            <w:noWrap/>
            <w:vAlign w:val="center"/>
            <w:hideMark/>
          </w:tcPr>
          <w:p w:rsidR="00283049" w:rsidRPr="00B97F86" w:rsidRDefault="00283049" w:rsidP="004A40A4">
            <w:pPr>
              <w:spacing w:after="0" w:line="240" w:lineRule="auto"/>
              <w:jc w:val="center"/>
              <w:rPr>
                <w:rFonts w:ascii="Times New Roman" w:eastAsia="Times New Roman" w:hAnsi="Times New Roman"/>
                <w:color w:val="000000"/>
                <w:sz w:val="16"/>
                <w:szCs w:val="16"/>
                <w:lang w:eastAsia="pt-PT"/>
              </w:rPr>
            </w:pPr>
            <w:r w:rsidRPr="00B97F86">
              <w:rPr>
                <w:rFonts w:ascii="Times New Roman" w:eastAsia="Times New Roman" w:hAnsi="Times New Roman"/>
                <w:color w:val="000000"/>
                <w:sz w:val="16"/>
                <w:szCs w:val="16"/>
                <w:lang w:eastAsia="pt-PT"/>
              </w:rPr>
              <w:t>(0,772)</w:t>
            </w:r>
          </w:p>
        </w:tc>
        <w:tc>
          <w:tcPr>
            <w:tcW w:w="682" w:type="pct"/>
            <w:gridSpan w:val="2"/>
            <w:tcBorders>
              <w:top w:val="nil"/>
              <w:left w:val="nil"/>
              <w:bottom w:val="single" w:sz="4" w:space="0" w:color="auto"/>
              <w:right w:val="single" w:sz="8" w:space="0" w:color="auto"/>
            </w:tcBorders>
            <w:shd w:val="clear" w:color="000000" w:fill="FFFFFF"/>
            <w:noWrap/>
            <w:vAlign w:val="center"/>
            <w:hideMark/>
          </w:tcPr>
          <w:p w:rsidR="00283049" w:rsidRPr="00B97F86" w:rsidRDefault="00283049" w:rsidP="004A40A4">
            <w:pPr>
              <w:spacing w:after="0" w:line="240" w:lineRule="auto"/>
              <w:jc w:val="center"/>
              <w:rPr>
                <w:rFonts w:ascii="Times New Roman" w:eastAsia="Times New Roman" w:hAnsi="Times New Roman"/>
                <w:color w:val="000000"/>
                <w:sz w:val="16"/>
                <w:szCs w:val="16"/>
                <w:lang w:eastAsia="pt-PT"/>
              </w:rPr>
            </w:pPr>
          </w:p>
        </w:tc>
        <w:tc>
          <w:tcPr>
            <w:tcW w:w="495" w:type="pct"/>
            <w:tcBorders>
              <w:top w:val="nil"/>
              <w:left w:val="single" w:sz="8" w:space="0" w:color="auto"/>
              <w:bottom w:val="single" w:sz="4" w:space="0" w:color="auto"/>
              <w:right w:val="nil"/>
            </w:tcBorders>
            <w:shd w:val="clear" w:color="000000" w:fill="FFFFFF"/>
            <w:noWrap/>
            <w:vAlign w:val="center"/>
            <w:hideMark/>
          </w:tcPr>
          <w:p w:rsidR="00283049" w:rsidRPr="00B97F86" w:rsidRDefault="00283049" w:rsidP="004A40A4">
            <w:pPr>
              <w:spacing w:after="0" w:line="240" w:lineRule="auto"/>
              <w:jc w:val="center"/>
              <w:rPr>
                <w:rFonts w:ascii="Times New Roman" w:eastAsia="Times New Roman" w:hAnsi="Times New Roman"/>
                <w:color w:val="000000"/>
                <w:sz w:val="16"/>
                <w:szCs w:val="16"/>
                <w:lang w:eastAsia="pt-PT"/>
              </w:rPr>
            </w:pPr>
            <w:r w:rsidRPr="00B97F86">
              <w:rPr>
                <w:rFonts w:ascii="Times New Roman" w:eastAsia="Times New Roman" w:hAnsi="Times New Roman"/>
                <w:color w:val="000000"/>
                <w:sz w:val="16"/>
                <w:szCs w:val="16"/>
                <w:lang w:eastAsia="pt-PT"/>
              </w:rPr>
              <w:t>(0,457)</w:t>
            </w:r>
          </w:p>
        </w:tc>
        <w:tc>
          <w:tcPr>
            <w:tcW w:w="582" w:type="pct"/>
            <w:tcBorders>
              <w:top w:val="nil"/>
              <w:left w:val="nil"/>
              <w:bottom w:val="single" w:sz="4" w:space="0" w:color="auto"/>
              <w:right w:val="single" w:sz="8" w:space="0" w:color="auto"/>
            </w:tcBorders>
            <w:shd w:val="clear" w:color="000000" w:fill="FFFFFF"/>
            <w:noWrap/>
            <w:vAlign w:val="center"/>
            <w:hideMark/>
          </w:tcPr>
          <w:p w:rsidR="00283049" w:rsidRPr="00B97F86" w:rsidRDefault="00283049" w:rsidP="004A40A4">
            <w:pPr>
              <w:spacing w:after="0" w:line="240" w:lineRule="auto"/>
              <w:jc w:val="center"/>
              <w:rPr>
                <w:rFonts w:ascii="Times New Roman" w:eastAsia="Times New Roman" w:hAnsi="Times New Roman"/>
                <w:color w:val="000000"/>
                <w:sz w:val="16"/>
                <w:szCs w:val="16"/>
                <w:lang w:eastAsia="pt-PT"/>
              </w:rPr>
            </w:pPr>
          </w:p>
        </w:tc>
        <w:tc>
          <w:tcPr>
            <w:tcW w:w="658" w:type="pct"/>
            <w:tcBorders>
              <w:top w:val="nil"/>
              <w:left w:val="single" w:sz="8" w:space="0" w:color="auto"/>
              <w:bottom w:val="single" w:sz="4" w:space="0" w:color="auto"/>
              <w:right w:val="nil"/>
            </w:tcBorders>
            <w:shd w:val="clear" w:color="000000" w:fill="FFFFFF"/>
            <w:noWrap/>
            <w:vAlign w:val="center"/>
            <w:hideMark/>
          </w:tcPr>
          <w:p w:rsidR="00283049" w:rsidRPr="00B97F86" w:rsidRDefault="00283049" w:rsidP="004A40A4">
            <w:pPr>
              <w:spacing w:after="0" w:line="240" w:lineRule="auto"/>
              <w:jc w:val="center"/>
              <w:rPr>
                <w:rFonts w:ascii="Times New Roman" w:eastAsia="Times New Roman" w:hAnsi="Times New Roman"/>
                <w:color w:val="000000"/>
                <w:sz w:val="16"/>
                <w:szCs w:val="16"/>
                <w:lang w:eastAsia="pt-PT"/>
              </w:rPr>
            </w:pPr>
          </w:p>
        </w:tc>
      </w:tr>
      <w:tr w:rsidR="00283049" w:rsidRPr="00B97F86" w:rsidTr="00824404">
        <w:trPr>
          <w:trHeight w:val="285"/>
        </w:trPr>
        <w:tc>
          <w:tcPr>
            <w:tcW w:w="1031" w:type="pct"/>
            <w:tcBorders>
              <w:top w:val="single" w:sz="4" w:space="0" w:color="auto"/>
              <w:left w:val="nil"/>
              <w:bottom w:val="nil"/>
              <w:right w:val="nil"/>
            </w:tcBorders>
            <w:shd w:val="clear" w:color="000000" w:fill="FFFFFF"/>
            <w:noWrap/>
            <w:vAlign w:val="center"/>
          </w:tcPr>
          <w:p w:rsidR="00283049" w:rsidRPr="00B97F86" w:rsidRDefault="00283049" w:rsidP="004A40A4">
            <w:pPr>
              <w:spacing w:after="0" w:line="240" w:lineRule="auto"/>
              <w:rPr>
                <w:rFonts w:ascii="Times New Roman" w:eastAsia="Times New Roman" w:hAnsi="Times New Roman"/>
                <w:b/>
                <w:bCs/>
                <w:color w:val="000000"/>
                <w:sz w:val="16"/>
                <w:szCs w:val="16"/>
                <w:lang w:eastAsia="pt-PT"/>
              </w:rPr>
            </w:pPr>
            <w:r w:rsidRPr="00B97F86">
              <w:rPr>
                <w:rFonts w:ascii="Times New Roman" w:eastAsia="Times New Roman" w:hAnsi="Times New Roman"/>
                <w:b/>
                <w:color w:val="000000"/>
                <w:sz w:val="16"/>
                <w:szCs w:val="16"/>
                <w:lang w:val="en-GB" w:eastAsia="pt-PT"/>
              </w:rPr>
              <w:t>Marital Status</w:t>
            </w:r>
          </w:p>
        </w:tc>
        <w:tc>
          <w:tcPr>
            <w:tcW w:w="497" w:type="pct"/>
            <w:tcBorders>
              <w:top w:val="single" w:sz="4" w:space="0" w:color="auto"/>
              <w:left w:val="nil"/>
              <w:bottom w:val="nil"/>
              <w:right w:val="nil"/>
            </w:tcBorders>
            <w:shd w:val="clear" w:color="000000" w:fill="FFFFFF"/>
            <w:noWrap/>
            <w:vAlign w:val="center"/>
          </w:tcPr>
          <w:p w:rsidR="00283049" w:rsidRPr="00B97F86" w:rsidRDefault="00283049" w:rsidP="004A40A4">
            <w:pPr>
              <w:spacing w:after="0" w:line="240" w:lineRule="auto"/>
              <w:jc w:val="center"/>
              <w:rPr>
                <w:rFonts w:ascii="Times New Roman" w:eastAsia="Times New Roman" w:hAnsi="Times New Roman"/>
                <w:color w:val="000000"/>
                <w:sz w:val="16"/>
                <w:szCs w:val="16"/>
                <w:lang w:eastAsia="pt-PT"/>
              </w:rPr>
            </w:pPr>
          </w:p>
        </w:tc>
        <w:tc>
          <w:tcPr>
            <w:tcW w:w="578" w:type="pct"/>
            <w:tcBorders>
              <w:top w:val="single" w:sz="4" w:space="0" w:color="auto"/>
              <w:left w:val="nil"/>
              <w:bottom w:val="nil"/>
              <w:right w:val="single" w:sz="8" w:space="0" w:color="auto"/>
            </w:tcBorders>
            <w:shd w:val="clear" w:color="000000" w:fill="FFFFFF"/>
            <w:noWrap/>
            <w:vAlign w:val="center"/>
          </w:tcPr>
          <w:p w:rsidR="00283049" w:rsidRPr="00B97F86" w:rsidRDefault="00283049" w:rsidP="004A40A4">
            <w:pPr>
              <w:spacing w:after="0" w:line="240" w:lineRule="auto"/>
              <w:jc w:val="center"/>
              <w:rPr>
                <w:rFonts w:ascii="Times New Roman" w:eastAsia="Times New Roman" w:hAnsi="Times New Roman"/>
                <w:color w:val="000000"/>
                <w:sz w:val="16"/>
                <w:szCs w:val="16"/>
                <w:lang w:eastAsia="pt-PT"/>
              </w:rPr>
            </w:pPr>
          </w:p>
        </w:tc>
        <w:tc>
          <w:tcPr>
            <w:tcW w:w="477" w:type="pct"/>
            <w:tcBorders>
              <w:top w:val="single" w:sz="4" w:space="0" w:color="auto"/>
              <w:left w:val="nil"/>
              <w:bottom w:val="nil"/>
              <w:right w:val="nil"/>
            </w:tcBorders>
            <w:shd w:val="clear" w:color="000000" w:fill="FFFFFF"/>
            <w:noWrap/>
            <w:vAlign w:val="center"/>
          </w:tcPr>
          <w:p w:rsidR="00283049" w:rsidRPr="00B97F86" w:rsidRDefault="00283049" w:rsidP="004A40A4">
            <w:pPr>
              <w:spacing w:after="0" w:line="240" w:lineRule="auto"/>
              <w:jc w:val="center"/>
              <w:rPr>
                <w:rFonts w:ascii="Times New Roman" w:eastAsia="Times New Roman" w:hAnsi="Times New Roman"/>
                <w:color w:val="000000"/>
                <w:sz w:val="16"/>
                <w:szCs w:val="16"/>
                <w:lang w:eastAsia="pt-PT"/>
              </w:rPr>
            </w:pPr>
          </w:p>
        </w:tc>
        <w:tc>
          <w:tcPr>
            <w:tcW w:w="682" w:type="pct"/>
            <w:gridSpan w:val="2"/>
            <w:tcBorders>
              <w:top w:val="single" w:sz="4" w:space="0" w:color="auto"/>
              <w:left w:val="nil"/>
              <w:bottom w:val="nil"/>
              <w:right w:val="single" w:sz="8" w:space="0" w:color="auto"/>
            </w:tcBorders>
            <w:shd w:val="clear" w:color="000000" w:fill="FFFFFF"/>
            <w:noWrap/>
            <w:vAlign w:val="center"/>
          </w:tcPr>
          <w:p w:rsidR="00283049" w:rsidRPr="00B97F86" w:rsidRDefault="00283049" w:rsidP="004A40A4">
            <w:pPr>
              <w:spacing w:after="0" w:line="240" w:lineRule="auto"/>
              <w:jc w:val="center"/>
              <w:rPr>
                <w:rFonts w:ascii="Times New Roman" w:eastAsia="Times New Roman" w:hAnsi="Times New Roman"/>
                <w:color w:val="000000"/>
                <w:sz w:val="16"/>
                <w:szCs w:val="16"/>
                <w:lang w:eastAsia="pt-PT"/>
              </w:rPr>
            </w:pPr>
          </w:p>
        </w:tc>
        <w:tc>
          <w:tcPr>
            <w:tcW w:w="495" w:type="pct"/>
            <w:tcBorders>
              <w:top w:val="single" w:sz="4" w:space="0" w:color="auto"/>
              <w:left w:val="single" w:sz="8" w:space="0" w:color="auto"/>
              <w:bottom w:val="nil"/>
              <w:right w:val="nil"/>
            </w:tcBorders>
            <w:shd w:val="clear" w:color="000000" w:fill="FFFFFF"/>
            <w:noWrap/>
            <w:vAlign w:val="center"/>
          </w:tcPr>
          <w:p w:rsidR="00283049" w:rsidRPr="00B97F86" w:rsidRDefault="00283049" w:rsidP="004A40A4">
            <w:pPr>
              <w:spacing w:after="0" w:line="240" w:lineRule="auto"/>
              <w:jc w:val="center"/>
              <w:rPr>
                <w:rFonts w:ascii="Times New Roman" w:eastAsia="Times New Roman" w:hAnsi="Times New Roman"/>
                <w:color w:val="000000"/>
                <w:sz w:val="16"/>
                <w:szCs w:val="16"/>
                <w:lang w:eastAsia="pt-PT"/>
              </w:rPr>
            </w:pPr>
          </w:p>
        </w:tc>
        <w:tc>
          <w:tcPr>
            <w:tcW w:w="582" w:type="pct"/>
            <w:tcBorders>
              <w:top w:val="single" w:sz="4" w:space="0" w:color="auto"/>
              <w:left w:val="nil"/>
              <w:bottom w:val="nil"/>
              <w:right w:val="single" w:sz="8" w:space="0" w:color="auto"/>
            </w:tcBorders>
            <w:shd w:val="clear" w:color="000000" w:fill="FFFFFF"/>
            <w:noWrap/>
            <w:vAlign w:val="center"/>
          </w:tcPr>
          <w:p w:rsidR="00283049" w:rsidRPr="00B97F86" w:rsidRDefault="00283049" w:rsidP="004A40A4">
            <w:pPr>
              <w:spacing w:after="0" w:line="240" w:lineRule="auto"/>
              <w:jc w:val="center"/>
              <w:rPr>
                <w:rFonts w:ascii="Times New Roman" w:eastAsia="Times New Roman" w:hAnsi="Times New Roman"/>
                <w:color w:val="000000"/>
                <w:sz w:val="16"/>
                <w:szCs w:val="16"/>
                <w:lang w:eastAsia="pt-PT"/>
              </w:rPr>
            </w:pPr>
          </w:p>
        </w:tc>
        <w:tc>
          <w:tcPr>
            <w:tcW w:w="658" w:type="pct"/>
            <w:tcBorders>
              <w:top w:val="single" w:sz="4" w:space="0" w:color="auto"/>
              <w:left w:val="single" w:sz="8" w:space="0" w:color="auto"/>
              <w:bottom w:val="nil"/>
              <w:right w:val="nil"/>
            </w:tcBorders>
            <w:shd w:val="clear" w:color="000000" w:fill="FFFFFF"/>
            <w:noWrap/>
            <w:vAlign w:val="center"/>
          </w:tcPr>
          <w:p w:rsidR="00283049" w:rsidRPr="00B97F86" w:rsidRDefault="00283049" w:rsidP="004A40A4">
            <w:pPr>
              <w:spacing w:after="0" w:line="240" w:lineRule="auto"/>
              <w:jc w:val="center"/>
              <w:rPr>
                <w:rFonts w:ascii="Times New Roman" w:eastAsia="Times New Roman" w:hAnsi="Times New Roman"/>
                <w:color w:val="000000"/>
                <w:sz w:val="16"/>
                <w:szCs w:val="16"/>
                <w:lang w:eastAsia="pt-PT"/>
              </w:rPr>
            </w:pPr>
          </w:p>
        </w:tc>
      </w:tr>
      <w:tr w:rsidR="00283049" w:rsidRPr="00B97F86" w:rsidTr="00824404">
        <w:trPr>
          <w:trHeight w:val="285"/>
        </w:trPr>
        <w:tc>
          <w:tcPr>
            <w:tcW w:w="1031" w:type="pct"/>
            <w:tcBorders>
              <w:top w:val="nil"/>
              <w:left w:val="nil"/>
              <w:bottom w:val="nil"/>
              <w:right w:val="nil"/>
            </w:tcBorders>
            <w:shd w:val="clear" w:color="000000" w:fill="FFFFFF"/>
            <w:noWrap/>
            <w:vAlign w:val="center"/>
            <w:hideMark/>
          </w:tcPr>
          <w:p w:rsidR="00283049" w:rsidRPr="00B97F86" w:rsidRDefault="00283049" w:rsidP="004A40A4">
            <w:pPr>
              <w:spacing w:after="0" w:line="240" w:lineRule="auto"/>
              <w:rPr>
                <w:rFonts w:ascii="Times New Roman" w:eastAsia="Times New Roman" w:hAnsi="Times New Roman"/>
                <w:color w:val="000000"/>
                <w:sz w:val="16"/>
                <w:szCs w:val="16"/>
                <w:lang w:eastAsia="pt-PT"/>
              </w:rPr>
            </w:pPr>
            <w:r w:rsidRPr="00B97F86">
              <w:rPr>
                <w:rFonts w:ascii="Times New Roman" w:eastAsia="Times New Roman" w:hAnsi="Times New Roman"/>
                <w:color w:val="000000"/>
                <w:sz w:val="16"/>
                <w:szCs w:val="16"/>
                <w:lang w:eastAsia="pt-PT"/>
              </w:rPr>
              <w:t>Single</w:t>
            </w:r>
          </w:p>
        </w:tc>
        <w:tc>
          <w:tcPr>
            <w:tcW w:w="497" w:type="pct"/>
            <w:tcBorders>
              <w:top w:val="nil"/>
              <w:left w:val="nil"/>
              <w:bottom w:val="nil"/>
              <w:right w:val="nil"/>
            </w:tcBorders>
            <w:shd w:val="clear" w:color="000000" w:fill="FFFFFF"/>
            <w:noWrap/>
            <w:vAlign w:val="center"/>
            <w:hideMark/>
          </w:tcPr>
          <w:p w:rsidR="00283049" w:rsidRPr="00B97F86" w:rsidRDefault="00283049" w:rsidP="004A40A4">
            <w:pPr>
              <w:spacing w:after="0" w:line="240" w:lineRule="auto"/>
              <w:jc w:val="center"/>
              <w:rPr>
                <w:rFonts w:ascii="Times New Roman" w:eastAsia="Times New Roman" w:hAnsi="Times New Roman"/>
                <w:color w:val="000000"/>
                <w:sz w:val="16"/>
                <w:szCs w:val="16"/>
                <w:lang w:eastAsia="pt-PT"/>
              </w:rPr>
            </w:pPr>
            <w:r w:rsidRPr="00B97F86">
              <w:rPr>
                <w:rFonts w:ascii="Times New Roman" w:eastAsia="Times New Roman" w:hAnsi="Times New Roman"/>
                <w:color w:val="000000"/>
                <w:sz w:val="16"/>
                <w:szCs w:val="16"/>
                <w:lang w:eastAsia="pt-PT"/>
              </w:rPr>
              <w:t>-0,320</w:t>
            </w:r>
          </w:p>
        </w:tc>
        <w:tc>
          <w:tcPr>
            <w:tcW w:w="578" w:type="pct"/>
            <w:tcBorders>
              <w:top w:val="nil"/>
              <w:left w:val="nil"/>
              <w:bottom w:val="nil"/>
              <w:right w:val="single" w:sz="8" w:space="0" w:color="auto"/>
            </w:tcBorders>
            <w:shd w:val="clear" w:color="000000" w:fill="FFFFFF"/>
            <w:noWrap/>
            <w:vAlign w:val="center"/>
            <w:hideMark/>
          </w:tcPr>
          <w:p w:rsidR="00283049" w:rsidRPr="00B97F86" w:rsidRDefault="00283049" w:rsidP="004A40A4">
            <w:pPr>
              <w:spacing w:after="0" w:line="240" w:lineRule="auto"/>
              <w:jc w:val="center"/>
              <w:rPr>
                <w:rFonts w:ascii="Times New Roman" w:eastAsia="Times New Roman" w:hAnsi="Times New Roman"/>
                <w:color w:val="000000"/>
                <w:sz w:val="16"/>
                <w:szCs w:val="16"/>
                <w:lang w:eastAsia="pt-PT"/>
              </w:rPr>
            </w:pPr>
          </w:p>
        </w:tc>
        <w:tc>
          <w:tcPr>
            <w:tcW w:w="477" w:type="pct"/>
            <w:tcBorders>
              <w:top w:val="nil"/>
              <w:left w:val="nil"/>
              <w:bottom w:val="nil"/>
              <w:right w:val="nil"/>
            </w:tcBorders>
            <w:shd w:val="clear" w:color="000000" w:fill="FFFFFF"/>
            <w:noWrap/>
            <w:vAlign w:val="center"/>
            <w:hideMark/>
          </w:tcPr>
          <w:p w:rsidR="00283049" w:rsidRPr="00B97F86" w:rsidRDefault="00283049" w:rsidP="004A40A4">
            <w:pPr>
              <w:spacing w:after="0" w:line="240" w:lineRule="auto"/>
              <w:jc w:val="center"/>
              <w:rPr>
                <w:rFonts w:ascii="Times New Roman" w:eastAsia="Times New Roman" w:hAnsi="Times New Roman"/>
                <w:color w:val="000000"/>
                <w:sz w:val="16"/>
                <w:szCs w:val="16"/>
                <w:lang w:eastAsia="pt-PT"/>
              </w:rPr>
            </w:pPr>
            <w:r w:rsidRPr="00B97F86">
              <w:rPr>
                <w:rFonts w:ascii="Times New Roman" w:eastAsia="Times New Roman" w:hAnsi="Times New Roman"/>
                <w:color w:val="000000"/>
                <w:sz w:val="16"/>
                <w:szCs w:val="16"/>
                <w:lang w:eastAsia="pt-PT"/>
              </w:rPr>
              <w:t>-0,391</w:t>
            </w:r>
          </w:p>
        </w:tc>
        <w:tc>
          <w:tcPr>
            <w:tcW w:w="682" w:type="pct"/>
            <w:gridSpan w:val="2"/>
            <w:tcBorders>
              <w:top w:val="nil"/>
              <w:left w:val="nil"/>
              <w:bottom w:val="nil"/>
              <w:right w:val="single" w:sz="8" w:space="0" w:color="auto"/>
            </w:tcBorders>
            <w:shd w:val="clear" w:color="000000" w:fill="FFFFFF"/>
            <w:noWrap/>
            <w:vAlign w:val="center"/>
            <w:hideMark/>
          </w:tcPr>
          <w:p w:rsidR="00283049" w:rsidRPr="00B97F86" w:rsidRDefault="00283049" w:rsidP="004A40A4">
            <w:pPr>
              <w:spacing w:after="0" w:line="240" w:lineRule="auto"/>
              <w:jc w:val="center"/>
              <w:rPr>
                <w:rFonts w:ascii="Times New Roman" w:eastAsia="Times New Roman" w:hAnsi="Times New Roman"/>
                <w:color w:val="000000"/>
                <w:sz w:val="16"/>
                <w:szCs w:val="16"/>
                <w:lang w:eastAsia="pt-PT"/>
              </w:rPr>
            </w:pPr>
          </w:p>
        </w:tc>
        <w:tc>
          <w:tcPr>
            <w:tcW w:w="495" w:type="pct"/>
            <w:tcBorders>
              <w:top w:val="nil"/>
              <w:left w:val="single" w:sz="8" w:space="0" w:color="auto"/>
              <w:bottom w:val="nil"/>
              <w:right w:val="nil"/>
            </w:tcBorders>
            <w:shd w:val="clear" w:color="000000" w:fill="FFFFFF"/>
            <w:noWrap/>
            <w:vAlign w:val="center"/>
            <w:hideMark/>
          </w:tcPr>
          <w:p w:rsidR="00283049" w:rsidRPr="00B97F86" w:rsidRDefault="00283049" w:rsidP="004A40A4">
            <w:pPr>
              <w:spacing w:after="0" w:line="240" w:lineRule="auto"/>
              <w:jc w:val="center"/>
              <w:rPr>
                <w:rFonts w:ascii="Times New Roman" w:eastAsia="Times New Roman" w:hAnsi="Times New Roman"/>
                <w:color w:val="000000"/>
                <w:sz w:val="16"/>
                <w:szCs w:val="16"/>
                <w:lang w:eastAsia="pt-PT"/>
              </w:rPr>
            </w:pPr>
            <w:r w:rsidRPr="00B97F86">
              <w:rPr>
                <w:rFonts w:ascii="Times New Roman" w:eastAsia="Times New Roman" w:hAnsi="Times New Roman"/>
                <w:color w:val="000000"/>
                <w:sz w:val="16"/>
                <w:szCs w:val="16"/>
                <w:lang w:eastAsia="pt-PT"/>
              </w:rPr>
              <w:t>-0,952</w:t>
            </w:r>
          </w:p>
        </w:tc>
        <w:tc>
          <w:tcPr>
            <w:tcW w:w="582" w:type="pct"/>
            <w:tcBorders>
              <w:top w:val="nil"/>
              <w:left w:val="nil"/>
              <w:bottom w:val="nil"/>
              <w:right w:val="single" w:sz="8" w:space="0" w:color="auto"/>
            </w:tcBorders>
            <w:shd w:val="clear" w:color="000000" w:fill="FFFFFF"/>
            <w:noWrap/>
            <w:vAlign w:val="center"/>
            <w:hideMark/>
          </w:tcPr>
          <w:p w:rsidR="00283049" w:rsidRPr="00B97F86" w:rsidRDefault="00283049" w:rsidP="004A40A4">
            <w:pPr>
              <w:spacing w:after="0" w:line="240" w:lineRule="auto"/>
              <w:jc w:val="center"/>
              <w:rPr>
                <w:rFonts w:ascii="Times New Roman" w:eastAsia="Times New Roman" w:hAnsi="Times New Roman"/>
                <w:color w:val="000000"/>
                <w:sz w:val="16"/>
                <w:szCs w:val="16"/>
                <w:lang w:eastAsia="pt-PT"/>
              </w:rPr>
            </w:pPr>
          </w:p>
        </w:tc>
        <w:tc>
          <w:tcPr>
            <w:tcW w:w="658" w:type="pct"/>
            <w:tcBorders>
              <w:top w:val="nil"/>
              <w:left w:val="single" w:sz="8" w:space="0" w:color="auto"/>
              <w:bottom w:val="nil"/>
              <w:right w:val="nil"/>
            </w:tcBorders>
            <w:shd w:val="clear" w:color="000000" w:fill="FFFFFF"/>
            <w:noWrap/>
            <w:vAlign w:val="center"/>
            <w:hideMark/>
          </w:tcPr>
          <w:p w:rsidR="00283049" w:rsidRPr="00B97F86" w:rsidRDefault="00283049" w:rsidP="004A40A4">
            <w:pPr>
              <w:spacing w:after="0" w:line="240" w:lineRule="auto"/>
              <w:jc w:val="center"/>
              <w:rPr>
                <w:rFonts w:ascii="Times New Roman" w:eastAsia="Times New Roman" w:hAnsi="Times New Roman"/>
                <w:color w:val="000000"/>
                <w:sz w:val="16"/>
                <w:szCs w:val="16"/>
                <w:lang w:eastAsia="pt-PT"/>
              </w:rPr>
            </w:pPr>
          </w:p>
        </w:tc>
      </w:tr>
      <w:tr w:rsidR="00283049" w:rsidRPr="00B97F86" w:rsidTr="00824404">
        <w:trPr>
          <w:trHeight w:val="285"/>
        </w:trPr>
        <w:tc>
          <w:tcPr>
            <w:tcW w:w="1031" w:type="pct"/>
            <w:tcBorders>
              <w:top w:val="nil"/>
              <w:left w:val="nil"/>
              <w:bottom w:val="single" w:sz="4" w:space="0" w:color="auto"/>
              <w:right w:val="nil"/>
            </w:tcBorders>
            <w:shd w:val="clear" w:color="000000" w:fill="FFFFFF"/>
            <w:noWrap/>
            <w:vAlign w:val="center"/>
            <w:hideMark/>
          </w:tcPr>
          <w:p w:rsidR="00283049" w:rsidRPr="00B97F86" w:rsidRDefault="00283049" w:rsidP="004A40A4">
            <w:pPr>
              <w:spacing w:after="0" w:line="240" w:lineRule="auto"/>
              <w:rPr>
                <w:rFonts w:ascii="Times New Roman" w:eastAsia="Times New Roman" w:hAnsi="Times New Roman"/>
                <w:color w:val="000000"/>
                <w:sz w:val="16"/>
                <w:szCs w:val="16"/>
                <w:lang w:eastAsia="pt-PT"/>
              </w:rPr>
            </w:pPr>
            <w:r w:rsidRPr="00B97F86">
              <w:rPr>
                <w:rFonts w:ascii="Times New Roman" w:eastAsia="Times New Roman" w:hAnsi="Times New Roman"/>
                <w:color w:val="000000"/>
                <w:sz w:val="16"/>
                <w:szCs w:val="16"/>
                <w:lang w:eastAsia="pt-PT"/>
              </w:rPr>
              <w:t> </w:t>
            </w:r>
          </w:p>
        </w:tc>
        <w:tc>
          <w:tcPr>
            <w:tcW w:w="497" w:type="pct"/>
            <w:tcBorders>
              <w:top w:val="nil"/>
              <w:left w:val="nil"/>
              <w:bottom w:val="single" w:sz="4" w:space="0" w:color="auto"/>
              <w:right w:val="nil"/>
            </w:tcBorders>
            <w:shd w:val="clear" w:color="000000" w:fill="FFFFFF"/>
            <w:noWrap/>
            <w:vAlign w:val="center"/>
            <w:hideMark/>
          </w:tcPr>
          <w:p w:rsidR="00283049" w:rsidRPr="00B97F86" w:rsidRDefault="00283049" w:rsidP="004A40A4">
            <w:pPr>
              <w:spacing w:after="0" w:line="240" w:lineRule="auto"/>
              <w:jc w:val="center"/>
              <w:rPr>
                <w:rFonts w:ascii="Times New Roman" w:eastAsia="Times New Roman" w:hAnsi="Times New Roman"/>
                <w:color w:val="000000"/>
                <w:sz w:val="16"/>
                <w:szCs w:val="16"/>
                <w:lang w:eastAsia="pt-PT"/>
              </w:rPr>
            </w:pPr>
            <w:r w:rsidRPr="00B97F86">
              <w:rPr>
                <w:rFonts w:ascii="Times New Roman" w:eastAsia="Times New Roman" w:hAnsi="Times New Roman"/>
                <w:color w:val="000000"/>
                <w:sz w:val="16"/>
                <w:szCs w:val="16"/>
                <w:lang w:eastAsia="pt-PT"/>
              </w:rPr>
              <w:t>(0,535)</w:t>
            </w:r>
          </w:p>
        </w:tc>
        <w:tc>
          <w:tcPr>
            <w:tcW w:w="578" w:type="pct"/>
            <w:tcBorders>
              <w:top w:val="nil"/>
              <w:left w:val="nil"/>
              <w:bottom w:val="single" w:sz="4" w:space="0" w:color="auto"/>
              <w:right w:val="single" w:sz="8" w:space="0" w:color="auto"/>
            </w:tcBorders>
            <w:shd w:val="clear" w:color="000000" w:fill="FFFFFF"/>
            <w:noWrap/>
            <w:vAlign w:val="center"/>
            <w:hideMark/>
          </w:tcPr>
          <w:p w:rsidR="00283049" w:rsidRPr="00B97F86" w:rsidRDefault="00283049" w:rsidP="004A40A4">
            <w:pPr>
              <w:spacing w:after="0" w:line="240" w:lineRule="auto"/>
              <w:jc w:val="center"/>
              <w:rPr>
                <w:rFonts w:ascii="Times New Roman" w:eastAsia="Times New Roman" w:hAnsi="Times New Roman"/>
                <w:color w:val="000000"/>
                <w:sz w:val="16"/>
                <w:szCs w:val="16"/>
                <w:lang w:eastAsia="pt-PT"/>
              </w:rPr>
            </w:pPr>
          </w:p>
        </w:tc>
        <w:tc>
          <w:tcPr>
            <w:tcW w:w="477" w:type="pct"/>
            <w:tcBorders>
              <w:top w:val="nil"/>
              <w:left w:val="nil"/>
              <w:bottom w:val="single" w:sz="4" w:space="0" w:color="auto"/>
              <w:right w:val="nil"/>
            </w:tcBorders>
            <w:shd w:val="clear" w:color="000000" w:fill="FFFFFF"/>
            <w:noWrap/>
            <w:vAlign w:val="center"/>
            <w:hideMark/>
          </w:tcPr>
          <w:p w:rsidR="00283049" w:rsidRPr="00B97F86" w:rsidRDefault="00283049" w:rsidP="004A40A4">
            <w:pPr>
              <w:spacing w:after="0" w:line="240" w:lineRule="auto"/>
              <w:jc w:val="center"/>
              <w:rPr>
                <w:rFonts w:ascii="Times New Roman" w:eastAsia="Times New Roman" w:hAnsi="Times New Roman"/>
                <w:color w:val="000000"/>
                <w:sz w:val="16"/>
                <w:szCs w:val="16"/>
                <w:lang w:eastAsia="pt-PT"/>
              </w:rPr>
            </w:pPr>
            <w:r w:rsidRPr="00B97F86">
              <w:rPr>
                <w:rFonts w:ascii="Times New Roman" w:eastAsia="Times New Roman" w:hAnsi="Times New Roman"/>
                <w:color w:val="000000"/>
                <w:sz w:val="16"/>
                <w:szCs w:val="16"/>
                <w:lang w:eastAsia="pt-PT"/>
              </w:rPr>
              <w:t>(0,932)</w:t>
            </w:r>
          </w:p>
        </w:tc>
        <w:tc>
          <w:tcPr>
            <w:tcW w:w="682" w:type="pct"/>
            <w:gridSpan w:val="2"/>
            <w:tcBorders>
              <w:top w:val="nil"/>
              <w:left w:val="nil"/>
              <w:bottom w:val="single" w:sz="4" w:space="0" w:color="auto"/>
              <w:right w:val="single" w:sz="8" w:space="0" w:color="auto"/>
            </w:tcBorders>
            <w:shd w:val="clear" w:color="000000" w:fill="FFFFFF"/>
            <w:noWrap/>
            <w:vAlign w:val="center"/>
            <w:hideMark/>
          </w:tcPr>
          <w:p w:rsidR="00283049" w:rsidRPr="00B97F86" w:rsidRDefault="00283049" w:rsidP="004A40A4">
            <w:pPr>
              <w:spacing w:after="0" w:line="240" w:lineRule="auto"/>
              <w:jc w:val="center"/>
              <w:rPr>
                <w:rFonts w:ascii="Times New Roman" w:eastAsia="Times New Roman" w:hAnsi="Times New Roman"/>
                <w:color w:val="000000"/>
                <w:sz w:val="16"/>
                <w:szCs w:val="16"/>
                <w:lang w:eastAsia="pt-PT"/>
              </w:rPr>
            </w:pPr>
          </w:p>
        </w:tc>
        <w:tc>
          <w:tcPr>
            <w:tcW w:w="495" w:type="pct"/>
            <w:tcBorders>
              <w:top w:val="nil"/>
              <w:left w:val="single" w:sz="8" w:space="0" w:color="auto"/>
              <w:bottom w:val="single" w:sz="4" w:space="0" w:color="auto"/>
              <w:right w:val="nil"/>
            </w:tcBorders>
            <w:shd w:val="clear" w:color="000000" w:fill="FFFFFF"/>
            <w:noWrap/>
            <w:vAlign w:val="center"/>
            <w:hideMark/>
          </w:tcPr>
          <w:p w:rsidR="00283049" w:rsidRPr="00B97F86" w:rsidRDefault="00283049" w:rsidP="004A40A4">
            <w:pPr>
              <w:spacing w:after="0" w:line="240" w:lineRule="auto"/>
              <w:jc w:val="center"/>
              <w:rPr>
                <w:rFonts w:ascii="Times New Roman" w:eastAsia="Times New Roman" w:hAnsi="Times New Roman"/>
                <w:color w:val="000000"/>
                <w:sz w:val="16"/>
                <w:szCs w:val="16"/>
                <w:lang w:eastAsia="pt-PT"/>
              </w:rPr>
            </w:pPr>
            <w:r w:rsidRPr="00B97F86">
              <w:rPr>
                <w:rFonts w:ascii="Times New Roman" w:eastAsia="Times New Roman" w:hAnsi="Times New Roman"/>
                <w:color w:val="000000"/>
                <w:sz w:val="16"/>
                <w:szCs w:val="16"/>
                <w:lang w:eastAsia="pt-PT"/>
              </w:rPr>
              <w:t>(0,746)</w:t>
            </w:r>
          </w:p>
        </w:tc>
        <w:tc>
          <w:tcPr>
            <w:tcW w:w="582" w:type="pct"/>
            <w:tcBorders>
              <w:top w:val="nil"/>
              <w:left w:val="nil"/>
              <w:bottom w:val="single" w:sz="4" w:space="0" w:color="auto"/>
              <w:right w:val="single" w:sz="8" w:space="0" w:color="auto"/>
            </w:tcBorders>
            <w:shd w:val="clear" w:color="000000" w:fill="FFFFFF"/>
            <w:noWrap/>
            <w:vAlign w:val="center"/>
            <w:hideMark/>
          </w:tcPr>
          <w:p w:rsidR="00283049" w:rsidRPr="00B97F86" w:rsidRDefault="00283049" w:rsidP="004A40A4">
            <w:pPr>
              <w:spacing w:after="0" w:line="240" w:lineRule="auto"/>
              <w:jc w:val="center"/>
              <w:rPr>
                <w:rFonts w:ascii="Times New Roman" w:eastAsia="Times New Roman" w:hAnsi="Times New Roman"/>
                <w:color w:val="000000"/>
                <w:sz w:val="16"/>
                <w:szCs w:val="16"/>
                <w:lang w:eastAsia="pt-PT"/>
              </w:rPr>
            </w:pPr>
          </w:p>
        </w:tc>
        <w:tc>
          <w:tcPr>
            <w:tcW w:w="658" w:type="pct"/>
            <w:tcBorders>
              <w:top w:val="nil"/>
              <w:left w:val="single" w:sz="8" w:space="0" w:color="auto"/>
              <w:bottom w:val="single" w:sz="4" w:space="0" w:color="auto"/>
              <w:right w:val="nil"/>
            </w:tcBorders>
            <w:shd w:val="clear" w:color="000000" w:fill="FFFFFF"/>
            <w:noWrap/>
            <w:vAlign w:val="center"/>
            <w:hideMark/>
          </w:tcPr>
          <w:p w:rsidR="00283049" w:rsidRPr="00B97F86" w:rsidRDefault="00283049" w:rsidP="004A40A4">
            <w:pPr>
              <w:spacing w:after="0" w:line="240" w:lineRule="auto"/>
              <w:jc w:val="center"/>
              <w:rPr>
                <w:rFonts w:ascii="Times New Roman" w:eastAsia="Times New Roman" w:hAnsi="Times New Roman"/>
                <w:color w:val="000000"/>
                <w:sz w:val="16"/>
                <w:szCs w:val="16"/>
                <w:lang w:eastAsia="pt-PT"/>
              </w:rPr>
            </w:pPr>
          </w:p>
        </w:tc>
      </w:tr>
      <w:tr w:rsidR="00283049" w:rsidRPr="00B97F86" w:rsidTr="00824404">
        <w:trPr>
          <w:trHeight w:val="285"/>
        </w:trPr>
        <w:tc>
          <w:tcPr>
            <w:tcW w:w="1031" w:type="pct"/>
            <w:tcBorders>
              <w:top w:val="single" w:sz="4" w:space="0" w:color="auto"/>
              <w:left w:val="nil"/>
              <w:bottom w:val="nil"/>
              <w:right w:val="nil"/>
            </w:tcBorders>
            <w:shd w:val="clear" w:color="000000" w:fill="FFFFFF"/>
            <w:noWrap/>
            <w:vAlign w:val="center"/>
          </w:tcPr>
          <w:p w:rsidR="00283049" w:rsidRPr="00B97F86" w:rsidRDefault="00283049" w:rsidP="004A40A4">
            <w:pPr>
              <w:spacing w:after="0" w:line="240" w:lineRule="auto"/>
              <w:rPr>
                <w:rFonts w:ascii="Times New Roman" w:eastAsia="Times New Roman" w:hAnsi="Times New Roman"/>
                <w:b/>
                <w:color w:val="000000"/>
                <w:sz w:val="16"/>
                <w:szCs w:val="16"/>
                <w:lang w:eastAsia="pt-PT"/>
              </w:rPr>
            </w:pPr>
            <w:r w:rsidRPr="00B97F86">
              <w:rPr>
                <w:rFonts w:ascii="Times New Roman" w:eastAsia="Times New Roman" w:hAnsi="Times New Roman"/>
                <w:b/>
                <w:color w:val="000000"/>
                <w:sz w:val="16"/>
                <w:szCs w:val="16"/>
                <w:lang w:eastAsia="pt-PT"/>
              </w:rPr>
              <w:t>Net monthly</w:t>
            </w:r>
            <w:r>
              <w:rPr>
                <w:rFonts w:ascii="Times New Roman" w:eastAsia="Times New Roman" w:hAnsi="Times New Roman"/>
                <w:b/>
                <w:color w:val="000000"/>
                <w:sz w:val="16"/>
                <w:szCs w:val="16"/>
                <w:lang w:eastAsia="pt-PT"/>
              </w:rPr>
              <w:t xml:space="preserve"> </w:t>
            </w:r>
            <w:r w:rsidRPr="00B97F86">
              <w:rPr>
                <w:rFonts w:ascii="Times New Roman" w:eastAsia="Times New Roman" w:hAnsi="Times New Roman"/>
                <w:b/>
                <w:color w:val="000000"/>
                <w:sz w:val="16"/>
                <w:szCs w:val="16"/>
                <w:lang w:eastAsia="pt-PT"/>
              </w:rPr>
              <w:t>income</w:t>
            </w:r>
          </w:p>
        </w:tc>
        <w:tc>
          <w:tcPr>
            <w:tcW w:w="497" w:type="pct"/>
            <w:tcBorders>
              <w:top w:val="single" w:sz="4" w:space="0" w:color="auto"/>
              <w:left w:val="nil"/>
              <w:bottom w:val="nil"/>
              <w:right w:val="nil"/>
            </w:tcBorders>
            <w:shd w:val="clear" w:color="000000" w:fill="FFFFFF"/>
            <w:noWrap/>
            <w:vAlign w:val="center"/>
          </w:tcPr>
          <w:p w:rsidR="00283049" w:rsidRPr="00B97F86" w:rsidRDefault="00283049" w:rsidP="004A40A4">
            <w:pPr>
              <w:spacing w:after="0" w:line="240" w:lineRule="auto"/>
              <w:jc w:val="center"/>
              <w:rPr>
                <w:rFonts w:ascii="Times New Roman" w:eastAsia="Times New Roman" w:hAnsi="Times New Roman"/>
                <w:color w:val="000000"/>
                <w:sz w:val="16"/>
                <w:szCs w:val="16"/>
                <w:lang w:eastAsia="pt-PT"/>
              </w:rPr>
            </w:pPr>
          </w:p>
        </w:tc>
        <w:tc>
          <w:tcPr>
            <w:tcW w:w="578" w:type="pct"/>
            <w:tcBorders>
              <w:top w:val="single" w:sz="4" w:space="0" w:color="auto"/>
              <w:left w:val="nil"/>
              <w:bottom w:val="nil"/>
              <w:right w:val="single" w:sz="8" w:space="0" w:color="auto"/>
            </w:tcBorders>
            <w:shd w:val="clear" w:color="000000" w:fill="FFFFFF"/>
            <w:noWrap/>
            <w:vAlign w:val="center"/>
          </w:tcPr>
          <w:p w:rsidR="00283049" w:rsidRPr="00B97F86" w:rsidRDefault="00283049" w:rsidP="004A40A4">
            <w:pPr>
              <w:spacing w:after="0" w:line="240" w:lineRule="auto"/>
              <w:jc w:val="center"/>
              <w:rPr>
                <w:rFonts w:ascii="Times New Roman" w:eastAsia="Times New Roman" w:hAnsi="Times New Roman"/>
                <w:color w:val="000000"/>
                <w:sz w:val="16"/>
                <w:szCs w:val="16"/>
                <w:lang w:eastAsia="pt-PT"/>
              </w:rPr>
            </w:pPr>
          </w:p>
        </w:tc>
        <w:tc>
          <w:tcPr>
            <w:tcW w:w="477" w:type="pct"/>
            <w:tcBorders>
              <w:top w:val="single" w:sz="4" w:space="0" w:color="auto"/>
              <w:left w:val="nil"/>
              <w:bottom w:val="nil"/>
              <w:right w:val="nil"/>
            </w:tcBorders>
            <w:shd w:val="clear" w:color="000000" w:fill="FFFFFF"/>
            <w:noWrap/>
            <w:vAlign w:val="center"/>
          </w:tcPr>
          <w:p w:rsidR="00283049" w:rsidRPr="00B97F86" w:rsidRDefault="00283049" w:rsidP="004A40A4">
            <w:pPr>
              <w:spacing w:after="0" w:line="240" w:lineRule="auto"/>
              <w:jc w:val="center"/>
              <w:rPr>
                <w:rFonts w:ascii="Times New Roman" w:eastAsia="Times New Roman" w:hAnsi="Times New Roman"/>
                <w:color w:val="000000"/>
                <w:sz w:val="16"/>
                <w:szCs w:val="16"/>
                <w:lang w:eastAsia="pt-PT"/>
              </w:rPr>
            </w:pPr>
          </w:p>
        </w:tc>
        <w:tc>
          <w:tcPr>
            <w:tcW w:w="682" w:type="pct"/>
            <w:gridSpan w:val="2"/>
            <w:tcBorders>
              <w:top w:val="single" w:sz="4" w:space="0" w:color="auto"/>
              <w:left w:val="nil"/>
              <w:bottom w:val="nil"/>
              <w:right w:val="single" w:sz="8" w:space="0" w:color="auto"/>
            </w:tcBorders>
            <w:shd w:val="clear" w:color="000000" w:fill="FFFFFF"/>
            <w:noWrap/>
            <w:vAlign w:val="center"/>
          </w:tcPr>
          <w:p w:rsidR="00283049" w:rsidRPr="00B97F86" w:rsidRDefault="00283049" w:rsidP="004A40A4">
            <w:pPr>
              <w:spacing w:after="0" w:line="240" w:lineRule="auto"/>
              <w:jc w:val="center"/>
              <w:rPr>
                <w:rFonts w:ascii="Times New Roman" w:eastAsia="Times New Roman" w:hAnsi="Times New Roman"/>
                <w:color w:val="000000"/>
                <w:sz w:val="16"/>
                <w:szCs w:val="16"/>
                <w:lang w:eastAsia="pt-PT"/>
              </w:rPr>
            </w:pPr>
          </w:p>
        </w:tc>
        <w:tc>
          <w:tcPr>
            <w:tcW w:w="495" w:type="pct"/>
            <w:tcBorders>
              <w:top w:val="single" w:sz="4" w:space="0" w:color="auto"/>
              <w:left w:val="single" w:sz="8" w:space="0" w:color="auto"/>
              <w:bottom w:val="nil"/>
              <w:right w:val="nil"/>
            </w:tcBorders>
            <w:shd w:val="clear" w:color="000000" w:fill="FFFFFF"/>
            <w:noWrap/>
            <w:vAlign w:val="center"/>
          </w:tcPr>
          <w:p w:rsidR="00283049" w:rsidRPr="00B97F86" w:rsidRDefault="00283049" w:rsidP="004A40A4">
            <w:pPr>
              <w:spacing w:after="0" w:line="240" w:lineRule="auto"/>
              <w:jc w:val="center"/>
              <w:rPr>
                <w:rFonts w:ascii="Times New Roman" w:eastAsia="Times New Roman" w:hAnsi="Times New Roman"/>
                <w:color w:val="000000"/>
                <w:sz w:val="16"/>
                <w:szCs w:val="16"/>
                <w:lang w:eastAsia="pt-PT"/>
              </w:rPr>
            </w:pPr>
          </w:p>
        </w:tc>
        <w:tc>
          <w:tcPr>
            <w:tcW w:w="582" w:type="pct"/>
            <w:tcBorders>
              <w:top w:val="single" w:sz="4" w:space="0" w:color="auto"/>
              <w:left w:val="nil"/>
              <w:bottom w:val="nil"/>
              <w:right w:val="single" w:sz="8" w:space="0" w:color="auto"/>
            </w:tcBorders>
            <w:shd w:val="clear" w:color="000000" w:fill="FFFFFF"/>
            <w:noWrap/>
            <w:vAlign w:val="center"/>
          </w:tcPr>
          <w:p w:rsidR="00283049" w:rsidRPr="00B97F86" w:rsidRDefault="00283049" w:rsidP="004A40A4">
            <w:pPr>
              <w:spacing w:after="0" w:line="240" w:lineRule="auto"/>
              <w:jc w:val="center"/>
              <w:rPr>
                <w:rFonts w:ascii="Times New Roman" w:eastAsia="Times New Roman" w:hAnsi="Times New Roman"/>
                <w:color w:val="000000"/>
                <w:sz w:val="16"/>
                <w:szCs w:val="16"/>
                <w:lang w:eastAsia="pt-PT"/>
              </w:rPr>
            </w:pPr>
          </w:p>
        </w:tc>
        <w:tc>
          <w:tcPr>
            <w:tcW w:w="658" w:type="pct"/>
            <w:tcBorders>
              <w:top w:val="single" w:sz="4" w:space="0" w:color="auto"/>
              <w:left w:val="single" w:sz="8" w:space="0" w:color="auto"/>
              <w:bottom w:val="nil"/>
              <w:right w:val="nil"/>
            </w:tcBorders>
            <w:shd w:val="clear" w:color="000000" w:fill="FFFFFF"/>
            <w:noWrap/>
            <w:vAlign w:val="center"/>
          </w:tcPr>
          <w:p w:rsidR="00283049" w:rsidRPr="00B97F86" w:rsidRDefault="00283049" w:rsidP="004A40A4">
            <w:pPr>
              <w:spacing w:after="0" w:line="240" w:lineRule="auto"/>
              <w:jc w:val="center"/>
              <w:rPr>
                <w:rFonts w:ascii="Times New Roman" w:eastAsia="Times New Roman" w:hAnsi="Times New Roman"/>
                <w:color w:val="000000"/>
                <w:sz w:val="16"/>
                <w:szCs w:val="16"/>
                <w:lang w:eastAsia="pt-PT"/>
              </w:rPr>
            </w:pPr>
          </w:p>
        </w:tc>
      </w:tr>
      <w:tr w:rsidR="00283049" w:rsidRPr="00B97F86" w:rsidTr="00824404">
        <w:trPr>
          <w:trHeight w:val="285"/>
        </w:trPr>
        <w:tc>
          <w:tcPr>
            <w:tcW w:w="1031" w:type="pct"/>
            <w:tcBorders>
              <w:top w:val="nil"/>
              <w:left w:val="nil"/>
              <w:bottom w:val="nil"/>
              <w:right w:val="nil"/>
            </w:tcBorders>
            <w:shd w:val="clear" w:color="000000" w:fill="FFFFFF"/>
            <w:noWrap/>
            <w:vAlign w:val="center"/>
            <w:hideMark/>
          </w:tcPr>
          <w:p w:rsidR="00283049" w:rsidRPr="00B97F86" w:rsidRDefault="00283049" w:rsidP="004A40A4">
            <w:pPr>
              <w:spacing w:after="0" w:line="240" w:lineRule="auto"/>
              <w:rPr>
                <w:rFonts w:ascii="Times New Roman" w:eastAsia="Times New Roman" w:hAnsi="Times New Roman"/>
                <w:color w:val="000000"/>
                <w:sz w:val="16"/>
                <w:szCs w:val="16"/>
                <w:lang w:eastAsia="pt-PT"/>
              </w:rPr>
            </w:pPr>
            <w:r w:rsidRPr="00B97F86">
              <w:rPr>
                <w:rFonts w:ascii="Times New Roman" w:eastAsia="Times New Roman" w:hAnsi="Times New Roman"/>
                <w:color w:val="000000"/>
                <w:sz w:val="16"/>
                <w:szCs w:val="16"/>
                <w:lang w:eastAsia="pt-PT"/>
              </w:rPr>
              <w:t>Lower</w:t>
            </w:r>
            <w:r>
              <w:rPr>
                <w:rFonts w:ascii="Times New Roman" w:eastAsia="Times New Roman" w:hAnsi="Times New Roman"/>
                <w:color w:val="000000"/>
                <w:sz w:val="16"/>
                <w:szCs w:val="16"/>
                <w:lang w:eastAsia="pt-PT"/>
              </w:rPr>
              <w:t xml:space="preserve"> </w:t>
            </w:r>
            <w:r w:rsidRPr="00B97F86">
              <w:rPr>
                <w:rFonts w:ascii="Times New Roman" w:eastAsia="Times New Roman" w:hAnsi="Times New Roman"/>
                <w:color w:val="000000"/>
                <w:sz w:val="16"/>
                <w:szCs w:val="16"/>
                <w:lang w:eastAsia="pt-PT"/>
              </w:rPr>
              <w:t>than 150</w:t>
            </w:r>
            <w:r>
              <w:rPr>
                <w:rFonts w:ascii="Times New Roman" w:eastAsia="Times New Roman" w:hAnsi="Times New Roman"/>
                <w:color w:val="000000"/>
                <w:sz w:val="16"/>
                <w:szCs w:val="16"/>
                <w:lang w:eastAsia="pt-PT"/>
              </w:rPr>
              <w:t>1</w:t>
            </w:r>
            <w:r w:rsidRPr="00B97F86">
              <w:rPr>
                <w:rFonts w:ascii="Times New Roman" w:eastAsia="Times New Roman" w:hAnsi="Times New Roman"/>
                <w:color w:val="000000"/>
                <w:sz w:val="16"/>
                <w:szCs w:val="16"/>
                <w:lang w:eastAsia="pt-PT"/>
              </w:rPr>
              <w:t xml:space="preserve"> €</w:t>
            </w:r>
          </w:p>
        </w:tc>
        <w:tc>
          <w:tcPr>
            <w:tcW w:w="497" w:type="pct"/>
            <w:tcBorders>
              <w:top w:val="nil"/>
              <w:left w:val="nil"/>
              <w:bottom w:val="nil"/>
              <w:right w:val="nil"/>
            </w:tcBorders>
            <w:shd w:val="clear" w:color="000000" w:fill="FFFFFF"/>
            <w:noWrap/>
            <w:vAlign w:val="center"/>
            <w:hideMark/>
          </w:tcPr>
          <w:p w:rsidR="00283049" w:rsidRPr="00B97F86" w:rsidRDefault="00283049" w:rsidP="004A40A4">
            <w:pPr>
              <w:spacing w:after="0" w:line="240" w:lineRule="auto"/>
              <w:jc w:val="center"/>
              <w:rPr>
                <w:rFonts w:ascii="Times New Roman" w:eastAsia="Times New Roman" w:hAnsi="Times New Roman"/>
                <w:color w:val="000000"/>
                <w:sz w:val="16"/>
                <w:szCs w:val="16"/>
                <w:lang w:eastAsia="pt-PT"/>
              </w:rPr>
            </w:pPr>
            <w:r w:rsidRPr="00B97F86">
              <w:rPr>
                <w:rFonts w:ascii="Times New Roman" w:eastAsia="Times New Roman" w:hAnsi="Times New Roman"/>
                <w:color w:val="000000"/>
                <w:sz w:val="16"/>
                <w:szCs w:val="16"/>
                <w:lang w:eastAsia="pt-PT"/>
              </w:rPr>
              <w:t>-0,55</w:t>
            </w:r>
          </w:p>
        </w:tc>
        <w:tc>
          <w:tcPr>
            <w:tcW w:w="578" w:type="pct"/>
            <w:tcBorders>
              <w:top w:val="nil"/>
              <w:left w:val="nil"/>
              <w:bottom w:val="nil"/>
              <w:right w:val="single" w:sz="8" w:space="0" w:color="auto"/>
            </w:tcBorders>
            <w:shd w:val="clear" w:color="000000" w:fill="FFFFFF"/>
            <w:noWrap/>
            <w:vAlign w:val="center"/>
            <w:hideMark/>
          </w:tcPr>
          <w:p w:rsidR="00283049" w:rsidRPr="00B97F86" w:rsidRDefault="00283049" w:rsidP="004A40A4">
            <w:pPr>
              <w:spacing w:after="0" w:line="240" w:lineRule="auto"/>
              <w:jc w:val="center"/>
              <w:rPr>
                <w:rFonts w:ascii="Times New Roman" w:eastAsia="Times New Roman" w:hAnsi="Times New Roman"/>
                <w:color w:val="000000"/>
                <w:sz w:val="16"/>
                <w:szCs w:val="16"/>
                <w:lang w:eastAsia="pt-PT"/>
              </w:rPr>
            </w:pPr>
          </w:p>
        </w:tc>
        <w:tc>
          <w:tcPr>
            <w:tcW w:w="477" w:type="pct"/>
            <w:tcBorders>
              <w:top w:val="nil"/>
              <w:left w:val="nil"/>
              <w:bottom w:val="nil"/>
              <w:right w:val="nil"/>
            </w:tcBorders>
            <w:shd w:val="clear" w:color="000000" w:fill="FFFFFF"/>
            <w:noWrap/>
            <w:vAlign w:val="center"/>
            <w:hideMark/>
          </w:tcPr>
          <w:p w:rsidR="00283049" w:rsidRPr="00B97F86" w:rsidRDefault="00283049" w:rsidP="004A40A4">
            <w:pPr>
              <w:spacing w:after="0" w:line="240" w:lineRule="auto"/>
              <w:jc w:val="center"/>
              <w:rPr>
                <w:rFonts w:ascii="Times New Roman" w:eastAsia="Times New Roman" w:hAnsi="Times New Roman"/>
                <w:color w:val="000000"/>
                <w:sz w:val="16"/>
                <w:szCs w:val="16"/>
                <w:lang w:eastAsia="pt-PT"/>
              </w:rPr>
            </w:pPr>
            <w:r w:rsidRPr="00B97F86">
              <w:rPr>
                <w:rFonts w:ascii="Times New Roman" w:eastAsia="Times New Roman" w:hAnsi="Times New Roman"/>
                <w:color w:val="000000"/>
                <w:sz w:val="16"/>
                <w:szCs w:val="16"/>
                <w:lang w:eastAsia="pt-PT"/>
              </w:rPr>
              <w:t>-0,352</w:t>
            </w:r>
          </w:p>
        </w:tc>
        <w:tc>
          <w:tcPr>
            <w:tcW w:w="682" w:type="pct"/>
            <w:gridSpan w:val="2"/>
            <w:tcBorders>
              <w:top w:val="nil"/>
              <w:left w:val="nil"/>
              <w:bottom w:val="nil"/>
              <w:right w:val="single" w:sz="8" w:space="0" w:color="auto"/>
            </w:tcBorders>
            <w:shd w:val="clear" w:color="000000" w:fill="FFFFFF"/>
            <w:noWrap/>
            <w:vAlign w:val="center"/>
            <w:hideMark/>
          </w:tcPr>
          <w:p w:rsidR="00283049" w:rsidRPr="00B97F86" w:rsidRDefault="00283049" w:rsidP="004A40A4">
            <w:pPr>
              <w:spacing w:after="0" w:line="240" w:lineRule="auto"/>
              <w:jc w:val="center"/>
              <w:rPr>
                <w:rFonts w:ascii="Times New Roman" w:eastAsia="Times New Roman" w:hAnsi="Times New Roman"/>
                <w:color w:val="000000"/>
                <w:sz w:val="16"/>
                <w:szCs w:val="16"/>
                <w:lang w:eastAsia="pt-PT"/>
              </w:rPr>
            </w:pPr>
          </w:p>
        </w:tc>
        <w:tc>
          <w:tcPr>
            <w:tcW w:w="495" w:type="pct"/>
            <w:tcBorders>
              <w:top w:val="nil"/>
              <w:left w:val="single" w:sz="8" w:space="0" w:color="auto"/>
              <w:bottom w:val="nil"/>
              <w:right w:val="nil"/>
            </w:tcBorders>
            <w:shd w:val="clear" w:color="000000" w:fill="FFFFFF"/>
            <w:noWrap/>
            <w:vAlign w:val="center"/>
            <w:hideMark/>
          </w:tcPr>
          <w:p w:rsidR="00283049" w:rsidRPr="00B97F86" w:rsidRDefault="00283049" w:rsidP="004A40A4">
            <w:pPr>
              <w:spacing w:after="0" w:line="240" w:lineRule="auto"/>
              <w:jc w:val="center"/>
              <w:rPr>
                <w:rFonts w:ascii="Times New Roman" w:eastAsia="Times New Roman" w:hAnsi="Times New Roman"/>
                <w:color w:val="000000"/>
                <w:sz w:val="16"/>
                <w:szCs w:val="16"/>
                <w:lang w:eastAsia="pt-PT"/>
              </w:rPr>
            </w:pPr>
            <w:r w:rsidRPr="00B97F86">
              <w:rPr>
                <w:rFonts w:ascii="Times New Roman" w:eastAsia="Times New Roman" w:hAnsi="Times New Roman"/>
                <w:color w:val="000000"/>
                <w:sz w:val="16"/>
                <w:szCs w:val="16"/>
                <w:lang w:eastAsia="pt-PT"/>
              </w:rPr>
              <w:t>-0,41</w:t>
            </w:r>
          </w:p>
        </w:tc>
        <w:tc>
          <w:tcPr>
            <w:tcW w:w="582" w:type="pct"/>
            <w:tcBorders>
              <w:top w:val="nil"/>
              <w:left w:val="nil"/>
              <w:bottom w:val="nil"/>
              <w:right w:val="single" w:sz="8" w:space="0" w:color="auto"/>
            </w:tcBorders>
            <w:shd w:val="clear" w:color="000000" w:fill="FFFFFF"/>
            <w:noWrap/>
            <w:vAlign w:val="center"/>
            <w:hideMark/>
          </w:tcPr>
          <w:p w:rsidR="00283049" w:rsidRPr="00B97F86" w:rsidRDefault="00283049" w:rsidP="004A40A4">
            <w:pPr>
              <w:spacing w:after="0" w:line="240" w:lineRule="auto"/>
              <w:jc w:val="center"/>
              <w:rPr>
                <w:rFonts w:ascii="Times New Roman" w:eastAsia="Times New Roman" w:hAnsi="Times New Roman"/>
                <w:color w:val="000000"/>
                <w:sz w:val="16"/>
                <w:szCs w:val="16"/>
                <w:lang w:eastAsia="pt-PT"/>
              </w:rPr>
            </w:pPr>
          </w:p>
        </w:tc>
        <w:tc>
          <w:tcPr>
            <w:tcW w:w="658" w:type="pct"/>
            <w:tcBorders>
              <w:top w:val="nil"/>
              <w:left w:val="single" w:sz="8" w:space="0" w:color="auto"/>
              <w:bottom w:val="nil"/>
              <w:right w:val="nil"/>
            </w:tcBorders>
            <w:shd w:val="clear" w:color="000000" w:fill="FFFFFF"/>
            <w:noWrap/>
            <w:vAlign w:val="center"/>
            <w:hideMark/>
          </w:tcPr>
          <w:p w:rsidR="00283049" w:rsidRPr="00B97F86" w:rsidRDefault="00283049" w:rsidP="004A40A4">
            <w:pPr>
              <w:spacing w:after="0" w:line="240" w:lineRule="auto"/>
              <w:jc w:val="center"/>
              <w:rPr>
                <w:rFonts w:ascii="Times New Roman" w:eastAsia="Times New Roman" w:hAnsi="Times New Roman"/>
                <w:color w:val="000000"/>
                <w:sz w:val="16"/>
                <w:szCs w:val="16"/>
                <w:lang w:eastAsia="pt-PT"/>
              </w:rPr>
            </w:pPr>
          </w:p>
        </w:tc>
      </w:tr>
      <w:tr w:rsidR="00283049" w:rsidRPr="00B97F86" w:rsidTr="00824404">
        <w:trPr>
          <w:trHeight w:val="285"/>
        </w:trPr>
        <w:tc>
          <w:tcPr>
            <w:tcW w:w="1031" w:type="pct"/>
            <w:tcBorders>
              <w:top w:val="nil"/>
              <w:left w:val="nil"/>
              <w:bottom w:val="single" w:sz="4" w:space="0" w:color="auto"/>
              <w:right w:val="nil"/>
            </w:tcBorders>
            <w:shd w:val="clear" w:color="000000" w:fill="FFFFFF"/>
            <w:noWrap/>
            <w:vAlign w:val="center"/>
            <w:hideMark/>
          </w:tcPr>
          <w:p w:rsidR="00283049" w:rsidRPr="00B97F86" w:rsidRDefault="00283049" w:rsidP="004A40A4">
            <w:pPr>
              <w:spacing w:after="0" w:line="240" w:lineRule="auto"/>
              <w:rPr>
                <w:rFonts w:ascii="Times New Roman" w:eastAsia="Times New Roman" w:hAnsi="Times New Roman"/>
                <w:b/>
                <w:bCs/>
                <w:color w:val="000000"/>
                <w:sz w:val="16"/>
                <w:szCs w:val="16"/>
                <w:lang w:eastAsia="pt-PT"/>
              </w:rPr>
            </w:pPr>
            <w:r w:rsidRPr="00B97F86">
              <w:rPr>
                <w:rFonts w:ascii="Times New Roman" w:eastAsia="Times New Roman" w:hAnsi="Times New Roman"/>
                <w:b/>
                <w:bCs/>
                <w:color w:val="000000"/>
                <w:sz w:val="16"/>
                <w:szCs w:val="16"/>
                <w:lang w:eastAsia="pt-PT"/>
              </w:rPr>
              <w:t> </w:t>
            </w:r>
          </w:p>
        </w:tc>
        <w:tc>
          <w:tcPr>
            <w:tcW w:w="497" w:type="pct"/>
            <w:tcBorders>
              <w:top w:val="nil"/>
              <w:left w:val="nil"/>
              <w:bottom w:val="single" w:sz="4" w:space="0" w:color="auto"/>
              <w:right w:val="nil"/>
            </w:tcBorders>
            <w:shd w:val="clear" w:color="000000" w:fill="FFFFFF"/>
            <w:noWrap/>
            <w:vAlign w:val="center"/>
            <w:hideMark/>
          </w:tcPr>
          <w:p w:rsidR="00283049" w:rsidRPr="00B97F86" w:rsidRDefault="00283049" w:rsidP="004A40A4">
            <w:pPr>
              <w:spacing w:after="0" w:line="240" w:lineRule="auto"/>
              <w:jc w:val="center"/>
              <w:rPr>
                <w:rFonts w:ascii="Times New Roman" w:eastAsia="Times New Roman" w:hAnsi="Times New Roman"/>
                <w:color w:val="000000"/>
                <w:sz w:val="16"/>
                <w:szCs w:val="16"/>
                <w:lang w:eastAsia="pt-PT"/>
              </w:rPr>
            </w:pPr>
            <w:r w:rsidRPr="00B97F86">
              <w:rPr>
                <w:rFonts w:ascii="Times New Roman" w:eastAsia="Times New Roman" w:hAnsi="Times New Roman"/>
                <w:color w:val="000000"/>
                <w:sz w:val="16"/>
                <w:szCs w:val="16"/>
                <w:lang w:eastAsia="pt-PT"/>
              </w:rPr>
              <w:t>(0,402)</w:t>
            </w:r>
          </w:p>
        </w:tc>
        <w:tc>
          <w:tcPr>
            <w:tcW w:w="578" w:type="pct"/>
            <w:tcBorders>
              <w:top w:val="nil"/>
              <w:left w:val="nil"/>
              <w:bottom w:val="single" w:sz="4" w:space="0" w:color="auto"/>
              <w:right w:val="single" w:sz="8" w:space="0" w:color="auto"/>
            </w:tcBorders>
            <w:shd w:val="clear" w:color="000000" w:fill="FFFFFF"/>
            <w:noWrap/>
            <w:vAlign w:val="center"/>
            <w:hideMark/>
          </w:tcPr>
          <w:p w:rsidR="00283049" w:rsidRPr="00B97F86" w:rsidRDefault="00283049" w:rsidP="004A40A4">
            <w:pPr>
              <w:spacing w:after="0" w:line="240" w:lineRule="auto"/>
              <w:jc w:val="center"/>
              <w:rPr>
                <w:rFonts w:ascii="Times New Roman" w:eastAsia="Times New Roman" w:hAnsi="Times New Roman"/>
                <w:color w:val="000000"/>
                <w:sz w:val="16"/>
                <w:szCs w:val="16"/>
                <w:lang w:eastAsia="pt-PT"/>
              </w:rPr>
            </w:pPr>
          </w:p>
        </w:tc>
        <w:tc>
          <w:tcPr>
            <w:tcW w:w="477" w:type="pct"/>
            <w:tcBorders>
              <w:top w:val="nil"/>
              <w:left w:val="nil"/>
              <w:bottom w:val="single" w:sz="4" w:space="0" w:color="auto"/>
              <w:right w:val="nil"/>
            </w:tcBorders>
            <w:shd w:val="clear" w:color="000000" w:fill="FFFFFF"/>
            <w:noWrap/>
            <w:vAlign w:val="center"/>
            <w:hideMark/>
          </w:tcPr>
          <w:p w:rsidR="00283049" w:rsidRPr="00B97F86" w:rsidRDefault="00283049" w:rsidP="004A40A4">
            <w:pPr>
              <w:spacing w:after="0" w:line="240" w:lineRule="auto"/>
              <w:jc w:val="center"/>
              <w:rPr>
                <w:rFonts w:ascii="Times New Roman" w:eastAsia="Times New Roman" w:hAnsi="Times New Roman"/>
                <w:color w:val="000000"/>
                <w:sz w:val="16"/>
                <w:szCs w:val="16"/>
                <w:lang w:eastAsia="pt-PT"/>
              </w:rPr>
            </w:pPr>
            <w:r w:rsidRPr="00B97F86">
              <w:rPr>
                <w:rFonts w:ascii="Times New Roman" w:eastAsia="Times New Roman" w:hAnsi="Times New Roman"/>
                <w:color w:val="000000"/>
                <w:sz w:val="16"/>
                <w:szCs w:val="16"/>
                <w:lang w:eastAsia="pt-PT"/>
              </w:rPr>
              <w:t>(0,8137)</w:t>
            </w:r>
          </w:p>
        </w:tc>
        <w:tc>
          <w:tcPr>
            <w:tcW w:w="682" w:type="pct"/>
            <w:gridSpan w:val="2"/>
            <w:tcBorders>
              <w:top w:val="nil"/>
              <w:left w:val="nil"/>
              <w:bottom w:val="single" w:sz="4" w:space="0" w:color="auto"/>
              <w:right w:val="single" w:sz="8" w:space="0" w:color="auto"/>
            </w:tcBorders>
            <w:shd w:val="clear" w:color="000000" w:fill="FFFFFF"/>
            <w:noWrap/>
            <w:vAlign w:val="center"/>
            <w:hideMark/>
          </w:tcPr>
          <w:p w:rsidR="00283049" w:rsidRPr="00B97F86" w:rsidRDefault="00283049" w:rsidP="004A40A4">
            <w:pPr>
              <w:spacing w:after="0" w:line="240" w:lineRule="auto"/>
              <w:jc w:val="center"/>
              <w:rPr>
                <w:rFonts w:ascii="Times New Roman" w:eastAsia="Times New Roman" w:hAnsi="Times New Roman"/>
                <w:color w:val="000000"/>
                <w:sz w:val="16"/>
                <w:szCs w:val="16"/>
                <w:lang w:eastAsia="pt-PT"/>
              </w:rPr>
            </w:pPr>
          </w:p>
        </w:tc>
        <w:tc>
          <w:tcPr>
            <w:tcW w:w="495" w:type="pct"/>
            <w:tcBorders>
              <w:top w:val="nil"/>
              <w:left w:val="single" w:sz="8" w:space="0" w:color="auto"/>
              <w:bottom w:val="single" w:sz="4" w:space="0" w:color="auto"/>
              <w:right w:val="nil"/>
            </w:tcBorders>
            <w:shd w:val="clear" w:color="000000" w:fill="FFFFFF"/>
            <w:noWrap/>
            <w:vAlign w:val="center"/>
            <w:hideMark/>
          </w:tcPr>
          <w:p w:rsidR="00283049" w:rsidRPr="00B97F86" w:rsidRDefault="00283049" w:rsidP="004A40A4">
            <w:pPr>
              <w:spacing w:after="0" w:line="240" w:lineRule="auto"/>
              <w:jc w:val="center"/>
              <w:rPr>
                <w:rFonts w:ascii="Times New Roman" w:eastAsia="Times New Roman" w:hAnsi="Times New Roman"/>
                <w:color w:val="000000"/>
                <w:sz w:val="16"/>
                <w:szCs w:val="16"/>
                <w:lang w:eastAsia="pt-PT"/>
              </w:rPr>
            </w:pPr>
            <w:r w:rsidRPr="00B97F86">
              <w:rPr>
                <w:rFonts w:ascii="Times New Roman" w:eastAsia="Times New Roman" w:hAnsi="Times New Roman"/>
                <w:color w:val="000000"/>
                <w:sz w:val="16"/>
                <w:szCs w:val="16"/>
                <w:lang w:eastAsia="pt-PT"/>
              </w:rPr>
              <w:t>(0,462)</w:t>
            </w:r>
          </w:p>
        </w:tc>
        <w:tc>
          <w:tcPr>
            <w:tcW w:w="582" w:type="pct"/>
            <w:tcBorders>
              <w:top w:val="nil"/>
              <w:left w:val="nil"/>
              <w:bottom w:val="single" w:sz="4" w:space="0" w:color="auto"/>
              <w:right w:val="single" w:sz="8" w:space="0" w:color="auto"/>
            </w:tcBorders>
            <w:shd w:val="clear" w:color="000000" w:fill="FFFFFF"/>
            <w:noWrap/>
            <w:vAlign w:val="center"/>
            <w:hideMark/>
          </w:tcPr>
          <w:p w:rsidR="00283049" w:rsidRPr="00B97F86" w:rsidRDefault="00283049" w:rsidP="004A40A4">
            <w:pPr>
              <w:spacing w:after="0" w:line="240" w:lineRule="auto"/>
              <w:jc w:val="center"/>
              <w:rPr>
                <w:rFonts w:ascii="Times New Roman" w:eastAsia="Times New Roman" w:hAnsi="Times New Roman"/>
                <w:color w:val="000000"/>
                <w:sz w:val="16"/>
                <w:szCs w:val="16"/>
                <w:lang w:eastAsia="pt-PT"/>
              </w:rPr>
            </w:pPr>
          </w:p>
        </w:tc>
        <w:tc>
          <w:tcPr>
            <w:tcW w:w="658" w:type="pct"/>
            <w:tcBorders>
              <w:top w:val="nil"/>
              <w:left w:val="single" w:sz="8" w:space="0" w:color="auto"/>
              <w:bottom w:val="single" w:sz="4" w:space="0" w:color="auto"/>
              <w:right w:val="nil"/>
            </w:tcBorders>
            <w:shd w:val="clear" w:color="000000" w:fill="FFFFFF"/>
            <w:noWrap/>
            <w:vAlign w:val="center"/>
            <w:hideMark/>
          </w:tcPr>
          <w:p w:rsidR="00283049" w:rsidRPr="00B97F86" w:rsidRDefault="00283049" w:rsidP="004A40A4">
            <w:pPr>
              <w:spacing w:after="0" w:line="240" w:lineRule="auto"/>
              <w:jc w:val="center"/>
              <w:rPr>
                <w:rFonts w:ascii="Times New Roman" w:eastAsia="Times New Roman" w:hAnsi="Times New Roman"/>
                <w:color w:val="000000"/>
                <w:sz w:val="16"/>
                <w:szCs w:val="16"/>
                <w:lang w:eastAsia="pt-PT"/>
              </w:rPr>
            </w:pPr>
          </w:p>
        </w:tc>
      </w:tr>
      <w:tr w:rsidR="00283049" w:rsidRPr="00B97F86" w:rsidTr="00824404">
        <w:trPr>
          <w:trHeight w:val="285"/>
        </w:trPr>
        <w:tc>
          <w:tcPr>
            <w:tcW w:w="1031" w:type="pct"/>
            <w:tcBorders>
              <w:top w:val="single" w:sz="4" w:space="0" w:color="auto"/>
              <w:left w:val="nil"/>
              <w:bottom w:val="nil"/>
              <w:right w:val="nil"/>
            </w:tcBorders>
            <w:shd w:val="clear" w:color="000000" w:fill="FFFFFF"/>
            <w:noWrap/>
            <w:vAlign w:val="center"/>
          </w:tcPr>
          <w:p w:rsidR="00283049" w:rsidRPr="00B97F86" w:rsidRDefault="00283049" w:rsidP="004A40A4">
            <w:pPr>
              <w:spacing w:after="0" w:line="240" w:lineRule="auto"/>
              <w:rPr>
                <w:rFonts w:ascii="Times New Roman" w:eastAsia="Times New Roman" w:hAnsi="Times New Roman"/>
                <w:b/>
                <w:bCs/>
                <w:color w:val="000000"/>
                <w:sz w:val="16"/>
                <w:szCs w:val="16"/>
                <w:lang w:eastAsia="pt-PT"/>
              </w:rPr>
            </w:pPr>
            <w:r>
              <w:rPr>
                <w:rFonts w:ascii="Times New Roman" w:eastAsia="Times New Roman" w:hAnsi="Times New Roman"/>
                <w:b/>
                <w:bCs/>
                <w:color w:val="000000"/>
                <w:sz w:val="16"/>
                <w:szCs w:val="16"/>
                <w:lang w:eastAsia="pt-PT"/>
              </w:rPr>
              <w:t>Self Rated Health</w:t>
            </w:r>
          </w:p>
        </w:tc>
        <w:tc>
          <w:tcPr>
            <w:tcW w:w="497" w:type="pct"/>
            <w:tcBorders>
              <w:top w:val="single" w:sz="4" w:space="0" w:color="auto"/>
              <w:left w:val="nil"/>
              <w:bottom w:val="nil"/>
              <w:right w:val="nil"/>
            </w:tcBorders>
            <w:shd w:val="clear" w:color="000000" w:fill="FFFFFF"/>
            <w:noWrap/>
            <w:vAlign w:val="center"/>
          </w:tcPr>
          <w:p w:rsidR="00283049" w:rsidRPr="00B97F86" w:rsidRDefault="00283049" w:rsidP="004A40A4">
            <w:pPr>
              <w:spacing w:after="0" w:line="240" w:lineRule="auto"/>
              <w:jc w:val="center"/>
              <w:rPr>
                <w:rFonts w:ascii="Times New Roman" w:eastAsia="Times New Roman" w:hAnsi="Times New Roman"/>
                <w:color w:val="000000"/>
                <w:sz w:val="16"/>
                <w:szCs w:val="16"/>
                <w:lang w:eastAsia="pt-PT"/>
              </w:rPr>
            </w:pPr>
          </w:p>
        </w:tc>
        <w:tc>
          <w:tcPr>
            <w:tcW w:w="578" w:type="pct"/>
            <w:tcBorders>
              <w:top w:val="single" w:sz="4" w:space="0" w:color="auto"/>
              <w:left w:val="nil"/>
              <w:bottom w:val="nil"/>
              <w:right w:val="single" w:sz="8" w:space="0" w:color="auto"/>
            </w:tcBorders>
            <w:shd w:val="clear" w:color="000000" w:fill="FFFFFF"/>
            <w:noWrap/>
            <w:vAlign w:val="center"/>
          </w:tcPr>
          <w:p w:rsidR="00283049" w:rsidRPr="00B97F86" w:rsidRDefault="00283049" w:rsidP="004A40A4">
            <w:pPr>
              <w:spacing w:after="0" w:line="240" w:lineRule="auto"/>
              <w:jc w:val="center"/>
              <w:rPr>
                <w:rFonts w:ascii="Times New Roman" w:eastAsia="Times New Roman" w:hAnsi="Times New Roman"/>
                <w:color w:val="000000"/>
                <w:sz w:val="16"/>
                <w:szCs w:val="16"/>
                <w:lang w:eastAsia="pt-PT"/>
              </w:rPr>
            </w:pPr>
          </w:p>
        </w:tc>
        <w:tc>
          <w:tcPr>
            <w:tcW w:w="477" w:type="pct"/>
            <w:tcBorders>
              <w:top w:val="single" w:sz="4" w:space="0" w:color="auto"/>
              <w:left w:val="nil"/>
              <w:bottom w:val="nil"/>
              <w:right w:val="nil"/>
            </w:tcBorders>
            <w:shd w:val="clear" w:color="000000" w:fill="FFFFFF"/>
            <w:noWrap/>
            <w:vAlign w:val="center"/>
          </w:tcPr>
          <w:p w:rsidR="00283049" w:rsidRPr="00B97F86" w:rsidRDefault="00283049" w:rsidP="004A40A4">
            <w:pPr>
              <w:spacing w:after="0" w:line="240" w:lineRule="auto"/>
              <w:jc w:val="center"/>
              <w:rPr>
                <w:rFonts w:ascii="Times New Roman" w:eastAsia="Times New Roman" w:hAnsi="Times New Roman"/>
                <w:color w:val="000000"/>
                <w:sz w:val="16"/>
                <w:szCs w:val="16"/>
                <w:lang w:eastAsia="pt-PT"/>
              </w:rPr>
            </w:pPr>
          </w:p>
        </w:tc>
        <w:tc>
          <w:tcPr>
            <w:tcW w:w="682" w:type="pct"/>
            <w:gridSpan w:val="2"/>
            <w:tcBorders>
              <w:top w:val="single" w:sz="4" w:space="0" w:color="auto"/>
              <w:left w:val="nil"/>
              <w:bottom w:val="nil"/>
              <w:right w:val="single" w:sz="8" w:space="0" w:color="auto"/>
            </w:tcBorders>
            <w:shd w:val="clear" w:color="000000" w:fill="FFFFFF"/>
            <w:noWrap/>
            <w:vAlign w:val="center"/>
          </w:tcPr>
          <w:p w:rsidR="00283049" w:rsidRPr="00B97F86" w:rsidRDefault="00283049" w:rsidP="004A40A4">
            <w:pPr>
              <w:spacing w:after="0" w:line="240" w:lineRule="auto"/>
              <w:jc w:val="center"/>
              <w:rPr>
                <w:rFonts w:ascii="Times New Roman" w:eastAsia="Times New Roman" w:hAnsi="Times New Roman"/>
                <w:color w:val="000000"/>
                <w:sz w:val="16"/>
                <w:szCs w:val="16"/>
                <w:lang w:eastAsia="pt-PT"/>
              </w:rPr>
            </w:pPr>
          </w:p>
        </w:tc>
        <w:tc>
          <w:tcPr>
            <w:tcW w:w="495" w:type="pct"/>
            <w:tcBorders>
              <w:top w:val="single" w:sz="4" w:space="0" w:color="auto"/>
              <w:left w:val="single" w:sz="8" w:space="0" w:color="auto"/>
              <w:bottom w:val="nil"/>
              <w:right w:val="nil"/>
            </w:tcBorders>
            <w:shd w:val="clear" w:color="000000" w:fill="FFFFFF"/>
            <w:noWrap/>
            <w:vAlign w:val="center"/>
          </w:tcPr>
          <w:p w:rsidR="00283049" w:rsidRPr="00B97F86" w:rsidRDefault="00283049" w:rsidP="004A40A4">
            <w:pPr>
              <w:spacing w:after="0" w:line="240" w:lineRule="auto"/>
              <w:jc w:val="center"/>
              <w:rPr>
                <w:rFonts w:ascii="Times New Roman" w:eastAsia="Times New Roman" w:hAnsi="Times New Roman"/>
                <w:color w:val="000000"/>
                <w:sz w:val="16"/>
                <w:szCs w:val="16"/>
                <w:lang w:eastAsia="pt-PT"/>
              </w:rPr>
            </w:pPr>
          </w:p>
        </w:tc>
        <w:tc>
          <w:tcPr>
            <w:tcW w:w="582" w:type="pct"/>
            <w:tcBorders>
              <w:top w:val="single" w:sz="4" w:space="0" w:color="auto"/>
              <w:left w:val="nil"/>
              <w:bottom w:val="nil"/>
              <w:right w:val="single" w:sz="8" w:space="0" w:color="auto"/>
            </w:tcBorders>
            <w:shd w:val="clear" w:color="000000" w:fill="FFFFFF"/>
            <w:noWrap/>
            <w:vAlign w:val="center"/>
          </w:tcPr>
          <w:p w:rsidR="00283049" w:rsidRPr="00B97F86" w:rsidRDefault="00283049" w:rsidP="004A40A4">
            <w:pPr>
              <w:spacing w:after="0" w:line="240" w:lineRule="auto"/>
              <w:jc w:val="center"/>
              <w:rPr>
                <w:rFonts w:ascii="Times New Roman" w:eastAsia="Times New Roman" w:hAnsi="Times New Roman"/>
                <w:color w:val="000000"/>
                <w:sz w:val="16"/>
                <w:szCs w:val="16"/>
                <w:lang w:eastAsia="pt-PT"/>
              </w:rPr>
            </w:pPr>
          </w:p>
        </w:tc>
        <w:tc>
          <w:tcPr>
            <w:tcW w:w="658" w:type="pct"/>
            <w:tcBorders>
              <w:top w:val="single" w:sz="4" w:space="0" w:color="auto"/>
              <w:left w:val="single" w:sz="8" w:space="0" w:color="auto"/>
              <w:bottom w:val="nil"/>
              <w:right w:val="nil"/>
            </w:tcBorders>
            <w:shd w:val="clear" w:color="000000" w:fill="FFFFFF"/>
            <w:noWrap/>
            <w:vAlign w:val="center"/>
          </w:tcPr>
          <w:p w:rsidR="00283049" w:rsidRPr="00B97F86" w:rsidRDefault="00283049" w:rsidP="004A40A4">
            <w:pPr>
              <w:spacing w:after="0" w:line="240" w:lineRule="auto"/>
              <w:jc w:val="center"/>
              <w:rPr>
                <w:rFonts w:ascii="Times New Roman" w:eastAsia="Times New Roman" w:hAnsi="Times New Roman"/>
                <w:color w:val="000000"/>
                <w:sz w:val="16"/>
                <w:szCs w:val="16"/>
                <w:lang w:eastAsia="pt-PT"/>
              </w:rPr>
            </w:pPr>
          </w:p>
        </w:tc>
      </w:tr>
      <w:tr w:rsidR="00283049" w:rsidRPr="00B97F86" w:rsidTr="00824404">
        <w:trPr>
          <w:trHeight w:val="285"/>
        </w:trPr>
        <w:tc>
          <w:tcPr>
            <w:tcW w:w="1031" w:type="pct"/>
            <w:tcBorders>
              <w:top w:val="nil"/>
              <w:left w:val="nil"/>
              <w:bottom w:val="nil"/>
              <w:right w:val="nil"/>
            </w:tcBorders>
            <w:shd w:val="clear" w:color="000000" w:fill="FFFFFF"/>
            <w:noWrap/>
            <w:vAlign w:val="center"/>
            <w:hideMark/>
          </w:tcPr>
          <w:p w:rsidR="00283049" w:rsidRPr="00B97F86" w:rsidRDefault="00283049" w:rsidP="004A40A4">
            <w:pPr>
              <w:spacing w:after="0" w:line="240" w:lineRule="auto"/>
              <w:rPr>
                <w:rFonts w:ascii="Times New Roman" w:eastAsia="Times New Roman" w:hAnsi="Times New Roman"/>
                <w:color w:val="000000"/>
                <w:sz w:val="16"/>
                <w:szCs w:val="16"/>
                <w:lang w:eastAsia="pt-PT"/>
              </w:rPr>
            </w:pPr>
            <w:r w:rsidRPr="00B97F86">
              <w:rPr>
                <w:rFonts w:ascii="Times New Roman" w:eastAsia="Times New Roman" w:hAnsi="Times New Roman"/>
                <w:color w:val="000000"/>
                <w:sz w:val="16"/>
                <w:szCs w:val="16"/>
                <w:lang w:eastAsia="pt-PT"/>
              </w:rPr>
              <w:t>Good</w:t>
            </w:r>
            <w:r>
              <w:rPr>
                <w:rFonts w:ascii="Times New Roman" w:eastAsia="Times New Roman" w:hAnsi="Times New Roman"/>
                <w:color w:val="000000"/>
                <w:sz w:val="16"/>
                <w:szCs w:val="16"/>
                <w:lang w:eastAsia="pt-PT"/>
              </w:rPr>
              <w:t xml:space="preserve"> </w:t>
            </w:r>
            <w:r w:rsidRPr="00B97F86">
              <w:rPr>
                <w:rFonts w:ascii="Times New Roman" w:eastAsia="Times New Roman" w:hAnsi="Times New Roman"/>
                <w:color w:val="000000"/>
                <w:sz w:val="16"/>
                <w:szCs w:val="16"/>
                <w:lang w:eastAsia="pt-PT"/>
              </w:rPr>
              <w:t>or</w:t>
            </w:r>
            <w:r>
              <w:rPr>
                <w:rFonts w:ascii="Times New Roman" w:eastAsia="Times New Roman" w:hAnsi="Times New Roman"/>
                <w:color w:val="000000"/>
                <w:sz w:val="16"/>
                <w:szCs w:val="16"/>
                <w:lang w:eastAsia="pt-PT"/>
              </w:rPr>
              <w:t xml:space="preserve"> Very </w:t>
            </w:r>
            <w:r w:rsidRPr="00B97F86">
              <w:rPr>
                <w:rFonts w:ascii="Times New Roman" w:eastAsia="Times New Roman" w:hAnsi="Times New Roman"/>
                <w:color w:val="000000"/>
                <w:sz w:val="16"/>
                <w:szCs w:val="16"/>
                <w:lang w:eastAsia="pt-PT"/>
              </w:rPr>
              <w:t>Good</w:t>
            </w:r>
          </w:p>
        </w:tc>
        <w:tc>
          <w:tcPr>
            <w:tcW w:w="497" w:type="pct"/>
            <w:tcBorders>
              <w:top w:val="nil"/>
              <w:left w:val="nil"/>
              <w:bottom w:val="nil"/>
              <w:right w:val="nil"/>
            </w:tcBorders>
            <w:shd w:val="clear" w:color="000000" w:fill="FFFFFF"/>
            <w:noWrap/>
            <w:vAlign w:val="center"/>
            <w:hideMark/>
          </w:tcPr>
          <w:p w:rsidR="00283049" w:rsidRPr="00B97F86" w:rsidRDefault="00283049" w:rsidP="004A40A4">
            <w:pPr>
              <w:spacing w:after="0" w:line="240" w:lineRule="auto"/>
              <w:jc w:val="center"/>
              <w:rPr>
                <w:rFonts w:ascii="Times New Roman" w:eastAsia="Times New Roman" w:hAnsi="Times New Roman"/>
                <w:color w:val="000000"/>
                <w:sz w:val="16"/>
                <w:szCs w:val="16"/>
                <w:lang w:eastAsia="pt-PT"/>
              </w:rPr>
            </w:pPr>
            <w:r w:rsidRPr="00B97F86">
              <w:rPr>
                <w:rFonts w:ascii="Times New Roman" w:eastAsia="Times New Roman" w:hAnsi="Times New Roman"/>
                <w:color w:val="000000"/>
                <w:sz w:val="16"/>
                <w:szCs w:val="16"/>
                <w:lang w:eastAsia="pt-PT"/>
              </w:rPr>
              <w:t>-0,064</w:t>
            </w:r>
          </w:p>
        </w:tc>
        <w:tc>
          <w:tcPr>
            <w:tcW w:w="578" w:type="pct"/>
            <w:tcBorders>
              <w:top w:val="nil"/>
              <w:left w:val="nil"/>
              <w:bottom w:val="nil"/>
              <w:right w:val="single" w:sz="8" w:space="0" w:color="auto"/>
            </w:tcBorders>
            <w:shd w:val="clear" w:color="000000" w:fill="FFFFFF"/>
            <w:noWrap/>
            <w:vAlign w:val="center"/>
            <w:hideMark/>
          </w:tcPr>
          <w:p w:rsidR="00283049" w:rsidRPr="00B97F86" w:rsidRDefault="00283049" w:rsidP="004A40A4">
            <w:pPr>
              <w:spacing w:after="0" w:line="240" w:lineRule="auto"/>
              <w:jc w:val="center"/>
              <w:rPr>
                <w:rFonts w:ascii="Times New Roman" w:eastAsia="Times New Roman" w:hAnsi="Times New Roman"/>
                <w:color w:val="000000"/>
                <w:sz w:val="16"/>
                <w:szCs w:val="16"/>
                <w:lang w:eastAsia="pt-PT"/>
              </w:rPr>
            </w:pPr>
          </w:p>
        </w:tc>
        <w:tc>
          <w:tcPr>
            <w:tcW w:w="477" w:type="pct"/>
            <w:tcBorders>
              <w:top w:val="nil"/>
              <w:left w:val="nil"/>
              <w:bottom w:val="nil"/>
              <w:right w:val="nil"/>
            </w:tcBorders>
            <w:shd w:val="clear" w:color="000000" w:fill="FFFFFF"/>
            <w:noWrap/>
            <w:vAlign w:val="center"/>
            <w:hideMark/>
          </w:tcPr>
          <w:p w:rsidR="00283049" w:rsidRPr="00B97F86" w:rsidRDefault="00283049" w:rsidP="004A40A4">
            <w:pPr>
              <w:spacing w:after="0" w:line="240" w:lineRule="auto"/>
              <w:jc w:val="center"/>
              <w:rPr>
                <w:rFonts w:ascii="Times New Roman" w:eastAsia="Times New Roman" w:hAnsi="Times New Roman"/>
                <w:color w:val="000000"/>
                <w:sz w:val="16"/>
                <w:szCs w:val="16"/>
                <w:lang w:eastAsia="pt-PT"/>
              </w:rPr>
            </w:pPr>
            <w:r w:rsidRPr="00B97F86">
              <w:rPr>
                <w:rFonts w:ascii="Times New Roman" w:eastAsia="Times New Roman" w:hAnsi="Times New Roman"/>
                <w:color w:val="000000"/>
                <w:sz w:val="16"/>
                <w:szCs w:val="16"/>
                <w:lang w:eastAsia="pt-PT"/>
              </w:rPr>
              <w:t>-0,672</w:t>
            </w:r>
          </w:p>
        </w:tc>
        <w:tc>
          <w:tcPr>
            <w:tcW w:w="682" w:type="pct"/>
            <w:gridSpan w:val="2"/>
            <w:tcBorders>
              <w:top w:val="nil"/>
              <w:left w:val="nil"/>
              <w:bottom w:val="nil"/>
              <w:right w:val="single" w:sz="8" w:space="0" w:color="auto"/>
            </w:tcBorders>
            <w:shd w:val="clear" w:color="000000" w:fill="FFFFFF"/>
            <w:noWrap/>
            <w:vAlign w:val="center"/>
            <w:hideMark/>
          </w:tcPr>
          <w:p w:rsidR="00283049" w:rsidRPr="00B97F86" w:rsidRDefault="00283049" w:rsidP="004A40A4">
            <w:pPr>
              <w:spacing w:after="0" w:line="240" w:lineRule="auto"/>
              <w:jc w:val="center"/>
              <w:rPr>
                <w:rFonts w:ascii="Times New Roman" w:eastAsia="Times New Roman" w:hAnsi="Times New Roman"/>
                <w:color w:val="000000"/>
                <w:sz w:val="16"/>
                <w:szCs w:val="16"/>
                <w:lang w:eastAsia="pt-PT"/>
              </w:rPr>
            </w:pPr>
          </w:p>
        </w:tc>
        <w:tc>
          <w:tcPr>
            <w:tcW w:w="495" w:type="pct"/>
            <w:tcBorders>
              <w:top w:val="nil"/>
              <w:left w:val="single" w:sz="8" w:space="0" w:color="auto"/>
              <w:bottom w:val="nil"/>
              <w:right w:val="nil"/>
            </w:tcBorders>
            <w:shd w:val="clear" w:color="000000" w:fill="FFFFFF"/>
            <w:noWrap/>
            <w:vAlign w:val="center"/>
            <w:hideMark/>
          </w:tcPr>
          <w:p w:rsidR="00283049" w:rsidRPr="00B97F86" w:rsidRDefault="00283049" w:rsidP="004A40A4">
            <w:pPr>
              <w:spacing w:after="0" w:line="240" w:lineRule="auto"/>
              <w:jc w:val="center"/>
              <w:rPr>
                <w:rFonts w:ascii="Times New Roman" w:eastAsia="Times New Roman" w:hAnsi="Times New Roman"/>
                <w:color w:val="000000"/>
                <w:sz w:val="16"/>
                <w:szCs w:val="16"/>
                <w:lang w:eastAsia="pt-PT"/>
              </w:rPr>
            </w:pPr>
            <w:r w:rsidRPr="00B97F86">
              <w:rPr>
                <w:rFonts w:ascii="Times New Roman" w:eastAsia="Times New Roman" w:hAnsi="Times New Roman"/>
                <w:color w:val="000000"/>
                <w:sz w:val="16"/>
                <w:szCs w:val="16"/>
                <w:lang w:eastAsia="pt-PT"/>
              </w:rPr>
              <w:t>1,085</w:t>
            </w:r>
          </w:p>
        </w:tc>
        <w:tc>
          <w:tcPr>
            <w:tcW w:w="582" w:type="pct"/>
            <w:tcBorders>
              <w:top w:val="nil"/>
              <w:left w:val="nil"/>
              <w:bottom w:val="nil"/>
              <w:right w:val="single" w:sz="8" w:space="0" w:color="auto"/>
            </w:tcBorders>
            <w:shd w:val="clear" w:color="000000" w:fill="FFFFFF"/>
            <w:noWrap/>
            <w:vAlign w:val="center"/>
            <w:hideMark/>
          </w:tcPr>
          <w:p w:rsidR="00283049" w:rsidRPr="00B97F86" w:rsidRDefault="00283049" w:rsidP="004A40A4">
            <w:pPr>
              <w:spacing w:after="0" w:line="240" w:lineRule="auto"/>
              <w:jc w:val="center"/>
              <w:rPr>
                <w:rFonts w:ascii="Times New Roman" w:eastAsia="Times New Roman" w:hAnsi="Times New Roman"/>
                <w:color w:val="000000"/>
                <w:sz w:val="16"/>
                <w:szCs w:val="16"/>
                <w:lang w:eastAsia="pt-PT"/>
              </w:rPr>
            </w:pPr>
          </w:p>
        </w:tc>
        <w:tc>
          <w:tcPr>
            <w:tcW w:w="658" w:type="pct"/>
            <w:tcBorders>
              <w:top w:val="nil"/>
              <w:left w:val="single" w:sz="8" w:space="0" w:color="auto"/>
              <w:bottom w:val="nil"/>
              <w:right w:val="nil"/>
            </w:tcBorders>
            <w:shd w:val="clear" w:color="000000" w:fill="FFFFFF"/>
            <w:noWrap/>
            <w:vAlign w:val="center"/>
            <w:hideMark/>
          </w:tcPr>
          <w:p w:rsidR="00283049" w:rsidRPr="00B97F86" w:rsidRDefault="00283049" w:rsidP="004A40A4">
            <w:pPr>
              <w:spacing w:after="0" w:line="240" w:lineRule="auto"/>
              <w:jc w:val="center"/>
              <w:rPr>
                <w:rFonts w:ascii="Times New Roman" w:eastAsia="Times New Roman" w:hAnsi="Times New Roman"/>
                <w:color w:val="000000"/>
                <w:sz w:val="16"/>
                <w:szCs w:val="16"/>
                <w:lang w:eastAsia="pt-PT"/>
              </w:rPr>
            </w:pPr>
          </w:p>
        </w:tc>
      </w:tr>
      <w:tr w:rsidR="00283049" w:rsidRPr="00B97F86" w:rsidTr="004A40A4">
        <w:trPr>
          <w:trHeight w:val="285"/>
        </w:trPr>
        <w:tc>
          <w:tcPr>
            <w:tcW w:w="1031" w:type="pct"/>
            <w:tcBorders>
              <w:top w:val="nil"/>
              <w:left w:val="nil"/>
              <w:bottom w:val="nil"/>
              <w:right w:val="nil"/>
            </w:tcBorders>
            <w:shd w:val="clear" w:color="000000" w:fill="FFFFFF"/>
            <w:noWrap/>
            <w:vAlign w:val="center"/>
            <w:hideMark/>
          </w:tcPr>
          <w:p w:rsidR="00283049" w:rsidRPr="00B97F86" w:rsidRDefault="00283049" w:rsidP="004A40A4">
            <w:pPr>
              <w:spacing w:after="0" w:line="240" w:lineRule="auto"/>
              <w:rPr>
                <w:rFonts w:ascii="Times New Roman" w:eastAsia="Times New Roman" w:hAnsi="Times New Roman"/>
                <w:color w:val="000000"/>
                <w:sz w:val="16"/>
                <w:szCs w:val="16"/>
                <w:lang w:eastAsia="pt-PT"/>
              </w:rPr>
            </w:pPr>
            <w:r w:rsidRPr="00B97F86">
              <w:rPr>
                <w:rFonts w:ascii="Times New Roman" w:eastAsia="Times New Roman" w:hAnsi="Times New Roman"/>
                <w:color w:val="000000"/>
                <w:sz w:val="16"/>
                <w:szCs w:val="16"/>
                <w:lang w:eastAsia="pt-PT"/>
              </w:rPr>
              <w:t> </w:t>
            </w:r>
          </w:p>
        </w:tc>
        <w:tc>
          <w:tcPr>
            <w:tcW w:w="497" w:type="pct"/>
            <w:tcBorders>
              <w:top w:val="nil"/>
              <w:left w:val="nil"/>
              <w:bottom w:val="nil"/>
              <w:right w:val="nil"/>
            </w:tcBorders>
            <w:shd w:val="clear" w:color="000000" w:fill="FFFFFF"/>
            <w:noWrap/>
            <w:vAlign w:val="center"/>
            <w:hideMark/>
          </w:tcPr>
          <w:p w:rsidR="00283049" w:rsidRPr="00B97F86" w:rsidRDefault="00283049" w:rsidP="004A40A4">
            <w:pPr>
              <w:spacing w:after="0" w:line="240" w:lineRule="auto"/>
              <w:jc w:val="center"/>
              <w:rPr>
                <w:rFonts w:ascii="Times New Roman" w:eastAsia="Times New Roman" w:hAnsi="Times New Roman"/>
                <w:color w:val="000000"/>
                <w:sz w:val="16"/>
                <w:szCs w:val="16"/>
                <w:lang w:eastAsia="pt-PT"/>
              </w:rPr>
            </w:pPr>
            <w:r w:rsidRPr="00B97F86">
              <w:rPr>
                <w:rFonts w:ascii="Times New Roman" w:eastAsia="Times New Roman" w:hAnsi="Times New Roman"/>
                <w:color w:val="000000"/>
                <w:sz w:val="16"/>
                <w:szCs w:val="16"/>
                <w:lang w:eastAsia="pt-PT"/>
              </w:rPr>
              <w:t>(0,585)</w:t>
            </w:r>
          </w:p>
        </w:tc>
        <w:tc>
          <w:tcPr>
            <w:tcW w:w="578" w:type="pct"/>
            <w:tcBorders>
              <w:top w:val="nil"/>
              <w:left w:val="nil"/>
              <w:bottom w:val="nil"/>
              <w:right w:val="single" w:sz="8" w:space="0" w:color="auto"/>
            </w:tcBorders>
            <w:shd w:val="clear" w:color="000000" w:fill="FFFFFF"/>
            <w:noWrap/>
            <w:vAlign w:val="center"/>
            <w:hideMark/>
          </w:tcPr>
          <w:p w:rsidR="00283049" w:rsidRPr="00B97F86" w:rsidRDefault="00283049" w:rsidP="004A40A4">
            <w:pPr>
              <w:spacing w:after="0" w:line="240" w:lineRule="auto"/>
              <w:jc w:val="center"/>
              <w:rPr>
                <w:rFonts w:ascii="Times New Roman" w:eastAsia="Times New Roman" w:hAnsi="Times New Roman"/>
                <w:color w:val="000000"/>
                <w:sz w:val="16"/>
                <w:szCs w:val="16"/>
                <w:lang w:eastAsia="pt-PT"/>
              </w:rPr>
            </w:pPr>
          </w:p>
        </w:tc>
        <w:tc>
          <w:tcPr>
            <w:tcW w:w="679" w:type="pct"/>
            <w:gridSpan w:val="2"/>
            <w:tcBorders>
              <w:top w:val="nil"/>
              <w:left w:val="nil"/>
              <w:bottom w:val="nil"/>
              <w:right w:val="nil"/>
            </w:tcBorders>
            <w:shd w:val="clear" w:color="000000" w:fill="FFFFFF"/>
            <w:noWrap/>
            <w:vAlign w:val="center"/>
            <w:hideMark/>
          </w:tcPr>
          <w:p w:rsidR="00283049" w:rsidRPr="00B97F86" w:rsidRDefault="00283049" w:rsidP="004A40A4">
            <w:pPr>
              <w:spacing w:after="0" w:line="240" w:lineRule="auto"/>
              <w:jc w:val="center"/>
              <w:rPr>
                <w:rFonts w:ascii="Times New Roman" w:eastAsia="Times New Roman" w:hAnsi="Times New Roman"/>
                <w:color w:val="000000"/>
                <w:sz w:val="16"/>
                <w:szCs w:val="16"/>
                <w:lang w:eastAsia="pt-PT"/>
              </w:rPr>
            </w:pPr>
            <w:r w:rsidRPr="00B97F86">
              <w:rPr>
                <w:rFonts w:ascii="Times New Roman" w:eastAsia="Times New Roman" w:hAnsi="Times New Roman"/>
                <w:color w:val="000000"/>
                <w:sz w:val="16"/>
                <w:szCs w:val="16"/>
                <w:lang w:eastAsia="pt-PT"/>
              </w:rPr>
              <w:t>(0,925)</w:t>
            </w:r>
          </w:p>
        </w:tc>
        <w:tc>
          <w:tcPr>
            <w:tcW w:w="480" w:type="pct"/>
            <w:tcBorders>
              <w:top w:val="nil"/>
              <w:left w:val="nil"/>
              <w:bottom w:val="nil"/>
              <w:right w:val="single" w:sz="8" w:space="0" w:color="auto"/>
            </w:tcBorders>
            <w:shd w:val="clear" w:color="000000" w:fill="FFFFFF"/>
            <w:noWrap/>
            <w:vAlign w:val="center"/>
            <w:hideMark/>
          </w:tcPr>
          <w:p w:rsidR="00283049" w:rsidRPr="00B97F86" w:rsidRDefault="00283049" w:rsidP="004A40A4">
            <w:pPr>
              <w:spacing w:after="0" w:line="240" w:lineRule="auto"/>
              <w:jc w:val="center"/>
              <w:rPr>
                <w:rFonts w:ascii="Times New Roman" w:eastAsia="Times New Roman" w:hAnsi="Times New Roman"/>
                <w:color w:val="000000"/>
                <w:sz w:val="16"/>
                <w:szCs w:val="16"/>
                <w:lang w:eastAsia="pt-PT"/>
              </w:rPr>
            </w:pPr>
          </w:p>
        </w:tc>
        <w:tc>
          <w:tcPr>
            <w:tcW w:w="495" w:type="pct"/>
            <w:tcBorders>
              <w:top w:val="nil"/>
              <w:left w:val="single" w:sz="8" w:space="0" w:color="auto"/>
              <w:bottom w:val="nil"/>
              <w:right w:val="nil"/>
            </w:tcBorders>
            <w:shd w:val="clear" w:color="000000" w:fill="FFFFFF"/>
            <w:noWrap/>
            <w:vAlign w:val="center"/>
            <w:hideMark/>
          </w:tcPr>
          <w:p w:rsidR="00283049" w:rsidRPr="00B97F86" w:rsidRDefault="00283049" w:rsidP="004A40A4">
            <w:pPr>
              <w:spacing w:after="0" w:line="240" w:lineRule="auto"/>
              <w:jc w:val="center"/>
              <w:rPr>
                <w:rFonts w:ascii="Times New Roman" w:eastAsia="Times New Roman" w:hAnsi="Times New Roman"/>
                <w:color w:val="000000"/>
                <w:sz w:val="16"/>
                <w:szCs w:val="16"/>
                <w:lang w:eastAsia="pt-PT"/>
              </w:rPr>
            </w:pPr>
            <w:r w:rsidRPr="00B97F86">
              <w:rPr>
                <w:rFonts w:ascii="Times New Roman" w:eastAsia="Times New Roman" w:hAnsi="Times New Roman"/>
                <w:color w:val="000000"/>
                <w:sz w:val="16"/>
                <w:szCs w:val="16"/>
                <w:lang w:eastAsia="pt-PT"/>
              </w:rPr>
              <w:t>(1,085)</w:t>
            </w:r>
          </w:p>
        </w:tc>
        <w:tc>
          <w:tcPr>
            <w:tcW w:w="582" w:type="pct"/>
            <w:tcBorders>
              <w:top w:val="nil"/>
              <w:left w:val="nil"/>
              <w:bottom w:val="nil"/>
              <w:right w:val="single" w:sz="8" w:space="0" w:color="auto"/>
            </w:tcBorders>
            <w:shd w:val="clear" w:color="000000" w:fill="FFFFFF"/>
            <w:noWrap/>
            <w:vAlign w:val="center"/>
            <w:hideMark/>
          </w:tcPr>
          <w:p w:rsidR="00283049" w:rsidRPr="00B97F86" w:rsidRDefault="00283049" w:rsidP="004A40A4">
            <w:pPr>
              <w:spacing w:after="0" w:line="240" w:lineRule="auto"/>
              <w:jc w:val="center"/>
              <w:rPr>
                <w:rFonts w:ascii="Times New Roman" w:eastAsia="Times New Roman" w:hAnsi="Times New Roman"/>
                <w:color w:val="000000"/>
                <w:sz w:val="16"/>
                <w:szCs w:val="16"/>
                <w:lang w:eastAsia="pt-PT"/>
              </w:rPr>
            </w:pPr>
          </w:p>
        </w:tc>
        <w:tc>
          <w:tcPr>
            <w:tcW w:w="658" w:type="pct"/>
            <w:tcBorders>
              <w:top w:val="nil"/>
              <w:left w:val="single" w:sz="8" w:space="0" w:color="auto"/>
              <w:bottom w:val="nil"/>
              <w:right w:val="nil"/>
            </w:tcBorders>
            <w:shd w:val="clear" w:color="000000" w:fill="FFFFFF"/>
            <w:noWrap/>
            <w:vAlign w:val="center"/>
            <w:hideMark/>
          </w:tcPr>
          <w:p w:rsidR="00283049" w:rsidRPr="00B97F86" w:rsidRDefault="00283049" w:rsidP="004A40A4">
            <w:pPr>
              <w:spacing w:after="0" w:line="240" w:lineRule="auto"/>
              <w:jc w:val="center"/>
              <w:rPr>
                <w:rFonts w:ascii="Times New Roman" w:eastAsia="Times New Roman" w:hAnsi="Times New Roman"/>
                <w:color w:val="000000"/>
                <w:sz w:val="16"/>
                <w:szCs w:val="16"/>
                <w:lang w:eastAsia="pt-PT"/>
              </w:rPr>
            </w:pPr>
          </w:p>
        </w:tc>
      </w:tr>
      <w:tr w:rsidR="00283049" w:rsidRPr="00B97F86" w:rsidTr="004A40A4">
        <w:trPr>
          <w:trHeight w:val="285"/>
        </w:trPr>
        <w:tc>
          <w:tcPr>
            <w:tcW w:w="1031" w:type="pct"/>
            <w:tcBorders>
              <w:top w:val="nil"/>
              <w:left w:val="nil"/>
              <w:right w:val="nil"/>
            </w:tcBorders>
            <w:shd w:val="clear" w:color="000000" w:fill="FFFFFF"/>
            <w:noWrap/>
            <w:vAlign w:val="center"/>
            <w:hideMark/>
          </w:tcPr>
          <w:p w:rsidR="00283049" w:rsidRPr="00B97F86" w:rsidRDefault="00283049" w:rsidP="004A40A4">
            <w:pPr>
              <w:spacing w:after="0" w:line="240" w:lineRule="auto"/>
              <w:rPr>
                <w:rFonts w:ascii="Times New Roman" w:eastAsia="Times New Roman" w:hAnsi="Times New Roman"/>
                <w:color w:val="000000"/>
                <w:sz w:val="16"/>
                <w:szCs w:val="16"/>
                <w:lang w:eastAsia="pt-PT"/>
              </w:rPr>
            </w:pPr>
            <w:r w:rsidRPr="00B97F86">
              <w:rPr>
                <w:rFonts w:ascii="Times New Roman" w:eastAsia="Times New Roman" w:hAnsi="Times New Roman"/>
                <w:color w:val="000000"/>
                <w:sz w:val="16"/>
                <w:szCs w:val="16"/>
                <w:lang w:eastAsia="pt-PT"/>
              </w:rPr>
              <w:t>Constant</w:t>
            </w:r>
          </w:p>
        </w:tc>
        <w:tc>
          <w:tcPr>
            <w:tcW w:w="497" w:type="pct"/>
            <w:tcBorders>
              <w:top w:val="nil"/>
              <w:left w:val="nil"/>
              <w:right w:val="nil"/>
            </w:tcBorders>
            <w:shd w:val="clear" w:color="auto" w:fill="auto"/>
            <w:noWrap/>
            <w:vAlign w:val="bottom"/>
            <w:hideMark/>
          </w:tcPr>
          <w:p w:rsidR="00283049" w:rsidRPr="00B97F86" w:rsidRDefault="00283049" w:rsidP="004A40A4">
            <w:pPr>
              <w:spacing w:after="0" w:line="240" w:lineRule="auto"/>
              <w:jc w:val="center"/>
              <w:rPr>
                <w:rFonts w:ascii="Times New Roman" w:eastAsia="Times New Roman" w:hAnsi="Times New Roman"/>
                <w:color w:val="000000"/>
                <w:sz w:val="16"/>
                <w:szCs w:val="16"/>
                <w:lang w:eastAsia="pt-PT"/>
              </w:rPr>
            </w:pPr>
            <w:r w:rsidRPr="00B97F86">
              <w:rPr>
                <w:rFonts w:ascii="Times New Roman" w:eastAsia="Times New Roman" w:hAnsi="Times New Roman"/>
                <w:color w:val="000000"/>
                <w:sz w:val="16"/>
                <w:szCs w:val="16"/>
                <w:lang w:eastAsia="pt-PT"/>
              </w:rPr>
              <w:t>-1,379</w:t>
            </w:r>
          </w:p>
        </w:tc>
        <w:tc>
          <w:tcPr>
            <w:tcW w:w="578" w:type="pct"/>
            <w:tcBorders>
              <w:top w:val="nil"/>
              <w:left w:val="nil"/>
              <w:right w:val="single" w:sz="8" w:space="0" w:color="auto"/>
            </w:tcBorders>
            <w:shd w:val="clear" w:color="000000" w:fill="FFFFFF"/>
            <w:noWrap/>
            <w:vAlign w:val="center"/>
            <w:hideMark/>
          </w:tcPr>
          <w:p w:rsidR="00283049" w:rsidRPr="00B97F86" w:rsidRDefault="00283049" w:rsidP="004A40A4">
            <w:pPr>
              <w:spacing w:after="0" w:line="240" w:lineRule="auto"/>
              <w:jc w:val="center"/>
              <w:rPr>
                <w:rFonts w:ascii="Times New Roman" w:eastAsia="Times New Roman" w:hAnsi="Times New Roman"/>
                <w:color w:val="000000"/>
                <w:sz w:val="16"/>
                <w:szCs w:val="16"/>
                <w:lang w:eastAsia="pt-PT"/>
              </w:rPr>
            </w:pPr>
          </w:p>
        </w:tc>
        <w:tc>
          <w:tcPr>
            <w:tcW w:w="679" w:type="pct"/>
            <w:gridSpan w:val="2"/>
            <w:tcBorders>
              <w:top w:val="nil"/>
              <w:left w:val="nil"/>
              <w:right w:val="nil"/>
            </w:tcBorders>
            <w:shd w:val="clear" w:color="auto" w:fill="auto"/>
            <w:noWrap/>
            <w:vAlign w:val="bottom"/>
            <w:hideMark/>
          </w:tcPr>
          <w:p w:rsidR="00283049" w:rsidRPr="00B97F86" w:rsidRDefault="00283049" w:rsidP="004A40A4">
            <w:pPr>
              <w:spacing w:after="0" w:line="240" w:lineRule="auto"/>
              <w:jc w:val="center"/>
              <w:rPr>
                <w:rFonts w:ascii="Times New Roman" w:eastAsia="Times New Roman" w:hAnsi="Times New Roman"/>
                <w:color w:val="000000"/>
                <w:sz w:val="16"/>
                <w:szCs w:val="16"/>
                <w:lang w:eastAsia="pt-PT"/>
              </w:rPr>
            </w:pPr>
            <w:r w:rsidRPr="00B97F86">
              <w:rPr>
                <w:rFonts w:ascii="Times New Roman" w:eastAsia="Times New Roman" w:hAnsi="Times New Roman"/>
                <w:color w:val="000000"/>
                <w:sz w:val="16"/>
                <w:szCs w:val="16"/>
                <w:lang w:eastAsia="pt-PT"/>
              </w:rPr>
              <w:t>-4,016</w:t>
            </w:r>
          </w:p>
        </w:tc>
        <w:tc>
          <w:tcPr>
            <w:tcW w:w="480" w:type="pct"/>
            <w:tcBorders>
              <w:top w:val="nil"/>
              <w:left w:val="nil"/>
              <w:right w:val="single" w:sz="8" w:space="0" w:color="auto"/>
            </w:tcBorders>
            <w:shd w:val="clear" w:color="000000" w:fill="FFFFFF"/>
            <w:noWrap/>
            <w:vAlign w:val="center"/>
            <w:hideMark/>
          </w:tcPr>
          <w:p w:rsidR="00283049" w:rsidRPr="00B97F86" w:rsidRDefault="00283049" w:rsidP="004A40A4">
            <w:pPr>
              <w:spacing w:after="0" w:line="240" w:lineRule="auto"/>
              <w:jc w:val="center"/>
              <w:rPr>
                <w:rFonts w:ascii="Times New Roman" w:eastAsia="Times New Roman" w:hAnsi="Times New Roman"/>
                <w:color w:val="000000"/>
                <w:sz w:val="16"/>
                <w:szCs w:val="16"/>
                <w:lang w:eastAsia="pt-PT"/>
              </w:rPr>
            </w:pPr>
          </w:p>
        </w:tc>
        <w:tc>
          <w:tcPr>
            <w:tcW w:w="495" w:type="pct"/>
            <w:tcBorders>
              <w:top w:val="nil"/>
              <w:left w:val="single" w:sz="8" w:space="0" w:color="auto"/>
              <w:right w:val="nil"/>
            </w:tcBorders>
            <w:shd w:val="clear" w:color="auto" w:fill="auto"/>
            <w:noWrap/>
            <w:vAlign w:val="bottom"/>
            <w:hideMark/>
          </w:tcPr>
          <w:p w:rsidR="00283049" w:rsidRPr="00B97F86" w:rsidRDefault="00283049" w:rsidP="004A40A4">
            <w:pPr>
              <w:spacing w:after="0" w:line="240" w:lineRule="auto"/>
              <w:jc w:val="center"/>
              <w:rPr>
                <w:rFonts w:ascii="Times New Roman" w:eastAsia="Times New Roman" w:hAnsi="Times New Roman"/>
                <w:color w:val="000000"/>
                <w:sz w:val="16"/>
                <w:szCs w:val="16"/>
                <w:lang w:eastAsia="pt-PT"/>
              </w:rPr>
            </w:pPr>
            <w:r w:rsidRPr="00B97F86">
              <w:rPr>
                <w:rFonts w:ascii="Times New Roman" w:eastAsia="Times New Roman" w:hAnsi="Times New Roman"/>
                <w:color w:val="000000"/>
                <w:sz w:val="16"/>
                <w:szCs w:val="16"/>
                <w:lang w:eastAsia="pt-PT"/>
              </w:rPr>
              <w:t>-1,703</w:t>
            </w:r>
          </w:p>
        </w:tc>
        <w:tc>
          <w:tcPr>
            <w:tcW w:w="582" w:type="pct"/>
            <w:tcBorders>
              <w:top w:val="nil"/>
              <w:left w:val="nil"/>
              <w:right w:val="single" w:sz="8" w:space="0" w:color="auto"/>
            </w:tcBorders>
            <w:shd w:val="clear" w:color="000000" w:fill="FFFFFF"/>
            <w:noWrap/>
            <w:vAlign w:val="center"/>
            <w:hideMark/>
          </w:tcPr>
          <w:p w:rsidR="00283049" w:rsidRPr="00B97F86" w:rsidRDefault="00283049" w:rsidP="004A40A4">
            <w:pPr>
              <w:spacing w:after="0" w:line="240" w:lineRule="auto"/>
              <w:jc w:val="center"/>
              <w:rPr>
                <w:rFonts w:ascii="Times New Roman" w:eastAsia="Times New Roman" w:hAnsi="Times New Roman"/>
                <w:color w:val="000000"/>
                <w:sz w:val="16"/>
                <w:szCs w:val="16"/>
                <w:lang w:eastAsia="pt-PT"/>
              </w:rPr>
            </w:pPr>
          </w:p>
        </w:tc>
        <w:tc>
          <w:tcPr>
            <w:tcW w:w="658" w:type="pct"/>
            <w:tcBorders>
              <w:top w:val="nil"/>
              <w:left w:val="single" w:sz="8" w:space="0" w:color="auto"/>
              <w:right w:val="nil"/>
            </w:tcBorders>
            <w:shd w:val="clear" w:color="000000" w:fill="FFFFFF"/>
            <w:noWrap/>
            <w:vAlign w:val="center"/>
            <w:hideMark/>
          </w:tcPr>
          <w:p w:rsidR="00283049" w:rsidRPr="00B97F86" w:rsidRDefault="00283049" w:rsidP="004A40A4">
            <w:pPr>
              <w:spacing w:after="0" w:line="240" w:lineRule="auto"/>
              <w:jc w:val="center"/>
              <w:rPr>
                <w:rFonts w:ascii="Times New Roman" w:eastAsia="Times New Roman" w:hAnsi="Times New Roman"/>
                <w:color w:val="000000"/>
                <w:sz w:val="16"/>
                <w:szCs w:val="16"/>
                <w:lang w:eastAsia="pt-PT"/>
              </w:rPr>
            </w:pPr>
          </w:p>
        </w:tc>
      </w:tr>
      <w:tr w:rsidR="00283049" w:rsidRPr="00B97F86" w:rsidTr="004A40A4">
        <w:trPr>
          <w:trHeight w:val="293"/>
        </w:trPr>
        <w:tc>
          <w:tcPr>
            <w:tcW w:w="1031" w:type="pct"/>
            <w:tcBorders>
              <w:top w:val="nil"/>
              <w:left w:val="nil"/>
              <w:bottom w:val="double" w:sz="4" w:space="0" w:color="auto"/>
            </w:tcBorders>
            <w:shd w:val="clear" w:color="000000" w:fill="FFFFFF"/>
            <w:noWrap/>
            <w:vAlign w:val="bottom"/>
            <w:hideMark/>
          </w:tcPr>
          <w:p w:rsidR="00283049" w:rsidRPr="00B97F86" w:rsidRDefault="00283049" w:rsidP="004A40A4">
            <w:pPr>
              <w:spacing w:after="0" w:line="240" w:lineRule="auto"/>
              <w:rPr>
                <w:rFonts w:ascii="Times New Roman" w:eastAsia="Times New Roman" w:hAnsi="Times New Roman"/>
                <w:color w:val="000000"/>
                <w:sz w:val="16"/>
                <w:szCs w:val="16"/>
                <w:lang w:eastAsia="pt-PT"/>
              </w:rPr>
            </w:pPr>
            <w:r w:rsidRPr="00B97F86">
              <w:rPr>
                <w:rFonts w:ascii="Times New Roman" w:eastAsia="Times New Roman" w:hAnsi="Times New Roman"/>
                <w:color w:val="000000"/>
                <w:sz w:val="16"/>
                <w:szCs w:val="16"/>
                <w:lang w:eastAsia="pt-PT"/>
              </w:rPr>
              <w:t> </w:t>
            </w:r>
          </w:p>
        </w:tc>
        <w:tc>
          <w:tcPr>
            <w:tcW w:w="497" w:type="pct"/>
            <w:tcBorders>
              <w:top w:val="nil"/>
              <w:bottom w:val="double" w:sz="4" w:space="0" w:color="auto"/>
            </w:tcBorders>
            <w:shd w:val="clear" w:color="000000" w:fill="FFFFFF"/>
            <w:noWrap/>
            <w:vAlign w:val="bottom"/>
            <w:hideMark/>
          </w:tcPr>
          <w:p w:rsidR="00283049" w:rsidRPr="00B97F86" w:rsidRDefault="00283049" w:rsidP="004A40A4">
            <w:pPr>
              <w:spacing w:after="0" w:line="240" w:lineRule="auto"/>
              <w:jc w:val="center"/>
              <w:rPr>
                <w:rFonts w:ascii="Times New Roman" w:eastAsia="Times New Roman" w:hAnsi="Times New Roman"/>
                <w:color w:val="000000"/>
                <w:sz w:val="16"/>
                <w:szCs w:val="16"/>
                <w:lang w:eastAsia="pt-PT"/>
              </w:rPr>
            </w:pPr>
            <w:r w:rsidRPr="00B97F86">
              <w:rPr>
                <w:rFonts w:ascii="Times New Roman" w:eastAsia="Times New Roman" w:hAnsi="Times New Roman"/>
                <w:color w:val="000000"/>
                <w:sz w:val="16"/>
                <w:szCs w:val="16"/>
                <w:lang w:eastAsia="pt-PT"/>
              </w:rPr>
              <w:t>(1,050)</w:t>
            </w:r>
          </w:p>
        </w:tc>
        <w:tc>
          <w:tcPr>
            <w:tcW w:w="578" w:type="pct"/>
            <w:tcBorders>
              <w:top w:val="nil"/>
              <w:bottom w:val="double" w:sz="4" w:space="0" w:color="auto"/>
              <w:right w:val="single" w:sz="8" w:space="0" w:color="auto"/>
            </w:tcBorders>
            <w:shd w:val="clear" w:color="000000" w:fill="FFFFFF"/>
            <w:noWrap/>
            <w:vAlign w:val="bottom"/>
            <w:hideMark/>
          </w:tcPr>
          <w:p w:rsidR="00283049" w:rsidRPr="00B97F86" w:rsidRDefault="00283049" w:rsidP="004A40A4">
            <w:pPr>
              <w:spacing w:after="0" w:line="240" w:lineRule="auto"/>
              <w:jc w:val="center"/>
              <w:rPr>
                <w:rFonts w:ascii="Times New Roman" w:eastAsia="Times New Roman" w:hAnsi="Times New Roman"/>
                <w:color w:val="000000"/>
                <w:sz w:val="16"/>
                <w:szCs w:val="16"/>
                <w:lang w:eastAsia="pt-PT"/>
              </w:rPr>
            </w:pPr>
          </w:p>
        </w:tc>
        <w:tc>
          <w:tcPr>
            <w:tcW w:w="679" w:type="pct"/>
            <w:gridSpan w:val="2"/>
            <w:tcBorders>
              <w:top w:val="nil"/>
              <w:left w:val="single" w:sz="8" w:space="0" w:color="auto"/>
              <w:bottom w:val="double" w:sz="4" w:space="0" w:color="auto"/>
            </w:tcBorders>
            <w:shd w:val="clear" w:color="000000" w:fill="FFFFFF"/>
            <w:noWrap/>
            <w:vAlign w:val="bottom"/>
            <w:hideMark/>
          </w:tcPr>
          <w:p w:rsidR="00283049" w:rsidRPr="00B97F86" w:rsidRDefault="00283049" w:rsidP="004A40A4">
            <w:pPr>
              <w:spacing w:after="0" w:line="240" w:lineRule="auto"/>
              <w:jc w:val="center"/>
              <w:rPr>
                <w:rFonts w:ascii="Times New Roman" w:eastAsia="Times New Roman" w:hAnsi="Times New Roman"/>
                <w:color w:val="000000"/>
                <w:sz w:val="16"/>
                <w:szCs w:val="16"/>
                <w:lang w:eastAsia="pt-PT"/>
              </w:rPr>
            </w:pPr>
            <w:r w:rsidRPr="00B97F86">
              <w:rPr>
                <w:rFonts w:ascii="Times New Roman" w:eastAsia="Times New Roman" w:hAnsi="Times New Roman"/>
                <w:color w:val="000000"/>
                <w:sz w:val="16"/>
                <w:szCs w:val="16"/>
                <w:lang w:eastAsia="pt-PT"/>
              </w:rPr>
              <w:t>(1,937)</w:t>
            </w:r>
          </w:p>
        </w:tc>
        <w:tc>
          <w:tcPr>
            <w:tcW w:w="480" w:type="pct"/>
            <w:tcBorders>
              <w:top w:val="nil"/>
              <w:bottom w:val="double" w:sz="4" w:space="0" w:color="auto"/>
              <w:right w:val="single" w:sz="8" w:space="0" w:color="auto"/>
            </w:tcBorders>
            <w:shd w:val="clear" w:color="000000" w:fill="FFFFFF"/>
            <w:noWrap/>
            <w:vAlign w:val="bottom"/>
            <w:hideMark/>
          </w:tcPr>
          <w:p w:rsidR="00283049" w:rsidRPr="00B97F86" w:rsidRDefault="00283049" w:rsidP="004A40A4">
            <w:pPr>
              <w:spacing w:after="0" w:line="240" w:lineRule="auto"/>
              <w:jc w:val="center"/>
              <w:rPr>
                <w:rFonts w:ascii="Times New Roman" w:eastAsia="Times New Roman" w:hAnsi="Times New Roman"/>
                <w:color w:val="000000"/>
                <w:sz w:val="16"/>
                <w:szCs w:val="16"/>
                <w:lang w:eastAsia="pt-PT"/>
              </w:rPr>
            </w:pPr>
          </w:p>
        </w:tc>
        <w:tc>
          <w:tcPr>
            <w:tcW w:w="495" w:type="pct"/>
            <w:tcBorders>
              <w:top w:val="nil"/>
              <w:left w:val="single" w:sz="8" w:space="0" w:color="auto"/>
              <w:bottom w:val="single" w:sz="8" w:space="0" w:color="auto"/>
            </w:tcBorders>
            <w:shd w:val="clear" w:color="000000" w:fill="FFFFFF"/>
            <w:noWrap/>
            <w:vAlign w:val="bottom"/>
            <w:hideMark/>
          </w:tcPr>
          <w:p w:rsidR="00283049" w:rsidRPr="00B97F86" w:rsidRDefault="00283049" w:rsidP="004A40A4">
            <w:pPr>
              <w:spacing w:after="0" w:line="240" w:lineRule="auto"/>
              <w:jc w:val="center"/>
              <w:rPr>
                <w:rFonts w:ascii="Times New Roman" w:eastAsia="Times New Roman" w:hAnsi="Times New Roman"/>
                <w:color w:val="000000"/>
                <w:sz w:val="16"/>
                <w:szCs w:val="16"/>
                <w:lang w:eastAsia="pt-PT"/>
              </w:rPr>
            </w:pPr>
            <w:r w:rsidRPr="00B97F86">
              <w:rPr>
                <w:rFonts w:ascii="Times New Roman" w:eastAsia="Times New Roman" w:hAnsi="Times New Roman"/>
                <w:color w:val="000000"/>
                <w:sz w:val="16"/>
                <w:szCs w:val="16"/>
                <w:lang w:eastAsia="pt-PT"/>
              </w:rPr>
              <w:t>(1,556)</w:t>
            </w:r>
          </w:p>
        </w:tc>
        <w:tc>
          <w:tcPr>
            <w:tcW w:w="582" w:type="pct"/>
            <w:tcBorders>
              <w:top w:val="nil"/>
              <w:bottom w:val="single" w:sz="8" w:space="0" w:color="auto"/>
              <w:right w:val="single" w:sz="8" w:space="0" w:color="auto"/>
            </w:tcBorders>
            <w:shd w:val="clear" w:color="000000" w:fill="FFFFFF"/>
            <w:noWrap/>
            <w:vAlign w:val="bottom"/>
            <w:hideMark/>
          </w:tcPr>
          <w:p w:rsidR="00283049" w:rsidRPr="00B97F86" w:rsidRDefault="00283049" w:rsidP="004A40A4">
            <w:pPr>
              <w:spacing w:after="0" w:line="240" w:lineRule="auto"/>
              <w:jc w:val="center"/>
              <w:rPr>
                <w:rFonts w:ascii="Times New Roman" w:eastAsia="Times New Roman" w:hAnsi="Times New Roman"/>
                <w:color w:val="000000"/>
                <w:sz w:val="16"/>
                <w:szCs w:val="16"/>
                <w:lang w:eastAsia="pt-PT"/>
              </w:rPr>
            </w:pPr>
          </w:p>
        </w:tc>
        <w:tc>
          <w:tcPr>
            <w:tcW w:w="658" w:type="pct"/>
            <w:tcBorders>
              <w:top w:val="nil"/>
              <w:left w:val="single" w:sz="8" w:space="0" w:color="auto"/>
              <w:bottom w:val="double" w:sz="4" w:space="0" w:color="auto"/>
              <w:right w:val="nil"/>
            </w:tcBorders>
            <w:shd w:val="clear" w:color="000000" w:fill="FFFFFF"/>
            <w:noWrap/>
            <w:vAlign w:val="bottom"/>
            <w:hideMark/>
          </w:tcPr>
          <w:p w:rsidR="00283049" w:rsidRPr="00B97F86" w:rsidRDefault="00283049" w:rsidP="004A40A4">
            <w:pPr>
              <w:spacing w:after="0" w:line="240" w:lineRule="auto"/>
              <w:jc w:val="center"/>
              <w:rPr>
                <w:rFonts w:ascii="Times New Roman" w:eastAsia="Times New Roman" w:hAnsi="Times New Roman"/>
                <w:color w:val="000000"/>
                <w:sz w:val="16"/>
                <w:szCs w:val="16"/>
                <w:lang w:eastAsia="pt-PT"/>
              </w:rPr>
            </w:pPr>
          </w:p>
        </w:tc>
      </w:tr>
      <w:tr w:rsidR="00283049" w:rsidRPr="00B97F86" w:rsidTr="004A40A4">
        <w:trPr>
          <w:trHeight w:val="293"/>
        </w:trPr>
        <w:tc>
          <w:tcPr>
            <w:tcW w:w="2106" w:type="pct"/>
            <w:gridSpan w:val="3"/>
            <w:tcBorders>
              <w:top w:val="double" w:sz="4" w:space="0" w:color="auto"/>
              <w:left w:val="nil"/>
            </w:tcBorders>
            <w:shd w:val="clear" w:color="000000" w:fill="FFFFFF"/>
            <w:noWrap/>
            <w:vAlign w:val="bottom"/>
          </w:tcPr>
          <w:p w:rsidR="00283049" w:rsidRPr="00B97F86" w:rsidRDefault="00283049" w:rsidP="004A40A4">
            <w:pPr>
              <w:spacing w:after="0" w:line="240" w:lineRule="auto"/>
              <w:jc w:val="center"/>
              <w:rPr>
                <w:rFonts w:ascii="Times New Roman" w:eastAsia="Times New Roman" w:hAnsi="Times New Roman"/>
                <w:color w:val="000000"/>
                <w:sz w:val="16"/>
                <w:szCs w:val="16"/>
                <w:lang w:eastAsia="pt-PT"/>
              </w:rPr>
            </w:pPr>
            <w:r>
              <w:rPr>
                <w:rFonts w:ascii="Times New Roman" w:eastAsia="Times New Roman" w:hAnsi="Times New Roman"/>
                <w:color w:val="000000"/>
                <w:sz w:val="16"/>
                <w:szCs w:val="16"/>
                <w:lang w:eastAsia="pt-PT"/>
              </w:rPr>
              <w:t xml:space="preserve">Number of observations            </w:t>
            </w:r>
            <w:r w:rsidRPr="00811951">
              <w:rPr>
                <w:rFonts w:ascii="Times New Roman" w:eastAsia="Times New Roman" w:hAnsi="Times New Roman"/>
                <w:color w:val="000000"/>
                <w:sz w:val="16"/>
                <w:szCs w:val="16"/>
                <w:lang w:eastAsia="pt-PT"/>
              </w:rPr>
              <w:t>235</w:t>
            </w:r>
          </w:p>
        </w:tc>
        <w:tc>
          <w:tcPr>
            <w:tcW w:w="679" w:type="pct"/>
            <w:gridSpan w:val="2"/>
            <w:tcBorders>
              <w:top w:val="double" w:sz="4" w:space="0" w:color="auto"/>
            </w:tcBorders>
            <w:shd w:val="clear" w:color="000000" w:fill="FFFFFF"/>
            <w:noWrap/>
            <w:vAlign w:val="bottom"/>
          </w:tcPr>
          <w:p w:rsidR="00283049" w:rsidRDefault="00283049" w:rsidP="004A40A4">
            <w:pPr>
              <w:spacing w:after="0" w:line="240" w:lineRule="auto"/>
              <w:jc w:val="center"/>
              <w:rPr>
                <w:rFonts w:ascii="Times New Roman" w:eastAsia="Times New Roman" w:hAnsi="Times New Roman"/>
                <w:color w:val="000000"/>
                <w:sz w:val="16"/>
                <w:szCs w:val="16"/>
                <w:lang w:eastAsia="pt-PT"/>
              </w:rPr>
            </w:pPr>
          </w:p>
        </w:tc>
        <w:tc>
          <w:tcPr>
            <w:tcW w:w="480" w:type="pct"/>
            <w:tcBorders>
              <w:top w:val="double" w:sz="4" w:space="0" w:color="auto"/>
            </w:tcBorders>
            <w:shd w:val="clear" w:color="000000" w:fill="FFFFFF"/>
            <w:noWrap/>
            <w:vAlign w:val="bottom"/>
          </w:tcPr>
          <w:p w:rsidR="00283049" w:rsidRPr="00B97F86" w:rsidRDefault="00283049" w:rsidP="004A40A4">
            <w:pPr>
              <w:spacing w:after="0" w:line="240" w:lineRule="auto"/>
              <w:jc w:val="center"/>
              <w:rPr>
                <w:rFonts w:ascii="Times New Roman" w:eastAsia="Times New Roman" w:hAnsi="Times New Roman"/>
                <w:color w:val="000000"/>
                <w:sz w:val="16"/>
                <w:szCs w:val="16"/>
                <w:lang w:eastAsia="pt-PT"/>
              </w:rPr>
            </w:pPr>
          </w:p>
        </w:tc>
        <w:tc>
          <w:tcPr>
            <w:tcW w:w="495" w:type="pct"/>
            <w:tcBorders>
              <w:top w:val="single" w:sz="8" w:space="0" w:color="auto"/>
            </w:tcBorders>
            <w:shd w:val="clear" w:color="000000" w:fill="FFFFFF"/>
            <w:noWrap/>
            <w:vAlign w:val="bottom"/>
          </w:tcPr>
          <w:p w:rsidR="00283049" w:rsidRPr="00B97F86" w:rsidRDefault="00283049" w:rsidP="004A40A4">
            <w:pPr>
              <w:spacing w:after="0" w:line="240" w:lineRule="auto"/>
              <w:jc w:val="center"/>
              <w:rPr>
                <w:rFonts w:ascii="Times New Roman" w:eastAsia="Times New Roman" w:hAnsi="Times New Roman"/>
                <w:color w:val="000000"/>
                <w:sz w:val="16"/>
                <w:szCs w:val="16"/>
                <w:lang w:eastAsia="pt-PT"/>
              </w:rPr>
            </w:pPr>
          </w:p>
        </w:tc>
        <w:tc>
          <w:tcPr>
            <w:tcW w:w="582" w:type="pct"/>
            <w:tcBorders>
              <w:top w:val="single" w:sz="8" w:space="0" w:color="auto"/>
            </w:tcBorders>
            <w:shd w:val="clear" w:color="000000" w:fill="FFFFFF"/>
            <w:noWrap/>
            <w:vAlign w:val="bottom"/>
          </w:tcPr>
          <w:p w:rsidR="00283049" w:rsidRPr="00B97F86" w:rsidRDefault="00283049" w:rsidP="004A40A4">
            <w:pPr>
              <w:spacing w:after="0" w:line="240" w:lineRule="auto"/>
              <w:rPr>
                <w:rFonts w:ascii="Times New Roman" w:eastAsia="Times New Roman" w:hAnsi="Times New Roman"/>
                <w:color w:val="000000"/>
                <w:sz w:val="16"/>
                <w:szCs w:val="16"/>
                <w:lang w:eastAsia="pt-PT"/>
              </w:rPr>
            </w:pPr>
          </w:p>
        </w:tc>
        <w:tc>
          <w:tcPr>
            <w:tcW w:w="658" w:type="pct"/>
            <w:tcBorders>
              <w:top w:val="double" w:sz="4" w:space="0" w:color="auto"/>
              <w:right w:val="nil"/>
            </w:tcBorders>
            <w:shd w:val="clear" w:color="000000" w:fill="FFFFFF"/>
            <w:noWrap/>
            <w:vAlign w:val="bottom"/>
          </w:tcPr>
          <w:p w:rsidR="00283049" w:rsidRPr="00B97F86" w:rsidRDefault="00283049" w:rsidP="004A40A4">
            <w:pPr>
              <w:spacing w:after="0" w:line="240" w:lineRule="auto"/>
              <w:rPr>
                <w:rFonts w:ascii="Times New Roman" w:eastAsia="Times New Roman" w:hAnsi="Times New Roman"/>
                <w:color w:val="000000"/>
                <w:sz w:val="16"/>
                <w:szCs w:val="16"/>
                <w:lang w:eastAsia="pt-PT"/>
              </w:rPr>
            </w:pPr>
          </w:p>
        </w:tc>
      </w:tr>
      <w:tr w:rsidR="00283049" w:rsidRPr="00B97F86" w:rsidTr="004A40A4">
        <w:trPr>
          <w:trHeight w:val="293"/>
        </w:trPr>
        <w:tc>
          <w:tcPr>
            <w:tcW w:w="2106" w:type="pct"/>
            <w:gridSpan w:val="3"/>
            <w:tcBorders>
              <w:top w:val="nil"/>
              <w:left w:val="nil"/>
            </w:tcBorders>
            <w:shd w:val="clear" w:color="000000" w:fill="FFFFFF"/>
            <w:noWrap/>
            <w:vAlign w:val="center"/>
          </w:tcPr>
          <w:p w:rsidR="00283049" w:rsidRPr="00B97F86" w:rsidRDefault="00283049" w:rsidP="004A40A4">
            <w:pPr>
              <w:spacing w:after="0" w:line="240" w:lineRule="auto"/>
              <w:jc w:val="center"/>
              <w:rPr>
                <w:rFonts w:ascii="Times New Roman" w:eastAsia="Times New Roman" w:hAnsi="Times New Roman"/>
                <w:color w:val="000000"/>
                <w:sz w:val="16"/>
                <w:szCs w:val="16"/>
                <w:lang w:eastAsia="pt-PT"/>
              </w:rPr>
            </w:pPr>
            <w:r w:rsidRPr="00B97F86">
              <w:rPr>
                <w:rFonts w:ascii="Times New Roman" w:eastAsia="Times New Roman" w:hAnsi="Times New Roman"/>
                <w:color w:val="000000"/>
                <w:sz w:val="16"/>
                <w:szCs w:val="16"/>
                <w:lang w:eastAsia="pt-PT"/>
              </w:rPr>
              <w:t>LR chi2(18)                              21,14</w:t>
            </w:r>
          </w:p>
        </w:tc>
        <w:tc>
          <w:tcPr>
            <w:tcW w:w="679" w:type="pct"/>
            <w:gridSpan w:val="2"/>
            <w:tcBorders>
              <w:top w:val="nil"/>
            </w:tcBorders>
            <w:shd w:val="clear" w:color="000000" w:fill="FFFFFF"/>
            <w:noWrap/>
            <w:vAlign w:val="bottom"/>
          </w:tcPr>
          <w:p w:rsidR="00283049" w:rsidRDefault="00283049" w:rsidP="004A40A4">
            <w:pPr>
              <w:spacing w:after="0" w:line="240" w:lineRule="auto"/>
              <w:jc w:val="center"/>
              <w:rPr>
                <w:rFonts w:ascii="Times New Roman" w:eastAsia="Times New Roman" w:hAnsi="Times New Roman"/>
                <w:color w:val="000000"/>
                <w:sz w:val="16"/>
                <w:szCs w:val="16"/>
                <w:lang w:eastAsia="pt-PT"/>
              </w:rPr>
            </w:pPr>
          </w:p>
        </w:tc>
        <w:tc>
          <w:tcPr>
            <w:tcW w:w="480" w:type="pct"/>
            <w:tcBorders>
              <w:top w:val="nil"/>
            </w:tcBorders>
            <w:shd w:val="clear" w:color="000000" w:fill="FFFFFF"/>
            <w:noWrap/>
            <w:vAlign w:val="bottom"/>
          </w:tcPr>
          <w:p w:rsidR="00283049" w:rsidRPr="00B97F86" w:rsidRDefault="00283049" w:rsidP="004A40A4">
            <w:pPr>
              <w:spacing w:after="0" w:line="240" w:lineRule="auto"/>
              <w:jc w:val="center"/>
              <w:rPr>
                <w:rFonts w:ascii="Times New Roman" w:eastAsia="Times New Roman" w:hAnsi="Times New Roman"/>
                <w:color w:val="000000"/>
                <w:sz w:val="16"/>
                <w:szCs w:val="16"/>
                <w:lang w:eastAsia="pt-PT"/>
              </w:rPr>
            </w:pPr>
          </w:p>
        </w:tc>
        <w:tc>
          <w:tcPr>
            <w:tcW w:w="495" w:type="pct"/>
            <w:tcBorders>
              <w:top w:val="nil"/>
            </w:tcBorders>
            <w:shd w:val="clear" w:color="000000" w:fill="FFFFFF"/>
            <w:noWrap/>
            <w:vAlign w:val="bottom"/>
          </w:tcPr>
          <w:p w:rsidR="00283049" w:rsidRPr="00B97F86" w:rsidRDefault="00283049" w:rsidP="004A40A4">
            <w:pPr>
              <w:spacing w:after="0" w:line="240" w:lineRule="auto"/>
              <w:jc w:val="center"/>
              <w:rPr>
                <w:rFonts w:ascii="Times New Roman" w:eastAsia="Times New Roman" w:hAnsi="Times New Roman"/>
                <w:color w:val="000000"/>
                <w:sz w:val="16"/>
                <w:szCs w:val="16"/>
                <w:lang w:eastAsia="pt-PT"/>
              </w:rPr>
            </w:pPr>
          </w:p>
        </w:tc>
        <w:tc>
          <w:tcPr>
            <w:tcW w:w="582" w:type="pct"/>
            <w:tcBorders>
              <w:top w:val="nil"/>
            </w:tcBorders>
            <w:shd w:val="clear" w:color="000000" w:fill="FFFFFF"/>
            <w:noWrap/>
            <w:vAlign w:val="bottom"/>
          </w:tcPr>
          <w:p w:rsidR="00283049" w:rsidRPr="00B97F86" w:rsidRDefault="00283049" w:rsidP="004A40A4">
            <w:pPr>
              <w:spacing w:after="0" w:line="240" w:lineRule="auto"/>
              <w:rPr>
                <w:rFonts w:ascii="Times New Roman" w:eastAsia="Times New Roman" w:hAnsi="Times New Roman"/>
                <w:color w:val="000000"/>
                <w:sz w:val="16"/>
                <w:szCs w:val="16"/>
                <w:lang w:eastAsia="pt-PT"/>
              </w:rPr>
            </w:pPr>
          </w:p>
        </w:tc>
        <w:tc>
          <w:tcPr>
            <w:tcW w:w="658" w:type="pct"/>
            <w:tcBorders>
              <w:top w:val="nil"/>
              <w:right w:val="nil"/>
            </w:tcBorders>
            <w:shd w:val="clear" w:color="000000" w:fill="FFFFFF"/>
            <w:noWrap/>
            <w:vAlign w:val="bottom"/>
          </w:tcPr>
          <w:p w:rsidR="00283049" w:rsidRPr="00B97F86" w:rsidRDefault="00283049" w:rsidP="004A40A4">
            <w:pPr>
              <w:spacing w:after="0" w:line="240" w:lineRule="auto"/>
              <w:rPr>
                <w:rFonts w:ascii="Times New Roman" w:eastAsia="Times New Roman" w:hAnsi="Times New Roman"/>
                <w:color w:val="000000"/>
                <w:sz w:val="16"/>
                <w:szCs w:val="16"/>
                <w:lang w:eastAsia="pt-PT"/>
              </w:rPr>
            </w:pPr>
          </w:p>
        </w:tc>
      </w:tr>
      <w:tr w:rsidR="00283049" w:rsidRPr="00B97F86" w:rsidTr="004A40A4">
        <w:trPr>
          <w:trHeight w:val="293"/>
        </w:trPr>
        <w:tc>
          <w:tcPr>
            <w:tcW w:w="2106" w:type="pct"/>
            <w:gridSpan w:val="3"/>
            <w:tcBorders>
              <w:top w:val="nil"/>
              <w:left w:val="nil"/>
            </w:tcBorders>
            <w:shd w:val="clear" w:color="000000" w:fill="FFFFFF"/>
            <w:noWrap/>
            <w:vAlign w:val="bottom"/>
          </w:tcPr>
          <w:p w:rsidR="00283049" w:rsidRPr="00B97F86" w:rsidRDefault="00283049" w:rsidP="004A40A4">
            <w:pPr>
              <w:spacing w:after="0" w:line="240" w:lineRule="auto"/>
              <w:jc w:val="center"/>
              <w:rPr>
                <w:rFonts w:ascii="Times New Roman" w:eastAsia="Times New Roman" w:hAnsi="Times New Roman"/>
                <w:color w:val="000000"/>
                <w:sz w:val="16"/>
                <w:szCs w:val="16"/>
                <w:lang w:eastAsia="pt-PT"/>
              </w:rPr>
            </w:pPr>
            <w:r w:rsidRPr="00B97F86">
              <w:rPr>
                <w:rFonts w:ascii="Times New Roman" w:eastAsia="Times New Roman" w:hAnsi="Times New Roman"/>
                <w:color w:val="000000"/>
                <w:sz w:val="16"/>
                <w:szCs w:val="16"/>
                <w:lang w:eastAsia="pt-PT"/>
              </w:rPr>
              <w:t>Prob&gt; chi2                                0</w:t>
            </w:r>
            <w:r>
              <w:rPr>
                <w:rFonts w:ascii="Times New Roman" w:eastAsia="Times New Roman" w:hAnsi="Times New Roman"/>
                <w:color w:val="000000"/>
                <w:sz w:val="16"/>
                <w:szCs w:val="16"/>
                <w:lang w:eastAsia="pt-PT"/>
              </w:rPr>
              <w:t>,</w:t>
            </w:r>
            <w:r w:rsidRPr="00B97F86">
              <w:rPr>
                <w:rFonts w:ascii="Times New Roman" w:eastAsia="Times New Roman" w:hAnsi="Times New Roman"/>
                <w:color w:val="000000"/>
                <w:sz w:val="16"/>
                <w:szCs w:val="16"/>
                <w:lang w:eastAsia="pt-PT"/>
              </w:rPr>
              <w:t>000</w:t>
            </w:r>
          </w:p>
        </w:tc>
        <w:tc>
          <w:tcPr>
            <w:tcW w:w="679" w:type="pct"/>
            <w:gridSpan w:val="2"/>
            <w:tcBorders>
              <w:top w:val="nil"/>
            </w:tcBorders>
            <w:shd w:val="clear" w:color="000000" w:fill="FFFFFF"/>
            <w:noWrap/>
            <w:vAlign w:val="bottom"/>
          </w:tcPr>
          <w:p w:rsidR="00283049" w:rsidRDefault="00283049" w:rsidP="004A40A4">
            <w:pPr>
              <w:spacing w:after="0" w:line="240" w:lineRule="auto"/>
              <w:jc w:val="center"/>
              <w:rPr>
                <w:rFonts w:ascii="Times New Roman" w:eastAsia="Times New Roman" w:hAnsi="Times New Roman"/>
                <w:color w:val="000000"/>
                <w:sz w:val="16"/>
                <w:szCs w:val="16"/>
                <w:lang w:eastAsia="pt-PT"/>
              </w:rPr>
            </w:pPr>
          </w:p>
        </w:tc>
        <w:tc>
          <w:tcPr>
            <w:tcW w:w="480" w:type="pct"/>
            <w:tcBorders>
              <w:top w:val="nil"/>
            </w:tcBorders>
            <w:shd w:val="clear" w:color="000000" w:fill="FFFFFF"/>
            <w:noWrap/>
            <w:vAlign w:val="bottom"/>
          </w:tcPr>
          <w:p w:rsidR="00283049" w:rsidRPr="00B97F86" w:rsidRDefault="00283049" w:rsidP="004A40A4">
            <w:pPr>
              <w:spacing w:after="0" w:line="240" w:lineRule="auto"/>
              <w:jc w:val="center"/>
              <w:rPr>
                <w:rFonts w:ascii="Times New Roman" w:eastAsia="Times New Roman" w:hAnsi="Times New Roman"/>
                <w:color w:val="000000"/>
                <w:sz w:val="16"/>
                <w:szCs w:val="16"/>
                <w:lang w:eastAsia="pt-PT"/>
              </w:rPr>
            </w:pPr>
          </w:p>
        </w:tc>
        <w:tc>
          <w:tcPr>
            <w:tcW w:w="495" w:type="pct"/>
            <w:tcBorders>
              <w:top w:val="nil"/>
            </w:tcBorders>
            <w:shd w:val="clear" w:color="000000" w:fill="FFFFFF"/>
            <w:noWrap/>
            <w:vAlign w:val="bottom"/>
          </w:tcPr>
          <w:p w:rsidR="00283049" w:rsidRPr="00B97F86" w:rsidRDefault="00283049" w:rsidP="004A40A4">
            <w:pPr>
              <w:spacing w:after="0" w:line="240" w:lineRule="auto"/>
              <w:jc w:val="center"/>
              <w:rPr>
                <w:rFonts w:ascii="Times New Roman" w:eastAsia="Times New Roman" w:hAnsi="Times New Roman"/>
                <w:color w:val="000000"/>
                <w:sz w:val="16"/>
                <w:szCs w:val="16"/>
                <w:lang w:eastAsia="pt-PT"/>
              </w:rPr>
            </w:pPr>
          </w:p>
        </w:tc>
        <w:tc>
          <w:tcPr>
            <w:tcW w:w="582" w:type="pct"/>
            <w:tcBorders>
              <w:top w:val="nil"/>
            </w:tcBorders>
            <w:shd w:val="clear" w:color="000000" w:fill="FFFFFF"/>
            <w:noWrap/>
            <w:vAlign w:val="bottom"/>
          </w:tcPr>
          <w:p w:rsidR="00283049" w:rsidRPr="00B97F86" w:rsidRDefault="00283049" w:rsidP="004A40A4">
            <w:pPr>
              <w:spacing w:after="0" w:line="240" w:lineRule="auto"/>
              <w:rPr>
                <w:rFonts w:ascii="Times New Roman" w:eastAsia="Times New Roman" w:hAnsi="Times New Roman"/>
                <w:color w:val="000000"/>
                <w:sz w:val="16"/>
                <w:szCs w:val="16"/>
                <w:lang w:eastAsia="pt-PT"/>
              </w:rPr>
            </w:pPr>
          </w:p>
        </w:tc>
        <w:tc>
          <w:tcPr>
            <w:tcW w:w="658" w:type="pct"/>
            <w:tcBorders>
              <w:top w:val="nil"/>
              <w:right w:val="nil"/>
            </w:tcBorders>
            <w:shd w:val="clear" w:color="000000" w:fill="FFFFFF"/>
            <w:noWrap/>
            <w:vAlign w:val="bottom"/>
          </w:tcPr>
          <w:p w:rsidR="00283049" w:rsidRPr="00B97F86" w:rsidRDefault="00283049" w:rsidP="004A40A4">
            <w:pPr>
              <w:spacing w:after="0" w:line="240" w:lineRule="auto"/>
              <w:rPr>
                <w:rFonts w:ascii="Times New Roman" w:eastAsia="Times New Roman" w:hAnsi="Times New Roman"/>
                <w:color w:val="000000"/>
                <w:sz w:val="16"/>
                <w:szCs w:val="16"/>
                <w:lang w:eastAsia="pt-PT"/>
              </w:rPr>
            </w:pPr>
          </w:p>
        </w:tc>
      </w:tr>
      <w:tr w:rsidR="00283049" w:rsidRPr="00B97F86" w:rsidTr="004A40A4">
        <w:trPr>
          <w:trHeight w:val="293"/>
        </w:trPr>
        <w:tc>
          <w:tcPr>
            <w:tcW w:w="2106" w:type="pct"/>
            <w:gridSpan w:val="3"/>
            <w:tcBorders>
              <w:top w:val="nil"/>
              <w:left w:val="nil"/>
              <w:bottom w:val="double" w:sz="4" w:space="0" w:color="auto"/>
            </w:tcBorders>
            <w:shd w:val="clear" w:color="000000" w:fill="FFFFFF"/>
            <w:noWrap/>
            <w:vAlign w:val="bottom"/>
          </w:tcPr>
          <w:p w:rsidR="00283049" w:rsidRPr="00B97F86" w:rsidRDefault="00283049" w:rsidP="004A40A4">
            <w:pPr>
              <w:spacing w:after="0" w:line="240" w:lineRule="auto"/>
              <w:jc w:val="center"/>
              <w:rPr>
                <w:rFonts w:ascii="Times New Roman" w:eastAsia="Times New Roman" w:hAnsi="Times New Roman"/>
                <w:color w:val="000000"/>
                <w:sz w:val="16"/>
                <w:szCs w:val="16"/>
                <w:lang w:eastAsia="pt-PT"/>
              </w:rPr>
            </w:pPr>
            <w:r w:rsidRPr="00B97F86">
              <w:rPr>
                <w:rFonts w:ascii="Times New Roman" w:eastAsia="Times New Roman" w:hAnsi="Times New Roman"/>
                <w:color w:val="000000"/>
                <w:sz w:val="16"/>
                <w:szCs w:val="16"/>
                <w:lang w:eastAsia="pt-PT"/>
              </w:rPr>
              <w:t>McFadd</w:t>
            </w:r>
            <w:r>
              <w:rPr>
                <w:rFonts w:ascii="Times New Roman" w:eastAsia="Times New Roman" w:hAnsi="Times New Roman"/>
                <w:color w:val="000000"/>
                <w:sz w:val="16"/>
                <w:szCs w:val="16"/>
                <w:lang w:eastAsia="pt-PT"/>
              </w:rPr>
              <w:t xml:space="preserve">en'sAdj R2                  </w:t>
            </w:r>
            <w:r w:rsidRPr="00B97F86">
              <w:rPr>
                <w:rFonts w:ascii="Times New Roman" w:eastAsia="Times New Roman" w:hAnsi="Times New Roman"/>
                <w:color w:val="000000"/>
                <w:sz w:val="16"/>
                <w:szCs w:val="16"/>
                <w:lang w:eastAsia="pt-PT"/>
              </w:rPr>
              <w:t>0,080</w:t>
            </w:r>
          </w:p>
        </w:tc>
        <w:tc>
          <w:tcPr>
            <w:tcW w:w="679" w:type="pct"/>
            <w:gridSpan w:val="2"/>
            <w:tcBorders>
              <w:top w:val="nil"/>
              <w:bottom w:val="double" w:sz="4" w:space="0" w:color="auto"/>
            </w:tcBorders>
            <w:shd w:val="clear" w:color="000000" w:fill="FFFFFF"/>
            <w:noWrap/>
            <w:vAlign w:val="bottom"/>
          </w:tcPr>
          <w:p w:rsidR="00283049" w:rsidRDefault="00283049" w:rsidP="004A40A4">
            <w:pPr>
              <w:spacing w:after="0" w:line="240" w:lineRule="auto"/>
              <w:jc w:val="center"/>
              <w:rPr>
                <w:rFonts w:ascii="Times New Roman" w:eastAsia="Times New Roman" w:hAnsi="Times New Roman"/>
                <w:color w:val="000000"/>
                <w:sz w:val="16"/>
                <w:szCs w:val="16"/>
                <w:lang w:eastAsia="pt-PT"/>
              </w:rPr>
            </w:pPr>
          </w:p>
        </w:tc>
        <w:tc>
          <w:tcPr>
            <w:tcW w:w="480" w:type="pct"/>
            <w:tcBorders>
              <w:top w:val="nil"/>
              <w:bottom w:val="double" w:sz="4" w:space="0" w:color="auto"/>
            </w:tcBorders>
            <w:shd w:val="clear" w:color="000000" w:fill="FFFFFF"/>
            <w:noWrap/>
            <w:vAlign w:val="bottom"/>
          </w:tcPr>
          <w:p w:rsidR="00283049" w:rsidRPr="00B97F86" w:rsidRDefault="00283049" w:rsidP="004A40A4">
            <w:pPr>
              <w:spacing w:after="0" w:line="240" w:lineRule="auto"/>
              <w:jc w:val="center"/>
              <w:rPr>
                <w:rFonts w:ascii="Times New Roman" w:eastAsia="Times New Roman" w:hAnsi="Times New Roman"/>
                <w:color w:val="000000"/>
                <w:sz w:val="16"/>
                <w:szCs w:val="16"/>
                <w:lang w:eastAsia="pt-PT"/>
              </w:rPr>
            </w:pPr>
          </w:p>
        </w:tc>
        <w:tc>
          <w:tcPr>
            <w:tcW w:w="495" w:type="pct"/>
            <w:tcBorders>
              <w:top w:val="nil"/>
              <w:bottom w:val="double" w:sz="4" w:space="0" w:color="auto"/>
            </w:tcBorders>
            <w:shd w:val="clear" w:color="000000" w:fill="FFFFFF"/>
            <w:noWrap/>
            <w:vAlign w:val="bottom"/>
          </w:tcPr>
          <w:p w:rsidR="00283049" w:rsidRPr="00B97F86" w:rsidRDefault="00283049" w:rsidP="004A40A4">
            <w:pPr>
              <w:spacing w:after="0" w:line="240" w:lineRule="auto"/>
              <w:jc w:val="center"/>
              <w:rPr>
                <w:rFonts w:ascii="Times New Roman" w:eastAsia="Times New Roman" w:hAnsi="Times New Roman"/>
                <w:color w:val="000000"/>
                <w:sz w:val="16"/>
                <w:szCs w:val="16"/>
                <w:lang w:eastAsia="pt-PT"/>
              </w:rPr>
            </w:pPr>
          </w:p>
        </w:tc>
        <w:tc>
          <w:tcPr>
            <w:tcW w:w="582" w:type="pct"/>
            <w:tcBorders>
              <w:top w:val="nil"/>
              <w:bottom w:val="double" w:sz="4" w:space="0" w:color="auto"/>
            </w:tcBorders>
            <w:shd w:val="clear" w:color="000000" w:fill="FFFFFF"/>
            <w:noWrap/>
            <w:vAlign w:val="bottom"/>
          </w:tcPr>
          <w:p w:rsidR="00283049" w:rsidRPr="00B97F86" w:rsidRDefault="00283049" w:rsidP="004A40A4">
            <w:pPr>
              <w:spacing w:after="0" w:line="240" w:lineRule="auto"/>
              <w:rPr>
                <w:rFonts w:ascii="Times New Roman" w:eastAsia="Times New Roman" w:hAnsi="Times New Roman"/>
                <w:color w:val="000000"/>
                <w:sz w:val="16"/>
                <w:szCs w:val="16"/>
                <w:lang w:eastAsia="pt-PT"/>
              </w:rPr>
            </w:pPr>
          </w:p>
        </w:tc>
        <w:tc>
          <w:tcPr>
            <w:tcW w:w="658" w:type="pct"/>
            <w:tcBorders>
              <w:top w:val="nil"/>
              <w:bottom w:val="double" w:sz="4" w:space="0" w:color="auto"/>
              <w:right w:val="nil"/>
            </w:tcBorders>
            <w:shd w:val="clear" w:color="000000" w:fill="FFFFFF"/>
            <w:noWrap/>
            <w:vAlign w:val="bottom"/>
          </w:tcPr>
          <w:p w:rsidR="00283049" w:rsidRPr="00B97F86" w:rsidRDefault="00283049" w:rsidP="004A40A4">
            <w:pPr>
              <w:spacing w:after="0" w:line="240" w:lineRule="auto"/>
              <w:rPr>
                <w:rFonts w:ascii="Times New Roman" w:eastAsia="Times New Roman" w:hAnsi="Times New Roman"/>
                <w:color w:val="000000"/>
                <w:sz w:val="16"/>
                <w:szCs w:val="16"/>
                <w:lang w:eastAsia="pt-PT"/>
              </w:rPr>
            </w:pPr>
          </w:p>
        </w:tc>
      </w:tr>
    </w:tbl>
    <w:p w:rsidR="00283049" w:rsidRPr="00FC7BAC" w:rsidRDefault="00283049" w:rsidP="00283049">
      <w:pPr>
        <w:spacing w:after="0" w:line="240" w:lineRule="auto"/>
        <w:jc w:val="both"/>
        <w:rPr>
          <w:rFonts w:ascii="Times New Roman" w:eastAsia="Times New Roman" w:hAnsi="Times New Roman"/>
          <w:color w:val="000000"/>
          <w:sz w:val="16"/>
          <w:szCs w:val="16"/>
          <w:lang w:val="en-GB" w:eastAsia="pt-PT"/>
        </w:rPr>
      </w:pPr>
      <w:r w:rsidRPr="00FC7BAC">
        <w:rPr>
          <w:rFonts w:ascii="Times New Roman" w:eastAsia="Times New Roman" w:hAnsi="Times New Roman"/>
          <w:color w:val="000000"/>
          <w:sz w:val="16"/>
          <w:szCs w:val="16"/>
          <w:lang w:val="en-GB" w:eastAsia="pt-PT"/>
        </w:rPr>
        <w:t>Notes: Significant at</w:t>
      </w:r>
      <w:r>
        <w:rPr>
          <w:rFonts w:ascii="Times New Roman" w:eastAsia="Times New Roman" w:hAnsi="Times New Roman"/>
          <w:color w:val="000000"/>
          <w:sz w:val="16"/>
          <w:szCs w:val="16"/>
          <w:lang w:val="en-GB" w:eastAsia="pt-PT"/>
        </w:rPr>
        <w:t xml:space="preserve"> * p &lt; 0.05 level; ** p &lt; 0.01</w:t>
      </w:r>
      <w:r w:rsidRPr="00FC7BAC">
        <w:rPr>
          <w:rFonts w:ascii="Times New Roman" w:eastAsia="Times New Roman" w:hAnsi="Times New Roman"/>
          <w:color w:val="000000"/>
          <w:sz w:val="16"/>
          <w:szCs w:val="16"/>
          <w:lang w:val="en-GB" w:eastAsia="pt-PT"/>
        </w:rPr>
        <w:t xml:space="preserve"> level. The multinomial logistic regression estimates the probability of choosing </w:t>
      </w:r>
      <w:r>
        <w:rPr>
          <w:rFonts w:ascii="Times New Roman" w:eastAsia="Times New Roman" w:hAnsi="Times New Roman"/>
          <w:color w:val="000000"/>
          <w:sz w:val="16"/>
          <w:szCs w:val="16"/>
          <w:lang w:val="en-GB" w:eastAsia="pt-PT"/>
        </w:rPr>
        <w:t xml:space="preserve">all the </w:t>
      </w:r>
      <w:r w:rsidRPr="00FC7BAC">
        <w:rPr>
          <w:rFonts w:ascii="Times New Roman" w:eastAsia="Times New Roman" w:hAnsi="Times New Roman"/>
          <w:color w:val="000000"/>
          <w:sz w:val="16"/>
          <w:szCs w:val="16"/>
          <w:lang w:val="en-GB" w:eastAsia="pt-PT"/>
        </w:rPr>
        <w:t>patient</w:t>
      </w:r>
      <w:r>
        <w:rPr>
          <w:rFonts w:ascii="Times New Roman" w:eastAsia="Times New Roman" w:hAnsi="Times New Roman"/>
          <w:color w:val="000000"/>
          <w:sz w:val="16"/>
          <w:szCs w:val="16"/>
          <w:lang w:val="en-GB" w:eastAsia="pt-PT"/>
        </w:rPr>
        <w:t xml:space="preserve"> to be attended in the </w:t>
      </w:r>
      <w:r w:rsidRPr="00FC7BAC">
        <w:rPr>
          <w:rFonts w:ascii="Times New Roman" w:eastAsia="Times New Roman" w:hAnsi="Times New Roman"/>
          <w:color w:val="000000"/>
          <w:sz w:val="16"/>
          <w:szCs w:val="16"/>
          <w:lang w:val="en-GB" w:eastAsia="pt-PT"/>
        </w:rPr>
        <w:t>first place given that all predictors: Health Professionals (Dummy, 1 = Health professionals, 0 = college students), Age (continuous variable), Gender (Dummy, 1 = Female), Marital Status (</w:t>
      </w:r>
      <w:r>
        <w:rPr>
          <w:rFonts w:ascii="Times New Roman" w:eastAsia="Times New Roman" w:hAnsi="Times New Roman"/>
          <w:color w:val="000000"/>
          <w:sz w:val="16"/>
          <w:szCs w:val="16"/>
          <w:lang w:val="en-GB" w:eastAsia="pt-PT"/>
        </w:rPr>
        <w:t>D</w:t>
      </w:r>
      <w:r w:rsidRPr="00FC7BAC">
        <w:rPr>
          <w:rFonts w:ascii="Times New Roman" w:eastAsia="Times New Roman" w:hAnsi="Times New Roman"/>
          <w:color w:val="000000"/>
          <w:sz w:val="16"/>
          <w:szCs w:val="16"/>
          <w:lang w:val="en-GB" w:eastAsia="pt-PT"/>
        </w:rPr>
        <w:t>ummy, 1 = single, 0 = otherwise), Net monthly income (</w:t>
      </w:r>
      <w:r>
        <w:rPr>
          <w:rFonts w:ascii="Times New Roman" w:eastAsia="Times New Roman" w:hAnsi="Times New Roman"/>
          <w:color w:val="000000"/>
          <w:sz w:val="16"/>
          <w:szCs w:val="16"/>
          <w:lang w:val="en-GB" w:eastAsia="pt-PT"/>
        </w:rPr>
        <w:t>D</w:t>
      </w:r>
      <w:r w:rsidRPr="00FC7BAC">
        <w:rPr>
          <w:rFonts w:ascii="Times New Roman" w:eastAsia="Times New Roman" w:hAnsi="Times New Roman"/>
          <w:color w:val="000000"/>
          <w:sz w:val="16"/>
          <w:szCs w:val="16"/>
          <w:lang w:val="en-GB" w:eastAsia="pt-PT"/>
        </w:rPr>
        <w:t>ummy, 1 = lower than1501€, 0 = otherwise) and Self Rated Health (</w:t>
      </w:r>
      <w:r>
        <w:rPr>
          <w:rFonts w:ascii="Times New Roman" w:eastAsia="Times New Roman" w:hAnsi="Times New Roman"/>
          <w:color w:val="000000"/>
          <w:sz w:val="16"/>
          <w:szCs w:val="16"/>
          <w:lang w:val="en-GB" w:eastAsia="pt-PT"/>
        </w:rPr>
        <w:t>D</w:t>
      </w:r>
      <w:r w:rsidRPr="00FC7BAC">
        <w:rPr>
          <w:rFonts w:ascii="Times New Roman" w:eastAsia="Times New Roman" w:hAnsi="Times New Roman"/>
          <w:color w:val="000000"/>
          <w:sz w:val="16"/>
          <w:szCs w:val="16"/>
          <w:lang w:val="en-GB" w:eastAsia="pt-PT"/>
        </w:rPr>
        <w:t>ummy, 1 good and very good, 0 = otherwise)  are set to their mean values.</w:t>
      </w:r>
      <w:r w:rsidR="00824404">
        <w:rPr>
          <w:rFonts w:ascii="Times New Roman" w:eastAsia="Times New Roman" w:hAnsi="Times New Roman"/>
          <w:color w:val="000000"/>
          <w:sz w:val="16"/>
          <w:szCs w:val="16"/>
          <w:lang w:val="en-GB" w:eastAsia="pt-PT"/>
        </w:rPr>
        <w:t xml:space="preserve"> Patient Pedro is the reference case. </w:t>
      </w:r>
    </w:p>
    <w:p w:rsidR="00954DFF" w:rsidRPr="007256DC" w:rsidRDefault="00954DFF" w:rsidP="00660AD4">
      <w:pPr>
        <w:spacing w:after="0" w:line="480" w:lineRule="auto"/>
        <w:jc w:val="center"/>
        <w:rPr>
          <w:rFonts w:ascii="Times New Roman" w:hAnsi="Times New Roman"/>
          <w:sz w:val="20"/>
          <w:szCs w:val="20"/>
          <w:lang w:val="en-GB"/>
        </w:rPr>
      </w:pPr>
    </w:p>
    <w:p w:rsidR="00954DFF" w:rsidRPr="007256DC" w:rsidRDefault="00954DFF" w:rsidP="003205C2">
      <w:pPr>
        <w:spacing w:after="0" w:line="480" w:lineRule="auto"/>
        <w:jc w:val="both"/>
        <w:rPr>
          <w:rFonts w:ascii="Times New Roman" w:hAnsi="Times New Roman"/>
          <w:sz w:val="20"/>
          <w:szCs w:val="20"/>
          <w:lang w:val="en-GB"/>
        </w:rPr>
      </w:pPr>
      <w:r w:rsidRPr="007256DC">
        <w:rPr>
          <w:rFonts w:ascii="Times New Roman" w:hAnsi="Times New Roman"/>
          <w:sz w:val="20"/>
          <w:szCs w:val="20"/>
          <w:lang w:val="en-GB"/>
        </w:rPr>
        <w:t>The second regression evaluates which principles are more important in explaining the choice of the</w:t>
      </w:r>
      <w:r w:rsidR="00635B31">
        <w:rPr>
          <w:rFonts w:ascii="Times New Roman" w:hAnsi="Times New Roman"/>
          <w:sz w:val="20"/>
          <w:szCs w:val="20"/>
          <w:lang w:val="en-GB"/>
        </w:rPr>
        <w:t xml:space="preserve"> </w:t>
      </w:r>
      <w:r w:rsidR="00E6161E">
        <w:rPr>
          <w:rFonts w:ascii="Times New Roman" w:hAnsi="Times New Roman"/>
          <w:sz w:val="20"/>
          <w:szCs w:val="20"/>
          <w:lang w:val="en-GB"/>
        </w:rPr>
        <w:t>top priority assigned to patients</w:t>
      </w:r>
      <w:r w:rsidRPr="007256DC">
        <w:rPr>
          <w:rFonts w:ascii="Times New Roman" w:hAnsi="Times New Roman"/>
          <w:sz w:val="20"/>
          <w:szCs w:val="20"/>
          <w:lang w:val="en-GB"/>
        </w:rPr>
        <w:t xml:space="preserve">. Table </w:t>
      </w:r>
      <w:r w:rsidR="00DF2DF0" w:rsidRPr="007256DC">
        <w:rPr>
          <w:rFonts w:ascii="Times New Roman" w:hAnsi="Times New Roman"/>
          <w:sz w:val="20"/>
          <w:szCs w:val="20"/>
          <w:lang w:val="en-GB"/>
        </w:rPr>
        <w:t>5</w:t>
      </w:r>
      <w:r w:rsidRPr="007256DC">
        <w:rPr>
          <w:rFonts w:ascii="Times New Roman" w:hAnsi="Times New Roman"/>
          <w:sz w:val="20"/>
          <w:szCs w:val="20"/>
          <w:lang w:val="en-GB"/>
        </w:rPr>
        <w:t xml:space="preserve"> reveals that </w:t>
      </w:r>
      <w:r w:rsidR="00F4107D">
        <w:rPr>
          <w:rFonts w:ascii="Times New Roman" w:hAnsi="Times New Roman"/>
          <w:sz w:val="20"/>
          <w:szCs w:val="20"/>
          <w:lang w:val="en-GB"/>
        </w:rPr>
        <w:t xml:space="preserve"> the health maximization</w:t>
      </w:r>
      <w:r w:rsidRPr="007256DC">
        <w:rPr>
          <w:rFonts w:ascii="Times New Roman" w:hAnsi="Times New Roman"/>
          <w:sz w:val="20"/>
          <w:szCs w:val="20"/>
          <w:lang w:val="en-GB"/>
        </w:rPr>
        <w:t xml:space="preserve"> principle</w:t>
      </w:r>
      <w:r w:rsidR="00F4107D">
        <w:rPr>
          <w:rFonts w:ascii="Times New Roman" w:hAnsi="Times New Roman"/>
          <w:sz w:val="20"/>
          <w:szCs w:val="20"/>
          <w:lang w:val="en-GB"/>
        </w:rPr>
        <w:t xml:space="preserve"> is</w:t>
      </w:r>
      <w:r w:rsidRPr="007256DC">
        <w:rPr>
          <w:rFonts w:ascii="Times New Roman" w:hAnsi="Times New Roman"/>
          <w:sz w:val="20"/>
          <w:szCs w:val="20"/>
          <w:lang w:val="en-GB"/>
        </w:rPr>
        <w:t xml:space="preserve"> statistically significant</w:t>
      </w:r>
      <w:r w:rsidR="00F4107D">
        <w:rPr>
          <w:rFonts w:ascii="Times New Roman" w:hAnsi="Times New Roman"/>
          <w:sz w:val="20"/>
          <w:szCs w:val="20"/>
          <w:lang w:val="en-GB"/>
        </w:rPr>
        <w:t xml:space="preserve"> for all regressions</w:t>
      </w:r>
      <w:r w:rsidRPr="007256DC">
        <w:rPr>
          <w:rFonts w:ascii="Times New Roman" w:hAnsi="Times New Roman"/>
          <w:sz w:val="20"/>
          <w:szCs w:val="20"/>
          <w:lang w:val="en-GB"/>
        </w:rPr>
        <w:t>.</w:t>
      </w:r>
      <w:r w:rsidR="00F4107D">
        <w:rPr>
          <w:rFonts w:ascii="Times New Roman" w:hAnsi="Times New Roman"/>
          <w:sz w:val="20"/>
          <w:szCs w:val="20"/>
          <w:lang w:val="en-GB"/>
        </w:rPr>
        <w:t xml:space="preserve"> The clinical need principle is only statistically significant in choosing Rosalina to be attended first and the “fair-innings”</w:t>
      </w:r>
      <w:r w:rsidRPr="007256DC">
        <w:rPr>
          <w:rFonts w:ascii="Times New Roman" w:hAnsi="Times New Roman"/>
          <w:sz w:val="20"/>
          <w:szCs w:val="20"/>
          <w:lang w:val="en-GB"/>
        </w:rPr>
        <w:t xml:space="preserve"> </w:t>
      </w:r>
      <w:r w:rsidR="00F4107D">
        <w:rPr>
          <w:rFonts w:ascii="Times New Roman" w:hAnsi="Times New Roman"/>
          <w:sz w:val="20"/>
          <w:szCs w:val="20"/>
          <w:lang w:val="en-GB"/>
        </w:rPr>
        <w:t xml:space="preserve">principle is statistically significant in choosing Rosalina and Pedro to be the first patients to attend. </w:t>
      </w:r>
      <w:r w:rsidRPr="007256DC">
        <w:rPr>
          <w:rFonts w:ascii="Times New Roman" w:hAnsi="Times New Roman"/>
          <w:sz w:val="20"/>
          <w:szCs w:val="20"/>
          <w:lang w:val="en-GB"/>
        </w:rPr>
        <w:t xml:space="preserve">The </w:t>
      </w:r>
      <w:r w:rsidR="0021170A">
        <w:rPr>
          <w:rFonts w:ascii="Times New Roman" w:hAnsi="Times New Roman"/>
          <w:sz w:val="20"/>
          <w:szCs w:val="20"/>
          <w:lang w:val="en-GB"/>
        </w:rPr>
        <w:t>health maximization</w:t>
      </w:r>
      <w:r w:rsidR="003C35B2">
        <w:rPr>
          <w:rFonts w:ascii="Times New Roman" w:hAnsi="Times New Roman"/>
          <w:sz w:val="20"/>
          <w:szCs w:val="20"/>
          <w:lang w:val="en-GB"/>
        </w:rPr>
        <w:t xml:space="preserve"> </w:t>
      </w:r>
      <w:r w:rsidRPr="007256DC">
        <w:rPr>
          <w:rFonts w:ascii="Times New Roman" w:hAnsi="Times New Roman"/>
          <w:sz w:val="20"/>
          <w:szCs w:val="20"/>
          <w:lang w:val="en-GB"/>
        </w:rPr>
        <w:t xml:space="preserve">principle increases the probability of selecting any patient to be the first to be attended (João by </w:t>
      </w:r>
      <w:r w:rsidR="00F4107D">
        <w:rPr>
          <w:rFonts w:ascii="Times New Roman" w:hAnsi="Times New Roman"/>
          <w:sz w:val="20"/>
          <w:szCs w:val="20"/>
          <w:lang w:val="en-GB"/>
        </w:rPr>
        <w:t>5</w:t>
      </w:r>
      <w:r w:rsidRPr="007256DC">
        <w:rPr>
          <w:rFonts w:ascii="Times New Roman" w:hAnsi="Times New Roman"/>
          <w:sz w:val="20"/>
          <w:szCs w:val="20"/>
          <w:lang w:val="en-GB"/>
        </w:rPr>
        <w:t>.</w:t>
      </w:r>
      <w:r w:rsidR="00F4107D">
        <w:rPr>
          <w:rFonts w:ascii="Times New Roman" w:hAnsi="Times New Roman"/>
          <w:sz w:val="20"/>
          <w:szCs w:val="20"/>
          <w:lang w:val="en-GB"/>
        </w:rPr>
        <w:t>5p.p.</w:t>
      </w:r>
      <w:r w:rsidRPr="007256DC">
        <w:rPr>
          <w:rFonts w:ascii="Times New Roman" w:hAnsi="Times New Roman"/>
          <w:sz w:val="20"/>
          <w:szCs w:val="20"/>
          <w:lang w:val="en-GB"/>
        </w:rPr>
        <w:t xml:space="preserve">; Maria by </w:t>
      </w:r>
      <w:r w:rsidR="00F4107D">
        <w:rPr>
          <w:rFonts w:ascii="Times New Roman" w:hAnsi="Times New Roman"/>
          <w:sz w:val="20"/>
          <w:szCs w:val="20"/>
          <w:lang w:val="en-GB"/>
        </w:rPr>
        <w:t>0</w:t>
      </w:r>
      <w:r w:rsidR="0021170A">
        <w:rPr>
          <w:rFonts w:ascii="Times New Roman" w:hAnsi="Times New Roman"/>
          <w:sz w:val="20"/>
          <w:szCs w:val="20"/>
          <w:lang w:val="en-GB"/>
        </w:rPr>
        <w:t>,</w:t>
      </w:r>
      <w:r w:rsidR="00F4107D">
        <w:rPr>
          <w:rFonts w:ascii="Times New Roman" w:hAnsi="Times New Roman"/>
          <w:sz w:val="20"/>
          <w:szCs w:val="20"/>
          <w:lang w:val="en-GB"/>
        </w:rPr>
        <w:t>8p.p.</w:t>
      </w:r>
      <w:r w:rsidRPr="007256DC">
        <w:rPr>
          <w:rFonts w:ascii="Times New Roman" w:hAnsi="Times New Roman"/>
          <w:sz w:val="20"/>
          <w:szCs w:val="20"/>
          <w:lang w:val="en-GB"/>
        </w:rPr>
        <w:t xml:space="preserve"> and Rosalina by </w:t>
      </w:r>
      <w:r w:rsidR="00F4107D">
        <w:rPr>
          <w:rFonts w:ascii="Times New Roman" w:hAnsi="Times New Roman"/>
          <w:sz w:val="20"/>
          <w:szCs w:val="20"/>
          <w:lang w:val="en-GB"/>
        </w:rPr>
        <w:t>1</w:t>
      </w:r>
      <w:r w:rsidRPr="007256DC">
        <w:rPr>
          <w:rFonts w:ascii="Times New Roman" w:hAnsi="Times New Roman"/>
          <w:sz w:val="20"/>
          <w:szCs w:val="20"/>
          <w:lang w:val="en-GB"/>
        </w:rPr>
        <w:t>.</w:t>
      </w:r>
      <w:r w:rsidR="00F4107D">
        <w:rPr>
          <w:rFonts w:ascii="Times New Roman" w:hAnsi="Times New Roman"/>
          <w:sz w:val="20"/>
          <w:szCs w:val="20"/>
          <w:lang w:val="en-GB"/>
        </w:rPr>
        <w:t>8</w:t>
      </w:r>
      <w:r w:rsidR="00481DE1">
        <w:rPr>
          <w:rFonts w:ascii="Times New Roman" w:hAnsi="Times New Roman"/>
          <w:sz w:val="20"/>
          <w:szCs w:val="20"/>
          <w:lang w:val="en-GB"/>
        </w:rPr>
        <w:t>p.p.</w:t>
      </w:r>
      <w:r w:rsidRPr="007256DC">
        <w:rPr>
          <w:rFonts w:ascii="Times New Roman" w:hAnsi="Times New Roman"/>
          <w:sz w:val="20"/>
          <w:szCs w:val="20"/>
          <w:lang w:val="en-GB"/>
        </w:rPr>
        <w:t xml:space="preserve">) except for Pedro (decreases by </w:t>
      </w:r>
      <w:r w:rsidR="00F4107D">
        <w:rPr>
          <w:rFonts w:ascii="Times New Roman" w:hAnsi="Times New Roman"/>
          <w:sz w:val="20"/>
          <w:szCs w:val="20"/>
          <w:lang w:val="en-GB"/>
        </w:rPr>
        <w:t>6</w:t>
      </w:r>
      <w:r w:rsidRPr="007256DC">
        <w:rPr>
          <w:rFonts w:ascii="Times New Roman" w:hAnsi="Times New Roman"/>
          <w:sz w:val="20"/>
          <w:szCs w:val="20"/>
          <w:lang w:val="en-GB"/>
        </w:rPr>
        <w:t>.</w:t>
      </w:r>
      <w:r w:rsidR="00F4107D">
        <w:rPr>
          <w:rFonts w:ascii="Times New Roman" w:hAnsi="Times New Roman"/>
          <w:sz w:val="20"/>
          <w:szCs w:val="20"/>
          <w:lang w:val="en-GB"/>
        </w:rPr>
        <w:t>4</w:t>
      </w:r>
      <w:r w:rsidRPr="007256DC">
        <w:rPr>
          <w:rFonts w:ascii="Times New Roman" w:hAnsi="Times New Roman"/>
          <w:sz w:val="20"/>
          <w:szCs w:val="20"/>
          <w:lang w:val="en-GB"/>
        </w:rPr>
        <w:t xml:space="preserve">%). </w:t>
      </w:r>
      <w:r w:rsidR="00481DE1">
        <w:rPr>
          <w:rFonts w:ascii="Times New Roman" w:hAnsi="Times New Roman"/>
          <w:sz w:val="20"/>
          <w:szCs w:val="20"/>
          <w:lang w:val="en-GB"/>
        </w:rPr>
        <w:t xml:space="preserve">The clinical need principle increase the probability of selecting Rosalina to be attended first by 8.2 p.p. </w:t>
      </w:r>
      <w:r w:rsidRPr="007256DC">
        <w:rPr>
          <w:rFonts w:ascii="Times New Roman" w:hAnsi="Times New Roman"/>
          <w:sz w:val="20"/>
          <w:szCs w:val="20"/>
          <w:lang w:val="en-GB"/>
        </w:rPr>
        <w:t xml:space="preserve">The fair-innings principle decreases the probability of choosing Rosalina by </w:t>
      </w:r>
      <w:r w:rsidR="00481DE1">
        <w:rPr>
          <w:rFonts w:ascii="Times New Roman" w:hAnsi="Times New Roman"/>
          <w:sz w:val="20"/>
          <w:szCs w:val="20"/>
          <w:lang w:val="en-GB"/>
        </w:rPr>
        <w:t>10</w:t>
      </w:r>
      <w:r w:rsidRPr="007256DC">
        <w:rPr>
          <w:rFonts w:ascii="Times New Roman" w:hAnsi="Times New Roman"/>
          <w:sz w:val="20"/>
          <w:szCs w:val="20"/>
          <w:lang w:val="en-GB"/>
        </w:rPr>
        <w:t>.</w:t>
      </w:r>
      <w:r w:rsidR="00481DE1">
        <w:rPr>
          <w:rFonts w:ascii="Times New Roman" w:hAnsi="Times New Roman"/>
          <w:sz w:val="20"/>
          <w:szCs w:val="20"/>
          <w:lang w:val="en-GB"/>
        </w:rPr>
        <w:t xml:space="preserve">9p.p. and increases the probability of selecting </w:t>
      </w:r>
      <w:r w:rsidRPr="007256DC">
        <w:rPr>
          <w:rFonts w:ascii="Times New Roman" w:hAnsi="Times New Roman"/>
          <w:sz w:val="20"/>
          <w:szCs w:val="20"/>
          <w:lang w:val="en-GB"/>
        </w:rPr>
        <w:t xml:space="preserve"> Pedro by </w:t>
      </w:r>
      <w:r w:rsidR="00481DE1">
        <w:rPr>
          <w:rFonts w:ascii="Times New Roman" w:hAnsi="Times New Roman"/>
          <w:sz w:val="20"/>
          <w:szCs w:val="20"/>
          <w:lang w:val="en-GB"/>
        </w:rPr>
        <w:t>19</w:t>
      </w:r>
      <w:r w:rsidRPr="007256DC">
        <w:rPr>
          <w:rFonts w:ascii="Times New Roman" w:hAnsi="Times New Roman"/>
          <w:sz w:val="20"/>
          <w:szCs w:val="20"/>
          <w:lang w:val="en-GB"/>
        </w:rPr>
        <w:t>.</w:t>
      </w:r>
      <w:r w:rsidR="00481DE1">
        <w:rPr>
          <w:rFonts w:ascii="Times New Roman" w:hAnsi="Times New Roman"/>
          <w:sz w:val="20"/>
          <w:szCs w:val="20"/>
          <w:lang w:val="en-GB"/>
        </w:rPr>
        <w:t>1p.p.</w:t>
      </w:r>
      <w:r w:rsidRPr="007256DC">
        <w:rPr>
          <w:rFonts w:ascii="Times New Roman" w:hAnsi="Times New Roman"/>
          <w:sz w:val="20"/>
          <w:szCs w:val="20"/>
          <w:lang w:val="en-GB"/>
        </w:rPr>
        <w:t xml:space="preserve">). </w:t>
      </w:r>
    </w:p>
    <w:p w:rsidR="00466F20" w:rsidRDefault="00466F20" w:rsidP="003205C2">
      <w:pPr>
        <w:spacing w:after="0" w:line="480" w:lineRule="auto"/>
        <w:jc w:val="both"/>
        <w:rPr>
          <w:rFonts w:ascii="Times New Roman" w:hAnsi="Times New Roman"/>
          <w:sz w:val="20"/>
          <w:szCs w:val="20"/>
          <w:lang w:val="en-GB"/>
        </w:rPr>
      </w:pPr>
    </w:p>
    <w:p w:rsidR="00954DFF" w:rsidRPr="005F00C0" w:rsidRDefault="00954DFF" w:rsidP="003205C2">
      <w:pPr>
        <w:spacing w:after="0" w:line="480" w:lineRule="auto"/>
        <w:jc w:val="center"/>
        <w:rPr>
          <w:rFonts w:ascii="Times New Roman" w:hAnsi="Times New Roman"/>
          <w:sz w:val="20"/>
          <w:szCs w:val="20"/>
          <w:lang w:val="en-GB"/>
        </w:rPr>
      </w:pPr>
    </w:p>
    <w:p w:rsidR="00954DFF" w:rsidRDefault="00954DFF" w:rsidP="003205C2">
      <w:pPr>
        <w:spacing w:after="0" w:line="480" w:lineRule="auto"/>
        <w:jc w:val="center"/>
        <w:rPr>
          <w:rFonts w:ascii="Times New Roman" w:hAnsi="Times New Roman"/>
          <w:i/>
          <w:sz w:val="20"/>
          <w:szCs w:val="20"/>
          <w:lang w:val="en-GB"/>
        </w:rPr>
      </w:pPr>
      <w:r w:rsidRPr="007256DC">
        <w:rPr>
          <w:rFonts w:ascii="Times New Roman" w:hAnsi="Times New Roman"/>
          <w:i/>
          <w:sz w:val="20"/>
          <w:szCs w:val="20"/>
          <w:lang w:val="en-GB"/>
        </w:rPr>
        <w:lastRenderedPageBreak/>
        <w:t xml:space="preserve">Table </w:t>
      </w:r>
      <w:r w:rsidR="006A5DF7" w:rsidRPr="007256DC">
        <w:rPr>
          <w:rFonts w:ascii="Times New Roman" w:hAnsi="Times New Roman"/>
          <w:i/>
          <w:sz w:val="20"/>
          <w:szCs w:val="20"/>
          <w:lang w:val="en-GB"/>
        </w:rPr>
        <w:t>5</w:t>
      </w:r>
      <w:r w:rsidRPr="007256DC">
        <w:rPr>
          <w:rFonts w:ascii="Times New Roman" w:hAnsi="Times New Roman"/>
          <w:i/>
          <w:sz w:val="20"/>
          <w:szCs w:val="20"/>
          <w:lang w:val="en-GB"/>
        </w:rPr>
        <w:t xml:space="preserve"> here</w:t>
      </w:r>
    </w:p>
    <w:p w:rsidR="00283049" w:rsidRPr="008F65ED" w:rsidRDefault="00283049" w:rsidP="00283049">
      <w:pPr>
        <w:tabs>
          <w:tab w:val="left" w:pos="1878"/>
        </w:tabs>
        <w:spacing w:after="0" w:line="240" w:lineRule="auto"/>
        <w:jc w:val="center"/>
        <w:rPr>
          <w:rFonts w:ascii="Times New Roman" w:hAnsi="Times New Roman"/>
          <w:b/>
          <w:sz w:val="20"/>
          <w:szCs w:val="20"/>
          <w:lang w:val="en-US"/>
        </w:rPr>
      </w:pPr>
      <w:r w:rsidRPr="00BD2135">
        <w:rPr>
          <w:rFonts w:ascii="Times New Roman" w:hAnsi="Times New Roman"/>
          <w:b/>
          <w:sz w:val="20"/>
          <w:szCs w:val="20"/>
          <w:lang w:val="en-US"/>
        </w:rPr>
        <w:t xml:space="preserve">Table 5. </w:t>
      </w:r>
      <w:r>
        <w:rPr>
          <w:rFonts w:ascii="Times New Roman" w:hAnsi="Times New Roman"/>
          <w:b/>
          <w:sz w:val="20"/>
          <w:szCs w:val="20"/>
          <w:lang w:val="en-US"/>
        </w:rPr>
        <w:t>Multinomial Logistic</w:t>
      </w:r>
      <w:r w:rsidRPr="008F65ED">
        <w:rPr>
          <w:rFonts w:ascii="Times New Roman" w:hAnsi="Times New Roman"/>
          <w:b/>
          <w:sz w:val="20"/>
          <w:szCs w:val="20"/>
          <w:lang w:val="en-US"/>
        </w:rPr>
        <w:t xml:space="preserve"> Estimates: associations between ethical principles mentioned</w:t>
      </w:r>
    </w:p>
    <w:p w:rsidR="00283049" w:rsidRPr="00D53B48" w:rsidRDefault="00283049" w:rsidP="00283049">
      <w:pPr>
        <w:spacing w:after="0" w:line="240" w:lineRule="auto"/>
        <w:jc w:val="center"/>
        <w:rPr>
          <w:lang w:val="en-US"/>
        </w:rPr>
      </w:pPr>
      <w:r>
        <w:rPr>
          <w:rFonts w:ascii="Times New Roman" w:hAnsi="Times New Roman"/>
          <w:b/>
          <w:sz w:val="20"/>
          <w:szCs w:val="20"/>
          <w:lang w:val="en-US"/>
        </w:rPr>
        <w:t>a</w:t>
      </w:r>
      <w:r w:rsidRPr="008F65ED">
        <w:rPr>
          <w:rFonts w:ascii="Times New Roman" w:hAnsi="Times New Roman"/>
          <w:b/>
          <w:sz w:val="20"/>
          <w:szCs w:val="20"/>
          <w:lang w:val="en-US"/>
        </w:rPr>
        <w:t xml:space="preserve">nd </w:t>
      </w:r>
      <w:r>
        <w:rPr>
          <w:rFonts w:ascii="Times New Roman" w:hAnsi="Times New Roman"/>
          <w:b/>
          <w:sz w:val="20"/>
          <w:szCs w:val="20"/>
          <w:lang w:val="en-GB"/>
        </w:rPr>
        <w:t>top priority assigned to patients</w:t>
      </w:r>
    </w:p>
    <w:tbl>
      <w:tblPr>
        <w:tblW w:w="5000" w:type="pct"/>
        <w:tblCellMar>
          <w:left w:w="70" w:type="dxa"/>
          <w:right w:w="70" w:type="dxa"/>
        </w:tblCellMar>
        <w:tblLook w:val="04A0" w:firstRow="1" w:lastRow="0" w:firstColumn="1" w:lastColumn="0" w:noHBand="0" w:noVBand="1"/>
      </w:tblPr>
      <w:tblGrid>
        <w:gridCol w:w="2557"/>
        <w:gridCol w:w="116"/>
        <w:gridCol w:w="685"/>
        <w:gridCol w:w="105"/>
        <w:gridCol w:w="666"/>
        <w:gridCol w:w="164"/>
        <w:gridCol w:w="543"/>
        <w:gridCol w:w="424"/>
        <w:gridCol w:w="373"/>
        <w:gridCol w:w="420"/>
        <w:gridCol w:w="323"/>
        <w:gridCol w:w="579"/>
        <w:gridCol w:w="128"/>
        <w:gridCol w:w="688"/>
        <w:gridCol w:w="111"/>
        <w:gridCol w:w="762"/>
      </w:tblGrid>
      <w:tr w:rsidR="00283049" w:rsidRPr="002B54B0" w:rsidTr="004A40A4">
        <w:trPr>
          <w:trHeight w:val="683"/>
        </w:trPr>
        <w:tc>
          <w:tcPr>
            <w:tcW w:w="1479" w:type="pct"/>
            <w:tcBorders>
              <w:top w:val="single" w:sz="8" w:space="0" w:color="auto"/>
              <w:left w:val="nil"/>
              <w:bottom w:val="single" w:sz="8" w:space="0" w:color="auto"/>
              <w:right w:val="nil"/>
            </w:tcBorders>
            <w:shd w:val="clear" w:color="auto" w:fill="auto"/>
            <w:noWrap/>
            <w:vAlign w:val="center"/>
            <w:hideMark/>
          </w:tcPr>
          <w:p w:rsidR="00283049" w:rsidRPr="002B54B0" w:rsidRDefault="00283049" w:rsidP="004A40A4">
            <w:pPr>
              <w:spacing w:after="0" w:line="240" w:lineRule="auto"/>
              <w:rPr>
                <w:rFonts w:ascii="Times New Roman" w:eastAsia="Times New Roman" w:hAnsi="Times New Roman"/>
                <w:b/>
                <w:bCs/>
                <w:color w:val="000000"/>
                <w:sz w:val="16"/>
                <w:szCs w:val="16"/>
                <w:lang w:eastAsia="pt-PT"/>
              </w:rPr>
            </w:pPr>
            <w:r w:rsidRPr="002B54B0">
              <w:rPr>
                <w:rFonts w:ascii="Times New Roman" w:eastAsia="Times New Roman" w:hAnsi="Times New Roman"/>
                <w:b/>
                <w:bCs/>
                <w:color w:val="000000"/>
                <w:sz w:val="16"/>
                <w:szCs w:val="16"/>
                <w:lang w:eastAsia="pt-PT"/>
              </w:rPr>
              <w:t>Variables</w:t>
            </w:r>
          </w:p>
        </w:tc>
        <w:tc>
          <w:tcPr>
            <w:tcW w:w="524" w:type="pct"/>
            <w:gridSpan w:val="3"/>
            <w:tcBorders>
              <w:top w:val="single" w:sz="8" w:space="0" w:color="auto"/>
              <w:left w:val="nil"/>
              <w:bottom w:val="single" w:sz="8" w:space="0" w:color="auto"/>
              <w:right w:val="nil"/>
            </w:tcBorders>
            <w:shd w:val="clear" w:color="auto" w:fill="auto"/>
            <w:vAlign w:val="center"/>
            <w:hideMark/>
          </w:tcPr>
          <w:p w:rsidR="00283049" w:rsidRDefault="00283049" w:rsidP="004A40A4">
            <w:pPr>
              <w:spacing w:after="0" w:line="240" w:lineRule="auto"/>
              <w:jc w:val="center"/>
              <w:rPr>
                <w:rFonts w:ascii="Times New Roman" w:eastAsia="Times New Roman" w:hAnsi="Times New Roman"/>
                <w:b/>
                <w:bCs/>
                <w:color w:val="000000"/>
                <w:sz w:val="16"/>
                <w:szCs w:val="16"/>
                <w:lang w:eastAsia="pt-PT"/>
              </w:rPr>
            </w:pPr>
            <w:r w:rsidRPr="002B54B0">
              <w:rPr>
                <w:rFonts w:ascii="Times New Roman" w:eastAsia="Times New Roman" w:hAnsi="Times New Roman"/>
                <w:b/>
                <w:bCs/>
                <w:color w:val="000000"/>
                <w:sz w:val="16"/>
                <w:szCs w:val="16"/>
                <w:lang w:eastAsia="pt-PT"/>
              </w:rPr>
              <w:t>Coef</w:t>
            </w:r>
            <w:r>
              <w:rPr>
                <w:rFonts w:ascii="Times New Roman" w:eastAsia="Times New Roman" w:hAnsi="Times New Roman"/>
                <w:b/>
                <w:bCs/>
                <w:color w:val="000000"/>
                <w:sz w:val="16"/>
                <w:szCs w:val="16"/>
                <w:lang w:eastAsia="pt-PT"/>
              </w:rPr>
              <w:t>.</w:t>
            </w:r>
          </w:p>
          <w:p w:rsidR="00824404" w:rsidRPr="002B54B0" w:rsidRDefault="00824404" w:rsidP="004A40A4">
            <w:pPr>
              <w:spacing w:after="0" w:line="240" w:lineRule="auto"/>
              <w:jc w:val="center"/>
              <w:rPr>
                <w:rFonts w:ascii="Times New Roman" w:eastAsia="Times New Roman" w:hAnsi="Times New Roman"/>
                <w:b/>
                <w:bCs/>
                <w:color w:val="000000"/>
                <w:sz w:val="16"/>
                <w:szCs w:val="16"/>
                <w:lang w:eastAsia="pt-PT"/>
              </w:rPr>
            </w:pPr>
            <w:r>
              <w:rPr>
                <w:rFonts w:ascii="Times New Roman" w:eastAsia="Times New Roman" w:hAnsi="Times New Roman"/>
                <w:b/>
                <w:bCs/>
                <w:color w:val="000000"/>
                <w:sz w:val="16"/>
                <w:szCs w:val="16"/>
                <w:lang w:eastAsia="pt-PT"/>
              </w:rPr>
              <w:t>(std. err.)</w:t>
            </w:r>
          </w:p>
        </w:tc>
        <w:tc>
          <w:tcPr>
            <w:tcW w:w="480" w:type="pct"/>
            <w:gridSpan w:val="2"/>
            <w:tcBorders>
              <w:top w:val="single" w:sz="8" w:space="0" w:color="auto"/>
              <w:left w:val="nil"/>
              <w:bottom w:val="single" w:sz="8" w:space="0" w:color="auto"/>
              <w:right w:val="single" w:sz="8" w:space="0" w:color="auto"/>
            </w:tcBorders>
            <w:shd w:val="clear" w:color="auto" w:fill="auto"/>
            <w:vAlign w:val="center"/>
            <w:hideMark/>
          </w:tcPr>
          <w:p w:rsidR="00283049" w:rsidRDefault="00283049" w:rsidP="004A40A4">
            <w:pPr>
              <w:spacing w:after="0" w:line="240" w:lineRule="auto"/>
              <w:jc w:val="center"/>
              <w:rPr>
                <w:rFonts w:ascii="Times New Roman" w:eastAsia="Times New Roman" w:hAnsi="Times New Roman"/>
                <w:b/>
                <w:bCs/>
                <w:color w:val="000000"/>
                <w:sz w:val="16"/>
                <w:szCs w:val="16"/>
                <w:lang w:eastAsia="pt-PT"/>
              </w:rPr>
            </w:pPr>
            <w:r w:rsidRPr="002B54B0">
              <w:rPr>
                <w:rFonts w:ascii="Times New Roman" w:eastAsia="Times New Roman" w:hAnsi="Times New Roman"/>
                <w:b/>
                <w:bCs/>
                <w:color w:val="000000"/>
                <w:sz w:val="16"/>
                <w:szCs w:val="16"/>
                <w:lang w:eastAsia="pt-PT"/>
              </w:rPr>
              <w:t>Marginal effects             João</w:t>
            </w:r>
          </w:p>
          <w:p w:rsidR="00824404" w:rsidRPr="002B54B0" w:rsidRDefault="00824404" w:rsidP="004A40A4">
            <w:pPr>
              <w:spacing w:after="0" w:line="240" w:lineRule="auto"/>
              <w:jc w:val="center"/>
              <w:rPr>
                <w:rFonts w:ascii="Times New Roman" w:eastAsia="Times New Roman" w:hAnsi="Times New Roman"/>
                <w:b/>
                <w:bCs/>
                <w:color w:val="000000"/>
                <w:sz w:val="16"/>
                <w:szCs w:val="16"/>
                <w:lang w:eastAsia="pt-PT"/>
              </w:rPr>
            </w:pPr>
            <w:r>
              <w:rPr>
                <w:rFonts w:ascii="Times New Roman" w:eastAsia="Times New Roman" w:hAnsi="Times New Roman"/>
                <w:b/>
                <w:bCs/>
                <w:color w:val="000000"/>
                <w:sz w:val="16"/>
                <w:szCs w:val="16"/>
                <w:lang w:eastAsia="pt-PT"/>
              </w:rPr>
              <w:t>(std. err.)</w:t>
            </w:r>
          </w:p>
        </w:tc>
        <w:tc>
          <w:tcPr>
            <w:tcW w:w="559" w:type="pct"/>
            <w:gridSpan w:val="2"/>
            <w:tcBorders>
              <w:top w:val="single" w:sz="8" w:space="0" w:color="auto"/>
              <w:left w:val="nil"/>
              <w:bottom w:val="single" w:sz="8" w:space="0" w:color="auto"/>
              <w:right w:val="nil"/>
            </w:tcBorders>
            <w:shd w:val="clear" w:color="auto" w:fill="auto"/>
            <w:vAlign w:val="center"/>
            <w:hideMark/>
          </w:tcPr>
          <w:p w:rsidR="00283049" w:rsidRDefault="00283049" w:rsidP="004A40A4">
            <w:pPr>
              <w:spacing w:after="0" w:line="240" w:lineRule="auto"/>
              <w:jc w:val="center"/>
              <w:rPr>
                <w:rFonts w:ascii="Times New Roman" w:eastAsia="Times New Roman" w:hAnsi="Times New Roman"/>
                <w:b/>
                <w:bCs/>
                <w:color w:val="000000"/>
                <w:sz w:val="16"/>
                <w:szCs w:val="16"/>
                <w:lang w:eastAsia="pt-PT"/>
              </w:rPr>
            </w:pPr>
            <w:r w:rsidRPr="002B54B0">
              <w:rPr>
                <w:rFonts w:ascii="Times New Roman" w:eastAsia="Times New Roman" w:hAnsi="Times New Roman"/>
                <w:b/>
                <w:bCs/>
                <w:color w:val="000000"/>
                <w:sz w:val="16"/>
                <w:szCs w:val="16"/>
                <w:lang w:eastAsia="pt-PT"/>
              </w:rPr>
              <w:t>Coef</w:t>
            </w:r>
            <w:r>
              <w:rPr>
                <w:rFonts w:ascii="Times New Roman" w:eastAsia="Times New Roman" w:hAnsi="Times New Roman"/>
                <w:b/>
                <w:bCs/>
                <w:color w:val="000000"/>
                <w:sz w:val="16"/>
                <w:szCs w:val="16"/>
                <w:lang w:eastAsia="pt-PT"/>
              </w:rPr>
              <w:t>.</w:t>
            </w:r>
          </w:p>
          <w:p w:rsidR="00824404" w:rsidRPr="002B54B0" w:rsidRDefault="00824404" w:rsidP="004A40A4">
            <w:pPr>
              <w:spacing w:after="0" w:line="240" w:lineRule="auto"/>
              <w:jc w:val="center"/>
              <w:rPr>
                <w:rFonts w:ascii="Times New Roman" w:eastAsia="Times New Roman" w:hAnsi="Times New Roman"/>
                <w:b/>
                <w:bCs/>
                <w:color w:val="000000"/>
                <w:sz w:val="16"/>
                <w:szCs w:val="16"/>
                <w:lang w:eastAsia="pt-PT"/>
              </w:rPr>
            </w:pPr>
            <w:r>
              <w:rPr>
                <w:rFonts w:ascii="Times New Roman" w:eastAsia="Times New Roman" w:hAnsi="Times New Roman"/>
                <w:b/>
                <w:bCs/>
                <w:color w:val="000000"/>
                <w:sz w:val="16"/>
                <w:szCs w:val="16"/>
                <w:lang w:eastAsia="pt-PT"/>
              </w:rPr>
              <w:t>(std. err.)</w:t>
            </w:r>
          </w:p>
        </w:tc>
        <w:tc>
          <w:tcPr>
            <w:tcW w:w="459" w:type="pct"/>
            <w:gridSpan w:val="2"/>
            <w:tcBorders>
              <w:top w:val="single" w:sz="8" w:space="0" w:color="auto"/>
              <w:left w:val="nil"/>
              <w:bottom w:val="single" w:sz="8" w:space="0" w:color="auto"/>
              <w:right w:val="single" w:sz="8" w:space="0" w:color="auto"/>
            </w:tcBorders>
            <w:shd w:val="clear" w:color="auto" w:fill="auto"/>
            <w:vAlign w:val="center"/>
            <w:hideMark/>
          </w:tcPr>
          <w:p w:rsidR="00283049" w:rsidRDefault="00283049" w:rsidP="004A40A4">
            <w:pPr>
              <w:spacing w:after="0" w:line="240" w:lineRule="auto"/>
              <w:jc w:val="center"/>
              <w:rPr>
                <w:rFonts w:ascii="Times New Roman" w:eastAsia="Times New Roman" w:hAnsi="Times New Roman"/>
                <w:b/>
                <w:bCs/>
                <w:color w:val="000000"/>
                <w:sz w:val="16"/>
                <w:szCs w:val="16"/>
                <w:lang w:eastAsia="pt-PT"/>
              </w:rPr>
            </w:pPr>
            <w:r w:rsidRPr="002B54B0">
              <w:rPr>
                <w:rFonts w:ascii="Times New Roman" w:eastAsia="Times New Roman" w:hAnsi="Times New Roman"/>
                <w:b/>
                <w:bCs/>
                <w:color w:val="000000"/>
                <w:sz w:val="16"/>
                <w:szCs w:val="16"/>
                <w:lang w:eastAsia="pt-PT"/>
              </w:rPr>
              <w:t>Marginal effects            Maria</w:t>
            </w:r>
          </w:p>
          <w:p w:rsidR="00824404" w:rsidRPr="002B54B0" w:rsidRDefault="00824404" w:rsidP="004A40A4">
            <w:pPr>
              <w:spacing w:after="0" w:line="240" w:lineRule="auto"/>
              <w:jc w:val="center"/>
              <w:rPr>
                <w:rFonts w:ascii="Times New Roman" w:eastAsia="Times New Roman" w:hAnsi="Times New Roman"/>
                <w:b/>
                <w:bCs/>
                <w:color w:val="000000"/>
                <w:sz w:val="16"/>
                <w:szCs w:val="16"/>
                <w:lang w:eastAsia="pt-PT"/>
              </w:rPr>
            </w:pPr>
            <w:r>
              <w:rPr>
                <w:rFonts w:ascii="Times New Roman" w:eastAsia="Times New Roman" w:hAnsi="Times New Roman"/>
                <w:b/>
                <w:bCs/>
                <w:color w:val="000000"/>
                <w:sz w:val="16"/>
                <w:szCs w:val="16"/>
                <w:lang w:eastAsia="pt-PT"/>
              </w:rPr>
              <w:t>(std. err.)</w:t>
            </w:r>
          </w:p>
        </w:tc>
        <w:tc>
          <w:tcPr>
            <w:tcW w:w="522" w:type="pct"/>
            <w:gridSpan w:val="2"/>
            <w:tcBorders>
              <w:top w:val="single" w:sz="8" w:space="0" w:color="auto"/>
              <w:left w:val="nil"/>
              <w:bottom w:val="single" w:sz="8" w:space="0" w:color="auto"/>
              <w:right w:val="nil"/>
            </w:tcBorders>
            <w:shd w:val="clear" w:color="auto" w:fill="auto"/>
            <w:vAlign w:val="center"/>
            <w:hideMark/>
          </w:tcPr>
          <w:p w:rsidR="00283049" w:rsidRDefault="00283049" w:rsidP="004A40A4">
            <w:pPr>
              <w:spacing w:after="0" w:line="240" w:lineRule="auto"/>
              <w:jc w:val="center"/>
              <w:rPr>
                <w:rFonts w:ascii="Times New Roman" w:eastAsia="Times New Roman" w:hAnsi="Times New Roman"/>
                <w:b/>
                <w:bCs/>
                <w:color w:val="000000"/>
                <w:sz w:val="16"/>
                <w:szCs w:val="16"/>
                <w:lang w:eastAsia="pt-PT"/>
              </w:rPr>
            </w:pPr>
            <w:r w:rsidRPr="002B54B0">
              <w:rPr>
                <w:rFonts w:ascii="Times New Roman" w:eastAsia="Times New Roman" w:hAnsi="Times New Roman"/>
                <w:b/>
                <w:bCs/>
                <w:color w:val="000000"/>
                <w:sz w:val="16"/>
                <w:szCs w:val="16"/>
                <w:lang w:eastAsia="pt-PT"/>
              </w:rPr>
              <w:t>Coef</w:t>
            </w:r>
            <w:r>
              <w:rPr>
                <w:rFonts w:ascii="Times New Roman" w:eastAsia="Times New Roman" w:hAnsi="Times New Roman"/>
                <w:b/>
                <w:bCs/>
                <w:color w:val="000000"/>
                <w:sz w:val="16"/>
                <w:szCs w:val="16"/>
                <w:lang w:eastAsia="pt-PT"/>
              </w:rPr>
              <w:t>.</w:t>
            </w:r>
          </w:p>
          <w:p w:rsidR="00824404" w:rsidRPr="002B54B0" w:rsidRDefault="00824404" w:rsidP="004A40A4">
            <w:pPr>
              <w:spacing w:after="0" w:line="240" w:lineRule="auto"/>
              <w:jc w:val="center"/>
              <w:rPr>
                <w:rFonts w:ascii="Times New Roman" w:eastAsia="Times New Roman" w:hAnsi="Times New Roman"/>
                <w:b/>
                <w:bCs/>
                <w:color w:val="000000"/>
                <w:sz w:val="16"/>
                <w:szCs w:val="16"/>
                <w:lang w:eastAsia="pt-PT"/>
              </w:rPr>
            </w:pPr>
            <w:r>
              <w:rPr>
                <w:rFonts w:ascii="Times New Roman" w:eastAsia="Times New Roman" w:hAnsi="Times New Roman"/>
                <w:b/>
                <w:bCs/>
                <w:color w:val="000000"/>
                <w:sz w:val="16"/>
                <w:szCs w:val="16"/>
                <w:lang w:eastAsia="pt-PT"/>
              </w:rPr>
              <w:t>(std. err.)</w:t>
            </w:r>
          </w:p>
        </w:tc>
        <w:tc>
          <w:tcPr>
            <w:tcW w:w="472" w:type="pct"/>
            <w:gridSpan w:val="2"/>
            <w:tcBorders>
              <w:top w:val="single" w:sz="8" w:space="0" w:color="auto"/>
              <w:left w:val="nil"/>
              <w:bottom w:val="single" w:sz="8" w:space="0" w:color="auto"/>
              <w:right w:val="single" w:sz="8" w:space="0" w:color="auto"/>
            </w:tcBorders>
            <w:shd w:val="clear" w:color="auto" w:fill="auto"/>
            <w:vAlign w:val="center"/>
            <w:hideMark/>
          </w:tcPr>
          <w:p w:rsidR="00283049" w:rsidRDefault="00283049" w:rsidP="004A40A4">
            <w:pPr>
              <w:spacing w:after="0" w:line="240" w:lineRule="auto"/>
              <w:jc w:val="center"/>
              <w:rPr>
                <w:rFonts w:ascii="Times New Roman" w:eastAsia="Times New Roman" w:hAnsi="Times New Roman"/>
                <w:b/>
                <w:bCs/>
                <w:color w:val="000000"/>
                <w:sz w:val="16"/>
                <w:szCs w:val="16"/>
                <w:lang w:eastAsia="pt-PT"/>
              </w:rPr>
            </w:pPr>
            <w:r w:rsidRPr="002B54B0">
              <w:rPr>
                <w:rFonts w:ascii="Times New Roman" w:eastAsia="Times New Roman" w:hAnsi="Times New Roman"/>
                <w:b/>
                <w:bCs/>
                <w:color w:val="000000"/>
                <w:sz w:val="16"/>
                <w:szCs w:val="16"/>
                <w:lang w:eastAsia="pt-PT"/>
              </w:rPr>
              <w:t>Marginal effects             Rosalina</w:t>
            </w:r>
          </w:p>
          <w:p w:rsidR="00824404" w:rsidRPr="002B54B0" w:rsidRDefault="00824404" w:rsidP="004A40A4">
            <w:pPr>
              <w:spacing w:after="0" w:line="240" w:lineRule="auto"/>
              <w:jc w:val="center"/>
              <w:rPr>
                <w:rFonts w:ascii="Times New Roman" w:eastAsia="Times New Roman" w:hAnsi="Times New Roman"/>
                <w:b/>
                <w:bCs/>
                <w:color w:val="000000"/>
                <w:sz w:val="16"/>
                <w:szCs w:val="16"/>
                <w:lang w:eastAsia="pt-PT"/>
              </w:rPr>
            </w:pPr>
            <w:r>
              <w:rPr>
                <w:rFonts w:ascii="Times New Roman" w:eastAsia="Times New Roman" w:hAnsi="Times New Roman"/>
                <w:b/>
                <w:bCs/>
                <w:color w:val="000000"/>
                <w:sz w:val="16"/>
                <w:szCs w:val="16"/>
                <w:lang w:eastAsia="pt-PT"/>
              </w:rPr>
              <w:t>(std. err.)</w:t>
            </w:r>
          </w:p>
        </w:tc>
        <w:tc>
          <w:tcPr>
            <w:tcW w:w="505" w:type="pct"/>
            <w:gridSpan w:val="2"/>
            <w:tcBorders>
              <w:top w:val="single" w:sz="8" w:space="0" w:color="auto"/>
              <w:left w:val="nil"/>
              <w:bottom w:val="single" w:sz="8" w:space="0" w:color="auto"/>
              <w:right w:val="nil"/>
            </w:tcBorders>
            <w:shd w:val="clear" w:color="auto" w:fill="auto"/>
            <w:vAlign w:val="center"/>
            <w:hideMark/>
          </w:tcPr>
          <w:p w:rsidR="00283049" w:rsidRDefault="00283049" w:rsidP="004A40A4">
            <w:pPr>
              <w:spacing w:after="0" w:line="240" w:lineRule="auto"/>
              <w:jc w:val="center"/>
              <w:rPr>
                <w:rFonts w:ascii="Times New Roman" w:eastAsia="Times New Roman" w:hAnsi="Times New Roman"/>
                <w:b/>
                <w:bCs/>
                <w:color w:val="000000"/>
                <w:sz w:val="16"/>
                <w:szCs w:val="16"/>
                <w:lang w:eastAsia="pt-PT"/>
              </w:rPr>
            </w:pPr>
            <w:r w:rsidRPr="002B54B0">
              <w:rPr>
                <w:rFonts w:ascii="Times New Roman" w:eastAsia="Times New Roman" w:hAnsi="Times New Roman"/>
                <w:b/>
                <w:bCs/>
                <w:color w:val="000000"/>
                <w:sz w:val="16"/>
                <w:szCs w:val="16"/>
                <w:lang w:eastAsia="pt-PT"/>
              </w:rPr>
              <w:t>Marginal effects             Pedro</w:t>
            </w:r>
          </w:p>
          <w:p w:rsidR="00824404" w:rsidRPr="002B54B0" w:rsidRDefault="00824404" w:rsidP="004A40A4">
            <w:pPr>
              <w:spacing w:after="0" w:line="240" w:lineRule="auto"/>
              <w:jc w:val="center"/>
              <w:rPr>
                <w:rFonts w:ascii="Times New Roman" w:eastAsia="Times New Roman" w:hAnsi="Times New Roman"/>
                <w:b/>
                <w:bCs/>
                <w:color w:val="000000"/>
                <w:sz w:val="16"/>
                <w:szCs w:val="16"/>
                <w:lang w:eastAsia="pt-PT"/>
              </w:rPr>
            </w:pPr>
            <w:r>
              <w:rPr>
                <w:rFonts w:ascii="Times New Roman" w:eastAsia="Times New Roman" w:hAnsi="Times New Roman"/>
                <w:b/>
                <w:bCs/>
                <w:color w:val="000000"/>
                <w:sz w:val="16"/>
                <w:szCs w:val="16"/>
                <w:lang w:eastAsia="pt-PT"/>
              </w:rPr>
              <w:t>(std. err.)</w:t>
            </w:r>
          </w:p>
        </w:tc>
      </w:tr>
      <w:tr w:rsidR="00283049" w:rsidRPr="002B54B0" w:rsidTr="004A40A4">
        <w:trPr>
          <w:trHeight w:val="285"/>
        </w:trPr>
        <w:tc>
          <w:tcPr>
            <w:tcW w:w="1479" w:type="pct"/>
            <w:tcBorders>
              <w:top w:val="single" w:sz="8" w:space="0" w:color="auto"/>
              <w:left w:val="nil"/>
              <w:bottom w:val="nil"/>
              <w:right w:val="nil"/>
            </w:tcBorders>
            <w:shd w:val="clear" w:color="auto" w:fill="auto"/>
            <w:noWrap/>
            <w:vAlign w:val="center"/>
            <w:hideMark/>
          </w:tcPr>
          <w:p w:rsidR="00283049" w:rsidRPr="002B54B0" w:rsidRDefault="00283049" w:rsidP="004A40A4">
            <w:pPr>
              <w:spacing w:after="0" w:line="240" w:lineRule="auto"/>
              <w:rPr>
                <w:rFonts w:ascii="Times New Roman" w:eastAsia="Times New Roman" w:hAnsi="Times New Roman"/>
                <w:b/>
                <w:bCs/>
                <w:color w:val="000000"/>
                <w:sz w:val="16"/>
                <w:szCs w:val="16"/>
                <w:lang w:eastAsia="pt-PT"/>
              </w:rPr>
            </w:pPr>
            <w:r w:rsidRPr="002B54B0">
              <w:rPr>
                <w:rFonts w:ascii="Times New Roman" w:eastAsia="Times New Roman" w:hAnsi="Times New Roman"/>
                <w:b/>
                <w:bCs/>
                <w:color w:val="000000"/>
                <w:sz w:val="16"/>
                <w:szCs w:val="16"/>
                <w:lang w:val="en-US"/>
              </w:rPr>
              <w:t>P1. Fair Chances</w:t>
            </w:r>
          </w:p>
        </w:tc>
        <w:tc>
          <w:tcPr>
            <w:tcW w:w="524" w:type="pct"/>
            <w:gridSpan w:val="3"/>
            <w:tcBorders>
              <w:top w:val="single" w:sz="8" w:space="0" w:color="auto"/>
              <w:left w:val="nil"/>
              <w:bottom w:val="nil"/>
              <w:right w:val="nil"/>
            </w:tcBorders>
            <w:shd w:val="clear" w:color="auto" w:fill="auto"/>
            <w:vAlign w:val="center"/>
            <w:hideMark/>
          </w:tcPr>
          <w:p w:rsidR="00283049" w:rsidRPr="002B54B0" w:rsidRDefault="00283049" w:rsidP="004A40A4">
            <w:pPr>
              <w:spacing w:after="0" w:line="240" w:lineRule="auto"/>
              <w:jc w:val="center"/>
              <w:rPr>
                <w:rFonts w:ascii="Times New Roman" w:eastAsia="Times New Roman" w:hAnsi="Times New Roman"/>
                <w:color w:val="000000"/>
                <w:sz w:val="16"/>
                <w:szCs w:val="16"/>
                <w:lang w:eastAsia="pt-PT"/>
              </w:rPr>
            </w:pPr>
            <w:r w:rsidRPr="002B54B0">
              <w:rPr>
                <w:rFonts w:ascii="Times New Roman" w:eastAsia="Times New Roman" w:hAnsi="Times New Roman"/>
                <w:color w:val="000000"/>
                <w:sz w:val="16"/>
                <w:szCs w:val="16"/>
                <w:lang w:eastAsia="pt-PT"/>
              </w:rPr>
              <w:t>0,842</w:t>
            </w:r>
          </w:p>
        </w:tc>
        <w:tc>
          <w:tcPr>
            <w:tcW w:w="480" w:type="pct"/>
            <w:gridSpan w:val="2"/>
            <w:tcBorders>
              <w:top w:val="single" w:sz="8" w:space="0" w:color="auto"/>
              <w:left w:val="nil"/>
              <w:bottom w:val="nil"/>
              <w:right w:val="single" w:sz="8" w:space="0" w:color="auto"/>
            </w:tcBorders>
            <w:shd w:val="clear" w:color="auto" w:fill="auto"/>
            <w:noWrap/>
            <w:vAlign w:val="bottom"/>
            <w:hideMark/>
          </w:tcPr>
          <w:p w:rsidR="00283049" w:rsidRPr="002B54B0" w:rsidRDefault="00283049" w:rsidP="004A40A4">
            <w:pPr>
              <w:spacing w:after="0" w:line="240" w:lineRule="auto"/>
              <w:jc w:val="center"/>
              <w:rPr>
                <w:rFonts w:eastAsia="Times New Roman" w:cs="Calibri"/>
                <w:color w:val="000000"/>
                <w:sz w:val="16"/>
                <w:szCs w:val="16"/>
                <w:lang w:eastAsia="pt-PT"/>
              </w:rPr>
            </w:pPr>
          </w:p>
        </w:tc>
        <w:tc>
          <w:tcPr>
            <w:tcW w:w="559" w:type="pct"/>
            <w:gridSpan w:val="2"/>
            <w:tcBorders>
              <w:top w:val="single" w:sz="8" w:space="0" w:color="auto"/>
              <w:left w:val="nil"/>
              <w:bottom w:val="nil"/>
              <w:right w:val="nil"/>
            </w:tcBorders>
            <w:shd w:val="clear" w:color="auto" w:fill="auto"/>
            <w:vAlign w:val="center"/>
            <w:hideMark/>
          </w:tcPr>
          <w:p w:rsidR="00283049" w:rsidRPr="002B54B0" w:rsidRDefault="00283049" w:rsidP="004A40A4">
            <w:pPr>
              <w:spacing w:after="0" w:line="240" w:lineRule="auto"/>
              <w:jc w:val="center"/>
              <w:rPr>
                <w:rFonts w:ascii="Times New Roman" w:eastAsia="Times New Roman" w:hAnsi="Times New Roman"/>
                <w:color w:val="000000"/>
                <w:sz w:val="16"/>
                <w:szCs w:val="16"/>
                <w:lang w:eastAsia="pt-PT"/>
              </w:rPr>
            </w:pPr>
            <w:r w:rsidRPr="002B54B0">
              <w:rPr>
                <w:rFonts w:ascii="Times New Roman" w:eastAsia="Times New Roman" w:hAnsi="Times New Roman"/>
                <w:color w:val="000000"/>
                <w:sz w:val="16"/>
                <w:szCs w:val="16"/>
                <w:lang w:eastAsia="pt-PT"/>
              </w:rPr>
              <w:t>0,016</w:t>
            </w:r>
          </w:p>
        </w:tc>
        <w:tc>
          <w:tcPr>
            <w:tcW w:w="459" w:type="pct"/>
            <w:gridSpan w:val="2"/>
            <w:tcBorders>
              <w:top w:val="single" w:sz="8" w:space="0" w:color="auto"/>
              <w:left w:val="nil"/>
              <w:bottom w:val="nil"/>
              <w:right w:val="single" w:sz="8" w:space="0" w:color="auto"/>
            </w:tcBorders>
            <w:shd w:val="clear" w:color="auto" w:fill="auto"/>
            <w:noWrap/>
            <w:vAlign w:val="bottom"/>
            <w:hideMark/>
          </w:tcPr>
          <w:p w:rsidR="00283049" w:rsidRPr="002B54B0" w:rsidRDefault="00283049" w:rsidP="004A40A4">
            <w:pPr>
              <w:spacing w:after="0" w:line="240" w:lineRule="auto"/>
              <w:jc w:val="center"/>
              <w:rPr>
                <w:rFonts w:eastAsia="Times New Roman" w:cs="Calibri"/>
                <w:color w:val="000000"/>
                <w:sz w:val="16"/>
                <w:szCs w:val="16"/>
                <w:lang w:eastAsia="pt-PT"/>
              </w:rPr>
            </w:pPr>
          </w:p>
        </w:tc>
        <w:tc>
          <w:tcPr>
            <w:tcW w:w="522" w:type="pct"/>
            <w:gridSpan w:val="2"/>
            <w:tcBorders>
              <w:top w:val="single" w:sz="8" w:space="0" w:color="auto"/>
              <w:left w:val="nil"/>
              <w:bottom w:val="nil"/>
              <w:right w:val="nil"/>
            </w:tcBorders>
            <w:shd w:val="clear" w:color="auto" w:fill="auto"/>
            <w:vAlign w:val="center"/>
            <w:hideMark/>
          </w:tcPr>
          <w:p w:rsidR="00283049" w:rsidRPr="002B54B0" w:rsidRDefault="00283049" w:rsidP="004A40A4">
            <w:pPr>
              <w:spacing w:after="0" w:line="240" w:lineRule="auto"/>
              <w:jc w:val="center"/>
              <w:rPr>
                <w:rFonts w:ascii="Times New Roman" w:eastAsia="Times New Roman" w:hAnsi="Times New Roman"/>
                <w:color w:val="000000"/>
                <w:sz w:val="16"/>
                <w:szCs w:val="16"/>
                <w:lang w:eastAsia="pt-PT"/>
              </w:rPr>
            </w:pPr>
            <w:r w:rsidRPr="002B54B0">
              <w:rPr>
                <w:rFonts w:ascii="Times New Roman" w:eastAsia="Times New Roman" w:hAnsi="Times New Roman"/>
                <w:color w:val="000000"/>
                <w:sz w:val="16"/>
                <w:szCs w:val="16"/>
                <w:lang w:eastAsia="pt-PT"/>
              </w:rPr>
              <w:t>0,565</w:t>
            </w:r>
          </w:p>
        </w:tc>
        <w:tc>
          <w:tcPr>
            <w:tcW w:w="472" w:type="pct"/>
            <w:gridSpan w:val="2"/>
            <w:tcBorders>
              <w:top w:val="single" w:sz="8" w:space="0" w:color="auto"/>
              <w:left w:val="nil"/>
              <w:bottom w:val="nil"/>
              <w:right w:val="single" w:sz="8" w:space="0" w:color="auto"/>
            </w:tcBorders>
            <w:shd w:val="clear" w:color="auto" w:fill="auto"/>
            <w:noWrap/>
            <w:vAlign w:val="bottom"/>
            <w:hideMark/>
          </w:tcPr>
          <w:p w:rsidR="00283049" w:rsidRPr="002B54B0" w:rsidRDefault="00283049" w:rsidP="004A40A4">
            <w:pPr>
              <w:spacing w:after="0" w:line="240" w:lineRule="auto"/>
              <w:jc w:val="center"/>
              <w:rPr>
                <w:rFonts w:eastAsia="Times New Roman" w:cs="Calibri"/>
                <w:color w:val="000000"/>
                <w:sz w:val="16"/>
                <w:szCs w:val="16"/>
                <w:lang w:eastAsia="pt-PT"/>
              </w:rPr>
            </w:pPr>
          </w:p>
        </w:tc>
        <w:tc>
          <w:tcPr>
            <w:tcW w:w="505" w:type="pct"/>
            <w:gridSpan w:val="2"/>
            <w:tcBorders>
              <w:top w:val="single" w:sz="8" w:space="0" w:color="auto"/>
              <w:left w:val="nil"/>
              <w:bottom w:val="nil"/>
              <w:right w:val="nil"/>
            </w:tcBorders>
            <w:shd w:val="clear" w:color="auto" w:fill="auto"/>
            <w:noWrap/>
            <w:vAlign w:val="bottom"/>
            <w:hideMark/>
          </w:tcPr>
          <w:p w:rsidR="00283049" w:rsidRPr="002B54B0" w:rsidRDefault="00283049" w:rsidP="004A40A4">
            <w:pPr>
              <w:spacing w:after="0" w:line="240" w:lineRule="auto"/>
              <w:jc w:val="center"/>
              <w:rPr>
                <w:rFonts w:eastAsia="Times New Roman" w:cs="Calibri"/>
                <w:color w:val="000000"/>
                <w:sz w:val="16"/>
                <w:szCs w:val="16"/>
                <w:lang w:eastAsia="pt-PT"/>
              </w:rPr>
            </w:pPr>
          </w:p>
        </w:tc>
      </w:tr>
      <w:tr w:rsidR="00283049" w:rsidRPr="002B54B0" w:rsidTr="004A40A4">
        <w:trPr>
          <w:trHeight w:val="285"/>
        </w:trPr>
        <w:tc>
          <w:tcPr>
            <w:tcW w:w="1479" w:type="pct"/>
            <w:tcBorders>
              <w:top w:val="nil"/>
              <w:left w:val="nil"/>
              <w:bottom w:val="single" w:sz="8" w:space="0" w:color="auto"/>
              <w:right w:val="nil"/>
            </w:tcBorders>
            <w:shd w:val="clear" w:color="auto" w:fill="auto"/>
            <w:noWrap/>
            <w:vAlign w:val="center"/>
            <w:hideMark/>
          </w:tcPr>
          <w:p w:rsidR="00283049" w:rsidRPr="002B54B0" w:rsidRDefault="00283049" w:rsidP="004A40A4">
            <w:pPr>
              <w:spacing w:after="0" w:line="240" w:lineRule="auto"/>
              <w:jc w:val="center"/>
              <w:rPr>
                <w:rFonts w:ascii="Times New Roman" w:eastAsia="Times New Roman" w:hAnsi="Times New Roman"/>
                <w:b/>
                <w:bCs/>
                <w:color w:val="000000"/>
                <w:sz w:val="16"/>
                <w:szCs w:val="16"/>
                <w:lang w:eastAsia="pt-PT"/>
              </w:rPr>
            </w:pPr>
            <w:r w:rsidRPr="002B54B0">
              <w:rPr>
                <w:rFonts w:ascii="Times New Roman" w:eastAsia="Times New Roman" w:hAnsi="Times New Roman"/>
                <w:b/>
                <w:bCs/>
                <w:color w:val="000000"/>
                <w:sz w:val="16"/>
                <w:szCs w:val="16"/>
                <w:lang w:eastAsia="pt-PT"/>
              </w:rPr>
              <w:t> </w:t>
            </w:r>
          </w:p>
        </w:tc>
        <w:tc>
          <w:tcPr>
            <w:tcW w:w="524" w:type="pct"/>
            <w:gridSpan w:val="3"/>
            <w:tcBorders>
              <w:top w:val="nil"/>
              <w:left w:val="nil"/>
              <w:bottom w:val="single" w:sz="8" w:space="0" w:color="auto"/>
              <w:right w:val="nil"/>
            </w:tcBorders>
            <w:shd w:val="clear" w:color="auto" w:fill="auto"/>
            <w:noWrap/>
            <w:vAlign w:val="center"/>
            <w:hideMark/>
          </w:tcPr>
          <w:p w:rsidR="00283049" w:rsidRPr="002B54B0" w:rsidRDefault="00283049" w:rsidP="004A40A4">
            <w:pPr>
              <w:spacing w:after="0" w:line="240" w:lineRule="auto"/>
              <w:jc w:val="center"/>
              <w:rPr>
                <w:rFonts w:ascii="Times New Roman" w:eastAsia="Times New Roman" w:hAnsi="Times New Roman"/>
                <w:color w:val="000000"/>
                <w:sz w:val="16"/>
                <w:szCs w:val="16"/>
                <w:lang w:eastAsia="pt-PT"/>
              </w:rPr>
            </w:pPr>
            <w:r w:rsidRPr="002B54B0">
              <w:rPr>
                <w:rFonts w:ascii="Times New Roman" w:eastAsia="Times New Roman" w:hAnsi="Times New Roman"/>
                <w:color w:val="000000"/>
                <w:sz w:val="16"/>
                <w:szCs w:val="16"/>
                <w:lang w:eastAsia="pt-PT"/>
              </w:rPr>
              <w:t>(0,496)</w:t>
            </w:r>
          </w:p>
        </w:tc>
        <w:tc>
          <w:tcPr>
            <w:tcW w:w="480" w:type="pct"/>
            <w:gridSpan w:val="2"/>
            <w:tcBorders>
              <w:top w:val="nil"/>
              <w:left w:val="nil"/>
              <w:bottom w:val="single" w:sz="8" w:space="0" w:color="auto"/>
              <w:right w:val="single" w:sz="8" w:space="0" w:color="auto"/>
            </w:tcBorders>
            <w:shd w:val="clear" w:color="auto" w:fill="auto"/>
            <w:noWrap/>
            <w:vAlign w:val="bottom"/>
            <w:hideMark/>
          </w:tcPr>
          <w:p w:rsidR="00283049" w:rsidRPr="002B54B0" w:rsidRDefault="00283049" w:rsidP="004A40A4">
            <w:pPr>
              <w:spacing w:after="0" w:line="240" w:lineRule="auto"/>
              <w:jc w:val="center"/>
              <w:rPr>
                <w:rFonts w:eastAsia="Times New Roman" w:cs="Calibri"/>
                <w:color w:val="000000"/>
                <w:sz w:val="16"/>
                <w:szCs w:val="16"/>
                <w:lang w:eastAsia="pt-PT"/>
              </w:rPr>
            </w:pPr>
          </w:p>
        </w:tc>
        <w:tc>
          <w:tcPr>
            <w:tcW w:w="559" w:type="pct"/>
            <w:gridSpan w:val="2"/>
            <w:tcBorders>
              <w:top w:val="nil"/>
              <w:left w:val="nil"/>
              <w:bottom w:val="single" w:sz="8" w:space="0" w:color="auto"/>
              <w:right w:val="nil"/>
            </w:tcBorders>
            <w:shd w:val="clear" w:color="auto" w:fill="auto"/>
            <w:noWrap/>
            <w:vAlign w:val="center"/>
            <w:hideMark/>
          </w:tcPr>
          <w:p w:rsidR="00283049" w:rsidRPr="002B54B0" w:rsidRDefault="00283049" w:rsidP="004A40A4">
            <w:pPr>
              <w:spacing w:after="0" w:line="240" w:lineRule="auto"/>
              <w:jc w:val="center"/>
              <w:rPr>
                <w:rFonts w:ascii="Times New Roman" w:eastAsia="Times New Roman" w:hAnsi="Times New Roman"/>
                <w:color w:val="000000"/>
                <w:sz w:val="16"/>
                <w:szCs w:val="16"/>
                <w:lang w:eastAsia="pt-PT"/>
              </w:rPr>
            </w:pPr>
            <w:r w:rsidRPr="002B54B0">
              <w:rPr>
                <w:rFonts w:ascii="Times New Roman" w:eastAsia="Times New Roman" w:hAnsi="Times New Roman"/>
                <w:color w:val="000000"/>
                <w:sz w:val="16"/>
                <w:szCs w:val="16"/>
                <w:lang w:eastAsia="pt-PT"/>
              </w:rPr>
              <w:t>(0,642)</w:t>
            </w:r>
          </w:p>
        </w:tc>
        <w:tc>
          <w:tcPr>
            <w:tcW w:w="459" w:type="pct"/>
            <w:gridSpan w:val="2"/>
            <w:tcBorders>
              <w:top w:val="nil"/>
              <w:left w:val="nil"/>
              <w:bottom w:val="single" w:sz="8" w:space="0" w:color="auto"/>
              <w:right w:val="single" w:sz="8" w:space="0" w:color="auto"/>
            </w:tcBorders>
            <w:shd w:val="clear" w:color="auto" w:fill="auto"/>
            <w:noWrap/>
            <w:vAlign w:val="bottom"/>
            <w:hideMark/>
          </w:tcPr>
          <w:p w:rsidR="00283049" w:rsidRPr="002B54B0" w:rsidRDefault="00283049" w:rsidP="004A40A4">
            <w:pPr>
              <w:spacing w:after="0" w:line="240" w:lineRule="auto"/>
              <w:jc w:val="center"/>
              <w:rPr>
                <w:rFonts w:eastAsia="Times New Roman" w:cs="Calibri"/>
                <w:color w:val="000000"/>
                <w:sz w:val="16"/>
                <w:szCs w:val="16"/>
                <w:lang w:eastAsia="pt-PT"/>
              </w:rPr>
            </w:pPr>
          </w:p>
        </w:tc>
        <w:tc>
          <w:tcPr>
            <w:tcW w:w="522" w:type="pct"/>
            <w:gridSpan w:val="2"/>
            <w:tcBorders>
              <w:top w:val="nil"/>
              <w:left w:val="nil"/>
              <w:bottom w:val="single" w:sz="8" w:space="0" w:color="auto"/>
              <w:right w:val="nil"/>
            </w:tcBorders>
            <w:shd w:val="clear" w:color="auto" w:fill="auto"/>
            <w:noWrap/>
            <w:vAlign w:val="center"/>
            <w:hideMark/>
          </w:tcPr>
          <w:p w:rsidR="00283049" w:rsidRPr="002B54B0" w:rsidRDefault="00283049" w:rsidP="004A40A4">
            <w:pPr>
              <w:spacing w:after="0" w:line="240" w:lineRule="auto"/>
              <w:jc w:val="center"/>
              <w:rPr>
                <w:rFonts w:ascii="Times New Roman" w:eastAsia="Times New Roman" w:hAnsi="Times New Roman"/>
                <w:color w:val="000000"/>
                <w:sz w:val="16"/>
                <w:szCs w:val="16"/>
                <w:lang w:eastAsia="pt-PT"/>
              </w:rPr>
            </w:pPr>
            <w:r w:rsidRPr="002B54B0">
              <w:rPr>
                <w:rFonts w:ascii="Times New Roman" w:eastAsia="Times New Roman" w:hAnsi="Times New Roman"/>
                <w:color w:val="000000"/>
                <w:sz w:val="16"/>
                <w:szCs w:val="16"/>
                <w:lang w:eastAsia="pt-PT"/>
              </w:rPr>
              <w:t>(0,671)</w:t>
            </w:r>
          </w:p>
        </w:tc>
        <w:tc>
          <w:tcPr>
            <w:tcW w:w="472" w:type="pct"/>
            <w:gridSpan w:val="2"/>
            <w:tcBorders>
              <w:top w:val="nil"/>
              <w:left w:val="nil"/>
              <w:bottom w:val="single" w:sz="8" w:space="0" w:color="auto"/>
              <w:right w:val="single" w:sz="8" w:space="0" w:color="auto"/>
            </w:tcBorders>
            <w:shd w:val="clear" w:color="auto" w:fill="auto"/>
            <w:noWrap/>
            <w:vAlign w:val="bottom"/>
            <w:hideMark/>
          </w:tcPr>
          <w:p w:rsidR="00283049" w:rsidRPr="002B54B0" w:rsidRDefault="00283049" w:rsidP="004A40A4">
            <w:pPr>
              <w:spacing w:after="0" w:line="240" w:lineRule="auto"/>
              <w:jc w:val="center"/>
              <w:rPr>
                <w:rFonts w:eastAsia="Times New Roman" w:cs="Calibri"/>
                <w:color w:val="000000"/>
                <w:sz w:val="16"/>
                <w:szCs w:val="16"/>
                <w:lang w:eastAsia="pt-PT"/>
              </w:rPr>
            </w:pPr>
          </w:p>
        </w:tc>
        <w:tc>
          <w:tcPr>
            <w:tcW w:w="505" w:type="pct"/>
            <w:gridSpan w:val="2"/>
            <w:tcBorders>
              <w:top w:val="nil"/>
              <w:left w:val="nil"/>
              <w:bottom w:val="single" w:sz="8" w:space="0" w:color="auto"/>
              <w:right w:val="nil"/>
            </w:tcBorders>
            <w:shd w:val="clear" w:color="auto" w:fill="auto"/>
            <w:noWrap/>
            <w:vAlign w:val="bottom"/>
            <w:hideMark/>
          </w:tcPr>
          <w:p w:rsidR="00283049" w:rsidRPr="002B54B0" w:rsidRDefault="00283049" w:rsidP="004A40A4">
            <w:pPr>
              <w:spacing w:after="0" w:line="240" w:lineRule="auto"/>
              <w:jc w:val="center"/>
              <w:rPr>
                <w:rFonts w:eastAsia="Times New Roman" w:cs="Calibri"/>
                <w:color w:val="000000"/>
                <w:sz w:val="16"/>
                <w:szCs w:val="16"/>
                <w:lang w:eastAsia="pt-PT"/>
              </w:rPr>
            </w:pPr>
          </w:p>
        </w:tc>
      </w:tr>
      <w:tr w:rsidR="00283049" w:rsidRPr="002B54B0" w:rsidTr="004A40A4">
        <w:trPr>
          <w:trHeight w:val="285"/>
        </w:trPr>
        <w:tc>
          <w:tcPr>
            <w:tcW w:w="1479" w:type="pct"/>
            <w:tcBorders>
              <w:top w:val="single" w:sz="8" w:space="0" w:color="auto"/>
              <w:left w:val="nil"/>
              <w:bottom w:val="nil"/>
              <w:right w:val="nil"/>
            </w:tcBorders>
            <w:shd w:val="clear" w:color="auto" w:fill="auto"/>
            <w:noWrap/>
            <w:vAlign w:val="center"/>
            <w:hideMark/>
          </w:tcPr>
          <w:p w:rsidR="00283049" w:rsidRPr="002B54B0" w:rsidRDefault="00283049" w:rsidP="004A40A4">
            <w:pPr>
              <w:spacing w:after="0" w:line="240" w:lineRule="auto"/>
              <w:rPr>
                <w:rFonts w:ascii="Times New Roman" w:eastAsia="Times New Roman" w:hAnsi="Times New Roman"/>
                <w:b/>
                <w:bCs/>
                <w:color w:val="000000"/>
                <w:sz w:val="16"/>
                <w:szCs w:val="16"/>
                <w:lang w:eastAsia="pt-PT"/>
              </w:rPr>
            </w:pPr>
            <w:r w:rsidRPr="002B54B0">
              <w:rPr>
                <w:rFonts w:ascii="Times New Roman" w:eastAsia="Times New Roman" w:hAnsi="Times New Roman"/>
                <w:b/>
                <w:bCs/>
                <w:color w:val="000000"/>
                <w:sz w:val="16"/>
                <w:szCs w:val="16"/>
                <w:lang w:val="en-US"/>
              </w:rPr>
              <w:t>P2. Health Maximization</w:t>
            </w:r>
          </w:p>
        </w:tc>
        <w:tc>
          <w:tcPr>
            <w:tcW w:w="524" w:type="pct"/>
            <w:gridSpan w:val="3"/>
            <w:tcBorders>
              <w:top w:val="single" w:sz="8" w:space="0" w:color="auto"/>
              <w:left w:val="nil"/>
              <w:bottom w:val="nil"/>
              <w:right w:val="nil"/>
            </w:tcBorders>
            <w:shd w:val="clear" w:color="auto" w:fill="auto"/>
            <w:noWrap/>
            <w:vAlign w:val="center"/>
            <w:hideMark/>
          </w:tcPr>
          <w:p w:rsidR="00283049" w:rsidRPr="002B54B0" w:rsidRDefault="00283049" w:rsidP="004A40A4">
            <w:pPr>
              <w:spacing w:after="0" w:line="240" w:lineRule="auto"/>
              <w:jc w:val="center"/>
              <w:rPr>
                <w:rFonts w:ascii="Times New Roman" w:eastAsia="Times New Roman" w:hAnsi="Times New Roman"/>
                <w:color w:val="000000"/>
                <w:sz w:val="16"/>
                <w:szCs w:val="16"/>
                <w:lang w:eastAsia="pt-PT"/>
              </w:rPr>
            </w:pPr>
            <w:r w:rsidRPr="002B54B0">
              <w:rPr>
                <w:rFonts w:ascii="Times New Roman" w:eastAsia="Times New Roman" w:hAnsi="Times New Roman"/>
                <w:color w:val="000000"/>
                <w:sz w:val="16"/>
                <w:szCs w:val="16"/>
                <w:lang w:eastAsia="pt-PT"/>
              </w:rPr>
              <w:t>0,509***</w:t>
            </w:r>
          </w:p>
        </w:tc>
        <w:tc>
          <w:tcPr>
            <w:tcW w:w="480" w:type="pct"/>
            <w:gridSpan w:val="2"/>
            <w:tcBorders>
              <w:top w:val="single" w:sz="8" w:space="0" w:color="auto"/>
              <w:left w:val="nil"/>
              <w:bottom w:val="nil"/>
              <w:right w:val="single" w:sz="8" w:space="0" w:color="auto"/>
            </w:tcBorders>
            <w:shd w:val="clear" w:color="auto" w:fill="auto"/>
            <w:noWrap/>
            <w:vAlign w:val="center"/>
            <w:hideMark/>
          </w:tcPr>
          <w:p w:rsidR="00283049" w:rsidRPr="002B54B0" w:rsidRDefault="00283049" w:rsidP="004A40A4">
            <w:pPr>
              <w:spacing w:after="0" w:line="240" w:lineRule="auto"/>
              <w:jc w:val="center"/>
              <w:rPr>
                <w:rFonts w:ascii="Times New Roman" w:eastAsia="Times New Roman" w:hAnsi="Times New Roman"/>
                <w:color w:val="000000"/>
                <w:sz w:val="16"/>
                <w:szCs w:val="16"/>
                <w:lang w:eastAsia="pt-PT"/>
              </w:rPr>
            </w:pPr>
            <w:r w:rsidRPr="002B54B0">
              <w:rPr>
                <w:rFonts w:ascii="Times New Roman" w:eastAsia="Times New Roman" w:hAnsi="Times New Roman"/>
                <w:color w:val="000000"/>
                <w:sz w:val="16"/>
                <w:szCs w:val="16"/>
                <w:lang w:eastAsia="pt-PT"/>
              </w:rPr>
              <w:t>0,055***</w:t>
            </w:r>
          </w:p>
        </w:tc>
        <w:tc>
          <w:tcPr>
            <w:tcW w:w="559" w:type="pct"/>
            <w:gridSpan w:val="2"/>
            <w:tcBorders>
              <w:top w:val="single" w:sz="8" w:space="0" w:color="auto"/>
              <w:left w:val="nil"/>
              <w:bottom w:val="nil"/>
              <w:right w:val="nil"/>
            </w:tcBorders>
            <w:shd w:val="clear" w:color="auto" w:fill="auto"/>
            <w:noWrap/>
            <w:vAlign w:val="center"/>
            <w:hideMark/>
          </w:tcPr>
          <w:p w:rsidR="00283049" w:rsidRPr="002B54B0" w:rsidRDefault="00283049" w:rsidP="004A40A4">
            <w:pPr>
              <w:spacing w:after="0" w:line="240" w:lineRule="auto"/>
              <w:jc w:val="center"/>
              <w:rPr>
                <w:rFonts w:ascii="Times New Roman" w:eastAsia="Times New Roman" w:hAnsi="Times New Roman"/>
                <w:color w:val="000000"/>
                <w:sz w:val="16"/>
                <w:szCs w:val="16"/>
                <w:lang w:eastAsia="pt-PT"/>
              </w:rPr>
            </w:pPr>
            <w:r w:rsidRPr="002B54B0">
              <w:rPr>
                <w:rFonts w:ascii="Times New Roman" w:eastAsia="Times New Roman" w:hAnsi="Times New Roman"/>
                <w:color w:val="000000"/>
                <w:sz w:val="16"/>
                <w:szCs w:val="16"/>
                <w:lang w:eastAsia="pt-PT"/>
              </w:rPr>
              <w:t>0,162**</w:t>
            </w:r>
          </w:p>
        </w:tc>
        <w:tc>
          <w:tcPr>
            <w:tcW w:w="459" w:type="pct"/>
            <w:gridSpan w:val="2"/>
            <w:tcBorders>
              <w:top w:val="single" w:sz="8" w:space="0" w:color="auto"/>
              <w:left w:val="nil"/>
              <w:bottom w:val="nil"/>
              <w:right w:val="single" w:sz="8" w:space="0" w:color="auto"/>
            </w:tcBorders>
            <w:shd w:val="clear" w:color="auto" w:fill="auto"/>
            <w:noWrap/>
            <w:vAlign w:val="center"/>
            <w:hideMark/>
          </w:tcPr>
          <w:p w:rsidR="00283049" w:rsidRPr="002B54B0" w:rsidRDefault="00283049" w:rsidP="004A40A4">
            <w:pPr>
              <w:spacing w:after="0" w:line="240" w:lineRule="auto"/>
              <w:jc w:val="center"/>
              <w:rPr>
                <w:rFonts w:ascii="Times New Roman" w:eastAsia="Times New Roman" w:hAnsi="Times New Roman"/>
                <w:color w:val="000000"/>
                <w:sz w:val="16"/>
                <w:szCs w:val="16"/>
                <w:lang w:eastAsia="pt-PT"/>
              </w:rPr>
            </w:pPr>
            <w:r w:rsidRPr="002B54B0">
              <w:rPr>
                <w:rFonts w:ascii="Times New Roman" w:eastAsia="Times New Roman" w:hAnsi="Times New Roman"/>
                <w:color w:val="000000"/>
                <w:sz w:val="16"/>
                <w:szCs w:val="16"/>
                <w:lang w:eastAsia="pt-PT"/>
              </w:rPr>
              <w:t>0,0</w:t>
            </w:r>
            <w:r>
              <w:rPr>
                <w:rFonts w:ascii="Times New Roman" w:eastAsia="Times New Roman" w:hAnsi="Times New Roman"/>
                <w:color w:val="000000"/>
                <w:sz w:val="16"/>
                <w:szCs w:val="16"/>
                <w:lang w:eastAsia="pt-PT"/>
              </w:rPr>
              <w:t>0</w:t>
            </w:r>
            <w:r w:rsidRPr="002B54B0">
              <w:rPr>
                <w:rFonts w:ascii="Times New Roman" w:eastAsia="Times New Roman" w:hAnsi="Times New Roman"/>
                <w:color w:val="000000"/>
                <w:sz w:val="16"/>
                <w:szCs w:val="16"/>
                <w:lang w:eastAsia="pt-PT"/>
              </w:rPr>
              <w:t>8**</w:t>
            </w:r>
          </w:p>
        </w:tc>
        <w:tc>
          <w:tcPr>
            <w:tcW w:w="522" w:type="pct"/>
            <w:gridSpan w:val="2"/>
            <w:tcBorders>
              <w:top w:val="single" w:sz="8" w:space="0" w:color="auto"/>
              <w:left w:val="nil"/>
              <w:bottom w:val="nil"/>
              <w:right w:val="nil"/>
            </w:tcBorders>
            <w:shd w:val="clear" w:color="auto" w:fill="auto"/>
            <w:noWrap/>
            <w:vAlign w:val="center"/>
            <w:hideMark/>
          </w:tcPr>
          <w:p w:rsidR="00283049" w:rsidRPr="002B54B0" w:rsidRDefault="00283049" w:rsidP="004A40A4">
            <w:pPr>
              <w:spacing w:after="0" w:line="240" w:lineRule="auto"/>
              <w:jc w:val="center"/>
              <w:rPr>
                <w:rFonts w:ascii="Times New Roman" w:eastAsia="Times New Roman" w:hAnsi="Times New Roman"/>
                <w:color w:val="000000"/>
                <w:sz w:val="16"/>
                <w:szCs w:val="16"/>
                <w:lang w:eastAsia="pt-PT"/>
              </w:rPr>
            </w:pPr>
            <w:r w:rsidRPr="002B54B0">
              <w:rPr>
                <w:rFonts w:ascii="Times New Roman" w:eastAsia="Times New Roman" w:hAnsi="Times New Roman"/>
                <w:color w:val="000000"/>
                <w:sz w:val="16"/>
                <w:szCs w:val="16"/>
                <w:lang w:eastAsia="pt-PT"/>
              </w:rPr>
              <w:t>0,328**</w:t>
            </w:r>
          </w:p>
        </w:tc>
        <w:tc>
          <w:tcPr>
            <w:tcW w:w="472" w:type="pct"/>
            <w:gridSpan w:val="2"/>
            <w:tcBorders>
              <w:top w:val="single" w:sz="8" w:space="0" w:color="auto"/>
              <w:left w:val="nil"/>
              <w:bottom w:val="nil"/>
              <w:right w:val="single" w:sz="8" w:space="0" w:color="auto"/>
            </w:tcBorders>
            <w:shd w:val="clear" w:color="auto" w:fill="auto"/>
            <w:noWrap/>
            <w:vAlign w:val="center"/>
            <w:hideMark/>
          </w:tcPr>
          <w:p w:rsidR="00283049" w:rsidRPr="002B54B0" w:rsidRDefault="00283049" w:rsidP="004A40A4">
            <w:pPr>
              <w:spacing w:after="0" w:line="240" w:lineRule="auto"/>
              <w:jc w:val="center"/>
              <w:rPr>
                <w:rFonts w:ascii="Times New Roman" w:eastAsia="Times New Roman" w:hAnsi="Times New Roman"/>
                <w:color w:val="000000"/>
                <w:sz w:val="16"/>
                <w:szCs w:val="16"/>
                <w:lang w:eastAsia="pt-PT"/>
              </w:rPr>
            </w:pPr>
            <w:r w:rsidRPr="002B54B0">
              <w:rPr>
                <w:rFonts w:ascii="Times New Roman" w:eastAsia="Times New Roman" w:hAnsi="Times New Roman"/>
                <w:color w:val="000000"/>
                <w:sz w:val="16"/>
                <w:szCs w:val="16"/>
                <w:lang w:eastAsia="pt-PT"/>
              </w:rPr>
              <w:t>0,0</w:t>
            </w:r>
            <w:r>
              <w:rPr>
                <w:rFonts w:ascii="Times New Roman" w:eastAsia="Times New Roman" w:hAnsi="Times New Roman"/>
                <w:color w:val="000000"/>
                <w:sz w:val="16"/>
                <w:szCs w:val="16"/>
                <w:lang w:eastAsia="pt-PT"/>
              </w:rPr>
              <w:t>1</w:t>
            </w:r>
            <w:r w:rsidRPr="002B54B0">
              <w:rPr>
                <w:rFonts w:ascii="Times New Roman" w:eastAsia="Times New Roman" w:hAnsi="Times New Roman"/>
                <w:color w:val="000000"/>
                <w:sz w:val="16"/>
                <w:szCs w:val="16"/>
                <w:lang w:eastAsia="pt-PT"/>
              </w:rPr>
              <w:t>8**</w:t>
            </w:r>
          </w:p>
        </w:tc>
        <w:tc>
          <w:tcPr>
            <w:tcW w:w="505" w:type="pct"/>
            <w:gridSpan w:val="2"/>
            <w:tcBorders>
              <w:top w:val="single" w:sz="8" w:space="0" w:color="auto"/>
              <w:left w:val="nil"/>
              <w:bottom w:val="nil"/>
              <w:right w:val="nil"/>
            </w:tcBorders>
            <w:shd w:val="clear" w:color="auto" w:fill="auto"/>
            <w:noWrap/>
            <w:vAlign w:val="center"/>
            <w:hideMark/>
          </w:tcPr>
          <w:p w:rsidR="00283049" w:rsidRPr="002B54B0" w:rsidRDefault="00283049" w:rsidP="004A40A4">
            <w:pPr>
              <w:spacing w:after="0" w:line="240" w:lineRule="auto"/>
              <w:jc w:val="center"/>
              <w:rPr>
                <w:rFonts w:ascii="Times New Roman" w:eastAsia="Times New Roman" w:hAnsi="Times New Roman"/>
                <w:color w:val="000000"/>
                <w:sz w:val="16"/>
                <w:szCs w:val="16"/>
                <w:lang w:eastAsia="pt-PT"/>
              </w:rPr>
            </w:pPr>
            <w:r w:rsidRPr="002B54B0">
              <w:rPr>
                <w:rFonts w:ascii="Times New Roman" w:eastAsia="Times New Roman" w:hAnsi="Times New Roman"/>
                <w:color w:val="000000"/>
                <w:sz w:val="16"/>
                <w:szCs w:val="16"/>
                <w:lang w:eastAsia="pt-PT"/>
              </w:rPr>
              <w:t>-0,0</w:t>
            </w:r>
            <w:r>
              <w:rPr>
                <w:rFonts w:ascii="Times New Roman" w:eastAsia="Times New Roman" w:hAnsi="Times New Roman"/>
                <w:color w:val="000000"/>
                <w:sz w:val="16"/>
                <w:szCs w:val="16"/>
                <w:lang w:eastAsia="pt-PT"/>
              </w:rPr>
              <w:t>64</w:t>
            </w:r>
            <w:r w:rsidRPr="002B54B0">
              <w:rPr>
                <w:rFonts w:ascii="Times New Roman" w:eastAsia="Times New Roman" w:hAnsi="Times New Roman"/>
                <w:color w:val="000000"/>
                <w:sz w:val="16"/>
                <w:szCs w:val="16"/>
                <w:lang w:eastAsia="pt-PT"/>
              </w:rPr>
              <w:t>***</w:t>
            </w:r>
          </w:p>
        </w:tc>
      </w:tr>
      <w:tr w:rsidR="00283049" w:rsidRPr="002B54B0" w:rsidTr="004A40A4">
        <w:trPr>
          <w:trHeight w:val="285"/>
        </w:trPr>
        <w:tc>
          <w:tcPr>
            <w:tcW w:w="1479" w:type="pct"/>
            <w:tcBorders>
              <w:top w:val="nil"/>
              <w:left w:val="nil"/>
              <w:bottom w:val="single" w:sz="8" w:space="0" w:color="auto"/>
              <w:right w:val="nil"/>
            </w:tcBorders>
            <w:shd w:val="clear" w:color="auto" w:fill="auto"/>
            <w:noWrap/>
            <w:vAlign w:val="center"/>
            <w:hideMark/>
          </w:tcPr>
          <w:p w:rsidR="00283049" w:rsidRPr="002B54B0" w:rsidRDefault="00283049" w:rsidP="004A40A4">
            <w:pPr>
              <w:spacing w:after="0" w:line="240" w:lineRule="auto"/>
              <w:rPr>
                <w:rFonts w:ascii="Times New Roman" w:eastAsia="Times New Roman" w:hAnsi="Times New Roman"/>
                <w:b/>
                <w:bCs/>
                <w:color w:val="000000"/>
                <w:sz w:val="16"/>
                <w:szCs w:val="16"/>
                <w:lang w:eastAsia="pt-PT"/>
              </w:rPr>
            </w:pPr>
            <w:r w:rsidRPr="002B54B0">
              <w:rPr>
                <w:rFonts w:ascii="Times New Roman" w:eastAsia="Times New Roman" w:hAnsi="Times New Roman"/>
                <w:b/>
                <w:bCs/>
                <w:color w:val="000000"/>
                <w:sz w:val="16"/>
                <w:szCs w:val="16"/>
                <w:lang w:eastAsia="pt-PT"/>
              </w:rPr>
              <w:t> </w:t>
            </w:r>
          </w:p>
        </w:tc>
        <w:tc>
          <w:tcPr>
            <w:tcW w:w="524" w:type="pct"/>
            <w:gridSpan w:val="3"/>
            <w:tcBorders>
              <w:top w:val="nil"/>
              <w:left w:val="nil"/>
              <w:bottom w:val="single" w:sz="8" w:space="0" w:color="auto"/>
              <w:right w:val="nil"/>
            </w:tcBorders>
            <w:shd w:val="clear" w:color="auto" w:fill="auto"/>
            <w:noWrap/>
            <w:vAlign w:val="center"/>
            <w:hideMark/>
          </w:tcPr>
          <w:p w:rsidR="00283049" w:rsidRPr="002B54B0" w:rsidRDefault="00283049" w:rsidP="004A40A4">
            <w:pPr>
              <w:spacing w:after="0" w:line="240" w:lineRule="auto"/>
              <w:jc w:val="center"/>
              <w:rPr>
                <w:rFonts w:ascii="Times New Roman" w:eastAsia="Times New Roman" w:hAnsi="Times New Roman"/>
                <w:color w:val="000000"/>
                <w:sz w:val="16"/>
                <w:szCs w:val="16"/>
                <w:lang w:eastAsia="pt-PT"/>
              </w:rPr>
            </w:pPr>
            <w:r w:rsidRPr="002B54B0">
              <w:rPr>
                <w:rFonts w:ascii="Times New Roman" w:eastAsia="Times New Roman" w:hAnsi="Times New Roman"/>
                <w:color w:val="000000"/>
                <w:sz w:val="16"/>
                <w:szCs w:val="16"/>
                <w:lang w:eastAsia="pt-PT"/>
              </w:rPr>
              <w:t>(0,107)</w:t>
            </w:r>
          </w:p>
        </w:tc>
        <w:tc>
          <w:tcPr>
            <w:tcW w:w="480" w:type="pct"/>
            <w:gridSpan w:val="2"/>
            <w:tcBorders>
              <w:top w:val="nil"/>
              <w:left w:val="nil"/>
              <w:bottom w:val="single" w:sz="8" w:space="0" w:color="auto"/>
              <w:right w:val="single" w:sz="8" w:space="0" w:color="auto"/>
            </w:tcBorders>
            <w:shd w:val="clear" w:color="auto" w:fill="auto"/>
            <w:noWrap/>
            <w:vAlign w:val="center"/>
            <w:hideMark/>
          </w:tcPr>
          <w:p w:rsidR="00283049" w:rsidRPr="002B54B0" w:rsidRDefault="00283049" w:rsidP="004A40A4">
            <w:pPr>
              <w:spacing w:after="0" w:line="240" w:lineRule="auto"/>
              <w:jc w:val="center"/>
              <w:rPr>
                <w:rFonts w:ascii="Times New Roman" w:eastAsia="Times New Roman" w:hAnsi="Times New Roman"/>
                <w:color w:val="000000"/>
                <w:sz w:val="16"/>
                <w:szCs w:val="16"/>
                <w:lang w:eastAsia="pt-PT"/>
              </w:rPr>
            </w:pPr>
            <w:r w:rsidRPr="002B54B0">
              <w:rPr>
                <w:rFonts w:ascii="Times New Roman" w:eastAsia="Times New Roman" w:hAnsi="Times New Roman"/>
                <w:color w:val="000000"/>
                <w:sz w:val="16"/>
                <w:szCs w:val="16"/>
                <w:lang w:eastAsia="pt-PT"/>
              </w:rPr>
              <w:t>(0,009)</w:t>
            </w:r>
          </w:p>
        </w:tc>
        <w:tc>
          <w:tcPr>
            <w:tcW w:w="559" w:type="pct"/>
            <w:gridSpan w:val="2"/>
            <w:tcBorders>
              <w:top w:val="nil"/>
              <w:left w:val="nil"/>
              <w:bottom w:val="single" w:sz="8" w:space="0" w:color="auto"/>
              <w:right w:val="nil"/>
            </w:tcBorders>
            <w:shd w:val="clear" w:color="auto" w:fill="auto"/>
            <w:noWrap/>
            <w:vAlign w:val="center"/>
            <w:hideMark/>
          </w:tcPr>
          <w:p w:rsidR="00283049" w:rsidRPr="002B54B0" w:rsidRDefault="00283049" w:rsidP="004A40A4">
            <w:pPr>
              <w:spacing w:after="0" w:line="240" w:lineRule="auto"/>
              <w:jc w:val="center"/>
              <w:rPr>
                <w:rFonts w:ascii="Times New Roman" w:eastAsia="Times New Roman" w:hAnsi="Times New Roman"/>
                <w:color w:val="000000"/>
                <w:sz w:val="16"/>
                <w:szCs w:val="16"/>
                <w:lang w:eastAsia="pt-PT"/>
              </w:rPr>
            </w:pPr>
            <w:r w:rsidRPr="002B54B0">
              <w:rPr>
                <w:rFonts w:ascii="Times New Roman" w:eastAsia="Times New Roman" w:hAnsi="Times New Roman"/>
                <w:color w:val="000000"/>
                <w:sz w:val="16"/>
                <w:szCs w:val="16"/>
                <w:lang w:eastAsia="pt-PT"/>
              </w:rPr>
              <w:t>(0,386)</w:t>
            </w:r>
          </w:p>
        </w:tc>
        <w:tc>
          <w:tcPr>
            <w:tcW w:w="459" w:type="pct"/>
            <w:gridSpan w:val="2"/>
            <w:tcBorders>
              <w:top w:val="nil"/>
              <w:left w:val="nil"/>
              <w:bottom w:val="single" w:sz="8" w:space="0" w:color="auto"/>
              <w:right w:val="single" w:sz="8" w:space="0" w:color="auto"/>
            </w:tcBorders>
            <w:shd w:val="clear" w:color="auto" w:fill="auto"/>
            <w:noWrap/>
            <w:vAlign w:val="center"/>
            <w:hideMark/>
          </w:tcPr>
          <w:p w:rsidR="00283049" w:rsidRPr="002B54B0" w:rsidRDefault="00283049" w:rsidP="004A40A4">
            <w:pPr>
              <w:spacing w:after="0" w:line="240" w:lineRule="auto"/>
              <w:jc w:val="center"/>
              <w:rPr>
                <w:rFonts w:ascii="Times New Roman" w:eastAsia="Times New Roman" w:hAnsi="Times New Roman"/>
                <w:color w:val="000000"/>
                <w:sz w:val="16"/>
                <w:szCs w:val="16"/>
                <w:lang w:eastAsia="pt-PT"/>
              </w:rPr>
            </w:pPr>
            <w:r w:rsidRPr="002B54B0">
              <w:rPr>
                <w:rFonts w:ascii="Times New Roman" w:eastAsia="Times New Roman" w:hAnsi="Times New Roman"/>
                <w:color w:val="000000"/>
                <w:sz w:val="16"/>
                <w:szCs w:val="16"/>
                <w:lang w:eastAsia="pt-PT"/>
              </w:rPr>
              <w:t>(0,</w:t>
            </w:r>
            <w:r>
              <w:rPr>
                <w:rFonts w:ascii="Times New Roman" w:eastAsia="Times New Roman" w:hAnsi="Times New Roman"/>
                <w:color w:val="000000"/>
                <w:sz w:val="16"/>
                <w:szCs w:val="16"/>
                <w:lang w:eastAsia="pt-PT"/>
              </w:rPr>
              <w:t>012</w:t>
            </w:r>
            <w:r w:rsidRPr="002B54B0">
              <w:rPr>
                <w:rFonts w:ascii="Times New Roman" w:eastAsia="Times New Roman" w:hAnsi="Times New Roman"/>
                <w:color w:val="000000"/>
                <w:sz w:val="16"/>
                <w:szCs w:val="16"/>
                <w:lang w:eastAsia="pt-PT"/>
              </w:rPr>
              <w:t>)</w:t>
            </w:r>
          </w:p>
        </w:tc>
        <w:tc>
          <w:tcPr>
            <w:tcW w:w="522" w:type="pct"/>
            <w:gridSpan w:val="2"/>
            <w:tcBorders>
              <w:top w:val="nil"/>
              <w:left w:val="nil"/>
              <w:bottom w:val="single" w:sz="8" w:space="0" w:color="auto"/>
              <w:right w:val="nil"/>
            </w:tcBorders>
            <w:shd w:val="clear" w:color="auto" w:fill="auto"/>
            <w:noWrap/>
            <w:vAlign w:val="center"/>
            <w:hideMark/>
          </w:tcPr>
          <w:p w:rsidR="00283049" w:rsidRPr="002B54B0" w:rsidRDefault="00283049" w:rsidP="004A40A4">
            <w:pPr>
              <w:spacing w:after="0" w:line="240" w:lineRule="auto"/>
              <w:jc w:val="center"/>
              <w:rPr>
                <w:rFonts w:ascii="Times New Roman" w:eastAsia="Times New Roman" w:hAnsi="Times New Roman"/>
                <w:color w:val="000000"/>
                <w:sz w:val="16"/>
                <w:szCs w:val="16"/>
                <w:lang w:eastAsia="pt-PT"/>
              </w:rPr>
            </w:pPr>
            <w:r w:rsidRPr="002B54B0">
              <w:rPr>
                <w:rFonts w:ascii="Times New Roman" w:eastAsia="Times New Roman" w:hAnsi="Times New Roman"/>
                <w:color w:val="000000"/>
                <w:sz w:val="16"/>
                <w:szCs w:val="16"/>
                <w:lang w:eastAsia="pt-PT"/>
              </w:rPr>
              <w:t>(0,149)</w:t>
            </w:r>
          </w:p>
        </w:tc>
        <w:tc>
          <w:tcPr>
            <w:tcW w:w="472" w:type="pct"/>
            <w:gridSpan w:val="2"/>
            <w:tcBorders>
              <w:top w:val="nil"/>
              <w:left w:val="nil"/>
              <w:bottom w:val="single" w:sz="8" w:space="0" w:color="auto"/>
              <w:right w:val="single" w:sz="8" w:space="0" w:color="auto"/>
            </w:tcBorders>
            <w:shd w:val="clear" w:color="auto" w:fill="auto"/>
            <w:noWrap/>
            <w:vAlign w:val="center"/>
            <w:hideMark/>
          </w:tcPr>
          <w:p w:rsidR="00283049" w:rsidRPr="002B54B0" w:rsidRDefault="00283049" w:rsidP="004A40A4">
            <w:pPr>
              <w:spacing w:after="0" w:line="240" w:lineRule="auto"/>
              <w:jc w:val="center"/>
              <w:rPr>
                <w:rFonts w:ascii="Times New Roman" w:eastAsia="Times New Roman" w:hAnsi="Times New Roman"/>
                <w:color w:val="000000"/>
                <w:sz w:val="16"/>
                <w:szCs w:val="16"/>
                <w:lang w:eastAsia="pt-PT"/>
              </w:rPr>
            </w:pPr>
            <w:r w:rsidRPr="002B54B0">
              <w:rPr>
                <w:rFonts w:ascii="Times New Roman" w:eastAsia="Times New Roman" w:hAnsi="Times New Roman"/>
                <w:color w:val="000000"/>
                <w:sz w:val="16"/>
                <w:szCs w:val="16"/>
                <w:lang w:eastAsia="pt-PT"/>
              </w:rPr>
              <w:t>(0,01</w:t>
            </w:r>
            <w:r>
              <w:rPr>
                <w:rFonts w:ascii="Times New Roman" w:eastAsia="Times New Roman" w:hAnsi="Times New Roman"/>
                <w:color w:val="000000"/>
                <w:sz w:val="16"/>
                <w:szCs w:val="16"/>
                <w:lang w:eastAsia="pt-PT"/>
              </w:rPr>
              <w:t>0</w:t>
            </w:r>
            <w:r w:rsidRPr="002B54B0">
              <w:rPr>
                <w:rFonts w:ascii="Times New Roman" w:eastAsia="Times New Roman" w:hAnsi="Times New Roman"/>
                <w:color w:val="000000"/>
                <w:sz w:val="16"/>
                <w:szCs w:val="16"/>
                <w:lang w:eastAsia="pt-PT"/>
              </w:rPr>
              <w:t>)</w:t>
            </w:r>
          </w:p>
        </w:tc>
        <w:tc>
          <w:tcPr>
            <w:tcW w:w="505" w:type="pct"/>
            <w:gridSpan w:val="2"/>
            <w:tcBorders>
              <w:top w:val="nil"/>
              <w:left w:val="nil"/>
              <w:bottom w:val="single" w:sz="8" w:space="0" w:color="auto"/>
              <w:right w:val="nil"/>
            </w:tcBorders>
            <w:shd w:val="clear" w:color="auto" w:fill="auto"/>
            <w:noWrap/>
            <w:vAlign w:val="center"/>
            <w:hideMark/>
          </w:tcPr>
          <w:p w:rsidR="00283049" w:rsidRPr="002B54B0" w:rsidRDefault="00283049" w:rsidP="004A40A4">
            <w:pPr>
              <w:spacing w:after="0" w:line="240" w:lineRule="auto"/>
              <w:jc w:val="center"/>
              <w:rPr>
                <w:rFonts w:ascii="Times New Roman" w:eastAsia="Times New Roman" w:hAnsi="Times New Roman"/>
                <w:color w:val="000000"/>
                <w:sz w:val="16"/>
                <w:szCs w:val="16"/>
                <w:lang w:eastAsia="pt-PT"/>
              </w:rPr>
            </w:pPr>
            <w:r w:rsidRPr="002B54B0">
              <w:rPr>
                <w:rFonts w:ascii="Times New Roman" w:eastAsia="Times New Roman" w:hAnsi="Times New Roman"/>
                <w:color w:val="000000"/>
                <w:sz w:val="16"/>
                <w:szCs w:val="16"/>
                <w:lang w:eastAsia="pt-PT"/>
              </w:rPr>
              <w:t>(0,01</w:t>
            </w:r>
            <w:r>
              <w:rPr>
                <w:rFonts w:ascii="Times New Roman" w:eastAsia="Times New Roman" w:hAnsi="Times New Roman"/>
                <w:color w:val="000000"/>
                <w:sz w:val="16"/>
                <w:szCs w:val="16"/>
                <w:lang w:eastAsia="pt-PT"/>
              </w:rPr>
              <w:t>7</w:t>
            </w:r>
            <w:r w:rsidRPr="002B54B0">
              <w:rPr>
                <w:rFonts w:ascii="Times New Roman" w:eastAsia="Times New Roman" w:hAnsi="Times New Roman"/>
                <w:color w:val="000000"/>
                <w:sz w:val="16"/>
                <w:szCs w:val="16"/>
                <w:lang w:eastAsia="pt-PT"/>
              </w:rPr>
              <w:t>)</w:t>
            </w:r>
          </w:p>
        </w:tc>
      </w:tr>
      <w:tr w:rsidR="00283049" w:rsidRPr="002B54B0" w:rsidTr="004A40A4">
        <w:trPr>
          <w:trHeight w:val="285"/>
        </w:trPr>
        <w:tc>
          <w:tcPr>
            <w:tcW w:w="1479" w:type="pct"/>
            <w:tcBorders>
              <w:top w:val="single" w:sz="8" w:space="0" w:color="auto"/>
              <w:left w:val="nil"/>
              <w:bottom w:val="nil"/>
              <w:right w:val="nil"/>
            </w:tcBorders>
            <w:shd w:val="clear" w:color="auto" w:fill="auto"/>
            <w:noWrap/>
            <w:vAlign w:val="center"/>
            <w:hideMark/>
          </w:tcPr>
          <w:p w:rsidR="00283049" w:rsidRPr="002B54B0" w:rsidRDefault="00283049" w:rsidP="004A40A4">
            <w:pPr>
              <w:spacing w:after="0" w:line="240" w:lineRule="auto"/>
              <w:rPr>
                <w:rFonts w:ascii="Times New Roman" w:eastAsia="Times New Roman" w:hAnsi="Times New Roman"/>
                <w:b/>
                <w:bCs/>
                <w:color w:val="000000"/>
                <w:sz w:val="16"/>
                <w:szCs w:val="16"/>
                <w:lang w:eastAsia="pt-PT"/>
              </w:rPr>
            </w:pPr>
            <w:r w:rsidRPr="002B54B0">
              <w:rPr>
                <w:rFonts w:ascii="Times New Roman" w:eastAsia="Times New Roman" w:hAnsi="Times New Roman"/>
                <w:b/>
                <w:bCs/>
                <w:color w:val="000000"/>
                <w:sz w:val="16"/>
                <w:szCs w:val="16"/>
                <w:lang w:eastAsia="pt-PT"/>
              </w:rPr>
              <w:t>P3.1. Clinical</w:t>
            </w:r>
            <w:r>
              <w:rPr>
                <w:rFonts w:ascii="Times New Roman" w:eastAsia="Times New Roman" w:hAnsi="Times New Roman"/>
                <w:b/>
                <w:bCs/>
                <w:color w:val="000000"/>
                <w:sz w:val="16"/>
                <w:szCs w:val="16"/>
                <w:lang w:eastAsia="pt-PT"/>
              </w:rPr>
              <w:t xml:space="preserve"> </w:t>
            </w:r>
            <w:r w:rsidRPr="002B54B0">
              <w:rPr>
                <w:rFonts w:ascii="Times New Roman" w:eastAsia="Times New Roman" w:hAnsi="Times New Roman"/>
                <w:b/>
                <w:bCs/>
                <w:color w:val="000000"/>
                <w:sz w:val="16"/>
                <w:szCs w:val="16"/>
                <w:lang w:eastAsia="pt-PT"/>
              </w:rPr>
              <w:t>Need</w:t>
            </w:r>
          </w:p>
        </w:tc>
        <w:tc>
          <w:tcPr>
            <w:tcW w:w="524" w:type="pct"/>
            <w:gridSpan w:val="3"/>
            <w:tcBorders>
              <w:top w:val="single" w:sz="8" w:space="0" w:color="auto"/>
              <w:left w:val="nil"/>
              <w:bottom w:val="nil"/>
              <w:right w:val="nil"/>
            </w:tcBorders>
            <w:shd w:val="clear" w:color="auto" w:fill="auto"/>
            <w:noWrap/>
            <w:vAlign w:val="center"/>
            <w:hideMark/>
          </w:tcPr>
          <w:p w:rsidR="00283049" w:rsidRPr="002B54B0" w:rsidRDefault="00283049" w:rsidP="004A40A4">
            <w:pPr>
              <w:spacing w:after="0" w:line="240" w:lineRule="auto"/>
              <w:jc w:val="center"/>
              <w:rPr>
                <w:rFonts w:ascii="Times New Roman" w:eastAsia="Times New Roman" w:hAnsi="Times New Roman"/>
                <w:color w:val="000000"/>
                <w:sz w:val="16"/>
                <w:szCs w:val="16"/>
                <w:lang w:eastAsia="pt-PT"/>
              </w:rPr>
            </w:pPr>
            <w:r w:rsidRPr="002B54B0">
              <w:rPr>
                <w:rFonts w:ascii="Times New Roman" w:eastAsia="Times New Roman" w:hAnsi="Times New Roman"/>
                <w:color w:val="000000"/>
                <w:sz w:val="16"/>
                <w:szCs w:val="16"/>
                <w:lang w:eastAsia="pt-PT"/>
              </w:rPr>
              <w:t>-0,450</w:t>
            </w:r>
          </w:p>
        </w:tc>
        <w:tc>
          <w:tcPr>
            <w:tcW w:w="480" w:type="pct"/>
            <w:gridSpan w:val="2"/>
            <w:tcBorders>
              <w:top w:val="single" w:sz="8" w:space="0" w:color="auto"/>
              <w:left w:val="nil"/>
              <w:bottom w:val="nil"/>
              <w:right w:val="single" w:sz="8" w:space="0" w:color="auto"/>
            </w:tcBorders>
            <w:shd w:val="clear" w:color="auto" w:fill="auto"/>
            <w:noWrap/>
            <w:vAlign w:val="bottom"/>
            <w:hideMark/>
          </w:tcPr>
          <w:p w:rsidR="00283049" w:rsidRPr="002B54B0" w:rsidRDefault="00283049" w:rsidP="004A40A4">
            <w:pPr>
              <w:spacing w:after="0" w:line="240" w:lineRule="auto"/>
              <w:jc w:val="center"/>
              <w:rPr>
                <w:rFonts w:eastAsia="Times New Roman" w:cs="Calibri"/>
                <w:color w:val="000000"/>
                <w:sz w:val="16"/>
                <w:szCs w:val="16"/>
                <w:lang w:eastAsia="pt-PT"/>
              </w:rPr>
            </w:pPr>
          </w:p>
        </w:tc>
        <w:tc>
          <w:tcPr>
            <w:tcW w:w="559" w:type="pct"/>
            <w:gridSpan w:val="2"/>
            <w:tcBorders>
              <w:top w:val="single" w:sz="8" w:space="0" w:color="auto"/>
              <w:left w:val="nil"/>
              <w:bottom w:val="nil"/>
              <w:right w:val="nil"/>
            </w:tcBorders>
            <w:shd w:val="clear" w:color="auto" w:fill="auto"/>
            <w:noWrap/>
            <w:vAlign w:val="center"/>
            <w:hideMark/>
          </w:tcPr>
          <w:p w:rsidR="00283049" w:rsidRPr="002B54B0" w:rsidRDefault="00283049" w:rsidP="004A40A4">
            <w:pPr>
              <w:spacing w:after="0" w:line="240" w:lineRule="auto"/>
              <w:jc w:val="center"/>
              <w:rPr>
                <w:rFonts w:ascii="Times New Roman" w:eastAsia="Times New Roman" w:hAnsi="Times New Roman"/>
                <w:color w:val="000000"/>
                <w:sz w:val="16"/>
                <w:szCs w:val="16"/>
                <w:lang w:eastAsia="pt-PT"/>
              </w:rPr>
            </w:pPr>
            <w:r w:rsidRPr="002B54B0">
              <w:rPr>
                <w:rFonts w:ascii="Times New Roman" w:eastAsia="Times New Roman" w:hAnsi="Times New Roman"/>
                <w:color w:val="000000"/>
                <w:sz w:val="16"/>
                <w:szCs w:val="16"/>
                <w:lang w:eastAsia="pt-PT"/>
              </w:rPr>
              <w:t>-0,496</w:t>
            </w:r>
          </w:p>
        </w:tc>
        <w:tc>
          <w:tcPr>
            <w:tcW w:w="459" w:type="pct"/>
            <w:gridSpan w:val="2"/>
            <w:tcBorders>
              <w:top w:val="single" w:sz="8" w:space="0" w:color="auto"/>
              <w:left w:val="nil"/>
              <w:bottom w:val="nil"/>
              <w:right w:val="single" w:sz="8" w:space="0" w:color="auto"/>
            </w:tcBorders>
            <w:shd w:val="clear" w:color="auto" w:fill="auto"/>
            <w:noWrap/>
            <w:vAlign w:val="bottom"/>
            <w:hideMark/>
          </w:tcPr>
          <w:p w:rsidR="00283049" w:rsidRPr="002B54B0" w:rsidRDefault="00283049" w:rsidP="004A40A4">
            <w:pPr>
              <w:spacing w:after="0" w:line="240" w:lineRule="auto"/>
              <w:jc w:val="center"/>
              <w:rPr>
                <w:rFonts w:eastAsia="Times New Roman" w:cs="Calibri"/>
                <w:color w:val="000000"/>
                <w:sz w:val="16"/>
                <w:szCs w:val="16"/>
                <w:lang w:eastAsia="pt-PT"/>
              </w:rPr>
            </w:pPr>
          </w:p>
        </w:tc>
        <w:tc>
          <w:tcPr>
            <w:tcW w:w="522" w:type="pct"/>
            <w:gridSpan w:val="2"/>
            <w:tcBorders>
              <w:top w:val="single" w:sz="8" w:space="0" w:color="auto"/>
              <w:left w:val="nil"/>
              <w:bottom w:val="nil"/>
              <w:right w:val="nil"/>
            </w:tcBorders>
            <w:shd w:val="clear" w:color="auto" w:fill="auto"/>
            <w:noWrap/>
            <w:vAlign w:val="center"/>
            <w:hideMark/>
          </w:tcPr>
          <w:p w:rsidR="00283049" w:rsidRPr="002B54B0" w:rsidRDefault="00283049" w:rsidP="004A40A4">
            <w:pPr>
              <w:spacing w:after="0" w:line="240" w:lineRule="auto"/>
              <w:jc w:val="center"/>
              <w:rPr>
                <w:rFonts w:ascii="Times New Roman" w:eastAsia="Times New Roman" w:hAnsi="Times New Roman"/>
                <w:color w:val="000000"/>
                <w:sz w:val="16"/>
                <w:szCs w:val="16"/>
                <w:lang w:eastAsia="pt-PT"/>
              </w:rPr>
            </w:pPr>
            <w:r w:rsidRPr="002B54B0">
              <w:rPr>
                <w:rFonts w:ascii="Times New Roman" w:eastAsia="Times New Roman" w:hAnsi="Times New Roman"/>
                <w:color w:val="000000"/>
                <w:sz w:val="16"/>
                <w:szCs w:val="16"/>
                <w:lang w:eastAsia="pt-PT"/>
              </w:rPr>
              <w:t>0,599***</w:t>
            </w:r>
          </w:p>
        </w:tc>
        <w:tc>
          <w:tcPr>
            <w:tcW w:w="472" w:type="pct"/>
            <w:gridSpan w:val="2"/>
            <w:tcBorders>
              <w:top w:val="single" w:sz="8" w:space="0" w:color="auto"/>
              <w:left w:val="nil"/>
              <w:bottom w:val="nil"/>
              <w:right w:val="single" w:sz="8" w:space="0" w:color="auto"/>
            </w:tcBorders>
            <w:shd w:val="clear" w:color="auto" w:fill="auto"/>
            <w:noWrap/>
            <w:vAlign w:val="center"/>
            <w:hideMark/>
          </w:tcPr>
          <w:p w:rsidR="00283049" w:rsidRPr="002B54B0" w:rsidRDefault="00283049" w:rsidP="004A40A4">
            <w:pPr>
              <w:spacing w:after="0" w:line="240" w:lineRule="auto"/>
              <w:jc w:val="center"/>
              <w:rPr>
                <w:rFonts w:ascii="Times New Roman" w:eastAsia="Times New Roman" w:hAnsi="Times New Roman"/>
                <w:color w:val="000000"/>
                <w:sz w:val="16"/>
                <w:szCs w:val="16"/>
                <w:lang w:eastAsia="pt-PT"/>
              </w:rPr>
            </w:pPr>
            <w:r w:rsidRPr="002B54B0">
              <w:rPr>
                <w:rFonts w:ascii="Times New Roman" w:eastAsia="Times New Roman" w:hAnsi="Times New Roman"/>
                <w:color w:val="000000"/>
                <w:sz w:val="16"/>
                <w:szCs w:val="16"/>
                <w:lang w:eastAsia="pt-PT"/>
              </w:rPr>
              <w:t>0,082***</w:t>
            </w:r>
          </w:p>
        </w:tc>
        <w:tc>
          <w:tcPr>
            <w:tcW w:w="505" w:type="pct"/>
            <w:gridSpan w:val="2"/>
            <w:tcBorders>
              <w:top w:val="single" w:sz="8" w:space="0" w:color="auto"/>
              <w:left w:val="nil"/>
              <w:bottom w:val="nil"/>
              <w:right w:val="nil"/>
            </w:tcBorders>
            <w:shd w:val="clear" w:color="auto" w:fill="auto"/>
            <w:noWrap/>
            <w:vAlign w:val="bottom"/>
            <w:hideMark/>
          </w:tcPr>
          <w:p w:rsidR="00283049" w:rsidRPr="002B54B0" w:rsidRDefault="00283049" w:rsidP="004A40A4">
            <w:pPr>
              <w:spacing w:after="0" w:line="240" w:lineRule="auto"/>
              <w:jc w:val="center"/>
              <w:rPr>
                <w:rFonts w:eastAsia="Times New Roman" w:cs="Calibri"/>
                <w:color w:val="000000"/>
                <w:sz w:val="16"/>
                <w:szCs w:val="16"/>
                <w:lang w:eastAsia="pt-PT"/>
              </w:rPr>
            </w:pPr>
          </w:p>
        </w:tc>
      </w:tr>
      <w:tr w:rsidR="00283049" w:rsidRPr="002B54B0" w:rsidTr="004A40A4">
        <w:trPr>
          <w:trHeight w:val="285"/>
        </w:trPr>
        <w:tc>
          <w:tcPr>
            <w:tcW w:w="1479" w:type="pct"/>
            <w:tcBorders>
              <w:top w:val="nil"/>
              <w:left w:val="nil"/>
              <w:bottom w:val="single" w:sz="8" w:space="0" w:color="auto"/>
              <w:right w:val="nil"/>
            </w:tcBorders>
            <w:shd w:val="clear" w:color="auto" w:fill="auto"/>
            <w:noWrap/>
            <w:vAlign w:val="center"/>
            <w:hideMark/>
          </w:tcPr>
          <w:p w:rsidR="00283049" w:rsidRPr="002B54B0" w:rsidRDefault="00283049" w:rsidP="004A40A4">
            <w:pPr>
              <w:spacing w:after="0" w:line="240" w:lineRule="auto"/>
              <w:rPr>
                <w:rFonts w:ascii="Times New Roman" w:eastAsia="Times New Roman" w:hAnsi="Times New Roman"/>
                <w:b/>
                <w:bCs/>
                <w:color w:val="000000"/>
                <w:sz w:val="16"/>
                <w:szCs w:val="16"/>
                <w:lang w:eastAsia="pt-PT"/>
              </w:rPr>
            </w:pPr>
            <w:r w:rsidRPr="002B54B0">
              <w:rPr>
                <w:rFonts w:ascii="Times New Roman" w:eastAsia="Times New Roman" w:hAnsi="Times New Roman"/>
                <w:b/>
                <w:bCs/>
                <w:color w:val="000000"/>
                <w:sz w:val="16"/>
                <w:szCs w:val="16"/>
                <w:lang w:eastAsia="pt-PT"/>
              </w:rPr>
              <w:t> </w:t>
            </w:r>
          </w:p>
        </w:tc>
        <w:tc>
          <w:tcPr>
            <w:tcW w:w="524" w:type="pct"/>
            <w:gridSpan w:val="3"/>
            <w:tcBorders>
              <w:top w:val="nil"/>
              <w:left w:val="nil"/>
              <w:bottom w:val="single" w:sz="8" w:space="0" w:color="auto"/>
              <w:right w:val="nil"/>
            </w:tcBorders>
            <w:shd w:val="clear" w:color="auto" w:fill="auto"/>
            <w:noWrap/>
            <w:vAlign w:val="center"/>
            <w:hideMark/>
          </w:tcPr>
          <w:p w:rsidR="00283049" w:rsidRPr="002B54B0" w:rsidRDefault="00283049" w:rsidP="004A40A4">
            <w:pPr>
              <w:spacing w:after="0" w:line="240" w:lineRule="auto"/>
              <w:jc w:val="center"/>
              <w:rPr>
                <w:rFonts w:ascii="Times New Roman" w:eastAsia="Times New Roman" w:hAnsi="Times New Roman"/>
                <w:color w:val="000000"/>
                <w:sz w:val="16"/>
                <w:szCs w:val="16"/>
                <w:lang w:eastAsia="pt-PT"/>
              </w:rPr>
            </w:pPr>
            <w:r w:rsidRPr="002B54B0">
              <w:rPr>
                <w:rFonts w:ascii="Times New Roman" w:eastAsia="Times New Roman" w:hAnsi="Times New Roman"/>
                <w:color w:val="000000"/>
                <w:sz w:val="16"/>
                <w:szCs w:val="16"/>
                <w:lang w:eastAsia="pt-PT"/>
              </w:rPr>
              <w:t>(0,277)</w:t>
            </w:r>
          </w:p>
        </w:tc>
        <w:tc>
          <w:tcPr>
            <w:tcW w:w="480" w:type="pct"/>
            <w:gridSpan w:val="2"/>
            <w:tcBorders>
              <w:top w:val="nil"/>
              <w:left w:val="nil"/>
              <w:bottom w:val="single" w:sz="8" w:space="0" w:color="auto"/>
              <w:right w:val="single" w:sz="8" w:space="0" w:color="auto"/>
            </w:tcBorders>
            <w:shd w:val="clear" w:color="auto" w:fill="auto"/>
            <w:noWrap/>
            <w:vAlign w:val="bottom"/>
            <w:hideMark/>
          </w:tcPr>
          <w:p w:rsidR="00283049" w:rsidRPr="002B54B0" w:rsidRDefault="00283049" w:rsidP="004A40A4">
            <w:pPr>
              <w:spacing w:after="0" w:line="240" w:lineRule="auto"/>
              <w:jc w:val="center"/>
              <w:rPr>
                <w:rFonts w:eastAsia="Times New Roman" w:cs="Calibri"/>
                <w:color w:val="000000"/>
                <w:sz w:val="16"/>
                <w:szCs w:val="16"/>
                <w:lang w:eastAsia="pt-PT"/>
              </w:rPr>
            </w:pPr>
          </w:p>
        </w:tc>
        <w:tc>
          <w:tcPr>
            <w:tcW w:w="559" w:type="pct"/>
            <w:gridSpan w:val="2"/>
            <w:tcBorders>
              <w:top w:val="nil"/>
              <w:left w:val="nil"/>
              <w:bottom w:val="single" w:sz="8" w:space="0" w:color="auto"/>
              <w:right w:val="nil"/>
            </w:tcBorders>
            <w:shd w:val="clear" w:color="auto" w:fill="auto"/>
            <w:noWrap/>
            <w:vAlign w:val="center"/>
            <w:hideMark/>
          </w:tcPr>
          <w:p w:rsidR="00283049" w:rsidRPr="002B54B0" w:rsidRDefault="00283049" w:rsidP="004A40A4">
            <w:pPr>
              <w:spacing w:after="0" w:line="240" w:lineRule="auto"/>
              <w:jc w:val="center"/>
              <w:rPr>
                <w:rFonts w:ascii="Times New Roman" w:eastAsia="Times New Roman" w:hAnsi="Times New Roman"/>
                <w:color w:val="000000"/>
                <w:sz w:val="16"/>
                <w:szCs w:val="16"/>
                <w:lang w:eastAsia="pt-PT"/>
              </w:rPr>
            </w:pPr>
            <w:r w:rsidRPr="002B54B0">
              <w:rPr>
                <w:rFonts w:ascii="Times New Roman" w:eastAsia="Times New Roman" w:hAnsi="Times New Roman"/>
                <w:color w:val="000000"/>
                <w:sz w:val="16"/>
                <w:szCs w:val="16"/>
                <w:lang w:eastAsia="pt-PT"/>
              </w:rPr>
              <w:t>(0,426)</w:t>
            </w:r>
          </w:p>
        </w:tc>
        <w:tc>
          <w:tcPr>
            <w:tcW w:w="459" w:type="pct"/>
            <w:gridSpan w:val="2"/>
            <w:tcBorders>
              <w:top w:val="nil"/>
              <w:left w:val="nil"/>
              <w:bottom w:val="single" w:sz="8" w:space="0" w:color="auto"/>
              <w:right w:val="single" w:sz="8" w:space="0" w:color="auto"/>
            </w:tcBorders>
            <w:shd w:val="clear" w:color="auto" w:fill="auto"/>
            <w:noWrap/>
            <w:vAlign w:val="bottom"/>
            <w:hideMark/>
          </w:tcPr>
          <w:p w:rsidR="00283049" w:rsidRPr="002B54B0" w:rsidRDefault="00283049" w:rsidP="004A40A4">
            <w:pPr>
              <w:spacing w:after="0" w:line="240" w:lineRule="auto"/>
              <w:jc w:val="center"/>
              <w:rPr>
                <w:rFonts w:eastAsia="Times New Roman" w:cs="Calibri"/>
                <w:color w:val="000000"/>
                <w:sz w:val="16"/>
                <w:szCs w:val="16"/>
                <w:lang w:eastAsia="pt-PT"/>
              </w:rPr>
            </w:pPr>
          </w:p>
        </w:tc>
        <w:tc>
          <w:tcPr>
            <w:tcW w:w="522" w:type="pct"/>
            <w:gridSpan w:val="2"/>
            <w:tcBorders>
              <w:top w:val="nil"/>
              <w:left w:val="nil"/>
              <w:bottom w:val="single" w:sz="8" w:space="0" w:color="auto"/>
              <w:right w:val="nil"/>
            </w:tcBorders>
            <w:shd w:val="clear" w:color="auto" w:fill="auto"/>
            <w:noWrap/>
            <w:vAlign w:val="center"/>
            <w:hideMark/>
          </w:tcPr>
          <w:p w:rsidR="00283049" w:rsidRPr="002B54B0" w:rsidRDefault="00283049" w:rsidP="004A40A4">
            <w:pPr>
              <w:spacing w:after="0" w:line="240" w:lineRule="auto"/>
              <w:jc w:val="center"/>
              <w:rPr>
                <w:rFonts w:ascii="Times New Roman" w:eastAsia="Times New Roman" w:hAnsi="Times New Roman"/>
                <w:color w:val="000000"/>
                <w:sz w:val="16"/>
                <w:szCs w:val="16"/>
                <w:lang w:eastAsia="pt-PT"/>
              </w:rPr>
            </w:pPr>
            <w:r w:rsidRPr="002B54B0">
              <w:rPr>
                <w:rFonts w:ascii="Times New Roman" w:eastAsia="Times New Roman" w:hAnsi="Times New Roman"/>
                <w:color w:val="000000"/>
                <w:sz w:val="16"/>
                <w:szCs w:val="16"/>
                <w:lang w:eastAsia="pt-PT"/>
              </w:rPr>
              <w:t>(0,161)</w:t>
            </w:r>
          </w:p>
        </w:tc>
        <w:tc>
          <w:tcPr>
            <w:tcW w:w="472" w:type="pct"/>
            <w:gridSpan w:val="2"/>
            <w:tcBorders>
              <w:top w:val="nil"/>
              <w:left w:val="nil"/>
              <w:bottom w:val="single" w:sz="8" w:space="0" w:color="auto"/>
              <w:right w:val="single" w:sz="8" w:space="0" w:color="auto"/>
            </w:tcBorders>
            <w:shd w:val="clear" w:color="auto" w:fill="auto"/>
            <w:noWrap/>
            <w:vAlign w:val="center"/>
            <w:hideMark/>
          </w:tcPr>
          <w:p w:rsidR="00283049" w:rsidRPr="002B54B0" w:rsidRDefault="00283049" w:rsidP="004A40A4">
            <w:pPr>
              <w:spacing w:after="0" w:line="240" w:lineRule="auto"/>
              <w:jc w:val="center"/>
              <w:rPr>
                <w:rFonts w:ascii="Times New Roman" w:eastAsia="Times New Roman" w:hAnsi="Times New Roman"/>
                <w:color w:val="000000"/>
                <w:sz w:val="16"/>
                <w:szCs w:val="16"/>
                <w:lang w:eastAsia="pt-PT"/>
              </w:rPr>
            </w:pPr>
            <w:r w:rsidRPr="002B54B0">
              <w:rPr>
                <w:rFonts w:ascii="Times New Roman" w:eastAsia="Times New Roman" w:hAnsi="Times New Roman"/>
                <w:color w:val="000000"/>
                <w:sz w:val="16"/>
                <w:szCs w:val="16"/>
                <w:lang w:eastAsia="pt-PT"/>
              </w:rPr>
              <w:t>(0,620)</w:t>
            </w:r>
          </w:p>
        </w:tc>
        <w:tc>
          <w:tcPr>
            <w:tcW w:w="505" w:type="pct"/>
            <w:gridSpan w:val="2"/>
            <w:tcBorders>
              <w:top w:val="nil"/>
              <w:left w:val="nil"/>
              <w:bottom w:val="single" w:sz="8" w:space="0" w:color="auto"/>
              <w:right w:val="nil"/>
            </w:tcBorders>
            <w:shd w:val="clear" w:color="auto" w:fill="auto"/>
            <w:noWrap/>
            <w:vAlign w:val="bottom"/>
            <w:hideMark/>
          </w:tcPr>
          <w:p w:rsidR="00283049" w:rsidRPr="002B54B0" w:rsidRDefault="00283049" w:rsidP="004A40A4">
            <w:pPr>
              <w:spacing w:after="0" w:line="240" w:lineRule="auto"/>
              <w:jc w:val="center"/>
              <w:rPr>
                <w:rFonts w:eastAsia="Times New Roman" w:cs="Calibri"/>
                <w:color w:val="000000"/>
                <w:sz w:val="16"/>
                <w:szCs w:val="16"/>
                <w:lang w:eastAsia="pt-PT"/>
              </w:rPr>
            </w:pPr>
          </w:p>
        </w:tc>
      </w:tr>
      <w:tr w:rsidR="00283049" w:rsidRPr="002B54B0" w:rsidTr="004A40A4">
        <w:trPr>
          <w:trHeight w:val="285"/>
        </w:trPr>
        <w:tc>
          <w:tcPr>
            <w:tcW w:w="1479" w:type="pct"/>
            <w:tcBorders>
              <w:top w:val="single" w:sz="8" w:space="0" w:color="auto"/>
              <w:left w:val="nil"/>
              <w:bottom w:val="nil"/>
              <w:right w:val="nil"/>
            </w:tcBorders>
            <w:shd w:val="clear" w:color="auto" w:fill="auto"/>
            <w:noWrap/>
            <w:vAlign w:val="center"/>
            <w:hideMark/>
          </w:tcPr>
          <w:p w:rsidR="00283049" w:rsidRPr="002B54B0" w:rsidRDefault="00283049" w:rsidP="004A40A4">
            <w:pPr>
              <w:spacing w:after="0" w:line="240" w:lineRule="auto"/>
              <w:rPr>
                <w:rFonts w:ascii="Times New Roman" w:eastAsia="Times New Roman" w:hAnsi="Times New Roman"/>
                <w:b/>
                <w:bCs/>
                <w:color w:val="000000"/>
                <w:sz w:val="16"/>
                <w:szCs w:val="16"/>
                <w:lang w:eastAsia="pt-PT"/>
              </w:rPr>
            </w:pPr>
            <w:r w:rsidRPr="002B54B0">
              <w:rPr>
                <w:rFonts w:ascii="Times New Roman" w:eastAsia="Times New Roman" w:hAnsi="Times New Roman"/>
                <w:b/>
                <w:bCs/>
                <w:color w:val="000000"/>
                <w:sz w:val="16"/>
                <w:szCs w:val="16"/>
                <w:lang w:val="en-US"/>
              </w:rPr>
              <w:t>P3.2. Fair-Innings</w:t>
            </w:r>
          </w:p>
        </w:tc>
        <w:tc>
          <w:tcPr>
            <w:tcW w:w="524" w:type="pct"/>
            <w:gridSpan w:val="3"/>
            <w:tcBorders>
              <w:top w:val="single" w:sz="8" w:space="0" w:color="auto"/>
              <w:left w:val="nil"/>
              <w:bottom w:val="nil"/>
              <w:right w:val="nil"/>
            </w:tcBorders>
            <w:shd w:val="clear" w:color="auto" w:fill="auto"/>
            <w:noWrap/>
            <w:vAlign w:val="center"/>
            <w:hideMark/>
          </w:tcPr>
          <w:p w:rsidR="00283049" w:rsidRPr="002B54B0" w:rsidRDefault="00283049" w:rsidP="004A40A4">
            <w:pPr>
              <w:spacing w:after="0" w:line="240" w:lineRule="auto"/>
              <w:jc w:val="center"/>
              <w:rPr>
                <w:rFonts w:ascii="Times New Roman" w:eastAsia="Times New Roman" w:hAnsi="Times New Roman"/>
                <w:color w:val="000000"/>
                <w:sz w:val="16"/>
                <w:szCs w:val="16"/>
                <w:lang w:eastAsia="pt-PT"/>
              </w:rPr>
            </w:pPr>
            <w:r w:rsidRPr="002B54B0">
              <w:rPr>
                <w:rFonts w:ascii="Times New Roman" w:eastAsia="Times New Roman" w:hAnsi="Times New Roman"/>
                <w:color w:val="000000"/>
                <w:sz w:val="16"/>
                <w:szCs w:val="16"/>
                <w:lang w:eastAsia="pt-PT"/>
              </w:rPr>
              <w:t>-0,849</w:t>
            </w:r>
          </w:p>
        </w:tc>
        <w:tc>
          <w:tcPr>
            <w:tcW w:w="480" w:type="pct"/>
            <w:gridSpan w:val="2"/>
            <w:tcBorders>
              <w:top w:val="single" w:sz="8" w:space="0" w:color="auto"/>
              <w:left w:val="nil"/>
              <w:bottom w:val="nil"/>
              <w:right w:val="single" w:sz="8" w:space="0" w:color="auto"/>
            </w:tcBorders>
            <w:shd w:val="clear" w:color="auto" w:fill="auto"/>
            <w:noWrap/>
            <w:vAlign w:val="bottom"/>
            <w:hideMark/>
          </w:tcPr>
          <w:p w:rsidR="00283049" w:rsidRPr="002B54B0" w:rsidRDefault="00283049" w:rsidP="004A40A4">
            <w:pPr>
              <w:spacing w:after="0" w:line="240" w:lineRule="auto"/>
              <w:jc w:val="center"/>
              <w:rPr>
                <w:rFonts w:eastAsia="Times New Roman" w:cs="Calibri"/>
                <w:color w:val="000000"/>
                <w:sz w:val="16"/>
                <w:szCs w:val="16"/>
                <w:lang w:eastAsia="pt-PT"/>
              </w:rPr>
            </w:pPr>
          </w:p>
        </w:tc>
        <w:tc>
          <w:tcPr>
            <w:tcW w:w="559" w:type="pct"/>
            <w:gridSpan w:val="2"/>
            <w:tcBorders>
              <w:top w:val="single" w:sz="8" w:space="0" w:color="auto"/>
              <w:left w:val="nil"/>
              <w:bottom w:val="nil"/>
              <w:right w:val="nil"/>
            </w:tcBorders>
            <w:shd w:val="clear" w:color="auto" w:fill="auto"/>
            <w:noWrap/>
            <w:vAlign w:val="center"/>
            <w:hideMark/>
          </w:tcPr>
          <w:p w:rsidR="00283049" w:rsidRPr="002B54B0" w:rsidRDefault="00283049" w:rsidP="004A40A4">
            <w:pPr>
              <w:spacing w:after="0" w:line="240" w:lineRule="auto"/>
              <w:jc w:val="center"/>
              <w:rPr>
                <w:rFonts w:ascii="Times New Roman" w:eastAsia="Times New Roman" w:hAnsi="Times New Roman"/>
                <w:color w:val="000000"/>
                <w:sz w:val="16"/>
                <w:szCs w:val="16"/>
                <w:lang w:eastAsia="pt-PT"/>
              </w:rPr>
            </w:pPr>
            <w:r w:rsidRPr="002B54B0">
              <w:rPr>
                <w:rFonts w:ascii="Times New Roman" w:eastAsia="Times New Roman" w:hAnsi="Times New Roman"/>
                <w:color w:val="000000"/>
                <w:sz w:val="16"/>
                <w:szCs w:val="16"/>
                <w:lang w:eastAsia="pt-PT"/>
              </w:rPr>
              <w:t>-0,587</w:t>
            </w:r>
          </w:p>
        </w:tc>
        <w:tc>
          <w:tcPr>
            <w:tcW w:w="459" w:type="pct"/>
            <w:gridSpan w:val="2"/>
            <w:tcBorders>
              <w:top w:val="single" w:sz="8" w:space="0" w:color="auto"/>
              <w:left w:val="nil"/>
              <w:bottom w:val="nil"/>
              <w:right w:val="single" w:sz="8" w:space="0" w:color="auto"/>
            </w:tcBorders>
            <w:shd w:val="clear" w:color="auto" w:fill="auto"/>
            <w:noWrap/>
            <w:vAlign w:val="bottom"/>
            <w:hideMark/>
          </w:tcPr>
          <w:p w:rsidR="00283049" w:rsidRPr="002B54B0" w:rsidRDefault="00283049" w:rsidP="004A40A4">
            <w:pPr>
              <w:spacing w:after="0" w:line="240" w:lineRule="auto"/>
              <w:jc w:val="center"/>
              <w:rPr>
                <w:rFonts w:eastAsia="Times New Roman" w:cs="Calibri"/>
                <w:color w:val="000000"/>
                <w:sz w:val="16"/>
                <w:szCs w:val="16"/>
                <w:lang w:eastAsia="pt-PT"/>
              </w:rPr>
            </w:pPr>
          </w:p>
        </w:tc>
        <w:tc>
          <w:tcPr>
            <w:tcW w:w="522" w:type="pct"/>
            <w:gridSpan w:val="2"/>
            <w:tcBorders>
              <w:top w:val="single" w:sz="8" w:space="0" w:color="auto"/>
              <w:left w:val="nil"/>
              <w:bottom w:val="nil"/>
              <w:right w:val="nil"/>
            </w:tcBorders>
            <w:shd w:val="clear" w:color="auto" w:fill="auto"/>
            <w:noWrap/>
            <w:vAlign w:val="center"/>
            <w:hideMark/>
          </w:tcPr>
          <w:p w:rsidR="00283049" w:rsidRPr="002B54B0" w:rsidRDefault="00283049" w:rsidP="004A40A4">
            <w:pPr>
              <w:spacing w:after="0" w:line="240" w:lineRule="auto"/>
              <w:jc w:val="center"/>
              <w:rPr>
                <w:rFonts w:ascii="Times New Roman" w:eastAsia="Times New Roman" w:hAnsi="Times New Roman"/>
                <w:color w:val="000000"/>
                <w:sz w:val="16"/>
                <w:szCs w:val="16"/>
                <w:lang w:eastAsia="pt-PT"/>
              </w:rPr>
            </w:pPr>
            <w:r w:rsidRPr="002B54B0">
              <w:rPr>
                <w:rFonts w:ascii="Times New Roman" w:eastAsia="Times New Roman" w:hAnsi="Times New Roman"/>
                <w:color w:val="000000"/>
                <w:sz w:val="16"/>
                <w:szCs w:val="16"/>
                <w:lang w:eastAsia="pt-PT"/>
              </w:rPr>
              <w:t>-0,548***</w:t>
            </w:r>
          </w:p>
        </w:tc>
        <w:tc>
          <w:tcPr>
            <w:tcW w:w="472" w:type="pct"/>
            <w:gridSpan w:val="2"/>
            <w:tcBorders>
              <w:top w:val="single" w:sz="8" w:space="0" w:color="auto"/>
              <w:left w:val="nil"/>
              <w:bottom w:val="nil"/>
              <w:right w:val="single" w:sz="8" w:space="0" w:color="auto"/>
            </w:tcBorders>
            <w:shd w:val="clear" w:color="auto" w:fill="auto"/>
            <w:noWrap/>
            <w:vAlign w:val="center"/>
            <w:hideMark/>
          </w:tcPr>
          <w:p w:rsidR="00283049" w:rsidRPr="002B54B0" w:rsidRDefault="00283049" w:rsidP="004A40A4">
            <w:pPr>
              <w:spacing w:after="0" w:line="240" w:lineRule="auto"/>
              <w:jc w:val="center"/>
              <w:rPr>
                <w:rFonts w:ascii="Times New Roman" w:eastAsia="Times New Roman" w:hAnsi="Times New Roman"/>
                <w:color w:val="000000"/>
                <w:sz w:val="16"/>
                <w:szCs w:val="16"/>
                <w:lang w:eastAsia="pt-PT"/>
              </w:rPr>
            </w:pPr>
            <w:r w:rsidRPr="002B54B0">
              <w:rPr>
                <w:rFonts w:ascii="Times New Roman" w:eastAsia="Times New Roman" w:hAnsi="Times New Roman"/>
                <w:color w:val="000000"/>
                <w:sz w:val="16"/>
                <w:szCs w:val="16"/>
                <w:lang w:eastAsia="pt-PT"/>
              </w:rPr>
              <w:t>-0,109***</w:t>
            </w:r>
          </w:p>
        </w:tc>
        <w:tc>
          <w:tcPr>
            <w:tcW w:w="505" w:type="pct"/>
            <w:gridSpan w:val="2"/>
            <w:tcBorders>
              <w:top w:val="single" w:sz="8" w:space="0" w:color="auto"/>
              <w:left w:val="nil"/>
              <w:bottom w:val="nil"/>
              <w:right w:val="nil"/>
            </w:tcBorders>
            <w:shd w:val="clear" w:color="auto" w:fill="auto"/>
            <w:noWrap/>
            <w:vAlign w:val="center"/>
            <w:hideMark/>
          </w:tcPr>
          <w:p w:rsidR="00283049" w:rsidRPr="002B54B0" w:rsidRDefault="00283049" w:rsidP="004A40A4">
            <w:pPr>
              <w:spacing w:after="0" w:line="240" w:lineRule="auto"/>
              <w:jc w:val="center"/>
              <w:rPr>
                <w:rFonts w:ascii="Times New Roman" w:eastAsia="Times New Roman" w:hAnsi="Times New Roman"/>
                <w:color w:val="000000"/>
                <w:sz w:val="16"/>
                <w:szCs w:val="16"/>
                <w:lang w:eastAsia="pt-PT"/>
              </w:rPr>
            </w:pPr>
            <w:r w:rsidRPr="002B54B0">
              <w:rPr>
                <w:rFonts w:ascii="Times New Roman" w:eastAsia="Times New Roman" w:hAnsi="Times New Roman"/>
                <w:color w:val="000000"/>
                <w:sz w:val="16"/>
                <w:szCs w:val="16"/>
                <w:lang w:eastAsia="pt-PT"/>
              </w:rPr>
              <w:t>0</w:t>
            </w:r>
            <w:r>
              <w:rPr>
                <w:rFonts w:ascii="Times New Roman" w:eastAsia="Times New Roman" w:hAnsi="Times New Roman"/>
                <w:color w:val="000000"/>
                <w:sz w:val="16"/>
                <w:szCs w:val="16"/>
                <w:lang w:eastAsia="pt-PT"/>
              </w:rPr>
              <w:t>,191</w:t>
            </w:r>
            <w:r w:rsidRPr="002B54B0">
              <w:rPr>
                <w:rFonts w:ascii="Times New Roman" w:eastAsia="Times New Roman" w:hAnsi="Times New Roman"/>
                <w:color w:val="000000"/>
                <w:sz w:val="16"/>
                <w:szCs w:val="16"/>
                <w:lang w:eastAsia="pt-PT"/>
              </w:rPr>
              <w:t>***</w:t>
            </w:r>
          </w:p>
        </w:tc>
      </w:tr>
      <w:tr w:rsidR="00283049" w:rsidRPr="002B54B0" w:rsidTr="004A40A4">
        <w:trPr>
          <w:trHeight w:val="285"/>
        </w:trPr>
        <w:tc>
          <w:tcPr>
            <w:tcW w:w="1479" w:type="pct"/>
            <w:tcBorders>
              <w:top w:val="nil"/>
              <w:left w:val="nil"/>
              <w:bottom w:val="single" w:sz="8" w:space="0" w:color="auto"/>
              <w:right w:val="nil"/>
            </w:tcBorders>
            <w:shd w:val="clear" w:color="auto" w:fill="auto"/>
            <w:noWrap/>
            <w:vAlign w:val="center"/>
            <w:hideMark/>
          </w:tcPr>
          <w:p w:rsidR="00283049" w:rsidRPr="002B54B0" w:rsidRDefault="00283049" w:rsidP="004A40A4">
            <w:pPr>
              <w:spacing w:after="0" w:line="240" w:lineRule="auto"/>
              <w:rPr>
                <w:rFonts w:ascii="Times New Roman" w:eastAsia="Times New Roman" w:hAnsi="Times New Roman"/>
                <w:b/>
                <w:bCs/>
                <w:color w:val="000000"/>
                <w:sz w:val="16"/>
                <w:szCs w:val="16"/>
                <w:lang w:eastAsia="pt-PT"/>
              </w:rPr>
            </w:pPr>
            <w:r w:rsidRPr="002B54B0">
              <w:rPr>
                <w:rFonts w:ascii="Times New Roman" w:eastAsia="Times New Roman" w:hAnsi="Times New Roman"/>
                <w:b/>
                <w:bCs/>
                <w:color w:val="000000"/>
                <w:sz w:val="16"/>
                <w:szCs w:val="16"/>
                <w:lang w:eastAsia="pt-PT"/>
              </w:rPr>
              <w:t> </w:t>
            </w:r>
          </w:p>
        </w:tc>
        <w:tc>
          <w:tcPr>
            <w:tcW w:w="524" w:type="pct"/>
            <w:gridSpan w:val="3"/>
            <w:tcBorders>
              <w:top w:val="nil"/>
              <w:left w:val="nil"/>
              <w:bottom w:val="single" w:sz="8" w:space="0" w:color="auto"/>
              <w:right w:val="nil"/>
            </w:tcBorders>
            <w:shd w:val="clear" w:color="auto" w:fill="auto"/>
            <w:noWrap/>
            <w:vAlign w:val="center"/>
            <w:hideMark/>
          </w:tcPr>
          <w:p w:rsidR="00283049" w:rsidRPr="002B54B0" w:rsidRDefault="00283049" w:rsidP="004A40A4">
            <w:pPr>
              <w:spacing w:after="0" w:line="240" w:lineRule="auto"/>
              <w:jc w:val="center"/>
              <w:rPr>
                <w:rFonts w:ascii="Times New Roman" w:eastAsia="Times New Roman" w:hAnsi="Times New Roman"/>
                <w:color w:val="000000"/>
                <w:sz w:val="16"/>
                <w:szCs w:val="16"/>
                <w:lang w:eastAsia="pt-PT"/>
              </w:rPr>
            </w:pPr>
            <w:r w:rsidRPr="002B54B0">
              <w:rPr>
                <w:rFonts w:ascii="Times New Roman" w:eastAsia="Times New Roman" w:hAnsi="Times New Roman"/>
                <w:color w:val="000000"/>
                <w:sz w:val="16"/>
                <w:szCs w:val="16"/>
                <w:lang w:eastAsia="pt-PT"/>
              </w:rPr>
              <w:t>(0,423)</w:t>
            </w:r>
          </w:p>
        </w:tc>
        <w:tc>
          <w:tcPr>
            <w:tcW w:w="480" w:type="pct"/>
            <w:gridSpan w:val="2"/>
            <w:tcBorders>
              <w:top w:val="nil"/>
              <w:left w:val="nil"/>
              <w:bottom w:val="single" w:sz="8" w:space="0" w:color="auto"/>
              <w:right w:val="single" w:sz="8" w:space="0" w:color="auto"/>
            </w:tcBorders>
            <w:shd w:val="clear" w:color="auto" w:fill="auto"/>
            <w:noWrap/>
            <w:vAlign w:val="bottom"/>
            <w:hideMark/>
          </w:tcPr>
          <w:p w:rsidR="00283049" w:rsidRPr="002B54B0" w:rsidRDefault="00283049" w:rsidP="004A40A4">
            <w:pPr>
              <w:spacing w:after="0" w:line="240" w:lineRule="auto"/>
              <w:jc w:val="center"/>
              <w:rPr>
                <w:rFonts w:eastAsia="Times New Roman" w:cs="Calibri"/>
                <w:color w:val="000000"/>
                <w:sz w:val="16"/>
                <w:szCs w:val="16"/>
                <w:lang w:eastAsia="pt-PT"/>
              </w:rPr>
            </w:pPr>
          </w:p>
        </w:tc>
        <w:tc>
          <w:tcPr>
            <w:tcW w:w="559" w:type="pct"/>
            <w:gridSpan w:val="2"/>
            <w:tcBorders>
              <w:top w:val="nil"/>
              <w:left w:val="nil"/>
              <w:bottom w:val="single" w:sz="8" w:space="0" w:color="auto"/>
              <w:right w:val="nil"/>
            </w:tcBorders>
            <w:shd w:val="clear" w:color="auto" w:fill="auto"/>
            <w:noWrap/>
            <w:vAlign w:val="center"/>
            <w:hideMark/>
          </w:tcPr>
          <w:p w:rsidR="00283049" w:rsidRPr="002B54B0" w:rsidRDefault="00283049" w:rsidP="004A40A4">
            <w:pPr>
              <w:spacing w:after="0" w:line="240" w:lineRule="auto"/>
              <w:jc w:val="center"/>
              <w:rPr>
                <w:rFonts w:ascii="Times New Roman" w:eastAsia="Times New Roman" w:hAnsi="Times New Roman"/>
                <w:color w:val="000000"/>
                <w:sz w:val="16"/>
                <w:szCs w:val="16"/>
                <w:lang w:eastAsia="pt-PT"/>
              </w:rPr>
            </w:pPr>
            <w:r w:rsidRPr="002B54B0">
              <w:rPr>
                <w:rFonts w:ascii="Times New Roman" w:eastAsia="Times New Roman" w:hAnsi="Times New Roman"/>
                <w:color w:val="000000"/>
                <w:sz w:val="16"/>
                <w:szCs w:val="16"/>
                <w:lang w:eastAsia="pt-PT"/>
              </w:rPr>
              <w:t>(0,755)</w:t>
            </w:r>
          </w:p>
        </w:tc>
        <w:tc>
          <w:tcPr>
            <w:tcW w:w="459" w:type="pct"/>
            <w:gridSpan w:val="2"/>
            <w:tcBorders>
              <w:top w:val="nil"/>
              <w:left w:val="nil"/>
              <w:bottom w:val="single" w:sz="8" w:space="0" w:color="auto"/>
              <w:right w:val="single" w:sz="8" w:space="0" w:color="auto"/>
            </w:tcBorders>
            <w:shd w:val="clear" w:color="auto" w:fill="auto"/>
            <w:noWrap/>
            <w:vAlign w:val="bottom"/>
            <w:hideMark/>
          </w:tcPr>
          <w:p w:rsidR="00283049" w:rsidRPr="002B54B0" w:rsidRDefault="00283049" w:rsidP="004A40A4">
            <w:pPr>
              <w:spacing w:after="0" w:line="240" w:lineRule="auto"/>
              <w:jc w:val="center"/>
              <w:rPr>
                <w:rFonts w:eastAsia="Times New Roman" w:cs="Calibri"/>
                <w:color w:val="000000"/>
                <w:sz w:val="16"/>
                <w:szCs w:val="16"/>
                <w:lang w:eastAsia="pt-PT"/>
              </w:rPr>
            </w:pPr>
          </w:p>
        </w:tc>
        <w:tc>
          <w:tcPr>
            <w:tcW w:w="522" w:type="pct"/>
            <w:gridSpan w:val="2"/>
            <w:tcBorders>
              <w:top w:val="nil"/>
              <w:left w:val="nil"/>
              <w:bottom w:val="single" w:sz="8" w:space="0" w:color="auto"/>
              <w:right w:val="nil"/>
            </w:tcBorders>
            <w:shd w:val="clear" w:color="auto" w:fill="auto"/>
            <w:noWrap/>
            <w:vAlign w:val="center"/>
            <w:hideMark/>
          </w:tcPr>
          <w:p w:rsidR="00283049" w:rsidRPr="002B54B0" w:rsidRDefault="00283049" w:rsidP="004A40A4">
            <w:pPr>
              <w:spacing w:after="0" w:line="240" w:lineRule="auto"/>
              <w:jc w:val="center"/>
              <w:rPr>
                <w:rFonts w:ascii="Times New Roman" w:eastAsia="Times New Roman" w:hAnsi="Times New Roman"/>
                <w:color w:val="000000"/>
                <w:sz w:val="16"/>
                <w:szCs w:val="16"/>
                <w:lang w:eastAsia="pt-PT"/>
              </w:rPr>
            </w:pPr>
            <w:r w:rsidRPr="002B54B0">
              <w:rPr>
                <w:rFonts w:ascii="Times New Roman" w:eastAsia="Times New Roman" w:hAnsi="Times New Roman"/>
                <w:color w:val="000000"/>
                <w:sz w:val="16"/>
                <w:szCs w:val="16"/>
                <w:lang w:eastAsia="pt-PT"/>
              </w:rPr>
              <w:t>(0,655)</w:t>
            </w:r>
          </w:p>
        </w:tc>
        <w:tc>
          <w:tcPr>
            <w:tcW w:w="472" w:type="pct"/>
            <w:gridSpan w:val="2"/>
            <w:tcBorders>
              <w:top w:val="nil"/>
              <w:left w:val="nil"/>
              <w:bottom w:val="single" w:sz="8" w:space="0" w:color="auto"/>
              <w:right w:val="single" w:sz="8" w:space="0" w:color="auto"/>
            </w:tcBorders>
            <w:shd w:val="clear" w:color="auto" w:fill="auto"/>
            <w:noWrap/>
            <w:vAlign w:val="center"/>
            <w:hideMark/>
          </w:tcPr>
          <w:p w:rsidR="00283049" w:rsidRPr="002B54B0" w:rsidRDefault="00283049" w:rsidP="004A40A4">
            <w:pPr>
              <w:spacing w:after="0" w:line="240" w:lineRule="auto"/>
              <w:jc w:val="center"/>
              <w:rPr>
                <w:rFonts w:ascii="Times New Roman" w:eastAsia="Times New Roman" w:hAnsi="Times New Roman"/>
                <w:color w:val="000000"/>
                <w:sz w:val="16"/>
                <w:szCs w:val="16"/>
                <w:lang w:eastAsia="pt-PT"/>
              </w:rPr>
            </w:pPr>
            <w:r w:rsidRPr="002B54B0">
              <w:rPr>
                <w:rFonts w:ascii="Times New Roman" w:eastAsia="Times New Roman" w:hAnsi="Times New Roman"/>
                <w:color w:val="000000"/>
                <w:sz w:val="16"/>
                <w:szCs w:val="16"/>
                <w:lang w:eastAsia="pt-PT"/>
              </w:rPr>
              <w:t>(0,05</w:t>
            </w:r>
            <w:r>
              <w:rPr>
                <w:rFonts w:ascii="Times New Roman" w:eastAsia="Times New Roman" w:hAnsi="Times New Roman"/>
                <w:color w:val="000000"/>
                <w:sz w:val="16"/>
                <w:szCs w:val="16"/>
                <w:lang w:eastAsia="pt-PT"/>
              </w:rPr>
              <w:t>2</w:t>
            </w:r>
            <w:r w:rsidRPr="002B54B0">
              <w:rPr>
                <w:rFonts w:ascii="Times New Roman" w:eastAsia="Times New Roman" w:hAnsi="Times New Roman"/>
                <w:color w:val="000000"/>
                <w:sz w:val="16"/>
                <w:szCs w:val="16"/>
                <w:lang w:eastAsia="pt-PT"/>
              </w:rPr>
              <w:t>)</w:t>
            </w:r>
          </w:p>
        </w:tc>
        <w:tc>
          <w:tcPr>
            <w:tcW w:w="505" w:type="pct"/>
            <w:gridSpan w:val="2"/>
            <w:tcBorders>
              <w:top w:val="nil"/>
              <w:left w:val="nil"/>
              <w:bottom w:val="single" w:sz="8" w:space="0" w:color="auto"/>
              <w:right w:val="nil"/>
            </w:tcBorders>
            <w:shd w:val="clear" w:color="auto" w:fill="auto"/>
            <w:noWrap/>
            <w:vAlign w:val="center"/>
            <w:hideMark/>
          </w:tcPr>
          <w:p w:rsidR="00283049" w:rsidRPr="002B54B0" w:rsidRDefault="00283049" w:rsidP="004A40A4">
            <w:pPr>
              <w:spacing w:after="0" w:line="240" w:lineRule="auto"/>
              <w:jc w:val="center"/>
              <w:rPr>
                <w:rFonts w:ascii="Times New Roman" w:eastAsia="Times New Roman" w:hAnsi="Times New Roman"/>
                <w:color w:val="000000"/>
                <w:sz w:val="16"/>
                <w:szCs w:val="16"/>
                <w:lang w:eastAsia="pt-PT"/>
              </w:rPr>
            </w:pPr>
            <w:r w:rsidRPr="002B54B0">
              <w:rPr>
                <w:rFonts w:ascii="Times New Roman" w:eastAsia="Times New Roman" w:hAnsi="Times New Roman"/>
                <w:color w:val="000000"/>
                <w:sz w:val="16"/>
                <w:szCs w:val="16"/>
                <w:lang w:eastAsia="pt-PT"/>
              </w:rPr>
              <w:t>(0,06</w:t>
            </w:r>
            <w:r>
              <w:rPr>
                <w:rFonts w:ascii="Times New Roman" w:eastAsia="Times New Roman" w:hAnsi="Times New Roman"/>
                <w:color w:val="000000"/>
                <w:sz w:val="16"/>
                <w:szCs w:val="16"/>
                <w:lang w:eastAsia="pt-PT"/>
              </w:rPr>
              <w:t>1</w:t>
            </w:r>
            <w:r w:rsidRPr="002B54B0">
              <w:rPr>
                <w:rFonts w:ascii="Times New Roman" w:eastAsia="Times New Roman" w:hAnsi="Times New Roman"/>
                <w:color w:val="000000"/>
                <w:sz w:val="16"/>
                <w:szCs w:val="16"/>
                <w:lang w:eastAsia="pt-PT"/>
              </w:rPr>
              <w:t>)</w:t>
            </w:r>
          </w:p>
        </w:tc>
      </w:tr>
      <w:tr w:rsidR="00283049" w:rsidRPr="002B54B0" w:rsidTr="004A40A4">
        <w:trPr>
          <w:trHeight w:val="285"/>
        </w:trPr>
        <w:tc>
          <w:tcPr>
            <w:tcW w:w="1479" w:type="pct"/>
            <w:tcBorders>
              <w:top w:val="single" w:sz="8" w:space="0" w:color="auto"/>
              <w:left w:val="nil"/>
              <w:bottom w:val="nil"/>
              <w:right w:val="nil"/>
            </w:tcBorders>
            <w:shd w:val="clear" w:color="auto" w:fill="auto"/>
            <w:noWrap/>
            <w:vAlign w:val="center"/>
            <w:hideMark/>
          </w:tcPr>
          <w:p w:rsidR="00283049" w:rsidRPr="002B54B0" w:rsidRDefault="00283049" w:rsidP="004A40A4">
            <w:pPr>
              <w:spacing w:after="0" w:line="240" w:lineRule="auto"/>
              <w:rPr>
                <w:rFonts w:ascii="Times New Roman" w:eastAsia="Times New Roman" w:hAnsi="Times New Roman"/>
                <w:b/>
                <w:bCs/>
                <w:color w:val="000000"/>
                <w:sz w:val="16"/>
                <w:szCs w:val="16"/>
                <w:lang w:eastAsia="pt-PT"/>
              </w:rPr>
            </w:pPr>
            <w:r w:rsidRPr="002B54B0">
              <w:rPr>
                <w:rFonts w:ascii="Times New Roman" w:eastAsia="Times New Roman" w:hAnsi="Times New Roman"/>
                <w:b/>
                <w:bCs/>
                <w:color w:val="000000"/>
                <w:sz w:val="16"/>
                <w:szCs w:val="16"/>
                <w:lang w:val="en-US"/>
              </w:rPr>
              <w:t>P4 Choicism</w:t>
            </w:r>
          </w:p>
        </w:tc>
        <w:tc>
          <w:tcPr>
            <w:tcW w:w="524" w:type="pct"/>
            <w:gridSpan w:val="3"/>
            <w:tcBorders>
              <w:top w:val="single" w:sz="8" w:space="0" w:color="auto"/>
              <w:left w:val="nil"/>
              <w:bottom w:val="nil"/>
              <w:right w:val="nil"/>
            </w:tcBorders>
            <w:shd w:val="clear" w:color="auto" w:fill="auto"/>
            <w:noWrap/>
            <w:vAlign w:val="center"/>
            <w:hideMark/>
          </w:tcPr>
          <w:p w:rsidR="00283049" w:rsidRPr="002B54B0" w:rsidRDefault="00283049" w:rsidP="004A40A4">
            <w:pPr>
              <w:spacing w:after="0" w:line="240" w:lineRule="auto"/>
              <w:jc w:val="center"/>
              <w:rPr>
                <w:rFonts w:ascii="Times New Roman" w:eastAsia="Times New Roman" w:hAnsi="Times New Roman"/>
                <w:color w:val="000000"/>
                <w:sz w:val="16"/>
                <w:szCs w:val="16"/>
                <w:lang w:eastAsia="pt-PT"/>
              </w:rPr>
            </w:pPr>
            <w:r w:rsidRPr="002B54B0">
              <w:rPr>
                <w:rFonts w:ascii="Times New Roman" w:eastAsia="Times New Roman" w:hAnsi="Times New Roman"/>
                <w:color w:val="000000"/>
                <w:sz w:val="16"/>
                <w:szCs w:val="16"/>
                <w:lang w:eastAsia="pt-PT"/>
              </w:rPr>
              <w:t>-0,601</w:t>
            </w:r>
          </w:p>
        </w:tc>
        <w:tc>
          <w:tcPr>
            <w:tcW w:w="480" w:type="pct"/>
            <w:gridSpan w:val="2"/>
            <w:tcBorders>
              <w:top w:val="single" w:sz="8" w:space="0" w:color="auto"/>
              <w:left w:val="nil"/>
              <w:bottom w:val="nil"/>
              <w:right w:val="single" w:sz="8" w:space="0" w:color="auto"/>
            </w:tcBorders>
            <w:shd w:val="clear" w:color="auto" w:fill="auto"/>
            <w:noWrap/>
            <w:vAlign w:val="center"/>
          </w:tcPr>
          <w:p w:rsidR="00283049" w:rsidRPr="002B54B0" w:rsidRDefault="00283049" w:rsidP="004A40A4">
            <w:pPr>
              <w:spacing w:after="0" w:line="240" w:lineRule="auto"/>
              <w:jc w:val="center"/>
              <w:rPr>
                <w:rFonts w:ascii="Times New Roman" w:eastAsia="Times New Roman" w:hAnsi="Times New Roman"/>
                <w:color w:val="000000"/>
                <w:sz w:val="16"/>
                <w:szCs w:val="16"/>
                <w:lang w:eastAsia="pt-PT"/>
              </w:rPr>
            </w:pPr>
          </w:p>
        </w:tc>
        <w:tc>
          <w:tcPr>
            <w:tcW w:w="559" w:type="pct"/>
            <w:gridSpan w:val="2"/>
            <w:tcBorders>
              <w:top w:val="single" w:sz="8" w:space="0" w:color="auto"/>
              <w:left w:val="nil"/>
              <w:bottom w:val="nil"/>
              <w:right w:val="nil"/>
            </w:tcBorders>
            <w:shd w:val="clear" w:color="auto" w:fill="auto"/>
            <w:noWrap/>
            <w:vAlign w:val="center"/>
            <w:hideMark/>
          </w:tcPr>
          <w:p w:rsidR="00283049" w:rsidRPr="002B54B0" w:rsidRDefault="00283049" w:rsidP="004A40A4">
            <w:pPr>
              <w:spacing w:after="0" w:line="240" w:lineRule="auto"/>
              <w:jc w:val="center"/>
              <w:rPr>
                <w:rFonts w:ascii="Times New Roman" w:eastAsia="Times New Roman" w:hAnsi="Times New Roman"/>
                <w:color w:val="000000"/>
                <w:sz w:val="16"/>
                <w:szCs w:val="16"/>
                <w:lang w:eastAsia="pt-PT"/>
              </w:rPr>
            </w:pPr>
            <w:r w:rsidRPr="002B54B0">
              <w:rPr>
                <w:rFonts w:ascii="Times New Roman" w:eastAsia="Times New Roman" w:hAnsi="Times New Roman"/>
                <w:color w:val="000000"/>
                <w:sz w:val="16"/>
                <w:szCs w:val="16"/>
                <w:lang w:eastAsia="pt-PT"/>
              </w:rPr>
              <w:t>0,573</w:t>
            </w:r>
          </w:p>
        </w:tc>
        <w:tc>
          <w:tcPr>
            <w:tcW w:w="459" w:type="pct"/>
            <w:gridSpan w:val="2"/>
            <w:tcBorders>
              <w:top w:val="single" w:sz="8" w:space="0" w:color="auto"/>
              <w:left w:val="nil"/>
              <w:bottom w:val="nil"/>
              <w:right w:val="single" w:sz="8" w:space="0" w:color="auto"/>
            </w:tcBorders>
            <w:shd w:val="clear" w:color="auto" w:fill="auto"/>
            <w:noWrap/>
            <w:vAlign w:val="center"/>
          </w:tcPr>
          <w:p w:rsidR="00283049" w:rsidRPr="002B54B0" w:rsidRDefault="00283049" w:rsidP="004A40A4">
            <w:pPr>
              <w:spacing w:after="0" w:line="240" w:lineRule="auto"/>
              <w:jc w:val="center"/>
              <w:rPr>
                <w:rFonts w:ascii="Times New Roman" w:eastAsia="Times New Roman" w:hAnsi="Times New Roman"/>
                <w:color w:val="000000"/>
                <w:sz w:val="16"/>
                <w:szCs w:val="16"/>
                <w:lang w:eastAsia="pt-PT"/>
              </w:rPr>
            </w:pPr>
          </w:p>
        </w:tc>
        <w:tc>
          <w:tcPr>
            <w:tcW w:w="522" w:type="pct"/>
            <w:gridSpan w:val="2"/>
            <w:tcBorders>
              <w:top w:val="single" w:sz="8" w:space="0" w:color="auto"/>
              <w:left w:val="nil"/>
              <w:bottom w:val="nil"/>
              <w:right w:val="nil"/>
            </w:tcBorders>
            <w:shd w:val="clear" w:color="auto" w:fill="auto"/>
            <w:noWrap/>
            <w:vAlign w:val="center"/>
            <w:hideMark/>
          </w:tcPr>
          <w:p w:rsidR="00283049" w:rsidRPr="002B54B0" w:rsidRDefault="00283049" w:rsidP="004A40A4">
            <w:pPr>
              <w:spacing w:after="0" w:line="240" w:lineRule="auto"/>
              <w:jc w:val="center"/>
              <w:rPr>
                <w:rFonts w:ascii="Times New Roman" w:eastAsia="Times New Roman" w:hAnsi="Times New Roman"/>
                <w:color w:val="000000"/>
                <w:sz w:val="16"/>
                <w:szCs w:val="16"/>
                <w:lang w:eastAsia="pt-PT"/>
              </w:rPr>
            </w:pPr>
            <w:r w:rsidRPr="002B54B0">
              <w:rPr>
                <w:rFonts w:ascii="Times New Roman" w:eastAsia="Times New Roman" w:hAnsi="Times New Roman"/>
                <w:color w:val="000000"/>
                <w:sz w:val="16"/>
                <w:szCs w:val="16"/>
                <w:lang w:eastAsia="pt-PT"/>
              </w:rPr>
              <w:t>-0,630</w:t>
            </w:r>
          </w:p>
        </w:tc>
        <w:tc>
          <w:tcPr>
            <w:tcW w:w="472" w:type="pct"/>
            <w:gridSpan w:val="2"/>
            <w:tcBorders>
              <w:top w:val="single" w:sz="8" w:space="0" w:color="auto"/>
              <w:left w:val="nil"/>
              <w:bottom w:val="nil"/>
              <w:right w:val="single" w:sz="8" w:space="0" w:color="auto"/>
            </w:tcBorders>
            <w:shd w:val="clear" w:color="auto" w:fill="auto"/>
            <w:noWrap/>
            <w:vAlign w:val="bottom"/>
            <w:hideMark/>
          </w:tcPr>
          <w:p w:rsidR="00283049" w:rsidRPr="002B54B0" w:rsidRDefault="00283049" w:rsidP="004A40A4">
            <w:pPr>
              <w:spacing w:after="0" w:line="240" w:lineRule="auto"/>
              <w:jc w:val="center"/>
              <w:rPr>
                <w:rFonts w:eastAsia="Times New Roman" w:cs="Calibri"/>
                <w:color w:val="000000"/>
                <w:sz w:val="16"/>
                <w:szCs w:val="16"/>
                <w:lang w:eastAsia="pt-PT"/>
              </w:rPr>
            </w:pPr>
          </w:p>
        </w:tc>
        <w:tc>
          <w:tcPr>
            <w:tcW w:w="505" w:type="pct"/>
            <w:gridSpan w:val="2"/>
            <w:tcBorders>
              <w:top w:val="single" w:sz="8" w:space="0" w:color="auto"/>
              <w:left w:val="nil"/>
              <w:bottom w:val="nil"/>
              <w:right w:val="nil"/>
            </w:tcBorders>
            <w:shd w:val="clear" w:color="auto" w:fill="auto"/>
            <w:noWrap/>
            <w:vAlign w:val="center"/>
          </w:tcPr>
          <w:p w:rsidR="00283049" w:rsidRPr="002B54B0" w:rsidRDefault="00283049" w:rsidP="004A40A4">
            <w:pPr>
              <w:spacing w:after="0" w:line="240" w:lineRule="auto"/>
              <w:jc w:val="center"/>
              <w:rPr>
                <w:rFonts w:ascii="Times New Roman" w:eastAsia="Times New Roman" w:hAnsi="Times New Roman"/>
                <w:color w:val="000000"/>
                <w:sz w:val="16"/>
                <w:szCs w:val="16"/>
                <w:lang w:eastAsia="pt-PT"/>
              </w:rPr>
            </w:pPr>
          </w:p>
        </w:tc>
      </w:tr>
      <w:tr w:rsidR="00283049" w:rsidRPr="002B54B0" w:rsidTr="004A40A4">
        <w:trPr>
          <w:trHeight w:val="285"/>
        </w:trPr>
        <w:tc>
          <w:tcPr>
            <w:tcW w:w="1479" w:type="pct"/>
            <w:tcBorders>
              <w:top w:val="nil"/>
              <w:left w:val="nil"/>
              <w:bottom w:val="single" w:sz="8" w:space="0" w:color="auto"/>
              <w:right w:val="nil"/>
            </w:tcBorders>
            <w:shd w:val="clear" w:color="auto" w:fill="auto"/>
            <w:noWrap/>
            <w:vAlign w:val="center"/>
            <w:hideMark/>
          </w:tcPr>
          <w:p w:rsidR="00283049" w:rsidRPr="002B54B0" w:rsidRDefault="00283049" w:rsidP="004A40A4">
            <w:pPr>
              <w:spacing w:after="0" w:line="240" w:lineRule="auto"/>
              <w:rPr>
                <w:rFonts w:ascii="Times New Roman" w:eastAsia="Times New Roman" w:hAnsi="Times New Roman"/>
                <w:b/>
                <w:bCs/>
                <w:color w:val="000000"/>
                <w:sz w:val="16"/>
                <w:szCs w:val="16"/>
                <w:lang w:eastAsia="pt-PT"/>
              </w:rPr>
            </w:pPr>
            <w:r w:rsidRPr="002B54B0">
              <w:rPr>
                <w:rFonts w:ascii="Times New Roman" w:eastAsia="Times New Roman" w:hAnsi="Times New Roman"/>
                <w:b/>
                <w:bCs/>
                <w:color w:val="000000"/>
                <w:sz w:val="16"/>
                <w:szCs w:val="16"/>
                <w:lang w:eastAsia="pt-PT"/>
              </w:rPr>
              <w:t> </w:t>
            </w:r>
          </w:p>
        </w:tc>
        <w:tc>
          <w:tcPr>
            <w:tcW w:w="524" w:type="pct"/>
            <w:gridSpan w:val="3"/>
            <w:tcBorders>
              <w:top w:val="nil"/>
              <w:left w:val="nil"/>
              <w:bottom w:val="single" w:sz="8" w:space="0" w:color="auto"/>
              <w:right w:val="nil"/>
            </w:tcBorders>
            <w:shd w:val="clear" w:color="auto" w:fill="auto"/>
            <w:noWrap/>
            <w:vAlign w:val="center"/>
            <w:hideMark/>
          </w:tcPr>
          <w:p w:rsidR="00283049" w:rsidRPr="002B54B0" w:rsidRDefault="00283049" w:rsidP="004A40A4">
            <w:pPr>
              <w:spacing w:after="0" w:line="240" w:lineRule="auto"/>
              <w:jc w:val="center"/>
              <w:rPr>
                <w:rFonts w:ascii="Times New Roman" w:eastAsia="Times New Roman" w:hAnsi="Times New Roman"/>
                <w:color w:val="000000"/>
                <w:sz w:val="16"/>
                <w:szCs w:val="16"/>
                <w:lang w:eastAsia="pt-PT"/>
              </w:rPr>
            </w:pPr>
            <w:r w:rsidRPr="002B54B0">
              <w:rPr>
                <w:rFonts w:ascii="Times New Roman" w:eastAsia="Times New Roman" w:hAnsi="Times New Roman"/>
                <w:color w:val="000000"/>
                <w:sz w:val="16"/>
                <w:szCs w:val="16"/>
                <w:lang w:eastAsia="pt-PT"/>
              </w:rPr>
              <w:t>(0,327)</w:t>
            </w:r>
          </w:p>
        </w:tc>
        <w:tc>
          <w:tcPr>
            <w:tcW w:w="480" w:type="pct"/>
            <w:gridSpan w:val="2"/>
            <w:tcBorders>
              <w:top w:val="nil"/>
              <w:left w:val="nil"/>
              <w:bottom w:val="single" w:sz="8" w:space="0" w:color="auto"/>
              <w:right w:val="single" w:sz="8" w:space="0" w:color="auto"/>
            </w:tcBorders>
            <w:shd w:val="clear" w:color="auto" w:fill="auto"/>
            <w:noWrap/>
            <w:vAlign w:val="center"/>
          </w:tcPr>
          <w:p w:rsidR="00283049" w:rsidRPr="002B54B0" w:rsidRDefault="00283049" w:rsidP="004A40A4">
            <w:pPr>
              <w:spacing w:after="0" w:line="240" w:lineRule="auto"/>
              <w:jc w:val="center"/>
              <w:rPr>
                <w:rFonts w:ascii="Times New Roman" w:eastAsia="Times New Roman" w:hAnsi="Times New Roman"/>
                <w:color w:val="000000"/>
                <w:sz w:val="16"/>
                <w:szCs w:val="16"/>
                <w:lang w:eastAsia="pt-PT"/>
              </w:rPr>
            </w:pPr>
          </w:p>
        </w:tc>
        <w:tc>
          <w:tcPr>
            <w:tcW w:w="559" w:type="pct"/>
            <w:gridSpan w:val="2"/>
            <w:tcBorders>
              <w:top w:val="nil"/>
              <w:left w:val="nil"/>
              <w:bottom w:val="single" w:sz="8" w:space="0" w:color="auto"/>
              <w:right w:val="nil"/>
            </w:tcBorders>
            <w:shd w:val="clear" w:color="auto" w:fill="auto"/>
            <w:noWrap/>
            <w:vAlign w:val="center"/>
            <w:hideMark/>
          </w:tcPr>
          <w:p w:rsidR="00283049" w:rsidRPr="002B54B0" w:rsidRDefault="00283049" w:rsidP="004A40A4">
            <w:pPr>
              <w:spacing w:after="0" w:line="240" w:lineRule="auto"/>
              <w:jc w:val="center"/>
              <w:rPr>
                <w:rFonts w:ascii="Times New Roman" w:eastAsia="Times New Roman" w:hAnsi="Times New Roman"/>
                <w:color w:val="000000"/>
                <w:sz w:val="16"/>
                <w:szCs w:val="16"/>
                <w:lang w:eastAsia="pt-PT"/>
              </w:rPr>
            </w:pPr>
            <w:r w:rsidRPr="002B54B0">
              <w:rPr>
                <w:rFonts w:ascii="Times New Roman" w:eastAsia="Times New Roman" w:hAnsi="Times New Roman"/>
                <w:color w:val="000000"/>
                <w:sz w:val="16"/>
                <w:szCs w:val="16"/>
                <w:lang w:eastAsia="pt-PT"/>
              </w:rPr>
              <w:t>(0,042)</w:t>
            </w:r>
          </w:p>
        </w:tc>
        <w:tc>
          <w:tcPr>
            <w:tcW w:w="459" w:type="pct"/>
            <w:gridSpan w:val="2"/>
            <w:tcBorders>
              <w:top w:val="nil"/>
              <w:left w:val="nil"/>
              <w:bottom w:val="single" w:sz="8" w:space="0" w:color="auto"/>
              <w:right w:val="single" w:sz="8" w:space="0" w:color="auto"/>
            </w:tcBorders>
            <w:shd w:val="clear" w:color="auto" w:fill="auto"/>
            <w:noWrap/>
            <w:vAlign w:val="center"/>
          </w:tcPr>
          <w:p w:rsidR="00283049" w:rsidRPr="002B54B0" w:rsidRDefault="00283049" w:rsidP="004A40A4">
            <w:pPr>
              <w:spacing w:after="0" w:line="240" w:lineRule="auto"/>
              <w:jc w:val="center"/>
              <w:rPr>
                <w:rFonts w:ascii="Times New Roman" w:eastAsia="Times New Roman" w:hAnsi="Times New Roman"/>
                <w:color w:val="000000"/>
                <w:sz w:val="16"/>
                <w:szCs w:val="16"/>
                <w:lang w:eastAsia="pt-PT"/>
              </w:rPr>
            </w:pPr>
          </w:p>
        </w:tc>
        <w:tc>
          <w:tcPr>
            <w:tcW w:w="522" w:type="pct"/>
            <w:gridSpan w:val="2"/>
            <w:tcBorders>
              <w:top w:val="nil"/>
              <w:left w:val="nil"/>
              <w:bottom w:val="single" w:sz="8" w:space="0" w:color="auto"/>
              <w:right w:val="nil"/>
            </w:tcBorders>
            <w:shd w:val="clear" w:color="auto" w:fill="auto"/>
            <w:noWrap/>
            <w:vAlign w:val="center"/>
            <w:hideMark/>
          </w:tcPr>
          <w:p w:rsidR="00283049" w:rsidRPr="002B54B0" w:rsidRDefault="00283049" w:rsidP="004A40A4">
            <w:pPr>
              <w:spacing w:after="0" w:line="240" w:lineRule="auto"/>
              <w:jc w:val="center"/>
              <w:rPr>
                <w:rFonts w:ascii="Times New Roman" w:eastAsia="Times New Roman" w:hAnsi="Times New Roman"/>
                <w:color w:val="000000"/>
                <w:sz w:val="16"/>
                <w:szCs w:val="16"/>
                <w:lang w:eastAsia="pt-PT"/>
              </w:rPr>
            </w:pPr>
            <w:r w:rsidRPr="002B54B0">
              <w:rPr>
                <w:rFonts w:ascii="Times New Roman" w:eastAsia="Times New Roman" w:hAnsi="Times New Roman"/>
                <w:color w:val="000000"/>
                <w:sz w:val="16"/>
                <w:szCs w:val="16"/>
                <w:lang w:eastAsia="pt-PT"/>
              </w:rPr>
              <w:t>(0,549)</w:t>
            </w:r>
          </w:p>
        </w:tc>
        <w:tc>
          <w:tcPr>
            <w:tcW w:w="472" w:type="pct"/>
            <w:gridSpan w:val="2"/>
            <w:tcBorders>
              <w:top w:val="nil"/>
              <w:left w:val="nil"/>
              <w:bottom w:val="single" w:sz="8" w:space="0" w:color="auto"/>
              <w:right w:val="single" w:sz="8" w:space="0" w:color="auto"/>
            </w:tcBorders>
            <w:shd w:val="clear" w:color="auto" w:fill="auto"/>
            <w:noWrap/>
            <w:vAlign w:val="bottom"/>
            <w:hideMark/>
          </w:tcPr>
          <w:p w:rsidR="00283049" w:rsidRPr="002B54B0" w:rsidRDefault="00283049" w:rsidP="004A40A4">
            <w:pPr>
              <w:spacing w:after="0" w:line="240" w:lineRule="auto"/>
              <w:jc w:val="center"/>
              <w:rPr>
                <w:rFonts w:eastAsia="Times New Roman" w:cs="Calibri"/>
                <w:color w:val="000000"/>
                <w:sz w:val="16"/>
                <w:szCs w:val="16"/>
                <w:lang w:eastAsia="pt-PT"/>
              </w:rPr>
            </w:pPr>
          </w:p>
        </w:tc>
        <w:tc>
          <w:tcPr>
            <w:tcW w:w="505" w:type="pct"/>
            <w:gridSpan w:val="2"/>
            <w:tcBorders>
              <w:top w:val="nil"/>
              <w:left w:val="nil"/>
              <w:bottom w:val="single" w:sz="8" w:space="0" w:color="auto"/>
              <w:right w:val="nil"/>
            </w:tcBorders>
            <w:shd w:val="clear" w:color="auto" w:fill="auto"/>
            <w:noWrap/>
            <w:vAlign w:val="center"/>
          </w:tcPr>
          <w:p w:rsidR="00283049" w:rsidRPr="002B54B0" w:rsidRDefault="00283049" w:rsidP="004A40A4">
            <w:pPr>
              <w:spacing w:after="0" w:line="240" w:lineRule="auto"/>
              <w:jc w:val="center"/>
              <w:rPr>
                <w:rFonts w:ascii="Times New Roman" w:eastAsia="Times New Roman" w:hAnsi="Times New Roman"/>
                <w:color w:val="000000"/>
                <w:sz w:val="16"/>
                <w:szCs w:val="16"/>
                <w:lang w:eastAsia="pt-PT"/>
              </w:rPr>
            </w:pPr>
          </w:p>
        </w:tc>
      </w:tr>
      <w:tr w:rsidR="00283049" w:rsidRPr="002B54B0" w:rsidTr="004A40A4">
        <w:trPr>
          <w:trHeight w:val="285"/>
        </w:trPr>
        <w:tc>
          <w:tcPr>
            <w:tcW w:w="1479" w:type="pct"/>
            <w:tcBorders>
              <w:top w:val="single" w:sz="8" w:space="0" w:color="auto"/>
              <w:left w:val="nil"/>
              <w:bottom w:val="nil"/>
              <w:right w:val="nil"/>
            </w:tcBorders>
            <w:shd w:val="clear" w:color="auto" w:fill="auto"/>
            <w:vAlign w:val="center"/>
            <w:hideMark/>
          </w:tcPr>
          <w:p w:rsidR="00283049" w:rsidRPr="002B54B0" w:rsidRDefault="00283049" w:rsidP="004A40A4">
            <w:pPr>
              <w:spacing w:after="0" w:line="240" w:lineRule="auto"/>
              <w:rPr>
                <w:rFonts w:ascii="Times New Roman" w:eastAsia="Times New Roman" w:hAnsi="Times New Roman"/>
                <w:b/>
                <w:bCs/>
                <w:color w:val="000000"/>
                <w:sz w:val="16"/>
                <w:szCs w:val="16"/>
                <w:lang w:eastAsia="pt-PT"/>
              </w:rPr>
            </w:pPr>
            <w:r w:rsidRPr="002B54B0">
              <w:rPr>
                <w:rFonts w:ascii="Times New Roman" w:eastAsia="Times New Roman" w:hAnsi="Times New Roman"/>
                <w:b/>
                <w:bCs/>
                <w:color w:val="000000"/>
                <w:sz w:val="16"/>
                <w:szCs w:val="16"/>
                <w:lang w:eastAsia="pt-PT"/>
              </w:rPr>
              <w:t>Constant</w:t>
            </w:r>
          </w:p>
        </w:tc>
        <w:tc>
          <w:tcPr>
            <w:tcW w:w="524" w:type="pct"/>
            <w:gridSpan w:val="3"/>
            <w:tcBorders>
              <w:top w:val="single" w:sz="8" w:space="0" w:color="auto"/>
              <w:left w:val="nil"/>
              <w:bottom w:val="nil"/>
              <w:right w:val="nil"/>
            </w:tcBorders>
            <w:shd w:val="clear" w:color="auto" w:fill="auto"/>
            <w:noWrap/>
            <w:vAlign w:val="center"/>
            <w:hideMark/>
          </w:tcPr>
          <w:p w:rsidR="00283049" w:rsidRPr="002B54B0" w:rsidRDefault="00283049" w:rsidP="004A40A4">
            <w:pPr>
              <w:spacing w:after="0" w:line="240" w:lineRule="auto"/>
              <w:jc w:val="center"/>
              <w:rPr>
                <w:rFonts w:ascii="Times New Roman" w:eastAsia="Times New Roman" w:hAnsi="Times New Roman"/>
                <w:color w:val="000000"/>
                <w:sz w:val="16"/>
                <w:szCs w:val="16"/>
                <w:lang w:eastAsia="pt-PT"/>
              </w:rPr>
            </w:pPr>
            <w:r w:rsidRPr="002B54B0">
              <w:rPr>
                <w:rFonts w:ascii="Times New Roman" w:eastAsia="Times New Roman" w:hAnsi="Times New Roman"/>
                <w:color w:val="000000"/>
                <w:sz w:val="16"/>
                <w:szCs w:val="16"/>
                <w:lang w:eastAsia="pt-PT"/>
              </w:rPr>
              <w:t>-1,434***</w:t>
            </w:r>
          </w:p>
        </w:tc>
        <w:tc>
          <w:tcPr>
            <w:tcW w:w="480" w:type="pct"/>
            <w:gridSpan w:val="2"/>
            <w:tcBorders>
              <w:top w:val="single" w:sz="8" w:space="0" w:color="auto"/>
              <w:left w:val="nil"/>
              <w:bottom w:val="nil"/>
              <w:right w:val="single" w:sz="8" w:space="0" w:color="auto"/>
            </w:tcBorders>
            <w:shd w:val="clear" w:color="auto" w:fill="auto"/>
            <w:noWrap/>
            <w:vAlign w:val="bottom"/>
            <w:hideMark/>
          </w:tcPr>
          <w:p w:rsidR="00283049" w:rsidRPr="002B54B0" w:rsidRDefault="00283049" w:rsidP="004A40A4">
            <w:pPr>
              <w:spacing w:after="0" w:line="240" w:lineRule="auto"/>
              <w:jc w:val="center"/>
              <w:rPr>
                <w:rFonts w:eastAsia="Times New Roman" w:cs="Calibri"/>
                <w:color w:val="000000"/>
                <w:sz w:val="16"/>
                <w:szCs w:val="16"/>
                <w:lang w:eastAsia="pt-PT"/>
              </w:rPr>
            </w:pPr>
          </w:p>
        </w:tc>
        <w:tc>
          <w:tcPr>
            <w:tcW w:w="559" w:type="pct"/>
            <w:gridSpan w:val="2"/>
            <w:tcBorders>
              <w:top w:val="single" w:sz="8" w:space="0" w:color="auto"/>
              <w:left w:val="nil"/>
              <w:bottom w:val="nil"/>
              <w:right w:val="nil"/>
            </w:tcBorders>
            <w:shd w:val="clear" w:color="auto" w:fill="auto"/>
            <w:noWrap/>
            <w:vAlign w:val="center"/>
            <w:hideMark/>
          </w:tcPr>
          <w:p w:rsidR="00283049" w:rsidRPr="002B54B0" w:rsidRDefault="00283049" w:rsidP="004A40A4">
            <w:pPr>
              <w:spacing w:after="0" w:line="240" w:lineRule="auto"/>
              <w:jc w:val="center"/>
              <w:rPr>
                <w:rFonts w:ascii="Times New Roman" w:eastAsia="Times New Roman" w:hAnsi="Times New Roman"/>
                <w:color w:val="000000"/>
                <w:sz w:val="16"/>
                <w:szCs w:val="16"/>
                <w:lang w:eastAsia="pt-PT"/>
              </w:rPr>
            </w:pPr>
            <w:r w:rsidRPr="002B54B0">
              <w:rPr>
                <w:rFonts w:ascii="Times New Roman" w:eastAsia="Times New Roman" w:hAnsi="Times New Roman"/>
                <w:color w:val="000000"/>
                <w:sz w:val="16"/>
                <w:szCs w:val="16"/>
                <w:lang w:eastAsia="pt-PT"/>
              </w:rPr>
              <w:t>-2,5388***</w:t>
            </w:r>
          </w:p>
        </w:tc>
        <w:tc>
          <w:tcPr>
            <w:tcW w:w="459" w:type="pct"/>
            <w:gridSpan w:val="2"/>
            <w:tcBorders>
              <w:top w:val="single" w:sz="8" w:space="0" w:color="auto"/>
              <w:left w:val="nil"/>
              <w:bottom w:val="nil"/>
              <w:right w:val="single" w:sz="8" w:space="0" w:color="auto"/>
            </w:tcBorders>
            <w:shd w:val="clear" w:color="auto" w:fill="auto"/>
            <w:noWrap/>
            <w:vAlign w:val="bottom"/>
            <w:hideMark/>
          </w:tcPr>
          <w:p w:rsidR="00283049" w:rsidRPr="002B54B0" w:rsidRDefault="00283049" w:rsidP="004A40A4">
            <w:pPr>
              <w:spacing w:after="0" w:line="240" w:lineRule="auto"/>
              <w:jc w:val="center"/>
              <w:rPr>
                <w:rFonts w:eastAsia="Times New Roman" w:cs="Calibri"/>
                <w:color w:val="000000"/>
                <w:sz w:val="16"/>
                <w:szCs w:val="16"/>
                <w:lang w:eastAsia="pt-PT"/>
              </w:rPr>
            </w:pPr>
          </w:p>
        </w:tc>
        <w:tc>
          <w:tcPr>
            <w:tcW w:w="522" w:type="pct"/>
            <w:gridSpan w:val="2"/>
            <w:tcBorders>
              <w:top w:val="single" w:sz="8" w:space="0" w:color="auto"/>
              <w:left w:val="nil"/>
              <w:bottom w:val="nil"/>
              <w:right w:val="nil"/>
            </w:tcBorders>
            <w:shd w:val="clear" w:color="auto" w:fill="auto"/>
            <w:noWrap/>
            <w:vAlign w:val="center"/>
            <w:hideMark/>
          </w:tcPr>
          <w:p w:rsidR="00283049" w:rsidRPr="002B54B0" w:rsidRDefault="00283049" w:rsidP="004A40A4">
            <w:pPr>
              <w:spacing w:after="0" w:line="240" w:lineRule="auto"/>
              <w:jc w:val="center"/>
              <w:rPr>
                <w:rFonts w:ascii="Times New Roman" w:eastAsia="Times New Roman" w:hAnsi="Times New Roman"/>
                <w:color w:val="000000"/>
                <w:sz w:val="16"/>
                <w:szCs w:val="16"/>
                <w:lang w:eastAsia="pt-PT"/>
              </w:rPr>
            </w:pPr>
            <w:r w:rsidRPr="002B54B0">
              <w:rPr>
                <w:rFonts w:ascii="Times New Roman" w:eastAsia="Times New Roman" w:hAnsi="Times New Roman"/>
                <w:color w:val="000000"/>
                <w:sz w:val="16"/>
                <w:szCs w:val="16"/>
                <w:lang w:eastAsia="pt-PT"/>
              </w:rPr>
              <w:t>-2,197***</w:t>
            </w:r>
          </w:p>
        </w:tc>
        <w:tc>
          <w:tcPr>
            <w:tcW w:w="472" w:type="pct"/>
            <w:gridSpan w:val="2"/>
            <w:tcBorders>
              <w:top w:val="single" w:sz="8" w:space="0" w:color="auto"/>
              <w:left w:val="nil"/>
              <w:bottom w:val="nil"/>
              <w:right w:val="single" w:sz="8" w:space="0" w:color="auto"/>
            </w:tcBorders>
            <w:shd w:val="clear" w:color="auto" w:fill="auto"/>
            <w:noWrap/>
            <w:vAlign w:val="bottom"/>
            <w:hideMark/>
          </w:tcPr>
          <w:p w:rsidR="00283049" w:rsidRPr="002B54B0" w:rsidRDefault="00283049" w:rsidP="004A40A4">
            <w:pPr>
              <w:spacing w:after="0" w:line="240" w:lineRule="auto"/>
              <w:jc w:val="center"/>
              <w:rPr>
                <w:rFonts w:eastAsia="Times New Roman" w:cs="Calibri"/>
                <w:color w:val="000000"/>
                <w:sz w:val="16"/>
                <w:szCs w:val="16"/>
                <w:lang w:eastAsia="pt-PT"/>
              </w:rPr>
            </w:pPr>
          </w:p>
        </w:tc>
        <w:tc>
          <w:tcPr>
            <w:tcW w:w="505" w:type="pct"/>
            <w:gridSpan w:val="2"/>
            <w:tcBorders>
              <w:top w:val="single" w:sz="8" w:space="0" w:color="auto"/>
              <w:left w:val="nil"/>
              <w:bottom w:val="nil"/>
              <w:right w:val="nil"/>
            </w:tcBorders>
            <w:shd w:val="clear" w:color="auto" w:fill="auto"/>
            <w:noWrap/>
            <w:vAlign w:val="bottom"/>
            <w:hideMark/>
          </w:tcPr>
          <w:p w:rsidR="00283049" w:rsidRPr="002B54B0" w:rsidRDefault="00283049" w:rsidP="004A40A4">
            <w:pPr>
              <w:spacing w:after="0" w:line="240" w:lineRule="auto"/>
              <w:jc w:val="center"/>
              <w:rPr>
                <w:rFonts w:eastAsia="Times New Roman" w:cs="Calibri"/>
                <w:color w:val="000000"/>
                <w:sz w:val="16"/>
                <w:szCs w:val="16"/>
                <w:lang w:eastAsia="pt-PT"/>
              </w:rPr>
            </w:pPr>
          </w:p>
        </w:tc>
      </w:tr>
      <w:tr w:rsidR="00283049" w:rsidRPr="002B54B0" w:rsidTr="004A40A4">
        <w:trPr>
          <w:trHeight w:val="293"/>
        </w:trPr>
        <w:tc>
          <w:tcPr>
            <w:tcW w:w="1479" w:type="pct"/>
            <w:tcBorders>
              <w:top w:val="nil"/>
              <w:left w:val="nil"/>
              <w:bottom w:val="double" w:sz="6" w:space="0" w:color="auto"/>
              <w:right w:val="nil"/>
            </w:tcBorders>
            <w:shd w:val="clear" w:color="auto" w:fill="auto"/>
            <w:noWrap/>
            <w:vAlign w:val="center"/>
            <w:hideMark/>
          </w:tcPr>
          <w:p w:rsidR="00283049" w:rsidRPr="002B54B0" w:rsidRDefault="00283049" w:rsidP="004A40A4">
            <w:pPr>
              <w:spacing w:after="0" w:line="240" w:lineRule="auto"/>
              <w:rPr>
                <w:rFonts w:ascii="Times New Roman" w:eastAsia="Times New Roman" w:hAnsi="Times New Roman"/>
                <w:b/>
                <w:bCs/>
                <w:color w:val="000000"/>
                <w:sz w:val="16"/>
                <w:szCs w:val="16"/>
                <w:lang w:eastAsia="pt-PT"/>
              </w:rPr>
            </w:pPr>
            <w:r w:rsidRPr="002B54B0">
              <w:rPr>
                <w:rFonts w:ascii="Times New Roman" w:eastAsia="Times New Roman" w:hAnsi="Times New Roman"/>
                <w:b/>
                <w:bCs/>
                <w:color w:val="000000"/>
                <w:sz w:val="16"/>
                <w:szCs w:val="16"/>
                <w:lang w:eastAsia="pt-PT"/>
              </w:rPr>
              <w:t> </w:t>
            </w:r>
          </w:p>
        </w:tc>
        <w:tc>
          <w:tcPr>
            <w:tcW w:w="524" w:type="pct"/>
            <w:gridSpan w:val="3"/>
            <w:tcBorders>
              <w:top w:val="nil"/>
              <w:left w:val="nil"/>
              <w:bottom w:val="double" w:sz="6" w:space="0" w:color="auto"/>
              <w:right w:val="nil"/>
            </w:tcBorders>
            <w:shd w:val="clear" w:color="auto" w:fill="auto"/>
            <w:noWrap/>
            <w:vAlign w:val="center"/>
            <w:hideMark/>
          </w:tcPr>
          <w:p w:rsidR="00283049" w:rsidRPr="002B54B0" w:rsidRDefault="00283049" w:rsidP="004A40A4">
            <w:pPr>
              <w:spacing w:after="0" w:line="240" w:lineRule="auto"/>
              <w:jc w:val="center"/>
              <w:rPr>
                <w:rFonts w:ascii="Times New Roman" w:eastAsia="Times New Roman" w:hAnsi="Times New Roman"/>
                <w:color w:val="000000"/>
                <w:sz w:val="16"/>
                <w:szCs w:val="16"/>
                <w:lang w:eastAsia="pt-PT"/>
              </w:rPr>
            </w:pPr>
            <w:r w:rsidRPr="002B54B0">
              <w:rPr>
                <w:rFonts w:ascii="Times New Roman" w:eastAsia="Times New Roman" w:hAnsi="Times New Roman"/>
                <w:color w:val="000000"/>
                <w:sz w:val="16"/>
                <w:szCs w:val="16"/>
                <w:lang w:eastAsia="pt-PT"/>
              </w:rPr>
              <w:t>(0,285)</w:t>
            </w:r>
          </w:p>
        </w:tc>
        <w:tc>
          <w:tcPr>
            <w:tcW w:w="480" w:type="pct"/>
            <w:gridSpan w:val="2"/>
            <w:tcBorders>
              <w:top w:val="nil"/>
              <w:left w:val="nil"/>
              <w:bottom w:val="double" w:sz="6" w:space="0" w:color="auto"/>
              <w:right w:val="single" w:sz="8" w:space="0" w:color="auto"/>
            </w:tcBorders>
            <w:shd w:val="clear" w:color="auto" w:fill="auto"/>
            <w:noWrap/>
            <w:vAlign w:val="center"/>
            <w:hideMark/>
          </w:tcPr>
          <w:p w:rsidR="00283049" w:rsidRPr="002B54B0" w:rsidRDefault="00283049" w:rsidP="004A40A4">
            <w:pPr>
              <w:spacing w:after="0" w:line="240" w:lineRule="auto"/>
              <w:jc w:val="center"/>
              <w:rPr>
                <w:rFonts w:ascii="Times New Roman" w:eastAsia="Times New Roman" w:hAnsi="Times New Roman"/>
                <w:b/>
                <w:bCs/>
                <w:color w:val="000000"/>
                <w:sz w:val="16"/>
                <w:szCs w:val="16"/>
                <w:lang w:eastAsia="pt-PT"/>
              </w:rPr>
            </w:pPr>
          </w:p>
        </w:tc>
        <w:tc>
          <w:tcPr>
            <w:tcW w:w="559" w:type="pct"/>
            <w:gridSpan w:val="2"/>
            <w:tcBorders>
              <w:top w:val="nil"/>
              <w:left w:val="nil"/>
              <w:bottom w:val="double" w:sz="6" w:space="0" w:color="auto"/>
              <w:right w:val="nil"/>
            </w:tcBorders>
            <w:shd w:val="clear" w:color="auto" w:fill="auto"/>
            <w:noWrap/>
            <w:vAlign w:val="center"/>
            <w:hideMark/>
          </w:tcPr>
          <w:p w:rsidR="00283049" w:rsidRPr="002B54B0" w:rsidRDefault="00283049" w:rsidP="004A40A4">
            <w:pPr>
              <w:spacing w:after="0" w:line="240" w:lineRule="auto"/>
              <w:jc w:val="center"/>
              <w:rPr>
                <w:rFonts w:ascii="Times New Roman" w:eastAsia="Times New Roman" w:hAnsi="Times New Roman"/>
                <w:color w:val="000000"/>
                <w:sz w:val="16"/>
                <w:szCs w:val="16"/>
                <w:lang w:eastAsia="pt-PT"/>
              </w:rPr>
            </w:pPr>
            <w:r w:rsidRPr="002B54B0">
              <w:rPr>
                <w:rFonts w:ascii="Times New Roman" w:eastAsia="Times New Roman" w:hAnsi="Times New Roman"/>
                <w:color w:val="000000"/>
                <w:sz w:val="16"/>
                <w:szCs w:val="16"/>
                <w:lang w:eastAsia="pt-PT"/>
              </w:rPr>
              <w:t>(0,482)</w:t>
            </w:r>
          </w:p>
        </w:tc>
        <w:tc>
          <w:tcPr>
            <w:tcW w:w="459" w:type="pct"/>
            <w:gridSpan w:val="2"/>
            <w:tcBorders>
              <w:top w:val="nil"/>
              <w:left w:val="nil"/>
              <w:bottom w:val="double" w:sz="6" w:space="0" w:color="auto"/>
              <w:right w:val="single" w:sz="8" w:space="0" w:color="auto"/>
            </w:tcBorders>
            <w:shd w:val="clear" w:color="auto" w:fill="auto"/>
            <w:noWrap/>
            <w:vAlign w:val="center"/>
            <w:hideMark/>
          </w:tcPr>
          <w:p w:rsidR="00283049" w:rsidRPr="002B54B0" w:rsidRDefault="00283049" w:rsidP="004A40A4">
            <w:pPr>
              <w:spacing w:after="0" w:line="240" w:lineRule="auto"/>
              <w:jc w:val="center"/>
              <w:rPr>
                <w:rFonts w:ascii="Times New Roman" w:eastAsia="Times New Roman" w:hAnsi="Times New Roman"/>
                <w:b/>
                <w:bCs/>
                <w:color w:val="000000"/>
                <w:sz w:val="16"/>
                <w:szCs w:val="16"/>
                <w:lang w:eastAsia="pt-PT"/>
              </w:rPr>
            </w:pPr>
          </w:p>
        </w:tc>
        <w:tc>
          <w:tcPr>
            <w:tcW w:w="522" w:type="pct"/>
            <w:gridSpan w:val="2"/>
            <w:tcBorders>
              <w:top w:val="nil"/>
              <w:left w:val="nil"/>
              <w:bottom w:val="double" w:sz="6" w:space="0" w:color="auto"/>
              <w:right w:val="nil"/>
            </w:tcBorders>
            <w:shd w:val="clear" w:color="auto" w:fill="auto"/>
            <w:noWrap/>
            <w:vAlign w:val="center"/>
            <w:hideMark/>
          </w:tcPr>
          <w:p w:rsidR="00283049" w:rsidRPr="002B54B0" w:rsidRDefault="00283049" w:rsidP="004A40A4">
            <w:pPr>
              <w:spacing w:after="0" w:line="240" w:lineRule="auto"/>
              <w:jc w:val="center"/>
              <w:rPr>
                <w:rFonts w:ascii="Times New Roman" w:eastAsia="Times New Roman" w:hAnsi="Times New Roman"/>
                <w:color w:val="000000"/>
                <w:sz w:val="16"/>
                <w:szCs w:val="16"/>
                <w:lang w:eastAsia="pt-PT"/>
              </w:rPr>
            </w:pPr>
            <w:r w:rsidRPr="002B54B0">
              <w:rPr>
                <w:rFonts w:ascii="Times New Roman" w:eastAsia="Times New Roman" w:hAnsi="Times New Roman"/>
                <w:color w:val="000000"/>
                <w:sz w:val="16"/>
                <w:szCs w:val="16"/>
                <w:lang w:eastAsia="pt-PT"/>
              </w:rPr>
              <w:t>(0,370)</w:t>
            </w:r>
          </w:p>
        </w:tc>
        <w:tc>
          <w:tcPr>
            <w:tcW w:w="472" w:type="pct"/>
            <w:gridSpan w:val="2"/>
            <w:tcBorders>
              <w:top w:val="nil"/>
              <w:left w:val="nil"/>
              <w:bottom w:val="double" w:sz="6" w:space="0" w:color="auto"/>
              <w:right w:val="single" w:sz="8" w:space="0" w:color="auto"/>
            </w:tcBorders>
            <w:shd w:val="clear" w:color="auto" w:fill="auto"/>
            <w:noWrap/>
            <w:vAlign w:val="center"/>
            <w:hideMark/>
          </w:tcPr>
          <w:p w:rsidR="00283049" w:rsidRPr="002B54B0" w:rsidRDefault="00283049" w:rsidP="004A40A4">
            <w:pPr>
              <w:spacing w:after="0" w:line="240" w:lineRule="auto"/>
              <w:jc w:val="center"/>
              <w:rPr>
                <w:rFonts w:ascii="Times New Roman" w:eastAsia="Times New Roman" w:hAnsi="Times New Roman"/>
                <w:b/>
                <w:bCs/>
                <w:color w:val="000000"/>
                <w:sz w:val="16"/>
                <w:szCs w:val="16"/>
                <w:lang w:eastAsia="pt-PT"/>
              </w:rPr>
            </w:pPr>
          </w:p>
        </w:tc>
        <w:tc>
          <w:tcPr>
            <w:tcW w:w="505" w:type="pct"/>
            <w:gridSpan w:val="2"/>
            <w:tcBorders>
              <w:top w:val="nil"/>
              <w:left w:val="nil"/>
              <w:bottom w:val="double" w:sz="6" w:space="0" w:color="auto"/>
              <w:right w:val="nil"/>
            </w:tcBorders>
            <w:shd w:val="clear" w:color="auto" w:fill="auto"/>
            <w:noWrap/>
            <w:vAlign w:val="center"/>
            <w:hideMark/>
          </w:tcPr>
          <w:p w:rsidR="00283049" w:rsidRPr="002B54B0" w:rsidRDefault="00283049" w:rsidP="004A40A4">
            <w:pPr>
              <w:spacing w:after="0" w:line="240" w:lineRule="auto"/>
              <w:jc w:val="center"/>
              <w:rPr>
                <w:rFonts w:ascii="Times New Roman" w:eastAsia="Times New Roman" w:hAnsi="Times New Roman"/>
                <w:color w:val="000000"/>
                <w:sz w:val="16"/>
                <w:szCs w:val="16"/>
                <w:lang w:eastAsia="pt-PT"/>
              </w:rPr>
            </w:pPr>
          </w:p>
        </w:tc>
      </w:tr>
      <w:tr w:rsidR="00283049" w:rsidRPr="002B54B0" w:rsidTr="004A40A4">
        <w:trPr>
          <w:trHeight w:val="285"/>
        </w:trPr>
        <w:tc>
          <w:tcPr>
            <w:tcW w:w="1479" w:type="pct"/>
            <w:tcBorders>
              <w:top w:val="nil"/>
              <w:left w:val="nil"/>
              <w:bottom w:val="nil"/>
              <w:right w:val="nil"/>
            </w:tcBorders>
            <w:shd w:val="clear" w:color="auto" w:fill="auto"/>
            <w:noWrap/>
            <w:vAlign w:val="center"/>
            <w:hideMark/>
          </w:tcPr>
          <w:p w:rsidR="00283049" w:rsidRPr="002B54B0" w:rsidRDefault="00283049" w:rsidP="004A40A4">
            <w:pPr>
              <w:spacing w:after="0" w:line="240" w:lineRule="auto"/>
              <w:rPr>
                <w:rFonts w:ascii="Times New Roman" w:eastAsia="Times New Roman" w:hAnsi="Times New Roman"/>
                <w:color w:val="000000"/>
                <w:sz w:val="16"/>
                <w:szCs w:val="16"/>
                <w:lang w:eastAsia="pt-PT"/>
              </w:rPr>
            </w:pPr>
            <w:r w:rsidRPr="002B54B0">
              <w:rPr>
                <w:rFonts w:ascii="Times New Roman" w:eastAsia="Times New Roman" w:hAnsi="Times New Roman"/>
                <w:color w:val="000000"/>
                <w:sz w:val="16"/>
                <w:szCs w:val="16"/>
                <w:lang w:eastAsia="pt-PT"/>
              </w:rPr>
              <w:t>Number</w:t>
            </w:r>
            <w:r>
              <w:rPr>
                <w:rFonts w:ascii="Times New Roman" w:eastAsia="Times New Roman" w:hAnsi="Times New Roman"/>
                <w:color w:val="000000"/>
                <w:sz w:val="16"/>
                <w:szCs w:val="16"/>
                <w:lang w:eastAsia="pt-PT"/>
              </w:rPr>
              <w:t xml:space="preserve"> </w:t>
            </w:r>
            <w:r w:rsidRPr="002B54B0">
              <w:rPr>
                <w:rFonts w:ascii="Times New Roman" w:eastAsia="Times New Roman" w:hAnsi="Times New Roman"/>
                <w:color w:val="000000"/>
                <w:sz w:val="16"/>
                <w:szCs w:val="16"/>
                <w:lang w:eastAsia="pt-PT"/>
              </w:rPr>
              <w:t>of</w:t>
            </w:r>
            <w:r>
              <w:rPr>
                <w:rFonts w:ascii="Times New Roman" w:eastAsia="Times New Roman" w:hAnsi="Times New Roman"/>
                <w:color w:val="000000"/>
                <w:sz w:val="16"/>
                <w:szCs w:val="16"/>
                <w:lang w:eastAsia="pt-PT"/>
              </w:rPr>
              <w:t xml:space="preserve"> </w:t>
            </w:r>
            <w:r w:rsidRPr="002B54B0">
              <w:rPr>
                <w:rFonts w:ascii="Times New Roman" w:eastAsia="Times New Roman" w:hAnsi="Times New Roman"/>
                <w:color w:val="000000"/>
                <w:sz w:val="16"/>
                <w:szCs w:val="16"/>
                <w:lang w:eastAsia="pt-PT"/>
              </w:rPr>
              <w:t>observations     235</w:t>
            </w:r>
          </w:p>
        </w:tc>
        <w:tc>
          <w:tcPr>
            <w:tcW w:w="524" w:type="pct"/>
            <w:gridSpan w:val="3"/>
            <w:tcBorders>
              <w:top w:val="nil"/>
              <w:left w:val="nil"/>
              <w:bottom w:val="nil"/>
              <w:right w:val="nil"/>
            </w:tcBorders>
            <w:shd w:val="clear" w:color="auto" w:fill="auto"/>
            <w:noWrap/>
            <w:vAlign w:val="center"/>
            <w:hideMark/>
          </w:tcPr>
          <w:p w:rsidR="00283049" w:rsidRPr="002B54B0" w:rsidRDefault="00283049" w:rsidP="004A40A4">
            <w:pPr>
              <w:spacing w:after="0" w:line="240" w:lineRule="auto"/>
              <w:jc w:val="center"/>
              <w:rPr>
                <w:rFonts w:ascii="Times New Roman" w:eastAsia="Times New Roman" w:hAnsi="Times New Roman"/>
                <w:color w:val="000000"/>
                <w:sz w:val="16"/>
                <w:szCs w:val="16"/>
                <w:lang w:eastAsia="pt-PT"/>
              </w:rPr>
            </w:pPr>
          </w:p>
        </w:tc>
        <w:tc>
          <w:tcPr>
            <w:tcW w:w="480" w:type="pct"/>
            <w:gridSpan w:val="2"/>
            <w:tcBorders>
              <w:top w:val="nil"/>
              <w:left w:val="nil"/>
              <w:bottom w:val="nil"/>
              <w:right w:val="nil"/>
            </w:tcBorders>
            <w:shd w:val="clear" w:color="auto" w:fill="auto"/>
            <w:noWrap/>
            <w:vAlign w:val="bottom"/>
            <w:hideMark/>
          </w:tcPr>
          <w:p w:rsidR="00283049" w:rsidRPr="002B54B0" w:rsidRDefault="00283049" w:rsidP="004A40A4">
            <w:pPr>
              <w:spacing w:after="0" w:line="240" w:lineRule="auto"/>
              <w:jc w:val="center"/>
              <w:rPr>
                <w:rFonts w:ascii="Times New Roman" w:eastAsia="Times New Roman" w:hAnsi="Times New Roman"/>
                <w:color w:val="000000"/>
                <w:sz w:val="16"/>
                <w:szCs w:val="16"/>
                <w:lang w:eastAsia="pt-PT"/>
              </w:rPr>
            </w:pPr>
          </w:p>
        </w:tc>
        <w:tc>
          <w:tcPr>
            <w:tcW w:w="559" w:type="pct"/>
            <w:gridSpan w:val="2"/>
            <w:tcBorders>
              <w:top w:val="nil"/>
              <w:left w:val="nil"/>
              <w:bottom w:val="nil"/>
              <w:right w:val="nil"/>
            </w:tcBorders>
            <w:shd w:val="clear" w:color="auto" w:fill="auto"/>
            <w:noWrap/>
            <w:vAlign w:val="bottom"/>
            <w:hideMark/>
          </w:tcPr>
          <w:p w:rsidR="00283049" w:rsidRPr="002B54B0" w:rsidRDefault="00283049" w:rsidP="004A40A4">
            <w:pPr>
              <w:spacing w:after="0" w:line="240" w:lineRule="auto"/>
              <w:jc w:val="center"/>
              <w:rPr>
                <w:rFonts w:ascii="Times New Roman" w:eastAsia="Times New Roman" w:hAnsi="Times New Roman"/>
                <w:sz w:val="16"/>
                <w:szCs w:val="16"/>
                <w:lang w:eastAsia="pt-PT"/>
              </w:rPr>
            </w:pPr>
          </w:p>
        </w:tc>
        <w:tc>
          <w:tcPr>
            <w:tcW w:w="459" w:type="pct"/>
            <w:gridSpan w:val="2"/>
            <w:tcBorders>
              <w:top w:val="nil"/>
              <w:left w:val="nil"/>
              <w:bottom w:val="nil"/>
              <w:right w:val="nil"/>
            </w:tcBorders>
            <w:shd w:val="clear" w:color="auto" w:fill="auto"/>
            <w:noWrap/>
            <w:vAlign w:val="bottom"/>
            <w:hideMark/>
          </w:tcPr>
          <w:p w:rsidR="00283049" w:rsidRPr="002B54B0" w:rsidRDefault="00283049" w:rsidP="004A40A4">
            <w:pPr>
              <w:spacing w:after="0" w:line="240" w:lineRule="auto"/>
              <w:jc w:val="center"/>
              <w:rPr>
                <w:rFonts w:ascii="Times New Roman" w:eastAsia="Times New Roman" w:hAnsi="Times New Roman"/>
                <w:sz w:val="16"/>
                <w:szCs w:val="16"/>
                <w:lang w:eastAsia="pt-PT"/>
              </w:rPr>
            </w:pPr>
          </w:p>
        </w:tc>
        <w:tc>
          <w:tcPr>
            <w:tcW w:w="522" w:type="pct"/>
            <w:gridSpan w:val="2"/>
            <w:tcBorders>
              <w:top w:val="nil"/>
              <w:left w:val="nil"/>
              <w:bottom w:val="nil"/>
              <w:right w:val="nil"/>
            </w:tcBorders>
            <w:shd w:val="clear" w:color="auto" w:fill="auto"/>
            <w:noWrap/>
            <w:vAlign w:val="bottom"/>
            <w:hideMark/>
          </w:tcPr>
          <w:p w:rsidR="00283049" w:rsidRPr="002B54B0" w:rsidRDefault="00283049" w:rsidP="004A40A4">
            <w:pPr>
              <w:spacing w:after="0" w:line="240" w:lineRule="auto"/>
              <w:jc w:val="center"/>
              <w:rPr>
                <w:rFonts w:ascii="Times New Roman" w:eastAsia="Times New Roman" w:hAnsi="Times New Roman"/>
                <w:sz w:val="16"/>
                <w:szCs w:val="16"/>
                <w:lang w:eastAsia="pt-PT"/>
              </w:rPr>
            </w:pPr>
          </w:p>
        </w:tc>
        <w:tc>
          <w:tcPr>
            <w:tcW w:w="472" w:type="pct"/>
            <w:gridSpan w:val="2"/>
            <w:tcBorders>
              <w:top w:val="nil"/>
              <w:left w:val="nil"/>
              <w:bottom w:val="nil"/>
              <w:right w:val="nil"/>
            </w:tcBorders>
            <w:shd w:val="clear" w:color="auto" w:fill="auto"/>
            <w:noWrap/>
            <w:vAlign w:val="bottom"/>
            <w:hideMark/>
          </w:tcPr>
          <w:p w:rsidR="00283049" w:rsidRPr="002B54B0" w:rsidRDefault="00283049" w:rsidP="004A40A4">
            <w:pPr>
              <w:spacing w:after="0" w:line="240" w:lineRule="auto"/>
              <w:jc w:val="center"/>
              <w:rPr>
                <w:rFonts w:ascii="Times New Roman" w:eastAsia="Times New Roman" w:hAnsi="Times New Roman"/>
                <w:sz w:val="16"/>
                <w:szCs w:val="16"/>
                <w:lang w:eastAsia="pt-PT"/>
              </w:rPr>
            </w:pPr>
          </w:p>
        </w:tc>
        <w:tc>
          <w:tcPr>
            <w:tcW w:w="505" w:type="pct"/>
            <w:gridSpan w:val="2"/>
            <w:tcBorders>
              <w:top w:val="nil"/>
              <w:left w:val="nil"/>
              <w:bottom w:val="nil"/>
              <w:right w:val="nil"/>
            </w:tcBorders>
            <w:shd w:val="clear" w:color="auto" w:fill="auto"/>
            <w:noWrap/>
            <w:vAlign w:val="bottom"/>
            <w:hideMark/>
          </w:tcPr>
          <w:p w:rsidR="00283049" w:rsidRPr="002B54B0" w:rsidRDefault="00283049" w:rsidP="004A40A4">
            <w:pPr>
              <w:spacing w:after="0" w:line="240" w:lineRule="auto"/>
              <w:jc w:val="center"/>
              <w:rPr>
                <w:rFonts w:ascii="Times New Roman" w:eastAsia="Times New Roman" w:hAnsi="Times New Roman"/>
                <w:sz w:val="16"/>
                <w:szCs w:val="16"/>
                <w:lang w:eastAsia="pt-PT"/>
              </w:rPr>
            </w:pPr>
          </w:p>
        </w:tc>
      </w:tr>
      <w:tr w:rsidR="00283049" w:rsidRPr="002B54B0" w:rsidTr="004A40A4">
        <w:trPr>
          <w:trHeight w:val="285"/>
        </w:trPr>
        <w:tc>
          <w:tcPr>
            <w:tcW w:w="1479" w:type="pct"/>
            <w:tcBorders>
              <w:top w:val="nil"/>
              <w:left w:val="nil"/>
              <w:bottom w:val="nil"/>
              <w:right w:val="nil"/>
            </w:tcBorders>
            <w:shd w:val="clear" w:color="auto" w:fill="auto"/>
            <w:noWrap/>
            <w:vAlign w:val="center"/>
            <w:hideMark/>
          </w:tcPr>
          <w:p w:rsidR="00283049" w:rsidRPr="002B54B0" w:rsidRDefault="00283049" w:rsidP="004A40A4">
            <w:pPr>
              <w:spacing w:after="0" w:line="240" w:lineRule="auto"/>
              <w:rPr>
                <w:rFonts w:ascii="Times New Roman" w:eastAsia="Times New Roman" w:hAnsi="Times New Roman"/>
                <w:color w:val="000000"/>
                <w:sz w:val="16"/>
                <w:szCs w:val="16"/>
                <w:lang w:eastAsia="pt-PT"/>
              </w:rPr>
            </w:pPr>
            <w:r w:rsidRPr="002B54B0">
              <w:rPr>
                <w:rFonts w:ascii="Times New Roman" w:eastAsia="Times New Roman" w:hAnsi="Times New Roman"/>
                <w:color w:val="000000"/>
                <w:sz w:val="16"/>
                <w:szCs w:val="16"/>
                <w:lang w:eastAsia="pt-PT"/>
              </w:rPr>
              <w:t>LR chi2(15)                        11,08</w:t>
            </w:r>
          </w:p>
        </w:tc>
        <w:tc>
          <w:tcPr>
            <w:tcW w:w="524" w:type="pct"/>
            <w:gridSpan w:val="3"/>
            <w:tcBorders>
              <w:top w:val="nil"/>
              <w:left w:val="nil"/>
              <w:bottom w:val="nil"/>
              <w:right w:val="nil"/>
            </w:tcBorders>
            <w:shd w:val="clear" w:color="auto" w:fill="auto"/>
            <w:noWrap/>
            <w:vAlign w:val="center"/>
            <w:hideMark/>
          </w:tcPr>
          <w:p w:rsidR="00283049" w:rsidRPr="002B54B0" w:rsidRDefault="00283049" w:rsidP="004A40A4">
            <w:pPr>
              <w:spacing w:after="0" w:line="240" w:lineRule="auto"/>
              <w:jc w:val="center"/>
              <w:rPr>
                <w:rFonts w:ascii="Times New Roman" w:eastAsia="Times New Roman" w:hAnsi="Times New Roman"/>
                <w:color w:val="000000"/>
                <w:sz w:val="16"/>
                <w:szCs w:val="16"/>
                <w:lang w:eastAsia="pt-PT"/>
              </w:rPr>
            </w:pPr>
          </w:p>
        </w:tc>
        <w:tc>
          <w:tcPr>
            <w:tcW w:w="480" w:type="pct"/>
            <w:gridSpan w:val="2"/>
            <w:tcBorders>
              <w:top w:val="nil"/>
              <w:left w:val="nil"/>
              <w:bottom w:val="nil"/>
              <w:right w:val="nil"/>
            </w:tcBorders>
            <w:shd w:val="clear" w:color="auto" w:fill="auto"/>
            <w:noWrap/>
            <w:vAlign w:val="bottom"/>
            <w:hideMark/>
          </w:tcPr>
          <w:p w:rsidR="00283049" w:rsidRPr="002B54B0" w:rsidRDefault="00283049" w:rsidP="004A40A4">
            <w:pPr>
              <w:spacing w:after="0" w:line="240" w:lineRule="auto"/>
              <w:jc w:val="center"/>
              <w:rPr>
                <w:rFonts w:ascii="Times New Roman" w:eastAsia="Times New Roman" w:hAnsi="Times New Roman"/>
                <w:color w:val="000000"/>
                <w:sz w:val="16"/>
                <w:szCs w:val="16"/>
                <w:lang w:eastAsia="pt-PT"/>
              </w:rPr>
            </w:pPr>
          </w:p>
        </w:tc>
        <w:tc>
          <w:tcPr>
            <w:tcW w:w="559" w:type="pct"/>
            <w:gridSpan w:val="2"/>
            <w:tcBorders>
              <w:top w:val="nil"/>
              <w:left w:val="nil"/>
              <w:bottom w:val="nil"/>
              <w:right w:val="nil"/>
            </w:tcBorders>
            <w:shd w:val="clear" w:color="auto" w:fill="auto"/>
            <w:noWrap/>
            <w:vAlign w:val="bottom"/>
            <w:hideMark/>
          </w:tcPr>
          <w:p w:rsidR="00283049" w:rsidRPr="002B54B0" w:rsidRDefault="00283049" w:rsidP="004A40A4">
            <w:pPr>
              <w:spacing w:after="0" w:line="240" w:lineRule="auto"/>
              <w:jc w:val="center"/>
              <w:rPr>
                <w:rFonts w:ascii="Times New Roman" w:eastAsia="Times New Roman" w:hAnsi="Times New Roman"/>
                <w:sz w:val="16"/>
                <w:szCs w:val="16"/>
                <w:lang w:eastAsia="pt-PT"/>
              </w:rPr>
            </w:pPr>
          </w:p>
        </w:tc>
        <w:tc>
          <w:tcPr>
            <w:tcW w:w="459" w:type="pct"/>
            <w:gridSpan w:val="2"/>
            <w:tcBorders>
              <w:top w:val="nil"/>
              <w:left w:val="nil"/>
              <w:bottom w:val="nil"/>
              <w:right w:val="nil"/>
            </w:tcBorders>
            <w:shd w:val="clear" w:color="auto" w:fill="auto"/>
            <w:noWrap/>
            <w:vAlign w:val="bottom"/>
            <w:hideMark/>
          </w:tcPr>
          <w:p w:rsidR="00283049" w:rsidRPr="002B54B0" w:rsidRDefault="00283049" w:rsidP="004A40A4">
            <w:pPr>
              <w:spacing w:after="0" w:line="240" w:lineRule="auto"/>
              <w:jc w:val="center"/>
              <w:rPr>
                <w:rFonts w:ascii="Times New Roman" w:eastAsia="Times New Roman" w:hAnsi="Times New Roman"/>
                <w:sz w:val="16"/>
                <w:szCs w:val="16"/>
                <w:lang w:eastAsia="pt-PT"/>
              </w:rPr>
            </w:pPr>
          </w:p>
        </w:tc>
        <w:tc>
          <w:tcPr>
            <w:tcW w:w="522" w:type="pct"/>
            <w:gridSpan w:val="2"/>
            <w:tcBorders>
              <w:top w:val="nil"/>
              <w:left w:val="nil"/>
              <w:bottom w:val="nil"/>
              <w:right w:val="nil"/>
            </w:tcBorders>
            <w:shd w:val="clear" w:color="auto" w:fill="auto"/>
            <w:noWrap/>
            <w:vAlign w:val="bottom"/>
            <w:hideMark/>
          </w:tcPr>
          <w:p w:rsidR="00283049" w:rsidRPr="002B54B0" w:rsidRDefault="00283049" w:rsidP="004A40A4">
            <w:pPr>
              <w:spacing w:after="0" w:line="240" w:lineRule="auto"/>
              <w:jc w:val="center"/>
              <w:rPr>
                <w:rFonts w:ascii="Times New Roman" w:eastAsia="Times New Roman" w:hAnsi="Times New Roman"/>
                <w:sz w:val="16"/>
                <w:szCs w:val="16"/>
                <w:lang w:eastAsia="pt-PT"/>
              </w:rPr>
            </w:pPr>
          </w:p>
        </w:tc>
        <w:tc>
          <w:tcPr>
            <w:tcW w:w="472" w:type="pct"/>
            <w:gridSpan w:val="2"/>
            <w:tcBorders>
              <w:top w:val="nil"/>
              <w:left w:val="nil"/>
              <w:bottom w:val="nil"/>
              <w:right w:val="nil"/>
            </w:tcBorders>
            <w:shd w:val="clear" w:color="auto" w:fill="auto"/>
            <w:noWrap/>
            <w:vAlign w:val="bottom"/>
            <w:hideMark/>
          </w:tcPr>
          <w:p w:rsidR="00283049" w:rsidRPr="002B54B0" w:rsidRDefault="00283049" w:rsidP="004A40A4">
            <w:pPr>
              <w:spacing w:after="0" w:line="240" w:lineRule="auto"/>
              <w:jc w:val="center"/>
              <w:rPr>
                <w:rFonts w:ascii="Times New Roman" w:eastAsia="Times New Roman" w:hAnsi="Times New Roman"/>
                <w:sz w:val="16"/>
                <w:szCs w:val="16"/>
                <w:lang w:eastAsia="pt-PT"/>
              </w:rPr>
            </w:pPr>
          </w:p>
        </w:tc>
        <w:tc>
          <w:tcPr>
            <w:tcW w:w="505" w:type="pct"/>
            <w:gridSpan w:val="2"/>
            <w:tcBorders>
              <w:top w:val="nil"/>
              <w:left w:val="nil"/>
              <w:bottom w:val="nil"/>
              <w:right w:val="nil"/>
            </w:tcBorders>
            <w:shd w:val="clear" w:color="auto" w:fill="auto"/>
            <w:noWrap/>
            <w:vAlign w:val="bottom"/>
            <w:hideMark/>
          </w:tcPr>
          <w:p w:rsidR="00283049" w:rsidRPr="002B54B0" w:rsidRDefault="00283049" w:rsidP="004A40A4">
            <w:pPr>
              <w:spacing w:after="0" w:line="240" w:lineRule="auto"/>
              <w:jc w:val="center"/>
              <w:rPr>
                <w:rFonts w:ascii="Times New Roman" w:eastAsia="Times New Roman" w:hAnsi="Times New Roman"/>
                <w:sz w:val="16"/>
                <w:szCs w:val="16"/>
                <w:lang w:eastAsia="pt-PT"/>
              </w:rPr>
            </w:pPr>
          </w:p>
        </w:tc>
      </w:tr>
      <w:tr w:rsidR="00283049" w:rsidRPr="002B54B0" w:rsidTr="004A40A4">
        <w:trPr>
          <w:trHeight w:val="285"/>
        </w:trPr>
        <w:tc>
          <w:tcPr>
            <w:tcW w:w="1479" w:type="pct"/>
            <w:tcBorders>
              <w:top w:val="nil"/>
              <w:left w:val="nil"/>
              <w:bottom w:val="nil"/>
              <w:right w:val="nil"/>
            </w:tcBorders>
            <w:shd w:val="clear" w:color="auto" w:fill="auto"/>
            <w:noWrap/>
            <w:vAlign w:val="center"/>
            <w:hideMark/>
          </w:tcPr>
          <w:p w:rsidR="00283049" w:rsidRPr="002B54B0" w:rsidRDefault="00283049" w:rsidP="004A40A4">
            <w:pPr>
              <w:spacing w:after="0" w:line="240" w:lineRule="auto"/>
              <w:rPr>
                <w:rFonts w:ascii="Times New Roman" w:eastAsia="Times New Roman" w:hAnsi="Times New Roman"/>
                <w:color w:val="000000"/>
                <w:sz w:val="16"/>
                <w:szCs w:val="16"/>
                <w:lang w:eastAsia="pt-PT"/>
              </w:rPr>
            </w:pPr>
            <w:r w:rsidRPr="002B54B0">
              <w:rPr>
                <w:rFonts w:ascii="Times New Roman" w:eastAsia="Times New Roman" w:hAnsi="Times New Roman"/>
                <w:color w:val="000000"/>
                <w:sz w:val="16"/>
                <w:szCs w:val="16"/>
                <w:lang w:eastAsia="pt-PT"/>
              </w:rPr>
              <w:t>Prob&gt; chi2                        0,0000</w:t>
            </w:r>
          </w:p>
        </w:tc>
        <w:tc>
          <w:tcPr>
            <w:tcW w:w="524" w:type="pct"/>
            <w:gridSpan w:val="3"/>
            <w:tcBorders>
              <w:top w:val="nil"/>
              <w:left w:val="nil"/>
              <w:bottom w:val="nil"/>
              <w:right w:val="nil"/>
            </w:tcBorders>
            <w:shd w:val="clear" w:color="auto" w:fill="auto"/>
            <w:noWrap/>
            <w:vAlign w:val="center"/>
            <w:hideMark/>
          </w:tcPr>
          <w:p w:rsidR="00283049" w:rsidRPr="002B54B0" w:rsidRDefault="00283049" w:rsidP="004A40A4">
            <w:pPr>
              <w:spacing w:after="0" w:line="240" w:lineRule="auto"/>
              <w:jc w:val="center"/>
              <w:rPr>
                <w:rFonts w:ascii="Times New Roman" w:eastAsia="Times New Roman" w:hAnsi="Times New Roman"/>
                <w:color w:val="000000"/>
                <w:sz w:val="16"/>
                <w:szCs w:val="16"/>
                <w:lang w:eastAsia="pt-PT"/>
              </w:rPr>
            </w:pPr>
          </w:p>
        </w:tc>
        <w:tc>
          <w:tcPr>
            <w:tcW w:w="480" w:type="pct"/>
            <w:gridSpan w:val="2"/>
            <w:tcBorders>
              <w:top w:val="nil"/>
              <w:left w:val="nil"/>
              <w:bottom w:val="nil"/>
              <w:right w:val="nil"/>
            </w:tcBorders>
            <w:shd w:val="clear" w:color="auto" w:fill="auto"/>
            <w:noWrap/>
            <w:vAlign w:val="bottom"/>
            <w:hideMark/>
          </w:tcPr>
          <w:p w:rsidR="00283049" w:rsidRPr="002B54B0" w:rsidRDefault="00283049" w:rsidP="004A40A4">
            <w:pPr>
              <w:spacing w:after="0" w:line="240" w:lineRule="auto"/>
              <w:jc w:val="center"/>
              <w:rPr>
                <w:rFonts w:ascii="Times New Roman" w:eastAsia="Times New Roman" w:hAnsi="Times New Roman"/>
                <w:color w:val="000000"/>
                <w:sz w:val="16"/>
                <w:szCs w:val="16"/>
                <w:lang w:eastAsia="pt-PT"/>
              </w:rPr>
            </w:pPr>
          </w:p>
        </w:tc>
        <w:tc>
          <w:tcPr>
            <w:tcW w:w="559" w:type="pct"/>
            <w:gridSpan w:val="2"/>
            <w:tcBorders>
              <w:top w:val="nil"/>
              <w:left w:val="nil"/>
              <w:bottom w:val="nil"/>
              <w:right w:val="nil"/>
            </w:tcBorders>
            <w:shd w:val="clear" w:color="auto" w:fill="auto"/>
            <w:noWrap/>
            <w:vAlign w:val="bottom"/>
            <w:hideMark/>
          </w:tcPr>
          <w:p w:rsidR="00283049" w:rsidRPr="002B54B0" w:rsidRDefault="00283049" w:rsidP="004A40A4">
            <w:pPr>
              <w:spacing w:after="0" w:line="240" w:lineRule="auto"/>
              <w:jc w:val="center"/>
              <w:rPr>
                <w:rFonts w:ascii="Times New Roman" w:eastAsia="Times New Roman" w:hAnsi="Times New Roman"/>
                <w:sz w:val="16"/>
                <w:szCs w:val="16"/>
                <w:lang w:eastAsia="pt-PT"/>
              </w:rPr>
            </w:pPr>
          </w:p>
        </w:tc>
        <w:tc>
          <w:tcPr>
            <w:tcW w:w="459" w:type="pct"/>
            <w:gridSpan w:val="2"/>
            <w:tcBorders>
              <w:top w:val="nil"/>
              <w:left w:val="nil"/>
              <w:bottom w:val="nil"/>
              <w:right w:val="nil"/>
            </w:tcBorders>
            <w:shd w:val="clear" w:color="auto" w:fill="auto"/>
            <w:noWrap/>
            <w:vAlign w:val="bottom"/>
            <w:hideMark/>
          </w:tcPr>
          <w:p w:rsidR="00283049" w:rsidRPr="002B54B0" w:rsidRDefault="00283049" w:rsidP="004A40A4">
            <w:pPr>
              <w:spacing w:after="0" w:line="240" w:lineRule="auto"/>
              <w:jc w:val="center"/>
              <w:rPr>
                <w:rFonts w:ascii="Times New Roman" w:eastAsia="Times New Roman" w:hAnsi="Times New Roman"/>
                <w:sz w:val="16"/>
                <w:szCs w:val="16"/>
                <w:lang w:eastAsia="pt-PT"/>
              </w:rPr>
            </w:pPr>
          </w:p>
        </w:tc>
        <w:tc>
          <w:tcPr>
            <w:tcW w:w="522" w:type="pct"/>
            <w:gridSpan w:val="2"/>
            <w:tcBorders>
              <w:top w:val="nil"/>
              <w:left w:val="nil"/>
              <w:bottom w:val="nil"/>
              <w:right w:val="nil"/>
            </w:tcBorders>
            <w:shd w:val="clear" w:color="auto" w:fill="auto"/>
            <w:noWrap/>
            <w:vAlign w:val="bottom"/>
            <w:hideMark/>
          </w:tcPr>
          <w:p w:rsidR="00283049" w:rsidRPr="002B54B0" w:rsidRDefault="00283049" w:rsidP="004A40A4">
            <w:pPr>
              <w:spacing w:after="0" w:line="240" w:lineRule="auto"/>
              <w:jc w:val="center"/>
              <w:rPr>
                <w:rFonts w:ascii="Times New Roman" w:eastAsia="Times New Roman" w:hAnsi="Times New Roman"/>
                <w:sz w:val="16"/>
                <w:szCs w:val="16"/>
                <w:lang w:eastAsia="pt-PT"/>
              </w:rPr>
            </w:pPr>
          </w:p>
        </w:tc>
        <w:tc>
          <w:tcPr>
            <w:tcW w:w="472" w:type="pct"/>
            <w:gridSpan w:val="2"/>
            <w:tcBorders>
              <w:top w:val="nil"/>
              <w:left w:val="nil"/>
              <w:bottom w:val="nil"/>
              <w:right w:val="nil"/>
            </w:tcBorders>
            <w:shd w:val="clear" w:color="auto" w:fill="auto"/>
            <w:noWrap/>
            <w:vAlign w:val="bottom"/>
            <w:hideMark/>
          </w:tcPr>
          <w:p w:rsidR="00283049" w:rsidRPr="002B54B0" w:rsidRDefault="00283049" w:rsidP="004A40A4">
            <w:pPr>
              <w:spacing w:after="0" w:line="240" w:lineRule="auto"/>
              <w:jc w:val="center"/>
              <w:rPr>
                <w:rFonts w:ascii="Times New Roman" w:eastAsia="Times New Roman" w:hAnsi="Times New Roman"/>
                <w:sz w:val="16"/>
                <w:szCs w:val="16"/>
                <w:lang w:eastAsia="pt-PT"/>
              </w:rPr>
            </w:pPr>
          </w:p>
        </w:tc>
        <w:tc>
          <w:tcPr>
            <w:tcW w:w="505" w:type="pct"/>
            <w:gridSpan w:val="2"/>
            <w:tcBorders>
              <w:top w:val="nil"/>
              <w:left w:val="nil"/>
              <w:bottom w:val="nil"/>
              <w:right w:val="nil"/>
            </w:tcBorders>
            <w:shd w:val="clear" w:color="auto" w:fill="auto"/>
            <w:noWrap/>
            <w:vAlign w:val="bottom"/>
            <w:hideMark/>
          </w:tcPr>
          <w:p w:rsidR="00283049" w:rsidRPr="002B54B0" w:rsidRDefault="00283049" w:rsidP="004A40A4">
            <w:pPr>
              <w:spacing w:after="0" w:line="240" w:lineRule="auto"/>
              <w:jc w:val="center"/>
              <w:rPr>
                <w:rFonts w:ascii="Times New Roman" w:eastAsia="Times New Roman" w:hAnsi="Times New Roman"/>
                <w:sz w:val="16"/>
                <w:szCs w:val="16"/>
                <w:lang w:eastAsia="pt-PT"/>
              </w:rPr>
            </w:pPr>
          </w:p>
        </w:tc>
      </w:tr>
      <w:tr w:rsidR="00283049" w:rsidRPr="00B97F86" w:rsidTr="004A40A4">
        <w:trPr>
          <w:trHeight w:val="293"/>
        </w:trPr>
        <w:tc>
          <w:tcPr>
            <w:tcW w:w="1546" w:type="pct"/>
            <w:gridSpan w:val="2"/>
            <w:tcBorders>
              <w:top w:val="nil"/>
              <w:left w:val="nil"/>
              <w:bottom w:val="double" w:sz="6" w:space="0" w:color="auto"/>
              <w:right w:val="nil"/>
            </w:tcBorders>
            <w:shd w:val="clear" w:color="auto" w:fill="auto"/>
            <w:noWrap/>
            <w:vAlign w:val="center"/>
            <w:hideMark/>
          </w:tcPr>
          <w:p w:rsidR="00283049" w:rsidRPr="00B97F86" w:rsidRDefault="00283049" w:rsidP="004A40A4">
            <w:pPr>
              <w:spacing w:after="0" w:line="240" w:lineRule="auto"/>
              <w:rPr>
                <w:rFonts w:ascii="Times New Roman" w:eastAsia="Times New Roman" w:hAnsi="Times New Roman"/>
                <w:color w:val="000000"/>
                <w:sz w:val="16"/>
                <w:szCs w:val="16"/>
                <w:lang w:eastAsia="pt-PT"/>
              </w:rPr>
            </w:pPr>
            <w:r w:rsidRPr="00B97F86">
              <w:rPr>
                <w:rFonts w:ascii="Times New Roman" w:eastAsia="Times New Roman" w:hAnsi="Times New Roman"/>
                <w:color w:val="000000"/>
                <w:sz w:val="16"/>
                <w:szCs w:val="16"/>
                <w:lang w:eastAsia="pt-PT"/>
              </w:rPr>
              <w:t>McFadden'sAdj R2          0,0</w:t>
            </w:r>
            <w:r>
              <w:rPr>
                <w:rFonts w:ascii="Times New Roman" w:eastAsia="Times New Roman" w:hAnsi="Times New Roman"/>
                <w:color w:val="000000"/>
                <w:sz w:val="16"/>
                <w:szCs w:val="16"/>
                <w:lang w:eastAsia="pt-PT"/>
              </w:rPr>
              <w:t>67</w:t>
            </w:r>
          </w:p>
        </w:tc>
        <w:tc>
          <w:tcPr>
            <w:tcW w:w="396" w:type="pct"/>
            <w:tcBorders>
              <w:top w:val="nil"/>
              <w:left w:val="nil"/>
              <w:bottom w:val="double" w:sz="6" w:space="0" w:color="auto"/>
              <w:right w:val="nil"/>
            </w:tcBorders>
            <w:shd w:val="clear" w:color="000000" w:fill="FFFFFF"/>
            <w:noWrap/>
            <w:vAlign w:val="center"/>
            <w:hideMark/>
          </w:tcPr>
          <w:p w:rsidR="00283049" w:rsidRPr="00B97F86" w:rsidRDefault="00283049" w:rsidP="004A40A4">
            <w:pPr>
              <w:spacing w:after="0" w:line="240" w:lineRule="auto"/>
              <w:jc w:val="center"/>
              <w:rPr>
                <w:rFonts w:ascii="Times New Roman" w:eastAsia="Times New Roman" w:hAnsi="Times New Roman"/>
                <w:color w:val="000000"/>
                <w:sz w:val="16"/>
                <w:szCs w:val="16"/>
                <w:lang w:eastAsia="pt-PT"/>
              </w:rPr>
            </w:pPr>
          </w:p>
        </w:tc>
        <w:tc>
          <w:tcPr>
            <w:tcW w:w="446" w:type="pct"/>
            <w:gridSpan w:val="2"/>
            <w:tcBorders>
              <w:top w:val="nil"/>
              <w:left w:val="nil"/>
              <w:bottom w:val="double" w:sz="6" w:space="0" w:color="auto"/>
              <w:right w:val="nil"/>
            </w:tcBorders>
            <w:shd w:val="clear" w:color="000000" w:fill="FFFFFF"/>
            <w:noWrap/>
            <w:hideMark/>
          </w:tcPr>
          <w:p w:rsidR="00283049" w:rsidRPr="00B97F86" w:rsidRDefault="00283049" w:rsidP="004A40A4">
            <w:pPr>
              <w:spacing w:after="0" w:line="240" w:lineRule="auto"/>
              <w:jc w:val="center"/>
              <w:rPr>
                <w:rFonts w:ascii="Times New Roman" w:eastAsia="Times New Roman" w:hAnsi="Times New Roman"/>
                <w:color w:val="000000"/>
                <w:sz w:val="16"/>
                <w:szCs w:val="16"/>
                <w:lang w:eastAsia="pt-PT"/>
              </w:rPr>
            </w:pPr>
          </w:p>
        </w:tc>
        <w:tc>
          <w:tcPr>
            <w:tcW w:w="409" w:type="pct"/>
            <w:gridSpan w:val="2"/>
            <w:tcBorders>
              <w:top w:val="nil"/>
              <w:left w:val="nil"/>
              <w:bottom w:val="double" w:sz="6" w:space="0" w:color="auto"/>
              <w:right w:val="nil"/>
            </w:tcBorders>
            <w:shd w:val="clear" w:color="000000" w:fill="FFFFFF"/>
            <w:noWrap/>
            <w:vAlign w:val="center"/>
            <w:hideMark/>
          </w:tcPr>
          <w:p w:rsidR="00283049" w:rsidRPr="00B97F86" w:rsidRDefault="00283049" w:rsidP="004A40A4">
            <w:pPr>
              <w:spacing w:after="0" w:line="240" w:lineRule="auto"/>
              <w:jc w:val="center"/>
              <w:rPr>
                <w:rFonts w:ascii="Times New Roman" w:eastAsia="Times New Roman" w:hAnsi="Times New Roman"/>
                <w:color w:val="000000"/>
                <w:sz w:val="16"/>
                <w:szCs w:val="16"/>
                <w:lang w:eastAsia="pt-PT"/>
              </w:rPr>
            </w:pPr>
          </w:p>
        </w:tc>
        <w:tc>
          <w:tcPr>
            <w:tcW w:w="461" w:type="pct"/>
            <w:gridSpan w:val="2"/>
            <w:tcBorders>
              <w:top w:val="nil"/>
              <w:left w:val="nil"/>
              <w:bottom w:val="double" w:sz="6" w:space="0" w:color="auto"/>
              <w:right w:val="nil"/>
            </w:tcBorders>
            <w:shd w:val="clear" w:color="000000" w:fill="FFFFFF"/>
            <w:noWrap/>
            <w:hideMark/>
          </w:tcPr>
          <w:p w:rsidR="00283049" w:rsidRPr="00B97F86" w:rsidRDefault="00283049" w:rsidP="004A40A4">
            <w:pPr>
              <w:spacing w:after="0" w:line="240" w:lineRule="auto"/>
              <w:jc w:val="center"/>
              <w:rPr>
                <w:rFonts w:ascii="Times New Roman" w:eastAsia="Times New Roman" w:hAnsi="Times New Roman"/>
                <w:color w:val="000000"/>
                <w:sz w:val="16"/>
                <w:szCs w:val="16"/>
                <w:lang w:eastAsia="pt-PT"/>
              </w:rPr>
            </w:pPr>
          </w:p>
        </w:tc>
        <w:tc>
          <w:tcPr>
            <w:tcW w:w="430" w:type="pct"/>
            <w:gridSpan w:val="2"/>
            <w:tcBorders>
              <w:top w:val="nil"/>
              <w:left w:val="nil"/>
              <w:bottom w:val="double" w:sz="6" w:space="0" w:color="auto"/>
              <w:right w:val="nil"/>
            </w:tcBorders>
            <w:shd w:val="clear" w:color="000000" w:fill="FFFFFF"/>
          </w:tcPr>
          <w:p w:rsidR="00283049" w:rsidRPr="00B97F86" w:rsidRDefault="00283049" w:rsidP="004A40A4">
            <w:pPr>
              <w:spacing w:after="0" w:line="240" w:lineRule="auto"/>
              <w:jc w:val="center"/>
              <w:rPr>
                <w:rFonts w:ascii="Times New Roman" w:eastAsia="Times New Roman" w:hAnsi="Times New Roman"/>
                <w:color w:val="000000"/>
                <w:sz w:val="16"/>
                <w:szCs w:val="16"/>
                <w:lang w:eastAsia="pt-PT"/>
              </w:rPr>
            </w:pPr>
          </w:p>
        </w:tc>
        <w:tc>
          <w:tcPr>
            <w:tcW w:w="409" w:type="pct"/>
            <w:gridSpan w:val="2"/>
            <w:tcBorders>
              <w:top w:val="nil"/>
              <w:left w:val="nil"/>
              <w:bottom w:val="double" w:sz="6" w:space="0" w:color="auto"/>
              <w:right w:val="nil"/>
            </w:tcBorders>
            <w:shd w:val="clear" w:color="000000" w:fill="FFFFFF"/>
            <w:noWrap/>
            <w:vAlign w:val="center"/>
            <w:hideMark/>
          </w:tcPr>
          <w:p w:rsidR="00283049" w:rsidRPr="00B97F86" w:rsidRDefault="00283049" w:rsidP="004A40A4">
            <w:pPr>
              <w:spacing w:after="0" w:line="240" w:lineRule="auto"/>
              <w:jc w:val="center"/>
              <w:rPr>
                <w:rFonts w:ascii="Times New Roman" w:eastAsia="Times New Roman" w:hAnsi="Times New Roman"/>
                <w:color w:val="000000"/>
                <w:sz w:val="16"/>
                <w:szCs w:val="16"/>
                <w:lang w:eastAsia="pt-PT"/>
              </w:rPr>
            </w:pPr>
          </w:p>
        </w:tc>
        <w:tc>
          <w:tcPr>
            <w:tcW w:w="462" w:type="pct"/>
            <w:gridSpan w:val="2"/>
            <w:tcBorders>
              <w:top w:val="nil"/>
              <w:left w:val="nil"/>
              <w:bottom w:val="double" w:sz="6" w:space="0" w:color="auto"/>
              <w:right w:val="nil"/>
            </w:tcBorders>
            <w:shd w:val="clear" w:color="000000" w:fill="FFFFFF"/>
            <w:noWrap/>
            <w:hideMark/>
          </w:tcPr>
          <w:p w:rsidR="00283049" w:rsidRPr="00B97F86" w:rsidRDefault="00283049" w:rsidP="004A40A4">
            <w:pPr>
              <w:spacing w:after="0" w:line="240" w:lineRule="auto"/>
              <w:jc w:val="center"/>
              <w:rPr>
                <w:rFonts w:ascii="Times New Roman" w:eastAsia="Times New Roman" w:hAnsi="Times New Roman"/>
                <w:color w:val="000000"/>
                <w:sz w:val="16"/>
                <w:szCs w:val="16"/>
                <w:lang w:eastAsia="pt-PT"/>
              </w:rPr>
            </w:pPr>
          </w:p>
        </w:tc>
        <w:tc>
          <w:tcPr>
            <w:tcW w:w="441" w:type="pct"/>
            <w:tcBorders>
              <w:top w:val="nil"/>
              <w:left w:val="nil"/>
              <w:bottom w:val="double" w:sz="6" w:space="0" w:color="auto"/>
              <w:right w:val="nil"/>
            </w:tcBorders>
            <w:shd w:val="clear" w:color="000000" w:fill="FFFFFF"/>
            <w:noWrap/>
            <w:hideMark/>
          </w:tcPr>
          <w:p w:rsidR="00283049" w:rsidRPr="00B97F86" w:rsidRDefault="00283049" w:rsidP="004A40A4">
            <w:pPr>
              <w:spacing w:after="0" w:line="240" w:lineRule="auto"/>
              <w:jc w:val="center"/>
              <w:rPr>
                <w:rFonts w:ascii="Times New Roman" w:eastAsia="Times New Roman" w:hAnsi="Times New Roman"/>
                <w:color w:val="000000"/>
                <w:sz w:val="16"/>
                <w:szCs w:val="16"/>
                <w:lang w:eastAsia="pt-PT"/>
              </w:rPr>
            </w:pPr>
          </w:p>
        </w:tc>
      </w:tr>
    </w:tbl>
    <w:p w:rsidR="00283049" w:rsidRPr="005412F2" w:rsidRDefault="00283049" w:rsidP="00283049">
      <w:pPr>
        <w:spacing w:after="0" w:line="240" w:lineRule="auto"/>
        <w:jc w:val="both"/>
        <w:rPr>
          <w:rFonts w:ascii="Times New Roman" w:hAnsi="Times New Roman"/>
          <w:sz w:val="18"/>
          <w:szCs w:val="18"/>
          <w:lang w:val="en-GB"/>
        </w:rPr>
      </w:pPr>
      <w:r>
        <w:rPr>
          <w:rFonts w:ascii="Times New Roman" w:hAnsi="Times New Roman"/>
          <w:sz w:val="16"/>
          <w:szCs w:val="16"/>
          <w:lang w:val="en-US"/>
        </w:rPr>
        <w:t xml:space="preserve">Notes: </w:t>
      </w:r>
      <w:r w:rsidRPr="00814658">
        <w:rPr>
          <w:rFonts w:ascii="Times New Roman" w:hAnsi="Times New Roman"/>
          <w:sz w:val="16"/>
          <w:szCs w:val="16"/>
          <w:lang w:val="en-US"/>
        </w:rPr>
        <w:t xml:space="preserve">Significant at </w:t>
      </w:r>
      <w:r>
        <w:rPr>
          <w:rFonts w:ascii="Times New Roman" w:hAnsi="Times New Roman"/>
          <w:sz w:val="16"/>
          <w:szCs w:val="16"/>
          <w:lang w:val="en-US"/>
        </w:rPr>
        <w:t>*</w:t>
      </w:r>
      <w:r w:rsidRPr="00814658">
        <w:rPr>
          <w:rFonts w:ascii="Times New Roman" w:hAnsi="Times New Roman"/>
          <w:sz w:val="16"/>
          <w:szCs w:val="16"/>
          <w:lang w:val="en-US"/>
        </w:rPr>
        <w:t xml:space="preserve"> </w:t>
      </w:r>
      <w:r w:rsidRPr="00814658">
        <w:rPr>
          <w:rFonts w:ascii="Times New Roman" w:hAnsi="Times New Roman"/>
          <w:i/>
          <w:iCs/>
          <w:sz w:val="16"/>
          <w:szCs w:val="16"/>
          <w:lang w:val="en-US"/>
        </w:rPr>
        <w:t>p &lt;</w:t>
      </w:r>
      <w:r w:rsidRPr="00814658">
        <w:rPr>
          <w:rFonts w:ascii="Times New Roman" w:hAnsi="Times New Roman"/>
          <w:sz w:val="16"/>
          <w:szCs w:val="16"/>
          <w:lang w:val="en-US"/>
        </w:rPr>
        <w:t xml:space="preserve"> 0.05 level; ** </w:t>
      </w:r>
      <w:r w:rsidRPr="00814658">
        <w:rPr>
          <w:rFonts w:ascii="Times New Roman" w:hAnsi="Times New Roman"/>
          <w:i/>
          <w:iCs/>
          <w:sz w:val="16"/>
          <w:szCs w:val="16"/>
          <w:lang w:val="en-US"/>
        </w:rPr>
        <w:t>p &lt;</w:t>
      </w:r>
      <w:r w:rsidRPr="00814658">
        <w:rPr>
          <w:rFonts w:ascii="Times New Roman" w:hAnsi="Times New Roman"/>
          <w:sz w:val="16"/>
          <w:szCs w:val="16"/>
          <w:lang w:val="en-US"/>
        </w:rPr>
        <w:t xml:space="preserve"> 0.01; *** </w:t>
      </w:r>
      <w:r w:rsidRPr="00814658">
        <w:rPr>
          <w:rFonts w:ascii="Times New Roman" w:hAnsi="Times New Roman"/>
          <w:i/>
          <w:iCs/>
          <w:sz w:val="16"/>
          <w:szCs w:val="16"/>
          <w:lang w:val="en-US"/>
        </w:rPr>
        <w:t>p &lt;</w:t>
      </w:r>
      <w:r w:rsidRPr="00814658">
        <w:rPr>
          <w:rFonts w:ascii="Times New Roman" w:hAnsi="Times New Roman"/>
          <w:sz w:val="16"/>
          <w:szCs w:val="16"/>
          <w:lang w:val="en-US"/>
        </w:rPr>
        <w:t xml:space="preserve"> 0.001 level.</w:t>
      </w:r>
      <w:r>
        <w:rPr>
          <w:rFonts w:ascii="Times New Roman" w:hAnsi="Times New Roman"/>
          <w:sz w:val="16"/>
          <w:szCs w:val="16"/>
          <w:lang w:val="en-US"/>
        </w:rPr>
        <w:t xml:space="preserve"> </w:t>
      </w:r>
      <w:r w:rsidRPr="00AF6C2F">
        <w:rPr>
          <w:rFonts w:ascii="Times New Roman" w:hAnsi="Times New Roman"/>
          <w:sz w:val="16"/>
          <w:szCs w:val="16"/>
          <w:lang w:val="en-US"/>
        </w:rPr>
        <w:t xml:space="preserve">The </w:t>
      </w:r>
      <w:r>
        <w:rPr>
          <w:rFonts w:ascii="Times New Roman" w:hAnsi="Times New Roman"/>
          <w:sz w:val="16"/>
          <w:szCs w:val="16"/>
          <w:lang w:val="en-US"/>
        </w:rPr>
        <w:t>multinomial logistic</w:t>
      </w:r>
      <w:r w:rsidRPr="00AF6C2F">
        <w:rPr>
          <w:rFonts w:ascii="Times New Roman" w:hAnsi="Times New Roman"/>
          <w:sz w:val="16"/>
          <w:szCs w:val="16"/>
          <w:lang w:val="en-US"/>
        </w:rPr>
        <w:t xml:space="preserve"> regression estimates the probability of choosing </w:t>
      </w:r>
      <w:r>
        <w:rPr>
          <w:rFonts w:ascii="Times New Roman" w:hAnsi="Times New Roman"/>
          <w:sz w:val="16"/>
          <w:szCs w:val="16"/>
          <w:lang w:val="en-US"/>
        </w:rPr>
        <w:t>all the patients to be attended in</w:t>
      </w:r>
      <w:r w:rsidRPr="00AF6C2F">
        <w:rPr>
          <w:rFonts w:ascii="Times New Roman" w:hAnsi="Times New Roman"/>
          <w:sz w:val="16"/>
          <w:szCs w:val="16"/>
          <w:lang w:val="en-US"/>
        </w:rPr>
        <w:t xml:space="preserve"> first place given that all predictors</w:t>
      </w:r>
      <w:r>
        <w:rPr>
          <w:rFonts w:ascii="Times New Roman" w:hAnsi="Times New Roman"/>
          <w:sz w:val="16"/>
          <w:szCs w:val="16"/>
          <w:lang w:val="en-US"/>
        </w:rPr>
        <w:t xml:space="preserve"> (</w:t>
      </w:r>
      <w:r w:rsidRPr="00203C51">
        <w:rPr>
          <w:rFonts w:ascii="Times New Roman" w:hAnsi="Times New Roman"/>
          <w:sz w:val="16"/>
          <w:szCs w:val="16"/>
          <w:lang w:val="en-US"/>
        </w:rPr>
        <w:t xml:space="preserve">P1. </w:t>
      </w:r>
      <w:r>
        <w:rPr>
          <w:rFonts w:ascii="Times New Roman" w:hAnsi="Times New Roman"/>
          <w:sz w:val="16"/>
          <w:szCs w:val="16"/>
          <w:lang w:val="en-US"/>
        </w:rPr>
        <w:t xml:space="preserve">Fair Chances, </w:t>
      </w:r>
      <w:r w:rsidRPr="00203C51">
        <w:rPr>
          <w:rFonts w:ascii="Times New Roman" w:hAnsi="Times New Roman"/>
          <w:sz w:val="16"/>
          <w:szCs w:val="16"/>
          <w:lang w:val="en-US"/>
        </w:rPr>
        <w:t>P2.</w:t>
      </w:r>
      <w:r>
        <w:rPr>
          <w:rFonts w:ascii="Times New Roman" w:hAnsi="Times New Roman"/>
          <w:sz w:val="16"/>
          <w:szCs w:val="16"/>
          <w:lang w:val="en-US"/>
        </w:rPr>
        <w:t xml:space="preserve">Health Maximization, </w:t>
      </w:r>
      <w:r w:rsidRPr="00203C51">
        <w:rPr>
          <w:rFonts w:ascii="Times New Roman" w:hAnsi="Times New Roman"/>
          <w:sz w:val="16"/>
          <w:szCs w:val="16"/>
          <w:lang w:val="en-US"/>
        </w:rPr>
        <w:t>P3.</w:t>
      </w:r>
      <w:r>
        <w:rPr>
          <w:rFonts w:ascii="Times New Roman" w:hAnsi="Times New Roman"/>
          <w:sz w:val="16"/>
          <w:szCs w:val="16"/>
          <w:lang w:val="en-US"/>
        </w:rPr>
        <w:t xml:space="preserve">1. </w:t>
      </w:r>
      <w:r w:rsidRPr="00203C51">
        <w:rPr>
          <w:rFonts w:ascii="Times New Roman" w:hAnsi="Times New Roman"/>
          <w:sz w:val="16"/>
          <w:szCs w:val="16"/>
          <w:lang w:val="en-US"/>
        </w:rPr>
        <w:t>Clinic</w:t>
      </w:r>
      <w:r>
        <w:rPr>
          <w:rFonts w:ascii="Times New Roman" w:hAnsi="Times New Roman"/>
          <w:sz w:val="16"/>
          <w:szCs w:val="16"/>
          <w:lang w:val="en-US"/>
        </w:rPr>
        <w:t xml:space="preserve">al Need, </w:t>
      </w:r>
      <w:r w:rsidRPr="00203C51">
        <w:rPr>
          <w:rFonts w:ascii="Times New Roman" w:hAnsi="Times New Roman"/>
          <w:sz w:val="16"/>
          <w:szCs w:val="16"/>
          <w:lang w:val="en-US"/>
        </w:rPr>
        <w:t>P</w:t>
      </w:r>
      <w:r>
        <w:rPr>
          <w:rFonts w:ascii="Times New Roman" w:hAnsi="Times New Roman"/>
          <w:sz w:val="16"/>
          <w:szCs w:val="16"/>
          <w:lang w:val="en-US"/>
        </w:rPr>
        <w:t>3.2</w:t>
      </w:r>
      <w:r w:rsidRPr="00203C51">
        <w:rPr>
          <w:rFonts w:ascii="Times New Roman" w:hAnsi="Times New Roman"/>
          <w:sz w:val="16"/>
          <w:szCs w:val="16"/>
          <w:lang w:val="en-US"/>
        </w:rPr>
        <w:t>.</w:t>
      </w:r>
      <w:r>
        <w:rPr>
          <w:rFonts w:ascii="Times New Roman" w:hAnsi="Times New Roman"/>
          <w:sz w:val="16"/>
          <w:szCs w:val="16"/>
          <w:lang w:val="en-US"/>
        </w:rPr>
        <w:t>Fair-Innings and P4.Choicism),</w:t>
      </w:r>
      <w:r w:rsidRPr="00AF6C2F">
        <w:rPr>
          <w:rFonts w:ascii="Times New Roman" w:hAnsi="Times New Roman"/>
          <w:sz w:val="16"/>
          <w:szCs w:val="16"/>
          <w:lang w:val="en-US"/>
        </w:rPr>
        <w:t xml:space="preserve"> are set to their mean values.</w:t>
      </w:r>
      <w:r w:rsidR="00824404" w:rsidRPr="00824404">
        <w:rPr>
          <w:rFonts w:ascii="Times New Roman" w:eastAsia="Times New Roman" w:hAnsi="Times New Roman"/>
          <w:color w:val="000000"/>
          <w:sz w:val="16"/>
          <w:szCs w:val="16"/>
          <w:lang w:val="en-GB" w:eastAsia="pt-PT"/>
        </w:rPr>
        <w:t xml:space="preserve"> </w:t>
      </w:r>
      <w:r w:rsidR="00824404">
        <w:rPr>
          <w:rFonts w:ascii="Times New Roman" w:eastAsia="Times New Roman" w:hAnsi="Times New Roman"/>
          <w:color w:val="000000"/>
          <w:sz w:val="16"/>
          <w:szCs w:val="16"/>
          <w:lang w:val="en-GB" w:eastAsia="pt-PT"/>
        </w:rPr>
        <w:t>Patient Pedro is the reference case.</w:t>
      </w:r>
    </w:p>
    <w:p w:rsidR="007D50FB" w:rsidRPr="00283049" w:rsidRDefault="007D50FB" w:rsidP="00283049">
      <w:pPr>
        <w:spacing w:after="0" w:line="480" w:lineRule="auto"/>
        <w:jc w:val="center"/>
        <w:rPr>
          <w:rFonts w:ascii="Times New Roman" w:hAnsi="Times New Roman"/>
          <w:b/>
          <w:sz w:val="20"/>
          <w:szCs w:val="20"/>
          <w:lang w:val="en-GB"/>
        </w:rPr>
      </w:pPr>
    </w:p>
    <w:p w:rsidR="00954DFF" w:rsidRPr="007256DC" w:rsidRDefault="00954DFF" w:rsidP="003205C2">
      <w:pPr>
        <w:spacing w:after="0" w:line="480" w:lineRule="auto"/>
        <w:jc w:val="both"/>
        <w:rPr>
          <w:rFonts w:ascii="Times New Roman" w:hAnsi="Times New Roman"/>
          <w:b/>
          <w:sz w:val="20"/>
          <w:szCs w:val="20"/>
          <w:lang w:val="en-US"/>
        </w:rPr>
      </w:pPr>
      <w:r w:rsidRPr="007256DC">
        <w:rPr>
          <w:rFonts w:ascii="Times New Roman" w:hAnsi="Times New Roman"/>
          <w:b/>
          <w:sz w:val="20"/>
          <w:szCs w:val="20"/>
          <w:lang w:val="en-US"/>
        </w:rPr>
        <w:t>IV. Discussion</w:t>
      </w:r>
    </w:p>
    <w:p w:rsidR="000E039B" w:rsidRPr="00EA0DC0" w:rsidRDefault="00954DFF" w:rsidP="000E039B">
      <w:pPr>
        <w:spacing w:after="0" w:line="480" w:lineRule="auto"/>
        <w:jc w:val="both"/>
        <w:rPr>
          <w:rFonts w:ascii="Times New Roman" w:hAnsi="Times New Roman"/>
          <w:sz w:val="20"/>
          <w:szCs w:val="20"/>
          <w:lang w:val="en-GB"/>
        </w:rPr>
      </w:pPr>
      <w:r w:rsidRPr="007256DC">
        <w:rPr>
          <w:rFonts w:ascii="Times New Roman" w:hAnsi="Times New Roman"/>
          <w:sz w:val="20"/>
          <w:szCs w:val="20"/>
          <w:lang w:val="en-GB"/>
        </w:rPr>
        <w:t>This study compar</w:t>
      </w:r>
      <w:r w:rsidR="00FF2DC8">
        <w:rPr>
          <w:rFonts w:ascii="Times New Roman" w:hAnsi="Times New Roman"/>
          <w:sz w:val="20"/>
          <w:szCs w:val="20"/>
          <w:lang w:val="en-GB"/>
        </w:rPr>
        <w:t>e</w:t>
      </w:r>
      <w:r w:rsidR="00A15431">
        <w:rPr>
          <w:rFonts w:ascii="Times New Roman" w:hAnsi="Times New Roman"/>
          <w:sz w:val="20"/>
          <w:szCs w:val="20"/>
          <w:lang w:val="en-GB"/>
        </w:rPr>
        <w:t>s</w:t>
      </w:r>
      <w:r w:rsidR="00E51687">
        <w:rPr>
          <w:rFonts w:ascii="Times New Roman" w:hAnsi="Times New Roman"/>
          <w:sz w:val="20"/>
          <w:szCs w:val="20"/>
          <w:lang w:val="en-GB"/>
        </w:rPr>
        <w:t xml:space="preserve"> </w:t>
      </w:r>
      <w:r w:rsidRPr="007256DC">
        <w:rPr>
          <w:rFonts w:ascii="Times New Roman" w:hAnsi="Times New Roman"/>
          <w:sz w:val="20"/>
          <w:szCs w:val="20"/>
          <w:lang w:val="en-GB"/>
        </w:rPr>
        <w:t xml:space="preserve">the views of healthcare professionals </w:t>
      </w:r>
      <w:r w:rsidR="00A15431">
        <w:rPr>
          <w:rFonts w:ascii="Times New Roman" w:hAnsi="Times New Roman"/>
          <w:sz w:val="20"/>
          <w:szCs w:val="20"/>
          <w:lang w:val="en-GB"/>
        </w:rPr>
        <w:t xml:space="preserve">about bedside rationing </w:t>
      </w:r>
      <w:r w:rsidRPr="007256DC">
        <w:rPr>
          <w:rFonts w:ascii="Times New Roman" w:hAnsi="Times New Roman"/>
          <w:sz w:val="20"/>
          <w:szCs w:val="20"/>
          <w:lang w:val="en-GB"/>
        </w:rPr>
        <w:t xml:space="preserve">with those of </w:t>
      </w:r>
      <w:r w:rsidR="00A15431">
        <w:rPr>
          <w:rFonts w:ascii="Times New Roman" w:hAnsi="Times New Roman"/>
          <w:sz w:val="20"/>
          <w:szCs w:val="20"/>
          <w:lang w:val="en-GB"/>
        </w:rPr>
        <w:t xml:space="preserve">college students without professional </w:t>
      </w:r>
      <w:r w:rsidR="000E039B">
        <w:rPr>
          <w:rFonts w:ascii="Times New Roman" w:hAnsi="Times New Roman"/>
          <w:sz w:val="20"/>
          <w:szCs w:val="20"/>
          <w:lang w:val="en-GB"/>
        </w:rPr>
        <w:t>expertise</w:t>
      </w:r>
      <w:r w:rsidR="00A15431">
        <w:rPr>
          <w:rFonts w:ascii="Times New Roman" w:hAnsi="Times New Roman"/>
          <w:sz w:val="20"/>
          <w:szCs w:val="20"/>
          <w:lang w:val="en-GB"/>
        </w:rPr>
        <w:t xml:space="preserve"> or experience working in the </w:t>
      </w:r>
      <w:r w:rsidR="00724060">
        <w:rPr>
          <w:rFonts w:ascii="Times New Roman" w:hAnsi="Times New Roman"/>
          <w:sz w:val="20"/>
          <w:szCs w:val="20"/>
          <w:lang w:val="en-GB"/>
        </w:rPr>
        <w:t xml:space="preserve">healthcare </w:t>
      </w:r>
      <w:r w:rsidR="00A15431">
        <w:rPr>
          <w:rFonts w:ascii="Times New Roman" w:hAnsi="Times New Roman"/>
          <w:sz w:val="20"/>
          <w:szCs w:val="20"/>
          <w:lang w:val="en-GB"/>
        </w:rPr>
        <w:t>field.</w:t>
      </w:r>
      <w:r w:rsidRPr="007256DC">
        <w:rPr>
          <w:rFonts w:ascii="Times New Roman" w:hAnsi="Times New Roman"/>
          <w:sz w:val="20"/>
          <w:szCs w:val="20"/>
          <w:lang w:val="en-GB"/>
        </w:rPr>
        <w:t xml:space="preserve"> The results indicate that Portuguese healthcare professionals have similar views to Portuguese students. </w:t>
      </w:r>
      <w:r w:rsidR="009725DB">
        <w:rPr>
          <w:rFonts w:ascii="Times New Roman" w:hAnsi="Times New Roman"/>
          <w:sz w:val="20"/>
          <w:szCs w:val="20"/>
          <w:lang w:val="en-GB"/>
        </w:rPr>
        <w:t>Both</w:t>
      </w:r>
      <w:r w:rsidRPr="007256DC">
        <w:rPr>
          <w:rFonts w:ascii="Times New Roman" w:hAnsi="Times New Roman"/>
          <w:sz w:val="20"/>
          <w:szCs w:val="20"/>
          <w:lang w:val="en-GB"/>
        </w:rPr>
        <w:t xml:space="preserve"> groups gave the same average ranking of four patients, and in their </w:t>
      </w:r>
      <w:r w:rsidR="00862C52" w:rsidRPr="007256DC">
        <w:rPr>
          <w:rFonts w:ascii="Times New Roman" w:hAnsi="Times New Roman"/>
          <w:sz w:val="20"/>
          <w:szCs w:val="20"/>
          <w:lang w:val="en-GB"/>
        </w:rPr>
        <w:t>open ended responses</w:t>
      </w:r>
      <w:r w:rsidR="00103EBD">
        <w:rPr>
          <w:rFonts w:ascii="Times New Roman" w:hAnsi="Times New Roman"/>
          <w:sz w:val="20"/>
          <w:szCs w:val="20"/>
          <w:lang w:val="en-GB"/>
        </w:rPr>
        <w:t xml:space="preserve"> the</w:t>
      </w:r>
      <w:r w:rsidR="00BB625E">
        <w:rPr>
          <w:rFonts w:ascii="Times New Roman" w:hAnsi="Times New Roman"/>
          <w:sz w:val="20"/>
          <w:szCs w:val="20"/>
          <w:lang w:val="en-GB"/>
        </w:rPr>
        <w:t>y</w:t>
      </w:r>
      <w:r w:rsidRPr="007256DC">
        <w:rPr>
          <w:rFonts w:ascii="Times New Roman" w:hAnsi="Times New Roman"/>
          <w:sz w:val="20"/>
          <w:szCs w:val="20"/>
          <w:lang w:val="en-GB"/>
        </w:rPr>
        <w:t xml:space="preserve"> seemed to endorse three main principles of justice: (</w:t>
      </w:r>
      <w:r w:rsidR="00361C13">
        <w:rPr>
          <w:rFonts w:ascii="Times New Roman" w:hAnsi="Times New Roman"/>
          <w:sz w:val="20"/>
          <w:szCs w:val="20"/>
          <w:lang w:val="en-GB"/>
        </w:rPr>
        <w:t>1</w:t>
      </w:r>
      <w:r w:rsidRPr="007256DC">
        <w:rPr>
          <w:rFonts w:ascii="Times New Roman" w:hAnsi="Times New Roman"/>
          <w:sz w:val="20"/>
          <w:szCs w:val="20"/>
          <w:lang w:val="en-GB"/>
        </w:rPr>
        <w:t>) health maximization; (</w:t>
      </w:r>
      <w:r w:rsidR="00361C13">
        <w:rPr>
          <w:rFonts w:ascii="Times New Roman" w:hAnsi="Times New Roman"/>
          <w:sz w:val="20"/>
          <w:szCs w:val="20"/>
          <w:lang w:val="en-GB"/>
        </w:rPr>
        <w:t>2</w:t>
      </w:r>
      <w:r w:rsidRPr="007256DC">
        <w:rPr>
          <w:rFonts w:ascii="Times New Roman" w:hAnsi="Times New Roman"/>
          <w:sz w:val="20"/>
          <w:szCs w:val="20"/>
          <w:lang w:val="en-GB"/>
        </w:rPr>
        <w:t>) priority to the severely ill, and (</w:t>
      </w:r>
      <w:r w:rsidR="00361C13">
        <w:rPr>
          <w:rFonts w:ascii="Times New Roman" w:hAnsi="Times New Roman"/>
          <w:sz w:val="20"/>
          <w:szCs w:val="20"/>
          <w:lang w:val="en-GB"/>
        </w:rPr>
        <w:t>3</w:t>
      </w:r>
      <w:r w:rsidRPr="007256DC">
        <w:rPr>
          <w:rFonts w:ascii="Times New Roman" w:hAnsi="Times New Roman"/>
          <w:sz w:val="20"/>
          <w:szCs w:val="20"/>
          <w:lang w:val="en-GB"/>
        </w:rPr>
        <w:t>) priority to the young. However, healthcare professionals seemed to give slightly less weight to priority to the young. For example, only 50</w:t>
      </w:r>
      <w:r w:rsidR="004F573B">
        <w:rPr>
          <w:rFonts w:ascii="Times New Roman" w:hAnsi="Times New Roman"/>
          <w:sz w:val="20"/>
          <w:szCs w:val="20"/>
          <w:lang w:val="en-GB"/>
        </w:rPr>
        <w:t>,8</w:t>
      </w:r>
      <w:r w:rsidRPr="007256DC">
        <w:rPr>
          <w:rFonts w:ascii="Times New Roman" w:hAnsi="Times New Roman"/>
          <w:sz w:val="20"/>
          <w:szCs w:val="20"/>
          <w:lang w:val="en-GB"/>
        </w:rPr>
        <w:t xml:space="preserve">% placed the </w:t>
      </w:r>
      <w:r w:rsidR="00313711">
        <w:rPr>
          <w:rFonts w:ascii="Times New Roman" w:hAnsi="Times New Roman"/>
          <w:sz w:val="20"/>
          <w:szCs w:val="20"/>
          <w:lang w:val="en-GB"/>
        </w:rPr>
        <w:t>8</w:t>
      </w:r>
      <w:r w:rsidRPr="007256DC">
        <w:rPr>
          <w:rFonts w:ascii="Times New Roman" w:hAnsi="Times New Roman"/>
          <w:sz w:val="20"/>
          <w:szCs w:val="20"/>
          <w:lang w:val="en-GB"/>
        </w:rPr>
        <w:t>-year old child as first priority in this exercise, contrasting with 7</w:t>
      </w:r>
      <w:r w:rsidR="004F573B">
        <w:rPr>
          <w:rFonts w:ascii="Times New Roman" w:hAnsi="Times New Roman"/>
          <w:sz w:val="20"/>
          <w:szCs w:val="20"/>
          <w:lang w:val="en-GB"/>
        </w:rPr>
        <w:t>3,4</w:t>
      </w:r>
      <w:r w:rsidRPr="007256DC">
        <w:rPr>
          <w:rFonts w:ascii="Times New Roman" w:hAnsi="Times New Roman"/>
          <w:sz w:val="20"/>
          <w:szCs w:val="20"/>
          <w:lang w:val="en-GB"/>
        </w:rPr>
        <w:t xml:space="preserve">% of  students. </w:t>
      </w:r>
      <w:r w:rsidR="00561046">
        <w:rPr>
          <w:rFonts w:ascii="Times New Roman" w:hAnsi="Times New Roman"/>
          <w:sz w:val="20"/>
          <w:szCs w:val="20"/>
          <w:lang w:val="en-GB"/>
        </w:rPr>
        <w:t>H</w:t>
      </w:r>
      <w:r w:rsidRPr="007256DC">
        <w:rPr>
          <w:rFonts w:ascii="Times New Roman" w:hAnsi="Times New Roman"/>
          <w:sz w:val="20"/>
          <w:szCs w:val="20"/>
          <w:lang w:val="en-GB"/>
        </w:rPr>
        <w:t xml:space="preserve">ealthcare professionals were less likely to mention principles relating to age, and tended to give higher priority </w:t>
      </w:r>
      <w:r w:rsidR="00D55586">
        <w:rPr>
          <w:rFonts w:ascii="Times New Roman" w:hAnsi="Times New Roman"/>
          <w:sz w:val="20"/>
          <w:szCs w:val="20"/>
          <w:lang w:val="en-GB"/>
        </w:rPr>
        <w:t xml:space="preserve">according to the capacity to benefit from treatments. </w:t>
      </w:r>
      <w:r w:rsidR="00E05E24">
        <w:rPr>
          <w:rFonts w:ascii="Times New Roman" w:hAnsi="Times New Roman"/>
          <w:sz w:val="20"/>
          <w:szCs w:val="20"/>
          <w:lang w:val="en-GB"/>
        </w:rPr>
        <w:t>This seems</w:t>
      </w:r>
      <w:r w:rsidR="00D55586">
        <w:rPr>
          <w:rFonts w:ascii="Times New Roman" w:hAnsi="Times New Roman"/>
          <w:sz w:val="20"/>
          <w:szCs w:val="20"/>
          <w:lang w:val="en-GB"/>
        </w:rPr>
        <w:t xml:space="preserve"> to explain the higher priority given to João</w:t>
      </w:r>
      <w:r w:rsidR="00724060">
        <w:rPr>
          <w:rFonts w:ascii="Times New Roman" w:hAnsi="Times New Roman"/>
          <w:sz w:val="20"/>
          <w:szCs w:val="20"/>
          <w:lang w:val="en-GB"/>
        </w:rPr>
        <w:t xml:space="preserve">, </w:t>
      </w:r>
      <w:r w:rsidR="00BB625E">
        <w:rPr>
          <w:rFonts w:ascii="Times New Roman" w:hAnsi="Times New Roman"/>
          <w:sz w:val="20"/>
          <w:szCs w:val="20"/>
          <w:lang w:val="en-GB"/>
        </w:rPr>
        <w:t>Maria</w:t>
      </w:r>
      <w:r w:rsidR="00D55586">
        <w:rPr>
          <w:rFonts w:ascii="Times New Roman" w:hAnsi="Times New Roman"/>
          <w:sz w:val="20"/>
          <w:szCs w:val="20"/>
          <w:lang w:val="en-GB"/>
        </w:rPr>
        <w:t xml:space="preserve"> and </w:t>
      </w:r>
      <w:r w:rsidR="00BB625E">
        <w:rPr>
          <w:rFonts w:ascii="Times New Roman" w:hAnsi="Times New Roman"/>
          <w:sz w:val="20"/>
          <w:szCs w:val="20"/>
          <w:lang w:val="en-GB"/>
        </w:rPr>
        <w:t>Rosalina when compared to Pedro</w:t>
      </w:r>
      <w:r w:rsidR="00D55586">
        <w:rPr>
          <w:rFonts w:ascii="Times New Roman" w:hAnsi="Times New Roman"/>
          <w:sz w:val="20"/>
          <w:szCs w:val="20"/>
          <w:lang w:val="en-GB"/>
        </w:rPr>
        <w:t>.</w:t>
      </w:r>
      <w:r w:rsidR="003C35B2">
        <w:rPr>
          <w:rFonts w:ascii="Times New Roman" w:hAnsi="Times New Roman"/>
          <w:sz w:val="20"/>
          <w:szCs w:val="20"/>
          <w:lang w:val="en-GB"/>
        </w:rPr>
        <w:t xml:space="preserve"> </w:t>
      </w:r>
      <w:r w:rsidR="00561046" w:rsidRPr="007256DC">
        <w:rPr>
          <w:rFonts w:ascii="Times New Roman" w:hAnsi="Times New Roman"/>
          <w:color w:val="000000"/>
          <w:sz w:val="20"/>
          <w:szCs w:val="20"/>
          <w:lang w:val="en-US"/>
        </w:rPr>
        <w:t xml:space="preserve">One possible explanation for why healthcare professionals may have given less priority to the </w:t>
      </w:r>
      <w:r w:rsidR="00561046">
        <w:rPr>
          <w:rFonts w:ascii="Times New Roman" w:hAnsi="Times New Roman"/>
          <w:color w:val="000000"/>
          <w:sz w:val="20"/>
          <w:szCs w:val="20"/>
          <w:lang w:val="en-US"/>
        </w:rPr>
        <w:t>8</w:t>
      </w:r>
      <w:r w:rsidR="00561046" w:rsidRPr="007256DC">
        <w:rPr>
          <w:rFonts w:ascii="Times New Roman" w:hAnsi="Times New Roman"/>
          <w:color w:val="000000"/>
          <w:sz w:val="20"/>
          <w:szCs w:val="20"/>
          <w:lang w:val="en-US"/>
        </w:rPr>
        <w:t xml:space="preserve"> year</w:t>
      </w:r>
      <w:r w:rsidR="0078699B">
        <w:rPr>
          <w:rFonts w:ascii="Times New Roman" w:hAnsi="Times New Roman"/>
          <w:color w:val="000000"/>
          <w:sz w:val="20"/>
          <w:szCs w:val="20"/>
          <w:lang w:val="en-US"/>
        </w:rPr>
        <w:t>s</w:t>
      </w:r>
      <w:r w:rsidR="00561046" w:rsidRPr="007256DC">
        <w:rPr>
          <w:rFonts w:ascii="Times New Roman" w:hAnsi="Times New Roman"/>
          <w:color w:val="000000"/>
          <w:sz w:val="20"/>
          <w:szCs w:val="20"/>
          <w:lang w:val="en-US"/>
        </w:rPr>
        <w:t xml:space="preserve"> old boy in the exercise is that they may have adopted less optimistic clinical assumptions about the effectiveness of the treatment for the boy’s cancer. That would not be a difference in ethical views, just a difference in factual views about </w:t>
      </w:r>
      <w:r w:rsidR="00561046" w:rsidRPr="007256DC">
        <w:rPr>
          <w:rFonts w:ascii="Times New Roman" w:hAnsi="Times New Roman"/>
          <w:color w:val="000000"/>
          <w:sz w:val="20"/>
          <w:szCs w:val="20"/>
          <w:lang w:val="en-US"/>
        </w:rPr>
        <w:lastRenderedPageBreak/>
        <w:t>clinical prognosis. </w:t>
      </w:r>
      <w:r w:rsidR="00561046">
        <w:rPr>
          <w:rFonts w:ascii="Times New Roman" w:hAnsi="Times New Roman"/>
          <w:color w:val="000000"/>
          <w:sz w:val="20"/>
          <w:szCs w:val="20"/>
          <w:lang w:val="en-US"/>
        </w:rPr>
        <w:t>This finding is supported by evidence suggesting that physician</w:t>
      </w:r>
      <w:r w:rsidR="00724060">
        <w:rPr>
          <w:rFonts w:ascii="Times New Roman" w:hAnsi="Times New Roman"/>
          <w:color w:val="000000"/>
          <w:sz w:val="20"/>
          <w:szCs w:val="20"/>
          <w:lang w:val="en-US"/>
        </w:rPr>
        <w:t>’</w:t>
      </w:r>
      <w:r w:rsidR="00561046">
        <w:rPr>
          <w:rFonts w:ascii="Times New Roman" w:hAnsi="Times New Roman"/>
          <w:color w:val="000000"/>
          <w:sz w:val="20"/>
          <w:szCs w:val="20"/>
          <w:lang w:val="en-US"/>
        </w:rPr>
        <w:t>s give preceden</w:t>
      </w:r>
      <w:r w:rsidR="00724060">
        <w:rPr>
          <w:rFonts w:ascii="Times New Roman" w:hAnsi="Times New Roman"/>
          <w:color w:val="000000"/>
          <w:sz w:val="20"/>
          <w:szCs w:val="20"/>
          <w:lang w:val="en-US"/>
        </w:rPr>
        <w:t>ce</w:t>
      </w:r>
      <w:r w:rsidR="00561046">
        <w:rPr>
          <w:rFonts w:ascii="Times New Roman" w:hAnsi="Times New Roman"/>
          <w:color w:val="000000"/>
          <w:sz w:val="20"/>
          <w:szCs w:val="20"/>
          <w:lang w:val="en-US"/>
        </w:rPr>
        <w:t xml:space="preserve"> to the patient</w:t>
      </w:r>
      <w:r w:rsidR="00466F20">
        <w:rPr>
          <w:rFonts w:ascii="Times New Roman" w:hAnsi="Times New Roman"/>
          <w:color w:val="000000"/>
          <w:sz w:val="20"/>
          <w:szCs w:val="20"/>
          <w:lang w:val="en-US"/>
        </w:rPr>
        <w:t>’</w:t>
      </w:r>
      <w:r w:rsidR="00561046">
        <w:rPr>
          <w:rFonts w:ascii="Times New Roman" w:hAnsi="Times New Roman"/>
          <w:color w:val="000000"/>
          <w:sz w:val="20"/>
          <w:szCs w:val="20"/>
          <w:lang w:val="en-US"/>
        </w:rPr>
        <w:t>s biological rather than chronological age</w:t>
      </w:r>
      <w:r w:rsidR="00724060">
        <w:rPr>
          <w:rFonts w:ascii="Times New Roman" w:hAnsi="Times New Roman"/>
          <w:color w:val="000000"/>
          <w:sz w:val="20"/>
          <w:szCs w:val="20"/>
          <w:lang w:val="en-US"/>
        </w:rPr>
        <w:t xml:space="preserve"> </w:t>
      </w:r>
      <w:r w:rsidR="00561046">
        <w:rPr>
          <w:rFonts w:ascii="Times New Roman" w:hAnsi="Times New Roman"/>
          <w:sz w:val="24"/>
          <w:szCs w:val="24"/>
          <w:lang w:val="en-GB"/>
        </w:rPr>
        <w:t>(</w:t>
      </w:r>
      <w:r w:rsidR="00561046" w:rsidRPr="00890B6C">
        <w:rPr>
          <w:rFonts w:ascii="Times New Roman" w:hAnsi="Times New Roman"/>
          <w:sz w:val="20"/>
          <w:szCs w:val="20"/>
          <w:lang w:val="en-GB"/>
        </w:rPr>
        <w:t>Werntoft and Edberg, 2009)</w:t>
      </w:r>
      <w:r w:rsidR="00561046">
        <w:rPr>
          <w:rFonts w:ascii="Times New Roman" w:hAnsi="Times New Roman"/>
          <w:color w:val="000000"/>
          <w:sz w:val="20"/>
          <w:szCs w:val="20"/>
          <w:lang w:val="en-US"/>
        </w:rPr>
        <w:t xml:space="preserve">. </w:t>
      </w:r>
      <w:r w:rsidRPr="007256DC">
        <w:rPr>
          <w:rFonts w:ascii="Times New Roman" w:hAnsi="Times New Roman"/>
          <w:color w:val="000000"/>
          <w:sz w:val="20"/>
          <w:szCs w:val="20"/>
          <w:lang w:val="en-US"/>
        </w:rPr>
        <w:t>Furthermore, students did not prioritize the young adult (João) more than health professionals. So it is possible</w:t>
      </w:r>
      <w:r w:rsidR="0010611D">
        <w:rPr>
          <w:rFonts w:ascii="Times New Roman" w:hAnsi="Times New Roman"/>
          <w:color w:val="000000"/>
          <w:sz w:val="20"/>
          <w:szCs w:val="20"/>
          <w:lang w:val="en-US"/>
        </w:rPr>
        <w:t xml:space="preserve"> that</w:t>
      </w:r>
      <w:r w:rsidRPr="007256DC">
        <w:rPr>
          <w:rFonts w:ascii="Times New Roman" w:hAnsi="Times New Roman"/>
          <w:color w:val="000000"/>
          <w:sz w:val="20"/>
          <w:szCs w:val="20"/>
          <w:lang w:val="en-US"/>
        </w:rPr>
        <w:t xml:space="preserve"> their concern focused specifically on young children, rather than being a generalized concern with </w:t>
      </w:r>
      <w:r w:rsidRPr="007256DC">
        <w:rPr>
          <w:rFonts w:ascii="Times New Roman" w:eastAsiaTheme="minorHAnsi" w:hAnsi="Times New Roman"/>
          <w:sz w:val="20"/>
          <w:szCs w:val="20"/>
          <w:lang w:val="en-US"/>
        </w:rPr>
        <w:t>reducing inequalities in people’s lifetime experience of health.</w:t>
      </w:r>
      <w:r w:rsidR="00E51687">
        <w:rPr>
          <w:rFonts w:ascii="Times New Roman" w:eastAsiaTheme="minorHAnsi" w:hAnsi="Times New Roman"/>
          <w:sz w:val="20"/>
          <w:szCs w:val="20"/>
          <w:lang w:val="en-US"/>
        </w:rPr>
        <w:t xml:space="preserve"> </w:t>
      </w:r>
      <w:r w:rsidRPr="007256DC">
        <w:rPr>
          <w:rFonts w:ascii="Times New Roman" w:hAnsi="Times New Roman"/>
          <w:sz w:val="20"/>
          <w:szCs w:val="20"/>
          <w:lang w:val="en-GB"/>
        </w:rPr>
        <w:t>Moreover, international findings</w:t>
      </w:r>
      <w:r w:rsidR="00724060">
        <w:rPr>
          <w:rFonts w:ascii="Times New Roman" w:hAnsi="Times New Roman"/>
          <w:color w:val="000000"/>
          <w:sz w:val="20"/>
          <w:szCs w:val="20"/>
          <w:lang w:val="en-GB"/>
        </w:rPr>
        <w:t xml:space="preserve"> </w:t>
      </w:r>
      <w:r w:rsidRPr="007256DC">
        <w:rPr>
          <w:rFonts w:ascii="Times New Roman" w:hAnsi="Times New Roman"/>
          <w:sz w:val="20"/>
          <w:szCs w:val="20"/>
          <w:lang w:val="en-GB"/>
        </w:rPr>
        <w:t>suggest that the general public are divided on the question of whether age in general versus priority to young children in particular should be a factor in decision making</w:t>
      </w:r>
      <w:r w:rsidR="0010611D">
        <w:rPr>
          <w:rFonts w:ascii="Times New Roman" w:hAnsi="Times New Roman"/>
          <w:sz w:val="20"/>
          <w:szCs w:val="20"/>
          <w:lang w:val="en-GB"/>
        </w:rPr>
        <w:t xml:space="preserve"> (Diederich et al., 2011 for a review)</w:t>
      </w:r>
      <w:r w:rsidRPr="007256DC">
        <w:rPr>
          <w:rFonts w:ascii="Times New Roman" w:hAnsi="Times New Roman"/>
          <w:sz w:val="20"/>
          <w:szCs w:val="20"/>
          <w:lang w:val="en-GB"/>
        </w:rPr>
        <w:t xml:space="preserve">. </w:t>
      </w:r>
      <w:r w:rsidR="000E039B">
        <w:rPr>
          <w:rFonts w:ascii="Times New Roman" w:hAnsi="Times New Roman"/>
          <w:sz w:val="20"/>
          <w:szCs w:val="20"/>
          <w:lang w:val="en-GB"/>
        </w:rPr>
        <w:t>Robust research evidence explaining why professionals and non</w:t>
      </w:r>
      <w:r w:rsidR="003C35B2">
        <w:rPr>
          <w:rFonts w:ascii="Times New Roman" w:hAnsi="Times New Roman"/>
          <w:sz w:val="20"/>
          <w:szCs w:val="20"/>
          <w:lang w:val="en-GB"/>
        </w:rPr>
        <w:t>-</w:t>
      </w:r>
      <w:r w:rsidR="000E039B">
        <w:rPr>
          <w:rFonts w:ascii="Times New Roman" w:hAnsi="Times New Roman"/>
          <w:sz w:val="20"/>
          <w:szCs w:val="20"/>
          <w:lang w:val="en-GB"/>
        </w:rPr>
        <w:t xml:space="preserve">professionals may differ in their preferences concerning healthcare allocation is lacking. </w:t>
      </w:r>
      <w:r w:rsidR="0036782B">
        <w:rPr>
          <w:rFonts w:ascii="Times New Roman" w:hAnsi="Times New Roman"/>
          <w:sz w:val="20"/>
          <w:szCs w:val="20"/>
          <w:lang w:val="en-GB"/>
        </w:rPr>
        <w:t>However, we can speculate as follows. According to “</w:t>
      </w:r>
      <w:r w:rsidR="000E039B">
        <w:rPr>
          <w:rFonts w:ascii="Times New Roman" w:hAnsi="Times New Roman"/>
          <w:sz w:val="20"/>
          <w:szCs w:val="20"/>
          <w:lang w:val="en-GB"/>
        </w:rPr>
        <w:t>construal level theory</w:t>
      </w:r>
      <w:r w:rsidR="0036782B">
        <w:rPr>
          <w:rFonts w:ascii="Times New Roman" w:hAnsi="Times New Roman"/>
          <w:sz w:val="20"/>
          <w:szCs w:val="20"/>
          <w:lang w:val="en-GB"/>
        </w:rPr>
        <w:t>”</w:t>
      </w:r>
      <w:r w:rsidR="00EA0DC0">
        <w:rPr>
          <w:rFonts w:ascii="Times New Roman" w:hAnsi="Times New Roman"/>
          <w:sz w:val="20"/>
          <w:szCs w:val="20"/>
          <w:lang w:val="en-GB"/>
        </w:rPr>
        <w:t xml:space="preserve">, health-related attitudes and </w:t>
      </w:r>
      <w:r w:rsidR="000E039B">
        <w:rPr>
          <w:rFonts w:ascii="Times New Roman" w:hAnsi="Times New Roman"/>
          <w:sz w:val="20"/>
          <w:szCs w:val="20"/>
          <w:lang w:val="en-GB"/>
        </w:rPr>
        <w:t xml:space="preserve">preferences might change depending on psychological distance from a disease or illness (Trope and Liberman, 2010). The difference in the preferences could then be explained </w:t>
      </w:r>
      <w:r w:rsidR="00EA0DC0">
        <w:rPr>
          <w:rFonts w:ascii="Times New Roman" w:hAnsi="Times New Roman"/>
          <w:sz w:val="20"/>
          <w:szCs w:val="20"/>
          <w:lang w:val="en-GB"/>
        </w:rPr>
        <w:t xml:space="preserve">by health professionals having closer contact </w:t>
      </w:r>
      <w:r w:rsidR="00EA0DC0" w:rsidRPr="00EA0DC0">
        <w:rPr>
          <w:rFonts w:ascii="Times New Roman" w:hAnsi="Times New Roman"/>
          <w:sz w:val="20"/>
          <w:szCs w:val="20"/>
          <w:lang w:val="en-GB"/>
        </w:rPr>
        <w:t>with both young and elderly patients experiencing pain and suffering due to their illness, while non-professionals have greater psychological distance from situations of illness and hence are more susceptible to</w:t>
      </w:r>
      <w:r w:rsidR="00EA0DC0">
        <w:rPr>
          <w:rFonts w:ascii="Times New Roman" w:hAnsi="Times New Roman"/>
          <w:sz w:val="20"/>
          <w:szCs w:val="20"/>
          <w:lang w:val="en-GB"/>
        </w:rPr>
        <w:t xml:space="preserve"> be </w:t>
      </w:r>
      <w:r w:rsidR="00EA0DC0" w:rsidRPr="00EA0DC0">
        <w:rPr>
          <w:rFonts w:ascii="Times New Roman" w:hAnsi="Times New Roman"/>
          <w:sz w:val="20"/>
          <w:szCs w:val="20"/>
          <w:lang w:val="en-GB"/>
        </w:rPr>
        <w:t>influence</w:t>
      </w:r>
      <w:r w:rsidR="00EA0DC0">
        <w:rPr>
          <w:rFonts w:ascii="Times New Roman" w:hAnsi="Times New Roman"/>
          <w:sz w:val="20"/>
          <w:szCs w:val="20"/>
          <w:lang w:val="en-GB"/>
        </w:rPr>
        <w:t>d</w:t>
      </w:r>
      <w:r w:rsidR="00EA0DC0" w:rsidRPr="00EA0DC0">
        <w:rPr>
          <w:rFonts w:ascii="Times New Roman" w:hAnsi="Times New Roman"/>
          <w:sz w:val="20"/>
          <w:szCs w:val="20"/>
          <w:lang w:val="en-GB"/>
        </w:rPr>
        <w:t xml:space="preserve"> by abstract principles of justice such as the ‘fair innings’ argument. It may also be possible that professional attitudes and preferences are influenced by professional medical training and codes of conduct that emphasise treating all patients on the basis of need (Epstein and Nicholson, 2009), which preferences may reinforced by professional experiences and culture (Levine-Taub et al., 2015).</w:t>
      </w:r>
    </w:p>
    <w:p w:rsidR="00466F20" w:rsidRDefault="00466F20" w:rsidP="003205C2">
      <w:pPr>
        <w:spacing w:after="0" w:line="480" w:lineRule="auto"/>
        <w:jc w:val="both"/>
        <w:rPr>
          <w:rFonts w:ascii="Times New Roman" w:hAnsi="Times New Roman"/>
          <w:sz w:val="20"/>
          <w:szCs w:val="20"/>
          <w:lang w:val="en-GB"/>
        </w:rPr>
      </w:pPr>
    </w:p>
    <w:p w:rsidR="00954DFF" w:rsidRPr="007256DC" w:rsidRDefault="00954DFF" w:rsidP="003205C2">
      <w:pPr>
        <w:spacing w:after="0" w:line="480" w:lineRule="auto"/>
        <w:jc w:val="both"/>
        <w:rPr>
          <w:rFonts w:ascii="Times New Roman" w:hAnsi="Times New Roman"/>
          <w:sz w:val="20"/>
          <w:szCs w:val="20"/>
          <w:lang w:val="en-GB"/>
        </w:rPr>
      </w:pPr>
      <w:r w:rsidRPr="007256DC">
        <w:rPr>
          <w:rFonts w:ascii="Times New Roman" w:hAnsi="Times New Roman"/>
          <w:sz w:val="20"/>
          <w:szCs w:val="20"/>
          <w:lang w:val="en-GB"/>
        </w:rPr>
        <w:t>The lack of association between respondent age and stated choices reported in our findings is noteworthy. As the student sample consists mostly of young people, one might have expected them to identify with João (the young adult). Similarly, older respondents did not show a greater tendency to choose Rosalina (the older patient).</w:t>
      </w:r>
    </w:p>
    <w:p w:rsidR="00466F20" w:rsidRDefault="00466F20" w:rsidP="000E039B">
      <w:pPr>
        <w:spacing w:after="0" w:line="480" w:lineRule="auto"/>
        <w:jc w:val="both"/>
        <w:rPr>
          <w:rFonts w:ascii="Times New Roman" w:hAnsi="Times New Roman"/>
          <w:sz w:val="20"/>
          <w:szCs w:val="20"/>
          <w:lang w:val="en-US"/>
        </w:rPr>
      </w:pPr>
    </w:p>
    <w:p w:rsidR="000E039B" w:rsidRDefault="00954DFF" w:rsidP="000E039B">
      <w:pPr>
        <w:spacing w:after="0" w:line="480" w:lineRule="auto"/>
        <w:jc w:val="both"/>
        <w:rPr>
          <w:rFonts w:ascii="Times New Roman" w:hAnsi="Times New Roman"/>
          <w:sz w:val="20"/>
          <w:szCs w:val="20"/>
          <w:lang w:val="en-US"/>
        </w:rPr>
      </w:pPr>
      <w:r w:rsidRPr="007256DC">
        <w:rPr>
          <w:rFonts w:ascii="Times New Roman" w:hAnsi="Times New Roman"/>
          <w:sz w:val="20"/>
          <w:szCs w:val="20"/>
          <w:lang w:val="en-US"/>
        </w:rPr>
        <w:t xml:space="preserve">One key strength of our study is its mixed methods approach, which </w:t>
      </w:r>
      <w:r w:rsidRPr="007256DC">
        <w:rPr>
          <w:rStyle w:val="hps"/>
          <w:rFonts w:ascii="Times New Roman" w:hAnsi="Times New Roman"/>
          <w:sz w:val="20"/>
          <w:szCs w:val="20"/>
          <w:lang w:val="en-US"/>
        </w:rPr>
        <w:t xml:space="preserve">allowed in-depth investigation of the views of Portuguese health professionals and students. A second strength is our use of vignettes covering multiple different disease areas, allowing us to elicit general principles rather than views focusing only on one particular disease area. </w:t>
      </w:r>
      <w:r w:rsidRPr="007256DC">
        <w:rPr>
          <w:rFonts w:ascii="Times New Roman" w:hAnsi="Times New Roman"/>
          <w:sz w:val="20"/>
          <w:szCs w:val="20"/>
          <w:lang w:val="en-GB"/>
        </w:rPr>
        <w:t>The results should be interpreted with appropriate caution, however, given the non-random nature of the sample.</w:t>
      </w:r>
      <w:r w:rsidR="00FF2DC8">
        <w:rPr>
          <w:rFonts w:ascii="Times New Roman" w:hAnsi="Times New Roman"/>
          <w:sz w:val="20"/>
          <w:szCs w:val="20"/>
          <w:lang w:val="en-GB"/>
        </w:rPr>
        <w:t xml:space="preserve"> </w:t>
      </w:r>
      <w:r w:rsidR="00665AA1">
        <w:rPr>
          <w:rFonts w:ascii="Times New Roman" w:hAnsi="Times New Roman"/>
          <w:sz w:val="20"/>
          <w:szCs w:val="20"/>
          <w:lang w:val="en-GB"/>
        </w:rPr>
        <w:t xml:space="preserve">The findings cannot be generalised to the Portuguese healthcare professionals or the Portuguese general public. In particular, for the students sample </w:t>
      </w:r>
      <w:r w:rsidR="001D02BB">
        <w:rPr>
          <w:rFonts w:ascii="Times New Roman" w:hAnsi="Times New Roman"/>
          <w:sz w:val="20"/>
          <w:szCs w:val="20"/>
          <w:lang w:val="en-GB"/>
        </w:rPr>
        <w:t>a</w:t>
      </w:r>
      <w:r w:rsidR="00724060">
        <w:rPr>
          <w:rFonts w:ascii="Times New Roman" w:hAnsi="Times New Roman"/>
          <w:sz w:val="20"/>
          <w:szCs w:val="20"/>
          <w:lang w:val="en-GB"/>
        </w:rPr>
        <w:t xml:space="preserve"> large</w:t>
      </w:r>
      <w:r w:rsidR="001D02BB">
        <w:rPr>
          <w:rFonts w:ascii="Times New Roman" w:hAnsi="Times New Roman"/>
          <w:sz w:val="20"/>
          <w:szCs w:val="20"/>
          <w:lang w:val="en-GB"/>
        </w:rPr>
        <w:t xml:space="preserve"> empirical</w:t>
      </w:r>
      <w:r w:rsidR="00724060">
        <w:rPr>
          <w:rFonts w:ascii="Times New Roman" w:hAnsi="Times New Roman"/>
          <w:sz w:val="20"/>
          <w:szCs w:val="20"/>
          <w:lang w:val="en-GB"/>
        </w:rPr>
        <w:t xml:space="preserve"> </w:t>
      </w:r>
      <w:r w:rsidR="00724060">
        <w:rPr>
          <w:rFonts w:ascii="Times New Roman" w:hAnsi="Times New Roman"/>
          <w:sz w:val="20"/>
          <w:szCs w:val="20"/>
          <w:lang w:val="en-GB"/>
        </w:rPr>
        <w:lastRenderedPageBreak/>
        <w:t>literature</w:t>
      </w:r>
      <w:r w:rsidR="001D02BB">
        <w:rPr>
          <w:rFonts w:ascii="Times New Roman" w:hAnsi="Times New Roman"/>
          <w:sz w:val="20"/>
          <w:szCs w:val="20"/>
          <w:lang w:val="en-GB"/>
        </w:rPr>
        <w:t xml:space="preserve"> suggest</w:t>
      </w:r>
      <w:r w:rsidR="00724060">
        <w:rPr>
          <w:rFonts w:ascii="Times New Roman" w:hAnsi="Times New Roman"/>
          <w:sz w:val="20"/>
          <w:szCs w:val="20"/>
          <w:lang w:val="en-GB"/>
        </w:rPr>
        <w:t>s</w:t>
      </w:r>
      <w:r w:rsidR="001D02BB">
        <w:rPr>
          <w:rFonts w:ascii="Times New Roman" w:hAnsi="Times New Roman"/>
          <w:sz w:val="20"/>
          <w:szCs w:val="20"/>
          <w:lang w:val="en-GB"/>
        </w:rPr>
        <w:t xml:space="preserve"> that age and level of education affect people’s attitudes toward distributional preferences (</w:t>
      </w:r>
      <w:r w:rsidR="00CF3AC4">
        <w:rPr>
          <w:rFonts w:ascii="Times New Roman" w:hAnsi="Times New Roman"/>
          <w:sz w:val="20"/>
          <w:szCs w:val="20"/>
          <w:lang w:val="en-GB"/>
        </w:rPr>
        <w:t xml:space="preserve">Nord et al., 1995; Mossialos and King, 1999; </w:t>
      </w:r>
      <w:r w:rsidR="00E61D00">
        <w:rPr>
          <w:rFonts w:ascii="Times New Roman" w:hAnsi="Times New Roman"/>
          <w:sz w:val="20"/>
          <w:szCs w:val="20"/>
          <w:lang w:val="en-GB"/>
        </w:rPr>
        <w:t>Ryynänen et al,, 1999; Linos and West, 2003; Jaeger</w:t>
      </w:r>
      <w:r w:rsidR="003C35B2">
        <w:rPr>
          <w:rFonts w:ascii="Times New Roman" w:hAnsi="Times New Roman"/>
          <w:sz w:val="20"/>
          <w:szCs w:val="20"/>
          <w:lang w:val="en-GB"/>
        </w:rPr>
        <w:t xml:space="preserve"> et al.</w:t>
      </w:r>
      <w:r w:rsidR="00E61D00">
        <w:rPr>
          <w:rFonts w:ascii="Times New Roman" w:hAnsi="Times New Roman"/>
          <w:sz w:val="20"/>
          <w:szCs w:val="20"/>
          <w:lang w:val="en-GB"/>
        </w:rPr>
        <w:t>, 2006; Winkelhage and Diederich</w:t>
      </w:r>
      <w:r w:rsidR="00CF3AC4">
        <w:rPr>
          <w:rFonts w:ascii="Times New Roman" w:hAnsi="Times New Roman"/>
          <w:sz w:val="20"/>
          <w:szCs w:val="20"/>
          <w:lang w:val="en-GB"/>
        </w:rPr>
        <w:t>,</w:t>
      </w:r>
      <w:r w:rsidR="00E61D00">
        <w:rPr>
          <w:rFonts w:ascii="Times New Roman" w:hAnsi="Times New Roman"/>
          <w:sz w:val="20"/>
          <w:szCs w:val="20"/>
          <w:lang w:val="en-GB"/>
        </w:rPr>
        <w:t xml:space="preserve"> 2012; Rogge and Kittel, 2016)</w:t>
      </w:r>
      <w:r w:rsidR="00CF3AC4">
        <w:rPr>
          <w:rFonts w:ascii="Times New Roman" w:hAnsi="Times New Roman"/>
          <w:sz w:val="20"/>
          <w:szCs w:val="20"/>
          <w:lang w:val="en-GB"/>
        </w:rPr>
        <w:t>.</w:t>
      </w:r>
      <w:r w:rsidRPr="007256DC">
        <w:rPr>
          <w:rStyle w:val="hps"/>
          <w:rFonts w:ascii="Times New Roman" w:hAnsi="Times New Roman"/>
          <w:sz w:val="20"/>
          <w:szCs w:val="20"/>
          <w:lang w:val="en-GB"/>
        </w:rPr>
        <w:t xml:space="preserve"> </w:t>
      </w:r>
      <w:r w:rsidR="00665AA1">
        <w:rPr>
          <w:rStyle w:val="hps"/>
          <w:rFonts w:ascii="Times New Roman" w:hAnsi="Times New Roman"/>
          <w:sz w:val="20"/>
          <w:szCs w:val="20"/>
          <w:lang w:val="en-GB"/>
        </w:rPr>
        <w:t xml:space="preserve">However, the main aim here was not to achieve an accurate representation of the opinions of the Portuguese people in general, but to set up a comparison whereby the value judgments made by two distinct groups could be juxtaposed. </w:t>
      </w:r>
      <w:r w:rsidR="000E039B">
        <w:rPr>
          <w:rStyle w:val="hps"/>
          <w:rFonts w:ascii="Times New Roman" w:hAnsi="Times New Roman"/>
          <w:sz w:val="20"/>
          <w:szCs w:val="20"/>
          <w:lang w:val="en-GB"/>
        </w:rPr>
        <w:t xml:space="preserve">Nevertheless, and </w:t>
      </w:r>
      <w:r w:rsidR="00724060">
        <w:rPr>
          <w:rStyle w:val="hps"/>
          <w:rFonts w:ascii="Times New Roman" w:hAnsi="Times New Roman"/>
          <w:sz w:val="20"/>
          <w:szCs w:val="20"/>
          <w:lang w:val="en-GB"/>
        </w:rPr>
        <w:t xml:space="preserve">while recognising </w:t>
      </w:r>
      <w:r w:rsidR="000E039B">
        <w:rPr>
          <w:rStyle w:val="hps"/>
          <w:rFonts w:ascii="Times New Roman" w:hAnsi="Times New Roman"/>
          <w:sz w:val="20"/>
          <w:szCs w:val="20"/>
          <w:lang w:val="en-GB"/>
        </w:rPr>
        <w:t xml:space="preserve">the </w:t>
      </w:r>
      <w:r w:rsidR="000E039B">
        <w:rPr>
          <w:rFonts w:ascii="Times New Roman" w:eastAsiaTheme="minorHAnsi" w:hAnsi="Times New Roman"/>
          <w:sz w:val="20"/>
          <w:szCs w:val="20"/>
          <w:lang w:val="en-US"/>
        </w:rPr>
        <w:t>methodological differences between our study and the one conducted in UK (Cookson and Dolan, 1999)</w:t>
      </w:r>
      <w:r w:rsidR="000E039B">
        <w:rPr>
          <w:rStyle w:val="hps"/>
          <w:rFonts w:ascii="Times New Roman" w:hAnsi="Times New Roman"/>
          <w:sz w:val="20"/>
          <w:szCs w:val="20"/>
          <w:lang w:val="en-GB"/>
        </w:rPr>
        <w:t xml:space="preserve">, the views </w:t>
      </w:r>
      <w:r w:rsidR="00724060">
        <w:rPr>
          <w:rStyle w:val="hps"/>
          <w:rFonts w:ascii="Times New Roman" w:hAnsi="Times New Roman"/>
          <w:sz w:val="20"/>
          <w:szCs w:val="20"/>
          <w:lang w:val="en-GB"/>
        </w:rPr>
        <w:t xml:space="preserve">expressed by the </w:t>
      </w:r>
      <w:r w:rsidR="000E039B">
        <w:rPr>
          <w:rStyle w:val="hps"/>
          <w:rFonts w:ascii="Times New Roman" w:hAnsi="Times New Roman"/>
          <w:sz w:val="20"/>
          <w:szCs w:val="20"/>
          <w:lang w:val="en-GB"/>
        </w:rPr>
        <w:t>Portuguese college students</w:t>
      </w:r>
      <w:r w:rsidR="00724060">
        <w:rPr>
          <w:rStyle w:val="hps"/>
          <w:rFonts w:ascii="Times New Roman" w:hAnsi="Times New Roman"/>
          <w:sz w:val="20"/>
          <w:szCs w:val="20"/>
          <w:lang w:val="en-GB"/>
        </w:rPr>
        <w:t xml:space="preserve"> in our survey</w:t>
      </w:r>
      <w:r w:rsidR="000E039B">
        <w:rPr>
          <w:rStyle w:val="hps"/>
          <w:rFonts w:ascii="Times New Roman" w:hAnsi="Times New Roman"/>
          <w:sz w:val="20"/>
          <w:szCs w:val="20"/>
          <w:lang w:val="en-GB"/>
        </w:rPr>
        <w:t xml:space="preserve"> are similar to those</w:t>
      </w:r>
      <w:r w:rsidR="00724060">
        <w:rPr>
          <w:rStyle w:val="hps"/>
          <w:rFonts w:ascii="Times New Roman" w:hAnsi="Times New Roman"/>
          <w:sz w:val="20"/>
          <w:szCs w:val="20"/>
          <w:lang w:val="en-GB"/>
        </w:rPr>
        <w:t xml:space="preserve"> expressed by</w:t>
      </w:r>
      <w:r w:rsidR="000E039B">
        <w:rPr>
          <w:rStyle w:val="hps"/>
          <w:rFonts w:ascii="Times New Roman" w:hAnsi="Times New Roman"/>
          <w:sz w:val="20"/>
          <w:szCs w:val="20"/>
          <w:lang w:val="en-GB"/>
        </w:rPr>
        <w:t xml:space="preserve"> members of the public in England. Thus it seems that </w:t>
      </w:r>
      <w:r w:rsidR="000E039B" w:rsidRPr="001D723A">
        <w:rPr>
          <w:rFonts w:ascii="Times New Roman" w:eastAsia="Times New Roman" w:hAnsi="Times New Roman"/>
          <w:color w:val="000000"/>
          <w:sz w:val="20"/>
          <w:szCs w:val="20"/>
          <w:lang w:val="en-US" w:eastAsia="pt-PT"/>
        </w:rPr>
        <w:t xml:space="preserve">Portuguese health professionals </w:t>
      </w:r>
      <w:r w:rsidR="00724060">
        <w:rPr>
          <w:rFonts w:ascii="Times New Roman" w:eastAsia="Times New Roman" w:hAnsi="Times New Roman"/>
          <w:color w:val="000000"/>
          <w:sz w:val="20"/>
          <w:szCs w:val="20"/>
          <w:lang w:val="en-US" w:eastAsia="pt-PT"/>
        </w:rPr>
        <w:t xml:space="preserve">may </w:t>
      </w:r>
      <w:r w:rsidR="000E039B" w:rsidRPr="001D723A">
        <w:rPr>
          <w:rFonts w:ascii="Times New Roman" w:eastAsia="Times New Roman" w:hAnsi="Times New Roman"/>
          <w:color w:val="000000"/>
          <w:sz w:val="20"/>
          <w:szCs w:val="20"/>
          <w:lang w:val="en-US" w:eastAsia="pt-PT"/>
        </w:rPr>
        <w:t>have similar views to Portuguese students and the English public</w:t>
      </w:r>
      <w:r w:rsidR="00724060">
        <w:rPr>
          <w:rFonts w:ascii="Times New Roman" w:eastAsia="Times New Roman" w:hAnsi="Times New Roman"/>
          <w:color w:val="000000"/>
          <w:sz w:val="20"/>
          <w:szCs w:val="20"/>
          <w:lang w:val="en-US" w:eastAsia="pt-PT"/>
        </w:rPr>
        <w:t>,</w:t>
      </w:r>
      <w:r w:rsidR="000E039B" w:rsidRPr="001D723A">
        <w:rPr>
          <w:rFonts w:ascii="Times New Roman" w:eastAsia="Times New Roman" w:hAnsi="Times New Roman"/>
          <w:color w:val="000000"/>
          <w:sz w:val="20"/>
          <w:szCs w:val="20"/>
          <w:lang w:val="en-US" w:eastAsia="pt-PT"/>
        </w:rPr>
        <w:t xml:space="preserve"> though may give less priority to younger patients</w:t>
      </w:r>
      <w:r w:rsidR="000E039B">
        <w:rPr>
          <w:rFonts w:ascii="Times New Roman" w:eastAsia="Times New Roman" w:hAnsi="Times New Roman"/>
          <w:color w:val="000000"/>
          <w:sz w:val="20"/>
          <w:szCs w:val="20"/>
          <w:lang w:val="en-US" w:eastAsia="pt-PT"/>
        </w:rPr>
        <w:t>.</w:t>
      </w:r>
    </w:p>
    <w:p w:rsidR="00B36FDE" w:rsidRDefault="00B36FDE" w:rsidP="003205C2">
      <w:pPr>
        <w:spacing w:after="0" w:line="480" w:lineRule="auto"/>
        <w:jc w:val="both"/>
        <w:rPr>
          <w:rStyle w:val="hps"/>
          <w:rFonts w:ascii="Times New Roman" w:hAnsi="Times New Roman"/>
          <w:sz w:val="20"/>
          <w:szCs w:val="20"/>
          <w:lang w:val="en-GB"/>
        </w:rPr>
      </w:pPr>
    </w:p>
    <w:p w:rsidR="00954DFF" w:rsidRPr="007256DC" w:rsidRDefault="007E5265" w:rsidP="003205C2">
      <w:pPr>
        <w:spacing w:after="0" w:line="480" w:lineRule="auto"/>
        <w:jc w:val="both"/>
        <w:rPr>
          <w:rStyle w:val="hps"/>
          <w:rFonts w:ascii="Times New Roman" w:hAnsi="Times New Roman"/>
          <w:sz w:val="20"/>
          <w:szCs w:val="20"/>
          <w:lang w:val="en-US"/>
        </w:rPr>
      </w:pPr>
      <w:r w:rsidRPr="007256DC">
        <w:rPr>
          <w:rStyle w:val="hps"/>
          <w:rFonts w:ascii="Times New Roman" w:hAnsi="Times New Roman"/>
          <w:sz w:val="20"/>
          <w:szCs w:val="20"/>
          <w:lang w:val="en-GB"/>
        </w:rPr>
        <w:t xml:space="preserve">Besides this </w:t>
      </w:r>
      <w:r w:rsidR="00994C00" w:rsidRPr="007256DC">
        <w:rPr>
          <w:rStyle w:val="hps"/>
          <w:rFonts w:ascii="Times New Roman" w:hAnsi="Times New Roman"/>
          <w:sz w:val="20"/>
          <w:szCs w:val="20"/>
          <w:lang w:val="en-GB"/>
        </w:rPr>
        <w:t xml:space="preserve">sampling </w:t>
      </w:r>
      <w:r w:rsidRPr="007256DC">
        <w:rPr>
          <w:rStyle w:val="hps"/>
          <w:rFonts w:ascii="Times New Roman" w:hAnsi="Times New Roman"/>
          <w:sz w:val="20"/>
          <w:szCs w:val="20"/>
          <w:lang w:val="en-GB"/>
        </w:rPr>
        <w:t>limitation</w:t>
      </w:r>
      <w:r w:rsidR="003E6147" w:rsidRPr="007256DC">
        <w:rPr>
          <w:rStyle w:val="hps"/>
          <w:rFonts w:ascii="Times New Roman" w:hAnsi="Times New Roman"/>
          <w:sz w:val="20"/>
          <w:szCs w:val="20"/>
          <w:lang w:val="en-GB"/>
        </w:rPr>
        <w:t xml:space="preserve">, there are also </w:t>
      </w:r>
      <w:r w:rsidR="00C936A3" w:rsidRPr="007256DC">
        <w:rPr>
          <w:rStyle w:val="hps"/>
          <w:rFonts w:ascii="Times New Roman" w:hAnsi="Times New Roman"/>
          <w:sz w:val="20"/>
          <w:szCs w:val="20"/>
          <w:lang w:val="en-GB"/>
        </w:rPr>
        <w:t xml:space="preserve">limitations </w:t>
      </w:r>
      <w:r w:rsidR="003E6147" w:rsidRPr="007256DC">
        <w:rPr>
          <w:rStyle w:val="hps"/>
          <w:rFonts w:ascii="Times New Roman" w:hAnsi="Times New Roman"/>
          <w:sz w:val="20"/>
          <w:szCs w:val="20"/>
          <w:lang w:val="en-GB"/>
        </w:rPr>
        <w:t xml:space="preserve">in </w:t>
      </w:r>
      <w:r w:rsidR="00C936A3" w:rsidRPr="007256DC">
        <w:rPr>
          <w:rStyle w:val="hps"/>
          <w:rFonts w:ascii="Times New Roman" w:hAnsi="Times New Roman"/>
          <w:sz w:val="20"/>
          <w:szCs w:val="20"/>
          <w:lang w:val="en-GB"/>
        </w:rPr>
        <w:t xml:space="preserve">using a </w:t>
      </w:r>
      <w:r w:rsidR="00994C00" w:rsidRPr="007256DC">
        <w:rPr>
          <w:rStyle w:val="hps"/>
          <w:rFonts w:ascii="Times New Roman" w:hAnsi="Times New Roman"/>
          <w:sz w:val="20"/>
          <w:szCs w:val="20"/>
          <w:lang w:val="en-GB"/>
        </w:rPr>
        <w:t>count of whether or not a participant mentions</w:t>
      </w:r>
      <w:r w:rsidR="00724060">
        <w:rPr>
          <w:rStyle w:val="hps"/>
          <w:rFonts w:ascii="Times New Roman" w:hAnsi="Times New Roman"/>
          <w:sz w:val="20"/>
          <w:szCs w:val="20"/>
          <w:lang w:val="en-GB"/>
        </w:rPr>
        <w:t xml:space="preserve"> </w:t>
      </w:r>
      <w:r w:rsidR="00994C00" w:rsidRPr="007256DC">
        <w:rPr>
          <w:rStyle w:val="hps"/>
          <w:rFonts w:ascii="Times New Roman" w:hAnsi="Times New Roman"/>
          <w:sz w:val="20"/>
          <w:szCs w:val="20"/>
          <w:lang w:val="en-GB"/>
        </w:rPr>
        <w:t xml:space="preserve">an issue to indicate whether or not they consider that issue to be important. </w:t>
      </w:r>
      <w:r w:rsidR="00F46B17" w:rsidRPr="007256DC">
        <w:rPr>
          <w:rStyle w:val="hps"/>
          <w:rFonts w:ascii="Times New Roman" w:hAnsi="Times New Roman"/>
          <w:sz w:val="20"/>
          <w:szCs w:val="20"/>
          <w:lang w:val="en-GB"/>
        </w:rPr>
        <w:t>It is well</w:t>
      </w:r>
      <w:r w:rsidR="00F46B17" w:rsidRPr="007256DC">
        <w:rPr>
          <w:rFonts w:ascii="Times New Roman" w:hAnsi="Times New Roman"/>
          <w:color w:val="000000"/>
          <w:sz w:val="20"/>
          <w:szCs w:val="20"/>
          <w:lang w:val="en-US"/>
        </w:rPr>
        <w:t>-acknowledged in the qualitative literature that</w:t>
      </w:r>
      <w:r w:rsidR="00724060">
        <w:rPr>
          <w:rFonts w:ascii="Times New Roman" w:hAnsi="Times New Roman"/>
          <w:color w:val="000000"/>
          <w:sz w:val="20"/>
          <w:szCs w:val="20"/>
          <w:lang w:val="en-US"/>
        </w:rPr>
        <w:t xml:space="preserve"> </w:t>
      </w:r>
      <w:r w:rsidR="00F46B17" w:rsidRPr="007256DC">
        <w:rPr>
          <w:rFonts w:ascii="Times New Roman" w:hAnsi="Times New Roman"/>
          <w:color w:val="000000"/>
          <w:sz w:val="20"/>
          <w:szCs w:val="20"/>
          <w:lang w:val="en-US"/>
        </w:rPr>
        <w:t xml:space="preserve">the number of times a particular phenomenon is mentioned does not necessarily correlate with its social significance </w:t>
      </w:r>
      <w:r w:rsidR="00F51103" w:rsidRPr="00F51103">
        <w:rPr>
          <w:rFonts w:ascii="Times New Roman" w:hAnsi="Times New Roman"/>
          <w:color w:val="000000"/>
          <w:sz w:val="20"/>
          <w:szCs w:val="20"/>
          <w:lang w:val="en-US"/>
        </w:rPr>
        <w:t>(Denzin and Lincoln, 2000).</w:t>
      </w:r>
      <w:r w:rsidR="00724060">
        <w:rPr>
          <w:rFonts w:ascii="Times New Roman" w:hAnsi="Times New Roman"/>
          <w:color w:val="000000"/>
          <w:sz w:val="20"/>
          <w:szCs w:val="20"/>
          <w:lang w:val="en-US"/>
        </w:rPr>
        <w:t xml:space="preserve"> </w:t>
      </w:r>
      <w:r w:rsidR="00F46B17" w:rsidRPr="007256DC">
        <w:rPr>
          <w:rFonts w:ascii="Times New Roman" w:hAnsi="Times New Roman"/>
          <w:color w:val="000000"/>
          <w:sz w:val="20"/>
          <w:szCs w:val="20"/>
          <w:lang w:val="en-US"/>
        </w:rPr>
        <w:t>Likewise</w:t>
      </w:r>
      <w:r w:rsidR="00724060">
        <w:rPr>
          <w:rFonts w:ascii="Times New Roman" w:hAnsi="Times New Roman"/>
          <w:color w:val="000000"/>
          <w:sz w:val="20"/>
          <w:szCs w:val="20"/>
          <w:lang w:val="en-US"/>
        </w:rPr>
        <w:t>,</w:t>
      </w:r>
      <w:r w:rsidR="00F46B17" w:rsidRPr="007256DC">
        <w:rPr>
          <w:rFonts w:ascii="Times New Roman" w:hAnsi="Times New Roman"/>
          <w:color w:val="000000"/>
          <w:sz w:val="20"/>
          <w:szCs w:val="20"/>
          <w:lang w:val="en-US"/>
        </w:rPr>
        <w:t xml:space="preserve"> t</w:t>
      </w:r>
      <w:r w:rsidR="00EF3C20" w:rsidRPr="007256DC">
        <w:rPr>
          <w:rFonts w:ascii="Times New Roman" w:hAnsi="Times New Roman"/>
          <w:color w:val="000000"/>
          <w:sz w:val="20"/>
          <w:szCs w:val="20"/>
          <w:lang w:val="en-US"/>
        </w:rPr>
        <w:t>he fact that a respondent did not mention a particular priority setting principle in their free text response does not necessarily mean the</w:t>
      </w:r>
      <w:r w:rsidR="003E6147" w:rsidRPr="007256DC">
        <w:rPr>
          <w:rFonts w:ascii="Times New Roman" w:hAnsi="Times New Roman"/>
          <w:color w:val="000000"/>
          <w:sz w:val="20"/>
          <w:szCs w:val="20"/>
          <w:lang w:val="en-US"/>
        </w:rPr>
        <w:t>y</w:t>
      </w:r>
      <w:r w:rsidR="00EF3C20" w:rsidRPr="007256DC">
        <w:rPr>
          <w:rFonts w:ascii="Times New Roman" w:hAnsi="Times New Roman"/>
          <w:color w:val="000000"/>
          <w:sz w:val="20"/>
          <w:szCs w:val="20"/>
          <w:lang w:val="en-US"/>
        </w:rPr>
        <w:t xml:space="preserve"> disagree with it. </w:t>
      </w:r>
      <w:r w:rsidR="00954DFF" w:rsidRPr="007256DC">
        <w:rPr>
          <w:rStyle w:val="hps"/>
          <w:rFonts w:ascii="Times New Roman" w:hAnsi="Times New Roman"/>
          <w:sz w:val="20"/>
          <w:szCs w:val="20"/>
          <w:lang w:val="en-GB"/>
        </w:rPr>
        <w:t xml:space="preserve">It is our contention that these drawbacks </w:t>
      </w:r>
      <w:r w:rsidR="00954DFF" w:rsidRPr="007256DC">
        <w:rPr>
          <w:rStyle w:val="hps"/>
          <w:rFonts w:ascii="Times New Roman" w:hAnsi="Times New Roman"/>
          <w:sz w:val="20"/>
          <w:szCs w:val="20"/>
          <w:lang w:val="en-US"/>
        </w:rPr>
        <w:t>are overcome by the contribution of this study.</w:t>
      </w:r>
    </w:p>
    <w:p w:rsidR="00B36FDE" w:rsidRDefault="00B36FDE" w:rsidP="003205C2">
      <w:pPr>
        <w:spacing w:after="0" w:line="480" w:lineRule="auto"/>
        <w:jc w:val="both"/>
        <w:rPr>
          <w:rStyle w:val="hps"/>
          <w:rFonts w:ascii="Times New Roman" w:hAnsi="Times New Roman"/>
          <w:sz w:val="20"/>
          <w:szCs w:val="20"/>
          <w:lang w:val="en-GB"/>
        </w:rPr>
      </w:pPr>
    </w:p>
    <w:p w:rsidR="00954DFF" w:rsidRPr="007256DC" w:rsidRDefault="00954DFF" w:rsidP="003205C2">
      <w:pPr>
        <w:spacing w:after="0" w:line="480" w:lineRule="auto"/>
        <w:jc w:val="both"/>
        <w:rPr>
          <w:rFonts w:ascii="Times New Roman" w:hAnsi="Times New Roman"/>
          <w:sz w:val="20"/>
          <w:szCs w:val="20"/>
          <w:lang w:val="en-GB"/>
        </w:rPr>
      </w:pPr>
      <w:r w:rsidRPr="007256DC">
        <w:rPr>
          <w:rStyle w:val="hps"/>
          <w:rFonts w:ascii="Times New Roman" w:hAnsi="Times New Roman"/>
          <w:sz w:val="20"/>
          <w:szCs w:val="20"/>
          <w:lang w:val="en-GB"/>
        </w:rPr>
        <w:t>In follow up research, it would be useful more specifically to investigate potential differences in views on age rationing between healthcare professionals and stakeholder groups</w:t>
      </w:r>
      <w:r w:rsidRPr="007256DC">
        <w:rPr>
          <w:rFonts w:ascii="Times New Roman" w:hAnsi="Times New Roman"/>
          <w:color w:val="000000"/>
          <w:sz w:val="20"/>
          <w:szCs w:val="20"/>
          <w:lang w:val="en-US"/>
        </w:rPr>
        <w:t>.</w:t>
      </w:r>
      <w:r w:rsidRPr="007256DC">
        <w:rPr>
          <w:rFonts w:ascii="Times New Roman" w:hAnsi="Times New Roman"/>
          <w:sz w:val="20"/>
          <w:szCs w:val="20"/>
          <w:lang w:val="en-GB"/>
        </w:rPr>
        <w:t xml:space="preserve"> It would also be useful to conduct further international comparative research to compare views across a range of different countries using a common study design – either this one or another common format – in order to explore cultural differences and trace patterns of common distributive principles.</w:t>
      </w:r>
    </w:p>
    <w:p w:rsidR="00B36FDE" w:rsidRDefault="00B36FDE" w:rsidP="003205C2">
      <w:pPr>
        <w:spacing w:after="0" w:line="480" w:lineRule="auto"/>
        <w:jc w:val="both"/>
        <w:rPr>
          <w:rFonts w:ascii="Times New Roman" w:hAnsi="Times New Roman"/>
          <w:sz w:val="20"/>
          <w:szCs w:val="20"/>
          <w:lang w:val="en-GB"/>
        </w:rPr>
      </w:pPr>
    </w:p>
    <w:p w:rsidR="00954DFF" w:rsidRPr="007256DC" w:rsidRDefault="00954DFF" w:rsidP="003205C2">
      <w:pPr>
        <w:spacing w:after="0" w:line="480" w:lineRule="auto"/>
        <w:jc w:val="both"/>
        <w:rPr>
          <w:rFonts w:ascii="Times New Roman" w:hAnsi="Times New Roman"/>
          <w:sz w:val="20"/>
          <w:szCs w:val="20"/>
          <w:lang w:val="en-GB"/>
        </w:rPr>
      </w:pPr>
      <w:r w:rsidRPr="007256DC">
        <w:rPr>
          <w:rFonts w:ascii="Times New Roman" w:hAnsi="Times New Roman"/>
          <w:sz w:val="20"/>
          <w:szCs w:val="20"/>
          <w:lang w:val="en-GB"/>
        </w:rPr>
        <w:t>Overall, our findings suggest that healthcare professionals do not have ethical views that are grossly discordant with those of the wider general public they serve. However, our study does provide suggestive evidence of a possible tension between the opinions of NHS health professionals and</w:t>
      </w:r>
      <w:r w:rsidR="00724060">
        <w:rPr>
          <w:rFonts w:ascii="Times New Roman" w:hAnsi="Times New Roman"/>
          <w:sz w:val="20"/>
          <w:szCs w:val="20"/>
          <w:lang w:val="en-GB"/>
        </w:rPr>
        <w:t xml:space="preserve"> </w:t>
      </w:r>
      <w:r w:rsidR="009725DB">
        <w:rPr>
          <w:rFonts w:ascii="Times New Roman" w:hAnsi="Times New Roman"/>
          <w:sz w:val="20"/>
          <w:szCs w:val="20"/>
          <w:lang w:val="en-GB"/>
        </w:rPr>
        <w:t>students</w:t>
      </w:r>
      <w:r w:rsidRPr="007256DC">
        <w:rPr>
          <w:rFonts w:ascii="Times New Roman" w:hAnsi="Times New Roman"/>
          <w:sz w:val="20"/>
          <w:szCs w:val="20"/>
          <w:lang w:val="en-GB"/>
        </w:rPr>
        <w:t xml:space="preserve"> regarding priority to young children. Differences between the views of public and health professionals raise interesting questions about the role that citizen participation in health decision making should take and </w:t>
      </w:r>
      <w:r w:rsidRPr="007256DC">
        <w:rPr>
          <w:rFonts w:ascii="Times New Roman" w:hAnsi="Times New Roman"/>
          <w:sz w:val="20"/>
          <w:szCs w:val="20"/>
          <w:lang w:val="en-GB"/>
        </w:rPr>
        <w:lastRenderedPageBreak/>
        <w:t>how the results of studies such as this should be used. For example, previous evidence</w:t>
      </w:r>
      <w:r w:rsidR="003C35B2">
        <w:rPr>
          <w:rFonts w:ascii="Times New Roman" w:hAnsi="Times New Roman"/>
          <w:sz w:val="20"/>
          <w:szCs w:val="20"/>
          <w:lang w:val="en-GB"/>
        </w:rPr>
        <w:t xml:space="preserve"> </w:t>
      </w:r>
      <w:r w:rsidR="00F51103" w:rsidRPr="00F51103">
        <w:rPr>
          <w:rFonts w:ascii="Times New Roman" w:hAnsi="Times New Roman"/>
          <w:sz w:val="20"/>
          <w:szCs w:val="20"/>
          <w:lang w:val="en-GB"/>
        </w:rPr>
        <w:t>(</w:t>
      </w:r>
      <w:r w:rsidR="00F51103" w:rsidRPr="00F51103">
        <w:rPr>
          <w:rFonts w:ascii="Times New Roman" w:hAnsi="Times New Roman"/>
          <w:sz w:val="20"/>
          <w:szCs w:val="20"/>
          <w:lang w:val="en-US"/>
        </w:rPr>
        <w:t>Botelho et. al., 2014)</w:t>
      </w:r>
      <w:r w:rsidR="00724060">
        <w:rPr>
          <w:rFonts w:ascii="Times New Roman" w:hAnsi="Times New Roman"/>
          <w:sz w:val="20"/>
          <w:szCs w:val="20"/>
          <w:lang w:val="en-US"/>
        </w:rPr>
        <w:t xml:space="preserve"> suggest </w:t>
      </w:r>
      <w:r w:rsidRPr="007256DC">
        <w:rPr>
          <w:rFonts w:ascii="Times New Roman" w:hAnsi="Times New Roman"/>
          <w:sz w:val="20"/>
          <w:szCs w:val="20"/>
          <w:lang w:val="en-GB"/>
        </w:rPr>
        <w:t>that Portuguese population wish to be consulted in matters of rationing health care but do not want the responsibility of having to make those kinds of decisions</w:t>
      </w:r>
      <w:r w:rsidR="00724060">
        <w:rPr>
          <w:rFonts w:ascii="Times New Roman" w:hAnsi="Times New Roman"/>
          <w:sz w:val="20"/>
          <w:szCs w:val="20"/>
          <w:lang w:val="en-GB"/>
        </w:rPr>
        <w:t xml:space="preserve"> i.e. t</w:t>
      </w:r>
      <w:r w:rsidRPr="007256DC">
        <w:rPr>
          <w:rFonts w:ascii="Times New Roman" w:hAnsi="Times New Roman"/>
          <w:sz w:val="20"/>
          <w:szCs w:val="20"/>
          <w:lang w:val="en-GB"/>
        </w:rPr>
        <w:t xml:space="preserve">hey believe doctors should play the most important role </w:t>
      </w:r>
      <w:r w:rsidR="00724060">
        <w:rPr>
          <w:rFonts w:ascii="Times New Roman" w:hAnsi="Times New Roman"/>
          <w:sz w:val="20"/>
          <w:szCs w:val="20"/>
          <w:lang w:val="en-GB"/>
        </w:rPr>
        <w:t xml:space="preserve">in </w:t>
      </w:r>
      <w:r w:rsidRPr="007256DC">
        <w:rPr>
          <w:rFonts w:ascii="Times New Roman" w:hAnsi="Times New Roman"/>
          <w:sz w:val="20"/>
          <w:szCs w:val="20"/>
          <w:lang w:val="en-GB"/>
        </w:rPr>
        <w:t xml:space="preserve">rationing decisions </w:t>
      </w:r>
      <w:r w:rsidR="00F51103" w:rsidRPr="00F51103">
        <w:rPr>
          <w:rFonts w:ascii="Times New Roman" w:hAnsi="Times New Roman"/>
          <w:sz w:val="20"/>
          <w:szCs w:val="20"/>
          <w:lang w:val="en-GB"/>
        </w:rPr>
        <w:t>(</w:t>
      </w:r>
      <w:r w:rsidR="00F51103" w:rsidRPr="00F51103">
        <w:rPr>
          <w:rFonts w:ascii="Times New Roman" w:hAnsi="Times New Roman"/>
          <w:sz w:val="20"/>
          <w:szCs w:val="20"/>
          <w:lang w:val="en-US"/>
        </w:rPr>
        <w:t>Botelho et. al., 2014).</w:t>
      </w:r>
      <w:r w:rsidR="00E51687">
        <w:rPr>
          <w:rFonts w:ascii="Times New Roman" w:hAnsi="Times New Roman"/>
          <w:sz w:val="20"/>
          <w:szCs w:val="20"/>
          <w:lang w:val="en-US"/>
        </w:rPr>
        <w:t xml:space="preserve"> </w:t>
      </w:r>
      <w:r w:rsidRPr="007256DC">
        <w:rPr>
          <w:rFonts w:ascii="Times New Roman" w:hAnsi="Times New Roman"/>
          <w:sz w:val="20"/>
          <w:szCs w:val="20"/>
          <w:lang w:val="en-GB"/>
        </w:rPr>
        <w:t xml:space="preserve">Whoever makes the decisions, however, it is important to ensure that those decisions are not grossly discordant with the views of members of the public on whose behalf the decisions are being made. Given the increasing pressure on health care budgets and the need to prioritise within health care systems, it becomes important to have knowledge regarding public and professional views on these topics. Only with such knowledge can decision makers develop explicit health care rationing policies and assure that transparency and accountability in medicine are achieved. </w:t>
      </w:r>
    </w:p>
    <w:p w:rsidR="00954DFF" w:rsidRPr="007256DC" w:rsidRDefault="00954DFF" w:rsidP="003205C2">
      <w:pPr>
        <w:spacing w:after="0" w:line="480" w:lineRule="auto"/>
        <w:jc w:val="both"/>
        <w:rPr>
          <w:rFonts w:ascii="Times New Roman" w:hAnsi="Times New Roman"/>
          <w:sz w:val="20"/>
          <w:szCs w:val="20"/>
          <w:lang w:val="en-GB"/>
        </w:rPr>
      </w:pPr>
    </w:p>
    <w:p w:rsidR="00954DFF" w:rsidRPr="007256DC" w:rsidRDefault="00954DFF" w:rsidP="003205C2">
      <w:pPr>
        <w:spacing w:after="0" w:line="480" w:lineRule="auto"/>
        <w:jc w:val="both"/>
        <w:rPr>
          <w:rFonts w:ascii="Times New Roman" w:hAnsi="Times New Roman"/>
          <w:b/>
          <w:sz w:val="20"/>
          <w:szCs w:val="20"/>
          <w:lang w:val="en-US"/>
        </w:rPr>
      </w:pPr>
      <w:r w:rsidRPr="007256DC">
        <w:rPr>
          <w:rFonts w:ascii="Times New Roman" w:hAnsi="Times New Roman"/>
          <w:b/>
          <w:sz w:val="20"/>
          <w:szCs w:val="20"/>
          <w:lang w:val="en-US"/>
        </w:rPr>
        <w:t>V. Conclusions</w:t>
      </w:r>
    </w:p>
    <w:p w:rsidR="00954DFF" w:rsidRPr="007256DC" w:rsidRDefault="00954DFF" w:rsidP="003205C2">
      <w:pPr>
        <w:spacing w:after="0" w:line="480" w:lineRule="auto"/>
        <w:jc w:val="both"/>
        <w:rPr>
          <w:rFonts w:ascii="Times New Roman" w:hAnsi="Times New Roman"/>
          <w:sz w:val="20"/>
          <w:szCs w:val="20"/>
          <w:lang w:val="en-US"/>
        </w:rPr>
      </w:pPr>
      <w:r w:rsidRPr="007256DC">
        <w:rPr>
          <w:rFonts w:ascii="Times New Roman" w:hAnsi="Times New Roman"/>
          <w:sz w:val="20"/>
          <w:szCs w:val="20"/>
          <w:lang w:val="en-US"/>
        </w:rPr>
        <w:t>This study examined whether the value judgments expressed by health professionals concerning bedside rationing decisions are aligned with those of</w:t>
      </w:r>
      <w:r w:rsidR="0036152A">
        <w:rPr>
          <w:rFonts w:ascii="Times New Roman" w:hAnsi="Times New Roman"/>
          <w:sz w:val="20"/>
          <w:szCs w:val="20"/>
          <w:lang w:val="en-US"/>
        </w:rPr>
        <w:t xml:space="preserve"> college students</w:t>
      </w:r>
      <w:r w:rsidR="004256B9">
        <w:rPr>
          <w:rFonts w:ascii="Times New Roman" w:hAnsi="Times New Roman"/>
          <w:sz w:val="20"/>
          <w:szCs w:val="20"/>
          <w:lang w:val="en-US"/>
        </w:rPr>
        <w:t xml:space="preserve">. </w:t>
      </w:r>
      <w:r w:rsidRPr="007256DC">
        <w:rPr>
          <w:rFonts w:ascii="Times New Roman" w:hAnsi="Times New Roman"/>
          <w:sz w:val="20"/>
          <w:szCs w:val="20"/>
          <w:lang w:val="en-US"/>
        </w:rPr>
        <w:t xml:space="preserve">We used an in-depth mixed methods approach, based on a hypothetical healthcare rationing exercise that elicits both quantitative and qualitative responses. We found that healthcare professionals have broadly similar views to students, in that they support three main principles of healthcare rationing: </w:t>
      </w:r>
      <w:r w:rsidRPr="007256DC">
        <w:rPr>
          <w:rFonts w:ascii="Times New Roman" w:hAnsi="Times New Roman"/>
          <w:sz w:val="20"/>
          <w:szCs w:val="20"/>
          <w:lang w:val="en-GB"/>
        </w:rPr>
        <w:t>(</w:t>
      </w:r>
      <w:r w:rsidR="00361C13">
        <w:rPr>
          <w:rFonts w:ascii="Times New Roman" w:hAnsi="Times New Roman"/>
          <w:sz w:val="20"/>
          <w:szCs w:val="20"/>
          <w:lang w:val="en-GB"/>
        </w:rPr>
        <w:t>1</w:t>
      </w:r>
      <w:r w:rsidRPr="007256DC">
        <w:rPr>
          <w:rFonts w:ascii="Times New Roman" w:hAnsi="Times New Roman"/>
          <w:sz w:val="20"/>
          <w:szCs w:val="20"/>
          <w:lang w:val="en-GB"/>
        </w:rPr>
        <w:t>) health maximisation, (</w:t>
      </w:r>
      <w:r w:rsidR="00361C13">
        <w:rPr>
          <w:rFonts w:ascii="Times New Roman" w:hAnsi="Times New Roman"/>
          <w:sz w:val="20"/>
          <w:szCs w:val="20"/>
          <w:lang w:val="en-GB"/>
        </w:rPr>
        <w:t>2</w:t>
      </w:r>
      <w:r w:rsidRPr="007256DC">
        <w:rPr>
          <w:rFonts w:ascii="Times New Roman" w:hAnsi="Times New Roman"/>
          <w:sz w:val="20"/>
          <w:szCs w:val="20"/>
          <w:lang w:val="en-GB"/>
        </w:rPr>
        <w:t>) priority to the severely ill, and (</w:t>
      </w:r>
      <w:r w:rsidR="00361C13">
        <w:rPr>
          <w:rFonts w:ascii="Times New Roman" w:hAnsi="Times New Roman"/>
          <w:sz w:val="20"/>
          <w:szCs w:val="20"/>
          <w:lang w:val="en-GB"/>
        </w:rPr>
        <w:t>3</w:t>
      </w:r>
      <w:r w:rsidRPr="007256DC">
        <w:rPr>
          <w:rFonts w:ascii="Times New Roman" w:hAnsi="Times New Roman"/>
          <w:sz w:val="20"/>
          <w:szCs w:val="20"/>
          <w:lang w:val="en-GB"/>
        </w:rPr>
        <w:t xml:space="preserve">) priority to the young. However, we found some evidence that healthcare professionals </w:t>
      </w:r>
      <w:r w:rsidRPr="007256DC">
        <w:rPr>
          <w:rFonts w:ascii="Times New Roman" w:hAnsi="Times New Roman"/>
          <w:sz w:val="20"/>
          <w:szCs w:val="20"/>
          <w:lang w:val="en-US"/>
        </w:rPr>
        <w:t xml:space="preserve">may give less priority to younger patients than </w:t>
      </w:r>
      <w:r w:rsidR="001D422D">
        <w:rPr>
          <w:rFonts w:ascii="Times New Roman" w:hAnsi="Times New Roman"/>
          <w:sz w:val="20"/>
          <w:szCs w:val="20"/>
          <w:lang w:val="en-US"/>
        </w:rPr>
        <w:t>the students</w:t>
      </w:r>
      <w:r w:rsidRPr="007256DC">
        <w:rPr>
          <w:rFonts w:ascii="Times New Roman" w:hAnsi="Times New Roman"/>
          <w:sz w:val="20"/>
          <w:szCs w:val="20"/>
          <w:lang w:val="en-US"/>
        </w:rPr>
        <w:t xml:space="preserve"> group. This potential tension between professional and non-professional</w:t>
      </w:r>
      <w:r w:rsidR="0036152A">
        <w:rPr>
          <w:rFonts w:ascii="Times New Roman" w:hAnsi="Times New Roman"/>
          <w:sz w:val="20"/>
          <w:szCs w:val="20"/>
          <w:lang w:val="en-US"/>
        </w:rPr>
        <w:t xml:space="preserve"> </w:t>
      </w:r>
      <w:r w:rsidRPr="007256DC">
        <w:rPr>
          <w:rFonts w:ascii="Times New Roman" w:hAnsi="Times New Roman"/>
          <w:sz w:val="20"/>
          <w:szCs w:val="20"/>
          <w:lang w:val="en-US"/>
        </w:rPr>
        <w:t>value judgments merits further investigation, to help inform healthcare policy makers in the process of developing guidance for health professionals on appropriate principles for healthcare rationing.</w:t>
      </w:r>
    </w:p>
    <w:p w:rsidR="00954DFF" w:rsidRPr="007256DC" w:rsidRDefault="00954DFF" w:rsidP="003205C2">
      <w:pPr>
        <w:spacing w:after="0" w:line="480" w:lineRule="auto"/>
        <w:jc w:val="both"/>
        <w:rPr>
          <w:rFonts w:ascii="Times New Roman" w:hAnsi="Times New Roman"/>
          <w:b/>
          <w:sz w:val="20"/>
          <w:szCs w:val="20"/>
          <w:lang w:val="en-GB"/>
        </w:rPr>
      </w:pPr>
    </w:p>
    <w:p w:rsidR="00B36FDE" w:rsidRDefault="00B36FDE">
      <w:pPr>
        <w:rPr>
          <w:rFonts w:ascii="Times New Roman" w:hAnsi="Times New Roman"/>
          <w:b/>
          <w:sz w:val="20"/>
          <w:szCs w:val="20"/>
          <w:lang w:val="en-US"/>
        </w:rPr>
      </w:pPr>
    </w:p>
    <w:p w:rsidR="005102E4" w:rsidRPr="00517D90" w:rsidRDefault="005102E4" w:rsidP="003205C2">
      <w:pPr>
        <w:spacing w:after="0" w:line="480" w:lineRule="auto"/>
        <w:rPr>
          <w:rFonts w:ascii="Times New Roman" w:hAnsi="Times New Roman"/>
          <w:b/>
          <w:sz w:val="20"/>
          <w:szCs w:val="20"/>
          <w:lang w:val="en-US"/>
        </w:rPr>
      </w:pPr>
      <w:r w:rsidRPr="00517D90">
        <w:rPr>
          <w:rFonts w:ascii="Times New Roman" w:hAnsi="Times New Roman"/>
          <w:b/>
          <w:sz w:val="20"/>
          <w:szCs w:val="20"/>
          <w:lang w:val="en-US"/>
        </w:rPr>
        <w:t>References</w:t>
      </w:r>
    </w:p>
    <w:p w:rsidR="00875BE3" w:rsidRDefault="00875BE3" w:rsidP="003205C2">
      <w:pPr>
        <w:autoSpaceDE w:val="0"/>
        <w:autoSpaceDN w:val="0"/>
        <w:adjustRightInd w:val="0"/>
        <w:spacing w:after="120" w:line="480" w:lineRule="auto"/>
        <w:jc w:val="both"/>
        <w:rPr>
          <w:rFonts w:ascii="Times New Roman" w:hAnsi="Times New Roman"/>
          <w:color w:val="000000" w:themeColor="text1"/>
          <w:sz w:val="20"/>
          <w:szCs w:val="20"/>
          <w:lang w:val="en-US"/>
        </w:rPr>
      </w:pPr>
      <w:r>
        <w:rPr>
          <w:rFonts w:ascii="Times New Roman" w:hAnsi="Times New Roman"/>
          <w:color w:val="000000" w:themeColor="text1"/>
          <w:sz w:val="20"/>
          <w:szCs w:val="20"/>
          <w:lang w:val="en-US"/>
        </w:rPr>
        <w:t xml:space="preserve">Anand, P. (2001) ‘Procedural fairness in economic and social choice: evidence from a survey of voters’. </w:t>
      </w:r>
      <w:r w:rsidRPr="00875BE3">
        <w:rPr>
          <w:rFonts w:ascii="Times New Roman" w:hAnsi="Times New Roman"/>
          <w:i/>
          <w:color w:val="000000" w:themeColor="text1"/>
          <w:sz w:val="20"/>
          <w:szCs w:val="20"/>
          <w:lang w:val="en-US"/>
        </w:rPr>
        <w:t>Journal of Economic Psychology</w:t>
      </w:r>
      <w:r>
        <w:rPr>
          <w:rFonts w:ascii="Times New Roman" w:hAnsi="Times New Roman"/>
          <w:color w:val="000000" w:themeColor="text1"/>
          <w:sz w:val="20"/>
          <w:szCs w:val="20"/>
          <w:lang w:val="en-US"/>
        </w:rPr>
        <w:t>, 22: 247-70.</w:t>
      </w:r>
    </w:p>
    <w:p w:rsidR="00B91E32" w:rsidRPr="00B91E32" w:rsidRDefault="00B91E32" w:rsidP="003205C2">
      <w:pPr>
        <w:autoSpaceDE w:val="0"/>
        <w:autoSpaceDN w:val="0"/>
        <w:adjustRightInd w:val="0"/>
        <w:spacing w:after="120" w:line="480" w:lineRule="auto"/>
        <w:jc w:val="both"/>
        <w:rPr>
          <w:rFonts w:ascii="Times New Roman" w:hAnsi="Times New Roman"/>
          <w:color w:val="000000" w:themeColor="text1"/>
          <w:sz w:val="20"/>
          <w:szCs w:val="20"/>
          <w:lang w:val="en-US"/>
        </w:rPr>
      </w:pPr>
      <w:r w:rsidRPr="00B91E32">
        <w:rPr>
          <w:rFonts w:ascii="Times New Roman" w:hAnsi="Times New Roman"/>
          <w:color w:val="000000" w:themeColor="text1"/>
          <w:sz w:val="20"/>
          <w:szCs w:val="20"/>
          <w:lang w:val="en-US"/>
        </w:rPr>
        <w:t>Arvidsson, E.; André, M.; Borgquist, L.; An</w:t>
      </w:r>
      <w:r>
        <w:rPr>
          <w:rFonts w:ascii="Times New Roman" w:hAnsi="Times New Roman"/>
          <w:color w:val="000000" w:themeColor="text1"/>
          <w:sz w:val="20"/>
          <w:szCs w:val="20"/>
          <w:lang w:val="en-US"/>
        </w:rPr>
        <w:t>dersson, D &amp; Carlsson, P. (2012) ‘Setting priorities in primary health care – on whose conditions? A questionnaire study’ BMC Family Practice, 13: 114</w:t>
      </w:r>
    </w:p>
    <w:p w:rsidR="008C338B" w:rsidRPr="007256DC" w:rsidRDefault="004F5413" w:rsidP="003205C2">
      <w:pPr>
        <w:autoSpaceDE w:val="0"/>
        <w:autoSpaceDN w:val="0"/>
        <w:adjustRightInd w:val="0"/>
        <w:spacing w:after="120" w:line="480" w:lineRule="auto"/>
        <w:jc w:val="both"/>
        <w:rPr>
          <w:rFonts w:ascii="Times New Roman" w:hAnsi="Times New Roman"/>
          <w:color w:val="000000" w:themeColor="text1"/>
          <w:sz w:val="20"/>
          <w:szCs w:val="20"/>
          <w:lang w:val="en-GB"/>
        </w:rPr>
      </w:pPr>
      <w:r w:rsidRPr="004F5413">
        <w:rPr>
          <w:rFonts w:ascii="Times New Roman" w:hAnsi="Times New Roman"/>
          <w:color w:val="000000" w:themeColor="text1"/>
          <w:sz w:val="20"/>
          <w:szCs w:val="20"/>
          <w:lang w:val="en-US"/>
        </w:rPr>
        <w:lastRenderedPageBreak/>
        <w:t>Bahus, M.</w:t>
      </w:r>
      <w:r w:rsidR="00B023E0">
        <w:rPr>
          <w:rFonts w:ascii="Times New Roman" w:hAnsi="Times New Roman"/>
          <w:color w:val="000000" w:themeColor="text1"/>
          <w:sz w:val="20"/>
          <w:szCs w:val="20"/>
          <w:lang w:val="en-US"/>
        </w:rPr>
        <w:t xml:space="preserve"> &amp;</w:t>
      </w:r>
      <w:r w:rsidRPr="004F5413">
        <w:rPr>
          <w:rFonts w:ascii="Times New Roman" w:hAnsi="Times New Roman"/>
          <w:color w:val="000000" w:themeColor="text1"/>
          <w:sz w:val="20"/>
          <w:szCs w:val="20"/>
          <w:lang w:val="en-US"/>
        </w:rPr>
        <w:t xml:space="preserve"> Førde, R. (2016). </w:t>
      </w:r>
      <w:r w:rsidR="005259BF">
        <w:rPr>
          <w:rFonts w:ascii="Times New Roman" w:hAnsi="Times New Roman"/>
          <w:color w:val="000000" w:themeColor="text1"/>
          <w:sz w:val="20"/>
          <w:szCs w:val="20"/>
          <w:lang w:val="en-US"/>
        </w:rPr>
        <w:t>‘</w:t>
      </w:r>
      <w:r w:rsidR="008C338B" w:rsidRPr="007256DC">
        <w:rPr>
          <w:rFonts w:ascii="Times New Roman" w:hAnsi="Times New Roman"/>
          <w:color w:val="000000" w:themeColor="text1"/>
          <w:sz w:val="20"/>
          <w:szCs w:val="20"/>
          <w:lang w:val="en-GB"/>
        </w:rPr>
        <w:t>Discussing end-of-life decisions in a clinical ethics committee: An interview study of Norwegian doctors’ experience</w:t>
      </w:r>
      <w:r w:rsidR="005259BF">
        <w:rPr>
          <w:rFonts w:ascii="Times New Roman" w:hAnsi="Times New Roman"/>
          <w:color w:val="000000" w:themeColor="text1"/>
          <w:sz w:val="20"/>
          <w:szCs w:val="20"/>
          <w:lang w:val="en-GB"/>
        </w:rPr>
        <w:t>’</w:t>
      </w:r>
      <w:r w:rsidR="008C338B" w:rsidRPr="007256DC">
        <w:rPr>
          <w:rFonts w:ascii="Times New Roman" w:hAnsi="Times New Roman"/>
          <w:color w:val="000000" w:themeColor="text1"/>
          <w:sz w:val="20"/>
          <w:szCs w:val="20"/>
          <w:lang w:val="en-GB"/>
        </w:rPr>
        <w:t xml:space="preserve">. </w:t>
      </w:r>
      <w:r w:rsidR="008C338B" w:rsidRPr="007256DC">
        <w:rPr>
          <w:rFonts w:ascii="Times New Roman" w:hAnsi="Times New Roman"/>
          <w:i/>
          <w:color w:val="000000" w:themeColor="text1"/>
          <w:sz w:val="20"/>
          <w:szCs w:val="20"/>
          <w:lang w:val="en-GB"/>
        </w:rPr>
        <w:t>HEC Forum</w:t>
      </w:r>
      <w:r w:rsidR="008C338B" w:rsidRPr="007256DC">
        <w:rPr>
          <w:rFonts w:ascii="Times New Roman" w:hAnsi="Times New Roman"/>
          <w:color w:val="000000" w:themeColor="text1"/>
          <w:sz w:val="20"/>
          <w:szCs w:val="20"/>
          <w:lang w:val="en-GB"/>
        </w:rPr>
        <w:t xml:space="preserve">. ISSN 0956-2737: 1-12 </w:t>
      </w:r>
    </w:p>
    <w:p w:rsidR="008C338B" w:rsidRPr="008A0FBD" w:rsidRDefault="008C338B" w:rsidP="003205C2">
      <w:pPr>
        <w:autoSpaceDE w:val="0"/>
        <w:autoSpaceDN w:val="0"/>
        <w:adjustRightInd w:val="0"/>
        <w:spacing w:after="120" w:line="480" w:lineRule="auto"/>
        <w:jc w:val="both"/>
        <w:rPr>
          <w:rFonts w:ascii="Times New Roman" w:hAnsi="Times New Roman"/>
          <w:sz w:val="20"/>
          <w:szCs w:val="20"/>
          <w:lang w:val="en-US"/>
        </w:rPr>
      </w:pPr>
      <w:r w:rsidRPr="007256DC">
        <w:rPr>
          <w:rFonts w:ascii="Times New Roman" w:hAnsi="Times New Roman"/>
          <w:sz w:val="20"/>
          <w:szCs w:val="20"/>
          <w:lang w:val="en-GB"/>
        </w:rPr>
        <w:t>Bahus, M.; Steen, P.</w:t>
      </w:r>
      <w:r w:rsidR="00B023E0">
        <w:rPr>
          <w:rFonts w:ascii="Times New Roman" w:hAnsi="Times New Roman"/>
          <w:sz w:val="20"/>
          <w:szCs w:val="20"/>
          <w:lang w:val="en-GB"/>
        </w:rPr>
        <w:t xml:space="preserve"> &amp;</w:t>
      </w:r>
      <w:r w:rsidRPr="007256DC">
        <w:rPr>
          <w:rFonts w:ascii="Times New Roman" w:hAnsi="Times New Roman"/>
          <w:sz w:val="20"/>
          <w:szCs w:val="20"/>
          <w:lang w:val="en-GB"/>
        </w:rPr>
        <w:t xml:space="preserve"> Førde, R. (2012) </w:t>
      </w:r>
      <w:r w:rsidR="00864C9E">
        <w:rPr>
          <w:rFonts w:ascii="Times New Roman" w:hAnsi="Times New Roman"/>
          <w:sz w:val="20"/>
          <w:szCs w:val="20"/>
          <w:lang w:val="en-GB"/>
        </w:rPr>
        <w:t>‘</w:t>
      </w:r>
      <w:r w:rsidRPr="007256DC">
        <w:rPr>
          <w:rFonts w:ascii="Times New Roman" w:hAnsi="Times New Roman"/>
          <w:sz w:val="20"/>
          <w:szCs w:val="20"/>
          <w:lang w:val="en-GB"/>
        </w:rPr>
        <w:t>Law, ethics and clinical judgment in end-of-life decisions- How do Norwegian doctor’s thing?</w:t>
      </w:r>
      <w:r w:rsidR="00864C9E">
        <w:rPr>
          <w:rFonts w:ascii="Times New Roman" w:hAnsi="Times New Roman"/>
          <w:sz w:val="20"/>
          <w:szCs w:val="20"/>
          <w:lang w:val="en-GB"/>
        </w:rPr>
        <w:t>’</w:t>
      </w:r>
      <w:r w:rsidRPr="008A0FBD">
        <w:rPr>
          <w:rFonts w:ascii="Times New Roman" w:hAnsi="Times New Roman"/>
          <w:i/>
          <w:sz w:val="20"/>
          <w:szCs w:val="20"/>
          <w:lang w:val="en-US"/>
        </w:rPr>
        <w:t>Resuscitation</w:t>
      </w:r>
      <w:r w:rsidRPr="008A0FBD">
        <w:rPr>
          <w:rFonts w:ascii="Times New Roman" w:hAnsi="Times New Roman"/>
          <w:sz w:val="20"/>
          <w:szCs w:val="20"/>
          <w:lang w:val="en-US"/>
        </w:rPr>
        <w:t>, 83: 1369-1373.</w:t>
      </w:r>
    </w:p>
    <w:p w:rsidR="008C338B" w:rsidRPr="00BC0DD3" w:rsidRDefault="008C338B" w:rsidP="003205C2">
      <w:pPr>
        <w:autoSpaceDE w:val="0"/>
        <w:autoSpaceDN w:val="0"/>
        <w:adjustRightInd w:val="0"/>
        <w:spacing w:after="120" w:line="480" w:lineRule="auto"/>
        <w:jc w:val="both"/>
        <w:rPr>
          <w:rFonts w:ascii="Times New Roman" w:hAnsi="Times New Roman"/>
          <w:color w:val="000000"/>
          <w:sz w:val="20"/>
          <w:szCs w:val="20"/>
        </w:rPr>
      </w:pPr>
      <w:r w:rsidRPr="007256DC">
        <w:rPr>
          <w:rFonts w:ascii="Times New Roman" w:hAnsi="Times New Roman"/>
          <w:sz w:val="20"/>
          <w:szCs w:val="20"/>
        </w:rPr>
        <w:t xml:space="preserve">Bardin, L. (2013). </w:t>
      </w:r>
      <w:r w:rsidRPr="007256DC">
        <w:rPr>
          <w:rFonts w:ascii="Times New Roman" w:hAnsi="Times New Roman"/>
          <w:i/>
          <w:sz w:val="20"/>
          <w:szCs w:val="20"/>
        </w:rPr>
        <w:t>Análise de conteúdo</w:t>
      </w:r>
      <w:r w:rsidRPr="007256DC">
        <w:rPr>
          <w:rFonts w:ascii="Times New Roman" w:hAnsi="Times New Roman"/>
          <w:sz w:val="20"/>
          <w:szCs w:val="20"/>
        </w:rPr>
        <w:t xml:space="preserve">. </w:t>
      </w:r>
      <w:r w:rsidR="00F461AE" w:rsidRPr="00F461AE">
        <w:rPr>
          <w:rFonts w:ascii="Times New Roman" w:hAnsi="Times New Roman"/>
          <w:sz w:val="20"/>
          <w:szCs w:val="20"/>
        </w:rPr>
        <w:t>Lisboa: Edições 70.</w:t>
      </w:r>
    </w:p>
    <w:p w:rsidR="008C338B" w:rsidRPr="007256DC" w:rsidRDefault="00F461AE" w:rsidP="003205C2">
      <w:pPr>
        <w:autoSpaceDE w:val="0"/>
        <w:autoSpaceDN w:val="0"/>
        <w:adjustRightInd w:val="0"/>
        <w:spacing w:after="120" w:line="480" w:lineRule="auto"/>
        <w:jc w:val="both"/>
        <w:rPr>
          <w:rFonts w:ascii="Times New Roman" w:hAnsi="Times New Roman"/>
          <w:sz w:val="20"/>
          <w:szCs w:val="20"/>
          <w:lang w:val="en-GB"/>
        </w:rPr>
      </w:pPr>
      <w:r w:rsidRPr="00F461AE">
        <w:rPr>
          <w:rFonts w:ascii="Times New Roman" w:hAnsi="Times New Roman"/>
          <w:sz w:val="20"/>
          <w:szCs w:val="20"/>
        </w:rPr>
        <w:t xml:space="preserve">Beauchamp, T. &amp; Childress, J. (2012). </w:t>
      </w:r>
      <w:r w:rsidR="008C338B" w:rsidRPr="007256DC">
        <w:rPr>
          <w:rFonts w:ascii="Times New Roman" w:hAnsi="Times New Roman"/>
          <w:i/>
          <w:sz w:val="20"/>
          <w:szCs w:val="20"/>
          <w:lang w:val="en-GB"/>
        </w:rPr>
        <w:t>Principles of biomedical ethics</w:t>
      </w:r>
      <w:r w:rsidR="008C338B" w:rsidRPr="007256DC">
        <w:rPr>
          <w:rFonts w:ascii="Times New Roman" w:hAnsi="Times New Roman"/>
          <w:sz w:val="20"/>
          <w:szCs w:val="20"/>
          <w:lang w:val="en-GB"/>
        </w:rPr>
        <w:t xml:space="preserve">. New York: Oxford University Press. </w:t>
      </w:r>
    </w:p>
    <w:p w:rsidR="008C338B" w:rsidRPr="00A51FC5" w:rsidRDefault="008C338B" w:rsidP="003205C2">
      <w:pPr>
        <w:autoSpaceDE w:val="0"/>
        <w:autoSpaceDN w:val="0"/>
        <w:adjustRightInd w:val="0"/>
        <w:spacing w:after="120" w:line="480" w:lineRule="auto"/>
        <w:jc w:val="both"/>
        <w:rPr>
          <w:rFonts w:ascii="Times New Roman" w:hAnsi="Times New Roman"/>
          <w:sz w:val="20"/>
          <w:szCs w:val="20"/>
          <w:lang w:val="en-US"/>
        </w:rPr>
      </w:pPr>
      <w:r w:rsidRPr="00C05D8D">
        <w:rPr>
          <w:rFonts w:ascii="Times New Roman" w:hAnsi="Times New Roman"/>
          <w:sz w:val="20"/>
          <w:szCs w:val="20"/>
        </w:rPr>
        <w:t>Botelho, A.</w:t>
      </w:r>
      <w:r w:rsidR="00C05D8D" w:rsidRPr="00C05D8D">
        <w:rPr>
          <w:rFonts w:ascii="Times New Roman" w:hAnsi="Times New Roman"/>
          <w:sz w:val="20"/>
          <w:szCs w:val="20"/>
        </w:rPr>
        <w:t>;</w:t>
      </w:r>
      <w:r w:rsidRPr="00C05D8D">
        <w:rPr>
          <w:rFonts w:ascii="Times New Roman" w:hAnsi="Times New Roman"/>
          <w:sz w:val="20"/>
          <w:szCs w:val="20"/>
        </w:rPr>
        <w:t xml:space="preserve"> Pinho, M. &amp; Veiga, P. (2014).</w:t>
      </w:r>
      <w:r w:rsidR="00C05D8D" w:rsidRPr="00C05D8D">
        <w:rPr>
          <w:rFonts w:ascii="Times New Roman" w:hAnsi="Times New Roman"/>
          <w:sz w:val="20"/>
          <w:szCs w:val="20"/>
        </w:rPr>
        <w:t xml:space="preserve"> </w:t>
      </w:r>
      <w:r w:rsidR="00864C9E" w:rsidRPr="00864C9E">
        <w:rPr>
          <w:rFonts w:ascii="Times New Roman" w:hAnsi="Times New Roman"/>
          <w:sz w:val="20"/>
          <w:szCs w:val="20"/>
          <w:lang w:val="en-US"/>
        </w:rPr>
        <w:t>‘</w:t>
      </w:r>
      <w:r w:rsidRPr="007256DC">
        <w:rPr>
          <w:rFonts w:ascii="Times New Roman" w:eastAsiaTheme="minorHAnsi" w:hAnsi="Times New Roman"/>
          <w:bCs/>
          <w:sz w:val="20"/>
          <w:szCs w:val="20"/>
          <w:lang w:val="en-US"/>
        </w:rPr>
        <w:t xml:space="preserve">Who should participate in health care priority setting and how should priorities be set? </w:t>
      </w:r>
      <w:r w:rsidRPr="00A51FC5">
        <w:rPr>
          <w:rFonts w:ascii="Times New Roman" w:eastAsiaTheme="minorHAnsi" w:hAnsi="Times New Roman"/>
          <w:bCs/>
          <w:sz w:val="20"/>
          <w:szCs w:val="20"/>
          <w:lang w:val="en-US"/>
        </w:rPr>
        <w:t>Evidence from a Portuguese survey</w:t>
      </w:r>
      <w:r w:rsidR="00864C9E" w:rsidRPr="00A51FC5">
        <w:rPr>
          <w:rFonts w:ascii="Times New Roman" w:eastAsiaTheme="minorHAnsi" w:hAnsi="Times New Roman"/>
          <w:bCs/>
          <w:sz w:val="20"/>
          <w:szCs w:val="20"/>
          <w:lang w:val="en-US"/>
        </w:rPr>
        <w:t>’</w:t>
      </w:r>
      <w:r w:rsidRPr="00A51FC5">
        <w:rPr>
          <w:rFonts w:ascii="Times New Roman" w:eastAsiaTheme="minorHAnsi" w:hAnsi="Times New Roman"/>
          <w:bCs/>
          <w:sz w:val="20"/>
          <w:szCs w:val="20"/>
          <w:lang w:val="en-US"/>
        </w:rPr>
        <w:t xml:space="preserve">. </w:t>
      </w:r>
      <w:r w:rsidRPr="00A51FC5">
        <w:rPr>
          <w:rFonts w:ascii="Times New Roman" w:hAnsi="Times New Roman"/>
          <w:i/>
          <w:sz w:val="20"/>
          <w:szCs w:val="20"/>
          <w:lang w:val="en-US"/>
        </w:rPr>
        <w:t>Rev. Portuguesa Saúde Pública</w:t>
      </w:r>
      <w:r w:rsidRPr="00A51FC5">
        <w:rPr>
          <w:rFonts w:ascii="Times New Roman" w:eastAsiaTheme="minorHAnsi" w:hAnsi="Times New Roman"/>
          <w:bCs/>
          <w:sz w:val="20"/>
          <w:szCs w:val="20"/>
          <w:lang w:val="en-US"/>
        </w:rPr>
        <w:t>, 31(12), 214-22.</w:t>
      </w:r>
    </w:p>
    <w:p w:rsidR="00C14B22" w:rsidRPr="00C14B22" w:rsidRDefault="00C14B22" w:rsidP="003205C2">
      <w:pPr>
        <w:autoSpaceDE w:val="0"/>
        <w:autoSpaceDN w:val="0"/>
        <w:adjustRightInd w:val="0"/>
        <w:spacing w:after="120" w:line="480" w:lineRule="auto"/>
        <w:jc w:val="both"/>
        <w:rPr>
          <w:rFonts w:ascii="Times New Roman" w:hAnsi="Times New Roman"/>
          <w:sz w:val="20"/>
          <w:szCs w:val="20"/>
          <w:lang w:val="en-US"/>
        </w:rPr>
      </w:pPr>
      <w:r w:rsidRPr="00A51FC5">
        <w:rPr>
          <w:rStyle w:val="element-citation"/>
          <w:rFonts w:ascii="Times New Roman" w:hAnsi="Times New Roman"/>
          <w:sz w:val="20"/>
          <w:szCs w:val="20"/>
          <w:lang w:val="en-US"/>
        </w:rPr>
        <w:t xml:space="preserve">Brock D. (2002) Fairness and health. </w:t>
      </w:r>
      <w:r w:rsidR="00C05D8D">
        <w:rPr>
          <w:rStyle w:val="element-citation"/>
          <w:rFonts w:ascii="Times New Roman" w:hAnsi="Times New Roman"/>
          <w:sz w:val="20"/>
          <w:szCs w:val="20"/>
          <w:lang w:val="en-US"/>
        </w:rPr>
        <w:t>i</w:t>
      </w:r>
      <w:r w:rsidRPr="00A51FC5">
        <w:rPr>
          <w:rStyle w:val="element-citation"/>
          <w:rFonts w:ascii="Times New Roman" w:hAnsi="Times New Roman"/>
          <w:sz w:val="20"/>
          <w:szCs w:val="20"/>
          <w:lang w:val="en-US"/>
        </w:rPr>
        <w:t xml:space="preserve">n: </w:t>
      </w:r>
      <w:r w:rsidR="00C05D8D">
        <w:rPr>
          <w:rStyle w:val="element-citation"/>
          <w:rFonts w:ascii="Times New Roman" w:hAnsi="Times New Roman"/>
          <w:sz w:val="20"/>
          <w:szCs w:val="20"/>
          <w:lang w:val="en-US"/>
        </w:rPr>
        <w:t xml:space="preserve">C. </w:t>
      </w:r>
      <w:r w:rsidRPr="00A51FC5">
        <w:rPr>
          <w:rStyle w:val="element-citation"/>
          <w:rFonts w:ascii="Times New Roman" w:hAnsi="Times New Roman"/>
          <w:sz w:val="20"/>
          <w:szCs w:val="20"/>
          <w:lang w:val="en-US"/>
        </w:rPr>
        <w:t xml:space="preserve">Murray ed. </w:t>
      </w:r>
      <w:r w:rsidRPr="00A51FC5">
        <w:rPr>
          <w:rStyle w:val="ref-journal"/>
          <w:rFonts w:ascii="Times New Roman" w:hAnsi="Times New Roman"/>
          <w:i/>
          <w:sz w:val="20"/>
          <w:szCs w:val="20"/>
          <w:lang w:val="en-US"/>
        </w:rPr>
        <w:t>Summary measures of population health: concepts, ethics, measurement and applications</w:t>
      </w:r>
      <w:r w:rsidRPr="00A51FC5">
        <w:rPr>
          <w:rStyle w:val="ref-journal"/>
          <w:rFonts w:ascii="Times New Roman" w:hAnsi="Times New Roman"/>
          <w:sz w:val="20"/>
          <w:szCs w:val="20"/>
          <w:lang w:val="en-US"/>
        </w:rPr>
        <w:t>.</w:t>
      </w:r>
      <w:r w:rsidRPr="00A51FC5">
        <w:rPr>
          <w:rStyle w:val="element-citation"/>
          <w:rFonts w:ascii="Times New Roman" w:hAnsi="Times New Roman"/>
          <w:sz w:val="20"/>
          <w:szCs w:val="20"/>
          <w:lang w:val="en-US"/>
        </w:rPr>
        <w:t xml:space="preserve"> Geneva (Switzerl</w:t>
      </w:r>
      <w:r w:rsidR="00FF7166">
        <w:rPr>
          <w:rStyle w:val="element-citation"/>
          <w:rFonts w:ascii="Times New Roman" w:hAnsi="Times New Roman"/>
          <w:sz w:val="20"/>
          <w:szCs w:val="20"/>
          <w:lang w:val="en-US"/>
        </w:rPr>
        <w:t>and): World Health Organization,</w:t>
      </w:r>
      <w:r w:rsidRPr="00A51FC5">
        <w:rPr>
          <w:rStyle w:val="element-citation"/>
          <w:rFonts w:ascii="Times New Roman" w:hAnsi="Times New Roman"/>
          <w:sz w:val="20"/>
          <w:szCs w:val="20"/>
          <w:lang w:val="en-US"/>
        </w:rPr>
        <w:t xml:space="preserve"> 717–26</w:t>
      </w:r>
    </w:p>
    <w:p w:rsidR="008C338B" w:rsidRPr="007256DC" w:rsidRDefault="008C338B" w:rsidP="003205C2">
      <w:pPr>
        <w:autoSpaceDE w:val="0"/>
        <w:autoSpaceDN w:val="0"/>
        <w:adjustRightInd w:val="0"/>
        <w:spacing w:after="120" w:line="480" w:lineRule="auto"/>
        <w:jc w:val="both"/>
        <w:rPr>
          <w:rFonts w:ascii="Times New Roman" w:hAnsi="Times New Roman"/>
          <w:sz w:val="20"/>
          <w:szCs w:val="20"/>
          <w:lang w:val="en-US"/>
        </w:rPr>
      </w:pPr>
      <w:r w:rsidRPr="00C14B22">
        <w:rPr>
          <w:rFonts w:ascii="Times New Roman" w:hAnsi="Times New Roman"/>
          <w:sz w:val="20"/>
          <w:szCs w:val="20"/>
          <w:lang w:val="en-US"/>
        </w:rPr>
        <w:t xml:space="preserve">Broome, J. (1984). </w:t>
      </w:r>
      <w:r w:rsidR="00864C9E">
        <w:rPr>
          <w:rFonts w:ascii="Times New Roman" w:hAnsi="Times New Roman"/>
          <w:sz w:val="20"/>
          <w:szCs w:val="20"/>
          <w:lang w:val="en-US"/>
        </w:rPr>
        <w:t>‘</w:t>
      </w:r>
      <w:r w:rsidRPr="007256DC">
        <w:rPr>
          <w:rFonts w:ascii="Times New Roman" w:hAnsi="Times New Roman"/>
          <w:sz w:val="20"/>
          <w:szCs w:val="20"/>
          <w:lang w:val="en-US"/>
        </w:rPr>
        <w:t>Selecting people randomly</w:t>
      </w:r>
      <w:r w:rsidR="00864C9E">
        <w:rPr>
          <w:rFonts w:ascii="Times New Roman" w:hAnsi="Times New Roman"/>
          <w:sz w:val="20"/>
          <w:szCs w:val="20"/>
          <w:lang w:val="en-US"/>
        </w:rPr>
        <w:t>’</w:t>
      </w:r>
      <w:r w:rsidRPr="007256DC">
        <w:rPr>
          <w:rFonts w:ascii="Times New Roman" w:hAnsi="Times New Roman"/>
          <w:sz w:val="20"/>
          <w:szCs w:val="20"/>
          <w:lang w:val="en-US"/>
        </w:rPr>
        <w:t xml:space="preserve">. </w:t>
      </w:r>
      <w:r w:rsidRPr="007256DC">
        <w:rPr>
          <w:rFonts w:ascii="Times New Roman" w:hAnsi="Times New Roman"/>
          <w:i/>
          <w:sz w:val="20"/>
          <w:szCs w:val="20"/>
          <w:lang w:val="en-US"/>
        </w:rPr>
        <w:t>Ethics</w:t>
      </w:r>
      <w:r w:rsidRPr="007256DC">
        <w:rPr>
          <w:rFonts w:ascii="Times New Roman" w:hAnsi="Times New Roman"/>
          <w:sz w:val="20"/>
          <w:szCs w:val="20"/>
          <w:lang w:val="en-US"/>
        </w:rPr>
        <w:t xml:space="preserve">. 95, 38-55. </w:t>
      </w:r>
    </w:p>
    <w:p w:rsidR="008C338B" w:rsidRPr="007256DC" w:rsidRDefault="008C338B" w:rsidP="003205C2">
      <w:pPr>
        <w:autoSpaceDE w:val="0"/>
        <w:autoSpaceDN w:val="0"/>
        <w:adjustRightInd w:val="0"/>
        <w:spacing w:after="120" w:line="480" w:lineRule="auto"/>
        <w:jc w:val="both"/>
        <w:rPr>
          <w:rFonts w:ascii="Times New Roman" w:hAnsi="Times New Roman"/>
          <w:sz w:val="20"/>
          <w:szCs w:val="20"/>
          <w:lang w:val="en-GB"/>
        </w:rPr>
      </w:pPr>
      <w:r w:rsidRPr="007256DC">
        <w:rPr>
          <w:rFonts w:ascii="Times New Roman" w:hAnsi="Times New Roman"/>
          <w:sz w:val="20"/>
          <w:szCs w:val="20"/>
          <w:lang w:val="en-GB"/>
        </w:rPr>
        <w:t>Butler, J. (1999</w:t>
      </w:r>
      <w:r w:rsidRPr="007256DC">
        <w:rPr>
          <w:rFonts w:ascii="Times New Roman" w:hAnsi="Times New Roman"/>
          <w:i/>
          <w:sz w:val="20"/>
          <w:szCs w:val="20"/>
          <w:lang w:val="en-GB"/>
        </w:rPr>
        <w:t>). The ethics of health care rationing: Principles and practices</w:t>
      </w:r>
      <w:r w:rsidRPr="007256DC">
        <w:rPr>
          <w:rFonts w:ascii="Times New Roman" w:hAnsi="Times New Roman"/>
          <w:sz w:val="20"/>
          <w:szCs w:val="20"/>
          <w:lang w:val="en-GB"/>
        </w:rPr>
        <w:t>. London: Cassell.</w:t>
      </w:r>
    </w:p>
    <w:p w:rsidR="0004182F" w:rsidRPr="0004182F" w:rsidRDefault="0004182F" w:rsidP="003205C2">
      <w:pPr>
        <w:autoSpaceDE w:val="0"/>
        <w:autoSpaceDN w:val="0"/>
        <w:adjustRightInd w:val="0"/>
        <w:spacing w:after="120" w:line="480" w:lineRule="auto"/>
        <w:jc w:val="both"/>
        <w:rPr>
          <w:rFonts w:ascii="Times New Roman" w:hAnsi="Times New Roman"/>
          <w:sz w:val="20"/>
          <w:szCs w:val="20"/>
          <w:lang w:val="en-US"/>
        </w:rPr>
      </w:pPr>
      <w:r w:rsidRPr="0004182F">
        <w:rPr>
          <w:rFonts w:ascii="Times New Roman" w:hAnsi="Times New Roman"/>
          <w:sz w:val="20"/>
          <w:szCs w:val="20"/>
          <w:lang w:val="en-US"/>
        </w:rPr>
        <w:t>Cappelen, A. &amp; Norheim, O. (2005) ‘Respons</w:t>
      </w:r>
      <w:r w:rsidR="00C05D8D">
        <w:rPr>
          <w:rFonts w:ascii="Times New Roman" w:hAnsi="Times New Roman"/>
          <w:sz w:val="20"/>
          <w:szCs w:val="20"/>
          <w:lang w:val="en-US"/>
        </w:rPr>
        <w:t>i</w:t>
      </w:r>
      <w:r w:rsidRPr="0004182F">
        <w:rPr>
          <w:rFonts w:ascii="Times New Roman" w:hAnsi="Times New Roman"/>
          <w:sz w:val="20"/>
          <w:szCs w:val="20"/>
          <w:lang w:val="en-US"/>
        </w:rPr>
        <w:t>bility in</w:t>
      </w:r>
      <w:r w:rsidR="00145C5C">
        <w:rPr>
          <w:rFonts w:ascii="Times New Roman" w:hAnsi="Times New Roman"/>
          <w:sz w:val="20"/>
          <w:szCs w:val="20"/>
          <w:lang w:val="en-US"/>
        </w:rPr>
        <w:t xml:space="preserve"> </w:t>
      </w:r>
      <w:r>
        <w:rPr>
          <w:rFonts w:ascii="Times New Roman" w:hAnsi="Times New Roman"/>
          <w:sz w:val="20"/>
          <w:szCs w:val="20"/>
          <w:lang w:val="en-US"/>
        </w:rPr>
        <w:t xml:space="preserve">healthcare: a liberal egalitarian approach’ </w:t>
      </w:r>
      <w:r w:rsidRPr="0004182F">
        <w:rPr>
          <w:rFonts w:ascii="Times New Roman" w:hAnsi="Times New Roman"/>
          <w:i/>
          <w:sz w:val="20"/>
          <w:szCs w:val="20"/>
          <w:lang w:val="en-US"/>
        </w:rPr>
        <w:t>Journal of Medical Ethics</w:t>
      </w:r>
      <w:r>
        <w:rPr>
          <w:rFonts w:ascii="Times New Roman" w:hAnsi="Times New Roman"/>
          <w:sz w:val="20"/>
          <w:szCs w:val="20"/>
          <w:lang w:val="en-US"/>
        </w:rPr>
        <w:t>, 31(8), 476-80.</w:t>
      </w:r>
    </w:p>
    <w:p w:rsidR="0052284D" w:rsidRDefault="0052284D" w:rsidP="003205C2">
      <w:pPr>
        <w:autoSpaceDE w:val="0"/>
        <w:autoSpaceDN w:val="0"/>
        <w:adjustRightInd w:val="0"/>
        <w:spacing w:after="120" w:line="480" w:lineRule="auto"/>
        <w:jc w:val="both"/>
        <w:rPr>
          <w:rFonts w:ascii="Times New Roman" w:eastAsiaTheme="minorHAnsi" w:hAnsi="Times New Roman"/>
          <w:sz w:val="20"/>
          <w:szCs w:val="20"/>
          <w:lang w:val="en-US"/>
        </w:rPr>
      </w:pPr>
      <w:r>
        <w:rPr>
          <w:rFonts w:ascii="Times New Roman" w:eastAsiaTheme="minorHAnsi" w:hAnsi="Times New Roman"/>
          <w:sz w:val="20"/>
          <w:szCs w:val="20"/>
          <w:lang w:val="en-US"/>
        </w:rPr>
        <w:t xml:space="preserve">Charny, M. (1989) ‘Choosing who should not be treated in NHS’ </w:t>
      </w:r>
      <w:r w:rsidRPr="00FF7166">
        <w:rPr>
          <w:rFonts w:ascii="Times New Roman" w:eastAsiaTheme="minorHAnsi" w:hAnsi="Times New Roman"/>
          <w:i/>
          <w:sz w:val="20"/>
          <w:szCs w:val="20"/>
          <w:lang w:val="en-US"/>
        </w:rPr>
        <w:t>Social Science &amp; Medicine</w:t>
      </w:r>
      <w:r w:rsidR="00FF7166">
        <w:rPr>
          <w:rFonts w:ascii="Times New Roman" w:eastAsiaTheme="minorHAnsi" w:hAnsi="Times New Roman"/>
          <w:sz w:val="20"/>
          <w:szCs w:val="20"/>
          <w:lang w:val="en-US"/>
        </w:rPr>
        <w:t>, 28(12),</w:t>
      </w:r>
      <w:r>
        <w:rPr>
          <w:rFonts w:ascii="Times New Roman" w:eastAsiaTheme="minorHAnsi" w:hAnsi="Times New Roman"/>
          <w:sz w:val="20"/>
          <w:szCs w:val="20"/>
          <w:lang w:val="en-US"/>
        </w:rPr>
        <w:t xml:space="preserve"> 1331-8.</w:t>
      </w:r>
    </w:p>
    <w:p w:rsidR="008C338B" w:rsidRPr="008C338B" w:rsidRDefault="008C338B" w:rsidP="003205C2">
      <w:pPr>
        <w:autoSpaceDE w:val="0"/>
        <w:autoSpaceDN w:val="0"/>
        <w:adjustRightInd w:val="0"/>
        <w:spacing w:after="120" w:line="480" w:lineRule="auto"/>
        <w:jc w:val="both"/>
        <w:rPr>
          <w:rFonts w:ascii="Times New Roman" w:eastAsiaTheme="minorHAnsi" w:hAnsi="Times New Roman"/>
          <w:sz w:val="20"/>
          <w:szCs w:val="20"/>
        </w:rPr>
      </w:pPr>
      <w:r w:rsidRPr="007256DC">
        <w:rPr>
          <w:rFonts w:ascii="Times New Roman" w:eastAsiaTheme="minorHAnsi" w:hAnsi="Times New Roman"/>
          <w:sz w:val="20"/>
          <w:szCs w:val="20"/>
          <w:lang w:val="en-US"/>
        </w:rPr>
        <w:t xml:space="preserve">Clark, S. &amp; Weale, A. (2012). </w:t>
      </w:r>
      <w:r w:rsidR="00864C9E">
        <w:rPr>
          <w:rFonts w:ascii="Times New Roman" w:eastAsiaTheme="minorHAnsi" w:hAnsi="Times New Roman"/>
          <w:sz w:val="20"/>
          <w:szCs w:val="20"/>
          <w:lang w:val="en-US"/>
        </w:rPr>
        <w:t>‘</w:t>
      </w:r>
      <w:r w:rsidRPr="007256DC">
        <w:rPr>
          <w:rFonts w:ascii="Times New Roman" w:eastAsiaTheme="minorHAnsi" w:hAnsi="Times New Roman"/>
          <w:sz w:val="20"/>
          <w:szCs w:val="20"/>
          <w:lang w:val="en-US"/>
        </w:rPr>
        <w:t>Social values in health priority setting: a conceptual framework</w:t>
      </w:r>
      <w:r w:rsidR="00864C9E">
        <w:rPr>
          <w:rFonts w:ascii="Times New Roman" w:eastAsiaTheme="minorHAnsi" w:hAnsi="Times New Roman"/>
          <w:sz w:val="20"/>
          <w:szCs w:val="20"/>
          <w:lang w:val="en-US"/>
        </w:rPr>
        <w:t>’</w:t>
      </w:r>
      <w:r w:rsidRPr="007256DC">
        <w:rPr>
          <w:rFonts w:ascii="Times New Roman" w:eastAsiaTheme="minorHAnsi" w:hAnsi="Times New Roman"/>
          <w:sz w:val="20"/>
          <w:szCs w:val="20"/>
          <w:lang w:val="en-US"/>
        </w:rPr>
        <w:t xml:space="preserve">. </w:t>
      </w:r>
      <w:r w:rsidRPr="008C338B">
        <w:rPr>
          <w:rFonts w:ascii="Times New Roman" w:eastAsiaTheme="minorHAnsi" w:hAnsi="Times New Roman"/>
          <w:i/>
          <w:sz w:val="20"/>
          <w:szCs w:val="20"/>
        </w:rPr>
        <w:t>Journal of Health Organization and Management</w:t>
      </w:r>
      <w:r w:rsidRPr="008C338B">
        <w:rPr>
          <w:rFonts w:ascii="Times New Roman" w:eastAsiaTheme="minorHAnsi" w:hAnsi="Times New Roman"/>
          <w:sz w:val="20"/>
          <w:szCs w:val="20"/>
        </w:rPr>
        <w:t xml:space="preserve">, 26, 293–316. </w:t>
      </w:r>
    </w:p>
    <w:p w:rsidR="008C338B" w:rsidRPr="007256DC" w:rsidRDefault="008C338B" w:rsidP="003205C2">
      <w:pPr>
        <w:spacing w:after="120" w:line="480" w:lineRule="auto"/>
        <w:jc w:val="both"/>
        <w:rPr>
          <w:rFonts w:ascii="Times New Roman" w:hAnsi="Times New Roman"/>
          <w:sz w:val="20"/>
          <w:szCs w:val="20"/>
          <w:lang w:val="en-US"/>
        </w:rPr>
      </w:pPr>
      <w:r w:rsidRPr="007256DC">
        <w:rPr>
          <w:rFonts w:ascii="Times New Roman" w:hAnsi="Times New Roman"/>
          <w:sz w:val="20"/>
          <w:szCs w:val="20"/>
        </w:rPr>
        <w:t xml:space="preserve">CNECV - Conselho Nacional Ética para as Ciências da Vida (2012) Parecer sobre um modelo de deliberação para financiamento do custo dos medicamentos. </w:t>
      </w:r>
      <w:r w:rsidRPr="00517D90">
        <w:rPr>
          <w:rFonts w:ascii="Times New Roman" w:hAnsi="Times New Roman"/>
          <w:sz w:val="20"/>
          <w:szCs w:val="20"/>
          <w:lang w:val="en-US"/>
        </w:rPr>
        <w:t xml:space="preserve">64/CNECV/2012.Lisboa. 2012. Available at: </w:t>
      </w:r>
      <w:hyperlink r:id="rId7" w:history="1">
        <w:r w:rsidRPr="00517D90">
          <w:rPr>
            <w:rStyle w:val="Hyperlink"/>
            <w:rFonts w:ascii="Times New Roman" w:hAnsi="Times New Roman"/>
            <w:sz w:val="20"/>
            <w:szCs w:val="20"/>
            <w:lang w:val="en-US"/>
          </w:rPr>
          <w:t>http://www.cnecv.pt/admin/files/data/docs/1348745574_Parecer%2064_2012%20CNECV%20Medicamentos%20SNS.pdf</w:t>
        </w:r>
      </w:hyperlink>
      <w:r w:rsidRPr="00517D90">
        <w:rPr>
          <w:rStyle w:val="Hyperlink"/>
          <w:rFonts w:ascii="Times New Roman" w:hAnsi="Times New Roman"/>
          <w:sz w:val="20"/>
          <w:szCs w:val="20"/>
          <w:lang w:val="en-US"/>
        </w:rPr>
        <w:t xml:space="preserve">. </w:t>
      </w:r>
      <w:r w:rsidRPr="007256DC">
        <w:rPr>
          <w:rFonts w:ascii="Times New Roman" w:hAnsi="Times New Roman"/>
          <w:sz w:val="20"/>
          <w:szCs w:val="20"/>
          <w:lang w:val="en-US"/>
        </w:rPr>
        <w:t>Acessed 16 December 2015.</w:t>
      </w:r>
    </w:p>
    <w:p w:rsidR="008C338B" w:rsidRPr="005259BF" w:rsidRDefault="008C338B" w:rsidP="003205C2">
      <w:pPr>
        <w:autoSpaceDE w:val="0"/>
        <w:autoSpaceDN w:val="0"/>
        <w:adjustRightInd w:val="0"/>
        <w:spacing w:after="120" w:line="480" w:lineRule="auto"/>
        <w:jc w:val="both"/>
        <w:rPr>
          <w:rFonts w:ascii="Times New Roman" w:hAnsi="Times New Roman"/>
          <w:sz w:val="20"/>
          <w:szCs w:val="20"/>
          <w:lang w:val="en-GB"/>
        </w:rPr>
      </w:pPr>
      <w:r w:rsidRPr="007256DC">
        <w:rPr>
          <w:rFonts w:ascii="Times New Roman" w:hAnsi="Times New Roman"/>
          <w:sz w:val="20"/>
          <w:szCs w:val="20"/>
          <w:lang w:val="en-GB"/>
        </w:rPr>
        <w:lastRenderedPageBreak/>
        <w:t xml:space="preserve">Coast, J. (2000). </w:t>
      </w:r>
      <w:r w:rsidR="005259BF">
        <w:rPr>
          <w:rFonts w:ascii="Times New Roman" w:hAnsi="Times New Roman"/>
          <w:sz w:val="20"/>
          <w:szCs w:val="20"/>
          <w:lang w:val="en-GB"/>
        </w:rPr>
        <w:t>‘</w:t>
      </w:r>
      <w:r w:rsidRPr="005259BF">
        <w:rPr>
          <w:rFonts w:ascii="Times New Roman" w:hAnsi="Times New Roman"/>
          <w:sz w:val="20"/>
          <w:szCs w:val="20"/>
          <w:lang w:val="en-GB"/>
        </w:rPr>
        <w:t>Explicit rationing, deprivation, disutility and denial disutility: evidence from a qualitative study</w:t>
      </w:r>
      <w:r w:rsidR="005259BF">
        <w:rPr>
          <w:rFonts w:ascii="Times New Roman" w:hAnsi="Times New Roman"/>
          <w:sz w:val="20"/>
          <w:szCs w:val="20"/>
          <w:lang w:val="en-GB"/>
        </w:rPr>
        <w:t>’</w:t>
      </w:r>
      <w:r w:rsidR="00145C5C">
        <w:rPr>
          <w:rFonts w:ascii="Times New Roman" w:hAnsi="Times New Roman"/>
          <w:sz w:val="20"/>
          <w:szCs w:val="20"/>
          <w:lang w:val="en-GB"/>
        </w:rPr>
        <w:t xml:space="preserve"> </w:t>
      </w:r>
      <w:r w:rsidRPr="007256DC">
        <w:rPr>
          <w:rFonts w:ascii="Times New Roman" w:hAnsi="Times New Roman"/>
          <w:sz w:val="20"/>
          <w:szCs w:val="20"/>
          <w:lang w:val="en-GB"/>
        </w:rPr>
        <w:t xml:space="preserve">in </w:t>
      </w:r>
      <w:r w:rsidR="005259BF">
        <w:rPr>
          <w:rFonts w:ascii="Times New Roman" w:hAnsi="Times New Roman"/>
          <w:sz w:val="20"/>
          <w:szCs w:val="20"/>
          <w:lang w:val="en-GB"/>
        </w:rPr>
        <w:t>C. Ham</w:t>
      </w:r>
      <w:r w:rsidR="00C05D8D">
        <w:rPr>
          <w:rFonts w:ascii="Times New Roman" w:hAnsi="Times New Roman"/>
          <w:sz w:val="20"/>
          <w:szCs w:val="20"/>
          <w:lang w:val="en-GB"/>
        </w:rPr>
        <w:t>&amp;</w:t>
      </w:r>
      <w:r w:rsidR="005259BF">
        <w:rPr>
          <w:rFonts w:ascii="Times New Roman" w:hAnsi="Times New Roman"/>
          <w:sz w:val="20"/>
          <w:szCs w:val="20"/>
          <w:lang w:val="en-GB"/>
        </w:rPr>
        <w:t xml:space="preserve"> </w:t>
      </w:r>
      <w:r w:rsidRPr="007256DC">
        <w:rPr>
          <w:rFonts w:ascii="Times New Roman" w:hAnsi="Times New Roman"/>
          <w:sz w:val="20"/>
          <w:szCs w:val="20"/>
          <w:lang w:val="en-GB"/>
        </w:rPr>
        <w:t>A. Coulter (</w:t>
      </w:r>
      <w:r w:rsidR="005259BF">
        <w:rPr>
          <w:rFonts w:ascii="Times New Roman" w:hAnsi="Times New Roman"/>
          <w:sz w:val="20"/>
          <w:szCs w:val="20"/>
          <w:lang w:val="en-GB"/>
        </w:rPr>
        <w:t>e</w:t>
      </w:r>
      <w:r w:rsidRPr="007256DC">
        <w:rPr>
          <w:rFonts w:ascii="Times New Roman" w:hAnsi="Times New Roman"/>
          <w:sz w:val="20"/>
          <w:szCs w:val="20"/>
          <w:lang w:val="en-GB"/>
        </w:rPr>
        <w:t>ds).</w:t>
      </w:r>
      <w:r w:rsidR="00145C5C">
        <w:rPr>
          <w:rFonts w:ascii="Times New Roman" w:hAnsi="Times New Roman"/>
          <w:sz w:val="20"/>
          <w:szCs w:val="20"/>
          <w:lang w:val="en-GB"/>
        </w:rPr>
        <w:t xml:space="preserve"> </w:t>
      </w:r>
      <w:r w:rsidRPr="005259BF">
        <w:rPr>
          <w:rFonts w:ascii="Times New Roman" w:hAnsi="Times New Roman"/>
          <w:i/>
          <w:sz w:val="20"/>
          <w:szCs w:val="20"/>
          <w:lang w:val="en-GB"/>
        </w:rPr>
        <w:t>The Global Challenge of Health Care Rationin</w:t>
      </w:r>
      <w:r w:rsidR="005259BF">
        <w:rPr>
          <w:rFonts w:ascii="Times New Roman" w:hAnsi="Times New Roman"/>
          <w:i/>
          <w:sz w:val="20"/>
          <w:szCs w:val="20"/>
          <w:lang w:val="en-GB"/>
        </w:rPr>
        <w:t xml:space="preserve">g. </w:t>
      </w:r>
      <w:r w:rsidRPr="007256DC">
        <w:rPr>
          <w:rFonts w:ascii="Times New Roman" w:hAnsi="Times New Roman"/>
          <w:sz w:val="20"/>
          <w:szCs w:val="20"/>
          <w:lang w:val="en-GB"/>
        </w:rPr>
        <w:t xml:space="preserve">Open University </w:t>
      </w:r>
      <w:r w:rsidRPr="005259BF">
        <w:rPr>
          <w:rFonts w:ascii="Times New Roman" w:hAnsi="Times New Roman"/>
          <w:sz w:val="20"/>
          <w:szCs w:val="20"/>
          <w:lang w:val="en-GB"/>
        </w:rPr>
        <w:t>Press</w:t>
      </w:r>
      <w:r w:rsidR="005259BF" w:rsidRPr="00FE66D7">
        <w:rPr>
          <w:rStyle w:val="reference2"/>
          <w:rFonts w:ascii="Times New Roman" w:hAnsi="Times New Roman"/>
          <w:sz w:val="20"/>
          <w:szCs w:val="20"/>
          <w:lang w:val="en-US"/>
        </w:rPr>
        <w:t>, Buckingham:192–200</w:t>
      </w:r>
      <w:r w:rsidR="005259BF" w:rsidRPr="00FE66D7">
        <w:rPr>
          <w:rFonts w:ascii="Times New Roman" w:hAnsi="Times New Roman"/>
          <w:sz w:val="20"/>
          <w:szCs w:val="20"/>
          <w:lang w:val="en-US"/>
        </w:rPr>
        <w:t>.</w:t>
      </w:r>
    </w:p>
    <w:p w:rsidR="008C338B" w:rsidRPr="007256DC" w:rsidRDefault="008C338B" w:rsidP="003205C2">
      <w:pPr>
        <w:tabs>
          <w:tab w:val="left" w:pos="2692"/>
        </w:tabs>
        <w:spacing w:after="120" w:line="480" w:lineRule="auto"/>
        <w:jc w:val="both"/>
        <w:rPr>
          <w:rFonts w:ascii="Times New Roman" w:hAnsi="Times New Roman"/>
          <w:sz w:val="20"/>
          <w:szCs w:val="20"/>
          <w:lang w:val="en-US"/>
        </w:rPr>
      </w:pPr>
      <w:r w:rsidRPr="007256DC">
        <w:rPr>
          <w:rFonts w:ascii="Times New Roman" w:hAnsi="Times New Roman"/>
          <w:sz w:val="20"/>
          <w:szCs w:val="20"/>
          <w:lang w:val="en-US"/>
        </w:rPr>
        <w:t>Cookson, R. &amp; Dolan, P. (1999).</w:t>
      </w:r>
      <w:r w:rsidR="00864C9E">
        <w:rPr>
          <w:rFonts w:ascii="Times New Roman" w:hAnsi="Times New Roman"/>
          <w:sz w:val="20"/>
          <w:szCs w:val="20"/>
          <w:lang w:val="en-US"/>
        </w:rPr>
        <w:t xml:space="preserve"> ‘</w:t>
      </w:r>
      <w:r w:rsidRPr="007256DC">
        <w:rPr>
          <w:rFonts w:ascii="Times New Roman" w:hAnsi="Times New Roman"/>
          <w:sz w:val="20"/>
          <w:szCs w:val="20"/>
          <w:lang w:val="en-US"/>
        </w:rPr>
        <w:t>Public views on health care rationing: a group discussion study</w:t>
      </w:r>
      <w:r w:rsidR="00864C9E">
        <w:rPr>
          <w:rFonts w:ascii="Times New Roman" w:hAnsi="Times New Roman"/>
          <w:sz w:val="20"/>
          <w:szCs w:val="20"/>
          <w:lang w:val="en-US"/>
        </w:rPr>
        <w:t>’</w:t>
      </w:r>
      <w:r w:rsidRPr="007256DC">
        <w:rPr>
          <w:rFonts w:ascii="Times New Roman" w:eastAsiaTheme="minorHAnsi" w:hAnsi="Times New Roman"/>
          <w:sz w:val="20"/>
          <w:szCs w:val="20"/>
          <w:lang w:val="en-US"/>
        </w:rPr>
        <w:t xml:space="preserve">. </w:t>
      </w:r>
      <w:r w:rsidRPr="007256DC">
        <w:rPr>
          <w:rFonts w:ascii="Times New Roman" w:hAnsi="Times New Roman"/>
          <w:i/>
          <w:iCs/>
          <w:sz w:val="20"/>
          <w:szCs w:val="20"/>
          <w:lang w:val="en-US"/>
        </w:rPr>
        <w:t>Health Policy</w:t>
      </w:r>
      <w:r w:rsidRPr="007256DC">
        <w:rPr>
          <w:rFonts w:ascii="Times New Roman" w:hAnsi="Times New Roman"/>
          <w:iCs/>
          <w:sz w:val="20"/>
          <w:szCs w:val="20"/>
          <w:lang w:val="en-US"/>
        </w:rPr>
        <w:t xml:space="preserve">, </w:t>
      </w:r>
      <w:r w:rsidRPr="007256DC">
        <w:rPr>
          <w:rFonts w:ascii="Times New Roman" w:hAnsi="Times New Roman"/>
          <w:sz w:val="20"/>
          <w:szCs w:val="20"/>
          <w:lang w:val="en-US"/>
        </w:rPr>
        <w:t xml:space="preserve">49, 63-74.Culyer, A. (1997). </w:t>
      </w:r>
      <w:r w:rsidR="005259BF">
        <w:rPr>
          <w:rFonts w:ascii="Times New Roman" w:hAnsi="Times New Roman"/>
          <w:sz w:val="20"/>
          <w:szCs w:val="20"/>
          <w:lang w:val="en-US"/>
        </w:rPr>
        <w:t>‘</w:t>
      </w:r>
      <w:r w:rsidRPr="005259BF">
        <w:rPr>
          <w:rFonts w:ascii="Times New Roman" w:hAnsi="Times New Roman"/>
          <w:sz w:val="20"/>
          <w:szCs w:val="20"/>
          <w:lang w:val="en-US"/>
        </w:rPr>
        <w:t>The principle objective of the NHS should be to maximize aggregate health</w:t>
      </w:r>
      <w:r w:rsidR="005259BF">
        <w:rPr>
          <w:rFonts w:ascii="Times New Roman" w:hAnsi="Times New Roman"/>
          <w:sz w:val="20"/>
          <w:szCs w:val="20"/>
          <w:lang w:val="en-US"/>
        </w:rPr>
        <w:t>’</w:t>
      </w:r>
      <w:r w:rsidR="00A657A6">
        <w:rPr>
          <w:rFonts w:ascii="Times New Roman" w:hAnsi="Times New Roman"/>
          <w:sz w:val="20"/>
          <w:szCs w:val="20"/>
          <w:lang w:val="en-US"/>
        </w:rPr>
        <w:t xml:space="preserve"> </w:t>
      </w:r>
      <w:r w:rsidRPr="005259BF">
        <w:rPr>
          <w:rFonts w:ascii="Times New Roman" w:hAnsi="Times New Roman"/>
          <w:sz w:val="20"/>
          <w:szCs w:val="20"/>
          <w:lang w:val="en-US"/>
        </w:rPr>
        <w:t xml:space="preserve">in </w:t>
      </w:r>
      <w:r w:rsidR="005259BF" w:rsidRPr="005259BF">
        <w:rPr>
          <w:rFonts w:ascii="Times New Roman" w:hAnsi="Times New Roman"/>
          <w:sz w:val="20"/>
          <w:szCs w:val="20"/>
          <w:lang w:val="en-US"/>
        </w:rPr>
        <w:t xml:space="preserve">B. New (ed.) </w:t>
      </w:r>
      <w:r w:rsidRPr="007256DC">
        <w:rPr>
          <w:rFonts w:ascii="Times New Roman" w:hAnsi="Times New Roman"/>
          <w:i/>
          <w:iCs/>
          <w:sz w:val="20"/>
          <w:szCs w:val="20"/>
          <w:lang w:val="en-US"/>
        </w:rPr>
        <w:t>Rationing: talk and action in health care</w:t>
      </w:r>
      <w:r w:rsidRPr="007256DC">
        <w:rPr>
          <w:rFonts w:ascii="Times New Roman" w:hAnsi="Times New Roman"/>
          <w:sz w:val="20"/>
          <w:szCs w:val="20"/>
          <w:lang w:val="en-US"/>
        </w:rPr>
        <w:t xml:space="preserve">. London: King’s Fund and </w:t>
      </w:r>
      <w:r w:rsidRPr="007256DC">
        <w:rPr>
          <w:rFonts w:ascii="Times New Roman" w:hAnsi="Times New Roman"/>
          <w:iCs/>
          <w:sz w:val="20"/>
          <w:szCs w:val="20"/>
          <w:lang w:val="en-US"/>
        </w:rPr>
        <w:t xml:space="preserve">British Medical Journal </w:t>
      </w:r>
      <w:r w:rsidRPr="007256DC">
        <w:rPr>
          <w:rFonts w:ascii="Times New Roman" w:hAnsi="Times New Roman"/>
          <w:sz w:val="20"/>
          <w:szCs w:val="20"/>
          <w:lang w:val="en-US"/>
        </w:rPr>
        <w:t>Publishing Group</w:t>
      </w:r>
      <w:r w:rsidR="000424E5">
        <w:rPr>
          <w:rFonts w:ascii="Times New Roman" w:hAnsi="Times New Roman"/>
          <w:sz w:val="20"/>
          <w:szCs w:val="20"/>
          <w:lang w:val="en-US"/>
        </w:rPr>
        <w:t>: 95-100</w:t>
      </w:r>
      <w:r w:rsidRPr="007256DC">
        <w:rPr>
          <w:rFonts w:ascii="Times New Roman" w:hAnsi="Times New Roman"/>
          <w:sz w:val="20"/>
          <w:szCs w:val="20"/>
          <w:lang w:val="en-US"/>
        </w:rPr>
        <w:t xml:space="preserve">. </w:t>
      </w:r>
    </w:p>
    <w:p w:rsidR="00220BB4" w:rsidRPr="00220BB4" w:rsidRDefault="00220BB4" w:rsidP="003205C2">
      <w:pPr>
        <w:spacing w:after="120" w:line="480" w:lineRule="auto"/>
        <w:jc w:val="both"/>
        <w:rPr>
          <w:rFonts w:ascii="Times New Roman" w:hAnsi="Times New Roman"/>
          <w:sz w:val="20"/>
          <w:szCs w:val="20"/>
          <w:lang w:val="en-US"/>
        </w:rPr>
      </w:pPr>
      <w:r w:rsidRPr="00220BB4">
        <w:rPr>
          <w:rFonts w:ascii="Times New Roman" w:hAnsi="Times New Roman"/>
          <w:sz w:val="20"/>
          <w:szCs w:val="20"/>
          <w:lang w:val="en-US"/>
        </w:rPr>
        <w:t>Danie</w:t>
      </w:r>
      <w:r>
        <w:rPr>
          <w:rFonts w:ascii="Times New Roman" w:hAnsi="Times New Roman"/>
          <w:sz w:val="20"/>
          <w:szCs w:val="20"/>
          <w:lang w:val="en-US"/>
        </w:rPr>
        <w:t xml:space="preserve">ls, N. &amp; Sabin, J. (1997) ‘Limits to health care: fair procedures, democratic deliberation, and the legitimacy problem for insurers’. </w:t>
      </w:r>
      <w:r w:rsidRPr="00C05D8D">
        <w:rPr>
          <w:rFonts w:ascii="Times New Roman" w:hAnsi="Times New Roman"/>
          <w:i/>
          <w:sz w:val="20"/>
          <w:szCs w:val="20"/>
          <w:lang w:val="en-US"/>
        </w:rPr>
        <w:t>Philosophy and Public Affairs</w:t>
      </w:r>
      <w:r>
        <w:rPr>
          <w:rFonts w:ascii="Times New Roman" w:hAnsi="Times New Roman"/>
          <w:sz w:val="20"/>
          <w:szCs w:val="20"/>
          <w:lang w:val="en-US"/>
        </w:rPr>
        <w:t xml:space="preserve">, </w:t>
      </w:r>
      <w:r w:rsidR="00490934">
        <w:rPr>
          <w:rFonts w:ascii="Times New Roman" w:hAnsi="Times New Roman"/>
          <w:sz w:val="20"/>
          <w:szCs w:val="20"/>
          <w:lang w:val="en-US"/>
        </w:rPr>
        <w:t>26(</w:t>
      </w:r>
      <w:r>
        <w:rPr>
          <w:rFonts w:ascii="Times New Roman" w:hAnsi="Times New Roman"/>
          <w:sz w:val="20"/>
          <w:szCs w:val="20"/>
          <w:lang w:val="en-US"/>
        </w:rPr>
        <w:t>4</w:t>
      </w:r>
      <w:r w:rsidR="00490934">
        <w:rPr>
          <w:rFonts w:ascii="Times New Roman" w:hAnsi="Times New Roman"/>
          <w:sz w:val="20"/>
          <w:szCs w:val="20"/>
          <w:lang w:val="en-US"/>
        </w:rPr>
        <w:t>)</w:t>
      </w:r>
      <w:r>
        <w:rPr>
          <w:rFonts w:ascii="Times New Roman" w:hAnsi="Times New Roman"/>
          <w:sz w:val="20"/>
          <w:szCs w:val="20"/>
          <w:lang w:val="en-US"/>
        </w:rPr>
        <w:t xml:space="preserve">, 303-350. </w:t>
      </w:r>
    </w:p>
    <w:p w:rsidR="008C338B" w:rsidRPr="007256DC" w:rsidRDefault="008C338B" w:rsidP="003205C2">
      <w:pPr>
        <w:spacing w:after="120" w:line="480" w:lineRule="auto"/>
        <w:jc w:val="both"/>
        <w:rPr>
          <w:rFonts w:ascii="Times New Roman" w:hAnsi="Times New Roman"/>
          <w:sz w:val="20"/>
          <w:szCs w:val="20"/>
          <w:lang w:val="en-GB"/>
        </w:rPr>
      </w:pPr>
      <w:r w:rsidRPr="00220BB4">
        <w:rPr>
          <w:rFonts w:ascii="Times New Roman" w:hAnsi="Times New Roman"/>
          <w:sz w:val="20"/>
          <w:szCs w:val="20"/>
          <w:lang w:val="en-US"/>
        </w:rPr>
        <w:t xml:space="preserve">Denzin, N. &amp; Lincoln Y. (2000). </w:t>
      </w:r>
      <w:r w:rsidRPr="007256DC">
        <w:rPr>
          <w:rFonts w:ascii="Times New Roman" w:hAnsi="Times New Roman"/>
          <w:i/>
          <w:sz w:val="20"/>
          <w:szCs w:val="20"/>
          <w:lang w:val="en-GB"/>
        </w:rPr>
        <w:t>Handbook of qualitative research</w:t>
      </w:r>
      <w:r w:rsidRPr="007256DC">
        <w:rPr>
          <w:rFonts w:ascii="Times New Roman" w:hAnsi="Times New Roman"/>
          <w:sz w:val="20"/>
          <w:szCs w:val="20"/>
          <w:lang w:val="en-GB"/>
        </w:rPr>
        <w:t>. Thousand Oaks (CA): Sage Publications: 1-28.</w:t>
      </w:r>
    </w:p>
    <w:p w:rsidR="0010611D" w:rsidRDefault="0010611D" w:rsidP="003205C2">
      <w:pPr>
        <w:spacing w:after="120" w:line="480" w:lineRule="auto"/>
        <w:jc w:val="both"/>
        <w:rPr>
          <w:rFonts w:ascii="Times New Roman" w:hAnsi="Times New Roman"/>
          <w:sz w:val="20"/>
          <w:szCs w:val="20"/>
          <w:lang w:val="en-GB"/>
        </w:rPr>
      </w:pPr>
      <w:r>
        <w:rPr>
          <w:rFonts w:ascii="Times New Roman" w:hAnsi="Times New Roman"/>
          <w:sz w:val="20"/>
          <w:szCs w:val="20"/>
          <w:lang w:val="en-GB"/>
        </w:rPr>
        <w:t xml:space="preserve">Diederich, A., Winkelhage, J. &amp; Wirsik, N. (2011) ‘Age as a criterion for setting priorities in health care? A survey of the German public view’. </w:t>
      </w:r>
      <w:r w:rsidRPr="00FF7166">
        <w:rPr>
          <w:rFonts w:ascii="Times New Roman" w:hAnsi="Times New Roman"/>
          <w:i/>
          <w:sz w:val="20"/>
          <w:szCs w:val="20"/>
          <w:lang w:val="en-GB"/>
        </w:rPr>
        <w:t>PlosOne</w:t>
      </w:r>
      <w:r>
        <w:rPr>
          <w:rFonts w:ascii="Times New Roman" w:hAnsi="Times New Roman"/>
          <w:sz w:val="20"/>
          <w:szCs w:val="20"/>
          <w:lang w:val="en-GB"/>
        </w:rPr>
        <w:t>, 6(8), e23930</w:t>
      </w:r>
    </w:p>
    <w:p w:rsidR="008C338B" w:rsidRPr="007256DC" w:rsidRDefault="008C338B" w:rsidP="003205C2">
      <w:pPr>
        <w:spacing w:after="120" w:line="480" w:lineRule="auto"/>
        <w:jc w:val="both"/>
        <w:rPr>
          <w:rFonts w:ascii="Times New Roman" w:hAnsi="Times New Roman"/>
          <w:sz w:val="20"/>
          <w:szCs w:val="20"/>
          <w:lang w:val="en-GB"/>
        </w:rPr>
      </w:pPr>
      <w:r w:rsidRPr="007256DC">
        <w:rPr>
          <w:rFonts w:ascii="Times New Roman" w:hAnsi="Times New Roman"/>
          <w:sz w:val="20"/>
          <w:szCs w:val="20"/>
          <w:lang w:val="en-GB"/>
        </w:rPr>
        <w:t>Diederich, A. &amp; Salzmann, D. (2015)</w:t>
      </w:r>
      <w:r w:rsidR="00864C9E">
        <w:rPr>
          <w:rFonts w:ascii="Times New Roman" w:hAnsi="Times New Roman"/>
          <w:sz w:val="20"/>
          <w:szCs w:val="20"/>
          <w:lang w:val="en-GB"/>
        </w:rPr>
        <w:t>‘</w:t>
      </w:r>
      <w:r w:rsidRPr="007256DC">
        <w:rPr>
          <w:rFonts w:ascii="Times New Roman" w:hAnsi="Times New Roman"/>
          <w:sz w:val="20"/>
          <w:szCs w:val="20"/>
          <w:lang w:val="en-GB"/>
        </w:rPr>
        <w:t>Public preferences regarding therapeutic benefit, costs of a medical treatment and evidence-based medicine as prioritization criteria</w:t>
      </w:r>
      <w:r w:rsidR="00864C9E">
        <w:rPr>
          <w:rFonts w:ascii="Times New Roman" w:hAnsi="Times New Roman"/>
          <w:sz w:val="20"/>
          <w:szCs w:val="20"/>
          <w:lang w:val="en-GB"/>
        </w:rPr>
        <w:t>’</w:t>
      </w:r>
      <w:r w:rsidRPr="007256DC">
        <w:rPr>
          <w:rFonts w:ascii="Times New Roman" w:hAnsi="Times New Roman"/>
          <w:sz w:val="20"/>
          <w:szCs w:val="20"/>
          <w:lang w:val="en-GB"/>
        </w:rPr>
        <w:t>.</w:t>
      </w:r>
      <w:r w:rsidR="00145C5C">
        <w:rPr>
          <w:rFonts w:ascii="Times New Roman" w:hAnsi="Times New Roman"/>
          <w:sz w:val="20"/>
          <w:szCs w:val="20"/>
          <w:lang w:val="en-GB"/>
        </w:rPr>
        <w:t xml:space="preserve"> </w:t>
      </w:r>
      <w:r w:rsidR="00145C5C" w:rsidRPr="007256DC">
        <w:rPr>
          <w:rFonts w:ascii="Times New Roman" w:hAnsi="Times New Roman"/>
          <w:i/>
          <w:sz w:val="20"/>
          <w:szCs w:val="20"/>
          <w:lang w:val="en-GB"/>
        </w:rPr>
        <w:t>J</w:t>
      </w:r>
      <w:r w:rsidR="00145C5C">
        <w:rPr>
          <w:rFonts w:ascii="Times New Roman" w:hAnsi="Times New Roman"/>
          <w:i/>
          <w:sz w:val="20"/>
          <w:szCs w:val="20"/>
          <w:lang w:val="en-GB"/>
        </w:rPr>
        <w:t xml:space="preserve">ornal of </w:t>
      </w:r>
      <w:r w:rsidRPr="007256DC">
        <w:rPr>
          <w:rFonts w:ascii="Times New Roman" w:hAnsi="Times New Roman"/>
          <w:i/>
          <w:sz w:val="20"/>
          <w:szCs w:val="20"/>
          <w:lang w:val="en-GB"/>
        </w:rPr>
        <w:t>Public Health,</w:t>
      </w:r>
      <w:r w:rsidRPr="007256DC">
        <w:rPr>
          <w:rFonts w:ascii="Times New Roman" w:hAnsi="Times New Roman"/>
          <w:sz w:val="20"/>
          <w:szCs w:val="20"/>
          <w:lang w:val="en-GB"/>
        </w:rPr>
        <w:t xml:space="preserve"> 23(3), 137-48.</w:t>
      </w:r>
    </w:p>
    <w:p w:rsidR="008C338B" w:rsidRPr="007256DC" w:rsidRDefault="008C338B" w:rsidP="003205C2">
      <w:pPr>
        <w:autoSpaceDE w:val="0"/>
        <w:autoSpaceDN w:val="0"/>
        <w:adjustRightInd w:val="0"/>
        <w:spacing w:after="120" w:line="480" w:lineRule="auto"/>
        <w:jc w:val="both"/>
        <w:rPr>
          <w:rFonts w:ascii="Times New Roman" w:hAnsi="Times New Roman"/>
          <w:sz w:val="20"/>
          <w:szCs w:val="20"/>
          <w:lang w:val="en-US"/>
        </w:rPr>
      </w:pPr>
      <w:r w:rsidRPr="007256DC">
        <w:rPr>
          <w:rFonts w:ascii="Times New Roman" w:hAnsi="Times New Roman"/>
          <w:sz w:val="20"/>
          <w:szCs w:val="20"/>
          <w:lang w:val="en-GB"/>
        </w:rPr>
        <w:t>Dolan, P.</w:t>
      </w:r>
      <w:r w:rsidR="00C05D8D">
        <w:rPr>
          <w:rFonts w:ascii="Times New Roman" w:hAnsi="Times New Roman"/>
          <w:sz w:val="20"/>
          <w:szCs w:val="20"/>
          <w:lang w:val="en-GB"/>
        </w:rPr>
        <w:t>;</w:t>
      </w:r>
      <w:r w:rsidRPr="007256DC">
        <w:rPr>
          <w:rFonts w:ascii="Times New Roman" w:hAnsi="Times New Roman"/>
          <w:sz w:val="20"/>
          <w:szCs w:val="20"/>
          <w:lang w:val="en-GB"/>
        </w:rPr>
        <w:t xml:space="preserve"> Cookson, R. &amp; Ferguson, B. (1999)</w:t>
      </w:r>
      <w:r w:rsidR="00864C9E">
        <w:rPr>
          <w:rFonts w:ascii="Times New Roman" w:hAnsi="Times New Roman"/>
          <w:sz w:val="20"/>
          <w:szCs w:val="20"/>
          <w:lang w:val="en-GB"/>
        </w:rPr>
        <w:t>.</w:t>
      </w:r>
      <w:r w:rsidR="00145C5C">
        <w:rPr>
          <w:rFonts w:ascii="Times New Roman" w:hAnsi="Times New Roman"/>
          <w:sz w:val="20"/>
          <w:szCs w:val="20"/>
          <w:lang w:val="en-GB"/>
        </w:rPr>
        <w:t xml:space="preserve"> </w:t>
      </w:r>
      <w:r w:rsidR="00864C9E">
        <w:rPr>
          <w:rFonts w:ascii="Times New Roman" w:hAnsi="Times New Roman"/>
          <w:sz w:val="20"/>
          <w:szCs w:val="20"/>
          <w:lang w:val="en-GB"/>
        </w:rPr>
        <w:t>‘</w:t>
      </w:r>
      <w:r w:rsidRPr="007256DC">
        <w:rPr>
          <w:rFonts w:ascii="Times New Roman" w:hAnsi="Times New Roman"/>
          <w:sz w:val="20"/>
          <w:szCs w:val="20"/>
          <w:lang w:val="en-GB"/>
        </w:rPr>
        <w:t>Effect of discussion and deliberation on the public’s views of priority setting in health care: Focus group study</w:t>
      </w:r>
      <w:r w:rsidR="00864C9E">
        <w:rPr>
          <w:rFonts w:ascii="Times New Roman" w:hAnsi="Times New Roman"/>
          <w:sz w:val="20"/>
          <w:szCs w:val="20"/>
          <w:lang w:val="en-GB"/>
        </w:rPr>
        <w:t>’.</w:t>
      </w:r>
      <w:r w:rsidRPr="007256DC">
        <w:rPr>
          <w:rFonts w:ascii="Times New Roman" w:hAnsi="Times New Roman"/>
          <w:i/>
          <w:iCs/>
          <w:sz w:val="20"/>
          <w:szCs w:val="20"/>
          <w:lang w:val="en-US"/>
        </w:rPr>
        <w:t>BMJ</w:t>
      </w:r>
      <w:r w:rsidRPr="007256DC">
        <w:rPr>
          <w:rFonts w:ascii="Times New Roman" w:hAnsi="Times New Roman"/>
          <w:iCs/>
          <w:sz w:val="20"/>
          <w:szCs w:val="20"/>
          <w:lang w:val="en-US"/>
        </w:rPr>
        <w:t>,</w:t>
      </w:r>
      <w:r w:rsidRPr="007256DC">
        <w:rPr>
          <w:rFonts w:ascii="Times New Roman" w:hAnsi="Times New Roman"/>
          <w:sz w:val="20"/>
          <w:szCs w:val="20"/>
          <w:lang w:val="en-US"/>
        </w:rPr>
        <w:t xml:space="preserve"> 318, 916-19.</w:t>
      </w:r>
    </w:p>
    <w:p w:rsidR="008C338B" w:rsidRPr="00517D90" w:rsidRDefault="008C338B" w:rsidP="003205C2">
      <w:pPr>
        <w:autoSpaceDE w:val="0"/>
        <w:autoSpaceDN w:val="0"/>
        <w:adjustRightInd w:val="0"/>
        <w:spacing w:after="120" w:line="480" w:lineRule="auto"/>
        <w:jc w:val="both"/>
        <w:rPr>
          <w:rFonts w:ascii="Times New Roman" w:eastAsiaTheme="minorHAnsi" w:hAnsi="Times New Roman"/>
          <w:sz w:val="20"/>
          <w:szCs w:val="20"/>
          <w:lang w:val="en-US"/>
        </w:rPr>
      </w:pPr>
      <w:r w:rsidRPr="007256DC">
        <w:rPr>
          <w:rFonts w:ascii="Times New Roman" w:eastAsiaTheme="minorHAnsi" w:hAnsi="Times New Roman"/>
          <w:sz w:val="20"/>
          <w:szCs w:val="20"/>
          <w:lang w:val="en-US"/>
        </w:rPr>
        <w:t>Donaldson, L.  (2001)</w:t>
      </w:r>
      <w:r w:rsidR="00864C9E">
        <w:rPr>
          <w:rFonts w:ascii="Times New Roman" w:eastAsiaTheme="minorHAnsi" w:hAnsi="Times New Roman"/>
          <w:sz w:val="20"/>
          <w:szCs w:val="20"/>
          <w:lang w:val="en-US"/>
        </w:rPr>
        <w:t>.</w:t>
      </w:r>
      <w:r w:rsidR="00145C5C">
        <w:rPr>
          <w:rFonts w:ascii="Times New Roman" w:eastAsiaTheme="minorHAnsi" w:hAnsi="Times New Roman"/>
          <w:sz w:val="20"/>
          <w:szCs w:val="20"/>
          <w:lang w:val="en-US"/>
        </w:rPr>
        <w:t xml:space="preserve"> </w:t>
      </w:r>
      <w:r w:rsidR="00864C9E">
        <w:rPr>
          <w:rFonts w:ascii="Times New Roman" w:eastAsiaTheme="minorHAnsi" w:hAnsi="Times New Roman"/>
          <w:sz w:val="20"/>
          <w:szCs w:val="20"/>
          <w:lang w:val="en-US"/>
        </w:rPr>
        <w:t>‘</w:t>
      </w:r>
      <w:r w:rsidRPr="007256DC">
        <w:rPr>
          <w:rFonts w:ascii="Times New Roman" w:eastAsiaTheme="minorHAnsi" w:hAnsi="Times New Roman"/>
          <w:sz w:val="20"/>
          <w:szCs w:val="20"/>
          <w:lang w:val="en-US"/>
        </w:rPr>
        <w:t>Professional accountability in a changing world</w:t>
      </w:r>
      <w:r w:rsidR="00864C9E">
        <w:rPr>
          <w:rFonts w:ascii="Times New Roman" w:eastAsiaTheme="minorHAnsi" w:hAnsi="Times New Roman"/>
          <w:sz w:val="20"/>
          <w:szCs w:val="20"/>
          <w:lang w:val="en-US"/>
        </w:rPr>
        <w:t>’</w:t>
      </w:r>
      <w:r w:rsidRPr="007256DC">
        <w:rPr>
          <w:rFonts w:ascii="Times New Roman" w:eastAsiaTheme="minorHAnsi" w:hAnsi="Times New Roman"/>
          <w:sz w:val="20"/>
          <w:szCs w:val="20"/>
          <w:lang w:val="en-US"/>
        </w:rPr>
        <w:t xml:space="preserve">. </w:t>
      </w:r>
      <w:r w:rsidRPr="00517D90">
        <w:rPr>
          <w:rFonts w:ascii="Times New Roman" w:eastAsiaTheme="minorHAnsi" w:hAnsi="Times New Roman"/>
          <w:i/>
          <w:sz w:val="20"/>
          <w:szCs w:val="20"/>
          <w:lang w:val="en-US"/>
        </w:rPr>
        <w:t>Postgrad Med J.</w:t>
      </w:r>
      <w:r w:rsidRPr="00517D90">
        <w:rPr>
          <w:rFonts w:ascii="Times New Roman" w:eastAsiaTheme="minorHAnsi" w:hAnsi="Times New Roman"/>
          <w:sz w:val="20"/>
          <w:szCs w:val="20"/>
          <w:lang w:val="en-US"/>
        </w:rPr>
        <w:t>, 77, 65-67.</w:t>
      </w:r>
    </w:p>
    <w:p w:rsidR="001C46B3" w:rsidRDefault="001C46B3" w:rsidP="003205C2">
      <w:pPr>
        <w:spacing w:after="120" w:line="480" w:lineRule="auto"/>
        <w:jc w:val="both"/>
        <w:rPr>
          <w:rFonts w:ascii="Times New Roman" w:hAnsi="Times New Roman"/>
          <w:sz w:val="20"/>
          <w:szCs w:val="20"/>
          <w:lang w:val="en-US"/>
        </w:rPr>
      </w:pPr>
      <w:r>
        <w:rPr>
          <w:rFonts w:ascii="Times New Roman" w:hAnsi="Times New Roman"/>
          <w:sz w:val="20"/>
          <w:szCs w:val="20"/>
          <w:lang w:val="en-US"/>
        </w:rPr>
        <w:t>Epstein, A. &amp; Nicholson, S. (2009</w:t>
      </w:r>
      <w:r w:rsidR="003C35B2">
        <w:rPr>
          <w:rFonts w:ascii="Times New Roman" w:hAnsi="Times New Roman"/>
          <w:sz w:val="20"/>
          <w:szCs w:val="20"/>
          <w:lang w:val="en-US"/>
        </w:rPr>
        <w:t>)</w:t>
      </w:r>
      <w:r>
        <w:rPr>
          <w:rFonts w:ascii="Times New Roman" w:hAnsi="Times New Roman"/>
          <w:sz w:val="20"/>
          <w:szCs w:val="20"/>
          <w:lang w:val="en-US"/>
        </w:rPr>
        <w:t xml:space="preserve"> ‘The formation and evolution of physician treatment styles: an appl</w:t>
      </w:r>
      <w:r w:rsidR="00E23653">
        <w:rPr>
          <w:rFonts w:ascii="Times New Roman" w:hAnsi="Times New Roman"/>
          <w:sz w:val="20"/>
          <w:szCs w:val="20"/>
          <w:lang w:val="en-US"/>
        </w:rPr>
        <w:t xml:space="preserve">ication to cesarean sections’ </w:t>
      </w:r>
      <w:r w:rsidR="00E23653" w:rsidRPr="00FF7166">
        <w:rPr>
          <w:rFonts w:ascii="Times New Roman" w:hAnsi="Times New Roman"/>
          <w:i/>
          <w:sz w:val="20"/>
          <w:szCs w:val="20"/>
          <w:lang w:val="en-US"/>
        </w:rPr>
        <w:t>Journal of Health Economics</w:t>
      </w:r>
      <w:r w:rsidR="00E23653">
        <w:rPr>
          <w:rFonts w:ascii="Times New Roman" w:hAnsi="Times New Roman"/>
          <w:sz w:val="20"/>
          <w:szCs w:val="20"/>
          <w:lang w:val="en-US"/>
        </w:rPr>
        <w:t>, 28(6), 1126-1140</w:t>
      </w:r>
    </w:p>
    <w:p w:rsidR="008C338B" w:rsidRPr="007256DC" w:rsidRDefault="008C338B" w:rsidP="003205C2">
      <w:pPr>
        <w:spacing w:after="120" w:line="480" w:lineRule="auto"/>
        <w:jc w:val="both"/>
        <w:rPr>
          <w:rFonts w:ascii="Times New Roman" w:hAnsi="Times New Roman"/>
          <w:sz w:val="20"/>
          <w:szCs w:val="20"/>
          <w:lang w:val="en-US"/>
        </w:rPr>
      </w:pPr>
      <w:r w:rsidRPr="007256DC">
        <w:rPr>
          <w:rFonts w:ascii="Times New Roman" w:hAnsi="Times New Roman"/>
          <w:sz w:val="20"/>
          <w:szCs w:val="20"/>
          <w:lang w:val="en-US"/>
        </w:rPr>
        <w:t>Exel, J.</w:t>
      </w:r>
      <w:r w:rsidR="00C05D8D">
        <w:rPr>
          <w:rFonts w:ascii="Times New Roman" w:hAnsi="Times New Roman"/>
          <w:sz w:val="20"/>
          <w:szCs w:val="20"/>
          <w:lang w:val="en-US"/>
        </w:rPr>
        <w:t>;</w:t>
      </w:r>
      <w:r w:rsidRPr="007256DC">
        <w:rPr>
          <w:rFonts w:ascii="Times New Roman" w:hAnsi="Times New Roman"/>
          <w:sz w:val="20"/>
          <w:szCs w:val="20"/>
          <w:lang w:val="en-US"/>
        </w:rPr>
        <w:t xml:space="preserve"> Baker, R.</w:t>
      </w:r>
      <w:r w:rsidR="00C05D8D">
        <w:rPr>
          <w:rFonts w:ascii="Times New Roman" w:hAnsi="Times New Roman"/>
          <w:sz w:val="20"/>
          <w:szCs w:val="20"/>
          <w:lang w:val="en-US"/>
        </w:rPr>
        <w:t>;</w:t>
      </w:r>
      <w:r w:rsidRPr="007256DC">
        <w:rPr>
          <w:rFonts w:ascii="Times New Roman" w:hAnsi="Times New Roman"/>
          <w:sz w:val="20"/>
          <w:szCs w:val="20"/>
          <w:lang w:val="en-US"/>
        </w:rPr>
        <w:t xml:space="preserve"> Mason, H.</w:t>
      </w:r>
      <w:r w:rsidR="00C05D8D">
        <w:rPr>
          <w:rFonts w:ascii="Times New Roman" w:hAnsi="Times New Roman"/>
          <w:sz w:val="20"/>
          <w:szCs w:val="20"/>
          <w:lang w:val="en-US"/>
        </w:rPr>
        <w:t>;</w:t>
      </w:r>
      <w:r w:rsidRPr="007256DC">
        <w:rPr>
          <w:rFonts w:ascii="Times New Roman" w:hAnsi="Times New Roman"/>
          <w:sz w:val="20"/>
          <w:szCs w:val="20"/>
          <w:lang w:val="en-US"/>
        </w:rPr>
        <w:t xml:space="preserve"> Donaldson, C. &amp; Brouwer, W.  (2015). </w:t>
      </w:r>
      <w:r w:rsidR="00864C9E">
        <w:rPr>
          <w:rFonts w:ascii="Times New Roman" w:hAnsi="Times New Roman"/>
          <w:sz w:val="20"/>
          <w:szCs w:val="20"/>
          <w:lang w:val="en-US"/>
        </w:rPr>
        <w:t>‘</w:t>
      </w:r>
      <w:r w:rsidRPr="007256DC">
        <w:rPr>
          <w:rFonts w:ascii="Times New Roman" w:hAnsi="Times New Roman"/>
          <w:sz w:val="20"/>
          <w:szCs w:val="20"/>
          <w:lang w:val="en-US"/>
        </w:rPr>
        <w:t>Public views on principles for health care priority setting: Findings of a European cross-country study using Q methodology</w:t>
      </w:r>
      <w:r w:rsidR="00864C9E">
        <w:rPr>
          <w:rFonts w:ascii="Times New Roman" w:hAnsi="Times New Roman"/>
          <w:sz w:val="20"/>
          <w:szCs w:val="20"/>
          <w:lang w:val="en-US"/>
        </w:rPr>
        <w:t>’</w:t>
      </w:r>
      <w:r w:rsidRPr="007256DC">
        <w:rPr>
          <w:rFonts w:ascii="Times New Roman" w:hAnsi="Times New Roman"/>
          <w:sz w:val="20"/>
          <w:szCs w:val="20"/>
          <w:lang w:val="en-US"/>
        </w:rPr>
        <w:t xml:space="preserve">. </w:t>
      </w:r>
      <w:r w:rsidRPr="007256DC">
        <w:rPr>
          <w:rFonts w:ascii="Times New Roman" w:hAnsi="Times New Roman"/>
          <w:i/>
          <w:sz w:val="20"/>
          <w:szCs w:val="20"/>
          <w:lang w:val="en-US"/>
        </w:rPr>
        <w:t>Social Science &amp; Medicine</w:t>
      </w:r>
      <w:r w:rsidRPr="007256DC">
        <w:rPr>
          <w:rFonts w:ascii="Times New Roman" w:hAnsi="Times New Roman"/>
          <w:sz w:val="20"/>
          <w:szCs w:val="20"/>
          <w:lang w:val="en-US"/>
        </w:rPr>
        <w:t xml:space="preserve">, 126, 128-137. </w:t>
      </w:r>
    </w:p>
    <w:p w:rsidR="008C338B" w:rsidRPr="007256DC" w:rsidRDefault="008C338B" w:rsidP="003205C2">
      <w:pPr>
        <w:spacing w:after="120" w:line="480" w:lineRule="auto"/>
        <w:jc w:val="both"/>
        <w:rPr>
          <w:rFonts w:ascii="Times New Roman" w:hAnsi="Times New Roman"/>
          <w:sz w:val="20"/>
          <w:szCs w:val="20"/>
          <w:lang w:val="en-GB"/>
        </w:rPr>
      </w:pPr>
      <w:r w:rsidRPr="007256DC">
        <w:rPr>
          <w:rFonts w:ascii="Times New Roman" w:hAnsi="Times New Roman"/>
          <w:sz w:val="20"/>
          <w:szCs w:val="20"/>
          <w:lang w:val="en-GB"/>
        </w:rPr>
        <w:t>Gagnon, M-P.</w:t>
      </w:r>
      <w:r w:rsidR="00C05D8D">
        <w:rPr>
          <w:rFonts w:ascii="Times New Roman" w:hAnsi="Times New Roman"/>
          <w:sz w:val="20"/>
          <w:szCs w:val="20"/>
          <w:lang w:val="en-GB"/>
        </w:rPr>
        <w:t>;</w:t>
      </w:r>
      <w:r w:rsidRPr="007256DC">
        <w:rPr>
          <w:rFonts w:ascii="Times New Roman" w:hAnsi="Times New Roman"/>
          <w:sz w:val="20"/>
          <w:szCs w:val="20"/>
          <w:lang w:val="en-GB"/>
        </w:rPr>
        <w:t xml:space="preserve"> Desmartis, M</w:t>
      </w:r>
      <w:r w:rsidR="00C05D8D" w:rsidRPr="007256DC">
        <w:rPr>
          <w:rFonts w:ascii="Times New Roman" w:hAnsi="Times New Roman"/>
          <w:sz w:val="20"/>
          <w:szCs w:val="20"/>
          <w:lang w:val="en-GB"/>
        </w:rPr>
        <w:t>.</w:t>
      </w:r>
      <w:r w:rsidR="00C05D8D">
        <w:rPr>
          <w:rFonts w:ascii="Times New Roman" w:hAnsi="Times New Roman"/>
          <w:sz w:val="20"/>
          <w:szCs w:val="20"/>
          <w:lang w:val="en-GB"/>
        </w:rPr>
        <w:t>;</w:t>
      </w:r>
      <w:r w:rsidR="00C05D8D" w:rsidRPr="007256DC">
        <w:rPr>
          <w:rFonts w:ascii="Times New Roman" w:hAnsi="Times New Roman"/>
          <w:sz w:val="20"/>
          <w:szCs w:val="20"/>
          <w:lang w:val="en-GB"/>
        </w:rPr>
        <w:t xml:space="preserve"> </w:t>
      </w:r>
      <w:r w:rsidRPr="007256DC">
        <w:rPr>
          <w:rFonts w:ascii="Times New Roman" w:hAnsi="Times New Roman"/>
          <w:sz w:val="20"/>
          <w:szCs w:val="20"/>
          <w:lang w:val="en-GB"/>
        </w:rPr>
        <w:t>Lepage-Savary, D.</w:t>
      </w:r>
      <w:r w:rsidR="00C05D8D">
        <w:rPr>
          <w:rFonts w:ascii="Times New Roman" w:hAnsi="Times New Roman"/>
          <w:sz w:val="20"/>
          <w:szCs w:val="20"/>
          <w:lang w:val="en-GB"/>
        </w:rPr>
        <w:t>;</w:t>
      </w:r>
      <w:r w:rsidRPr="007256DC">
        <w:rPr>
          <w:rFonts w:ascii="Times New Roman" w:hAnsi="Times New Roman"/>
          <w:sz w:val="20"/>
          <w:szCs w:val="20"/>
          <w:lang w:val="en-GB"/>
        </w:rPr>
        <w:t xml:space="preserve"> Gagnon, J.</w:t>
      </w:r>
      <w:r w:rsidR="00C05D8D">
        <w:rPr>
          <w:rFonts w:ascii="Times New Roman" w:hAnsi="Times New Roman"/>
          <w:sz w:val="20"/>
          <w:szCs w:val="20"/>
          <w:lang w:val="en-GB"/>
        </w:rPr>
        <w:t>;</w:t>
      </w:r>
      <w:r w:rsidRPr="007256DC">
        <w:rPr>
          <w:rFonts w:ascii="Times New Roman" w:hAnsi="Times New Roman"/>
          <w:sz w:val="20"/>
          <w:szCs w:val="20"/>
          <w:lang w:val="en-GB"/>
        </w:rPr>
        <w:t xml:space="preserve"> St-Pierre, M.</w:t>
      </w:r>
      <w:r w:rsidR="00C05D8D">
        <w:rPr>
          <w:rFonts w:ascii="Times New Roman" w:hAnsi="Times New Roman"/>
          <w:sz w:val="20"/>
          <w:szCs w:val="20"/>
          <w:lang w:val="en-GB"/>
        </w:rPr>
        <w:t>;</w:t>
      </w:r>
      <w:r w:rsidRPr="007256DC">
        <w:rPr>
          <w:rFonts w:ascii="Times New Roman" w:hAnsi="Times New Roman"/>
          <w:sz w:val="20"/>
          <w:szCs w:val="20"/>
          <w:lang w:val="en-GB"/>
        </w:rPr>
        <w:t xml:space="preserve"> Rhainds, M</w:t>
      </w:r>
      <w:r w:rsidR="00C05D8D" w:rsidRPr="007256DC">
        <w:rPr>
          <w:rFonts w:ascii="Times New Roman" w:hAnsi="Times New Roman"/>
          <w:sz w:val="20"/>
          <w:szCs w:val="20"/>
          <w:lang w:val="en-GB"/>
        </w:rPr>
        <w:t>.</w:t>
      </w:r>
      <w:r w:rsidR="00C05D8D">
        <w:rPr>
          <w:rFonts w:ascii="Times New Roman" w:hAnsi="Times New Roman"/>
          <w:sz w:val="20"/>
          <w:szCs w:val="20"/>
          <w:lang w:val="en-GB"/>
        </w:rPr>
        <w:t>;</w:t>
      </w:r>
      <w:r w:rsidR="00C05D8D" w:rsidRPr="007256DC">
        <w:rPr>
          <w:rFonts w:ascii="Times New Roman" w:hAnsi="Times New Roman"/>
          <w:sz w:val="20"/>
          <w:szCs w:val="20"/>
          <w:lang w:val="en-GB"/>
        </w:rPr>
        <w:t xml:space="preserve"> </w:t>
      </w:r>
      <w:r w:rsidRPr="007256DC">
        <w:rPr>
          <w:rFonts w:ascii="Times New Roman" w:hAnsi="Times New Roman"/>
          <w:sz w:val="20"/>
          <w:szCs w:val="20"/>
          <w:lang w:val="en-GB"/>
        </w:rPr>
        <w:t>Lemieux, R.</w:t>
      </w:r>
      <w:r w:rsidR="00C05D8D">
        <w:rPr>
          <w:rFonts w:ascii="Times New Roman" w:hAnsi="Times New Roman"/>
          <w:sz w:val="20"/>
          <w:szCs w:val="20"/>
          <w:lang w:val="en-GB"/>
        </w:rPr>
        <w:t>;</w:t>
      </w:r>
      <w:r w:rsidRPr="007256DC">
        <w:rPr>
          <w:rFonts w:ascii="Times New Roman" w:hAnsi="Times New Roman"/>
          <w:sz w:val="20"/>
          <w:szCs w:val="20"/>
          <w:lang w:val="en-GB"/>
        </w:rPr>
        <w:t xml:space="preserve"> Gauvin, F.-P.</w:t>
      </w:r>
      <w:r w:rsidR="00C05D8D">
        <w:rPr>
          <w:rFonts w:ascii="Times New Roman" w:hAnsi="Times New Roman"/>
          <w:sz w:val="20"/>
          <w:szCs w:val="20"/>
          <w:lang w:val="en-GB"/>
        </w:rPr>
        <w:t>;</w:t>
      </w:r>
      <w:r w:rsidRPr="007256DC">
        <w:rPr>
          <w:rFonts w:ascii="Times New Roman" w:hAnsi="Times New Roman"/>
          <w:sz w:val="20"/>
          <w:szCs w:val="20"/>
          <w:lang w:val="en-GB"/>
        </w:rPr>
        <w:t xml:space="preserve"> Pollender, H. &amp; Légaré, F. (2011). </w:t>
      </w:r>
      <w:r w:rsidR="00864C9E">
        <w:rPr>
          <w:rFonts w:ascii="Times New Roman" w:hAnsi="Times New Roman"/>
          <w:sz w:val="20"/>
          <w:szCs w:val="20"/>
          <w:lang w:val="en-GB"/>
        </w:rPr>
        <w:t>‘</w:t>
      </w:r>
      <w:r w:rsidRPr="007256DC">
        <w:rPr>
          <w:rFonts w:ascii="Times New Roman" w:hAnsi="Times New Roman"/>
          <w:sz w:val="20"/>
          <w:szCs w:val="20"/>
          <w:lang w:val="en-GB"/>
        </w:rPr>
        <w:t>Introducing patients' and the public’s perspectives to health technology assessment: A systematic review of international experiences</w:t>
      </w:r>
      <w:r w:rsidR="00864C9E">
        <w:rPr>
          <w:rFonts w:ascii="Times New Roman" w:hAnsi="Times New Roman"/>
          <w:sz w:val="20"/>
          <w:szCs w:val="20"/>
          <w:lang w:val="en-GB"/>
        </w:rPr>
        <w:t>’</w:t>
      </w:r>
      <w:r w:rsidRPr="007256DC">
        <w:rPr>
          <w:rFonts w:ascii="Times New Roman" w:eastAsiaTheme="minorHAnsi" w:hAnsi="Times New Roman"/>
          <w:sz w:val="20"/>
          <w:szCs w:val="20"/>
          <w:lang w:val="en-US"/>
        </w:rPr>
        <w:t xml:space="preserve">. </w:t>
      </w:r>
      <w:r w:rsidRPr="007256DC">
        <w:rPr>
          <w:rFonts w:ascii="Times New Roman" w:hAnsi="Times New Roman"/>
          <w:i/>
          <w:sz w:val="20"/>
          <w:szCs w:val="20"/>
          <w:lang w:val="en-GB"/>
        </w:rPr>
        <w:t>International Journal of Technology Assessment in Health Care</w:t>
      </w:r>
      <w:r w:rsidRPr="007256DC">
        <w:rPr>
          <w:rFonts w:ascii="Times New Roman" w:hAnsi="Times New Roman"/>
          <w:sz w:val="20"/>
          <w:szCs w:val="20"/>
          <w:lang w:val="en-GB"/>
        </w:rPr>
        <w:t>, 27, 31-42.</w:t>
      </w:r>
    </w:p>
    <w:p w:rsidR="005250AA" w:rsidRPr="005250AA" w:rsidRDefault="005250AA" w:rsidP="003205C2">
      <w:pPr>
        <w:autoSpaceDE w:val="0"/>
        <w:autoSpaceDN w:val="0"/>
        <w:adjustRightInd w:val="0"/>
        <w:spacing w:after="120" w:line="480" w:lineRule="auto"/>
        <w:jc w:val="both"/>
        <w:rPr>
          <w:rFonts w:ascii="Times New Roman" w:hAnsi="Times New Roman"/>
          <w:sz w:val="20"/>
          <w:szCs w:val="20"/>
          <w:lang w:val="en-US"/>
        </w:rPr>
      </w:pPr>
      <w:r w:rsidRPr="005250AA">
        <w:rPr>
          <w:rFonts w:ascii="Times New Roman" w:hAnsi="Times New Roman"/>
          <w:sz w:val="20"/>
          <w:szCs w:val="20"/>
          <w:lang w:val="en-US"/>
        </w:rPr>
        <w:lastRenderedPageBreak/>
        <w:t>Gu, Y</w:t>
      </w:r>
      <w:r w:rsidR="00C05D8D" w:rsidRPr="005250AA">
        <w:rPr>
          <w:rFonts w:ascii="Times New Roman" w:hAnsi="Times New Roman"/>
          <w:sz w:val="20"/>
          <w:szCs w:val="20"/>
          <w:lang w:val="en-US"/>
        </w:rPr>
        <w:t>.</w:t>
      </w:r>
      <w:r w:rsidR="00C05D8D">
        <w:rPr>
          <w:rFonts w:ascii="Times New Roman" w:hAnsi="Times New Roman"/>
          <w:sz w:val="20"/>
          <w:szCs w:val="20"/>
          <w:lang w:val="en-US"/>
        </w:rPr>
        <w:t>;</w:t>
      </w:r>
      <w:r w:rsidR="00C05D8D" w:rsidRPr="005250AA">
        <w:rPr>
          <w:rFonts w:ascii="Times New Roman" w:hAnsi="Times New Roman"/>
          <w:sz w:val="20"/>
          <w:szCs w:val="20"/>
          <w:lang w:val="en-US"/>
        </w:rPr>
        <w:t xml:space="preserve"> </w:t>
      </w:r>
      <w:r w:rsidRPr="005250AA">
        <w:rPr>
          <w:rFonts w:ascii="Times New Roman" w:hAnsi="Times New Roman"/>
          <w:sz w:val="20"/>
          <w:szCs w:val="20"/>
          <w:lang w:val="en-US"/>
        </w:rPr>
        <w:t>Lancsar, E.</w:t>
      </w:r>
      <w:r w:rsidR="00C05D8D">
        <w:rPr>
          <w:rFonts w:ascii="Times New Roman" w:hAnsi="Times New Roman"/>
          <w:sz w:val="20"/>
          <w:szCs w:val="20"/>
          <w:lang w:val="en-US"/>
        </w:rPr>
        <w:t>;</w:t>
      </w:r>
      <w:r w:rsidRPr="005250AA">
        <w:rPr>
          <w:rFonts w:ascii="Times New Roman" w:hAnsi="Times New Roman"/>
          <w:sz w:val="20"/>
          <w:szCs w:val="20"/>
          <w:lang w:val="en-US"/>
        </w:rPr>
        <w:t xml:space="preserve"> Ghijben, P.</w:t>
      </w:r>
      <w:r w:rsidR="00C05D8D">
        <w:rPr>
          <w:rFonts w:ascii="Times New Roman" w:hAnsi="Times New Roman"/>
          <w:sz w:val="20"/>
          <w:szCs w:val="20"/>
          <w:lang w:val="en-US"/>
        </w:rPr>
        <w:t>;</w:t>
      </w:r>
      <w:r w:rsidRPr="005250AA">
        <w:rPr>
          <w:rFonts w:ascii="Times New Roman" w:hAnsi="Times New Roman"/>
          <w:sz w:val="20"/>
          <w:szCs w:val="20"/>
          <w:lang w:val="en-US"/>
        </w:rPr>
        <w:t xml:space="preserve"> But</w:t>
      </w:r>
      <w:r>
        <w:rPr>
          <w:rFonts w:ascii="Times New Roman" w:hAnsi="Times New Roman"/>
          <w:sz w:val="20"/>
          <w:szCs w:val="20"/>
          <w:lang w:val="en-US"/>
        </w:rPr>
        <w:t>ler, J. &amp; Donaldson, C. (2015) ‘Attributes and weights in health care priority setting: A systematic review of what counts and to what extent</w:t>
      </w:r>
      <w:r w:rsidR="00145C5C">
        <w:rPr>
          <w:rFonts w:ascii="Times New Roman" w:hAnsi="Times New Roman"/>
          <w:sz w:val="20"/>
          <w:szCs w:val="20"/>
          <w:lang w:val="en-US"/>
        </w:rPr>
        <w:t>’</w:t>
      </w:r>
      <w:r>
        <w:rPr>
          <w:rFonts w:ascii="Times New Roman" w:hAnsi="Times New Roman"/>
          <w:sz w:val="20"/>
          <w:szCs w:val="20"/>
          <w:lang w:val="en-US"/>
        </w:rPr>
        <w:t xml:space="preserve">. </w:t>
      </w:r>
      <w:r w:rsidRPr="005250AA">
        <w:rPr>
          <w:rFonts w:ascii="Times New Roman" w:hAnsi="Times New Roman"/>
          <w:i/>
          <w:sz w:val="20"/>
          <w:szCs w:val="20"/>
          <w:lang w:val="en-US"/>
        </w:rPr>
        <w:t>Social Science &amp; Medicine</w:t>
      </w:r>
      <w:r>
        <w:rPr>
          <w:rFonts w:ascii="Times New Roman" w:hAnsi="Times New Roman"/>
          <w:sz w:val="20"/>
          <w:szCs w:val="20"/>
          <w:lang w:val="en-US"/>
        </w:rPr>
        <w:t>, 146, 41-52.</w:t>
      </w:r>
    </w:p>
    <w:p w:rsidR="008C338B" w:rsidRPr="007256DC" w:rsidRDefault="008C338B" w:rsidP="003205C2">
      <w:pPr>
        <w:autoSpaceDE w:val="0"/>
        <w:autoSpaceDN w:val="0"/>
        <w:adjustRightInd w:val="0"/>
        <w:spacing w:after="120" w:line="480" w:lineRule="auto"/>
        <w:jc w:val="both"/>
        <w:rPr>
          <w:rFonts w:ascii="Times New Roman" w:hAnsi="Times New Roman"/>
          <w:sz w:val="20"/>
          <w:szCs w:val="20"/>
          <w:lang w:val="en-GB"/>
        </w:rPr>
      </w:pPr>
      <w:r w:rsidRPr="007256DC">
        <w:rPr>
          <w:rFonts w:ascii="Times New Roman" w:hAnsi="Times New Roman"/>
          <w:sz w:val="20"/>
          <w:szCs w:val="20"/>
          <w:lang w:val="en-US"/>
        </w:rPr>
        <w:t>Hurst, S.</w:t>
      </w:r>
      <w:r w:rsidR="00C05D8D">
        <w:rPr>
          <w:rFonts w:ascii="Times New Roman" w:hAnsi="Times New Roman"/>
          <w:sz w:val="20"/>
          <w:szCs w:val="20"/>
          <w:lang w:val="en-US"/>
        </w:rPr>
        <w:t>;</w:t>
      </w:r>
      <w:r w:rsidRPr="007256DC">
        <w:rPr>
          <w:rFonts w:ascii="Times New Roman" w:hAnsi="Times New Roman"/>
          <w:sz w:val="20"/>
          <w:szCs w:val="20"/>
          <w:lang w:val="en-US"/>
        </w:rPr>
        <w:t xml:space="preserve"> Slowther, A-M.</w:t>
      </w:r>
      <w:r w:rsidR="00C05D8D">
        <w:rPr>
          <w:rFonts w:ascii="Times New Roman" w:hAnsi="Times New Roman"/>
          <w:sz w:val="20"/>
          <w:szCs w:val="20"/>
          <w:lang w:val="en-US"/>
        </w:rPr>
        <w:t>;</w:t>
      </w:r>
      <w:r w:rsidRPr="007256DC">
        <w:rPr>
          <w:rFonts w:ascii="Times New Roman" w:hAnsi="Times New Roman"/>
          <w:sz w:val="20"/>
          <w:szCs w:val="20"/>
          <w:lang w:val="en-US"/>
        </w:rPr>
        <w:t xml:space="preserve"> Forde, R.</w:t>
      </w:r>
      <w:r w:rsidR="00C05D8D">
        <w:rPr>
          <w:rFonts w:ascii="Times New Roman" w:hAnsi="Times New Roman"/>
          <w:sz w:val="20"/>
          <w:szCs w:val="20"/>
          <w:lang w:val="en-US"/>
        </w:rPr>
        <w:t>;</w:t>
      </w:r>
      <w:r w:rsidRPr="007256DC">
        <w:rPr>
          <w:rFonts w:ascii="Times New Roman" w:hAnsi="Times New Roman"/>
          <w:sz w:val="20"/>
          <w:szCs w:val="20"/>
          <w:lang w:val="en-US"/>
        </w:rPr>
        <w:t xml:space="preserve"> Pegoraro, R.</w:t>
      </w:r>
      <w:r w:rsidR="00C05D8D">
        <w:rPr>
          <w:rFonts w:ascii="Times New Roman" w:hAnsi="Times New Roman"/>
          <w:sz w:val="20"/>
          <w:szCs w:val="20"/>
          <w:lang w:val="en-US"/>
        </w:rPr>
        <w:t>;</w:t>
      </w:r>
      <w:r w:rsidRPr="007256DC">
        <w:rPr>
          <w:rFonts w:ascii="Times New Roman" w:hAnsi="Times New Roman"/>
          <w:sz w:val="20"/>
          <w:szCs w:val="20"/>
          <w:lang w:val="en-US"/>
        </w:rPr>
        <w:t xml:space="preserve"> Reiter-Theil, S.</w:t>
      </w:r>
      <w:r w:rsidR="00C05D8D">
        <w:rPr>
          <w:rFonts w:ascii="Times New Roman" w:hAnsi="Times New Roman"/>
          <w:sz w:val="20"/>
          <w:szCs w:val="20"/>
          <w:lang w:val="en-US"/>
        </w:rPr>
        <w:t>;</w:t>
      </w:r>
      <w:r w:rsidRPr="007256DC">
        <w:rPr>
          <w:rFonts w:ascii="Times New Roman" w:hAnsi="Times New Roman"/>
          <w:sz w:val="20"/>
          <w:szCs w:val="20"/>
          <w:lang w:val="en-US"/>
        </w:rPr>
        <w:t xml:space="preserve"> Perrier, A</w:t>
      </w:r>
      <w:r w:rsidR="00C05D8D" w:rsidRPr="007256DC">
        <w:rPr>
          <w:rFonts w:ascii="Times New Roman" w:hAnsi="Times New Roman"/>
          <w:sz w:val="20"/>
          <w:szCs w:val="20"/>
          <w:lang w:val="en-US"/>
        </w:rPr>
        <w:t>.</w:t>
      </w:r>
      <w:r w:rsidR="00C05D8D">
        <w:rPr>
          <w:rFonts w:ascii="Times New Roman" w:hAnsi="Times New Roman"/>
          <w:sz w:val="20"/>
          <w:szCs w:val="20"/>
          <w:lang w:val="en-US"/>
        </w:rPr>
        <w:t>;</w:t>
      </w:r>
      <w:r w:rsidR="00C05D8D" w:rsidRPr="007256DC">
        <w:rPr>
          <w:rFonts w:ascii="Times New Roman" w:hAnsi="Times New Roman"/>
          <w:sz w:val="20"/>
          <w:szCs w:val="20"/>
          <w:lang w:val="en-US"/>
        </w:rPr>
        <w:t xml:space="preserve"> </w:t>
      </w:r>
      <w:r w:rsidRPr="007256DC">
        <w:rPr>
          <w:rFonts w:ascii="Times New Roman" w:hAnsi="Times New Roman"/>
          <w:sz w:val="20"/>
          <w:szCs w:val="20"/>
          <w:lang w:val="en-US"/>
        </w:rPr>
        <w:t xml:space="preserve">Garrett-Mayer, E. &amp; Danis, M. (2006). </w:t>
      </w:r>
      <w:r w:rsidR="00864C9E">
        <w:rPr>
          <w:rFonts w:ascii="Times New Roman" w:hAnsi="Times New Roman"/>
          <w:sz w:val="20"/>
          <w:szCs w:val="20"/>
          <w:lang w:val="en-US"/>
        </w:rPr>
        <w:t>‘</w:t>
      </w:r>
      <w:r w:rsidRPr="007256DC">
        <w:rPr>
          <w:rFonts w:ascii="Times New Roman" w:hAnsi="Times New Roman"/>
          <w:sz w:val="20"/>
          <w:szCs w:val="20"/>
          <w:lang w:val="en-US"/>
        </w:rPr>
        <w:t>Prevalence and Determinants of Physician Bedside Rationing Data from Europe</w:t>
      </w:r>
      <w:r w:rsidR="00864C9E">
        <w:rPr>
          <w:rFonts w:ascii="Times New Roman" w:hAnsi="Times New Roman"/>
          <w:sz w:val="20"/>
          <w:szCs w:val="20"/>
          <w:lang w:val="en-US"/>
        </w:rPr>
        <w:t>’</w:t>
      </w:r>
      <w:r w:rsidRPr="007256DC">
        <w:rPr>
          <w:rFonts w:ascii="Times New Roman" w:hAnsi="Times New Roman"/>
          <w:sz w:val="20"/>
          <w:szCs w:val="20"/>
          <w:lang w:val="en-US"/>
        </w:rPr>
        <w:t xml:space="preserve">. </w:t>
      </w:r>
      <w:r w:rsidRPr="007256DC">
        <w:rPr>
          <w:rFonts w:ascii="Times New Roman" w:hAnsi="Times New Roman"/>
          <w:i/>
          <w:sz w:val="20"/>
          <w:szCs w:val="20"/>
          <w:lang w:val="en-US"/>
        </w:rPr>
        <w:t>J Gen Intern Med,</w:t>
      </w:r>
      <w:r w:rsidRPr="007256DC">
        <w:rPr>
          <w:rFonts w:ascii="Times New Roman" w:hAnsi="Times New Roman"/>
          <w:sz w:val="20"/>
          <w:szCs w:val="20"/>
          <w:lang w:val="en-US"/>
        </w:rPr>
        <w:t xml:space="preserve"> 21(11), 1138–1143. </w:t>
      </w:r>
    </w:p>
    <w:p w:rsidR="00A657A6" w:rsidRDefault="008C338B" w:rsidP="003205C2">
      <w:pPr>
        <w:autoSpaceDE w:val="0"/>
        <w:autoSpaceDN w:val="0"/>
        <w:adjustRightInd w:val="0"/>
        <w:spacing w:after="120" w:line="480" w:lineRule="auto"/>
        <w:jc w:val="both"/>
        <w:rPr>
          <w:rFonts w:ascii="Times New Roman" w:hAnsi="Times New Roman"/>
          <w:color w:val="000000" w:themeColor="text1"/>
          <w:sz w:val="20"/>
          <w:szCs w:val="20"/>
          <w:lang w:val="en-GB"/>
        </w:rPr>
      </w:pPr>
      <w:r w:rsidRPr="007256DC">
        <w:rPr>
          <w:rFonts w:ascii="Times New Roman" w:hAnsi="Times New Roman"/>
          <w:color w:val="000000" w:themeColor="text1"/>
          <w:sz w:val="20"/>
          <w:szCs w:val="20"/>
          <w:lang w:val="en-GB"/>
        </w:rPr>
        <w:t>Hurst, S.</w:t>
      </w:r>
      <w:r w:rsidR="00C05D8D">
        <w:rPr>
          <w:rFonts w:ascii="Times New Roman" w:hAnsi="Times New Roman"/>
          <w:color w:val="000000" w:themeColor="text1"/>
          <w:sz w:val="20"/>
          <w:szCs w:val="20"/>
          <w:lang w:val="en-GB"/>
        </w:rPr>
        <w:t>;</w:t>
      </w:r>
      <w:r w:rsidRPr="007256DC">
        <w:rPr>
          <w:rFonts w:ascii="Times New Roman" w:hAnsi="Times New Roman"/>
          <w:color w:val="000000" w:themeColor="text1"/>
          <w:sz w:val="20"/>
          <w:szCs w:val="20"/>
          <w:lang w:val="en-GB"/>
        </w:rPr>
        <w:t xml:space="preserve"> Forde, R.</w:t>
      </w:r>
      <w:r w:rsidR="00C05D8D">
        <w:rPr>
          <w:rFonts w:ascii="Times New Roman" w:hAnsi="Times New Roman"/>
          <w:color w:val="000000" w:themeColor="text1"/>
          <w:sz w:val="20"/>
          <w:szCs w:val="20"/>
          <w:lang w:val="en-GB"/>
        </w:rPr>
        <w:t>;</w:t>
      </w:r>
      <w:r w:rsidRPr="007256DC">
        <w:rPr>
          <w:rFonts w:ascii="Times New Roman" w:hAnsi="Times New Roman"/>
          <w:color w:val="000000" w:themeColor="text1"/>
          <w:sz w:val="20"/>
          <w:szCs w:val="20"/>
          <w:lang w:val="en-GB"/>
        </w:rPr>
        <w:t xml:space="preserve"> Slowther, A.</w:t>
      </w:r>
      <w:r w:rsidR="00B023E0">
        <w:rPr>
          <w:rFonts w:ascii="Times New Roman" w:hAnsi="Times New Roman"/>
          <w:color w:val="000000" w:themeColor="text1"/>
          <w:sz w:val="20"/>
          <w:szCs w:val="20"/>
          <w:lang w:val="en-GB"/>
        </w:rPr>
        <w:t xml:space="preserve"> &amp;</w:t>
      </w:r>
      <w:r w:rsidRPr="007256DC">
        <w:rPr>
          <w:rFonts w:ascii="Times New Roman" w:hAnsi="Times New Roman"/>
          <w:color w:val="000000" w:themeColor="text1"/>
          <w:sz w:val="20"/>
          <w:szCs w:val="20"/>
          <w:lang w:val="en-GB"/>
        </w:rPr>
        <w:t xml:space="preserve"> Danis, M. (201</w:t>
      </w:r>
      <w:r w:rsidR="00C05D8D">
        <w:rPr>
          <w:rFonts w:ascii="Times New Roman" w:hAnsi="Times New Roman"/>
          <w:color w:val="000000" w:themeColor="text1"/>
          <w:sz w:val="20"/>
          <w:szCs w:val="20"/>
          <w:lang w:val="en-GB"/>
        </w:rPr>
        <w:t>5</w:t>
      </w:r>
      <w:r w:rsidRPr="007256DC">
        <w:rPr>
          <w:rFonts w:ascii="Times New Roman" w:hAnsi="Times New Roman"/>
          <w:color w:val="000000" w:themeColor="text1"/>
          <w:sz w:val="20"/>
          <w:szCs w:val="20"/>
          <w:lang w:val="en-GB"/>
        </w:rPr>
        <w:t xml:space="preserve">). </w:t>
      </w:r>
      <w:r w:rsidR="00A657A6">
        <w:rPr>
          <w:rFonts w:ascii="Times New Roman" w:hAnsi="Times New Roman"/>
          <w:color w:val="000000" w:themeColor="text1"/>
          <w:sz w:val="20"/>
          <w:szCs w:val="20"/>
          <w:lang w:val="en-GB"/>
        </w:rPr>
        <w:t xml:space="preserve">The interaction of bedside rationing and the fairness of healthcare systems: Physicians views In M. Danis, S. Hurst, L. Fleck, R. Ford &amp; R. Slowther (eds) </w:t>
      </w:r>
      <w:r w:rsidRPr="007256DC">
        <w:rPr>
          <w:rFonts w:ascii="Times New Roman" w:hAnsi="Times New Roman"/>
          <w:i/>
          <w:color w:val="000000" w:themeColor="text1"/>
          <w:sz w:val="20"/>
          <w:szCs w:val="20"/>
          <w:lang w:val="en-GB"/>
        </w:rPr>
        <w:t>Fair Resource Allocation and Rationing at the Bedside</w:t>
      </w:r>
      <w:r w:rsidRPr="007256DC">
        <w:rPr>
          <w:rFonts w:ascii="Times New Roman" w:hAnsi="Times New Roman"/>
          <w:color w:val="000000" w:themeColor="text1"/>
          <w:sz w:val="20"/>
          <w:szCs w:val="20"/>
          <w:lang w:val="en-GB"/>
        </w:rPr>
        <w:t>. Oxford. Oxford University Press. Part One. Chapter 2.</w:t>
      </w:r>
    </w:p>
    <w:p w:rsidR="008C338B" w:rsidRPr="007256DC" w:rsidRDefault="008C338B" w:rsidP="003205C2">
      <w:pPr>
        <w:autoSpaceDE w:val="0"/>
        <w:autoSpaceDN w:val="0"/>
        <w:adjustRightInd w:val="0"/>
        <w:spacing w:after="120" w:line="480" w:lineRule="auto"/>
        <w:jc w:val="both"/>
        <w:rPr>
          <w:rFonts w:ascii="Times New Roman" w:hAnsi="Times New Roman"/>
          <w:bCs/>
          <w:iCs/>
          <w:sz w:val="20"/>
          <w:szCs w:val="20"/>
          <w:lang w:val="en-GB"/>
        </w:rPr>
      </w:pPr>
      <w:r w:rsidRPr="007256DC">
        <w:rPr>
          <w:rFonts w:ascii="Times New Roman" w:hAnsi="Times New Roman"/>
          <w:bCs/>
          <w:iCs/>
          <w:sz w:val="20"/>
          <w:szCs w:val="20"/>
          <w:lang w:val="en-GB"/>
        </w:rPr>
        <w:t xml:space="preserve">Jonsen, A. (1986). </w:t>
      </w:r>
      <w:r w:rsidR="00864C9E">
        <w:rPr>
          <w:rFonts w:ascii="Times New Roman" w:hAnsi="Times New Roman"/>
          <w:bCs/>
          <w:iCs/>
          <w:sz w:val="20"/>
          <w:szCs w:val="20"/>
          <w:lang w:val="en-GB"/>
        </w:rPr>
        <w:t>‘</w:t>
      </w:r>
      <w:r w:rsidRPr="007256DC">
        <w:rPr>
          <w:rFonts w:ascii="Times New Roman" w:hAnsi="Times New Roman"/>
          <w:bCs/>
          <w:iCs/>
          <w:sz w:val="20"/>
          <w:szCs w:val="20"/>
          <w:lang w:val="en-GB"/>
        </w:rPr>
        <w:t>Bentham in a box: Technology assessment and health care allocation</w:t>
      </w:r>
      <w:r w:rsidR="00864C9E">
        <w:rPr>
          <w:rFonts w:ascii="Times New Roman" w:hAnsi="Times New Roman"/>
          <w:bCs/>
          <w:iCs/>
          <w:sz w:val="20"/>
          <w:szCs w:val="20"/>
          <w:lang w:val="en-GB"/>
        </w:rPr>
        <w:t>’</w:t>
      </w:r>
      <w:r w:rsidRPr="007256DC">
        <w:rPr>
          <w:rFonts w:ascii="Times New Roman" w:hAnsi="Times New Roman"/>
          <w:bCs/>
          <w:iCs/>
          <w:sz w:val="20"/>
          <w:szCs w:val="20"/>
          <w:lang w:val="en-GB"/>
        </w:rPr>
        <w:t xml:space="preserve">. </w:t>
      </w:r>
      <w:r w:rsidRPr="007256DC">
        <w:rPr>
          <w:rFonts w:ascii="Times New Roman" w:hAnsi="Times New Roman"/>
          <w:bCs/>
          <w:i/>
          <w:iCs/>
          <w:sz w:val="20"/>
          <w:szCs w:val="20"/>
          <w:lang w:val="en-GB"/>
        </w:rPr>
        <w:t>Law Medicine and Health Care</w:t>
      </w:r>
      <w:r w:rsidRPr="007256DC">
        <w:rPr>
          <w:rFonts w:ascii="Times New Roman" w:hAnsi="Times New Roman"/>
          <w:bCs/>
          <w:iCs/>
          <w:sz w:val="20"/>
          <w:szCs w:val="20"/>
          <w:lang w:val="en-GB"/>
        </w:rPr>
        <w:t>, 14, 172-174.</w:t>
      </w:r>
    </w:p>
    <w:p w:rsidR="008C338B" w:rsidRPr="007256DC" w:rsidRDefault="008C338B" w:rsidP="003205C2">
      <w:pPr>
        <w:spacing w:after="120" w:line="480" w:lineRule="auto"/>
        <w:jc w:val="both"/>
        <w:rPr>
          <w:rFonts w:ascii="Times New Roman" w:hAnsi="Times New Roman"/>
          <w:sz w:val="20"/>
          <w:szCs w:val="20"/>
          <w:lang w:val="en-GB"/>
        </w:rPr>
      </w:pPr>
      <w:r w:rsidRPr="007256DC">
        <w:rPr>
          <w:rFonts w:ascii="Times New Roman" w:hAnsi="Times New Roman"/>
          <w:sz w:val="20"/>
          <w:szCs w:val="20"/>
          <w:lang w:val="en-GB"/>
        </w:rPr>
        <w:t>Kaplan, G. &amp; Baron-Epel, O. (2013).</w:t>
      </w:r>
      <w:r w:rsidR="00864C9E">
        <w:rPr>
          <w:rFonts w:ascii="Times New Roman" w:hAnsi="Times New Roman"/>
          <w:sz w:val="20"/>
          <w:szCs w:val="20"/>
          <w:lang w:val="en-GB"/>
        </w:rPr>
        <w:t xml:space="preserve"> ‘</w:t>
      </w:r>
      <w:r w:rsidRPr="007256DC">
        <w:rPr>
          <w:rFonts w:ascii="Times New Roman" w:hAnsi="Times New Roman"/>
          <w:sz w:val="20"/>
          <w:szCs w:val="20"/>
          <w:lang w:val="en-GB"/>
        </w:rPr>
        <w:t>The public's priorities in health services</w:t>
      </w:r>
      <w:r w:rsidR="00864C9E">
        <w:rPr>
          <w:rFonts w:ascii="Times New Roman" w:hAnsi="Times New Roman"/>
          <w:sz w:val="20"/>
          <w:szCs w:val="20"/>
          <w:lang w:val="en-GB"/>
        </w:rPr>
        <w:t>’</w:t>
      </w:r>
      <w:r w:rsidRPr="007256DC">
        <w:rPr>
          <w:rFonts w:ascii="Times New Roman" w:hAnsi="Times New Roman"/>
          <w:sz w:val="20"/>
          <w:szCs w:val="20"/>
          <w:lang w:val="en-GB"/>
        </w:rPr>
        <w:t xml:space="preserve">. </w:t>
      </w:r>
      <w:r w:rsidRPr="007256DC">
        <w:rPr>
          <w:rFonts w:ascii="Times New Roman" w:hAnsi="Times New Roman"/>
          <w:i/>
          <w:sz w:val="20"/>
          <w:szCs w:val="20"/>
          <w:lang w:val="en-GB"/>
        </w:rPr>
        <w:t>Health Expect</w:t>
      </w:r>
      <w:r w:rsidRPr="007256DC">
        <w:rPr>
          <w:rFonts w:ascii="Times New Roman" w:hAnsi="Times New Roman"/>
          <w:sz w:val="20"/>
          <w:szCs w:val="20"/>
          <w:lang w:val="en-GB"/>
        </w:rPr>
        <w:t>, 18(5), 904-17.</w:t>
      </w:r>
    </w:p>
    <w:p w:rsidR="008C338B" w:rsidRPr="007256DC" w:rsidRDefault="008C338B" w:rsidP="003205C2">
      <w:pPr>
        <w:autoSpaceDE w:val="0"/>
        <w:autoSpaceDN w:val="0"/>
        <w:adjustRightInd w:val="0"/>
        <w:spacing w:after="120" w:line="480" w:lineRule="auto"/>
        <w:jc w:val="both"/>
        <w:rPr>
          <w:rFonts w:ascii="Times New Roman" w:hAnsi="Times New Roman"/>
          <w:sz w:val="20"/>
          <w:szCs w:val="20"/>
          <w:lang w:val="en-US"/>
        </w:rPr>
      </w:pPr>
      <w:r w:rsidRPr="007256DC">
        <w:rPr>
          <w:rFonts w:ascii="Times New Roman" w:hAnsi="Times New Roman"/>
          <w:sz w:val="20"/>
          <w:szCs w:val="20"/>
          <w:lang w:val="en-US"/>
        </w:rPr>
        <w:t>Kasemsup, V.</w:t>
      </w:r>
      <w:r w:rsidR="00C05D8D">
        <w:rPr>
          <w:rFonts w:ascii="Times New Roman" w:hAnsi="Times New Roman"/>
          <w:sz w:val="20"/>
          <w:szCs w:val="20"/>
          <w:lang w:val="en-US"/>
        </w:rPr>
        <w:t>;</w:t>
      </w:r>
      <w:r w:rsidRPr="007256DC">
        <w:rPr>
          <w:rFonts w:ascii="Times New Roman" w:hAnsi="Times New Roman"/>
          <w:sz w:val="20"/>
          <w:szCs w:val="20"/>
          <w:lang w:val="en-US"/>
        </w:rPr>
        <w:t xml:space="preserve"> Schommer, J.</w:t>
      </w:r>
      <w:r w:rsidR="00C05D8D">
        <w:rPr>
          <w:rFonts w:ascii="Times New Roman" w:hAnsi="Times New Roman"/>
          <w:sz w:val="20"/>
          <w:szCs w:val="20"/>
          <w:lang w:val="en-US"/>
        </w:rPr>
        <w:t>;</w:t>
      </w:r>
      <w:r w:rsidRPr="007256DC">
        <w:rPr>
          <w:rFonts w:ascii="Times New Roman" w:hAnsi="Times New Roman"/>
          <w:sz w:val="20"/>
          <w:szCs w:val="20"/>
          <w:lang w:val="en-US"/>
        </w:rPr>
        <w:t xml:space="preserve"> Cline, R. &amp; Hadsall, R. (2008). </w:t>
      </w:r>
      <w:r w:rsidR="00864C9E">
        <w:rPr>
          <w:rFonts w:ascii="Times New Roman" w:hAnsi="Times New Roman"/>
          <w:sz w:val="20"/>
          <w:szCs w:val="20"/>
          <w:lang w:val="en-US"/>
        </w:rPr>
        <w:t>‘</w:t>
      </w:r>
      <w:r w:rsidRPr="007256DC">
        <w:rPr>
          <w:rFonts w:ascii="Times New Roman" w:hAnsi="Times New Roman"/>
          <w:sz w:val="20"/>
          <w:szCs w:val="20"/>
          <w:lang w:val="en-US"/>
        </w:rPr>
        <w:t>Citizen´s preferences regarding principles to guide health care allocation decisions in Thailand</w:t>
      </w:r>
      <w:r w:rsidR="00864C9E">
        <w:rPr>
          <w:rFonts w:ascii="Times New Roman" w:hAnsi="Times New Roman"/>
          <w:sz w:val="20"/>
          <w:szCs w:val="20"/>
          <w:lang w:val="en-US"/>
        </w:rPr>
        <w:t>’</w:t>
      </w:r>
      <w:r w:rsidRPr="007256DC">
        <w:rPr>
          <w:rFonts w:ascii="Times New Roman" w:hAnsi="Times New Roman"/>
          <w:sz w:val="20"/>
          <w:szCs w:val="20"/>
          <w:lang w:val="en-US"/>
        </w:rPr>
        <w:t xml:space="preserve">. </w:t>
      </w:r>
      <w:r w:rsidRPr="007256DC">
        <w:rPr>
          <w:rFonts w:ascii="Times New Roman" w:hAnsi="Times New Roman"/>
          <w:i/>
          <w:sz w:val="20"/>
          <w:szCs w:val="20"/>
          <w:lang w:val="en-US"/>
        </w:rPr>
        <w:t>Value in Health</w:t>
      </w:r>
      <w:r w:rsidRPr="007256DC">
        <w:rPr>
          <w:rFonts w:ascii="Times New Roman" w:hAnsi="Times New Roman"/>
          <w:sz w:val="20"/>
          <w:szCs w:val="20"/>
          <w:lang w:val="en-US"/>
        </w:rPr>
        <w:t>, 11(7), 1194-202.</w:t>
      </w:r>
    </w:p>
    <w:p w:rsidR="008C338B" w:rsidRDefault="008C338B" w:rsidP="003205C2">
      <w:pPr>
        <w:autoSpaceDE w:val="0"/>
        <w:autoSpaceDN w:val="0"/>
        <w:adjustRightInd w:val="0"/>
        <w:spacing w:after="120" w:line="480" w:lineRule="auto"/>
        <w:jc w:val="both"/>
        <w:rPr>
          <w:rFonts w:ascii="Times New Roman" w:hAnsi="Times New Roman"/>
          <w:color w:val="000000"/>
          <w:sz w:val="20"/>
          <w:szCs w:val="20"/>
          <w:lang w:val="en-GB"/>
        </w:rPr>
      </w:pPr>
    </w:p>
    <w:p w:rsidR="004161DF" w:rsidRDefault="004161DF" w:rsidP="003205C2">
      <w:pPr>
        <w:autoSpaceDE w:val="0"/>
        <w:autoSpaceDN w:val="0"/>
        <w:adjustRightInd w:val="0"/>
        <w:spacing w:after="120" w:line="480" w:lineRule="auto"/>
        <w:jc w:val="both"/>
        <w:rPr>
          <w:rFonts w:ascii="Times New Roman" w:hAnsi="Times New Roman"/>
          <w:color w:val="000000"/>
          <w:sz w:val="20"/>
          <w:szCs w:val="20"/>
          <w:lang w:val="en-US"/>
        </w:rPr>
      </w:pPr>
      <w:r w:rsidRPr="004161DF">
        <w:rPr>
          <w:rFonts w:ascii="Times New Roman" w:hAnsi="Times New Roman"/>
          <w:color w:val="000000"/>
          <w:sz w:val="20"/>
          <w:szCs w:val="20"/>
          <w:lang w:val="en-US"/>
        </w:rPr>
        <w:t>Jaeger, P.; Subramaniam, M.; Jones, C. &amp; Bertot, J. (2006) ‘Diversity and LI</w:t>
      </w:r>
      <w:r>
        <w:rPr>
          <w:rFonts w:ascii="Times New Roman" w:hAnsi="Times New Roman"/>
          <w:color w:val="000000"/>
          <w:sz w:val="20"/>
          <w:szCs w:val="20"/>
          <w:lang w:val="en-US"/>
        </w:rPr>
        <w:t>S education: Inclusion and the age of information’</w:t>
      </w:r>
      <w:r w:rsidR="00145C5C">
        <w:rPr>
          <w:rFonts w:ascii="Times New Roman" w:hAnsi="Times New Roman"/>
          <w:i/>
          <w:color w:val="000000"/>
          <w:sz w:val="20"/>
          <w:szCs w:val="20"/>
          <w:lang w:val="en-US"/>
        </w:rPr>
        <w:t>. Journal of</w:t>
      </w:r>
      <w:r w:rsidRPr="004161DF">
        <w:rPr>
          <w:rFonts w:ascii="Times New Roman" w:hAnsi="Times New Roman"/>
          <w:i/>
          <w:color w:val="000000"/>
          <w:sz w:val="20"/>
          <w:szCs w:val="20"/>
          <w:lang w:val="en-US"/>
        </w:rPr>
        <w:t xml:space="preserve"> Education for Library and Information Science</w:t>
      </w:r>
      <w:r>
        <w:rPr>
          <w:rFonts w:ascii="Times New Roman" w:hAnsi="Times New Roman"/>
          <w:color w:val="000000"/>
          <w:sz w:val="20"/>
          <w:szCs w:val="20"/>
          <w:lang w:val="en-US"/>
        </w:rPr>
        <w:t>. 52(2), 166-183.</w:t>
      </w:r>
    </w:p>
    <w:p w:rsidR="006A6312" w:rsidRPr="004161DF" w:rsidRDefault="006A6312" w:rsidP="003205C2">
      <w:pPr>
        <w:autoSpaceDE w:val="0"/>
        <w:autoSpaceDN w:val="0"/>
        <w:adjustRightInd w:val="0"/>
        <w:spacing w:after="120" w:line="480" w:lineRule="auto"/>
        <w:jc w:val="both"/>
        <w:rPr>
          <w:rFonts w:ascii="Times New Roman" w:hAnsi="Times New Roman"/>
          <w:color w:val="000000"/>
          <w:sz w:val="20"/>
          <w:szCs w:val="20"/>
          <w:lang w:val="en-US"/>
        </w:rPr>
      </w:pPr>
      <w:r>
        <w:rPr>
          <w:rFonts w:ascii="Times New Roman" w:hAnsi="Times New Roman"/>
          <w:color w:val="000000"/>
          <w:sz w:val="20"/>
          <w:szCs w:val="20"/>
          <w:lang w:val="en-US"/>
        </w:rPr>
        <w:t>Lauridsen, S.; Norup, M. &amp; Rossel, P. (2008) ‘Bedside rationin</w:t>
      </w:r>
      <w:r w:rsidR="00BC0DD3">
        <w:rPr>
          <w:rFonts w:ascii="Times New Roman" w:hAnsi="Times New Roman"/>
          <w:color w:val="000000"/>
          <w:sz w:val="20"/>
          <w:szCs w:val="20"/>
          <w:lang w:val="en-US"/>
        </w:rPr>
        <w:t>g</w:t>
      </w:r>
      <w:r>
        <w:rPr>
          <w:rFonts w:ascii="Times New Roman" w:hAnsi="Times New Roman"/>
          <w:color w:val="000000"/>
          <w:sz w:val="20"/>
          <w:szCs w:val="20"/>
          <w:lang w:val="en-US"/>
        </w:rPr>
        <w:t xml:space="preserve"> by general practitioners: A postal survey in the Danish public healthcare system’. </w:t>
      </w:r>
      <w:r w:rsidRPr="00FF7166">
        <w:rPr>
          <w:rFonts w:ascii="Times New Roman" w:hAnsi="Times New Roman"/>
          <w:i/>
          <w:color w:val="000000"/>
          <w:sz w:val="20"/>
          <w:szCs w:val="20"/>
          <w:lang w:val="en-US"/>
        </w:rPr>
        <w:t>BMC Health Services Research</w:t>
      </w:r>
      <w:r>
        <w:rPr>
          <w:rFonts w:ascii="Times New Roman" w:hAnsi="Times New Roman"/>
          <w:color w:val="000000"/>
          <w:sz w:val="20"/>
          <w:szCs w:val="20"/>
          <w:lang w:val="en-US"/>
        </w:rPr>
        <w:t>, 8, 192-201.</w:t>
      </w:r>
    </w:p>
    <w:p w:rsidR="008C338B" w:rsidRPr="007256DC" w:rsidRDefault="008C338B" w:rsidP="003205C2">
      <w:pPr>
        <w:spacing w:after="120" w:line="480" w:lineRule="auto"/>
        <w:jc w:val="both"/>
        <w:rPr>
          <w:rFonts w:ascii="Times New Roman" w:hAnsi="Times New Roman"/>
          <w:sz w:val="20"/>
          <w:szCs w:val="20"/>
          <w:lang w:val="en-GB"/>
        </w:rPr>
      </w:pPr>
      <w:r w:rsidRPr="007256DC">
        <w:rPr>
          <w:rFonts w:ascii="Times New Roman" w:hAnsi="Times New Roman"/>
          <w:sz w:val="20"/>
          <w:szCs w:val="20"/>
          <w:lang w:val="en-GB"/>
        </w:rPr>
        <w:t>Lees, A.</w:t>
      </w:r>
      <w:r w:rsidR="00C05D8D">
        <w:rPr>
          <w:rFonts w:ascii="Times New Roman" w:hAnsi="Times New Roman"/>
          <w:sz w:val="20"/>
          <w:szCs w:val="20"/>
          <w:lang w:val="en-GB"/>
        </w:rPr>
        <w:t>;</w:t>
      </w:r>
      <w:r w:rsidRPr="007256DC">
        <w:rPr>
          <w:rFonts w:ascii="Times New Roman" w:hAnsi="Times New Roman"/>
          <w:sz w:val="20"/>
          <w:szCs w:val="20"/>
          <w:lang w:val="en-GB"/>
        </w:rPr>
        <w:t xml:space="preserve"> Scott,N.</w:t>
      </w:r>
      <w:r w:rsidR="00C05D8D">
        <w:rPr>
          <w:rFonts w:ascii="Times New Roman" w:hAnsi="Times New Roman"/>
          <w:sz w:val="20"/>
          <w:szCs w:val="20"/>
          <w:lang w:val="en-GB"/>
        </w:rPr>
        <w:t>;</w:t>
      </w:r>
      <w:r w:rsidR="00B023E0">
        <w:rPr>
          <w:rFonts w:ascii="Times New Roman" w:hAnsi="Times New Roman"/>
          <w:sz w:val="20"/>
          <w:szCs w:val="20"/>
          <w:lang w:val="en-GB"/>
        </w:rPr>
        <w:t xml:space="preserve"> </w:t>
      </w:r>
      <w:r w:rsidRPr="007256DC">
        <w:rPr>
          <w:rFonts w:ascii="Times New Roman" w:hAnsi="Times New Roman"/>
          <w:sz w:val="20"/>
          <w:szCs w:val="20"/>
          <w:lang w:val="en-GB"/>
        </w:rPr>
        <w:t>Scott,S.</w:t>
      </w:r>
      <w:r w:rsidR="00C05D8D">
        <w:rPr>
          <w:rFonts w:ascii="Times New Roman" w:hAnsi="Times New Roman"/>
          <w:sz w:val="20"/>
          <w:szCs w:val="20"/>
          <w:lang w:val="en-GB"/>
        </w:rPr>
        <w:t>;</w:t>
      </w:r>
      <w:r w:rsidRPr="007256DC">
        <w:rPr>
          <w:rFonts w:ascii="Times New Roman" w:hAnsi="Times New Roman"/>
          <w:sz w:val="20"/>
          <w:szCs w:val="20"/>
          <w:lang w:val="en-GB"/>
        </w:rPr>
        <w:t xml:space="preserve"> MacDonald,</w:t>
      </w:r>
      <w:r w:rsidR="00145C5C">
        <w:rPr>
          <w:rFonts w:ascii="Times New Roman" w:hAnsi="Times New Roman"/>
          <w:sz w:val="20"/>
          <w:szCs w:val="20"/>
          <w:lang w:val="en-GB"/>
        </w:rPr>
        <w:t xml:space="preserve"> </w:t>
      </w:r>
      <w:r w:rsidRPr="007256DC">
        <w:rPr>
          <w:rFonts w:ascii="Times New Roman" w:hAnsi="Times New Roman"/>
          <w:sz w:val="20"/>
          <w:szCs w:val="20"/>
          <w:lang w:val="en-GB"/>
        </w:rPr>
        <w:t>S.</w:t>
      </w:r>
      <w:r w:rsidR="00145C5C">
        <w:rPr>
          <w:rFonts w:ascii="Times New Roman" w:hAnsi="Times New Roman"/>
          <w:sz w:val="20"/>
          <w:szCs w:val="20"/>
          <w:lang w:val="en-GB"/>
        </w:rPr>
        <w:t xml:space="preserve"> </w:t>
      </w:r>
      <w:r w:rsidR="00E23653">
        <w:rPr>
          <w:rFonts w:ascii="Times New Roman" w:hAnsi="Times New Roman"/>
          <w:sz w:val="20"/>
          <w:szCs w:val="20"/>
          <w:lang w:val="en-GB"/>
        </w:rPr>
        <w:t>&amp;</w:t>
      </w:r>
      <w:r w:rsidRPr="007256DC">
        <w:rPr>
          <w:rFonts w:ascii="Times New Roman" w:hAnsi="Times New Roman"/>
          <w:sz w:val="20"/>
          <w:szCs w:val="20"/>
          <w:lang w:val="en-GB"/>
        </w:rPr>
        <w:t xml:space="preserve">Campbell, C. (2002). </w:t>
      </w:r>
      <w:r w:rsidR="00864C9E">
        <w:rPr>
          <w:rFonts w:ascii="Times New Roman" w:hAnsi="Times New Roman"/>
          <w:sz w:val="20"/>
          <w:szCs w:val="20"/>
          <w:lang w:val="en-GB"/>
        </w:rPr>
        <w:t>‘</w:t>
      </w:r>
      <w:r w:rsidRPr="007256DC">
        <w:rPr>
          <w:rFonts w:ascii="Times New Roman" w:hAnsi="Times New Roman"/>
          <w:sz w:val="20"/>
          <w:szCs w:val="20"/>
          <w:lang w:val="en-GB"/>
        </w:rPr>
        <w:t>Deciding how NHS money is spent: a survey of general public and medical views</w:t>
      </w:r>
      <w:r w:rsidR="00864C9E">
        <w:rPr>
          <w:rFonts w:ascii="Times New Roman" w:hAnsi="Times New Roman"/>
          <w:sz w:val="20"/>
          <w:szCs w:val="20"/>
          <w:lang w:val="en-GB"/>
        </w:rPr>
        <w:t>’</w:t>
      </w:r>
      <w:r w:rsidRPr="007256DC">
        <w:rPr>
          <w:rFonts w:ascii="Times New Roman" w:hAnsi="Times New Roman"/>
          <w:sz w:val="20"/>
          <w:szCs w:val="20"/>
          <w:lang w:val="en-GB"/>
        </w:rPr>
        <w:t>.</w:t>
      </w:r>
      <w:r w:rsidR="00BC0DD3">
        <w:rPr>
          <w:rFonts w:ascii="Times New Roman" w:hAnsi="Times New Roman"/>
          <w:sz w:val="20"/>
          <w:szCs w:val="20"/>
          <w:lang w:val="en-GB"/>
        </w:rPr>
        <w:t xml:space="preserve"> </w:t>
      </w:r>
      <w:r w:rsidRPr="007256DC">
        <w:rPr>
          <w:rFonts w:ascii="Times New Roman" w:hAnsi="Times New Roman"/>
          <w:i/>
          <w:sz w:val="20"/>
          <w:szCs w:val="20"/>
          <w:lang w:val="en-GB"/>
        </w:rPr>
        <w:t>Health Expectations,</w:t>
      </w:r>
      <w:r w:rsidRPr="007256DC">
        <w:rPr>
          <w:rFonts w:ascii="Times New Roman" w:hAnsi="Times New Roman"/>
          <w:sz w:val="20"/>
          <w:szCs w:val="20"/>
          <w:lang w:val="en-GB"/>
        </w:rPr>
        <w:t xml:space="preserve"> 5, 47–54.</w:t>
      </w:r>
    </w:p>
    <w:p w:rsidR="008C338B" w:rsidRDefault="008C338B" w:rsidP="003205C2">
      <w:pPr>
        <w:autoSpaceDE w:val="0"/>
        <w:autoSpaceDN w:val="0"/>
        <w:adjustRightInd w:val="0"/>
        <w:spacing w:after="120" w:line="480" w:lineRule="auto"/>
        <w:jc w:val="both"/>
        <w:rPr>
          <w:rFonts w:ascii="Times New Roman" w:hAnsi="Times New Roman"/>
          <w:bCs/>
          <w:iCs/>
          <w:sz w:val="20"/>
          <w:szCs w:val="20"/>
          <w:lang w:val="en-GB"/>
        </w:rPr>
      </w:pPr>
      <w:r w:rsidRPr="007256DC">
        <w:rPr>
          <w:rFonts w:ascii="Times New Roman" w:hAnsi="Times New Roman"/>
          <w:bCs/>
          <w:iCs/>
          <w:sz w:val="20"/>
          <w:szCs w:val="20"/>
          <w:lang w:val="en-GB"/>
        </w:rPr>
        <w:t xml:space="preserve">LeGrand, J. (1991). </w:t>
      </w:r>
      <w:r w:rsidRPr="007256DC">
        <w:rPr>
          <w:rFonts w:ascii="Times New Roman" w:hAnsi="Times New Roman"/>
          <w:bCs/>
          <w:i/>
          <w:iCs/>
          <w:sz w:val="20"/>
          <w:szCs w:val="20"/>
          <w:lang w:val="en-GB"/>
        </w:rPr>
        <w:t>Equity and Choice. An Essay in Economics and Applied Philosophy</w:t>
      </w:r>
      <w:r w:rsidRPr="007256DC">
        <w:rPr>
          <w:rFonts w:ascii="Times New Roman" w:hAnsi="Times New Roman"/>
          <w:bCs/>
          <w:iCs/>
          <w:sz w:val="20"/>
          <w:szCs w:val="20"/>
          <w:lang w:val="en-GB"/>
        </w:rPr>
        <w:t>. Routledge. Taylor &amp; Francis Group. London.</w:t>
      </w:r>
    </w:p>
    <w:p w:rsidR="00E23653" w:rsidRDefault="00E23653" w:rsidP="003205C2">
      <w:pPr>
        <w:autoSpaceDE w:val="0"/>
        <w:autoSpaceDN w:val="0"/>
        <w:adjustRightInd w:val="0"/>
        <w:spacing w:after="120" w:line="480" w:lineRule="auto"/>
        <w:jc w:val="both"/>
        <w:rPr>
          <w:rFonts w:ascii="Times New Roman" w:hAnsi="Times New Roman"/>
          <w:bCs/>
          <w:iCs/>
          <w:sz w:val="20"/>
          <w:szCs w:val="20"/>
          <w:lang w:val="en-GB"/>
        </w:rPr>
      </w:pPr>
      <w:r>
        <w:rPr>
          <w:rFonts w:ascii="Times New Roman" w:hAnsi="Times New Roman"/>
          <w:bCs/>
          <w:iCs/>
          <w:sz w:val="20"/>
          <w:szCs w:val="20"/>
          <w:lang w:val="en-GB"/>
        </w:rPr>
        <w:t xml:space="preserve">Levine-Taub, A.; Kolotilin, A.; Gibbson, R. &amp; Berndt, E. (2015) ‘The diversity of concentrated prescribing behavior: an application to antipsychotics’, </w:t>
      </w:r>
      <w:r w:rsidRPr="00FF7166">
        <w:rPr>
          <w:rFonts w:ascii="Times New Roman" w:hAnsi="Times New Roman"/>
          <w:bCs/>
          <w:i/>
          <w:iCs/>
          <w:sz w:val="20"/>
          <w:szCs w:val="20"/>
          <w:lang w:val="en-GB"/>
        </w:rPr>
        <w:t>Journal of Health Economics</w:t>
      </w:r>
      <w:r>
        <w:rPr>
          <w:rFonts w:ascii="Times New Roman" w:hAnsi="Times New Roman"/>
          <w:bCs/>
          <w:iCs/>
          <w:sz w:val="20"/>
          <w:szCs w:val="20"/>
          <w:lang w:val="en-GB"/>
        </w:rPr>
        <w:t>, 40, 26-39.</w:t>
      </w:r>
    </w:p>
    <w:p w:rsidR="005557FE" w:rsidRPr="007256DC" w:rsidRDefault="005557FE" w:rsidP="003205C2">
      <w:pPr>
        <w:autoSpaceDE w:val="0"/>
        <w:autoSpaceDN w:val="0"/>
        <w:adjustRightInd w:val="0"/>
        <w:spacing w:after="120" w:line="480" w:lineRule="auto"/>
        <w:jc w:val="both"/>
        <w:rPr>
          <w:rFonts w:ascii="Times New Roman" w:hAnsi="Times New Roman"/>
          <w:bCs/>
          <w:iCs/>
          <w:sz w:val="20"/>
          <w:szCs w:val="20"/>
          <w:lang w:val="en-GB"/>
        </w:rPr>
      </w:pPr>
      <w:r>
        <w:rPr>
          <w:rFonts w:ascii="Times New Roman" w:hAnsi="Times New Roman"/>
          <w:bCs/>
          <w:iCs/>
          <w:sz w:val="20"/>
          <w:szCs w:val="20"/>
          <w:lang w:val="en-GB"/>
        </w:rPr>
        <w:lastRenderedPageBreak/>
        <w:t xml:space="preserve">Linos, K. &amp; West, M. (2003) ‘Self-interest, social </w:t>
      </w:r>
      <w:r w:rsidR="004161DF">
        <w:rPr>
          <w:rFonts w:ascii="Times New Roman" w:hAnsi="Times New Roman"/>
          <w:bCs/>
          <w:iCs/>
          <w:sz w:val="20"/>
          <w:szCs w:val="20"/>
          <w:lang w:val="en-GB"/>
        </w:rPr>
        <w:t xml:space="preserve">beliefs, and attitudes to redistribution. Re-addressing the issue of cross-national variation’. </w:t>
      </w:r>
      <w:r w:rsidR="004161DF" w:rsidRPr="004161DF">
        <w:rPr>
          <w:rFonts w:ascii="Times New Roman" w:hAnsi="Times New Roman"/>
          <w:bCs/>
          <w:i/>
          <w:iCs/>
          <w:sz w:val="20"/>
          <w:szCs w:val="20"/>
          <w:lang w:val="en-GB"/>
        </w:rPr>
        <w:t>European Sociological Review</w:t>
      </w:r>
      <w:r w:rsidR="004161DF">
        <w:rPr>
          <w:rFonts w:ascii="Times New Roman" w:hAnsi="Times New Roman"/>
          <w:bCs/>
          <w:iCs/>
          <w:sz w:val="20"/>
          <w:szCs w:val="20"/>
          <w:lang w:val="en-GB"/>
        </w:rPr>
        <w:t>, 19(4), 393-409.</w:t>
      </w:r>
    </w:p>
    <w:p w:rsidR="002E015C" w:rsidRDefault="008C338B" w:rsidP="003205C2">
      <w:pPr>
        <w:autoSpaceDE w:val="0"/>
        <w:autoSpaceDN w:val="0"/>
        <w:adjustRightInd w:val="0"/>
        <w:spacing w:after="120" w:line="480" w:lineRule="auto"/>
        <w:jc w:val="both"/>
        <w:rPr>
          <w:rFonts w:ascii="Times New Roman" w:hAnsi="Times New Roman"/>
          <w:sz w:val="20"/>
          <w:szCs w:val="20"/>
          <w:lang w:val="en-GB"/>
        </w:rPr>
      </w:pPr>
      <w:r w:rsidRPr="007256DC">
        <w:rPr>
          <w:rFonts w:ascii="Times New Roman" w:hAnsi="Times New Roman"/>
          <w:sz w:val="20"/>
          <w:szCs w:val="20"/>
          <w:lang w:val="en-US"/>
        </w:rPr>
        <w:t xml:space="preserve">Lloyd, A. (2003). </w:t>
      </w:r>
      <w:r w:rsidR="00864C9E">
        <w:rPr>
          <w:rFonts w:ascii="Times New Roman" w:hAnsi="Times New Roman"/>
          <w:sz w:val="20"/>
          <w:szCs w:val="20"/>
          <w:lang w:val="en-US"/>
        </w:rPr>
        <w:t>‘</w:t>
      </w:r>
      <w:r w:rsidRPr="007256DC">
        <w:rPr>
          <w:rFonts w:ascii="Times New Roman" w:hAnsi="Times New Roman"/>
          <w:sz w:val="20"/>
          <w:szCs w:val="20"/>
          <w:lang w:val="en-US"/>
        </w:rPr>
        <w:t>Threats to the estimation of health benefits: are preferences elicitation methods accurate?</w:t>
      </w:r>
      <w:r w:rsidR="00864C9E">
        <w:rPr>
          <w:rFonts w:ascii="Times New Roman" w:hAnsi="Times New Roman"/>
          <w:sz w:val="20"/>
          <w:szCs w:val="20"/>
          <w:lang w:val="en-US"/>
        </w:rPr>
        <w:t>’</w:t>
      </w:r>
      <w:r w:rsidRPr="007256DC">
        <w:rPr>
          <w:rFonts w:ascii="Times New Roman" w:hAnsi="Times New Roman"/>
          <w:i/>
          <w:iCs/>
          <w:sz w:val="20"/>
          <w:szCs w:val="20"/>
          <w:lang w:val="en-US"/>
        </w:rPr>
        <w:t>Health Economics,</w:t>
      </w:r>
      <w:r w:rsidRPr="007256DC">
        <w:rPr>
          <w:rFonts w:ascii="Times New Roman" w:hAnsi="Times New Roman"/>
          <w:sz w:val="20"/>
          <w:szCs w:val="20"/>
          <w:lang w:val="en-GB"/>
        </w:rPr>
        <w:t xml:space="preserve"> 12(5): 393-402.</w:t>
      </w:r>
    </w:p>
    <w:p w:rsidR="00CF3AC4" w:rsidRPr="007256DC" w:rsidRDefault="00CF3AC4" w:rsidP="003205C2">
      <w:pPr>
        <w:autoSpaceDE w:val="0"/>
        <w:autoSpaceDN w:val="0"/>
        <w:adjustRightInd w:val="0"/>
        <w:spacing w:after="120" w:line="480" w:lineRule="auto"/>
        <w:jc w:val="both"/>
        <w:rPr>
          <w:rFonts w:ascii="Times New Roman" w:hAnsi="Times New Roman"/>
          <w:sz w:val="20"/>
          <w:szCs w:val="20"/>
          <w:lang w:val="en-GB"/>
        </w:rPr>
      </w:pPr>
      <w:r>
        <w:rPr>
          <w:rFonts w:ascii="Times New Roman" w:hAnsi="Times New Roman"/>
          <w:sz w:val="20"/>
          <w:szCs w:val="20"/>
          <w:lang w:val="en-GB"/>
        </w:rPr>
        <w:t xml:space="preserve">Mossialos, E. &amp; King, D. (1999) ‘Citizens and rationing: Analysis of a European Survey’. </w:t>
      </w:r>
      <w:r w:rsidRPr="00CF3AC4">
        <w:rPr>
          <w:rFonts w:ascii="Times New Roman" w:hAnsi="Times New Roman"/>
          <w:i/>
          <w:sz w:val="20"/>
          <w:szCs w:val="20"/>
          <w:lang w:val="en-GB"/>
        </w:rPr>
        <w:t>Health Policy</w:t>
      </w:r>
      <w:r>
        <w:rPr>
          <w:rFonts w:ascii="Times New Roman" w:hAnsi="Times New Roman"/>
          <w:sz w:val="20"/>
          <w:szCs w:val="20"/>
          <w:lang w:val="en-GB"/>
        </w:rPr>
        <w:t>, 49, 75-135.</w:t>
      </w:r>
    </w:p>
    <w:p w:rsidR="008C338B" w:rsidRPr="007256DC" w:rsidRDefault="008C338B" w:rsidP="003205C2">
      <w:pPr>
        <w:autoSpaceDE w:val="0"/>
        <w:autoSpaceDN w:val="0"/>
        <w:adjustRightInd w:val="0"/>
        <w:spacing w:after="120" w:line="480" w:lineRule="auto"/>
        <w:jc w:val="both"/>
        <w:rPr>
          <w:rFonts w:ascii="Times New Roman" w:hAnsi="Times New Roman"/>
          <w:sz w:val="20"/>
          <w:szCs w:val="20"/>
          <w:lang w:val="en-US"/>
        </w:rPr>
      </w:pPr>
      <w:r w:rsidRPr="007256DC">
        <w:rPr>
          <w:rFonts w:ascii="Times New Roman" w:hAnsi="Times New Roman"/>
          <w:sz w:val="20"/>
          <w:szCs w:val="20"/>
          <w:lang w:val="en-US"/>
        </w:rPr>
        <w:t>Neuberger, J.</w:t>
      </w:r>
      <w:r w:rsidR="00C05D8D">
        <w:rPr>
          <w:rFonts w:ascii="Times New Roman" w:hAnsi="Times New Roman"/>
          <w:sz w:val="20"/>
          <w:szCs w:val="20"/>
          <w:lang w:val="en-US"/>
        </w:rPr>
        <w:t>;</w:t>
      </w:r>
      <w:r w:rsidRPr="007256DC">
        <w:rPr>
          <w:rFonts w:ascii="Times New Roman" w:hAnsi="Times New Roman"/>
          <w:sz w:val="20"/>
          <w:szCs w:val="20"/>
          <w:lang w:val="en-US"/>
        </w:rPr>
        <w:t xml:space="preserve"> Adams, D.</w:t>
      </w:r>
      <w:r w:rsidR="00C05D8D">
        <w:rPr>
          <w:rFonts w:ascii="Times New Roman" w:hAnsi="Times New Roman"/>
          <w:sz w:val="20"/>
          <w:szCs w:val="20"/>
          <w:lang w:val="en-US"/>
        </w:rPr>
        <w:t>;</w:t>
      </w:r>
      <w:r w:rsidRPr="007256DC">
        <w:rPr>
          <w:rFonts w:ascii="Times New Roman" w:hAnsi="Times New Roman"/>
          <w:sz w:val="20"/>
          <w:szCs w:val="20"/>
          <w:lang w:val="en-US"/>
        </w:rPr>
        <w:t xml:space="preserve"> MacMaster, P</w:t>
      </w:r>
      <w:r w:rsidR="00C05D8D" w:rsidRPr="007256DC">
        <w:rPr>
          <w:rFonts w:ascii="Times New Roman" w:hAnsi="Times New Roman"/>
          <w:sz w:val="20"/>
          <w:szCs w:val="20"/>
          <w:lang w:val="en-US"/>
        </w:rPr>
        <w:t>.</w:t>
      </w:r>
      <w:r w:rsidR="00C05D8D">
        <w:rPr>
          <w:rFonts w:ascii="Times New Roman" w:hAnsi="Times New Roman"/>
          <w:sz w:val="20"/>
          <w:szCs w:val="20"/>
          <w:lang w:val="en-US"/>
        </w:rPr>
        <w:t>;</w:t>
      </w:r>
      <w:r w:rsidR="00C05D8D" w:rsidRPr="007256DC">
        <w:rPr>
          <w:rFonts w:ascii="Times New Roman" w:hAnsi="Times New Roman"/>
          <w:sz w:val="20"/>
          <w:szCs w:val="20"/>
          <w:lang w:val="en-US"/>
        </w:rPr>
        <w:t xml:space="preserve"> </w:t>
      </w:r>
      <w:r w:rsidRPr="007256DC">
        <w:rPr>
          <w:rFonts w:ascii="Times New Roman" w:hAnsi="Times New Roman"/>
          <w:sz w:val="20"/>
          <w:szCs w:val="20"/>
          <w:lang w:val="en-US"/>
        </w:rPr>
        <w:t>Maidment, A. &amp; Speed, M. (1998).</w:t>
      </w:r>
      <w:r w:rsidR="00864C9E">
        <w:rPr>
          <w:rFonts w:ascii="Times New Roman" w:hAnsi="Times New Roman"/>
          <w:sz w:val="20"/>
          <w:szCs w:val="20"/>
          <w:lang w:val="en-US"/>
        </w:rPr>
        <w:t xml:space="preserve"> ‘</w:t>
      </w:r>
      <w:r w:rsidRPr="007256DC">
        <w:rPr>
          <w:rFonts w:ascii="Times New Roman" w:hAnsi="Times New Roman"/>
          <w:bCs/>
          <w:sz w:val="20"/>
          <w:szCs w:val="20"/>
          <w:lang w:val="en-US"/>
        </w:rPr>
        <w:t>Assessing priorities for allocation of donor liver grafts: survey of public and clinicians</w:t>
      </w:r>
      <w:r w:rsidR="00864C9E">
        <w:rPr>
          <w:rFonts w:ascii="Times New Roman" w:hAnsi="Times New Roman"/>
          <w:bCs/>
          <w:sz w:val="20"/>
          <w:szCs w:val="20"/>
          <w:lang w:val="en-US"/>
        </w:rPr>
        <w:t xml:space="preserve">’. </w:t>
      </w:r>
      <w:r w:rsidRPr="007256DC">
        <w:rPr>
          <w:rFonts w:ascii="Times New Roman" w:hAnsi="Times New Roman"/>
          <w:bCs/>
          <w:i/>
          <w:sz w:val="20"/>
          <w:szCs w:val="20"/>
          <w:lang w:val="en-US"/>
        </w:rPr>
        <w:t>BMJ</w:t>
      </w:r>
      <w:r w:rsidRPr="007256DC">
        <w:rPr>
          <w:rFonts w:ascii="Times New Roman" w:hAnsi="Times New Roman"/>
          <w:bCs/>
          <w:sz w:val="20"/>
          <w:szCs w:val="20"/>
          <w:lang w:val="en-US"/>
        </w:rPr>
        <w:t>, 317, 172–175.</w:t>
      </w:r>
    </w:p>
    <w:p w:rsidR="00CF3AC4" w:rsidRDefault="00CF3AC4" w:rsidP="003205C2">
      <w:pPr>
        <w:pStyle w:val="Default"/>
        <w:spacing w:after="120" w:line="480" w:lineRule="auto"/>
        <w:jc w:val="both"/>
        <w:rPr>
          <w:sz w:val="20"/>
          <w:szCs w:val="20"/>
          <w:lang w:val="en-US"/>
        </w:rPr>
      </w:pPr>
      <w:r>
        <w:rPr>
          <w:sz w:val="20"/>
          <w:szCs w:val="20"/>
          <w:lang w:val="en-US"/>
        </w:rPr>
        <w:t xml:space="preserve">Nord, E.; Richardson, J. Street, A.; Kuhse, H. &amp; Singer, P. (1995) ‘Maximizing health benefits vs egalitarianism – An Australian survey of health issues’, </w:t>
      </w:r>
      <w:r w:rsidRPr="00CF3AC4">
        <w:rPr>
          <w:i/>
          <w:sz w:val="20"/>
          <w:szCs w:val="20"/>
          <w:lang w:val="en-US"/>
        </w:rPr>
        <w:t>Soc</w:t>
      </w:r>
      <w:r w:rsidR="00FF7166">
        <w:rPr>
          <w:i/>
          <w:sz w:val="20"/>
          <w:szCs w:val="20"/>
          <w:lang w:val="en-US"/>
        </w:rPr>
        <w:t>ial</w:t>
      </w:r>
      <w:r w:rsidRPr="00CF3AC4">
        <w:rPr>
          <w:i/>
          <w:sz w:val="20"/>
          <w:szCs w:val="20"/>
          <w:lang w:val="en-US"/>
        </w:rPr>
        <w:t xml:space="preserve"> Sci</w:t>
      </w:r>
      <w:r w:rsidR="00FF7166">
        <w:rPr>
          <w:i/>
          <w:sz w:val="20"/>
          <w:szCs w:val="20"/>
          <w:lang w:val="en-US"/>
        </w:rPr>
        <w:t>ence &amp; Medicine</w:t>
      </w:r>
      <w:r>
        <w:rPr>
          <w:sz w:val="20"/>
          <w:szCs w:val="20"/>
          <w:lang w:val="en-US"/>
        </w:rPr>
        <w:t>, 41,1429-1437.</w:t>
      </w:r>
    </w:p>
    <w:p w:rsidR="008C338B" w:rsidRPr="007256DC" w:rsidRDefault="008C338B" w:rsidP="003205C2">
      <w:pPr>
        <w:pStyle w:val="Default"/>
        <w:spacing w:after="120" w:line="480" w:lineRule="auto"/>
        <w:jc w:val="both"/>
        <w:rPr>
          <w:sz w:val="20"/>
          <w:szCs w:val="20"/>
          <w:lang w:val="en-US"/>
        </w:rPr>
      </w:pPr>
      <w:r w:rsidRPr="007256DC">
        <w:rPr>
          <w:sz w:val="20"/>
          <w:szCs w:val="20"/>
          <w:lang w:val="en-US"/>
        </w:rPr>
        <w:t xml:space="preserve">Oddsson, K. (2003). </w:t>
      </w:r>
      <w:r w:rsidR="00864C9E">
        <w:rPr>
          <w:sz w:val="20"/>
          <w:szCs w:val="20"/>
          <w:lang w:val="en-US"/>
        </w:rPr>
        <w:t>‘</w:t>
      </w:r>
      <w:r w:rsidRPr="007256DC">
        <w:rPr>
          <w:sz w:val="20"/>
          <w:szCs w:val="20"/>
          <w:lang w:val="en-US"/>
        </w:rPr>
        <w:t>Assessing attitude towards prioritizing in healthcare in Iceland</w:t>
      </w:r>
      <w:r w:rsidR="00864C9E">
        <w:rPr>
          <w:sz w:val="20"/>
          <w:szCs w:val="20"/>
          <w:lang w:val="en-US"/>
        </w:rPr>
        <w:t>’</w:t>
      </w:r>
      <w:r w:rsidRPr="007256DC">
        <w:rPr>
          <w:sz w:val="20"/>
          <w:szCs w:val="20"/>
          <w:lang w:val="en-US"/>
        </w:rPr>
        <w:t xml:space="preserve">. </w:t>
      </w:r>
      <w:r w:rsidRPr="007256DC">
        <w:rPr>
          <w:i/>
          <w:iCs/>
          <w:sz w:val="20"/>
          <w:szCs w:val="20"/>
          <w:lang w:val="en-US"/>
        </w:rPr>
        <w:t>Health Policy</w:t>
      </w:r>
      <w:r w:rsidRPr="007256DC">
        <w:rPr>
          <w:iCs/>
          <w:sz w:val="20"/>
          <w:szCs w:val="20"/>
          <w:lang w:val="en-US"/>
        </w:rPr>
        <w:t xml:space="preserve">, </w:t>
      </w:r>
      <w:r w:rsidRPr="007256DC">
        <w:rPr>
          <w:bCs/>
          <w:sz w:val="20"/>
          <w:szCs w:val="20"/>
          <w:lang w:val="en-US"/>
        </w:rPr>
        <w:t>66(2),</w:t>
      </w:r>
      <w:r w:rsidRPr="007256DC">
        <w:rPr>
          <w:sz w:val="20"/>
          <w:szCs w:val="20"/>
          <w:lang w:val="en-US"/>
        </w:rPr>
        <w:t xml:space="preserve"> 135-146.</w:t>
      </w:r>
    </w:p>
    <w:p w:rsidR="00A92797" w:rsidRDefault="00A92797" w:rsidP="003205C2">
      <w:pPr>
        <w:autoSpaceDE w:val="0"/>
        <w:autoSpaceDN w:val="0"/>
        <w:adjustRightInd w:val="0"/>
        <w:spacing w:after="120" w:line="480" w:lineRule="auto"/>
        <w:jc w:val="both"/>
        <w:rPr>
          <w:rFonts w:ascii="Times New Roman" w:eastAsiaTheme="minorHAnsi" w:hAnsi="Times New Roman"/>
          <w:sz w:val="20"/>
          <w:szCs w:val="20"/>
          <w:lang w:val="en-US"/>
        </w:rPr>
      </w:pPr>
      <w:r>
        <w:rPr>
          <w:rFonts w:ascii="Times New Roman" w:eastAsiaTheme="minorHAnsi" w:hAnsi="Times New Roman"/>
          <w:sz w:val="20"/>
          <w:szCs w:val="20"/>
          <w:lang w:val="en-US"/>
        </w:rPr>
        <w:t>Oswald, M. (2015) ‘In a democracy, what should a healthcare system do? A dilemma for public pol</w:t>
      </w:r>
      <w:r w:rsidR="00C05D8D">
        <w:rPr>
          <w:rFonts w:ascii="Times New Roman" w:eastAsiaTheme="minorHAnsi" w:hAnsi="Times New Roman"/>
          <w:sz w:val="20"/>
          <w:szCs w:val="20"/>
          <w:lang w:val="en-US"/>
        </w:rPr>
        <w:t>i</w:t>
      </w:r>
      <w:r>
        <w:rPr>
          <w:rFonts w:ascii="Times New Roman" w:eastAsiaTheme="minorHAnsi" w:hAnsi="Times New Roman"/>
          <w:sz w:val="20"/>
          <w:szCs w:val="20"/>
          <w:lang w:val="en-US"/>
        </w:rPr>
        <w:t xml:space="preserve">cymakers’. </w:t>
      </w:r>
      <w:r w:rsidR="00082381" w:rsidRPr="00FF7166">
        <w:rPr>
          <w:rFonts w:ascii="Times New Roman" w:eastAsiaTheme="minorHAnsi" w:hAnsi="Times New Roman"/>
          <w:i/>
          <w:sz w:val="20"/>
          <w:szCs w:val="20"/>
          <w:lang w:val="en-US"/>
        </w:rPr>
        <w:t>Politics, Philosophy &amp; Economics</w:t>
      </w:r>
      <w:r w:rsidR="00082381">
        <w:rPr>
          <w:rFonts w:ascii="Times New Roman" w:eastAsiaTheme="minorHAnsi" w:hAnsi="Times New Roman"/>
          <w:sz w:val="20"/>
          <w:szCs w:val="20"/>
          <w:lang w:val="en-US"/>
        </w:rPr>
        <w:t>, 14(1), 23-52.</w:t>
      </w:r>
    </w:p>
    <w:p w:rsidR="008C338B" w:rsidRDefault="008C338B" w:rsidP="003205C2">
      <w:pPr>
        <w:autoSpaceDE w:val="0"/>
        <w:autoSpaceDN w:val="0"/>
        <w:adjustRightInd w:val="0"/>
        <w:spacing w:after="120" w:line="480" w:lineRule="auto"/>
        <w:jc w:val="both"/>
        <w:rPr>
          <w:rFonts w:ascii="Times New Roman" w:eastAsiaTheme="minorHAnsi" w:hAnsi="Times New Roman"/>
          <w:sz w:val="20"/>
          <w:szCs w:val="20"/>
          <w:lang w:val="en-US"/>
        </w:rPr>
      </w:pPr>
      <w:r w:rsidRPr="007256DC">
        <w:rPr>
          <w:rFonts w:ascii="Times New Roman" w:eastAsiaTheme="minorHAnsi" w:hAnsi="Times New Roman"/>
          <w:sz w:val="20"/>
          <w:szCs w:val="20"/>
          <w:lang w:val="en-US"/>
        </w:rPr>
        <w:t>Owen-Smith, A.</w:t>
      </w:r>
      <w:r w:rsidR="00C05D8D">
        <w:rPr>
          <w:rFonts w:ascii="Times New Roman" w:eastAsiaTheme="minorHAnsi" w:hAnsi="Times New Roman"/>
          <w:sz w:val="20"/>
          <w:szCs w:val="20"/>
          <w:lang w:val="en-US"/>
        </w:rPr>
        <w:t>;</w:t>
      </w:r>
      <w:r w:rsidRPr="007256DC">
        <w:rPr>
          <w:rFonts w:ascii="Times New Roman" w:eastAsiaTheme="minorHAnsi" w:hAnsi="Times New Roman"/>
          <w:sz w:val="20"/>
          <w:szCs w:val="20"/>
          <w:lang w:val="en-US"/>
        </w:rPr>
        <w:t xml:space="preserve"> Coast, J. &amp; Donovan, J. (2009). </w:t>
      </w:r>
      <w:r w:rsidR="00864C9E">
        <w:rPr>
          <w:rFonts w:ascii="Times New Roman" w:eastAsiaTheme="minorHAnsi" w:hAnsi="Times New Roman"/>
          <w:sz w:val="20"/>
          <w:szCs w:val="20"/>
          <w:lang w:val="en-US"/>
        </w:rPr>
        <w:t>‘</w:t>
      </w:r>
      <w:r w:rsidRPr="007256DC">
        <w:rPr>
          <w:rFonts w:ascii="Times New Roman" w:eastAsiaTheme="minorHAnsi" w:hAnsi="Times New Roman"/>
          <w:sz w:val="20"/>
          <w:szCs w:val="20"/>
          <w:lang w:val="en-US"/>
        </w:rPr>
        <w:t>I can see where they’re coming from, but when you’re on the end of it you just want to get the money and the drug: Explaining reactions to explicit healthcare rationing</w:t>
      </w:r>
      <w:r w:rsidR="00864C9E">
        <w:rPr>
          <w:rFonts w:ascii="Times New Roman" w:eastAsiaTheme="minorHAnsi" w:hAnsi="Times New Roman"/>
          <w:sz w:val="20"/>
          <w:szCs w:val="20"/>
          <w:lang w:val="en-US"/>
        </w:rPr>
        <w:t>’</w:t>
      </w:r>
      <w:r w:rsidRPr="007256DC">
        <w:rPr>
          <w:rFonts w:ascii="Times New Roman" w:eastAsiaTheme="minorHAnsi" w:hAnsi="Times New Roman"/>
          <w:sz w:val="20"/>
          <w:szCs w:val="20"/>
          <w:lang w:val="en-US"/>
        </w:rPr>
        <w:t xml:space="preserve">. </w:t>
      </w:r>
      <w:r w:rsidRPr="007256DC">
        <w:rPr>
          <w:rFonts w:ascii="Times New Roman" w:eastAsiaTheme="minorHAnsi" w:hAnsi="Times New Roman"/>
          <w:i/>
          <w:sz w:val="20"/>
          <w:szCs w:val="20"/>
          <w:lang w:val="en-US"/>
        </w:rPr>
        <w:t>Social Science &amp; Medicine</w:t>
      </w:r>
      <w:r w:rsidRPr="007256DC">
        <w:rPr>
          <w:rFonts w:ascii="Times New Roman" w:eastAsiaTheme="minorHAnsi" w:hAnsi="Times New Roman"/>
          <w:sz w:val="20"/>
          <w:szCs w:val="20"/>
          <w:lang w:val="en-US"/>
        </w:rPr>
        <w:t>, 68, 1935-42.</w:t>
      </w:r>
    </w:p>
    <w:p w:rsidR="00983AF3" w:rsidRPr="00983AF3" w:rsidRDefault="00983AF3" w:rsidP="003205C2">
      <w:pPr>
        <w:spacing w:after="120" w:line="480" w:lineRule="auto"/>
        <w:jc w:val="both"/>
        <w:rPr>
          <w:rFonts w:ascii="Times New Roman" w:hAnsi="Times New Roman"/>
          <w:sz w:val="20"/>
          <w:szCs w:val="20"/>
          <w:lang w:val="en-US"/>
        </w:rPr>
      </w:pPr>
      <w:r w:rsidRPr="00983AF3">
        <w:rPr>
          <w:rFonts w:ascii="Times New Roman" w:hAnsi="Times New Roman"/>
          <w:sz w:val="20"/>
          <w:szCs w:val="20"/>
          <w:lang w:val="en-US"/>
        </w:rPr>
        <w:t>Par</w:t>
      </w:r>
      <w:r>
        <w:rPr>
          <w:rFonts w:ascii="Times New Roman" w:hAnsi="Times New Roman"/>
          <w:sz w:val="20"/>
          <w:szCs w:val="20"/>
          <w:lang w:val="en-US"/>
        </w:rPr>
        <w:t>f</w:t>
      </w:r>
      <w:r w:rsidRPr="00983AF3">
        <w:rPr>
          <w:rFonts w:ascii="Times New Roman" w:hAnsi="Times New Roman"/>
          <w:sz w:val="20"/>
          <w:szCs w:val="20"/>
          <w:lang w:val="en-US"/>
        </w:rPr>
        <w:t>it, D. (1997) ‘Equality and p</w:t>
      </w:r>
      <w:r>
        <w:rPr>
          <w:rFonts w:ascii="Times New Roman" w:hAnsi="Times New Roman"/>
          <w:sz w:val="20"/>
          <w:szCs w:val="20"/>
          <w:lang w:val="en-US"/>
        </w:rPr>
        <w:t xml:space="preserve">riority’ </w:t>
      </w:r>
      <w:r w:rsidRPr="00983AF3">
        <w:rPr>
          <w:rFonts w:ascii="Times New Roman" w:hAnsi="Times New Roman"/>
          <w:i/>
          <w:sz w:val="20"/>
          <w:szCs w:val="20"/>
          <w:lang w:val="en-US"/>
        </w:rPr>
        <w:t>Ratio</w:t>
      </w:r>
      <w:r>
        <w:rPr>
          <w:rFonts w:ascii="Times New Roman" w:hAnsi="Times New Roman"/>
          <w:sz w:val="20"/>
          <w:szCs w:val="20"/>
          <w:lang w:val="en-US"/>
        </w:rPr>
        <w:t>, 10, 202-21.</w:t>
      </w:r>
    </w:p>
    <w:p w:rsidR="008C338B" w:rsidRPr="00FE66D7" w:rsidRDefault="00016AAA" w:rsidP="003205C2">
      <w:pPr>
        <w:spacing w:after="120" w:line="480" w:lineRule="auto"/>
        <w:jc w:val="both"/>
        <w:rPr>
          <w:rFonts w:ascii="Times New Roman" w:hAnsi="Times New Roman"/>
          <w:sz w:val="20"/>
          <w:szCs w:val="20"/>
        </w:rPr>
      </w:pPr>
      <w:r w:rsidRPr="00983AF3">
        <w:rPr>
          <w:rFonts w:ascii="Times New Roman" w:hAnsi="Times New Roman"/>
          <w:sz w:val="20"/>
          <w:szCs w:val="20"/>
          <w:lang w:val="en-US"/>
        </w:rPr>
        <w:t>Persad, G</w:t>
      </w:r>
      <w:r w:rsidR="00C05D8D" w:rsidRPr="00983AF3">
        <w:rPr>
          <w:rFonts w:ascii="Times New Roman" w:hAnsi="Times New Roman"/>
          <w:sz w:val="20"/>
          <w:szCs w:val="20"/>
          <w:lang w:val="en-US"/>
        </w:rPr>
        <w:t>.</w:t>
      </w:r>
      <w:r w:rsidR="00C05D8D">
        <w:rPr>
          <w:rFonts w:ascii="Times New Roman" w:hAnsi="Times New Roman"/>
          <w:sz w:val="20"/>
          <w:szCs w:val="20"/>
          <w:lang w:val="en-US"/>
        </w:rPr>
        <w:t>;</w:t>
      </w:r>
      <w:r w:rsidR="00C05D8D" w:rsidRPr="00983AF3">
        <w:rPr>
          <w:rFonts w:ascii="Times New Roman" w:hAnsi="Times New Roman"/>
          <w:sz w:val="20"/>
          <w:szCs w:val="20"/>
          <w:lang w:val="en-US"/>
        </w:rPr>
        <w:t xml:space="preserve"> </w:t>
      </w:r>
      <w:r w:rsidRPr="00983AF3">
        <w:rPr>
          <w:rFonts w:ascii="Times New Roman" w:hAnsi="Times New Roman"/>
          <w:sz w:val="20"/>
          <w:szCs w:val="20"/>
          <w:lang w:val="en-US"/>
        </w:rPr>
        <w:t>Wertheimer</w:t>
      </w:r>
      <w:r w:rsidR="00145C5C">
        <w:rPr>
          <w:rFonts w:ascii="Times New Roman" w:hAnsi="Times New Roman"/>
          <w:sz w:val="20"/>
          <w:szCs w:val="20"/>
          <w:lang w:val="en-US"/>
        </w:rPr>
        <w:t>, A.</w:t>
      </w:r>
      <w:r w:rsidRPr="00983AF3">
        <w:rPr>
          <w:rFonts w:ascii="Times New Roman" w:hAnsi="Times New Roman"/>
          <w:sz w:val="20"/>
          <w:szCs w:val="20"/>
          <w:lang w:val="en-US"/>
        </w:rPr>
        <w:t xml:space="preserve"> &amp; Emanuel, E. (2009). </w:t>
      </w:r>
      <w:r w:rsidR="00864C9E">
        <w:rPr>
          <w:rFonts w:ascii="Times New Roman" w:hAnsi="Times New Roman"/>
          <w:sz w:val="20"/>
          <w:szCs w:val="20"/>
          <w:lang w:val="en-US"/>
        </w:rPr>
        <w:t>‘</w:t>
      </w:r>
      <w:r w:rsidR="008C338B" w:rsidRPr="007256DC">
        <w:rPr>
          <w:rFonts w:ascii="Times New Roman" w:hAnsi="Times New Roman"/>
          <w:sz w:val="20"/>
          <w:szCs w:val="20"/>
          <w:lang w:val="en-US"/>
        </w:rPr>
        <w:t>Principles for allocation of scarce medical interventions</w:t>
      </w:r>
      <w:r w:rsidR="00864C9E">
        <w:rPr>
          <w:rFonts w:ascii="Times New Roman" w:hAnsi="Times New Roman"/>
          <w:sz w:val="20"/>
          <w:szCs w:val="20"/>
          <w:lang w:val="en-US"/>
        </w:rPr>
        <w:t>’</w:t>
      </w:r>
      <w:r w:rsidR="008C338B" w:rsidRPr="007256DC">
        <w:rPr>
          <w:rFonts w:ascii="Times New Roman" w:hAnsi="Times New Roman"/>
          <w:sz w:val="20"/>
          <w:szCs w:val="20"/>
          <w:lang w:val="en-US"/>
        </w:rPr>
        <w:t xml:space="preserve">. </w:t>
      </w:r>
      <w:r w:rsidR="008C338B" w:rsidRPr="00FE66D7">
        <w:rPr>
          <w:rFonts w:ascii="Times New Roman" w:hAnsi="Times New Roman"/>
          <w:i/>
          <w:sz w:val="20"/>
          <w:szCs w:val="20"/>
        </w:rPr>
        <w:t>Lancet,</w:t>
      </w:r>
      <w:r w:rsidR="008C338B" w:rsidRPr="00FE66D7">
        <w:rPr>
          <w:rFonts w:ascii="Times New Roman" w:hAnsi="Times New Roman"/>
          <w:sz w:val="20"/>
          <w:szCs w:val="20"/>
        </w:rPr>
        <w:t xml:space="preserve"> 329, 224-7.</w:t>
      </w:r>
    </w:p>
    <w:p w:rsidR="008C338B" w:rsidRPr="007256DC" w:rsidRDefault="008C338B" w:rsidP="003205C2">
      <w:pPr>
        <w:tabs>
          <w:tab w:val="left" w:pos="2692"/>
        </w:tabs>
        <w:spacing w:after="120" w:line="480" w:lineRule="auto"/>
        <w:jc w:val="both"/>
        <w:rPr>
          <w:rFonts w:ascii="Times New Roman" w:hAnsi="Times New Roman"/>
          <w:sz w:val="20"/>
          <w:szCs w:val="20"/>
          <w:lang w:val="en-US"/>
        </w:rPr>
      </w:pPr>
      <w:r w:rsidRPr="007256DC">
        <w:rPr>
          <w:rFonts w:ascii="Times New Roman" w:hAnsi="Times New Roman"/>
          <w:sz w:val="20"/>
          <w:szCs w:val="20"/>
        </w:rPr>
        <w:t xml:space="preserve">PORDATA – Bases de Dados Portugal Contemporâneo (2015), Fundação Francisco Manuel dos Santos. </w:t>
      </w:r>
      <w:r w:rsidRPr="00517D90">
        <w:rPr>
          <w:rFonts w:ascii="Times New Roman" w:hAnsi="Times New Roman"/>
          <w:sz w:val="20"/>
          <w:szCs w:val="20"/>
          <w:lang w:val="en-US"/>
        </w:rPr>
        <w:t>Available at</w:t>
      </w:r>
      <w:r w:rsidRPr="007256DC">
        <w:rPr>
          <w:rFonts w:ascii="Times New Roman" w:hAnsi="Times New Roman"/>
          <w:sz w:val="20"/>
          <w:szCs w:val="20"/>
          <w:lang w:val="en-US"/>
        </w:rPr>
        <w:t>: http:www.pordata.pt. Accessed 10 January 2015.</w:t>
      </w:r>
    </w:p>
    <w:p w:rsidR="008C338B" w:rsidRDefault="008C338B" w:rsidP="003205C2">
      <w:pPr>
        <w:spacing w:after="120" w:line="480" w:lineRule="auto"/>
        <w:jc w:val="both"/>
        <w:rPr>
          <w:rFonts w:ascii="Times New Roman" w:hAnsi="Times New Roman"/>
          <w:sz w:val="20"/>
          <w:szCs w:val="20"/>
          <w:lang w:val="en-GB"/>
        </w:rPr>
      </w:pPr>
      <w:r w:rsidRPr="007256DC">
        <w:rPr>
          <w:rFonts w:ascii="Times New Roman" w:hAnsi="Times New Roman"/>
          <w:sz w:val="20"/>
          <w:szCs w:val="20"/>
          <w:lang w:val="en-GB"/>
        </w:rPr>
        <w:t xml:space="preserve">Powers, M. &amp; Faden, R. (2008). </w:t>
      </w:r>
      <w:r w:rsidRPr="007256DC">
        <w:rPr>
          <w:rFonts w:ascii="Times New Roman" w:hAnsi="Times New Roman"/>
          <w:i/>
          <w:sz w:val="20"/>
          <w:szCs w:val="20"/>
          <w:lang w:val="en-GB"/>
        </w:rPr>
        <w:t>Social justice: The Moral Foundations of Public Health and Health Policy.</w:t>
      </w:r>
      <w:r w:rsidRPr="007256DC">
        <w:rPr>
          <w:rFonts w:ascii="Times New Roman" w:hAnsi="Times New Roman"/>
          <w:sz w:val="20"/>
          <w:szCs w:val="20"/>
          <w:lang w:val="en-GB"/>
        </w:rPr>
        <w:t xml:space="preserve"> New York: Oxford University Press.</w:t>
      </w:r>
    </w:p>
    <w:p w:rsidR="000F0943" w:rsidRPr="007256DC" w:rsidRDefault="000F0943" w:rsidP="003205C2">
      <w:pPr>
        <w:spacing w:after="120" w:line="480" w:lineRule="auto"/>
        <w:jc w:val="both"/>
        <w:rPr>
          <w:rFonts w:ascii="Times New Roman" w:hAnsi="Times New Roman"/>
          <w:sz w:val="20"/>
          <w:szCs w:val="20"/>
          <w:lang w:val="en-GB"/>
        </w:rPr>
      </w:pPr>
      <w:r>
        <w:rPr>
          <w:rFonts w:ascii="Times New Roman" w:hAnsi="Times New Roman"/>
          <w:sz w:val="20"/>
          <w:szCs w:val="20"/>
          <w:lang w:val="en-GB"/>
        </w:rPr>
        <w:t xml:space="preserve">Ramsey, P. (2002) </w:t>
      </w:r>
      <w:r w:rsidRPr="000F0943">
        <w:rPr>
          <w:rFonts w:ascii="Times New Roman" w:hAnsi="Times New Roman"/>
          <w:i/>
          <w:sz w:val="20"/>
          <w:szCs w:val="20"/>
          <w:lang w:val="en-GB"/>
        </w:rPr>
        <w:t>The patient as person: exploration in medical ethics</w:t>
      </w:r>
      <w:r>
        <w:rPr>
          <w:rFonts w:ascii="Times New Roman" w:hAnsi="Times New Roman"/>
          <w:sz w:val="20"/>
          <w:szCs w:val="20"/>
          <w:lang w:val="en-GB"/>
        </w:rPr>
        <w:t xml:space="preserve">. New Haven, CT: Yale University Press. </w:t>
      </w:r>
    </w:p>
    <w:p w:rsidR="007641C1" w:rsidRPr="007641C1" w:rsidRDefault="007641C1" w:rsidP="003205C2">
      <w:pPr>
        <w:pStyle w:val="Default"/>
        <w:spacing w:after="120" w:line="480" w:lineRule="auto"/>
        <w:jc w:val="both"/>
        <w:rPr>
          <w:sz w:val="20"/>
          <w:szCs w:val="20"/>
          <w:lang w:val="en-US"/>
        </w:rPr>
      </w:pPr>
      <w:r w:rsidRPr="007641C1">
        <w:rPr>
          <w:sz w:val="20"/>
          <w:szCs w:val="20"/>
          <w:lang w:val="en-US"/>
        </w:rPr>
        <w:lastRenderedPageBreak/>
        <w:t>Rogge, J. &amp;</w:t>
      </w:r>
      <w:r w:rsidR="004256B9">
        <w:rPr>
          <w:sz w:val="20"/>
          <w:szCs w:val="20"/>
          <w:lang w:val="en-US"/>
        </w:rPr>
        <w:t xml:space="preserve"> </w:t>
      </w:r>
      <w:r w:rsidRPr="007641C1">
        <w:rPr>
          <w:sz w:val="20"/>
          <w:szCs w:val="20"/>
          <w:lang w:val="en-US"/>
        </w:rPr>
        <w:t>Kittel, B. (2016) ‘W</w:t>
      </w:r>
      <w:r>
        <w:rPr>
          <w:sz w:val="20"/>
          <w:szCs w:val="20"/>
          <w:lang w:val="en-US"/>
        </w:rPr>
        <w:t xml:space="preserve">ho should not be treated: Public attitudeson setting health care priorities by person based criteria in 28 nations’. </w:t>
      </w:r>
      <w:r w:rsidRPr="00FF7166">
        <w:rPr>
          <w:i/>
          <w:sz w:val="20"/>
          <w:szCs w:val="20"/>
          <w:lang w:val="en-US"/>
        </w:rPr>
        <w:t>Plos One</w:t>
      </w:r>
      <w:r>
        <w:rPr>
          <w:sz w:val="20"/>
          <w:szCs w:val="20"/>
          <w:lang w:val="en-US"/>
        </w:rPr>
        <w:t>,11(6): e01570</w:t>
      </w:r>
      <w:r w:rsidR="00CF62BA">
        <w:rPr>
          <w:sz w:val="20"/>
          <w:szCs w:val="20"/>
          <w:lang w:val="en-US"/>
        </w:rPr>
        <w:t>18.</w:t>
      </w:r>
    </w:p>
    <w:p w:rsidR="008C338B" w:rsidRPr="007256DC" w:rsidRDefault="008C338B" w:rsidP="003205C2">
      <w:pPr>
        <w:pStyle w:val="Default"/>
        <w:spacing w:after="120" w:line="480" w:lineRule="auto"/>
        <w:jc w:val="both"/>
        <w:rPr>
          <w:sz w:val="20"/>
          <w:szCs w:val="20"/>
          <w:lang w:val="en-US"/>
        </w:rPr>
      </w:pPr>
      <w:r w:rsidRPr="007641C1">
        <w:rPr>
          <w:sz w:val="20"/>
          <w:szCs w:val="20"/>
          <w:lang w:val="en-US"/>
        </w:rPr>
        <w:t xml:space="preserve">Rosén, P. &amp; Karlberg, I. (2002). </w:t>
      </w:r>
      <w:r w:rsidR="00864C9E">
        <w:rPr>
          <w:sz w:val="20"/>
          <w:szCs w:val="20"/>
          <w:lang w:val="en-GB"/>
        </w:rPr>
        <w:t>‘</w:t>
      </w:r>
      <w:r w:rsidRPr="007256DC">
        <w:rPr>
          <w:sz w:val="20"/>
          <w:szCs w:val="20"/>
          <w:lang w:val="en-GB"/>
        </w:rPr>
        <w:t>Opinions of Swedish citizens, health</w:t>
      </w:r>
      <w:r>
        <w:rPr>
          <w:sz w:val="20"/>
          <w:szCs w:val="20"/>
          <w:lang w:val="en-GB"/>
        </w:rPr>
        <w:t>-care politicians, a</w:t>
      </w:r>
      <w:r w:rsidRPr="007256DC">
        <w:rPr>
          <w:sz w:val="20"/>
          <w:szCs w:val="20"/>
          <w:lang w:val="en-GB"/>
        </w:rPr>
        <w:t>dministrators and doctors on rationing and health-care financing</w:t>
      </w:r>
      <w:r w:rsidR="00864C9E">
        <w:rPr>
          <w:sz w:val="20"/>
          <w:szCs w:val="20"/>
          <w:lang w:val="en-GB"/>
        </w:rPr>
        <w:t>’</w:t>
      </w:r>
      <w:r w:rsidRPr="007256DC">
        <w:rPr>
          <w:sz w:val="20"/>
          <w:szCs w:val="20"/>
          <w:lang w:val="en-GB"/>
        </w:rPr>
        <w:t xml:space="preserve">. </w:t>
      </w:r>
      <w:r w:rsidRPr="007256DC">
        <w:rPr>
          <w:i/>
          <w:iCs/>
          <w:sz w:val="20"/>
          <w:szCs w:val="20"/>
          <w:lang w:val="en-GB"/>
        </w:rPr>
        <w:t xml:space="preserve">Health Expectations, </w:t>
      </w:r>
      <w:r w:rsidRPr="007256DC">
        <w:rPr>
          <w:bCs/>
          <w:sz w:val="20"/>
          <w:szCs w:val="20"/>
          <w:lang w:val="en-GB"/>
        </w:rPr>
        <w:t>5,</w:t>
      </w:r>
      <w:r w:rsidRPr="007256DC">
        <w:rPr>
          <w:sz w:val="20"/>
          <w:szCs w:val="20"/>
          <w:lang w:val="en-GB"/>
        </w:rPr>
        <w:t>148-155.</w:t>
      </w:r>
    </w:p>
    <w:p w:rsidR="008C338B" w:rsidRPr="007256DC" w:rsidRDefault="008C338B" w:rsidP="003205C2">
      <w:pPr>
        <w:pStyle w:val="Default"/>
        <w:spacing w:after="120" w:line="480" w:lineRule="auto"/>
        <w:jc w:val="both"/>
        <w:rPr>
          <w:sz w:val="20"/>
          <w:szCs w:val="20"/>
          <w:lang w:val="en-US"/>
        </w:rPr>
      </w:pPr>
      <w:r w:rsidRPr="00C05D8D">
        <w:rPr>
          <w:sz w:val="20"/>
          <w:szCs w:val="20"/>
          <w:lang w:val="en-US"/>
        </w:rPr>
        <w:t>Ryynänen, O-P.</w:t>
      </w:r>
      <w:r w:rsidR="00C05D8D" w:rsidRPr="00C05D8D">
        <w:rPr>
          <w:sz w:val="20"/>
          <w:szCs w:val="20"/>
          <w:lang w:val="en-US"/>
        </w:rPr>
        <w:t>;</w:t>
      </w:r>
      <w:r w:rsidRPr="00C05D8D">
        <w:rPr>
          <w:sz w:val="20"/>
          <w:szCs w:val="20"/>
          <w:lang w:val="en-US"/>
        </w:rPr>
        <w:t xml:space="preserve"> Myllykangas, M.</w:t>
      </w:r>
      <w:r w:rsidR="00C05D8D" w:rsidRPr="00BC0DD3">
        <w:rPr>
          <w:sz w:val="20"/>
          <w:szCs w:val="20"/>
          <w:lang w:val="en-US"/>
        </w:rPr>
        <w:t>;</w:t>
      </w:r>
      <w:r w:rsidRPr="00C05D8D">
        <w:rPr>
          <w:sz w:val="20"/>
          <w:szCs w:val="20"/>
          <w:lang w:val="en-US"/>
        </w:rPr>
        <w:t xml:space="preserve"> </w:t>
      </w:r>
      <w:r w:rsidRPr="007256DC">
        <w:rPr>
          <w:sz w:val="20"/>
          <w:szCs w:val="20"/>
          <w:lang w:val="en-US"/>
        </w:rPr>
        <w:t xml:space="preserve">Kinnunen, J. &amp; Ta-Kkala, J. (1999). </w:t>
      </w:r>
      <w:r w:rsidR="00864C9E">
        <w:rPr>
          <w:sz w:val="20"/>
          <w:szCs w:val="20"/>
          <w:lang w:val="en-US"/>
        </w:rPr>
        <w:t>‘</w:t>
      </w:r>
      <w:r w:rsidRPr="007256DC">
        <w:rPr>
          <w:sz w:val="20"/>
          <w:szCs w:val="20"/>
          <w:lang w:val="en-US"/>
        </w:rPr>
        <w:t>Attitudes to health care prioritization methods and criteria among nurses, doctors, politicians and the general public</w:t>
      </w:r>
      <w:r w:rsidR="00864C9E">
        <w:rPr>
          <w:sz w:val="20"/>
          <w:szCs w:val="20"/>
          <w:lang w:val="en-US"/>
        </w:rPr>
        <w:t>’</w:t>
      </w:r>
      <w:r w:rsidRPr="007256DC">
        <w:rPr>
          <w:sz w:val="20"/>
          <w:szCs w:val="20"/>
          <w:lang w:val="en-US"/>
        </w:rPr>
        <w:t xml:space="preserve">. </w:t>
      </w:r>
      <w:r w:rsidRPr="007256DC">
        <w:rPr>
          <w:i/>
          <w:iCs/>
          <w:sz w:val="20"/>
          <w:szCs w:val="20"/>
          <w:lang w:val="en-US"/>
        </w:rPr>
        <w:t>Social Science &amp; Medicine</w:t>
      </w:r>
      <w:r w:rsidRPr="007256DC">
        <w:rPr>
          <w:iCs/>
          <w:sz w:val="20"/>
          <w:szCs w:val="20"/>
          <w:lang w:val="en-US"/>
        </w:rPr>
        <w:t xml:space="preserve">, </w:t>
      </w:r>
      <w:r w:rsidRPr="007256DC">
        <w:rPr>
          <w:bCs/>
          <w:sz w:val="20"/>
          <w:szCs w:val="20"/>
          <w:lang w:val="en-US"/>
        </w:rPr>
        <w:t>49(11)</w:t>
      </w:r>
      <w:r w:rsidRPr="007256DC">
        <w:rPr>
          <w:sz w:val="20"/>
          <w:szCs w:val="20"/>
          <w:lang w:val="en-US"/>
        </w:rPr>
        <w:t>, 1529-1539.</w:t>
      </w:r>
    </w:p>
    <w:p w:rsidR="0004182F" w:rsidRDefault="0004182F" w:rsidP="003205C2">
      <w:pPr>
        <w:autoSpaceDE w:val="0"/>
        <w:autoSpaceDN w:val="0"/>
        <w:adjustRightInd w:val="0"/>
        <w:spacing w:after="120" w:line="480" w:lineRule="auto"/>
        <w:jc w:val="both"/>
        <w:rPr>
          <w:rFonts w:ascii="Times New Roman" w:hAnsi="Times New Roman"/>
          <w:bCs/>
          <w:sz w:val="20"/>
          <w:szCs w:val="20"/>
          <w:lang w:val="en-US"/>
        </w:rPr>
      </w:pPr>
      <w:r>
        <w:rPr>
          <w:rFonts w:ascii="Times New Roman" w:hAnsi="Times New Roman"/>
          <w:bCs/>
          <w:sz w:val="20"/>
          <w:szCs w:val="20"/>
          <w:lang w:val="en-US"/>
        </w:rPr>
        <w:t>Scheunemann, L.</w:t>
      </w:r>
      <w:r w:rsidR="00C05D8D">
        <w:rPr>
          <w:rFonts w:ascii="Times New Roman" w:hAnsi="Times New Roman"/>
          <w:bCs/>
          <w:sz w:val="20"/>
          <w:szCs w:val="20"/>
          <w:lang w:val="en-US"/>
        </w:rPr>
        <w:t>;</w:t>
      </w:r>
      <w:r>
        <w:rPr>
          <w:rFonts w:ascii="Times New Roman" w:hAnsi="Times New Roman"/>
          <w:bCs/>
          <w:sz w:val="20"/>
          <w:szCs w:val="20"/>
          <w:lang w:val="en-US"/>
        </w:rPr>
        <w:t xml:space="preserve"> Douglas, B. &amp; White, M. (2011) ‘The ethics and reality of rationing in medicine’ </w:t>
      </w:r>
      <w:r w:rsidRPr="0004182F">
        <w:rPr>
          <w:rFonts w:ascii="Times New Roman" w:hAnsi="Times New Roman"/>
          <w:bCs/>
          <w:i/>
          <w:sz w:val="20"/>
          <w:szCs w:val="20"/>
          <w:lang w:val="en-US"/>
        </w:rPr>
        <w:t>Chest</w:t>
      </w:r>
      <w:r>
        <w:rPr>
          <w:rFonts w:ascii="Times New Roman" w:hAnsi="Times New Roman"/>
          <w:bCs/>
          <w:sz w:val="20"/>
          <w:szCs w:val="20"/>
          <w:lang w:val="en-US"/>
        </w:rPr>
        <w:t>, 140(6), 1625-1632.</w:t>
      </w:r>
    </w:p>
    <w:p w:rsidR="008C338B" w:rsidRDefault="008C338B" w:rsidP="003205C2">
      <w:pPr>
        <w:autoSpaceDE w:val="0"/>
        <w:autoSpaceDN w:val="0"/>
        <w:adjustRightInd w:val="0"/>
        <w:spacing w:after="120" w:line="480" w:lineRule="auto"/>
        <w:jc w:val="both"/>
        <w:rPr>
          <w:rFonts w:ascii="Times New Roman" w:hAnsi="Times New Roman"/>
          <w:sz w:val="20"/>
          <w:szCs w:val="20"/>
          <w:lang w:val="en-US"/>
        </w:rPr>
      </w:pPr>
      <w:r w:rsidRPr="007256DC">
        <w:rPr>
          <w:rFonts w:ascii="Times New Roman" w:hAnsi="Times New Roman"/>
          <w:bCs/>
          <w:sz w:val="20"/>
          <w:szCs w:val="20"/>
          <w:lang w:val="en-US"/>
        </w:rPr>
        <w:t>Strech, D.</w:t>
      </w:r>
      <w:r w:rsidR="00C05D8D">
        <w:rPr>
          <w:rFonts w:ascii="Times New Roman" w:hAnsi="Times New Roman"/>
          <w:bCs/>
          <w:sz w:val="20"/>
          <w:szCs w:val="20"/>
          <w:lang w:val="en-US"/>
        </w:rPr>
        <w:t>;</w:t>
      </w:r>
      <w:r w:rsidRPr="007256DC">
        <w:rPr>
          <w:rFonts w:ascii="Times New Roman" w:hAnsi="Times New Roman"/>
          <w:bCs/>
          <w:sz w:val="20"/>
          <w:szCs w:val="20"/>
          <w:lang w:val="en-US"/>
        </w:rPr>
        <w:t xml:space="preserve"> Persad, G.</w:t>
      </w:r>
      <w:r w:rsidR="00C05D8D">
        <w:rPr>
          <w:rFonts w:ascii="Times New Roman" w:hAnsi="Times New Roman"/>
          <w:bCs/>
          <w:sz w:val="20"/>
          <w:szCs w:val="20"/>
          <w:lang w:val="en-US"/>
        </w:rPr>
        <w:t>;</w:t>
      </w:r>
      <w:r w:rsidRPr="007256DC">
        <w:rPr>
          <w:rFonts w:ascii="Times New Roman" w:hAnsi="Times New Roman"/>
          <w:bCs/>
          <w:sz w:val="20"/>
          <w:szCs w:val="20"/>
          <w:lang w:val="en-US"/>
        </w:rPr>
        <w:t xml:space="preserve"> Marckmann, G. &amp; Danis, M. (2009).</w:t>
      </w:r>
      <w:r w:rsidR="00864C9E">
        <w:rPr>
          <w:rFonts w:ascii="Times New Roman" w:hAnsi="Times New Roman"/>
          <w:bCs/>
          <w:sz w:val="20"/>
          <w:szCs w:val="20"/>
          <w:lang w:val="en-US"/>
        </w:rPr>
        <w:t xml:space="preserve"> ‘</w:t>
      </w:r>
      <w:r w:rsidRPr="007256DC">
        <w:rPr>
          <w:rFonts w:ascii="Times New Roman" w:hAnsi="Times New Roman"/>
          <w:bCs/>
          <w:sz w:val="20"/>
          <w:szCs w:val="20"/>
          <w:lang w:val="en-US"/>
        </w:rPr>
        <w:t>Are physicians willing to ration health care? Conflicting findings in a systematic review of survey research</w:t>
      </w:r>
      <w:r w:rsidR="00864C9E">
        <w:rPr>
          <w:rFonts w:ascii="Times New Roman" w:hAnsi="Times New Roman"/>
          <w:bCs/>
          <w:sz w:val="20"/>
          <w:szCs w:val="20"/>
          <w:lang w:val="en-US"/>
        </w:rPr>
        <w:t>’</w:t>
      </w:r>
      <w:r w:rsidRPr="007256DC">
        <w:rPr>
          <w:rFonts w:ascii="Times New Roman" w:hAnsi="Times New Roman"/>
          <w:bCs/>
          <w:sz w:val="20"/>
          <w:szCs w:val="20"/>
          <w:lang w:val="en-US"/>
        </w:rPr>
        <w:t xml:space="preserve">. </w:t>
      </w:r>
      <w:r w:rsidRPr="007256DC">
        <w:rPr>
          <w:rFonts w:ascii="Times New Roman" w:hAnsi="Times New Roman"/>
          <w:i/>
          <w:sz w:val="20"/>
          <w:szCs w:val="20"/>
          <w:lang w:val="en-US"/>
        </w:rPr>
        <w:t>Health Policy,</w:t>
      </w:r>
      <w:r w:rsidRPr="007256DC">
        <w:rPr>
          <w:rFonts w:ascii="Times New Roman" w:hAnsi="Times New Roman"/>
          <w:sz w:val="20"/>
          <w:szCs w:val="20"/>
          <w:lang w:val="en-US"/>
        </w:rPr>
        <w:t xml:space="preserve"> 90(2-3), 113–124.</w:t>
      </w:r>
    </w:p>
    <w:p w:rsidR="00A92797" w:rsidRPr="007256DC" w:rsidRDefault="00A92797" w:rsidP="003205C2">
      <w:pPr>
        <w:autoSpaceDE w:val="0"/>
        <w:autoSpaceDN w:val="0"/>
        <w:adjustRightInd w:val="0"/>
        <w:spacing w:after="120" w:line="480" w:lineRule="auto"/>
        <w:jc w:val="both"/>
        <w:rPr>
          <w:rFonts w:ascii="Times New Roman" w:hAnsi="Times New Roman"/>
          <w:sz w:val="20"/>
          <w:szCs w:val="20"/>
          <w:lang w:val="en-US"/>
        </w:rPr>
      </w:pPr>
      <w:r>
        <w:rPr>
          <w:rFonts w:ascii="Times New Roman" w:hAnsi="Times New Roman"/>
          <w:sz w:val="20"/>
          <w:szCs w:val="20"/>
          <w:lang w:val="en-US"/>
        </w:rPr>
        <w:t>Strech</w:t>
      </w:r>
      <w:r w:rsidR="000A7C49">
        <w:rPr>
          <w:rFonts w:ascii="Times New Roman" w:hAnsi="Times New Roman"/>
          <w:sz w:val="20"/>
          <w:szCs w:val="20"/>
          <w:lang w:val="en-US"/>
        </w:rPr>
        <w:t>, D.</w:t>
      </w:r>
      <w:r w:rsidR="00145C5C">
        <w:rPr>
          <w:rFonts w:ascii="Times New Roman" w:hAnsi="Times New Roman"/>
          <w:sz w:val="20"/>
          <w:szCs w:val="20"/>
          <w:lang w:val="en-US"/>
        </w:rPr>
        <w:t xml:space="preserve"> </w:t>
      </w:r>
      <w:r w:rsidR="000A7C49">
        <w:rPr>
          <w:rFonts w:ascii="Times New Roman" w:hAnsi="Times New Roman"/>
          <w:sz w:val="20"/>
          <w:szCs w:val="20"/>
          <w:lang w:val="en-US"/>
        </w:rPr>
        <w:t>&amp;</w:t>
      </w:r>
      <w:r>
        <w:rPr>
          <w:rFonts w:ascii="Times New Roman" w:hAnsi="Times New Roman"/>
          <w:sz w:val="20"/>
          <w:szCs w:val="20"/>
          <w:lang w:val="en-US"/>
        </w:rPr>
        <w:t xml:space="preserve"> Danis, M. (2014) ‘How can bedside rationing be justified despite coexisting inefficiency? The need for ‘benchmarks of efficiency’. </w:t>
      </w:r>
      <w:r w:rsidRPr="00A92797">
        <w:rPr>
          <w:rFonts w:ascii="Times New Roman" w:hAnsi="Times New Roman"/>
          <w:i/>
          <w:sz w:val="20"/>
          <w:szCs w:val="20"/>
          <w:lang w:val="en-US"/>
        </w:rPr>
        <w:t>Journal of Medical Ethics</w:t>
      </w:r>
      <w:r>
        <w:rPr>
          <w:rFonts w:ascii="Times New Roman" w:hAnsi="Times New Roman"/>
          <w:sz w:val="20"/>
          <w:szCs w:val="20"/>
          <w:lang w:val="en-US"/>
        </w:rPr>
        <w:t>, 40(2), 89-93.</w:t>
      </w:r>
    </w:p>
    <w:p w:rsidR="001C46B3" w:rsidRDefault="001C46B3" w:rsidP="003205C2">
      <w:pPr>
        <w:autoSpaceDE w:val="0"/>
        <w:autoSpaceDN w:val="0"/>
        <w:adjustRightInd w:val="0"/>
        <w:spacing w:after="120" w:line="480" w:lineRule="auto"/>
        <w:jc w:val="both"/>
        <w:rPr>
          <w:rFonts w:ascii="Times New Roman" w:hAnsi="Times New Roman"/>
          <w:sz w:val="20"/>
          <w:szCs w:val="20"/>
          <w:lang w:val="en-GB"/>
        </w:rPr>
      </w:pPr>
      <w:r>
        <w:rPr>
          <w:rFonts w:ascii="Times New Roman" w:hAnsi="Times New Roman"/>
          <w:sz w:val="20"/>
          <w:szCs w:val="20"/>
          <w:lang w:val="en-GB"/>
        </w:rPr>
        <w:t>Trope, Y. &amp; Liberman, N. (2010) ‘Construal-level theory of psychological di</w:t>
      </w:r>
      <w:r w:rsidR="009F4FEC">
        <w:rPr>
          <w:rFonts w:ascii="Times New Roman" w:hAnsi="Times New Roman"/>
          <w:sz w:val="20"/>
          <w:szCs w:val="20"/>
          <w:lang w:val="en-GB"/>
        </w:rPr>
        <w:t>s</w:t>
      </w:r>
      <w:r>
        <w:rPr>
          <w:rFonts w:ascii="Times New Roman" w:hAnsi="Times New Roman"/>
          <w:sz w:val="20"/>
          <w:szCs w:val="20"/>
          <w:lang w:val="en-GB"/>
        </w:rPr>
        <w:t xml:space="preserve">tance’ </w:t>
      </w:r>
      <w:r w:rsidRPr="00FF7166">
        <w:rPr>
          <w:rFonts w:ascii="Times New Roman" w:hAnsi="Times New Roman"/>
          <w:i/>
          <w:sz w:val="20"/>
          <w:szCs w:val="20"/>
          <w:lang w:val="en-GB"/>
        </w:rPr>
        <w:t>Psychol. Rev</w:t>
      </w:r>
      <w:r>
        <w:rPr>
          <w:rFonts w:ascii="Times New Roman" w:hAnsi="Times New Roman"/>
          <w:sz w:val="20"/>
          <w:szCs w:val="20"/>
          <w:lang w:val="en-GB"/>
        </w:rPr>
        <w:t>., 117(2), 440.</w:t>
      </w:r>
    </w:p>
    <w:p w:rsidR="008C338B" w:rsidRDefault="008C338B" w:rsidP="003205C2">
      <w:pPr>
        <w:autoSpaceDE w:val="0"/>
        <w:autoSpaceDN w:val="0"/>
        <w:adjustRightInd w:val="0"/>
        <w:spacing w:after="120" w:line="480" w:lineRule="auto"/>
        <w:jc w:val="both"/>
        <w:rPr>
          <w:rFonts w:ascii="Times New Roman" w:hAnsi="Times New Roman"/>
          <w:sz w:val="20"/>
          <w:szCs w:val="20"/>
          <w:lang w:val="en-US"/>
        </w:rPr>
      </w:pPr>
      <w:r w:rsidRPr="007256DC">
        <w:rPr>
          <w:rFonts w:ascii="Times New Roman" w:hAnsi="Times New Roman"/>
          <w:sz w:val="20"/>
          <w:szCs w:val="20"/>
          <w:lang w:val="en-GB"/>
        </w:rPr>
        <w:t>Tsuchiya, A. &amp; Dolan,</w:t>
      </w:r>
      <w:r w:rsidR="00B023E0">
        <w:rPr>
          <w:rFonts w:ascii="Times New Roman" w:hAnsi="Times New Roman"/>
          <w:sz w:val="20"/>
          <w:szCs w:val="20"/>
          <w:lang w:val="en-GB"/>
        </w:rPr>
        <w:t xml:space="preserve"> </w:t>
      </w:r>
      <w:r w:rsidRPr="007256DC">
        <w:rPr>
          <w:rFonts w:ascii="Times New Roman" w:hAnsi="Times New Roman"/>
          <w:sz w:val="20"/>
          <w:szCs w:val="20"/>
          <w:lang w:val="en-GB"/>
        </w:rPr>
        <w:t xml:space="preserve">P. (2007). </w:t>
      </w:r>
      <w:r w:rsidR="00864C9E">
        <w:rPr>
          <w:rFonts w:ascii="Times New Roman" w:hAnsi="Times New Roman"/>
          <w:sz w:val="20"/>
          <w:szCs w:val="20"/>
          <w:lang w:val="en-GB"/>
        </w:rPr>
        <w:t>‘</w:t>
      </w:r>
      <w:r w:rsidRPr="007256DC">
        <w:rPr>
          <w:rFonts w:ascii="Times New Roman" w:hAnsi="Times New Roman"/>
          <w:sz w:val="20"/>
          <w:szCs w:val="20"/>
          <w:lang w:val="en-GB"/>
        </w:rPr>
        <w:t>Do NHS clinicians and members of the public share the same views about reducing inequalities in health?</w:t>
      </w:r>
      <w:r w:rsidR="00864C9E">
        <w:rPr>
          <w:rFonts w:ascii="Times New Roman" w:hAnsi="Times New Roman"/>
          <w:sz w:val="20"/>
          <w:szCs w:val="20"/>
          <w:lang w:val="en-GB"/>
        </w:rPr>
        <w:t>’</w:t>
      </w:r>
      <w:r w:rsidRPr="007256DC">
        <w:rPr>
          <w:rFonts w:ascii="Times New Roman" w:hAnsi="Times New Roman"/>
          <w:i/>
          <w:sz w:val="20"/>
          <w:szCs w:val="20"/>
          <w:lang w:val="en-US"/>
        </w:rPr>
        <w:t>Social Science &amp; Medicine,</w:t>
      </w:r>
      <w:r w:rsidRPr="007256DC">
        <w:rPr>
          <w:rFonts w:ascii="Times New Roman" w:hAnsi="Times New Roman"/>
          <w:sz w:val="20"/>
          <w:szCs w:val="20"/>
          <w:lang w:val="en-US"/>
        </w:rPr>
        <w:t xml:space="preserve"> 64(12), 2499–503. </w:t>
      </w:r>
    </w:p>
    <w:p w:rsidR="00875BE3" w:rsidRPr="00875BE3" w:rsidRDefault="00875BE3" w:rsidP="003205C2">
      <w:pPr>
        <w:autoSpaceDE w:val="0"/>
        <w:autoSpaceDN w:val="0"/>
        <w:adjustRightInd w:val="0"/>
        <w:spacing w:after="120" w:line="480" w:lineRule="auto"/>
        <w:jc w:val="both"/>
        <w:rPr>
          <w:rFonts w:ascii="Times New Roman" w:hAnsi="Times New Roman"/>
          <w:sz w:val="20"/>
          <w:szCs w:val="20"/>
          <w:lang w:val="en-US"/>
        </w:rPr>
      </w:pPr>
      <w:r w:rsidRPr="00875BE3">
        <w:rPr>
          <w:rFonts w:ascii="Times New Roman" w:hAnsi="Times New Roman"/>
          <w:sz w:val="20"/>
          <w:szCs w:val="20"/>
          <w:lang w:val="en-US"/>
        </w:rPr>
        <w:t>Tsuchiya, A.; Miguel, L.; Edlin, R.; Wail</w:t>
      </w:r>
      <w:r>
        <w:rPr>
          <w:rFonts w:ascii="Times New Roman" w:hAnsi="Times New Roman"/>
          <w:sz w:val="20"/>
          <w:szCs w:val="20"/>
          <w:lang w:val="en-US"/>
        </w:rPr>
        <w:t xml:space="preserve">oo, A. &amp; Dolan, P. (2005) ‘Procedural justice in public health care resource allocation’. </w:t>
      </w:r>
      <w:r w:rsidRPr="00FF7166">
        <w:rPr>
          <w:rFonts w:ascii="Times New Roman" w:hAnsi="Times New Roman"/>
          <w:i/>
          <w:sz w:val="20"/>
          <w:szCs w:val="20"/>
          <w:lang w:val="en-US"/>
        </w:rPr>
        <w:t>Applied Health Economic</w:t>
      </w:r>
      <w:r w:rsidR="009A792F" w:rsidRPr="00FF7166">
        <w:rPr>
          <w:rFonts w:ascii="Times New Roman" w:hAnsi="Times New Roman"/>
          <w:i/>
          <w:sz w:val="20"/>
          <w:szCs w:val="20"/>
          <w:lang w:val="en-US"/>
        </w:rPr>
        <w:t xml:space="preserve"> and Health Policy</w:t>
      </w:r>
      <w:r w:rsidR="009A792F">
        <w:rPr>
          <w:rFonts w:ascii="Times New Roman" w:hAnsi="Times New Roman"/>
          <w:sz w:val="20"/>
          <w:szCs w:val="20"/>
          <w:lang w:val="en-US"/>
        </w:rPr>
        <w:t>, 4(2)</w:t>
      </w:r>
      <w:r w:rsidR="00FF7166">
        <w:rPr>
          <w:rFonts w:ascii="Times New Roman" w:hAnsi="Times New Roman"/>
          <w:sz w:val="20"/>
          <w:szCs w:val="20"/>
          <w:lang w:val="en-US"/>
        </w:rPr>
        <w:t>,</w:t>
      </w:r>
      <w:r w:rsidR="009A792F">
        <w:rPr>
          <w:rFonts w:ascii="Times New Roman" w:hAnsi="Times New Roman"/>
          <w:sz w:val="20"/>
          <w:szCs w:val="20"/>
          <w:lang w:val="en-US"/>
        </w:rPr>
        <w:t xml:space="preserve"> 119-27.</w:t>
      </w:r>
    </w:p>
    <w:p w:rsidR="00890B6C" w:rsidRPr="00890B6C" w:rsidRDefault="00890B6C" w:rsidP="00890B6C">
      <w:pPr>
        <w:tabs>
          <w:tab w:val="left" w:pos="1615"/>
        </w:tabs>
        <w:spacing w:after="120" w:line="480" w:lineRule="auto"/>
        <w:jc w:val="both"/>
        <w:rPr>
          <w:rFonts w:ascii="Times New Roman" w:hAnsi="Times New Roman"/>
          <w:sz w:val="20"/>
          <w:szCs w:val="20"/>
          <w:lang w:val="en-US"/>
        </w:rPr>
      </w:pPr>
      <w:r>
        <w:rPr>
          <w:rFonts w:ascii="Times New Roman" w:hAnsi="Times New Roman"/>
          <w:sz w:val="20"/>
          <w:szCs w:val="20"/>
          <w:lang w:val="en-US"/>
        </w:rPr>
        <w:t>Werntoft, E. &amp;</w:t>
      </w:r>
      <w:r w:rsidRPr="00890B6C">
        <w:rPr>
          <w:rFonts w:ascii="Times New Roman" w:hAnsi="Times New Roman"/>
          <w:sz w:val="20"/>
          <w:szCs w:val="20"/>
          <w:lang w:val="en-US"/>
        </w:rPr>
        <w:t xml:space="preserve"> Edberg, A-K. (2009) </w:t>
      </w:r>
      <w:r>
        <w:rPr>
          <w:rFonts w:ascii="Times New Roman" w:hAnsi="Times New Roman"/>
          <w:sz w:val="20"/>
          <w:szCs w:val="20"/>
          <w:lang w:val="en-US"/>
        </w:rPr>
        <w:t>‘</w:t>
      </w:r>
      <w:r w:rsidRPr="00890B6C">
        <w:rPr>
          <w:rFonts w:ascii="Times New Roman" w:hAnsi="Times New Roman"/>
          <w:sz w:val="20"/>
          <w:szCs w:val="20"/>
          <w:lang w:val="en-US"/>
        </w:rPr>
        <w:t>The views of physicians and politics concerning age-related prioritization in healthcare</w:t>
      </w:r>
      <w:r>
        <w:rPr>
          <w:rFonts w:ascii="Times New Roman" w:hAnsi="Times New Roman"/>
          <w:sz w:val="20"/>
          <w:szCs w:val="20"/>
          <w:lang w:val="en-US"/>
        </w:rPr>
        <w:t>’</w:t>
      </w:r>
      <w:r w:rsidRPr="00890B6C">
        <w:rPr>
          <w:rFonts w:ascii="Times New Roman" w:hAnsi="Times New Roman"/>
          <w:sz w:val="20"/>
          <w:szCs w:val="20"/>
          <w:lang w:val="en-US"/>
        </w:rPr>
        <w:t xml:space="preserve">. </w:t>
      </w:r>
      <w:r w:rsidRPr="00890B6C">
        <w:rPr>
          <w:rFonts w:ascii="Times New Roman" w:hAnsi="Times New Roman"/>
          <w:i/>
          <w:sz w:val="20"/>
          <w:szCs w:val="20"/>
          <w:lang w:val="en-US"/>
        </w:rPr>
        <w:t>Journal of Health Organization and Management</w:t>
      </w:r>
      <w:r>
        <w:rPr>
          <w:rFonts w:ascii="Times New Roman" w:hAnsi="Times New Roman"/>
          <w:sz w:val="20"/>
          <w:szCs w:val="20"/>
          <w:lang w:val="en-US"/>
        </w:rPr>
        <w:t>, 23(1),</w:t>
      </w:r>
      <w:r w:rsidRPr="00890B6C">
        <w:rPr>
          <w:rFonts w:ascii="Times New Roman" w:hAnsi="Times New Roman"/>
          <w:sz w:val="20"/>
          <w:szCs w:val="20"/>
          <w:lang w:val="en-US"/>
        </w:rPr>
        <w:t xml:space="preserve"> 38-52.</w:t>
      </w:r>
    </w:p>
    <w:p w:rsidR="008E0CB1" w:rsidRDefault="008E0CB1" w:rsidP="003205C2">
      <w:pPr>
        <w:spacing w:after="120" w:line="480" w:lineRule="auto"/>
        <w:jc w:val="both"/>
        <w:rPr>
          <w:rFonts w:ascii="Times New Roman" w:hAnsi="Times New Roman"/>
          <w:sz w:val="20"/>
          <w:szCs w:val="20"/>
          <w:lang w:val="en-GB"/>
        </w:rPr>
      </w:pPr>
      <w:r>
        <w:rPr>
          <w:rFonts w:ascii="Times New Roman" w:hAnsi="Times New Roman"/>
          <w:sz w:val="20"/>
          <w:szCs w:val="20"/>
          <w:lang w:val="en-GB"/>
        </w:rPr>
        <w:t xml:space="preserve">White, D., Katz, M., Luce, J. &amp; Lo, B. (2009) ‘Who should receive life </w:t>
      </w:r>
      <w:r w:rsidR="005250AA">
        <w:rPr>
          <w:rFonts w:ascii="Times New Roman" w:hAnsi="Times New Roman"/>
          <w:sz w:val="20"/>
          <w:szCs w:val="20"/>
          <w:lang w:val="en-GB"/>
        </w:rPr>
        <w:t xml:space="preserve">support during a public health emergency? Using ethical principles to improve allocation decisions’. </w:t>
      </w:r>
      <w:r w:rsidR="005250AA" w:rsidRPr="005250AA">
        <w:rPr>
          <w:rFonts w:ascii="Times New Roman" w:hAnsi="Times New Roman"/>
          <w:i/>
          <w:sz w:val="20"/>
          <w:szCs w:val="20"/>
          <w:lang w:val="en-GB"/>
        </w:rPr>
        <w:t>Ann Intern Med</w:t>
      </w:r>
      <w:r w:rsidR="005250AA">
        <w:rPr>
          <w:rFonts w:ascii="Times New Roman" w:hAnsi="Times New Roman"/>
          <w:sz w:val="20"/>
          <w:szCs w:val="20"/>
          <w:lang w:val="en-GB"/>
        </w:rPr>
        <w:t>., 150(2), 132-138.</w:t>
      </w:r>
    </w:p>
    <w:p w:rsidR="008C338B" w:rsidRPr="007256DC" w:rsidRDefault="008C338B" w:rsidP="003205C2">
      <w:pPr>
        <w:spacing w:after="120" w:line="480" w:lineRule="auto"/>
        <w:jc w:val="both"/>
        <w:rPr>
          <w:rFonts w:ascii="Times New Roman" w:hAnsi="Times New Roman"/>
          <w:sz w:val="20"/>
          <w:szCs w:val="20"/>
          <w:lang w:val="en-GB"/>
        </w:rPr>
      </w:pPr>
      <w:r w:rsidRPr="007256DC">
        <w:rPr>
          <w:rFonts w:ascii="Times New Roman" w:hAnsi="Times New Roman"/>
          <w:sz w:val="20"/>
          <w:szCs w:val="20"/>
          <w:lang w:val="en-GB"/>
        </w:rPr>
        <w:t xml:space="preserve">Williams, A. &amp; Cookson, R. (2000). </w:t>
      </w:r>
      <w:r w:rsidRPr="007256DC">
        <w:rPr>
          <w:rFonts w:ascii="Times New Roman" w:hAnsi="Times New Roman"/>
          <w:i/>
          <w:sz w:val="20"/>
          <w:szCs w:val="20"/>
          <w:lang w:val="en-GB"/>
        </w:rPr>
        <w:t>Equity in health</w:t>
      </w:r>
      <w:r w:rsidRPr="007256DC">
        <w:rPr>
          <w:rFonts w:ascii="Times New Roman" w:hAnsi="Times New Roman"/>
          <w:sz w:val="20"/>
          <w:szCs w:val="20"/>
          <w:lang w:val="en-GB"/>
        </w:rPr>
        <w:t xml:space="preserve"> in A. Culyer &amp; P. Newhouse (Eds). Handbook of Health Economics, North-Holland: Elsevier.</w:t>
      </w:r>
    </w:p>
    <w:p w:rsidR="008C338B" w:rsidRPr="007256DC" w:rsidRDefault="008C338B" w:rsidP="003205C2">
      <w:pPr>
        <w:autoSpaceDE w:val="0"/>
        <w:autoSpaceDN w:val="0"/>
        <w:adjustRightInd w:val="0"/>
        <w:spacing w:after="120" w:line="480" w:lineRule="auto"/>
        <w:jc w:val="both"/>
        <w:rPr>
          <w:rFonts w:ascii="Times New Roman" w:hAnsi="Times New Roman"/>
          <w:bCs/>
          <w:iCs/>
          <w:sz w:val="20"/>
          <w:szCs w:val="20"/>
          <w:lang w:val="en-GB"/>
        </w:rPr>
      </w:pPr>
      <w:r w:rsidRPr="007256DC">
        <w:rPr>
          <w:rFonts w:ascii="Times New Roman" w:hAnsi="Times New Roman"/>
          <w:bCs/>
          <w:iCs/>
          <w:sz w:val="20"/>
          <w:szCs w:val="20"/>
          <w:lang w:val="en-GB"/>
        </w:rPr>
        <w:t xml:space="preserve">Williams, A. (1997). </w:t>
      </w:r>
      <w:r w:rsidR="00864C9E">
        <w:rPr>
          <w:rFonts w:ascii="Times New Roman" w:hAnsi="Times New Roman"/>
          <w:bCs/>
          <w:iCs/>
          <w:sz w:val="20"/>
          <w:szCs w:val="20"/>
          <w:lang w:val="en-GB"/>
        </w:rPr>
        <w:t>‘</w:t>
      </w:r>
      <w:r w:rsidRPr="007256DC">
        <w:rPr>
          <w:rFonts w:ascii="Times New Roman" w:hAnsi="Times New Roman"/>
          <w:bCs/>
          <w:iCs/>
          <w:sz w:val="20"/>
          <w:szCs w:val="20"/>
          <w:lang w:val="en-GB"/>
        </w:rPr>
        <w:t>Intergenerational equity: An exploration of the Fair-Innings argument</w:t>
      </w:r>
      <w:r w:rsidR="00864C9E">
        <w:rPr>
          <w:rFonts w:ascii="Times New Roman" w:hAnsi="Times New Roman"/>
          <w:bCs/>
          <w:iCs/>
          <w:sz w:val="20"/>
          <w:szCs w:val="20"/>
          <w:lang w:val="en-GB"/>
        </w:rPr>
        <w:t>’</w:t>
      </w:r>
      <w:r w:rsidRPr="007256DC">
        <w:rPr>
          <w:rFonts w:ascii="Times New Roman" w:hAnsi="Times New Roman"/>
          <w:bCs/>
          <w:iCs/>
          <w:sz w:val="20"/>
          <w:szCs w:val="20"/>
          <w:lang w:val="en-GB"/>
        </w:rPr>
        <w:t xml:space="preserve">. </w:t>
      </w:r>
      <w:r w:rsidRPr="007256DC">
        <w:rPr>
          <w:rFonts w:ascii="Times New Roman" w:hAnsi="Times New Roman"/>
          <w:bCs/>
          <w:i/>
          <w:iCs/>
          <w:sz w:val="20"/>
          <w:szCs w:val="20"/>
          <w:lang w:val="en-GB"/>
        </w:rPr>
        <w:t>Health Economics</w:t>
      </w:r>
      <w:r w:rsidRPr="007256DC">
        <w:rPr>
          <w:rFonts w:ascii="Times New Roman" w:hAnsi="Times New Roman"/>
          <w:bCs/>
          <w:iCs/>
          <w:sz w:val="20"/>
          <w:szCs w:val="20"/>
          <w:lang w:val="en-GB"/>
        </w:rPr>
        <w:t>, 6, 117-132.</w:t>
      </w:r>
    </w:p>
    <w:p w:rsidR="00CF3AC4" w:rsidRPr="00CF3AC4" w:rsidRDefault="00CF3AC4" w:rsidP="00CF3AC4">
      <w:pPr>
        <w:spacing w:after="120" w:line="480" w:lineRule="auto"/>
        <w:jc w:val="both"/>
        <w:rPr>
          <w:rFonts w:ascii="Times New Roman" w:hAnsi="Times New Roman"/>
          <w:sz w:val="20"/>
          <w:szCs w:val="20"/>
          <w:lang w:val="en-US"/>
        </w:rPr>
      </w:pPr>
      <w:r w:rsidRPr="007256DC">
        <w:rPr>
          <w:rFonts w:ascii="Times New Roman" w:hAnsi="Times New Roman"/>
          <w:sz w:val="20"/>
          <w:szCs w:val="20"/>
          <w:lang w:val="en-GB"/>
        </w:rPr>
        <w:lastRenderedPageBreak/>
        <w:t>Winkelhage, J., &amp; Diederich, A. (201</w:t>
      </w:r>
      <w:r>
        <w:rPr>
          <w:rFonts w:ascii="Times New Roman" w:hAnsi="Times New Roman"/>
          <w:sz w:val="20"/>
          <w:szCs w:val="20"/>
          <w:lang w:val="en-GB"/>
        </w:rPr>
        <w:t>2</w:t>
      </w:r>
      <w:r w:rsidRPr="007256DC">
        <w:rPr>
          <w:rFonts w:ascii="Times New Roman" w:hAnsi="Times New Roman"/>
          <w:sz w:val="20"/>
          <w:szCs w:val="20"/>
          <w:lang w:val="en-GB"/>
        </w:rPr>
        <w:t xml:space="preserve">). </w:t>
      </w:r>
      <w:r>
        <w:rPr>
          <w:rFonts w:ascii="Times New Roman" w:hAnsi="Times New Roman"/>
          <w:sz w:val="20"/>
          <w:szCs w:val="20"/>
          <w:lang w:val="en-GB"/>
        </w:rPr>
        <w:t>‘The relevance of personal characteristic in allocating health care resources – Controversial preferences of laypersons with different educational backgrounds’</w:t>
      </w:r>
      <w:r w:rsidRPr="007256DC">
        <w:rPr>
          <w:rFonts w:ascii="Times New Roman" w:hAnsi="Times New Roman"/>
          <w:sz w:val="20"/>
          <w:szCs w:val="20"/>
          <w:lang w:val="en-GB"/>
        </w:rPr>
        <w:t xml:space="preserve">. </w:t>
      </w:r>
      <w:r>
        <w:rPr>
          <w:rFonts w:ascii="Times New Roman" w:hAnsi="Times New Roman"/>
          <w:i/>
          <w:iCs/>
          <w:sz w:val="20"/>
          <w:szCs w:val="20"/>
          <w:lang w:val="en-US"/>
        </w:rPr>
        <w:t>Int. J.  Environ. Res. Public Health, 9</w:t>
      </w:r>
      <w:r w:rsidRPr="00CF3AC4">
        <w:rPr>
          <w:rFonts w:ascii="Times New Roman" w:hAnsi="Times New Roman"/>
          <w:sz w:val="20"/>
          <w:szCs w:val="20"/>
          <w:lang w:val="en-US"/>
        </w:rPr>
        <w:t xml:space="preserve">, </w:t>
      </w:r>
      <w:r>
        <w:rPr>
          <w:rFonts w:ascii="Times New Roman" w:hAnsi="Times New Roman"/>
          <w:sz w:val="20"/>
          <w:szCs w:val="20"/>
          <w:lang w:val="en-US"/>
        </w:rPr>
        <w:t>223-243</w:t>
      </w:r>
      <w:r w:rsidRPr="00CF3AC4">
        <w:rPr>
          <w:rFonts w:ascii="Times New Roman" w:hAnsi="Times New Roman"/>
          <w:sz w:val="20"/>
          <w:szCs w:val="20"/>
          <w:lang w:val="en-US"/>
        </w:rPr>
        <w:t>.</w:t>
      </w:r>
    </w:p>
    <w:p w:rsidR="008C338B" w:rsidRPr="00E421FF" w:rsidRDefault="008C338B" w:rsidP="003205C2">
      <w:pPr>
        <w:spacing w:after="120" w:line="480" w:lineRule="auto"/>
        <w:jc w:val="both"/>
        <w:rPr>
          <w:rFonts w:ascii="Times New Roman" w:hAnsi="Times New Roman"/>
          <w:sz w:val="20"/>
          <w:szCs w:val="20"/>
          <w:lang w:val="en-US"/>
        </w:rPr>
      </w:pPr>
      <w:r w:rsidRPr="007256DC">
        <w:rPr>
          <w:rFonts w:ascii="Times New Roman" w:hAnsi="Times New Roman"/>
          <w:sz w:val="20"/>
          <w:szCs w:val="20"/>
          <w:lang w:val="en-GB"/>
        </w:rPr>
        <w:t>Winkelhage, J.</w:t>
      </w:r>
      <w:r w:rsidR="00251D9D">
        <w:rPr>
          <w:rFonts w:ascii="Times New Roman" w:hAnsi="Times New Roman"/>
          <w:sz w:val="20"/>
          <w:szCs w:val="20"/>
          <w:lang w:val="en-GB"/>
        </w:rPr>
        <w:t>;</w:t>
      </w:r>
      <w:r w:rsidRPr="007256DC">
        <w:rPr>
          <w:rFonts w:ascii="Times New Roman" w:hAnsi="Times New Roman"/>
          <w:sz w:val="20"/>
          <w:szCs w:val="20"/>
          <w:lang w:val="en-GB"/>
        </w:rPr>
        <w:t xml:space="preserve"> Schreier, M. &amp; Diederich, A. (2013). </w:t>
      </w:r>
      <w:r w:rsidR="00864C9E">
        <w:rPr>
          <w:rFonts w:ascii="Times New Roman" w:hAnsi="Times New Roman"/>
          <w:sz w:val="20"/>
          <w:szCs w:val="20"/>
          <w:lang w:val="en-GB"/>
        </w:rPr>
        <w:t>‘</w:t>
      </w:r>
      <w:r w:rsidRPr="007256DC">
        <w:rPr>
          <w:rFonts w:ascii="Times New Roman" w:hAnsi="Times New Roman"/>
          <w:sz w:val="20"/>
          <w:szCs w:val="20"/>
          <w:lang w:val="en-GB"/>
        </w:rPr>
        <w:t>Priority setting in health care: Attitudes of physicians and patients</w:t>
      </w:r>
      <w:r w:rsidR="00864C9E">
        <w:rPr>
          <w:rFonts w:ascii="Times New Roman" w:hAnsi="Times New Roman"/>
          <w:sz w:val="20"/>
          <w:szCs w:val="20"/>
          <w:lang w:val="en-GB"/>
        </w:rPr>
        <w:t>’</w:t>
      </w:r>
      <w:r w:rsidRPr="007256DC">
        <w:rPr>
          <w:rFonts w:ascii="Times New Roman" w:hAnsi="Times New Roman"/>
          <w:sz w:val="20"/>
          <w:szCs w:val="20"/>
          <w:lang w:val="en-GB"/>
        </w:rPr>
        <w:t xml:space="preserve">. </w:t>
      </w:r>
      <w:r w:rsidRPr="00E421FF">
        <w:rPr>
          <w:rFonts w:ascii="Times New Roman" w:hAnsi="Times New Roman"/>
          <w:i/>
          <w:iCs/>
          <w:sz w:val="20"/>
          <w:szCs w:val="20"/>
          <w:lang w:val="en-US"/>
        </w:rPr>
        <w:t>Health,</w:t>
      </w:r>
      <w:r w:rsidR="00F3660F">
        <w:rPr>
          <w:rFonts w:ascii="Times New Roman" w:hAnsi="Times New Roman"/>
          <w:i/>
          <w:iCs/>
          <w:sz w:val="20"/>
          <w:szCs w:val="20"/>
          <w:lang w:val="en-US"/>
        </w:rPr>
        <w:t xml:space="preserve"> </w:t>
      </w:r>
      <w:r w:rsidRPr="00E421FF">
        <w:rPr>
          <w:rFonts w:ascii="Times New Roman" w:hAnsi="Times New Roman"/>
          <w:bCs/>
          <w:sz w:val="20"/>
          <w:szCs w:val="20"/>
          <w:lang w:val="en-US"/>
        </w:rPr>
        <w:t>5(4)</w:t>
      </w:r>
      <w:r w:rsidRPr="00E421FF">
        <w:rPr>
          <w:rFonts w:ascii="Times New Roman" w:hAnsi="Times New Roman"/>
          <w:sz w:val="20"/>
          <w:szCs w:val="20"/>
          <w:lang w:val="en-US"/>
        </w:rPr>
        <w:t>, 712-719.</w:t>
      </w:r>
    </w:p>
    <w:p w:rsidR="00660AD4" w:rsidRPr="00E421FF" w:rsidRDefault="00660AD4" w:rsidP="003205C2">
      <w:pPr>
        <w:spacing w:after="120" w:line="480" w:lineRule="auto"/>
        <w:jc w:val="both"/>
        <w:rPr>
          <w:rFonts w:ascii="Times New Roman" w:hAnsi="Times New Roman"/>
          <w:sz w:val="20"/>
          <w:szCs w:val="20"/>
          <w:lang w:val="en-US"/>
        </w:rPr>
      </w:pPr>
    </w:p>
    <w:p w:rsidR="00660AD4" w:rsidRPr="00E421FF" w:rsidRDefault="00660AD4" w:rsidP="003205C2">
      <w:pPr>
        <w:spacing w:after="120" w:line="480" w:lineRule="auto"/>
        <w:jc w:val="both"/>
        <w:rPr>
          <w:rFonts w:ascii="Times New Roman" w:hAnsi="Times New Roman"/>
          <w:sz w:val="20"/>
          <w:szCs w:val="20"/>
          <w:lang w:val="en-US"/>
        </w:rPr>
      </w:pPr>
    </w:p>
    <w:sectPr w:rsidR="00660AD4" w:rsidRPr="00E421FF" w:rsidSect="002923C6">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5A7A" w:rsidRDefault="00025A7A" w:rsidP="005C0228">
      <w:pPr>
        <w:spacing w:after="0" w:line="240" w:lineRule="auto"/>
      </w:pPr>
      <w:r>
        <w:separator/>
      </w:r>
    </w:p>
  </w:endnote>
  <w:endnote w:type="continuationSeparator" w:id="0">
    <w:p w:rsidR="00025A7A" w:rsidRDefault="00025A7A" w:rsidP="005C02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2971611"/>
      <w:docPartObj>
        <w:docPartGallery w:val="Page Numbers (Bottom of Page)"/>
        <w:docPartUnique/>
      </w:docPartObj>
    </w:sdtPr>
    <w:sdtEndPr/>
    <w:sdtContent>
      <w:p w:rsidR="00065C23" w:rsidRDefault="00025A7A">
        <w:pPr>
          <w:pStyle w:val="Footer"/>
          <w:jc w:val="right"/>
        </w:pPr>
        <w:r>
          <w:fldChar w:fldCharType="begin"/>
        </w:r>
        <w:r>
          <w:instrText xml:space="preserve"> PAGE   \* MERGEFORMAT </w:instrText>
        </w:r>
        <w:r>
          <w:fldChar w:fldCharType="separate"/>
        </w:r>
        <w:r w:rsidR="00181D91">
          <w:rPr>
            <w:noProof/>
          </w:rPr>
          <w:t>1</w:t>
        </w:r>
        <w:r>
          <w:rPr>
            <w:noProof/>
          </w:rPr>
          <w:fldChar w:fldCharType="end"/>
        </w:r>
      </w:p>
    </w:sdtContent>
  </w:sdt>
  <w:p w:rsidR="00065C23" w:rsidRDefault="00065C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5A7A" w:rsidRDefault="00025A7A" w:rsidP="005C0228">
      <w:pPr>
        <w:spacing w:after="0" w:line="240" w:lineRule="auto"/>
      </w:pPr>
      <w:r>
        <w:separator/>
      </w:r>
    </w:p>
  </w:footnote>
  <w:footnote w:type="continuationSeparator" w:id="0">
    <w:p w:rsidR="00025A7A" w:rsidRDefault="00025A7A" w:rsidP="005C022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954DFF"/>
    <w:rsid w:val="00002CA6"/>
    <w:rsid w:val="00006205"/>
    <w:rsid w:val="00007D15"/>
    <w:rsid w:val="00010DB6"/>
    <w:rsid w:val="00016AAA"/>
    <w:rsid w:val="00025A7A"/>
    <w:rsid w:val="00025DB0"/>
    <w:rsid w:val="0004182F"/>
    <w:rsid w:val="00042479"/>
    <w:rsid w:val="000424E5"/>
    <w:rsid w:val="000502A5"/>
    <w:rsid w:val="00053874"/>
    <w:rsid w:val="00065C23"/>
    <w:rsid w:val="00073BEC"/>
    <w:rsid w:val="00080B08"/>
    <w:rsid w:val="00082381"/>
    <w:rsid w:val="000939B5"/>
    <w:rsid w:val="000A1897"/>
    <w:rsid w:val="000A5D60"/>
    <w:rsid w:val="000A6F65"/>
    <w:rsid w:val="000A7C49"/>
    <w:rsid w:val="000C3C99"/>
    <w:rsid w:val="000C579E"/>
    <w:rsid w:val="000D1916"/>
    <w:rsid w:val="000D674B"/>
    <w:rsid w:val="000E039B"/>
    <w:rsid w:val="000E17EC"/>
    <w:rsid w:val="000E36B0"/>
    <w:rsid w:val="000F0943"/>
    <w:rsid w:val="000F4B57"/>
    <w:rsid w:val="00103EBD"/>
    <w:rsid w:val="0010527E"/>
    <w:rsid w:val="0010611D"/>
    <w:rsid w:val="001104A2"/>
    <w:rsid w:val="001134FE"/>
    <w:rsid w:val="001202A2"/>
    <w:rsid w:val="00122C39"/>
    <w:rsid w:val="00145C5C"/>
    <w:rsid w:val="00151AA7"/>
    <w:rsid w:val="001528A6"/>
    <w:rsid w:val="00165107"/>
    <w:rsid w:val="00180595"/>
    <w:rsid w:val="00181D91"/>
    <w:rsid w:val="00191E4D"/>
    <w:rsid w:val="00196232"/>
    <w:rsid w:val="001A220A"/>
    <w:rsid w:val="001B5071"/>
    <w:rsid w:val="001C46B3"/>
    <w:rsid w:val="001D02BB"/>
    <w:rsid w:val="001D1753"/>
    <w:rsid w:val="001D422D"/>
    <w:rsid w:val="001D4B1C"/>
    <w:rsid w:val="001D723A"/>
    <w:rsid w:val="001E013C"/>
    <w:rsid w:val="001E3B9B"/>
    <w:rsid w:val="001F3AD3"/>
    <w:rsid w:val="00205534"/>
    <w:rsid w:val="002076AA"/>
    <w:rsid w:val="0021170A"/>
    <w:rsid w:val="00211E3F"/>
    <w:rsid w:val="00220BB4"/>
    <w:rsid w:val="00222632"/>
    <w:rsid w:val="0024251A"/>
    <w:rsid w:val="00243296"/>
    <w:rsid w:val="002436E4"/>
    <w:rsid w:val="002445DA"/>
    <w:rsid w:val="002478B1"/>
    <w:rsid w:val="002501E5"/>
    <w:rsid w:val="00250897"/>
    <w:rsid w:val="00251171"/>
    <w:rsid w:val="00251D9D"/>
    <w:rsid w:val="00264276"/>
    <w:rsid w:val="00265847"/>
    <w:rsid w:val="00283049"/>
    <w:rsid w:val="002917D6"/>
    <w:rsid w:val="002923C6"/>
    <w:rsid w:val="002930D4"/>
    <w:rsid w:val="002A2F1D"/>
    <w:rsid w:val="002D4535"/>
    <w:rsid w:val="002D78BB"/>
    <w:rsid w:val="002E015C"/>
    <w:rsid w:val="002E4C45"/>
    <w:rsid w:val="003061B9"/>
    <w:rsid w:val="00313711"/>
    <w:rsid w:val="00314793"/>
    <w:rsid w:val="00316972"/>
    <w:rsid w:val="00320344"/>
    <w:rsid w:val="003205C2"/>
    <w:rsid w:val="0032128D"/>
    <w:rsid w:val="00321AE8"/>
    <w:rsid w:val="003445F0"/>
    <w:rsid w:val="003467A0"/>
    <w:rsid w:val="003536A2"/>
    <w:rsid w:val="0036152A"/>
    <w:rsid w:val="00361C13"/>
    <w:rsid w:val="003635FE"/>
    <w:rsid w:val="00364394"/>
    <w:rsid w:val="00367196"/>
    <w:rsid w:val="0036782B"/>
    <w:rsid w:val="00371E3D"/>
    <w:rsid w:val="00371FB7"/>
    <w:rsid w:val="00373162"/>
    <w:rsid w:val="00384453"/>
    <w:rsid w:val="0039082E"/>
    <w:rsid w:val="00397986"/>
    <w:rsid w:val="00397C7F"/>
    <w:rsid w:val="003C35B2"/>
    <w:rsid w:val="003E6147"/>
    <w:rsid w:val="003F016B"/>
    <w:rsid w:val="003F32F1"/>
    <w:rsid w:val="003F3E12"/>
    <w:rsid w:val="00402683"/>
    <w:rsid w:val="004161DF"/>
    <w:rsid w:val="00416367"/>
    <w:rsid w:val="00421313"/>
    <w:rsid w:val="00423CEF"/>
    <w:rsid w:val="004256B9"/>
    <w:rsid w:val="0043439D"/>
    <w:rsid w:val="00466F20"/>
    <w:rsid w:val="00470701"/>
    <w:rsid w:val="00470FD6"/>
    <w:rsid w:val="00475CBA"/>
    <w:rsid w:val="00481DE1"/>
    <w:rsid w:val="00490934"/>
    <w:rsid w:val="004927D7"/>
    <w:rsid w:val="00493F0D"/>
    <w:rsid w:val="004A212D"/>
    <w:rsid w:val="004A2D8F"/>
    <w:rsid w:val="004B1114"/>
    <w:rsid w:val="004C5B05"/>
    <w:rsid w:val="004C6B6B"/>
    <w:rsid w:val="004E2BCB"/>
    <w:rsid w:val="004E7408"/>
    <w:rsid w:val="004F231C"/>
    <w:rsid w:val="004F5413"/>
    <w:rsid w:val="004F557D"/>
    <w:rsid w:val="004F573B"/>
    <w:rsid w:val="0050093C"/>
    <w:rsid w:val="005102E4"/>
    <w:rsid w:val="00514888"/>
    <w:rsid w:val="00514A25"/>
    <w:rsid w:val="00517D90"/>
    <w:rsid w:val="0052284D"/>
    <w:rsid w:val="005250AA"/>
    <w:rsid w:val="005259BF"/>
    <w:rsid w:val="005410E9"/>
    <w:rsid w:val="00543538"/>
    <w:rsid w:val="005520F7"/>
    <w:rsid w:val="00552EB8"/>
    <w:rsid w:val="005557FE"/>
    <w:rsid w:val="00561046"/>
    <w:rsid w:val="0056425E"/>
    <w:rsid w:val="00567648"/>
    <w:rsid w:val="00577632"/>
    <w:rsid w:val="00581CD5"/>
    <w:rsid w:val="0058361F"/>
    <w:rsid w:val="00585AD8"/>
    <w:rsid w:val="00593215"/>
    <w:rsid w:val="005A4D01"/>
    <w:rsid w:val="005B32C4"/>
    <w:rsid w:val="005B38FA"/>
    <w:rsid w:val="005C0228"/>
    <w:rsid w:val="005C2811"/>
    <w:rsid w:val="005C4CED"/>
    <w:rsid w:val="005D0C6F"/>
    <w:rsid w:val="005D482C"/>
    <w:rsid w:val="005D5EF2"/>
    <w:rsid w:val="005E7180"/>
    <w:rsid w:val="005F00C0"/>
    <w:rsid w:val="005F22FD"/>
    <w:rsid w:val="00602D9A"/>
    <w:rsid w:val="006050BC"/>
    <w:rsid w:val="00606D25"/>
    <w:rsid w:val="00622F72"/>
    <w:rsid w:val="00624807"/>
    <w:rsid w:val="00633B5F"/>
    <w:rsid w:val="00635B31"/>
    <w:rsid w:val="006456F6"/>
    <w:rsid w:val="00657BAF"/>
    <w:rsid w:val="00660AD4"/>
    <w:rsid w:val="00663894"/>
    <w:rsid w:val="00665AA1"/>
    <w:rsid w:val="00672E22"/>
    <w:rsid w:val="006802C5"/>
    <w:rsid w:val="00681630"/>
    <w:rsid w:val="006876CB"/>
    <w:rsid w:val="006900A9"/>
    <w:rsid w:val="00694288"/>
    <w:rsid w:val="006A11E7"/>
    <w:rsid w:val="006A5A0B"/>
    <w:rsid w:val="006A5DF7"/>
    <w:rsid w:val="006A6312"/>
    <w:rsid w:val="006B266F"/>
    <w:rsid w:val="006C0E79"/>
    <w:rsid w:val="006C10F8"/>
    <w:rsid w:val="006C1C9D"/>
    <w:rsid w:val="006C70BB"/>
    <w:rsid w:val="006D3F44"/>
    <w:rsid w:val="006E0D23"/>
    <w:rsid w:val="00701AD6"/>
    <w:rsid w:val="00711B74"/>
    <w:rsid w:val="0071529B"/>
    <w:rsid w:val="00715418"/>
    <w:rsid w:val="00715F62"/>
    <w:rsid w:val="00724060"/>
    <w:rsid w:val="007256DC"/>
    <w:rsid w:val="007318BB"/>
    <w:rsid w:val="007335B4"/>
    <w:rsid w:val="0075509B"/>
    <w:rsid w:val="007641A7"/>
    <w:rsid w:val="007641C1"/>
    <w:rsid w:val="00772465"/>
    <w:rsid w:val="00772B6D"/>
    <w:rsid w:val="007761F6"/>
    <w:rsid w:val="0078699B"/>
    <w:rsid w:val="00791CBF"/>
    <w:rsid w:val="00792C46"/>
    <w:rsid w:val="007B031E"/>
    <w:rsid w:val="007B6A29"/>
    <w:rsid w:val="007C68C7"/>
    <w:rsid w:val="007C7F17"/>
    <w:rsid w:val="007D50FB"/>
    <w:rsid w:val="007E1277"/>
    <w:rsid w:val="007E5265"/>
    <w:rsid w:val="007E53C0"/>
    <w:rsid w:val="007F444E"/>
    <w:rsid w:val="007F5D9B"/>
    <w:rsid w:val="00804AA9"/>
    <w:rsid w:val="008121A6"/>
    <w:rsid w:val="00823D9C"/>
    <w:rsid w:val="00824404"/>
    <w:rsid w:val="008249E5"/>
    <w:rsid w:val="0083068F"/>
    <w:rsid w:val="008311D9"/>
    <w:rsid w:val="00833841"/>
    <w:rsid w:val="0083559B"/>
    <w:rsid w:val="00835EB3"/>
    <w:rsid w:val="008478D5"/>
    <w:rsid w:val="00862C52"/>
    <w:rsid w:val="00864C9E"/>
    <w:rsid w:val="008676F2"/>
    <w:rsid w:val="0087502A"/>
    <w:rsid w:val="00875BE3"/>
    <w:rsid w:val="0088235E"/>
    <w:rsid w:val="00886F61"/>
    <w:rsid w:val="00890B6C"/>
    <w:rsid w:val="00897C2A"/>
    <w:rsid w:val="008A0FBD"/>
    <w:rsid w:val="008A3870"/>
    <w:rsid w:val="008A3EBD"/>
    <w:rsid w:val="008C338B"/>
    <w:rsid w:val="008D10F9"/>
    <w:rsid w:val="008D2F1F"/>
    <w:rsid w:val="008D767B"/>
    <w:rsid w:val="008E0CB1"/>
    <w:rsid w:val="008E4D55"/>
    <w:rsid w:val="008E7DA7"/>
    <w:rsid w:val="008F081A"/>
    <w:rsid w:val="008F6B84"/>
    <w:rsid w:val="00904D51"/>
    <w:rsid w:val="00910426"/>
    <w:rsid w:val="0092584F"/>
    <w:rsid w:val="00944F2F"/>
    <w:rsid w:val="00954DFF"/>
    <w:rsid w:val="009629E0"/>
    <w:rsid w:val="00963E00"/>
    <w:rsid w:val="00964CE0"/>
    <w:rsid w:val="009725DB"/>
    <w:rsid w:val="0097385F"/>
    <w:rsid w:val="00973A52"/>
    <w:rsid w:val="00983AF3"/>
    <w:rsid w:val="00992437"/>
    <w:rsid w:val="00994C00"/>
    <w:rsid w:val="009A0982"/>
    <w:rsid w:val="009A0A35"/>
    <w:rsid w:val="009A792F"/>
    <w:rsid w:val="009B09E2"/>
    <w:rsid w:val="009E050C"/>
    <w:rsid w:val="009F0656"/>
    <w:rsid w:val="009F1DC8"/>
    <w:rsid w:val="009F4FEC"/>
    <w:rsid w:val="009F529C"/>
    <w:rsid w:val="00A0229A"/>
    <w:rsid w:val="00A041A0"/>
    <w:rsid w:val="00A14747"/>
    <w:rsid w:val="00A15431"/>
    <w:rsid w:val="00A16ABA"/>
    <w:rsid w:val="00A17490"/>
    <w:rsid w:val="00A27444"/>
    <w:rsid w:val="00A308B2"/>
    <w:rsid w:val="00A47793"/>
    <w:rsid w:val="00A51431"/>
    <w:rsid w:val="00A51FC5"/>
    <w:rsid w:val="00A52BAF"/>
    <w:rsid w:val="00A54ECB"/>
    <w:rsid w:val="00A56C35"/>
    <w:rsid w:val="00A64ACD"/>
    <w:rsid w:val="00A657A6"/>
    <w:rsid w:val="00A6778B"/>
    <w:rsid w:val="00A7250D"/>
    <w:rsid w:val="00A7287B"/>
    <w:rsid w:val="00A86A3C"/>
    <w:rsid w:val="00A87E76"/>
    <w:rsid w:val="00A92797"/>
    <w:rsid w:val="00A937C6"/>
    <w:rsid w:val="00A970BA"/>
    <w:rsid w:val="00AA39A6"/>
    <w:rsid w:val="00AB06A7"/>
    <w:rsid w:val="00AB56C3"/>
    <w:rsid w:val="00AC4769"/>
    <w:rsid w:val="00AC74B0"/>
    <w:rsid w:val="00AE436C"/>
    <w:rsid w:val="00AE5C1D"/>
    <w:rsid w:val="00AE6D05"/>
    <w:rsid w:val="00AE7A1E"/>
    <w:rsid w:val="00AF1F41"/>
    <w:rsid w:val="00AF4B6F"/>
    <w:rsid w:val="00AF652D"/>
    <w:rsid w:val="00B023E0"/>
    <w:rsid w:val="00B17CC7"/>
    <w:rsid w:val="00B36FDE"/>
    <w:rsid w:val="00B50A4D"/>
    <w:rsid w:val="00B50FA2"/>
    <w:rsid w:val="00B51978"/>
    <w:rsid w:val="00B5334A"/>
    <w:rsid w:val="00B65028"/>
    <w:rsid w:val="00B83FFF"/>
    <w:rsid w:val="00B85D38"/>
    <w:rsid w:val="00B91E32"/>
    <w:rsid w:val="00BA2047"/>
    <w:rsid w:val="00BB03D6"/>
    <w:rsid w:val="00BB1355"/>
    <w:rsid w:val="00BB625E"/>
    <w:rsid w:val="00BC0DD3"/>
    <w:rsid w:val="00BC6575"/>
    <w:rsid w:val="00BE1029"/>
    <w:rsid w:val="00BE62D3"/>
    <w:rsid w:val="00BF75F1"/>
    <w:rsid w:val="00C05D8D"/>
    <w:rsid w:val="00C10F5D"/>
    <w:rsid w:val="00C14B22"/>
    <w:rsid w:val="00C436AB"/>
    <w:rsid w:val="00C936A3"/>
    <w:rsid w:val="00C96DD2"/>
    <w:rsid w:val="00CA058C"/>
    <w:rsid w:val="00CA5C40"/>
    <w:rsid w:val="00CA7605"/>
    <w:rsid w:val="00CD6EF0"/>
    <w:rsid w:val="00CD74CF"/>
    <w:rsid w:val="00CE2097"/>
    <w:rsid w:val="00CF3AC4"/>
    <w:rsid w:val="00CF4B9F"/>
    <w:rsid w:val="00CF4F13"/>
    <w:rsid w:val="00CF62BA"/>
    <w:rsid w:val="00D11043"/>
    <w:rsid w:val="00D225E7"/>
    <w:rsid w:val="00D339FB"/>
    <w:rsid w:val="00D438E7"/>
    <w:rsid w:val="00D470EA"/>
    <w:rsid w:val="00D550B1"/>
    <w:rsid w:val="00D55586"/>
    <w:rsid w:val="00D66A48"/>
    <w:rsid w:val="00D7611B"/>
    <w:rsid w:val="00D821F2"/>
    <w:rsid w:val="00D84B06"/>
    <w:rsid w:val="00DB1037"/>
    <w:rsid w:val="00DC5A3D"/>
    <w:rsid w:val="00DF0EE4"/>
    <w:rsid w:val="00DF103D"/>
    <w:rsid w:val="00DF1BA3"/>
    <w:rsid w:val="00DF2DF0"/>
    <w:rsid w:val="00E038F3"/>
    <w:rsid w:val="00E05E24"/>
    <w:rsid w:val="00E06548"/>
    <w:rsid w:val="00E1205F"/>
    <w:rsid w:val="00E23653"/>
    <w:rsid w:val="00E406F4"/>
    <w:rsid w:val="00E421FF"/>
    <w:rsid w:val="00E45C1B"/>
    <w:rsid w:val="00E47710"/>
    <w:rsid w:val="00E51687"/>
    <w:rsid w:val="00E559CC"/>
    <w:rsid w:val="00E6161E"/>
    <w:rsid w:val="00E61D00"/>
    <w:rsid w:val="00E66052"/>
    <w:rsid w:val="00E72C7D"/>
    <w:rsid w:val="00E7654F"/>
    <w:rsid w:val="00E85710"/>
    <w:rsid w:val="00E97A23"/>
    <w:rsid w:val="00EA0DC0"/>
    <w:rsid w:val="00ED0AEB"/>
    <w:rsid w:val="00ED58B2"/>
    <w:rsid w:val="00ED77F5"/>
    <w:rsid w:val="00EF3C20"/>
    <w:rsid w:val="00F0327F"/>
    <w:rsid w:val="00F0515C"/>
    <w:rsid w:val="00F06354"/>
    <w:rsid w:val="00F162DD"/>
    <w:rsid w:val="00F16965"/>
    <w:rsid w:val="00F32F03"/>
    <w:rsid w:val="00F3660F"/>
    <w:rsid w:val="00F4107D"/>
    <w:rsid w:val="00F461AE"/>
    <w:rsid w:val="00F46B17"/>
    <w:rsid w:val="00F4753F"/>
    <w:rsid w:val="00F51103"/>
    <w:rsid w:val="00F530CF"/>
    <w:rsid w:val="00F557BD"/>
    <w:rsid w:val="00F5689E"/>
    <w:rsid w:val="00F61F30"/>
    <w:rsid w:val="00FA5666"/>
    <w:rsid w:val="00FB6ECB"/>
    <w:rsid w:val="00FC3E74"/>
    <w:rsid w:val="00FC4064"/>
    <w:rsid w:val="00FC54D3"/>
    <w:rsid w:val="00FD374F"/>
    <w:rsid w:val="00FD389F"/>
    <w:rsid w:val="00FD3E71"/>
    <w:rsid w:val="00FE66D7"/>
    <w:rsid w:val="00FF029E"/>
    <w:rsid w:val="00FF0660"/>
    <w:rsid w:val="00FF2DC8"/>
    <w:rsid w:val="00FF2F3D"/>
    <w:rsid w:val="00FF456F"/>
    <w:rsid w:val="00FF60C0"/>
    <w:rsid w:val="00FF7166"/>
  </w:rsids>
  <m:mathPr>
    <m:mathFont m:val="Cambria Math"/>
    <m:brkBin m:val="before"/>
    <m:brkBinSub m:val="--"/>
    <m:smallFrac/>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E629094-2B30-4837-9391-5DCA042F3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954DFF"/>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ps">
    <w:name w:val="hps"/>
    <w:basedOn w:val="DefaultParagraphFont"/>
    <w:rsid w:val="00954DFF"/>
  </w:style>
  <w:style w:type="paragraph" w:customStyle="1" w:styleId="Default">
    <w:name w:val="Default"/>
    <w:rsid w:val="00954DFF"/>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CommentReference">
    <w:name w:val="annotation reference"/>
    <w:basedOn w:val="DefaultParagraphFont"/>
    <w:uiPriority w:val="99"/>
    <w:semiHidden/>
    <w:unhideWhenUsed/>
    <w:rsid w:val="0071529B"/>
    <w:rPr>
      <w:sz w:val="16"/>
      <w:szCs w:val="16"/>
    </w:rPr>
  </w:style>
  <w:style w:type="paragraph" w:styleId="CommentText">
    <w:name w:val="annotation text"/>
    <w:basedOn w:val="Normal"/>
    <w:link w:val="CommentTextChar"/>
    <w:uiPriority w:val="99"/>
    <w:semiHidden/>
    <w:unhideWhenUsed/>
    <w:rsid w:val="0071529B"/>
    <w:pPr>
      <w:spacing w:line="240" w:lineRule="auto"/>
    </w:pPr>
    <w:rPr>
      <w:sz w:val="20"/>
      <w:szCs w:val="20"/>
    </w:rPr>
  </w:style>
  <w:style w:type="character" w:customStyle="1" w:styleId="CommentTextChar">
    <w:name w:val="Comment Text Char"/>
    <w:basedOn w:val="DefaultParagraphFont"/>
    <w:link w:val="CommentText"/>
    <w:uiPriority w:val="99"/>
    <w:semiHidden/>
    <w:rsid w:val="0071529B"/>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71529B"/>
    <w:rPr>
      <w:b/>
      <w:bCs/>
    </w:rPr>
  </w:style>
  <w:style w:type="character" w:customStyle="1" w:styleId="CommentSubjectChar">
    <w:name w:val="Comment Subject Char"/>
    <w:basedOn w:val="CommentTextChar"/>
    <w:link w:val="CommentSubject"/>
    <w:uiPriority w:val="99"/>
    <w:semiHidden/>
    <w:rsid w:val="0071529B"/>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7152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529B"/>
    <w:rPr>
      <w:rFonts w:ascii="Tahoma" w:eastAsia="Calibri" w:hAnsi="Tahoma" w:cs="Tahoma"/>
      <w:sz w:val="16"/>
      <w:szCs w:val="16"/>
    </w:rPr>
  </w:style>
  <w:style w:type="table" w:styleId="TableGrid">
    <w:name w:val="Table Grid"/>
    <w:basedOn w:val="TableNormal"/>
    <w:uiPriority w:val="59"/>
    <w:rsid w:val="004927D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1134FE"/>
    <w:rPr>
      <w:color w:val="0000FF" w:themeColor="hyperlink"/>
      <w:u w:val="single"/>
    </w:rPr>
  </w:style>
  <w:style w:type="paragraph" w:styleId="ListParagraph">
    <w:name w:val="List Paragraph"/>
    <w:basedOn w:val="Normal"/>
    <w:uiPriority w:val="34"/>
    <w:qFormat/>
    <w:rsid w:val="00010DB6"/>
    <w:pPr>
      <w:ind w:left="720"/>
      <w:contextualSpacing/>
    </w:pPr>
    <w:rPr>
      <w:rFonts w:eastAsia="Times New Roman"/>
      <w:lang w:val="en-US"/>
    </w:rPr>
  </w:style>
  <w:style w:type="character" w:customStyle="1" w:styleId="alt-edited1">
    <w:name w:val="alt-edited1"/>
    <w:basedOn w:val="DefaultParagraphFont"/>
    <w:rsid w:val="00A54ECB"/>
    <w:rPr>
      <w:color w:val="4D90F0"/>
    </w:rPr>
  </w:style>
  <w:style w:type="paragraph" w:styleId="Header">
    <w:name w:val="header"/>
    <w:basedOn w:val="Normal"/>
    <w:link w:val="HeaderChar"/>
    <w:uiPriority w:val="99"/>
    <w:semiHidden/>
    <w:unhideWhenUsed/>
    <w:rsid w:val="005C0228"/>
    <w:pPr>
      <w:tabs>
        <w:tab w:val="center" w:pos="4252"/>
        <w:tab w:val="right" w:pos="8504"/>
      </w:tabs>
      <w:spacing w:after="0" w:line="240" w:lineRule="auto"/>
    </w:pPr>
  </w:style>
  <w:style w:type="character" w:customStyle="1" w:styleId="HeaderChar">
    <w:name w:val="Header Char"/>
    <w:basedOn w:val="DefaultParagraphFont"/>
    <w:link w:val="Header"/>
    <w:uiPriority w:val="99"/>
    <w:semiHidden/>
    <w:rsid w:val="005C0228"/>
    <w:rPr>
      <w:rFonts w:ascii="Calibri" w:eastAsia="Calibri" w:hAnsi="Calibri" w:cs="Times New Roman"/>
    </w:rPr>
  </w:style>
  <w:style w:type="paragraph" w:styleId="Footer">
    <w:name w:val="footer"/>
    <w:basedOn w:val="Normal"/>
    <w:link w:val="FooterChar"/>
    <w:uiPriority w:val="99"/>
    <w:unhideWhenUsed/>
    <w:rsid w:val="005C0228"/>
    <w:pPr>
      <w:tabs>
        <w:tab w:val="center" w:pos="4252"/>
        <w:tab w:val="right" w:pos="8504"/>
      </w:tabs>
      <w:spacing w:after="0" w:line="240" w:lineRule="auto"/>
    </w:pPr>
  </w:style>
  <w:style w:type="character" w:customStyle="1" w:styleId="FooterChar">
    <w:name w:val="Footer Char"/>
    <w:basedOn w:val="DefaultParagraphFont"/>
    <w:link w:val="Footer"/>
    <w:uiPriority w:val="99"/>
    <w:rsid w:val="005C0228"/>
    <w:rPr>
      <w:rFonts w:ascii="Calibri" w:eastAsia="Calibri" w:hAnsi="Calibri" w:cs="Times New Roman"/>
    </w:rPr>
  </w:style>
  <w:style w:type="character" w:customStyle="1" w:styleId="reference2">
    <w:name w:val="reference2"/>
    <w:basedOn w:val="DefaultParagraphFont"/>
    <w:rsid w:val="005259BF"/>
  </w:style>
  <w:style w:type="paragraph" w:styleId="Revision">
    <w:name w:val="Revision"/>
    <w:hidden/>
    <w:uiPriority w:val="99"/>
    <w:semiHidden/>
    <w:rsid w:val="00ED0AEB"/>
    <w:pPr>
      <w:spacing w:after="0" w:line="240" w:lineRule="auto"/>
    </w:pPr>
    <w:rPr>
      <w:rFonts w:ascii="Calibri" w:eastAsia="Calibri" w:hAnsi="Calibri" w:cs="Times New Roman"/>
    </w:rPr>
  </w:style>
  <w:style w:type="character" w:customStyle="1" w:styleId="element-citation">
    <w:name w:val="element-citation"/>
    <w:basedOn w:val="DefaultParagraphFont"/>
    <w:rsid w:val="00C14B22"/>
  </w:style>
  <w:style w:type="character" w:customStyle="1" w:styleId="ref-journal">
    <w:name w:val="ref-journal"/>
    <w:basedOn w:val="DefaultParagraphFont"/>
    <w:rsid w:val="00C14B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cnecv.pt/admin/files/data/docs/1348745574_Parecer%2064_2012%20CNECV%20Medicamentos%20SNS.pdf"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88EE5261-2C7E-48F3-8CC2-10DA71B093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6730</Words>
  <Characters>38364</Characters>
  <Application>Microsoft Office Word</Application>
  <DocSecurity>0</DocSecurity>
  <Lines>319</Lines>
  <Paragraphs>90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The University of York</Company>
  <LinksUpToDate>false</LinksUpToDate>
  <CharactersWithSpaces>45004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Micaela Pinho</dc:creator>
  <cp:lastModifiedBy>Richard Cookson</cp:lastModifiedBy>
  <cp:revision>2</cp:revision>
  <cp:lastPrinted>2016-07-13T14:47:00Z</cp:lastPrinted>
  <dcterms:created xsi:type="dcterms:W3CDTF">2017-06-02T14:41:00Z</dcterms:created>
  <dcterms:modified xsi:type="dcterms:W3CDTF">2017-06-02T14:41:00Z</dcterms:modified>
</cp:coreProperties>
</file>