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B9725" w14:textId="4115A13E" w:rsidR="001F1F96" w:rsidRPr="000C054B" w:rsidRDefault="001F1F96" w:rsidP="001F1F96">
      <w:pPr>
        <w:spacing w:after="0" w:line="480" w:lineRule="auto"/>
        <w:rPr>
          <w:rFonts w:ascii="Times New Roman" w:hAnsi="Times New Roman" w:cs="Times New Roman"/>
          <w:sz w:val="24"/>
          <w:szCs w:val="24"/>
        </w:rPr>
      </w:pPr>
      <w:bookmarkStart w:id="0" w:name="_GoBack"/>
      <w:bookmarkEnd w:id="0"/>
      <w:r w:rsidRPr="000C054B">
        <w:rPr>
          <w:rFonts w:ascii="Times New Roman" w:hAnsi="Times New Roman" w:cs="Times New Roman"/>
          <w:b/>
          <w:sz w:val="24"/>
          <w:szCs w:val="24"/>
        </w:rPr>
        <w:t>Selective Cutoff Reporting in Studies of Diagnostic Test Accuracy: A Comparison of Conventional and Individual Patient Data Meta-Analyses of the Patient Health Questionnaire-9 Depression Screening Tool</w:t>
      </w:r>
    </w:p>
    <w:p w14:paraId="791236B0" w14:textId="77777777" w:rsidR="001F1F96" w:rsidRPr="00DA6B37" w:rsidRDefault="001F1F96" w:rsidP="001F1F96">
      <w:pPr>
        <w:spacing w:after="0" w:line="480" w:lineRule="auto"/>
        <w:rPr>
          <w:rFonts w:ascii="Times New Roman" w:eastAsia="Times New Roman" w:hAnsi="Times New Roman" w:cs="Times New Roman"/>
          <w:sz w:val="24"/>
          <w:szCs w:val="24"/>
        </w:rPr>
      </w:pPr>
    </w:p>
    <w:p w14:paraId="4AC8EC62" w14:textId="0A4142DA" w:rsidR="001F1F96" w:rsidRPr="00B669DC" w:rsidRDefault="00556147" w:rsidP="001F1F96">
      <w:pPr>
        <w:spacing w:after="0" w:line="480" w:lineRule="auto"/>
        <w:rPr>
          <w:rFonts w:ascii="Times New Roman" w:hAnsi="Times New Roman" w:cs="Times New Roman"/>
          <w:sz w:val="24"/>
          <w:szCs w:val="24"/>
        </w:rPr>
      </w:pPr>
      <w:r>
        <w:rPr>
          <w:rFonts w:ascii="Times New Roman" w:hAnsi="Times New Roman" w:cs="Times New Roman"/>
          <w:b/>
          <w:sz w:val="24"/>
          <w:szCs w:val="24"/>
        </w:rPr>
        <w:t>Short Title</w:t>
      </w:r>
      <w:r w:rsidR="001F1F96" w:rsidRPr="00B669DC">
        <w:rPr>
          <w:rFonts w:ascii="Times New Roman" w:hAnsi="Times New Roman" w:cs="Times New Roman"/>
          <w:b/>
          <w:sz w:val="24"/>
          <w:szCs w:val="24"/>
        </w:rPr>
        <w:t xml:space="preserve">: </w:t>
      </w:r>
      <w:r w:rsidR="001F1F96" w:rsidRPr="00BC7DD6">
        <w:rPr>
          <w:rFonts w:ascii="Times New Roman" w:hAnsi="Times New Roman" w:cs="Times New Roman"/>
          <w:b/>
          <w:sz w:val="24"/>
          <w:szCs w:val="24"/>
        </w:rPr>
        <w:t>Selective Cutoff Reporting</w:t>
      </w:r>
      <w:r w:rsidR="00AB3670">
        <w:rPr>
          <w:rFonts w:ascii="Times New Roman" w:hAnsi="Times New Roman" w:cs="Times New Roman"/>
          <w:b/>
          <w:sz w:val="24"/>
          <w:szCs w:val="24"/>
        </w:rPr>
        <w:t xml:space="preserve"> </w:t>
      </w:r>
    </w:p>
    <w:p w14:paraId="19213B8E" w14:textId="77777777" w:rsidR="001F1F96" w:rsidRDefault="001F1F96" w:rsidP="001F1F96">
      <w:pPr>
        <w:spacing w:after="0" w:line="480" w:lineRule="auto"/>
        <w:rPr>
          <w:rFonts w:ascii="Times New Roman" w:hAnsi="Times New Roman" w:cs="Times New Roman"/>
          <w:b/>
          <w:sz w:val="24"/>
          <w:szCs w:val="24"/>
        </w:rPr>
      </w:pPr>
    </w:p>
    <w:p w14:paraId="2AF662CC" w14:textId="6D1EC6B8" w:rsidR="001F1F96" w:rsidRPr="00B669DC" w:rsidRDefault="001F1F96" w:rsidP="001F1F96">
      <w:pPr>
        <w:spacing w:after="0" w:line="480" w:lineRule="auto"/>
        <w:rPr>
          <w:rFonts w:ascii="Times New Roman" w:hAnsi="Times New Roman" w:cs="Times New Roman"/>
          <w:bCs/>
          <w:sz w:val="24"/>
          <w:szCs w:val="24"/>
        </w:rPr>
      </w:pPr>
      <w:r w:rsidRPr="00B669DC">
        <w:rPr>
          <w:rFonts w:ascii="Times New Roman" w:hAnsi="Times New Roman" w:cs="Times New Roman"/>
          <w:sz w:val="24"/>
          <w:szCs w:val="24"/>
        </w:rPr>
        <w:t xml:space="preserve">Brooke Levis, Andrea Benedetti, Alexander W Levis, </w:t>
      </w:r>
      <w:r w:rsidRPr="00B669DC">
        <w:rPr>
          <w:rFonts w:ascii="Times New Roman" w:hAnsi="Times New Roman" w:cs="Times New Roman"/>
          <w:sz w:val="24"/>
          <w:szCs w:val="24"/>
          <w:lang w:val="en-US"/>
        </w:rPr>
        <w:t>John PA Ioannidis</w:t>
      </w:r>
      <w:r w:rsidRPr="00B669DC">
        <w:rPr>
          <w:rFonts w:ascii="Times New Roman" w:hAnsi="Times New Roman" w:cs="Times New Roman"/>
          <w:sz w:val="24"/>
          <w:szCs w:val="24"/>
        </w:rPr>
        <w:t xml:space="preserve">, </w:t>
      </w:r>
      <w:r w:rsidRPr="00B669DC">
        <w:rPr>
          <w:rFonts w:ascii="Times New Roman" w:hAnsi="Times New Roman" w:cs="Times New Roman"/>
          <w:sz w:val="24"/>
          <w:szCs w:val="24"/>
          <w:lang w:val="en-US"/>
        </w:rPr>
        <w:t xml:space="preserve">Ian </w:t>
      </w:r>
      <w:proofErr w:type="spellStart"/>
      <w:r w:rsidRPr="00B669DC">
        <w:rPr>
          <w:rFonts w:ascii="Times New Roman" w:hAnsi="Times New Roman" w:cs="Times New Roman"/>
          <w:sz w:val="24"/>
          <w:szCs w:val="24"/>
          <w:lang w:val="en-US"/>
        </w:rPr>
        <w:t>Shrier</w:t>
      </w:r>
      <w:proofErr w:type="spellEnd"/>
      <w:r w:rsidRPr="00B669DC">
        <w:rPr>
          <w:rFonts w:ascii="Times New Roman" w:hAnsi="Times New Roman" w:cs="Times New Roman"/>
          <w:sz w:val="24"/>
          <w:szCs w:val="24"/>
        </w:rPr>
        <w:t xml:space="preserve">, </w:t>
      </w:r>
      <w:proofErr w:type="spellStart"/>
      <w:r w:rsidRPr="00B669DC">
        <w:rPr>
          <w:rFonts w:ascii="Times New Roman" w:hAnsi="Times New Roman" w:cs="Times New Roman"/>
          <w:sz w:val="24"/>
          <w:szCs w:val="24"/>
          <w:lang w:val="en-US"/>
        </w:rPr>
        <w:t>Pim</w:t>
      </w:r>
      <w:proofErr w:type="spellEnd"/>
      <w:r w:rsidRPr="00B669DC">
        <w:rPr>
          <w:rFonts w:ascii="Times New Roman" w:hAnsi="Times New Roman" w:cs="Times New Roman"/>
          <w:sz w:val="24"/>
          <w:szCs w:val="24"/>
          <w:lang w:val="en-US"/>
        </w:rPr>
        <w:t xml:space="preserve"> </w:t>
      </w:r>
      <w:proofErr w:type="spellStart"/>
      <w:r w:rsidRPr="00B669DC">
        <w:rPr>
          <w:rFonts w:ascii="Times New Roman" w:hAnsi="Times New Roman" w:cs="Times New Roman"/>
          <w:sz w:val="24"/>
          <w:szCs w:val="24"/>
          <w:lang w:val="en-US"/>
        </w:rPr>
        <w:t>Cuijpers</w:t>
      </w:r>
      <w:proofErr w:type="spellEnd"/>
      <w:r w:rsidRPr="00B669DC">
        <w:rPr>
          <w:rFonts w:ascii="Times New Roman" w:hAnsi="Times New Roman" w:cs="Times New Roman"/>
          <w:sz w:val="24"/>
          <w:szCs w:val="24"/>
        </w:rPr>
        <w:t xml:space="preserve">, </w:t>
      </w:r>
      <w:r w:rsidRPr="00B669DC">
        <w:rPr>
          <w:rFonts w:ascii="Times New Roman" w:hAnsi="Times New Roman" w:cs="Times New Roman"/>
          <w:sz w:val="24"/>
          <w:szCs w:val="24"/>
          <w:lang w:val="en-US"/>
        </w:rPr>
        <w:t xml:space="preserve">Simon </w:t>
      </w:r>
      <w:proofErr w:type="spellStart"/>
      <w:r w:rsidRPr="00B669DC">
        <w:rPr>
          <w:rFonts w:ascii="Times New Roman" w:hAnsi="Times New Roman" w:cs="Times New Roman"/>
          <w:sz w:val="24"/>
          <w:szCs w:val="24"/>
          <w:lang w:val="en-US"/>
        </w:rPr>
        <w:t>Gilbody</w:t>
      </w:r>
      <w:proofErr w:type="spellEnd"/>
      <w:r w:rsidRPr="00B669DC">
        <w:rPr>
          <w:rFonts w:ascii="Times New Roman" w:hAnsi="Times New Roman" w:cs="Times New Roman"/>
          <w:sz w:val="24"/>
          <w:szCs w:val="24"/>
        </w:rPr>
        <w:t xml:space="preserve">, </w:t>
      </w:r>
      <w:r w:rsidRPr="00B669DC">
        <w:rPr>
          <w:rFonts w:ascii="Times New Roman" w:hAnsi="Times New Roman" w:cs="Times New Roman"/>
          <w:sz w:val="24"/>
          <w:szCs w:val="24"/>
          <w:lang w:val="en-US"/>
        </w:rPr>
        <w:t xml:space="preserve">Lorie A </w:t>
      </w:r>
      <w:proofErr w:type="spellStart"/>
      <w:r w:rsidRPr="00B669DC">
        <w:rPr>
          <w:rFonts w:ascii="Times New Roman" w:hAnsi="Times New Roman" w:cs="Times New Roman"/>
          <w:sz w:val="24"/>
          <w:szCs w:val="24"/>
          <w:lang w:val="en-US"/>
        </w:rPr>
        <w:t>Kloda</w:t>
      </w:r>
      <w:proofErr w:type="spellEnd"/>
      <w:r w:rsidRPr="00B669DC">
        <w:rPr>
          <w:rFonts w:ascii="Times New Roman" w:hAnsi="Times New Roman" w:cs="Times New Roman"/>
          <w:sz w:val="24"/>
          <w:szCs w:val="24"/>
        </w:rPr>
        <w:t xml:space="preserve">, </w:t>
      </w:r>
      <w:r w:rsidRPr="00B669DC">
        <w:rPr>
          <w:rFonts w:ascii="Times New Roman" w:hAnsi="Times New Roman" w:cs="Times New Roman"/>
          <w:sz w:val="24"/>
          <w:szCs w:val="24"/>
          <w:lang w:val="en-US"/>
        </w:rPr>
        <w:t>Dean McMillan</w:t>
      </w:r>
      <w:r w:rsidRPr="00B669DC">
        <w:rPr>
          <w:rFonts w:ascii="Times New Roman" w:hAnsi="Times New Roman" w:cs="Times New Roman"/>
          <w:sz w:val="24"/>
          <w:szCs w:val="24"/>
        </w:rPr>
        <w:t xml:space="preserve">, </w:t>
      </w:r>
      <w:r w:rsidRPr="00B669DC">
        <w:rPr>
          <w:rFonts w:ascii="Times New Roman" w:hAnsi="Times New Roman" w:cs="Times New Roman"/>
          <w:sz w:val="24"/>
          <w:szCs w:val="24"/>
          <w:lang w:val="en-US"/>
        </w:rPr>
        <w:t>Scott B Patten</w:t>
      </w:r>
      <w:r w:rsidRPr="00B669DC">
        <w:rPr>
          <w:rFonts w:ascii="Times New Roman" w:hAnsi="Times New Roman" w:cs="Times New Roman"/>
          <w:sz w:val="24"/>
          <w:szCs w:val="24"/>
        </w:rPr>
        <w:t xml:space="preserve">, </w:t>
      </w:r>
      <w:r w:rsidRPr="00B669DC">
        <w:rPr>
          <w:rFonts w:ascii="Times New Roman" w:hAnsi="Times New Roman" w:cs="Times New Roman"/>
          <w:sz w:val="24"/>
          <w:szCs w:val="24"/>
          <w:lang w:val="en-US"/>
        </w:rPr>
        <w:t>Russell J Steele</w:t>
      </w:r>
      <w:r w:rsidRPr="00B669DC">
        <w:rPr>
          <w:rFonts w:ascii="Times New Roman" w:hAnsi="Times New Roman" w:cs="Times New Roman"/>
          <w:sz w:val="24"/>
          <w:szCs w:val="24"/>
        </w:rPr>
        <w:t xml:space="preserve">, </w:t>
      </w:r>
      <w:r w:rsidRPr="00B669DC">
        <w:rPr>
          <w:rFonts w:ascii="Times New Roman" w:hAnsi="Times New Roman" w:cs="Times New Roman"/>
          <w:sz w:val="24"/>
          <w:szCs w:val="24"/>
          <w:lang w:val="en-US"/>
        </w:rPr>
        <w:t xml:space="preserve">Roy C </w:t>
      </w:r>
      <w:proofErr w:type="spellStart"/>
      <w:r w:rsidRPr="00B669DC">
        <w:rPr>
          <w:rFonts w:ascii="Times New Roman" w:hAnsi="Times New Roman" w:cs="Times New Roman"/>
          <w:sz w:val="24"/>
          <w:szCs w:val="24"/>
          <w:lang w:val="en-US"/>
        </w:rPr>
        <w:t>Ziegelstein</w:t>
      </w:r>
      <w:proofErr w:type="spellEnd"/>
      <w:r w:rsidRPr="00B669DC">
        <w:rPr>
          <w:rFonts w:ascii="Times New Roman" w:hAnsi="Times New Roman" w:cs="Times New Roman"/>
          <w:sz w:val="24"/>
          <w:szCs w:val="24"/>
        </w:rPr>
        <w:t xml:space="preserve">, Charles H Bombardier, Flavia de Lima </w:t>
      </w:r>
      <w:proofErr w:type="spellStart"/>
      <w:r w:rsidRPr="00B669DC">
        <w:rPr>
          <w:rFonts w:ascii="Times New Roman" w:hAnsi="Times New Roman" w:cs="Times New Roman"/>
          <w:sz w:val="24"/>
          <w:szCs w:val="24"/>
        </w:rPr>
        <w:t>Osório</w:t>
      </w:r>
      <w:proofErr w:type="spellEnd"/>
      <w:r w:rsidRPr="00B669DC">
        <w:rPr>
          <w:rFonts w:ascii="Times New Roman" w:hAnsi="Times New Roman" w:cs="Times New Roman"/>
          <w:sz w:val="24"/>
          <w:szCs w:val="24"/>
        </w:rPr>
        <w:t xml:space="preserve">, Jesse R </w:t>
      </w:r>
      <w:proofErr w:type="spellStart"/>
      <w:r w:rsidRPr="00B669DC">
        <w:rPr>
          <w:rFonts w:ascii="Times New Roman" w:hAnsi="Times New Roman" w:cs="Times New Roman"/>
          <w:sz w:val="24"/>
          <w:szCs w:val="24"/>
        </w:rPr>
        <w:t>Fann</w:t>
      </w:r>
      <w:proofErr w:type="spellEnd"/>
      <w:r w:rsidRPr="00B669DC">
        <w:rPr>
          <w:rFonts w:ascii="Times New Roman" w:hAnsi="Times New Roman" w:cs="Times New Roman"/>
          <w:sz w:val="24"/>
          <w:szCs w:val="24"/>
        </w:rPr>
        <w:t xml:space="preserve">, </w:t>
      </w:r>
      <w:proofErr w:type="spellStart"/>
      <w:r w:rsidRPr="00B669DC">
        <w:rPr>
          <w:rFonts w:ascii="Times New Roman" w:eastAsia="Times New Roman" w:hAnsi="Times New Roman" w:cs="Times New Roman"/>
          <w:sz w:val="24"/>
          <w:szCs w:val="24"/>
        </w:rPr>
        <w:t>Dwenda</w:t>
      </w:r>
      <w:proofErr w:type="spellEnd"/>
      <w:r w:rsidRPr="00B669DC">
        <w:rPr>
          <w:rFonts w:ascii="Times New Roman" w:eastAsia="Times New Roman" w:hAnsi="Times New Roman" w:cs="Times New Roman"/>
          <w:sz w:val="24"/>
          <w:szCs w:val="24"/>
        </w:rPr>
        <w:t xml:space="preserve"> </w:t>
      </w:r>
      <w:proofErr w:type="spellStart"/>
      <w:r w:rsidRPr="00B669DC">
        <w:rPr>
          <w:rFonts w:ascii="Times New Roman" w:eastAsia="Times New Roman" w:hAnsi="Times New Roman" w:cs="Times New Roman"/>
          <w:sz w:val="24"/>
          <w:szCs w:val="24"/>
        </w:rPr>
        <w:t>Gjerdingen</w:t>
      </w:r>
      <w:proofErr w:type="spellEnd"/>
      <w:r w:rsidRPr="00B669DC">
        <w:rPr>
          <w:rFonts w:ascii="Times New Roman" w:hAnsi="Times New Roman" w:cs="Times New Roman"/>
          <w:sz w:val="24"/>
          <w:szCs w:val="24"/>
        </w:rPr>
        <w:t xml:space="preserve">, </w:t>
      </w:r>
      <w:proofErr w:type="spellStart"/>
      <w:r w:rsidRPr="00B669DC">
        <w:rPr>
          <w:rFonts w:ascii="Times New Roman" w:hAnsi="Times New Roman" w:cs="Times New Roman"/>
          <w:sz w:val="24"/>
          <w:szCs w:val="24"/>
        </w:rPr>
        <w:t>Femke</w:t>
      </w:r>
      <w:proofErr w:type="spellEnd"/>
      <w:r w:rsidRPr="00B669DC">
        <w:rPr>
          <w:rFonts w:ascii="Times New Roman" w:hAnsi="Times New Roman" w:cs="Times New Roman"/>
          <w:sz w:val="24"/>
          <w:szCs w:val="24"/>
        </w:rPr>
        <w:t xml:space="preserve"> </w:t>
      </w:r>
      <w:proofErr w:type="spellStart"/>
      <w:r w:rsidRPr="00B669DC">
        <w:rPr>
          <w:rFonts w:ascii="Times New Roman" w:hAnsi="Times New Roman" w:cs="Times New Roman"/>
          <w:sz w:val="24"/>
          <w:szCs w:val="24"/>
        </w:rPr>
        <w:t>Lamers</w:t>
      </w:r>
      <w:proofErr w:type="spellEnd"/>
      <w:r w:rsidRPr="00B669DC">
        <w:rPr>
          <w:rFonts w:ascii="Times New Roman" w:hAnsi="Times New Roman" w:cs="Times New Roman"/>
          <w:sz w:val="24"/>
          <w:szCs w:val="24"/>
        </w:rPr>
        <w:t xml:space="preserve">, </w:t>
      </w:r>
      <w:proofErr w:type="spellStart"/>
      <w:r w:rsidRPr="00B669DC">
        <w:rPr>
          <w:rFonts w:ascii="Times New Roman" w:hAnsi="Times New Roman" w:cs="Times New Roman"/>
          <w:sz w:val="24"/>
          <w:szCs w:val="24"/>
        </w:rPr>
        <w:t>Manote</w:t>
      </w:r>
      <w:proofErr w:type="spellEnd"/>
      <w:r w:rsidRPr="00B669DC">
        <w:rPr>
          <w:rFonts w:ascii="Times New Roman" w:hAnsi="Times New Roman" w:cs="Times New Roman"/>
          <w:sz w:val="24"/>
          <w:szCs w:val="24"/>
        </w:rPr>
        <w:t xml:space="preserve"> </w:t>
      </w:r>
      <w:proofErr w:type="spellStart"/>
      <w:r w:rsidRPr="00B669DC">
        <w:rPr>
          <w:rFonts w:ascii="Times New Roman" w:hAnsi="Times New Roman" w:cs="Times New Roman"/>
          <w:sz w:val="24"/>
          <w:szCs w:val="24"/>
        </w:rPr>
        <w:t>Lotrakul</w:t>
      </w:r>
      <w:proofErr w:type="spellEnd"/>
      <w:r w:rsidRPr="00B669DC">
        <w:rPr>
          <w:rFonts w:ascii="Times New Roman" w:hAnsi="Times New Roman" w:cs="Times New Roman"/>
          <w:sz w:val="24"/>
          <w:szCs w:val="24"/>
        </w:rPr>
        <w:t xml:space="preserve">, </w:t>
      </w:r>
      <w:r w:rsidRPr="00B669DC">
        <w:rPr>
          <w:rFonts w:ascii="Times New Roman" w:eastAsiaTheme="minorEastAsia" w:hAnsi="Times New Roman" w:cs="Times New Roman"/>
          <w:sz w:val="24"/>
          <w:szCs w:val="24"/>
          <w:lang w:val="en-US"/>
        </w:rPr>
        <w:t xml:space="preserve">Sonia R </w:t>
      </w:r>
      <w:proofErr w:type="spellStart"/>
      <w:r w:rsidRPr="00B669DC">
        <w:rPr>
          <w:rFonts w:ascii="Times New Roman" w:eastAsiaTheme="minorEastAsia" w:hAnsi="Times New Roman" w:cs="Times New Roman"/>
          <w:sz w:val="24"/>
          <w:szCs w:val="24"/>
          <w:lang w:val="en-US"/>
        </w:rPr>
        <w:t>Loureiro</w:t>
      </w:r>
      <w:proofErr w:type="spellEnd"/>
      <w:r w:rsidRPr="00B669DC">
        <w:rPr>
          <w:rFonts w:ascii="Times New Roman" w:eastAsiaTheme="minorEastAsia" w:hAnsi="Times New Roman" w:cs="Times New Roman"/>
          <w:sz w:val="24"/>
          <w:szCs w:val="24"/>
          <w:lang w:val="en-US"/>
        </w:rPr>
        <w:t xml:space="preserve">, </w:t>
      </w:r>
      <w:r w:rsidRPr="00B669DC">
        <w:rPr>
          <w:rFonts w:ascii="Times New Roman" w:hAnsi="Times New Roman" w:cs="Times New Roman"/>
          <w:sz w:val="24"/>
          <w:szCs w:val="24"/>
        </w:rPr>
        <w:t xml:space="preserve">Bernd </w:t>
      </w:r>
      <w:proofErr w:type="spellStart"/>
      <w:r w:rsidRPr="00B669DC">
        <w:rPr>
          <w:rFonts w:ascii="Times New Roman" w:hAnsi="Times New Roman" w:cs="Times New Roman"/>
          <w:sz w:val="24"/>
          <w:szCs w:val="24"/>
        </w:rPr>
        <w:t>Löwe</w:t>
      </w:r>
      <w:proofErr w:type="spellEnd"/>
      <w:r w:rsidRPr="00B669DC">
        <w:rPr>
          <w:rFonts w:ascii="Times New Roman" w:hAnsi="Times New Roman" w:cs="Times New Roman"/>
          <w:sz w:val="24"/>
          <w:szCs w:val="24"/>
        </w:rPr>
        <w:t xml:space="preserve">, </w:t>
      </w:r>
      <w:proofErr w:type="spellStart"/>
      <w:r w:rsidRPr="00B669DC">
        <w:rPr>
          <w:rFonts w:ascii="Times New Roman" w:hAnsi="Times New Roman" w:cs="Times New Roman"/>
          <w:sz w:val="24"/>
          <w:szCs w:val="24"/>
        </w:rPr>
        <w:t>Juwita</w:t>
      </w:r>
      <w:proofErr w:type="spellEnd"/>
      <w:r w:rsidRPr="00B669DC">
        <w:rPr>
          <w:rFonts w:ascii="Times New Roman" w:hAnsi="Times New Roman" w:cs="Times New Roman"/>
          <w:sz w:val="24"/>
          <w:szCs w:val="24"/>
        </w:rPr>
        <w:t xml:space="preserve"> </w:t>
      </w:r>
      <w:proofErr w:type="spellStart"/>
      <w:r w:rsidRPr="00B669DC">
        <w:rPr>
          <w:rFonts w:ascii="Times New Roman" w:hAnsi="Times New Roman" w:cs="Times New Roman"/>
          <w:sz w:val="24"/>
          <w:szCs w:val="24"/>
        </w:rPr>
        <w:t>Shaaban</w:t>
      </w:r>
      <w:proofErr w:type="spellEnd"/>
      <w:r w:rsidRPr="00B669DC">
        <w:rPr>
          <w:rFonts w:ascii="Times New Roman" w:hAnsi="Times New Roman" w:cs="Times New Roman"/>
          <w:sz w:val="24"/>
          <w:szCs w:val="24"/>
        </w:rPr>
        <w:t xml:space="preserve">, Lesley Stafford, </w:t>
      </w:r>
      <w:proofErr w:type="spellStart"/>
      <w:r w:rsidRPr="00B669DC">
        <w:rPr>
          <w:rFonts w:ascii="Times New Roman" w:eastAsia="Times New Roman" w:hAnsi="Times New Roman" w:cs="Times New Roman"/>
          <w:sz w:val="24"/>
          <w:szCs w:val="24"/>
        </w:rPr>
        <w:t>Henk</w:t>
      </w:r>
      <w:proofErr w:type="spellEnd"/>
      <w:r w:rsidRPr="00B669DC">
        <w:rPr>
          <w:rFonts w:ascii="Times New Roman" w:eastAsia="Times New Roman" w:hAnsi="Times New Roman" w:cs="Times New Roman"/>
          <w:sz w:val="24"/>
          <w:szCs w:val="24"/>
        </w:rPr>
        <w:t xml:space="preserve"> CPM van </w:t>
      </w:r>
      <w:proofErr w:type="spellStart"/>
      <w:r w:rsidRPr="00B669DC">
        <w:rPr>
          <w:rFonts w:ascii="Times New Roman" w:eastAsia="Times New Roman" w:hAnsi="Times New Roman" w:cs="Times New Roman"/>
          <w:sz w:val="24"/>
          <w:szCs w:val="24"/>
        </w:rPr>
        <w:t>Weert</w:t>
      </w:r>
      <w:proofErr w:type="spellEnd"/>
      <w:r w:rsidRPr="00B669DC">
        <w:rPr>
          <w:rFonts w:ascii="Times New Roman" w:hAnsi="Times New Roman" w:cs="Times New Roman"/>
          <w:sz w:val="24"/>
          <w:szCs w:val="24"/>
        </w:rPr>
        <w:t xml:space="preserve">, Mary A </w:t>
      </w:r>
      <w:proofErr w:type="spellStart"/>
      <w:r w:rsidRPr="00B669DC">
        <w:rPr>
          <w:rFonts w:ascii="Times New Roman" w:hAnsi="Times New Roman" w:cs="Times New Roman"/>
          <w:sz w:val="24"/>
          <w:szCs w:val="24"/>
        </w:rPr>
        <w:t>Whooley</w:t>
      </w:r>
      <w:proofErr w:type="spellEnd"/>
      <w:r w:rsidRPr="00B669DC">
        <w:rPr>
          <w:rFonts w:ascii="Times New Roman" w:hAnsi="Times New Roman" w:cs="Times New Roman"/>
          <w:sz w:val="24"/>
          <w:szCs w:val="24"/>
        </w:rPr>
        <w:t xml:space="preserve">, Linda S Williams, </w:t>
      </w:r>
      <w:r w:rsidRPr="00B669DC">
        <w:rPr>
          <w:rFonts w:ascii="Times New Roman" w:eastAsia="Times New Roman" w:hAnsi="Times New Roman" w:cs="Times New Roman"/>
          <w:sz w:val="24"/>
          <w:szCs w:val="24"/>
        </w:rPr>
        <w:t xml:space="preserve">Karin A </w:t>
      </w:r>
      <w:proofErr w:type="spellStart"/>
      <w:r w:rsidRPr="00B669DC">
        <w:rPr>
          <w:rFonts w:ascii="Times New Roman" w:eastAsia="Times New Roman" w:hAnsi="Times New Roman" w:cs="Times New Roman"/>
          <w:sz w:val="24"/>
          <w:szCs w:val="24"/>
        </w:rPr>
        <w:t>Wittkampf</w:t>
      </w:r>
      <w:proofErr w:type="spellEnd"/>
      <w:r w:rsidRPr="00B669DC">
        <w:rPr>
          <w:rFonts w:ascii="Times New Roman" w:hAnsi="Times New Roman" w:cs="Times New Roman"/>
          <w:sz w:val="24"/>
          <w:szCs w:val="24"/>
        </w:rPr>
        <w:t xml:space="preserve">, Albert S Yeung, </w:t>
      </w:r>
      <w:r w:rsidRPr="00B669DC">
        <w:rPr>
          <w:rFonts w:ascii="Times New Roman" w:hAnsi="Times New Roman" w:cs="Times New Roman"/>
          <w:sz w:val="24"/>
          <w:szCs w:val="24"/>
          <w:lang w:val="en-US"/>
        </w:rPr>
        <w:t xml:space="preserve">and </w:t>
      </w:r>
      <w:r w:rsidRPr="00B669DC">
        <w:rPr>
          <w:rFonts w:ascii="Times New Roman" w:hAnsi="Times New Roman" w:cs="Times New Roman"/>
          <w:sz w:val="24"/>
          <w:szCs w:val="24"/>
        </w:rPr>
        <w:t>Brett D Thombs</w:t>
      </w:r>
      <w:r w:rsidRPr="00B669DC">
        <w:rPr>
          <w:rFonts w:ascii="Times New Roman" w:hAnsi="Times New Roman" w:cs="Times New Roman"/>
          <w:bCs/>
          <w:sz w:val="24"/>
          <w:szCs w:val="24"/>
        </w:rPr>
        <w:t>.</w:t>
      </w:r>
    </w:p>
    <w:p w14:paraId="1B1F6A3F" w14:textId="77777777" w:rsidR="001F1F96" w:rsidRPr="00DA6B37" w:rsidRDefault="001F1F96" w:rsidP="001F1F96">
      <w:pPr>
        <w:spacing w:after="0" w:line="480" w:lineRule="auto"/>
        <w:rPr>
          <w:rFonts w:ascii="Times New Roman" w:eastAsia="Times New Roman" w:hAnsi="Times New Roman" w:cs="Times New Roman"/>
          <w:sz w:val="24"/>
          <w:szCs w:val="24"/>
        </w:rPr>
      </w:pPr>
    </w:p>
    <w:p w14:paraId="1F3BBAF8" w14:textId="77777777" w:rsidR="001F1F96" w:rsidRDefault="001F1F96" w:rsidP="001F1F96">
      <w:pPr>
        <w:spacing w:after="0" w:line="480" w:lineRule="auto"/>
        <w:rPr>
          <w:rFonts w:ascii="Times New Roman" w:hAnsi="Times New Roman" w:cs="Times New Roman"/>
          <w:b/>
          <w:sz w:val="24"/>
          <w:szCs w:val="24"/>
          <w:lang w:val="en-GB"/>
        </w:rPr>
      </w:pPr>
      <w:r w:rsidRPr="00DA6B37">
        <w:rPr>
          <w:rFonts w:ascii="Times New Roman" w:hAnsi="Times New Roman" w:cs="Times New Roman"/>
          <w:b/>
          <w:sz w:val="24"/>
          <w:szCs w:val="24"/>
          <w:lang w:val="en-GB"/>
        </w:rPr>
        <w:t xml:space="preserve">Correspondence to: </w:t>
      </w:r>
    </w:p>
    <w:p w14:paraId="51808BE4" w14:textId="3D3C5586" w:rsidR="001F1F96" w:rsidRPr="0044163F" w:rsidRDefault="00F3368F" w:rsidP="001F1F96">
      <w:pPr>
        <w:spacing w:after="0" w:line="48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Dr. </w:t>
      </w:r>
      <w:r w:rsidR="001F1F96" w:rsidRPr="0044163F">
        <w:rPr>
          <w:rFonts w:ascii="Times New Roman" w:hAnsi="Times New Roman" w:cs="Times New Roman"/>
          <w:sz w:val="24"/>
          <w:szCs w:val="24"/>
          <w:lang w:val="en-GB"/>
        </w:rPr>
        <w:t>Brett D Thombs, PhD</w:t>
      </w:r>
    </w:p>
    <w:p w14:paraId="5FA7A450" w14:textId="4B8394D3" w:rsidR="0043748D" w:rsidRPr="0044163F" w:rsidRDefault="001F1F96" w:rsidP="001F1F96">
      <w:pPr>
        <w:spacing w:after="0" w:line="480" w:lineRule="auto"/>
        <w:rPr>
          <w:rFonts w:ascii="Times New Roman" w:eastAsia="Times New Roman" w:hAnsi="Times New Roman" w:cs="Times New Roman"/>
          <w:sz w:val="24"/>
          <w:szCs w:val="24"/>
        </w:rPr>
      </w:pPr>
      <w:r w:rsidRPr="0044163F">
        <w:rPr>
          <w:rFonts w:ascii="Times New Roman" w:eastAsia="Times New Roman" w:hAnsi="Times New Roman" w:cs="Times New Roman"/>
          <w:color w:val="222222"/>
          <w:sz w:val="24"/>
          <w:szCs w:val="24"/>
          <w:shd w:val="clear" w:color="auto" w:fill="FFFFFF"/>
        </w:rPr>
        <w:t>Jewish General Hospital</w:t>
      </w:r>
      <w:r w:rsidRPr="0044163F">
        <w:rPr>
          <w:rFonts w:ascii="Times New Roman" w:eastAsia="Times New Roman" w:hAnsi="Times New Roman" w:cs="Times New Roman"/>
          <w:color w:val="222222"/>
          <w:sz w:val="24"/>
          <w:szCs w:val="24"/>
        </w:rPr>
        <w:br/>
      </w:r>
      <w:r w:rsidRPr="0044163F">
        <w:rPr>
          <w:rFonts w:ascii="Times New Roman" w:eastAsia="Times New Roman" w:hAnsi="Times New Roman" w:cs="Times New Roman"/>
          <w:color w:val="222222"/>
          <w:sz w:val="24"/>
          <w:szCs w:val="24"/>
          <w:shd w:val="clear" w:color="auto" w:fill="FFFFFF"/>
        </w:rPr>
        <w:t xml:space="preserve">4333 Cote </w:t>
      </w:r>
      <w:proofErr w:type="spellStart"/>
      <w:r w:rsidRPr="0044163F">
        <w:rPr>
          <w:rFonts w:ascii="Times New Roman" w:eastAsia="Times New Roman" w:hAnsi="Times New Roman" w:cs="Times New Roman"/>
          <w:color w:val="222222"/>
          <w:sz w:val="24"/>
          <w:szCs w:val="24"/>
          <w:shd w:val="clear" w:color="auto" w:fill="FFFFFF"/>
        </w:rPr>
        <w:t>Ste</w:t>
      </w:r>
      <w:proofErr w:type="spellEnd"/>
      <w:r w:rsidRPr="0044163F">
        <w:rPr>
          <w:rFonts w:ascii="Times New Roman" w:eastAsia="Times New Roman" w:hAnsi="Times New Roman" w:cs="Times New Roman"/>
          <w:color w:val="222222"/>
          <w:sz w:val="24"/>
          <w:szCs w:val="24"/>
          <w:shd w:val="clear" w:color="auto" w:fill="FFFFFF"/>
        </w:rPr>
        <w:t xml:space="preserve"> Catherine Road</w:t>
      </w:r>
      <w:r w:rsidRPr="0044163F">
        <w:rPr>
          <w:rFonts w:ascii="Times New Roman" w:eastAsia="Times New Roman" w:hAnsi="Times New Roman" w:cs="Times New Roman"/>
          <w:color w:val="222222"/>
          <w:sz w:val="24"/>
          <w:szCs w:val="24"/>
        </w:rPr>
        <w:br/>
      </w:r>
      <w:r w:rsidRPr="0044163F">
        <w:rPr>
          <w:rFonts w:ascii="Times New Roman" w:eastAsia="Times New Roman" w:hAnsi="Times New Roman" w:cs="Times New Roman"/>
          <w:color w:val="222222"/>
          <w:sz w:val="24"/>
          <w:szCs w:val="24"/>
          <w:shd w:val="clear" w:color="auto" w:fill="FFFFFF"/>
        </w:rPr>
        <w:t>Montreal, Quebec H3T 1E4</w:t>
      </w:r>
      <w:r w:rsidRPr="0044163F">
        <w:rPr>
          <w:rFonts w:ascii="Times New Roman" w:eastAsia="Times New Roman" w:hAnsi="Times New Roman" w:cs="Times New Roman"/>
          <w:color w:val="222222"/>
          <w:sz w:val="24"/>
          <w:szCs w:val="24"/>
        </w:rPr>
        <w:br/>
      </w:r>
      <w:r w:rsidRPr="0044163F">
        <w:rPr>
          <w:rFonts w:ascii="Times New Roman" w:eastAsia="Times New Roman" w:hAnsi="Times New Roman" w:cs="Times New Roman"/>
          <w:color w:val="222222"/>
          <w:sz w:val="24"/>
          <w:szCs w:val="24"/>
          <w:shd w:val="clear" w:color="auto" w:fill="FFFFFF"/>
        </w:rPr>
        <w:t>Tel (514) 340-8222 ext. 5112</w:t>
      </w:r>
      <w:r w:rsidRPr="0044163F">
        <w:rPr>
          <w:rFonts w:ascii="Times New Roman" w:eastAsia="Times New Roman" w:hAnsi="Times New Roman" w:cs="Times New Roman"/>
          <w:color w:val="222222"/>
          <w:sz w:val="24"/>
          <w:szCs w:val="24"/>
        </w:rPr>
        <w:br/>
      </w:r>
      <w:r w:rsidRPr="0044163F">
        <w:rPr>
          <w:rFonts w:ascii="Times New Roman" w:eastAsia="Times New Roman" w:hAnsi="Times New Roman" w:cs="Times New Roman"/>
          <w:color w:val="222222"/>
          <w:sz w:val="24"/>
          <w:szCs w:val="24"/>
          <w:shd w:val="clear" w:color="auto" w:fill="FFFFFF"/>
        </w:rPr>
        <w:t>Fax (514) 340-8124</w:t>
      </w:r>
      <w:r w:rsidRPr="0044163F">
        <w:rPr>
          <w:rFonts w:ascii="Times New Roman" w:eastAsia="Times New Roman" w:hAnsi="Times New Roman" w:cs="Times New Roman"/>
          <w:color w:val="222222"/>
          <w:sz w:val="24"/>
          <w:szCs w:val="24"/>
        </w:rPr>
        <w:br/>
      </w:r>
      <w:r w:rsidRPr="0044163F">
        <w:rPr>
          <w:rFonts w:ascii="Times New Roman" w:eastAsia="Times New Roman" w:hAnsi="Times New Roman" w:cs="Times New Roman"/>
          <w:color w:val="222222"/>
          <w:sz w:val="24"/>
          <w:szCs w:val="24"/>
          <w:shd w:val="clear" w:color="auto" w:fill="FFFFFF"/>
        </w:rPr>
        <w:t>E-mail:</w:t>
      </w:r>
      <w:r w:rsidRPr="0044163F">
        <w:rPr>
          <w:rStyle w:val="apple-converted-space"/>
          <w:rFonts w:ascii="Times New Roman" w:eastAsia="Times New Roman" w:hAnsi="Times New Roman" w:cs="Times New Roman"/>
          <w:color w:val="222222"/>
          <w:sz w:val="24"/>
          <w:szCs w:val="24"/>
          <w:shd w:val="clear" w:color="auto" w:fill="FFFFFF"/>
        </w:rPr>
        <w:t> </w:t>
      </w:r>
      <w:hyperlink r:id="rId10" w:history="1">
        <w:r w:rsidRPr="0044163F">
          <w:rPr>
            <w:rStyle w:val="Hyperlink"/>
            <w:rFonts w:ascii="Times New Roman" w:eastAsia="Times New Roman" w:hAnsi="Times New Roman" w:cs="Times New Roman"/>
            <w:color w:val="1155CC"/>
            <w:sz w:val="24"/>
            <w:szCs w:val="24"/>
            <w:shd w:val="clear" w:color="auto" w:fill="FFFFFF"/>
          </w:rPr>
          <w:t>brett.thombs@mcgill.ca</w:t>
        </w:r>
      </w:hyperlink>
      <w:r w:rsidR="0044163F" w:rsidRPr="0044163F">
        <w:rPr>
          <w:rFonts w:ascii="Times New Roman" w:eastAsia="Times New Roman" w:hAnsi="Times New Roman" w:cs="Times New Roman"/>
          <w:color w:val="222222"/>
          <w:sz w:val="24"/>
          <w:szCs w:val="24"/>
        </w:rPr>
        <w:br/>
      </w:r>
    </w:p>
    <w:p w14:paraId="78C060A9" w14:textId="616DE147" w:rsidR="00246ABF" w:rsidRDefault="00B46E9B" w:rsidP="00246ABF">
      <w:pPr>
        <w:spacing w:after="0" w:line="480" w:lineRule="auto"/>
        <w:rPr>
          <w:rFonts w:ascii="Times New Roman" w:hAnsi="Times New Roman" w:cs="Times New Roman"/>
          <w:sz w:val="24"/>
          <w:szCs w:val="24"/>
        </w:rPr>
      </w:pPr>
      <w:r w:rsidRPr="00180C49">
        <w:rPr>
          <w:rFonts w:ascii="Times New Roman" w:hAnsi="Times New Roman" w:cs="Times New Roman"/>
          <w:b/>
          <w:sz w:val="24"/>
          <w:szCs w:val="24"/>
        </w:rPr>
        <w:t xml:space="preserve">Word count: </w:t>
      </w:r>
      <w:r w:rsidR="00180C49">
        <w:rPr>
          <w:rFonts w:ascii="Times New Roman" w:hAnsi="Times New Roman" w:cs="Times New Roman"/>
          <w:sz w:val="24"/>
          <w:szCs w:val="24"/>
        </w:rPr>
        <w:t>3,8</w:t>
      </w:r>
      <w:r w:rsidR="009C1C82">
        <w:rPr>
          <w:rFonts w:ascii="Times New Roman" w:hAnsi="Times New Roman" w:cs="Times New Roman"/>
          <w:sz w:val="24"/>
          <w:szCs w:val="24"/>
        </w:rPr>
        <w:t>7</w:t>
      </w:r>
      <w:r w:rsidR="007506E0">
        <w:rPr>
          <w:rFonts w:ascii="Times New Roman" w:hAnsi="Times New Roman" w:cs="Times New Roman"/>
          <w:sz w:val="24"/>
          <w:szCs w:val="24"/>
        </w:rPr>
        <w:t>8</w:t>
      </w:r>
    </w:p>
    <w:p w14:paraId="076150A3" w14:textId="07492357" w:rsidR="00AA5169" w:rsidRPr="00246ABF" w:rsidRDefault="00AA5169" w:rsidP="00246ABF">
      <w:pPr>
        <w:spacing w:after="0" w:line="480" w:lineRule="auto"/>
        <w:rPr>
          <w:rFonts w:ascii="Times New Roman" w:hAnsi="Times New Roman" w:cs="Times New Roman"/>
          <w:sz w:val="24"/>
          <w:szCs w:val="24"/>
        </w:rPr>
      </w:pPr>
      <w:r w:rsidRPr="009B10A1">
        <w:rPr>
          <w:rFonts w:ascii="Times New Roman" w:hAnsi="Times New Roman" w:cs="Times New Roman"/>
          <w:b/>
          <w:sz w:val="24"/>
          <w:szCs w:val="24"/>
        </w:rPr>
        <w:lastRenderedPageBreak/>
        <w:t>ABSTRACT</w:t>
      </w:r>
    </w:p>
    <w:p w14:paraId="08E8C3C4" w14:textId="4876397F" w:rsidR="00B46E9B" w:rsidRPr="00E95E71" w:rsidRDefault="00D3760D" w:rsidP="005E35A1">
      <w:pPr>
        <w:spacing w:after="0" w:line="480" w:lineRule="auto"/>
        <w:rPr>
          <w:rFonts w:ascii="Times New Roman" w:hAnsi="Times New Roman" w:cs="Times New Roman"/>
          <w:b/>
          <w:sz w:val="24"/>
          <w:szCs w:val="24"/>
        </w:rPr>
      </w:pPr>
      <w:r w:rsidRPr="009B10A1">
        <w:rPr>
          <w:rFonts w:ascii="Times New Roman" w:hAnsi="Times New Roman" w:cs="Times New Roman"/>
          <w:sz w:val="24"/>
          <w:szCs w:val="24"/>
        </w:rPr>
        <w:t>I</w:t>
      </w:r>
      <w:r w:rsidR="0062395D" w:rsidRPr="009B10A1">
        <w:rPr>
          <w:rFonts w:ascii="Times New Roman" w:hAnsi="Times New Roman" w:cs="Times New Roman"/>
          <w:sz w:val="24"/>
          <w:szCs w:val="24"/>
        </w:rPr>
        <w:t>n diagnostic test accuracy</w:t>
      </w:r>
      <w:r w:rsidRPr="009B10A1">
        <w:rPr>
          <w:rFonts w:ascii="Times New Roman" w:hAnsi="Times New Roman" w:cs="Times New Roman"/>
          <w:sz w:val="24"/>
          <w:szCs w:val="24"/>
        </w:rPr>
        <w:t xml:space="preserve"> studies</w:t>
      </w:r>
      <w:r w:rsidR="0062395D" w:rsidRPr="009B10A1">
        <w:rPr>
          <w:rFonts w:ascii="Times New Roman" w:hAnsi="Times New Roman" w:cs="Times New Roman"/>
          <w:sz w:val="24"/>
          <w:szCs w:val="24"/>
        </w:rPr>
        <w:t xml:space="preserve">, authors </w:t>
      </w:r>
      <w:r w:rsidRPr="009B10A1">
        <w:rPr>
          <w:rFonts w:ascii="Times New Roman" w:hAnsi="Times New Roman" w:cs="Times New Roman"/>
          <w:sz w:val="24"/>
          <w:szCs w:val="24"/>
        </w:rPr>
        <w:t>sometimes</w:t>
      </w:r>
      <w:r w:rsidR="005760A0">
        <w:rPr>
          <w:rFonts w:ascii="Times New Roman" w:hAnsi="Times New Roman" w:cs="Times New Roman"/>
          <w:sz w:val="24"/>
          <w:szCs w:val="24"/>
        </w:rPr>
        <w:t xml:space="preserve"> only</w:t>
      </w:r>
      <w:r w:rsidRPr="009B10A1">
        <w:rPr>
          <w:rFonts w:ascii="Times New Roman" w:hAnsi="Times New Roman" w:cs="Times New Roman"/>
          <w:sz w:val="24"/>
          <w:szCs w:val="24"/>
        </w:rPr>
        <w:t xml:space="preserve"> </w:t>
      </w:r>
      <w:r w:rsidR="0062395D" w:rsidRPr="009B10A1">
        <w:rPr>
          <w:rFonts w:ascii="Times New Roman" w:hAnsi="Times New Roman" w:cs="Times New Roman"/>
          <w:sz w:val="24"/>
          <w:szCs w:val="24"/>
        </w:rPr>
        <w:t xml:space="preserve">report results </w:t>
      </w:r>
      <w:r w:rsidR="005760A0">
        <w:rPr>
          <w:rFonts w:ascii="Times New Roman" w:hAnsi="Times New Roman" w:cs="Times New Roman"/>
          <w:sz w:val="24"/>
          <w:szCs w:val="24"/>
        </w:rPr>
        <w:t>for</w:t>
      </w:r>
      <w:r w:rsidR="00386141" w:rsidRPr="009B10A1">
        <w:rPr>
          <w:rFonts w:ascii="Times New Roman" w:hAnsi="Times New Roman" w:cs="Times New Roman"/>
          <w:sz w:val="24"/>
          <w:szCs w:val="24"/>
        </w:rPr>
        <w:t xml:space="preserve"> a range of cutoff</w:t>
      </w:r>
      <w:r w:rsidR="003561B8">
        <w:rPr>
          <w:rFonts w:ascii="Times New Roman" w:hAnsi="Times New Roman" w:cs="Times New Roman"/>
          <w:sz w:val="24"/>
          <w:szCs w:val="24"/>
        </w:rPr>
        <w:t>s</w:t>
      </w:r>
      <w:r w:rsidR="00386141" w:rsidRPr="009B10A1">
        <w:rPr>
          <w:rFonts w:ascii="Times New Roman" w:hAnsi="Times New Roman" w:cs="Times New Roman"/>
          <w:sz w:val="24"/>
          <w:szCs w:val="24"/>
        </w:rPr>
        <w:t xml:space="preserve"> </w:t>
      </w:r>
      <w:r w:rsidR="0062395D" w:rsidRPr="009B10A1">
        <w:rPr>
          <w:rFonts w:ascii="Times New Roman" w:hAnsi="Times New Roman" w:cs="Times New Roman"/>
          <w:sz w:val="24"/>
          <w:szCs w:val="24"/>
        </w:rPr>
        <w:t>around</w:t>
      </w:r>
      <w:r w:rsidR="00E80C80">
        <w:rPr>
          <w:rFonts w:ascii="Times New Roman" w:hAnsi="Times New Roman" w:cs="Times New Roman"/>
          <w:sz w:val="24"/>
          <w:szCs w:val="24"/>
        </w:rPr>
        <w:t xml:space="preserve"> data-driven “optimal” cutoff</w:t>
      </w:r>
      <w:r w:rsidR="005760A0">
        <w:rPr>
          <w:rFonts w:ascii="Times New Roman" w:hAnsi="Times New Roman" w:cs="Times New Roman"/>
          <w:sz w:val="24"/>
          <w:szCs w:val="24"/>
        </w:rPr>
        <w:t>s</w:t>
      </w:r>
      <w:r w:rsidR="00C976D7">
        <w:rPr>
          <w:rFonts w:ascii="Times New Roman" w:hAnsi="Times New Roman" w:cs="Times New Roman"/>
          <w:sz w:val="24"/>
          <w:szCs w:val="24"/>
        </w:rPr>
        <w:t xml:space="preserve">. </w:t>
      </w:r>
      <w:r w:rsidR="00AB3670">
        <w:rPr>
          <w:rFonts w:ascii="Times New Roman" w:hAnsi="Times New Roman" w:cs="Times New Roman"/>
          <w:sz w:val="24"/>
          <w:szCs w:val="24"/>
        </w:rPr>
        <w:t>W</w:t>
      </w:r>
      <w:r w:rsidR="005760A0">
        <w:rPr>
          <w:rFonts w:ascii="Times New Roman" w:hAnsi="Times New Roman" w:cs="Times New Roman"/>
          <w:sz w:val="24"/>
          <w:szCs w:val="24"/>
        </w:rPr>
        <w:t xml:space="preserve">e </w:t>
      </w:r>
      <w:r w:rsidR="005760A0" w:rsidRPr="009B10A1">
        <w:rPr>
          <w:rFonts w:ascii="Times New Roman" w:hAnsi="Times New Roman" w:cs="Times New Roman"/>
          <w:sz w:val="24"/>
          <w:szCs w:val="24"/>
        </w:rPr>
        <w:t>assess</w:t>
      </w:r>
      <w:r w:rsidR="005760A0">
        <w:rPr>
          <w:rFonts w:ascii="Times New Roman" w:hAnsi="Times New Roman" w:cs="Times New Roman"/>
          <w:sz w:val="24"/>
          <w:szCs w:val="24"/>
        </w:rPr>
        <w:t>ed</w:t>
      </w:r>
      <w:r w:rsidR="005760A0" w:rsidRPr="009B10A1">
        <w:rPr>
          <w:rFonts w:ascii="Times New Roman" w:hAnsi="Times New Roman" w:cs="Times New Roman"/>
          <w:sz w:val="24"/>
          <w:szCs w:val="24"/>
        </w:rPr>
        <w:t xml:space="preserve"> selective cutoff reporting in studies of the diagnostic accuracy of the Patient Health Questionnaire-9 (PHQ-9) depression screening tool</w:t>
      </w:r>
      <w:r w:rsidR="005760A0">
        <w:rPr>
          <w:rFonts w:ascii="Times New Roman" w:hAnsi="Times New Roman" w:cs="Times New Roman"/>
          <w:sz w:val="24"/>
          <w:szCs w:val="24"/>
        </w:rPr>
        <w:t>. We</w:t>
      </w:r>
      <w:r w:rsidR="0062395D" w:rsidRPr="009B10A1">
        <w:rPr>
          <w:rFonts w:ascii="Times New Roman" w:hAnsi="Times New Roman" w:cs="Times New Roman"/>
          <w:sz w:val="24"/>
          <w:szCs w:val="24"/>
        </w:rPr>
        <w:t xml:space="preserve"> compare</w:t>
      </w:r>
      <w:r w:rsidR="005760A0">
        <w:rPr>
          <w:rFonts w:ascii="Times New Roman" w:hAnsi="Times New Roman" w:cs="Times New Roman"/>
          <w:sz w:val="24"/>
          <w:szCs w:val="24"/>
        </w:rPr>
        <w:t>d</w:t>
      </w:r>
      <w:r w:rsidR="0062395D" w:rsidRPr="009B10A1">
        <w:rPr>
          <w:rFonts w:ascii="Times New Roman" w:hAnsi="Times New Roman" w:cs="Times New Roman"/>
          <w:sz w:val="24"/>
          <w:szCs w:val="24"/>
        </w:rPr>
        <w:t xml:space="preserve"> </w:t>
      </w:r>
      <w:r w:rsidR="00E80C80">
        <w:rPr>
          <w:rFonts w:ascii="Times New Roman" w:hAnsi="Times New Roman" w:cs="Times New Roman"/>
          <w:sz w:val="24"/>
          <w:szCs w:val="24"/>
        </w:rPr>
        <w:t>conventional</w:t>
      </w:r>
      <w:r w:rsidR="00386141" w:rsidRPr="009B10A1">
        <w:rPr>
          <w:rFonts w:ascii="Times New Roman" w:hAnsi="Times New Roman" w:cs="Times New Roman"/>
          <w:sz w:val="24"/>
          <w:szCs w:val="24"/>
        </w:rPr>
        <w:t xml:space="preserve"> </w:t>
      </w:r>
      <w:r w:rsidR="0062395D" w:rsidRPr="009B10A1">
        <w:rPr>
          <w:rFonts w:ascii="Times New Roman" w:hAnsi="Times New Roman" w:cs="Times New Roman"/>
          <w:sz w:val="24"/>
          <w:szCs w:val="24"/>
        </w:rPr>
        <w:t xml:space="preserve">meta-analysis </w:t>
      </w:r>
      <w:r w:rsidR="005760A0">
        <w:rPr>
          <w:rFonts w:ascii="Times New Roman" w:hAnsi="Times New Roman" w:cs="Times New Roman"/>
          <w:sz w:val="24"/>
          <w:szCs w:val="24"/>
        </w:rPr>
        <w:t>of</w:t>
      </w:r>
      <w:r w:rsidR="004055C1" w:rsidRPr="009B10A1">
        <w:rPr>
          <w:rFonts w:ascii="Times New Roman" w:hAnsi="Times New Roman" w:cs="Times New Roman"/>
          <w:sz w:val="24"/>
          <w:szCs w:val="24"/>
        </w:rPr>
        <w:t xml:space="preserve"> </w:t>
      </w:r>
      <w:r w:rsidR="0062395D" w:rsidRPr="009B10A1">
        <w:rPr>
          <w:rFonts w:ascii="Times New Roman" w:hAnsi="Times New Roman" w:cs="Times New Roman"/>
          <w:sz w:val="24"/>
          <w:szCs w:val="24"/>
        </w:rPr>
        <w:t xml:space="preserve">published </w:t>
      </w:r>
      <w:r w:rsidR="00E70BE3" w:rsidRPr="009B10A1">
        <w:rPr>
          <w:rFonts w:ascii="Times New Roman" w:hAnsi="Times New Roman" w:cs="Times New Roman"/>
          <w:sz w:val="24"/>
          <w:szCs w:val="24"/>
        </w:rPr>
        <w:t>results only</w:t>
      </w:r>
      <w:r w:rsidR="004055C1" w:rsidRPr="009B10A1">
        <w:rPr>
          <w:rFonts w:ascii="Times New Roman" w:hAnsi="Times New Roman" w:cs="Times New Roman"/>
          <w:sz w:val="24"/>
          <w:szCs w:val="24"/>
        </w:rPr>
        <w:t xml:space="preserve"> </w:t>
      </w:r>
      <w:r w:rsidRPr="009B10A1">
        <w:rPr>
          <w:rFonts w:ascii="Times New Roman" w:hAnsi="Times New Roman" w:cs="Times New Roman"/>
          <w:sz w:val="24"/>
          <w:szCs w:val="24"/>
        </w:rPr>
        <w:t>to</w:t>
      </w:r>
      <w:r w:rsidR="005760A0">
        <w:rPr>
          <w:rFonts w:ascii="Times New Roman" w:hAnsi="Times New Roman" w:cs="Times New Roman"/>
          <w:sz w:val="24"/>
          <w:szCs w:val="24"/>
        </w:rPr>
        <w:t xml:space="preserve"> </w:t>
      </w:r>
      <w:r w:rsidR="0062395D" w:rsidRPr="009B10A1">
        <w:rPr>
          <w:rFonts w:ascii="Times New Roman" w:hAnsi="Times New Roman" w:cs="Times New Roman"/>
          <w:sz w:val="24"/>
          <w:szCs w:val="24"/>
        </w:rPr>
        <w:t>individual patient data meta-analysis</w:t>
      </w:r>
      <w:r w:rsidR="005760A0">
        <w:rPr>
          <w:rFonts w:ascii="Times New Roman" w:hAnsi="Times New Roman" w:cs="Times New Roman"/>
          <w:sz w:val="24"/>
          <w:szCs w:val="24"/>
        </w:rPr>
        <w:t xml:space="preserve"> of</w:t>
      </w:r>
      <w:r w:rsidR="0062395D" w:rsidRPr="009B10A1">
        <w:rPr>
          <w:rFonts w:ascii="Times New Roman" w:hAnsi="Times New Roman" w:cs="Times New Roman"/>
          <w:sz w:val="24"/>
          <w:szCs w:val="24"/>
        </w:rPr>
        <w:t xml:space="preserve"> results from all cutoffs</w:t>
      </w:r>
      <w:r w:rsidR="00386141" w:rsidRPr="009B10A1">
        <w:rPr>
          <w:rFonts w:ascii="Times New Roman" w:hAnsi="Times New Roman" w:cs="Times New Roman"/>
          <w:sz w:val="24"/>
          <w:szCs w:val="24"/>
        </w:rPr>
        <w:t>,</w:t>
      </w:r>
      <w:r w:rsidR="0062395D" w:rsidRPr="009B10A1">
        <w:rPr>
          <w:rFonts w:ascii="Times New Roman" w:hAnsi="Times New Roman" w:cs="Times New Roman"/>
          <w:sz w:val="24"/>
          <w:szCs w:val="24"/>
        </w:rPr>
        <w:t xml:space="preserve"> </w:t>
      </w:r>
      <w:r w:rsidR="00FE1755" w:rsidRPr="009B10A1">
        <w:rPr>
          <w:rFonts w:ascii="Times New Roman" w:hAnsi="Times New Roman" w:cs="Times New Roman"/>
          <w:sz w:val="24"/>
          <w:szCs w:val="24"/>
        </w:rPr>
        <w:t xml:space="preserve">using </w:t>
      </w:r>
      <w:r w:rsidR="005760A0">
        <w:rPr>
          <w:rFonts w:ascii="Times New Roman" w:hAnsi="Times New Roman" w:cs="Times New Roman"/>
          <w:sz w:val="24"/>
          <w:szCs w:val="24"/>
        </w:rPr>
        <w:t xml:space="preserve">data from </w:t>
      </w:r>
      <w:r w:rsidR="00F113C3">
        <w:rPr>
          <w:rFonts w:ascii="Times New Roman" w:hAnsi="Times New Roman" w:cs="Times New Roman"/>
          <w:sz w:val="24"/>
          <w:szCs w:val="24"/>
        </w:rPr>
        <w:t xml:space="preserve">13 of 16 </w:t>
      </w:r>
      <w:r w:rsidR="0062395D" w:rsidRPr="009B10A1">
        <w:rPr>
          <w:rFonts w:ascii="Times New Roman" w:hAnsi="Times New Roman" w:cs="Times New Roman"/>
          <w:sz w:val="24"/>
          <w:szCs w:val="24"/>
        </w:rPr>
        <w:t>studies</w:t>
      </w:r>
      <w:r w:rsidR="00AB3670">
        <w:rPr>
          <w:rFonts w:ascii="Times New Roman" w:hAnsi="Times New Roman" w:cs="Times New Roman"/>
          <w:sz w:val="24"/>
          <w:szCs w:val="24"/>
        </w:rPr>
        <w:t xml:space="preserve"> published from 2004-2009</w:t>
      </w:r>
      <w:r w:rsidR="0062395D" w:rsidRPr="009B10A1">
        <w:rPr>
          <w:rFonts w:ascii="Times New Roman" w:hAnsi="Times New Roman" w:cs="Times New Roman"/>
          <w:sz w:val="24"/>
          <w:szCs w:val="24"/>
        </w:rPr>
        <w:t xml:space="preserve"> included in a published </w:t>
      </w:r>
      <w:r w:rsidR="00515571">
        <w:rPr>
          <w:rFonts w:ascii="Times New Roman" w:hAnsi="Times New Roman" w:cs="Times New Roman"/>
          <w:sz w:val="24"/>
          <w:szCs w:val="24"/>
        </w:rPr>
        <w:t xml:space="preserve">conventional </w:t>
      </w:r>
      <w:r w:rsidR="0062395D" w:rsidRPr="009B10A1">
        <w:rPr>
          <w:rFonts w:ascii="Times New Roman" w:hAnsi="Times New Roman" w:cs="Times New Roman"/>
          <w:sz w:val="24"/>
          <w:szCs w:val="24"/>
        </w:rPr>
        <w:t>meta-analysis</w:t>
      </w:r>
      <w:r w:rsidR="00386141" w:rsidRPr="009B10A1">
        <w:rPr>
          <w:rFonts w:ascii="Times New Roman" w:hAnsi="Times New Roman" w:cs="Times New Roman"/>
          <w:sz w:val="24"/>
          <w:szCs w:val="24"/>
        </w:rPr>
        <w:t>.</w:t>
      </w:r>
      <w:r w:rsidR="00E95E71">
        <w:rPr>
          <w:rFonts w:ascii="Times New Roman" w:hAnsi="Times New Roman" w:cs="Times New Roman"/>
          <w:sz w:val="24"/>
          <w:szCs w:val="24"/>
        </w:rPr>
        <w:t xml:space="preserve"> </w:t>
      </w:r>
      <w:r w:rsidR="0062395D" w:rsidRPr="00E80C80">
        <w:rPr>
          <w:rFonts w:ascii="Times New Roman" w:hAnsi="Times New Roman" w:cs="Times New Roman"/>
          <w:sz w:val="24"/>
          <w:szCs w:val="24"/>
        </w:rPr>
        <w:t xml:space="preserve">For the “standard” cutoff of 10, 11 </w:t>
      </w:r>
      <w:r w:rsidR="000B724F" w:rsidRPr="00E80C80">
        <w:rPr>
          <w:rFonts w:ascii="Times New Roman" w:hAnsi="Times New Roman" w:cs="Times New Roman"/>
          <w:sz w:val="24"/>
          <w:szCs w:val="24"/>
        </w:rPr>
        <w:t>studies</w:t>
      </w:r>
      <w:r w:rsidR="0062395D" w:rsidRPr="00E80C80">
        <w:rPr>
          <w:rFonts w:ascii="Times New Roman" w:hAnsi="Times New Roman" w:cs="Times New Roman"/>
          <w:sz w:val="24"/>
          <w:szCs w:val="24"/>
        </w:rPr>
        <w:t xml:space="preserve"> published accuracy results. For</w:t>
      </w:r>
      <w:r w:rsidR="0062395D" w:rsidRPr="009B10A1">
        <w:rPr>
          <w:rFonts w:ascii="Times New Roman" w:hAnsi="Times New Roman" w:cs="Times New Roman"/>
          <w:sz w:val="24"/>
          <w:szCs w:val="24"/>
        </w:rPr>
        <w:t xml:space="preserve"> all other </w:t>
      </w:r>
      <w:r w:rsidR="00D41098">
        <w:rPr>
          <w:rFonts w:ascii="Times New Roman" w:hAnsi="Times New Roman" w:cs="Times New Roman"/>
          <w:sz w:val="24"/>
          <w:szCs w:val="24"/>
        </w:rPr>
        <w:t xml:space="preserve">relevant </w:t>
      </w:r>
      <w:r w:rsidR="0062395D" w:rsidRPr="009B10A1">
        <w:rPr>
          <w:rFonts w:ascii="Times New Roman" w:hAnsi="Times New Roman" w:cs="Times New Roman"/>
          <w:sz w:val="24"/>
          <w:szCs w:val="24"/>
        </w:rPr>
        <w:t xml:space="preserve">cutoffs, </w:t>
      </w:r>
      <w:r w:rsidR="00644320" w:rsidRPr="009B10A1">
        <w:rPr>
          <w:rFonts w:ascii="Times New Roman" w:hAnsi="Times New Roman" w:cs="Times New Roman"/>
          <w:sz w:val="24"/>
          <w:szCs w:val="24"/>
        </w:rPr>
        <w:t>3</w:t>
      </w:r>
      <w:r w:rsidR="003561B8">
        <w:rPr>
          <w:rFonts w:ascii="Times New Roman" w:hAnsi="Times New Roman" w:cs="Times New Roman"/>
          <w:sz w:val="24"/>
          <w:szCs w:val="24"/>
        </w:rPr>
        <w:t>-</w:t>
      </w:r>
      <w:r w:rsidR="00644320" w:rsidRPr="009B10A1">
        <w:rPr>
          <w:rFonts w:ascii="Times New Roman" w:hAnsi="Times New Roman" w:cs="Times New Roman"/>
          <w:sz w:val="24"/>
          <w:szCs w:val="24"/>
        </w:rPr>
        <w:t>6</w:t>
      </w:r>
      <w:r w:rsidR="0062395D" w:rsidRPr="009B10A1">
        <w:rPr>
          <w:rFonts w:ascii="Times New Roman" w:hAnsi="Times New Roman" w:cs="Times New Roman"/>
          <w:sz w:val="24"/>
          <w:szCs w:val="24"/>
        </w:rPr>
        <w:t xml:space="preserve"> studies published results. For all cutoffs</w:t>
      </w:r>
      <w:r w:rsidR="0059551F">
        <w:rPr>
          <w:rFonts w:ascii="Times New Roman" w:hAnsi="Times New Roman" w:cs="Times New Roman"/>
          <w:sz w:val="24"/>
          <w:szCs w:val="24"/>
        </w:rPr>
        <w:t xml:space="preserve"> examined</w:t>
      </w:r>
      <w:r w:rsidR="0062395D" w:rsidRPr="009B10A1">
        <w:rPr>
          <w:rFonts w:ascii="Times New Roman" w:hAnsi="Times New Roman" w:cs="Times New Roman"/>
          <w:sz w:val="24"/>
          <w:szCs w:val="24"/>
        </w:rPr>
        <w:t xml:space="preserve">, specificity estimates in </w:t>
      </w:r>
      <w:r w:rsidR="00E80C80">
        <w:rPr>
          <w:rFonts w:ascii="Times New Roman" w:hAnsi="Times New Roman" w:cs="Times New Roman"/>
          <w:sz w:val="24"/>
          <w:szCs w:val="24"/>
        </w:rPr>
        <w:t>conventional</w:t>
      </w:r>
      <w:r w:rsidR="0062395D" w:rsidRPr="009B10A1">
        <w:rPr>
          <w:rFonts w:ascii="Times New Roman" w:hAnsi="Times New Roman" w:cs="Times New Roman"/>
          <w:sz w:val="24"/>
          <w:szCs w:val="24"/>
        </w:rPr>
        <w:t xml:space="preserve"> and </w:t>
      </w:r>
      <w:r w:rsidR="00841FEA">
        <w:rPr>
          <w:rFonts w:ascii="Times New Roman" w:hAnsi="Times New Roman" w:cs="Times New Roman"/>
          <w:sz w:val="24"/>
          <w:szCs w:val="24"/>
        </w:rPr>
        <w:t xml:space="preserve">individual patient data </w:t>
      </w:r>
      <w:r w:rsidR="0062395D" w:rsidRPr="009B10A1">
        <w:rPr>
          <w:rFonts w:ascii="Times New Roman" w:hAnsi="Times New Roman" w:cs="Times New Roman"/>
          <w:sz w:val="24"/>
          <w:szCs w:val="24"/>
        </w:rPr>
        <w:t xml:space="preserve">meta-analyses were within </w:t>
      </w:r>
      <w:r w:rsidR="0031470E" w:rsidRPr="009B10A1">
        <w:rPr>
          <w:rFonts w:ascii="Times New Roman" w:hAnsi="Times New Roman" w:cs="Times New Roman"/>
          <w:sz w:val="24"/>
          <w:szCs w:val="24"/>
        </w:rPr>
        <w:t>1</w:t>
      </w:r>
      <w:r w:rsidR="0062395D" w:rsidRPr="009B10A1">
        <w:rPr>
          <w:rFonts w:ascii="Times New Roman" w:hAnsi="Times New Roman" w:cs="Times New Roman"/>
          <w:sz w:val="24"/>
          <w:szCs w:val="24"/>
        </w:rPr>
        <w:t>%. Sensitivity estimates were similar for cutoff 10, but differed 5-15% for other cutoffs. In samples where the PHQ-9 was poorly sensitive</w:t>
      </w:r>
      <w:r w:rsidR="00D32CA1" w:rsidRPr="009B10A1">
        <w:rPr>
          <w:rFonts w:ascii="Times New Roman" w:hAnsi="Times New Roman" w:cs="Times New Roman"/>
          <w:sz w:val="24"/>
          <w:szCs w:val="24"/>
        </w:rPr>
        <w:t xml:space="preserve"> at the standard cutoff</w:t>
      </w:r>
      <w:r w:rsidR="0062395D" w:rsidRPr="009B10A1">
        <w:rPr>
          <w:rFonts w:ascii="Times New Roman" w:hAnsi="Times New Roman" w:cs="Times New Roman"/>
          <w:sz w:val="24"/>
          <w:szCs w:val="24"/>
        </w:rPr>
        <w:t xml:space="preserve">, authors </w:t>
      </w:r>
      <w:r w:rsidR="000B724F" w:rsidRPr="009B10A1">
        <w:rPr>
          <w:rFonts w:ascii="Times New Roman" w:hAnsi="Times New Roman" w:cs="Times New Roman"/>
          <w:sz w:val="24"/>
          <w:szCs w:val="24"/>
        </w:rPr>
        <w:t>tended to report</w:t>
      </w:r>
      <w:r w:rsidR="0062395D" w:rsidRPr="009B10A1">
        <w:rPr>
          <w:rFonts w:ascii="Times New Roman" w:hAnsi="Times New Roman" w:cs="Times New Roman"/>
          <w:sz w:val="24"/>
          <w:szCs w:val="24"/>
        </w:rPr>
        <w:t xml:space="preserve"> results for </w:t>
      </w:r>
      <w:r w:rsidR="00D32CA1" w:rsidRPr="009B10A1">
        <w:rPr>
          <w:rFonts w:ascii="Times New Roman" w:hAnsi="Times New Roman" w:cs="Times New Roman"/>
          <w:sz w:val="24"/>
          <w:szCs w:val="24"/>
        </w:rPr>
        <w:t>low</w:t>
      </w:r>
      <w:r w:rsidR="00DC2DB1">
        <w:rPr>
          <w:rFonts w:ascii="Times New Roman" w:hAnsi="Times New Roman" w:cs="Times New Roman"/>
          <w:sz w:val="24"/>
          <w:szCs w:val="24"/>
        </w:rPr>
        <w:t>er</w:t>
      </w:r>
      <w:r w:rsidR="00D32CA1" w:rsidRPr="009B10A1">
        <w:rPr>
          <w:rFonts w:ascii="Times New Roman" w:hAnsi="Times New Roman" w:cs="Times New Roman"/>
          <w:sz w:val="24"/>
          <w:szCs w:val="24"/>
        </w:rPr>
        <w:t xml:space="preserve"> </w:t>
      </w:r>
      <w:r w:rsidR="0062395D" w:rsidRPr="009B10A1">
        <w:rPr>
          <w:rFonts w:ascii="Times New Roman" w:hAnsi="Times New Roman" w:cs="Times New Roman"/>
          <w:sz w:val="24"/>
          <w:szCs w:val="24"/>
        </w:rPr>
        <w:t xml:space="preserve">cutoffs </w:t>
      </w:r>
      <w:r w:rsidR="00D32CA1" w:rsidRPr="009B10A1">
        <w:rPr>
          <w:rFonts w:ascii="Times New Roman" w:hAnsi="Times New Roman" w:cs="Times New Roman"/>
          <w:sz w:val="24"/>
          <w:szCs w:val="24"/>
        </w:rPr>
        <w:t>that yielded optimal results</w:t>
      </w:r>
      <w:r w:rsidR="0062395D" w:rsidRPr="009B10A1">
        <w:rPr>
          <w:rFonts w:ascii="Times New Roman" w:hAnsi="Times New Roman" w:cs="Times New Roman"/>
          <w:sz w:val="24"/>
          <w:szCs w:val="24"/>
        </w:rPr>
        <w:t xml:space="preserve">. </w:t>
      </w:r>
      <w:r w:rsidR="00515571">
        <w:rPr>
          <w:rFonts w:ascii="Times New Roman" w:hAnsi="Times New Roman" w:cs="Times New Roman"/>
          <w:sz w:val="24"/>
          <w:szCs w:val="24"/>
        </w:rPr>
        <w:t>When</w:t>
      </w:r>
      <w:r w:rsidR="0062395D" w:rsidRPr="009B10A1">
        <w:rPr>
          <w:rFonts w:ascii="Times New Roman" w:hAnsi="Times New Roman" w:cs="Times New Roman"/>
          <w:sz w:val="24"/>
          <w:szCs w:val="24"/>
        </w:rPr>
        <w:t xml:space="preserve"> the PHQ-9 was highly sensitive, authors </w:t>
      </w:r>
      <w:r w:rsidR="00515571">
        <w:rPr>
          <w:rFonts w:ascii="Times New Roman" w:hAnsi="Times New Roman" w:cs="Times New Roman"/>
          <w:sz w:val="24"/>
          <w:szCs w:val="24"/>
        </w:rPr>
        <w:t>more often</w:t>
      </w:r>
      <w:r w:rsidR="000B724F" w:rsidRPr="009B10A1">
        <w:rPr>
          <w:rFonts w:ascii="Times New Roman" w:hAnsi="Times New Roman" w:cs="Times New Roman"/>
          <w:sz w:val="24"/>
          <w:szCs w:val="24"/>
        </w:rPr>
        <w:t xml:space="preserve"> report</w:t>
      </w:r>
      <w:r w:rsidR="00515571">
        <w:rPr>
          <w:rFonts w:ascii="Times New Roman" w:hAnsi="Times New Roman" w:cs="Times New Roman"/>
          <w:sz w:val="24"/>
          <w:szCs w:val="24"/>
        </w:rPr>
        <w:t>ed</w:t>
      </w:r>
      <w:r w:rsidR="0062395D" w:rsidRPr="009B10A1">
        <w:rPr>
          <w:rFonts w:ascii="Times New Roman" w:hAnsi="Times New Roman" w:cs="Times New Roman"/>
          <w:sz w:val="24"/>
          <w:szCs w:val="24"/>
        </w:rPr>
        <w:t xml:space="preserve"> results for high</w:t>
      </w:r>
      <w:r w:rsidR="00DC2DB1">
        <w:rPr>
          <w:rFonts w:ascii="Times New Roman" w:hAnsi="Times New Roman" w:cs="Times New Roman"/>
          <w:sz w:val="24"/>
          <w:szCs w:val="24"/>
        </w:rPr>
        <w:t>er</w:t>
      </w:r>
      <w:r w:rsidR="0062395D" w:rsidRPr="009B10A1">
        <w:rPr>
          <w:rFonts w:ascii="Times New Roman" w:hAnsi="Times New Roman" w:cs="Times New Roman"/>
          <w:sz w:val="24"/>
          <w:szCs w:val="24"/>
        </w:rPr>
        <w:t xml:space="preserve"> cutoff</w:t>
      </w:r>
      <w:r w:rsidR="00D32CA1" w:rsidRPr="009B10A1">
        <w:rPr>
          <w:rFonts w:ascii="Times New Roman" w:hAnsi="Times New Roman" w:cs="Times New Roman"/>
          <w:sz w:val="24"/>
          <w:szCs w:val="24"/>
        </w:rPr>
        <w:t>s</w:t>
      </w:r>
      <w:r w:rsidR="0062395D" w:rsidRPr="009B10A1">
        <w:rPr>
          <w:rFonts w:ascii="Times New Roman" w:hAnsi="Times New Roman" w:cs="Times New Roman"/>
          <w:sz w:val="24"/>
          <w:szCs w:val="24"/>
        </w:rPr>
        <w:t xml:space="preserve">. Consequently, in the </w:t>
      </w:r>
      <w:r w:rsidR="00E80C80">
        <w:rPr>
          <w:rFonts w:ascii="Times New Roman" w:hAnsi="Times New Roman" w:cs="Times New Roman"/>
          <w:sz w:val="24"/>
          <w:szCs w:val="24"/>
        </w:rPr>
        <w:t>conventional</w:t>
      </w:r>
      <w:r w:rsidR="0062395D" w:rsidRPr="009B10A1">
        <w:rPr>
          <w:rFonts w:ascii="Times New Roman" w:hAnsi="Times New Roman" w:cs="Times New Roman"/>
          <w:sz w:val="24"/>
          <w:szCs w:val="24"/>
        </w:rPr>
        <w:t xml:space="preserve"> meta-analysis, sensitivity increased as cutoff severity increased </w:t>
      </w:r>
      <w:r w:rsidR="00515571">
        <w:rPr>
          <w:rFonts w:ascii="Times New Roman" w:hAnsi="Times New Roman" w:cs="Times New Roman"/>
          <w:sz w:val="24"/>
          <w:szCs w:val="24"/>
        </w:rPr>
        <w:t>across</w:t>
      </w:r>
      <w:r w:rsidR="00515571" w:rsidRPr="009B10A1">
        <w:rPr>
          <w:rFonts w:ascii="Times New Roman" w:hAnsi="Times New Roman" w:cs="Times New Roman"/>
          <w:sz w:val="24"/>
          <w:szCs w:val="24"/>
        </w:rPr>
        <w:t xml:space="preserve"> </w:t>
      </w:r>
      <w:r w:rsidR="0062395D" w:rsidRPr="009B10A1">
        <w:rPr>
          <w:rFonts w:ascii="Times New Roman" w:hAnsi="Times New Roman" w:cs="Times New Roman"/>
          <w:sz w:val="24"/>
          <w:szCs w:val="24"/>
        </w:rPr>
        <w:t xml:space="preserve">part of the </w:t>
      </w:r>
      <w:r w:rsidR="00C976D7">
        <w:rPr>
          <w:rFonts w:ascii="Times New Roman" w:hAnsi="Times New Roman" w:cs="Times New Roman"/>
          <w:sz w:val="24"/>
          <w:szCs w:val="24"/>
        </w:rPr>
        <w:t xml:space="preserve">cutoff </w:t>
      </w:r>
      <w:r w:rsidR="0062395D" w:rsidRPr="009B10A1">
        <w:rPr>
          <w:rFonts w:ascii="Times New Roman" w:hAnsi="Times New Roman" w:cs="Times New Roman"/>
          <w:sz w:val="24"/>
          <w:szCs w:val="24"/>
        </w:rPr>
        <w:t>range</w:t>
      </w:r>
      <w:r w:rsidR="00E95CBD" w:rsidRPr="009B10A1">
        <w:rPr>
          <w:rFonts w:ascii="Times New Roman" w:hAnsi="Times New Roman" w:cs="Times New Roman"/>
          <w:sz w:val="24"/>
          <w:szCs w:val="24"/>
        </w:rPr>
        <w:t xml:space="preserve">, </w:t>
      </w:r>
      <w:r w:rsidR="00E80C80">
        <w:rPr>
          <w:rFonts w:ascii="Times New Roman" w:hAnsi="Times New Roman" w:cs="Times New Roman"/>
          <w:sz w:val="24"/>
          <w:szCs w:val="24"/>
        </w:rPr>
        <w:t>an impossibility</w:t>
      </w:r>
      <w:r w:rsidR="00E95CBD" w:rsidRPr="009B10A1">
        <w:rPr>
          <w:rFonts w:ascii="Times New Roman" w:hAnsi="Times New Roman" w:cs="Times New Roman"/>
          <w:sz w:val="24"/>
          <w:szCs w:val="24"/>
        </w:rPr>
        <w:t xml:space="preserve"> </w:t>
      </w:r>
      <w:r w:rsidR="009D0C98">
        <w:rPr>
          <w:rFonts w:ascii="Times New Roman" w:hAnsi="Times New Roman" w:cs="Times New Roman"/>
          <w:sz w:val="24"/>
          <w:szCs w:val="24"/>
        </w:rPr>
        <w:t>if</w:t>
      </w:r>
      <w:r w:rsidR="00E95CBD" w:rsidRPr="009B10A1">
        <w:rPr>
          <w:rFonts w:ascii="Times New Roman" w:hAnsi="Times New Roman" w:cs="Times New Roman"/>
          <w:sz w:val="24"/>
          <w:szCs w:val="24"/>
        </w:rPr>
        <w:t xml:space="preserve"> all data are analyzed</w:t>
      </w:r>
      <w:r w:rsidR="0062395D" w:rsidRPr="009B10A1">
        <w:rPr>
          <w:rFonts w:ascii="Times New Roman" w:hAnsi="Times New Roman" w:cs="Times New Roman"/>
          <w:sz w:val="24"/>
          <w:szCs w:val="24"/>
        </w:rPr>
        <w:t xml:space="preserve">. </w:t>
      </w:r>
      <w:r w:rsidR="00E95E71">
        <w:rPr>
          <w:rFonts w:ascii="Times New Roman" w:hAnsi="Times New Roman" w:cs="Times New Roman"/>
          <w:sz w:val="24"/>
          <w:szCs w:val="24"/>
        </w:rPr>
        <w:t>In sum, s</w:t>
      </w:r>
      <w:r w:rsidR="0062395D" w:rsidRPr="009B10A1">
        <w:rPr>
          <w:rFonts w:ascii="Times New Roman" w:hAnsi="Times New Roman" w:cs="Times New Roman"/>
          <w:sz w:val="24"/>
          <w:szCs w:val="24"/>
        </w:rPr>
        <w:t>elective</w:t>
      </w:r>
      <w:r w:rsidR="00C976D7">
        <w:rPr>
          <w:rFonts w:ascii="Times New Roman" w:hAnsi="Times New Roman" w:cs="Times New Roman"/>
          <w:sz w:val="24"/>
          <w:szCs w:val="24"/>
        </w:rPr>
        <w:t>ly</w:t>
      </w:r>
      <w:r w:rsidR="0062395D" w:rsidRPr="009B10A1">
        <w:rPr>
          <w:rFonts w:ascii="Times New Roman" w:hAnsi="Times New Roman" w:cs="Times New Roman"/>
          <w:sz w:val="24"/>
          <w:szCs w:val="24"/>
        </w:rPr>
        <w:t xml:space="preserve"> reporting</w:t>
      </w:r>
      <w:r w:rsidR="00644320" w:rsidRPr="009B10A1">
        <w:rPr>
          <w:rFonts w:ascii="Times New Roman" w:hAnsi="Times New Roman" w:cs="Times New Roman"/>
          <w:sz w:val="24"/>
          <w:szCs w:val="24"/>
        </w:rPr>
        <w:t xml:space="preserve"> </w:t>
      </w:r>
      <w:r w:rsidR="0062395D" w:rsidRPr="009B10A1">
        <w:rPr>
          <w:rFonts w:ascii="Times New Roman" w:hAnsi="Times New Roman" w:cs="Times New Roman"/>
          <w:sz w:val="24"/>
          <w:szCs w:val="24"/>
        </w:rPr>
        <w:t xml:space="preserve">well-performing cutoffs </w:t>
      </w:r>
      <w:r w:rsidR="00644320" w:rsidRPr="009B10A1">
        <w:rPr>
          <w:rFonts w:ascii="Times New Roman" w:hAnsi="Times New Roman" w:cs="Times New Roman"/>
          <w:sz w:val="24"/>
          <w:szCs w:val="24"/>
        </w:rPr>
        <w:t xml:space="preserve">can </w:t>
      </w:r>
      <w:r w:rsidR="0062395D" w:rsidRPr="009B10A1">
        <w:rPr>
          <w:rFonts w:ascii="Times New Roman" w:hAnsi="Times New Roman" w:cs="Times New Roman"/>
          <w:sz w:val="24"/>
          <w:szCs w:val="24"/>
        </w:rPr>
        <w:t xml:space="preserve">bias </w:t>
      </w:r>
      <w:r w:rsidR="003C2406">
        <w:rPr>
          <w:rFonts w:ascii="Times New Roman" w:hAnsi="Times New Roman" w:cs="Times New Roman"/>
          <w:sz w:val="24"/>
          <w:szCs w:val="24"/>
        </w:rPr>
        <w:t xml:space="preserve">accuracy estimates </w:t>
      </w:r>
      <w:r w:rsidR="0062395D" w:rsidRPr="009B10A1">
        <w:rPr>
          <w:rFonts w:ascii="Times New Roman" w:hAnsi="Times New Roman" w:cs="Times New Roman"/>
          <w:sz w:val="24"/>
          <w:szCs w:val="24"/>
        </w:rPr>
        <w:t>in meta-analyses</w:t>
      </w:r>
      <w:r w:rsidR="00644320" w:rsidRPr="009B10A1">
        <w:rPr>
          <w:rFonts w:ascii="Times New Roman" w:hAnsi="Times New Roman" w:cs="Times New Roman"/>
          <w:sz w:val="24"/>
          <w:szCs w:val="24"/>
        </w:rPr>
        <w:t xml:space="preserve"> </w:t>
      </w:r>
      <w:r w:rsidR="00855794">
        <w:rPr>
          <w:rFonts w:ascii="Times New Roman" w:hAnsi="Times New Roman" w:cs="Times New Roman"/>
          <w:sz w:val="24"/>
          <w:szCs w:val="24"/>
        </w:rPr>
        <w:t>using</w:t>
      </w:r>
      <w:r w:rsidR="00644320" w:rsidRPr="009B10A1">
        <w:rPr>
          <w:rFonts w:ascii="Times New Roman" w:hAnsi="Times New Roman" w:cs="Times New Roman"/>
          <w:sz w:val="24"/>
          <w:szCs w:val="24"/>
        </w:rPr>
        <w:t xml:space="preserve"> published results</w:t>
      </w:r>
      <w:r w:rsidR="000B724F" w:rsidRPr="009B10A1">
        <w:rPr>
          <w:rFonts w:ascii="Times New Roman" w:hAnsi="Times New Roman" w:cs="Times New Roman"/>
          <w:sz w:val="24"/>
          <w:szCs w:val="24"/>
        </w:rPr>
        <w:t xml:space="preserve"> only.</w:t>
      </w:r>
    </w:p>
    <w:p w14:paraId="5A898A42" w14:textId="77777777" w:rsidR="00555ECD" w:rsidRDefault="00555ECD" w:rsidP="005E35A1">
      <w:pPr>
        <w:spacing w:after="0" w:line="480" w:lineRule="auto"/>
        <w:rPr>
          <w:rFonts w:ascii="Times New Roman" w:hAnsi="Times New Roman" w:cs="Times New Roman"/>
          <w:b/>
          <w:sz w:val="24"/>
          <w:szCs w:val="24"/>
        </w:rPr>
      </w:pPr>
    </w:p>
    <w:p w14:paraId="7E890C77" w14:textId="0AAA17B8" w:rsidR="00D221CC" w:rsidRDefault="00B46E9B" w:rsidP="005E35A1">
      <w:pPr>
        <w:spacing w:after="0" w:line="480" w:lineRule="auto"/>
        <w:rPr>
          <w:rFonts w:ascii="Times New Roman" w:hAnsi="Times New Roman" w:cs="Times New Roman"/>
          <w:sz w:val="24"/>
          <w:szCs w:val="24"/>
        </w:rPr>
      </w:pPr>
      <w:r w:rsidRPr="00B46E9B">
        <w:rPr>
          <w:rFonts w:ascii="Times New Roman" w:hAnsi="Times New Roman" w:cs="Times New Roman"/>
          <w:b/>
          <w:sz w:val="24"/>
          <w:szCs w:val="24"/>
        </w:rPr>
        <w:t>Abstract word count</w:t>
      </w:r>
      <w:r>
        <w:rPr>
          <w:rFonts w:ascii="Times New Roman" w:hAnsi="Times New Roman" w:cs="Times New Roman"/>
          <w:sz w:val="24"/>
          <w:szCs w:val="24"/>
        </w:rPr>
        <w:t xml:space="preserve">: </w:t>
      </w:r>
      <w:r w:rsidR="00855794">
        <w:rPr>
          <w:rFonts w:ascii="Times New Roman" w:hAnsi="Times New Roman" w:cs="Times New Roman"/>
          <w:sz w:val="24"/>
          <w:szCs w:val="24"/>
        </w:rPr>
        <w:t>200</w:t>
      </w:r>
    </w:p>
    <w:p w14:paraId="5B798EB7" w14:textId="77777777" w:rsidR="00D221CC" w:rsidRDefault="00D221CC" w:rsidP="005E35A1">
      <w:pPr>
        <w:spacing w:after="0" w:line="480" w:lineRule="auto"/>
        <w:rPr>
          <w:rFonts w:ascii="Times New Roman" w:hAnsi="Times New Roman" w:cs="Times New Roman"/>
          <w:b/>
          <w:sz w:val="24"/>
          <w:szCs w:val="24"/>
        </w:rPr>
      </w:pPr>
    </w:p>
    <w:p w14:paraId="19311273" w14:textId="77777777" w:rsidR="003C2406" w:rsidRDefault="00D221CC" w:rsidP="005E35A1">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Key words: </w:t>
      </w:r>
      <w:r w:rsidR="00812743">
        <w:rPr>
          <w:rFonts w:ascii="Times New Roman" w:hAnsi="Times New Roman" w:cs="Times New Roman"/>
          <w:sz w:val="24"/>
          <w:szCs w:val="24"/>
        </w:rPr>
        <w:t>B</w:t>
      </w:r>
      <w:r w:rsidR="00EE542F">
        <w:rPr>
          <w:rFonts w:ascii="Times New Roman" w:hAnsi="Times New Roman" w:cs="Times New Roman"/>
          <w:sz w:val="24"/>
          <w:szCs w:val="24"/>
        </w:rPr>
        <w:t xml:space="preserve">ias, depression, diagnostic test accuracy, </w:t>
      </w:r>
      <w:r w:rsidR="00C976D7">
        <w:rPr>
          <w:rFonts w:ascii="Times New Roman" w:hAnsi="Times New Roman" w:cs="Times New Roman"/>
          <w:sz w:val="24"/>
          <w:szCs w:val="24"/>
        </w:rPr>
        <w:t xml:space="preserve">individual patient data meta-analysis, </w:t>
      </w:r>
      <w:r w:rsidR="00EE542F">
        <w:rPr>
          <w:rFonts w:ascii="Times New Roman" w:hAnsi="Times New Roman" w:cs="Times New Roman"/>
          <w:sz w:val="24"/>
          <w:szCs w:val="24"/>
        </w:rPr>
        <w:t>screening, selective cutoff reporting</w:t>
      </w:r>
    </w:p>
    <w:p w14:paraId="21E844CD" w14:textId="77777777" w:rsidR="003C2406" w:rsidRDefault="003C2406" w:rsidP="005E35A1">
      <w:pPr>
        <w:spacing w:after="0" w:line="480" w:lineRule="auto"/>
        <w:rPr>
          <w:rFonts w:ascii="Times New Roman" w:hAnsi="Times New Roman" w:cs="Times New Roman"/>
          <w:sz w:val="24"/>
          <w:szCs w:val="24"/>
        </w:rPr>
      </w:pPr>
    </w:p>
    <w:p w14:paraId="65C68F79" w14:textId="18A6DC8F" w:rsidR="0062395D" w:rsidRPr="003C2406" w:rsidRDefault="003C2406" w:rsidP="005E35A1">
      <w:pPr>
        <w:spacing w:after="0" w:line="480" w:lineRule="auto"/>
        <w:rPr>
          <w:rFonts w:ascii="Times New Roman" w:hAnsi="Times New Roman" w:cs="Times New Roman"/>
          <w:b/>
          <w:sz w:val="24"/>
          <w:szCs w:val="24"/>
        </w:rPr>
      </w:pPr>
      <w:r w:rsidRPr="00076534">
        <w:rPr>
          <w:rFonts w:ascii="Times New Roman" w:hAnsi="Times New Roman" w:cs="Times New Roman"/>
          <w:b/>
          <w:sz w:val="24"/>
          <w:szCs w:val="24"/>
        </w:rPr>
        <w:lastRenderedPageBreak/>
        <w:t>Abbreviations</w:t>
      </w:r>
      <w:r>
        <w:rPr>
          <w:rFonts w:ascii="Times New Roman" w:hAnsi="Times New Roman" w:cs="Times New Roman"/>
          <w:b/>
          <w:sz w:val="24"/>
          <w:szCs w:val="24"/>
        </w:rPr>
        <w:t xml:space="preserve">: </w:t>
      </w:r>
      <w:r>
        <w:rPr>
          <w:rFonts w:ascii="Times New Roman" w:hAnsi="Times New Roman" w:cs="Times New Roman"/>
          <w:sz w:val="24"/>
          <w:szCs w:val="24"/>
        </w:rPr>
        <w:t>IPD</w:t>
      </w:r>
      <w:r w:rsidR="00AB3670">
        <w:rPr>
          <w:rFonts w:ascii="Times New Roman" w:hAnsi="Times New Roman" w:cs="Times New Roman"/>
          <w:sz w:val="24"/>
          <w:szCs w:val="24"/>
        </w:rPr>
        <w:t xml:space="preserve"> =</w:t>
      </w:r>
      <w:r>
        <w:rPr>
          <w:rFonts w:ascii="Times New Roman" w:hAnsi="Times New Roman" w:cs="Times New Roman"/>
          <w:sz w:val="24"/>
          <w:szCs w:val="24"/>
        </w:rPr>
        <w:t xml:space="preserve"> individual patient data; </w:t>
      </w:r>
      <w:r w:rsidR="00830D46">
        <w:rPr>
          <w:rFonts w:ascii="Times New Roman" w:hAnsi="Times New Roman" w:cs="Times New Roman"/>
          <w:sz w:val="24"/>
          <w:szCs w:val="24"/>
        </w:rPr>
        <w:t>MDD</w:t>
      </w:r>
      <w:r w:rsidR="00AB3670">
        <w:rPr>
          <w:rFonts w:ascii="Times New Roman" w:hAnsi="Times New Roman" w:cs="Times New Roman"/>
          <w:sz w:val="24"/>
          <w:szCs w:val="24"/>
        </w:rPr>
        <w:t xml:space="preserve"> = </w:t>
      </w:r>
      <w:r w:rsidR="00830D46">
        <w:rPr>
          <w:rFonts w:ascii="Times New Roman" w:hAnsi="Times New Roman" w:cs="Times New Roman"/>
          <w:sz w:val="24"/>
          <w:szCs w:val="24"/>
        </w:rPr>
        <w:t>major depressive disorder</w:t>
      </w:r>
      <w:r w:rsidR="00AB3670">
        <w:rPr>
          <w:rFonts w:ascii="Times New Roman" w:hAnsi="Times New Roman" w:cs="Times New Roman"/>
          <w:sz w:val="24"/>
          <w:szCs w:val="24"/>
        </w:rPr>
        <w:t xml:space="preserve">; PHQ-9 = Patient Health Questionnaire-9. </w:t>
      </w:r>
      <w:r w:rsidR="0062395D" w:rsidRPr="003C2406">
        <w:rPr>
          <w:rFonts w:ascii="Times New Roman" w:hAnsi="Times New Roman" w:cs="Times New Roman"/>
          <w:b/>
          <w:sz w:val="24"/>
          <w:szCs w:val="24"/>
        </w:rPr>
        <w:br w:type="page"/>
      </w:r>
    </w:p>
    <w:p w14:paraId="61F8233B" w14:textId="49A44808" w:rsidR="001F4A86" w:rsidRPr="00372C99" w:rsidRDefault="001F4A86" w:rsidP="001F4A86">
      <w:pPr>
        <w:spacing w:after="0" w:line="480" w:lineRule="auto"/>
        <w:ind w:firstLine="567"/>
        <w:rPr>
          <w:rFonts w:ascii="Times New Roman" w:hAnsi="Times New Roman" w:cs="Times New Roman"/>
          <w:sz w:val="24"/>
          <w:szCs w:val="24"/>
        </w:rPr>
      </w:pPr>
      <w:r w:rsidRPr="00372C99">
        <w:rPr>
          <w:rFonts w:ascii="Times New Roman" w:hAnsi="Times New Roman" w:cs="Times New Roman"/>
          <w:sz w:val="24"/>
          <w:szCs w:val="24"/>
        </w:rPr>
        <w:lastRenderedPageBreak/>
        <w:t>Depression screening is controversial</w:t>
      </w:r>
      <w:r>
        <w:rPr>
          <w:rFonts w:ascii="Times New Roman" w:hAnsi="Times New Roman" w:cs="Times New Roman"/>
          <w:sz w:val="24"/>
          <w:szCs w:val="24"/>
        </w:rPr>
        <w:t xml:space="preserve"> (1-3),</w:t>
      </w:r>
      <w:r w:rsidRPr="00372C99">
        <w:rPr>
          <w:rFonts w:ascii="Times New Roman" w:hAnsi="Times New Roman" w:cs="Times New Roman"/>
          <w:sz w:val="24"/>
          <w:szCs w:val="24"/>
        </w:rPr>
        <w:t xml:space="preserve"> and guidelines and policies vary substantially. </w:t>
      </w:r>
      <w:r>
        <w:rPr>
          <w:rFonts w:ascii="Times New Roman" w:hAnsi="Times New Roman" w:cs="Times New Roman"/>
          <w:sz w:val="24"/>
          <w:szCs w:val="24"/>
          <w:lang w:val="en-GB"/>
        </w:rPr>
        <w:t xml:space="preserve">In the </w:t>
      </w:r>
      <w:r w:rsidR="007B7B37">
        <w:rPr>
          <w:rFonts w:ascii="Times New Roman" w:hAnsi="Times New Roman" w:cs="Times New Roman"/>
          <w:sz w:val="24"/>
          <w:szCs w:val="24"/>
          <w:lang w:val="en-GB"/>
        </w:rPr>
        <w:t>US</w:t>
      </w:r>
      <w:r>
        <w:rPr>
          <w:rFonts w:ascii="Times New Roman" w:hAnsi="Times New Roman" w:cs="Times New Roman"/>
          <w:sz w:val="24"/>
          <w:szCs w:val="24"/>
          <w:lang w:val="en-GB"/>
        </w:rPr>
        <w:t>, the</w:t>
      </w:r>
      <w:r w:rsidRPr="00372C99">
        <w:rPr>
          <w:rFonts w:ascii="Times New Roman" w:hAnsi="Times New Roman" w:cs="Times New Roman"/>
          <w:sz w:val="24"/>
          <w:szCs w:val="24"/>
          <w:lang w:val="en-GB"/>
        </w:rPr>
        <w:t xml:space="preserve"> US Preventive Services Task Force recommends depression screening for adults in primary care settings</w:t>
      </w:r>
      <w:r>
        <w:rPr>
          <w:rFonts w:ascii="Times New Roman" w:hAnsi="Times New Roman" w:cs="Times New Roman"/>
          <w:sz w:val="24"/>
          <w:szCs w:val="24"/>
          <w:lang w:val="en-GB"/>
        </w:rPr>
        <w:t xml:space="preserve"> (4).</w:t>
      </w:r>
      <w:r w:rsidRPr="00372C99">
        <w:rPr>
          <w:rFonts w:ascii="Times New Roman" w:hAnsi="Times New Roman" w:cs="Times New Roman"/>
          <w:sz w:val="24"/>
          <w:szCs w:val="24"/>
          <w:lang w:val="en-GB"/>
        </w:rPr>
        <w:t xml:space="preserve"> </w:t>
      </w:r>
      <w:r>
        <w:rPr>
          <w:rFonts w:ascii="Times New Roman" w:hAnsi="Times New Roman" w:cs="Times New Roman"/>
          <w:sz w:val="24"/>
          <w:szCs w:val="24"/>
          <w:lang w:val="en-GB"/>
        </w:rPr>
        <w:t>D</w:t>
      </w:r>
      <w:r w:rsidRPr="00372C99">
        <w:rPr>
          <w:rFonts w:ascii="Times New Roman" w:hAnsi="Times New Roman" w:cs="Times New Roman"/>
          <w:sz w:val="24"/>
          <w:szCs w:val="24"/>
          <w:lang w:val="en-GB"/>
        </w:rPr>
        <w:t>epression screening is necessary for accreditation for many healthcare pr</w:t>
      </w:r>
      <w:r>
        <w:rPr>
          <w:rFonts w:ascii="Times New Roman" w:hAnsi="Times New Roman" w:cs="Times New Roman"/>
          <w:sz w:val="24"/>
          <w:szCs w:val="24"/>
          <w:lang w:val="en-GB"/>
        </w:rPr>
        <w:t>oviders (</w:t>
      </w:r>
      <w:r>
        <w:rPr>
          <w:rFonts w:ascii="Times New Roman" w:hAnsi="Times New Roman" w:cs="Times New Roman"/>
          <w:sz w:val="24"/>
          <w:szCs w:val="24"/>
        </w:rPr>
        <w:t>5),</w:t>
      </w:r>
      <w:r w:rsidRPr="00372C99">
        <w:rPr>
          <w:rFonts w:ascii="Times New Roman" w:hAnsi="Times New Roman" w:cs="Times New Roman"/>
          <w:sz w:val="24"/>
          <w:szCs w:val="24"/>
          <w:lang w:val="en-GB"/>
        </w:rPr>
        <w:t xml:space="preserve"> and </w:t>
      </w:r>
      <w:r>
        <w:rPr>
          <w:rFonts w:ascii="Times New Roman" w:hAnsi="Times New Roman" w:cs="Times New Roman"/>
          <w:sz w:val="24"/>
          <w:szCs w:val="24"/>
          <w:lang w:val="en-GB"/>
        </w:rPr>
        <w:t xml:space="preserve">it </w:t>
      </w:r>
      <w:r w:rsidRPr="00372C99">
        <w:rPr>
          <w:rFonts w:ascii="Times New Roman" w:hAnsi="Times New Roman" w:cs="Times New Roman"/>
          <w:sz w:val="24"/>
          <w:szCs w:val="24"/>
          <w:lang w:val="en-GB"/>
        </w:rPr>
        <w:t>is a required component of Medicare’s Annual Wellness Visit</w:t>
      </w:r>
      <w:r>
        <w:rPr>
          <w:rFonts w:ascii="Times New Roman" w:hAnsi="Times New Roman" w:cs="Times New Roman"/>
          <w:sz w:val="24"/>
          <w:szCs w:val="24"/>
          <w:lang w:val="en-GB"/>
        </w:rPr>
        <w:t xml:space="preserve"> (</w:t>
      </w:r>
      <w:r>
        <w:rPr>
          <w:rFonts w:ascii="Times New Roman" w:hAnsi="Times New Roman" w:cs="Times New Roman"/>
          <w:sz w:val="24"/>
          <w:szCs w:val="24"/>
        </w:rPr>
        <w:t>6).</w:t>
      </w:r>
      <w:r>
        <w:rPr>
          <w:rFonts w:ascii="Times New Roman" w:hAnsi="Times New Roman" w:cs="Times New Roman"/>
          <w:sz w:val="24"/>
          <w:szCs w:val="24"/>
          <w:lang w:val="en-GB"/>
        </w:rPr>
        <w:t xml:space="preserve"> In the </w:t>
      </w:r>
      <w:r w:rsidR="007B7B37">
        <w:rPr>
          <w:rFonts w:ascii="Times New Roman" w:hAnsi="Times New Roman" w:cs="Times New Roman"/>
          <w:sz w:val="24"/>
          <w:szCs w:val="24"/>
          <w:lang w:val="en-GB"/>
        </w:rPr>
        <w:t>UK</w:t>
      </w:r>
      <w:r w:rsidRPr="00372C99">
        <w:rPr>
          <w:rFonts w:ascii="Times New Roman" w:hAnsi="Times New Roman" w:cs="Times New Roman"/>
          <w:sz w:val="24"/>
          <w:szCs w:val="24"/>
          <w:lang w:val="en-GB"/>
        </w:rPr>
        <w:t xml:space="preserve">, on the other hand, neither the National Institute for Health and Care Excellence </w:t>
      </w:r>
      <w:r>
        <w:rPr>
          <w:rFonts w:ascii="Times New Roman" w:hAnsi="Times New Roman" w:cs="Times New Roman"/>
          <w:sz w:val="24"/>
          <w:szCs w:val="24"/>
          <w:lang w:val="en-GB"/>
        </w:rPr>
        <w:t>(</w:t>
      </w:r>
      <w:r>
        <w:rPr>
          <w:rFonts w:ascii="Times New Roman" w:hAnsi="Times New Roman" w:cs="Times New Roman"/>
          <w:sz w:val="24"/>
          <w:szCs w:val="24"/>
        </w:rPr>
        <w:t>7)</w:t>
      </w:r>
      <w:r w:rsidRPr="00372C99">
        <w:rPr>
          <w:rFonts w:ascii="Times New Roman" w:hAnsi="Times New Roman" w:cs="Times New Roman"/>
          <w:sz w:val="24"/>
          <w:szCs w:val="24"/>
          <w:lang w:val="en-GB"/>
        </w:rPr>
        <w:t xml:space="preserve"> nor the UK National Screening Committee </w:t>
      </w:r>
      <w:r>
        <w:rPr>
          <w:rFonts w:ascii="Times New Roman" w:hAnsi="Times New Roman" w:cs="Times New Roman"/>
          <w:sz w:val="24"/>
          <w:szCs w:val="24"/>
          <w:lang w:val="en-GB"/>
        </w:rPr>
        <w:t>(</w:t>
      </w:r>
      <w:r>
        <w:rPr>
          <w:rFonts w:ascii="Times New Roman" w:hAnsi="Times New Roman" w:cs="Times New Roman"/>
          <w:sz w:val="24"/>
          <w:szCs w:val="24"/>
        </w:rPr>
        <w:t>8)</w:t>
      </w:r>
      <w:r w:rsidRPr="00372C99">
        <w:rPr>
          <w:rFonts w:ascii="Times New Roman" w:hAnsi="Times New Roman" w:cs="Times New Roman"/>
          <w:sz w:val="24"/>
          <w:szCs w:val="24"/>
          <w:lang w:val="en-GB"/>
        </w:rPr>
        <w:t xml:space="preserve"> recommends routine depression screening. The UK Quality and Outcome Framework incentivized depression screening in primary care from 2006 to 2013, but discontinued the program due to disappointing outcomes</w:t>
      </w:r>
      <w:r>
        <w:rPr>
          <w:rFonts w:ascii="Times New Roman" w:hAnsi="Times New Roman" w:cs="Times New Roman"/>
          <w:sz w:val="24"/>
          <w:szCs w:val="24"/>
          <w:lang w:val="en-GB"/>
        </w:rPr>
        <w:t xml:space="preserve"> (</w:t>
      </w:r>
      <w:r>
        <w:rPr>
          <w:rFonts w:ascii="Times New Roman" w:hAnsi="Times New Roman" w:cs="Times New Roman"/>
          <w:sz w:val="24"/>
          <w:szCs w:val="24"/>
        </w:rPr>
        <w:t>9, 10).</w:t>
      </w:r>
      <w:r w:rsidRPr="00372C99">
        <w:rPr>
          <w:rFonts w:ascii="Times New Roman" w:hAnsi="Times New Roman" w:cs="Times New Roman"/>
          <w:sz w:val="24"/>
          <w:szCs w:val="24"/>
          <w:lang w:val="en-GB"/>
        </w:rPr>
        <w:t xml:space="preserve"> In Canada, the Canadian Task Force on Prev</w:t>
      </w:r>
      <w:r>
        <w:rPr>
          <w:rFonts w:ascii="Times New Roman" w:hAnsi="Times New Roman" w:cs="Times New Roman"/>
          <w:sz w:val="24"/>
          <w:szCs w:val="24"/>
          <w:lang w:val="en-GB"/>
        </w:rPr>
        <w:t>entative Health Care previously recommended depression screening in primary care (</w:t>
      </w:r>
      <w:r>
        <w:rPr>
          <w:rFonts w:ascii="Times New Roman" w:hAnsi="Times New Roman" w:cs="Times New Roman"/>
          <w:sz w:val="24"/>
          <w:szCs w:val="24"/>
        </w:rPr>
        <w:t xml:space="preserve">11), but </w:t>
      </w:r>
      <w:r>
        <w:rPr>
          <w:rFonts w:ascii="Times New Roman" w:hAnsi="Times New Roman" w:cs="Times New Roman"/>
          <w:sz w:val="24"/>
          <w:szCs w:val="24"/>
          <w:lang w:val="en-GB"/>
        </w:rPr>
        <w:t>recommended against it in their most recent guideline (</w:t>
      </w:r>
      <w:r>
        <w:rPr>
          <w:rFonts w:ascii="Times New Roman" w:hAnsi="Times New Roman" w:cs="Times New Roman"/>
          <w:sz w:val="24"/>
          <w:szCs w:val="24"/>
        </w:rPr>
        <w:t>12)</w:t>
      </w:r>
      <w:r w:rsidRPr="00372C99">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372C99">
        <w:rPr>
          <w:rFonts w:ascii="Times New Roman" w:hAnsi="Times New Roman" w:cs="Times New Roman"/>
          <w:sz w:val="24"/>
          <w:szCs w:val="24"/>
          <w:lang w:val="en-GB"/>
        </w:rPr>
        <w:t>In their recommendation, the Canadian Task Force raised the concern that existing research may exaggerate the diagnostic accuracy of depression screening tools</w:t>
      </w:r>
      <w:r>
        <w:rPr>
          <w:rFonts w:ascii="Times New Roman" w:hAnsi="Times New Roman" w:cs="Times New Roman"/>
          <w:sz w:val="24"/>
          <w:szCs w:val="24"/>
          <w:lang w:val="en-GB"/>
        </w:rPr>
        <w:t xml:space="preserve"> (</w:t>
      </w:r>
      <w:r>
        <w:rPr>
          <w:rFonts w:ascii="Times New Roman" w:hAnsi="Times New Roman" w:cs="Times New Roman"/>
          <w:sz w:val="24"/>
          <w:szCs w:val="24"/>
        </w:rPr>
        <w:t>12).</w:t>
      </w:r>
    </w:p>
    <w:p w14:paraId="076C808E" w14:textId="77777777" w:rsidR="001F4A86" w:rsidRPr="00372C99" w:rsidRDefault="001F4A86" w:rsidP="001F4A86">
      <w:pPr>
        <w:spacing w:after="0" w:line="480" w:lineRule="auto"/>
        <w:ind w:firstLine="567"/>
        <w:rPr>
          <w:rFonts w:ascii="Times New Roman" w:hAnsi="Times New Roman" w:cs="Times New Roman"/>
          <w:sz w:val="24"/>
          <w:szCs w:val="24"/>
        </w:rPr>
      </w:pPr>
      <w:r w:rsidRPr="00372C99">
        <w:rPr>
          <w:rFonts w:ascii="Times New Roman" w:hAnsi="Times New Roman" w:cs="Times New Roman"/>
          <w:sz w:val="24"/>
          <w:szCs w:val="24"/>
        </w:rPr>
        <w:t xml:space="preserve">To date, there are no clinical trials that have randomized untreated patients prior to screening for depression and </w:t>
      </w:r>
      <w:r>
        <w:rPr>
          <w:rFonts w:ascii="Times New Roman" w:hAnsi="Times New Roman" w:cs="Times New Roman"/>
          <w:sz w:val="24"/>
          <w:szCs w:val="24"/>
        </w:rPr>
        <w:t xml:space="preserve">then </w:t>
      </w:r>
      <w:r w:rsidRPr="00372C99">
        <w:rPr>
          <w:rFonts w:ascii="Times New Roman" w:hAnsi="Times New Roman" w:cs="Times New Roman"/>
          <w:sz w:val="24"/>
          <w:szCs w:val="24"/>
        </w:rPr>
        <w:t>provided the same depression treatment to patients identified as depressed in both unscreened and screened trial arms</w:t>
      </w:r>
      <w:r>
        <w:rPr>
          <w:rFonts w:ascii="Times New Roman" w:hAnsi="Times New Roman" w:cs="Times New Roman"/>
          <w:sz w:val="24"/>
          <w:szCs w:val="24"/>
        </w:rPr>
        <w:t xml:space="preserve"> </w:t>
      </w:r>
      <w:r>
        <w:rPr>
          <w:rFonts w:ascii="Times New Roman" w:hAnsi="Times New Roman" w:cs="Times New Roman"/>
          <w:sz w:val="24"/>
          <w:szCs w:val="24"/>
          <w:lang w:val="en-GB"/>
        </w:rPr>
        <w:t>(</w:t>
      </w:r>
      <w:r>
        <w:rPr>
          <w:rFonts w:ascii="Times New Roman" w:hAnsi="Times New Roman" w:cs="Times New Roman"/>
          <w:sz w:val="24"/>
          <w:szCs w:val="24"/>
        </w:rPr>
        <w:t>13)</w:t>
      </w:r>
      <w:r>
        <w:rPr>
          <w:rFonts w:ascii="Times New Roman" w:hAnsi="Times New Roman" w:cs="Times New Roman"/>
          <w:sz w:val="24"/>
          <w:szCs w:val="24"/>
          <w:lang w:val="en-GB"/>
        </w:rPr>
        <w:t>.</w:t>
      </w:r>
      <w:r w:rsidRPr="00372C99">
        <w:rPr>
          <w:rFonts w:ascii="Times New Roman" w:hAnsi="Times New Roman" w:cs="Times New Roman"/>
          <w:sz w:val="24"/>
          <w:szCs w:val="24"/>
        </w:rPr>
        <w:t xml:space="preserve"> If published evidence concerning the diagnostic accuracy of depression screening tools is indeed exaggerated, the potential effectiveness of screening programs that are currently in place might be dramatically different than expected. Exaggerated estimates of accuracy could lead to inappropriate clinical decisions, including a potentially high rate of overdiagnosis and</w:t>
      </w:r>
      <w:r>
        <w:rPr>
          <w:rFonts w:ascii="Times New Roman" w:hAnsi="Times New Roman" w:cs="Times New Roman"/>
          <w:sz w:val="24"/>
          <w:szCs w:val="24"/>
        </w:rPr>
        <w:t>,</w:t>
      </w:r>
      <w:r w:rsidRPr="00372C99">
        <w:rPr>
          <w:rFonts w:ascii="Times New Roman" w:hAnsi="Times New Roman" w:cs="Times New Roman"/>
          <w:sz w:val="24"/>
          <w:szCs w:val="24"/>
        </w:rPr>
        <w:t xml:space="preserve"> subsequently</w:t>
      </w:r>
      <w:r>
        <w:rPr>
          <w:rFonts w:ascii="Times New Roman" w:hAnsi="Times New Roman" w:cs="Times New Roman"/>
          <w:sz w:val="24"/>
          <w:szCs w:val="24"/>
        </w:rPr>
        <w:t>,</w:t>
      </w:r>
      <w:r w:rsidRPr="00372C99">
        <w:rPr>
          <w:rFonts w:ascii="Times New Roman" w:hAnsi="Times New Roman" w:cs="Times New Roman"/>
          <w:sz w:val="24"/>
          <w:szCs w:val="24"/>
        </w:rPr>
        <w:t xml:space="preserve"> over-treatment</w:t>
      </w:r>
      <w:r>
        <w:rPr>
          <w:rFonts w:ascii="Times New Roman" w:hAnsi="Times New Roman" w:cs="Times New Roman"/>
          <w:sz w:val="24"/>
          <w:szCs w:val="24"/>
        </w:rPr>
        <w:t xml:space="preserve"> (14, 15).</w:t>
      </w:r>
    </w:p>
    <w:p w14:paraId="08917232" w14:textId="7A8DE4E0" w:rsidR="00C81FF5" w:rsidRDefault="001F4A86" w:rsidP="001F4A86">
      <w:pPr>
        <w:widowControl w:val="0"/>
        <w:autoSpaceDE w:val="0"/>
        <w:autoSpaceDN w:val="0"/>
        <w:adjustRightInd w:val="0"/>
        <w:spacing w:after="0" w:line="480" w:lineRule="auto"/>
        <w:ind w:firstLine="567"/>
        <w:rPr>
          <w:rFonts w:ascii="Times New Roman" w:hAnsi="Times New Roman" w:cs="Times New Roman"/>
          <w:sz w:val="24"/>
          <w:szCs w:val="24"/>
        </w:rPr>
      </w:pPr>
      <w:r w:rsidRPr="00372C99">
        <w:rPr>
          <w:rFonts w:ascii="Times New Roman" w:eastAsia="Times New Roman" w:hAnsi="Times New Roman" w:cs="Times New Roman"/>
          <w:sz w:val="24"/>
          <w:szCs w:val="24"/>
        </w:rPr>
        <w:t xml:space="preserve">One mechanism by which publications of research studies could overstate diagnostic accuracy is through selective reporting. </w:t>
      </w:r>
      <w:r w:rsidR="00734E07" w:rsidRPr="00734E07">
        <w:rPr>
          <w:rFonts w:ascii="Times New Roman" w:eastAsia="Times New Roman" w:hAnsi="Times New Roman" w:cs="Times New Roman"/>
          <w:sz w:val="24"/>
          <w:szCs w:val="24"/>
        </w:rPr>
        <w:t xml:space="preserve">Selective reporting </w:t>
      </w:r>
      <w:r w:rsidR="00734E07">
        <w:rPr>
          <w:rFonts w:ascii="Times New Roman" w:eastAsia="Times New Roman" w:hAnsi="Times New Roman" w:cs="Times New Roman"/>
          <w:sz w:val="24"/>
          <w:szCs w:val="24"/>
        </w:rPr>
        <w:t xml:space="preserve">occurs when </w:t>
      </w:r>
      <w:r w:rsidR="00EF67FF">
        <w:rPr>
          <w:rFonts w:ascii="Times New Roman" w:eastAsia="Times New Roman" w:hAnsi="Times New Roman" w:cs="Times New Roman"/>
          <w:sz w:val="24"/>
          <w:szCs w:val="24"/>
        </w:rPr>
        <w:t>multiple analyses are conducted</w:t>
      </w:r>
      <w:r w:rsidR="00D41098">
        <w:rPr>
          <w:rFonts w:ascii="Times New Roman" w:eastAsia="Times New Roman" w:hAnsi="Times New Roman" w:cs="Times New Roman"/>
          <w:sz w:val="24"/>
          <w:szCs w:val="24"/>
        </w:rPr>
        <w:t xml:space="preserve"> in a study</w:t>
      </w:r>
      <w:r w:rsidR="00EF67FF">
        <w:rPr>
          <w:rFonts w:ascii="Times New Roman" w:eastAsia="Times New Roman" w:hAnsi="Times New Roman" w:cs="Times New Roman"/>
          <w:sz w:val="24"/>
          <w:szCs w:val="24"/>
        </w:rPr>
        <w:t xml:space="preserve">, </w:t>
      </w:r>
      <w:r w:rsidR="00734E07">
        <w:rPr>
          <w:rFonts w:ascii="Times New Roman" w:eastAsia="Times New Roman" w:hAnsi="Times New Roman" w:cs="Times New Roman"/>
          <w:sz w:val="24"/>
          <w:szCs w:val="24"/>
        </w:rPr>
        <w:t xml:space="preserve">and the decision </w:t>
      </w:r>
      <w:r w:rsidR="00144736">
        <w:rPr>
          <w:rFonts w:ascii="Times New Roman" w:eastAsia="Times New Roman" w:hAnsi="Times New Roman" w:cs="Times New Roman"/>
          <w:sz w:val="24"/>
          <w:szCs w:val="24"/>
        </w:rPr>
        <w:t>o</w:t>
      </w:r>
      <w:r w:rsidR="00D41098">
        <w:rPr>
          <w:rFonts w:ascii="Times New Roman" w:eastAsia="Times New Roman" w:hAnsi="Times New Roman" w:cs="Times New Roman"/>
          <w:sz w:val="24"/>
          <w:szCs w:val="24"/>
        </w:rPr>
        <w:t>f</w:t>
      </w:r>
      <w:r w:rsidR="00144736">
        <w:rPr>
          <w:rFonts w:ascii="Times New Roman" w:eastAsia="Times New Roman" w:hAnsi="Times New Roman" w:cs="Times New Roman"/>
          <w:sz w:val="24"/>
          <w:szCs w:val="24"/>
        </w:rPr>
        <w:t xml:space="preserve"> </w:t>
      </w:r>
      <w:r w:rsidR="00AB419B">
        <w:rPr>
          <w:rFonts w:ascii="Times New Roman" w:eastAsia="Times New Roman" w:hAnsi="Times New Roman" w:cs="Times New Roman"/>
          <w:sz w:val="24"/>
          <w:szCs w:val="24"/>
        </w:rPr>
        <w:t>which</w:t>
      </w:r>
      <w:r w:rsidR="00734E07">
        <w:rPr>
          <w:rFonts w:ascii="Times New Roman" w:eastAsia="Times New Roman" w:hAnsi="Times New Roman" w:cs="Times New Roman"/>
          <w:sz w:val="24"/>
          <w:szCs w:val="24"/>
        </w:rPr>
        <w:t xml:space="preserve"> to report </w:t>
      </w:r>
      <w:r w:rsidR="00855794">
        <w:rPr>
          <w:rFonts w:ascii="Times New Roman" w:eastAsia="Times New Roman" w:hAnsi="Times New Roman" w:cs="Times New Roman"/>
          <w:sz w:val="24"/>
          <w:szCs w:val="24"/>
        </w:rPr>
        <w:t>depends</w:t>
      </w:r>
      <w:r w:rsidR="00734E07">
        <w:rPr>
          <w:rFonts w:ascii="Times New Roman" w:eastAsia="Times New Roman" w:hAnsi="Times New Roman" w:cs="Times New Roman"/>
          <w:sz w:val="24"/>
          <w:szCs w:val="24"/>
        </w:rPr>
        <w:t xml:space="preserve"> on the </w:t>
      </w:r>
      <w:r w:rsidR="00734E07" w:rsidRPr="00734E07">
        <w:rPr>
          <w:rFonts w:ascii="Times New Roman" w:eastAsia="Times New Roman" w:hAnsi="Times New Roman" w:cs="Times New Roman"/>
          <w:sz w:val="24"/>
          <w:szCs w:val="24"/>
        </w:rPr>
        <w:t>results</w:t>
      </w:r>
      <w:r w:rsidR="00144736">
        <w:rPr>
          <w:rFonts w:ascii="Times New Roman" w:eastAsia="Times New Roman" w:hAnsi="Times New Roman" w:cs="Times New Roman"/>
          <w:sz w:val="24"/>
          <w:szCs w:val="24"/>
        </w:rPr>
        <w:t xml:space="preserve"> </w:t>
      </w:r>
      <w:r w:rsidR="008E0990">
        <w:rPr>
          <w:rFonts w:ascii="Times New Roman" w:eastAsia="Times New Roman" w:hAnsi="Times New Roman" w:cs="Times New Roman"/>
          <w:sz w:val="24"/>
          <w:szCs w:val="24"/>
        </w:rPr>
        <w:t>(</w:t>
      </w:r>
      <w:r w:rsidR="00812D40">
        <w:rPr>
          <w:rFonts w:ascii="Times New Roman" w:eastAsia="Times New Roman" w:hAnsi="Times New Roman" w:cs="Times New Roman"/>
          <w:sz w:val="24"/>
          <w:szCs w:val="24"/>
        </w:rPr>
        <w:t>16</w:t>
      </w:r>
      <w:r w:rsidR="008E0990">
        <w:rPr>
          <w:rFonts w:ascii="Times New Roman" w:eastAsia="Times New Roman" w:hAnsi="Times New Roman" w:cs="Times New Roman"/>
          <w:sz w:val="24"/>
          <w:szCs w:val="24"/>
        </w:rPr>
        <w:t xml:space="preserve">). </w:t>
      </w:r>
      <w:r w:rsidR="00321346" w:rsidRPr="00734E07">
        <w:rPr>
          <w:rFonts w:ascii="Times New Roman" w:hAnsi="Times New Roman" w:cs="Times New Roman"/>
          <w:sz w:val="24"/>
          <w:szCs w:val="24"/>
        </w:rPr>
        <w:t>The s</w:t>
      </w:r>
      <w:r w:rsidR="006671DF" w:rsidRPr="00734E07">
        <w:rPr>
          <w:rFonts w:ascii="Times New Roman" w:hAnsi="Times New Roman" w:cs="Times New Roman"/>
          <w:sz w:val="24"/>
          <w:szCs w:val="24"/>
        </w:rPr>
        <w:t xml:space="preserve">elective reporting of </w:t>
      </w:r>
      <w:r w:rsidR="006123F9" w:rsidRPr="00734E07">
        <w:rPr>
          <w:rFonts w:ascii="Times New Roman" w:hAnsi="Times New Roman" w:cs="Times New Roman"/>
          <w:sz w:val="24"/>
          <w:szCs w:val="24"/>
        </w:rPr>
        <w:t>statistically significant</w:t>
      </w:r>
      <w:r w:rsidR="00A311E9" w:rsidRPr="00734E07">
        <w:rPr>
          <w:rFonts w:ascii="Times New Roman" w:hAnsi="Times New Roman" w:cs="Times New Roman"/>
          <w:sz w:val="24"/>
          <w:szCs w:val="24"/>
        </w:rPr>
        <w:t>,</w:t>
      </w:r>
      <w:r w:rsidR="006123F9" w:rsidRPr="00734E07">
        <w:rPr>
          <w:rFonts w:ascii="Times New Roman" w:hAnsi="Times New Roman" w:cs="Times New Roman"/>
          <w:sz w:val="24"/>
          <w:szCs w:val="24"/>
        </w:rPr>
        <w:t xml:space="preserve"> favourable </w:t>
      </w:r>
      <w:r w:rsidR="006671DF" w:rsidRPr="00734E07">
        <w:rPr>
          <w:rFonts w:ascii="Times New Roman" w:hAnsi="Times New Roman" w:cs="Times New Roman"/>
          <w:sz w:val="24"/>
          <w:szCs w:val="24"/>
        </w:rPr>
        <w:t>outcomes</w:t>
      </w:r>
      <w:r w:rsidR="00203398" w:rsidRPr="00734E07">
        <w:rPr>
          <w:rFonts w:ascii="Times New Roman" w:hAnsi="Times New Roman" w:cs="Times New Roman"/>
          <w:sz w:val="24"/>
          <w:szCs w:val="24"/>
        </w:rPr>
        <w:t xml:space="preserve"> and non-reporting of non-</w:t>
      </w:r>
      <w:r w:rsidR="00203398" w:rsidRPr="00734E07">
        <w:rPr>
          <w:rFonts w:ascii="Times New Roman" w:hAnsi="Times New Roman" w:cs="Times New Roman"/>
          <w:sz w:val="24"/>
          <w:szCs w:val="24"/>
        </w:rPr>
        <w:lastRenderedPageBreak/>
        <w:t>significant outcomes</w:t>
      </w:r>
      <w:r w:rsidR="006671DF" w:rsidRPr="00734E07">
        <w:rPr>
          <w:rFonts w:ascii="Times New Roman" w:hAnsi="Times New Roman" w:cs="Times New Roman"/>
          <w:sz w:val="24"/>
          <w:szCs w:val="24"/>
        </w:rPr>
        <w:t xml:space="preserve"> is well</w:t>
      </w:r>
      <w:r w:rsidR="00321346" w:rsidRPr="00734E07">
        <w:rPr>
          <w:rFonts w:ascii="Times New Roman" w:hAnsi="Times New Roman" w:cs="Times New Roman"/>
          <w:sz w:val="24"/>
          <w:szCs w:val="24"/>
        </w:rPr>
        <w:t>-</w:t>
      </w:r>
      <w:r w:rsidR="006671DF" w:rsidRPr="00734E07">
        <w:rPr>
          <w:rFonts w:ascii="Times New Roman" w:hAnsi="Times New Roman" w:cs="Times New Roman"/>
          <w:sz w:val="24"/>
          <w:szCs w:val="24"/>
        </w:rPr>
        <w:t>established as an important source of bias in clinical</w:t>
      </w:r>
      <w:r w:rsidR="006671DF" w:rsidRPr="006671DF">
        <w:rPr>
          <w:rFonts w:ascii="Times New Roman" w:hAnsi="Times New Roman" w:cs="Times New Roman"/>
          <w:sz w:val="24"/>
          <w:szCs w:val="24"/>
        </w:rPr>
        <w:t xml:space="preserve"> </w:t>
      </w:r>
      <w:r w:rsidR="00C739AA">
        <w:rPr>
          <w:rFonts w:ascii="Times New Roman" w:hAnsi="Times New Roman" w:cs="Times New Roman"/>
          <w:sz w:val="24"/>
          <w:szCs w:val="24"/>
        </w:rPr>
        <w:t>trials</w:t>
      </w:r>
      <w:r w:rsidR="008E0990">
        <w:rPr>
          <w:rFonts w:ascii="Times New Roman" w:hAnsi="Times New Roman" w:cs="Times New Roman"/>
          <w:sz w:val="24"/>
          <w:szCs w:val="24"/>
        </w:rPr>
        <w:t xml:space="preserve"> (</w:t>
      </w:r>
      <w:r w:rsidR="00812D40">
        <w:rPr>
          <w:rFonts w:ascii="Times New Roman" w:hAnsi="Times New Roman" w:cs="Times New Roman"/>
          <w:sz w:val="24"/>
          <w:szCs w:val="24"/>
        </w:rPr>
        <w:t>16-21</w:t>
      </w:r>
      <w:r w:rsidR="008E0990">
        <w:rPr>
          <w:rFonts w:ascii="Times New Roman" w:hAnsi="Times New Roman" w:cs="Times New Roman"/>
          <w:sz w:val="24"/>
          <w:szCs w:val="24"/>
        </w:rPr>
        <w:t>)</w:t>
      </w:r>
      <w:r w:rsidR="00420A34">
        <w:rPr>
          <w:rFonts w:ascii="Times New Roman" w:hAnsi="Times New Roman" w:cs="Times New Roman"/>
          <w:sz w:val="24"/>
          <w:szCs w:val="24"/>
        </w:rPr>
        <w:t>, but</w:t>
      </w:r>
      <w:r w:rsidR="00D310CA">
        <w:rPr>
          <w:rFonts w:ascii="Times New Roman" w:hAnsi="Times New Roman" w:cs="Times New Roman"/>
          <w:sz w:val="24"/>
          <w:szCs w:val="24"/>
        </w:rPr>
        <w:t xml:space="preserve"> has received less attention</w:t>
      </w:r>
      <w:r w:rsidR="00016B22">
        <w:rPr>
          <w:rFonts w:ascii="Times New Roman" w:hAnsi="Times New Roman" w:cs="Times New Roman"/>
          <w:sz w:val="24"/>
          <w:szCs w:val="24"/>
        </w:rPr>
        <w:t xml:space="preserve"> in diagnostic test accuracy</w:t>
      </w:r>
      <w:r w:rsidR="00000049">
        <w:rPr>
          <w:rFonts w:ascii="Times New Roman" w:hAnsi="Times New Roman" w:cs="Times New Roman"/>
          <w:sz w:val="24"/>
          <w:szCs w:val="24"/>
        </w:rPr>
        <w:t xml:space="preserve"> studies</w:t>
      </w:r>
      <w:r w:rsidR="00D310CA">
        <w:rPr>
          <w:rFonts w:ascii="Times New Roman" w:hAnsi="Times New Roman" w:cs="Times New Roman"/>
          <w:sz w:val="24"/>
          <w:szCs w:val="24"/>
        </w:rPr>
        <w:t xml:space="preserve">. </w:t>
      </w:r>
      <w:r w:rsidR="00DD65F7">
        <w:rPr>
          <w:rFonts w:ascii="Times New Roman" w:hAnsi="Times New Roman" w:cs="Times New Roman"/>
          <w:sz w:val="24"/>
          <w:szCs w:val="24"/>
        </w:rPr>
        <w:t>S</w:t>
      </w:r>
      <w:r w:rsidR="005D5896">
        <w:rPr>
          <w:rFonts w:ascii="Times New Roman" w:hAnsi="Times New Roman" w:cs="Times New Roman"/>
          <w:sz w:val="24"/>
          <w:szCs w:val="24"/>
        </w:rPr>
        <w:t xml:space="preserve">elective reporting may </w:t>
      </w:r>
      <w:r w:rsidR="00DD65F7">
        <w:rPr>
          <w:rFonts w:ascii="Times New Roman" w:hAnsi="Times New Roman" w:cs="Times New Roman"/>
          <w:sz w:val="24"/>
          <w:szCs w:val="24"/>
        </w:rPr>
        <w:t>occur</w:t>
      </w:r>
      <w:r w:rsidR="005D5896">
        <w:rPr>
          <w:rFonts w:ascii="Times New Roman" w:hAnsi="Times New Roman" w:cs="Times New Roman"/>
          <w:sz w:val="24"/>
          <w:szCs w:val="24"/>
        </w:rPr>
        <w:t xml:space="preserve"> in </w:t>
      </w:r>
      <w:r w:rsidR="00136D04">
        <w:rPr>
          <w:rFonts w:ascii="Times New Roman" w:hAnsi="Times New Roman" w:cs="Times New Roman"/>
          <w:sz w:val="24"/>
          <w:szCs w:val="24"/>
        </w:rPr>
        <w:t>these studies when different cutoff</w:t>
      </w:r>
      <w:r w:rsidR="005D5896">
        <w:rPr>
          <w:rFonts w:ascii="Times New Roman" w:hAnsi="Times New Roman" w:cs="Times New Roman"/>
          <w:sz w:val="24"/>
          <w:szCs w:val="24"/>
        </w:rPr>
        <w:t xml:space="preserve"> thresholds </w:t>
      </w:r>
      <w:r w:rsidR="00DD65F7">
        <w:rPr>
          <w:rFonts w:ascii="Times New Roman" w:hAnsi="Times New Roman" w:cs="Times New Roman"/>
          <w:sz w:val="24"/>
          <w:szCs w:val="24"/>
        </w:rPr>
        <w:t>can be used to classify test results as</w:t>
      </w:r>
      <w:r w:rsidR="005D5896">
        <w:rPr>
          <w:rFonts w:ascii="Times New Roman" w:hAnsi="Times New Roman" w:cs="Times New Roman"/>
          <w:sz w:val="24"/>
          <w:szCs w:val="24"/>
        </w:rPr>
        <w:t xml:space="preserve"> positive versus negative. Often, only results from a single cutoff, selected from multiple possible </w:t>
      </w:r>
      <w:r w:rsidR="00136D04">
        <w:rPr>
          <w:rFonts w:ascii="Times New Roman" w:hAnsi="Times New Roman" w:cs="Times New Roman"/>
          <w:sz w:val="24"/>
          <w:szCs w:val="24"/>
        </w:rPr>
        <w:t>cutoffs</w:t>
      </w:r>
      <w:r w:rsidR="005D5896">
        <w:rPr>
          <w:rFonts w:ascii="Times New Roman" w:hAnsi="Times New Roman" w:cs="Times New Roman"/>
          <w:sz w:val="24"/>
          <w:szCs w:val="24"/>
        </w:rPr>
        <w:t>, are reported</w:t>
      </w:r>
      <w:r w:rsidR="00E110CE">
        <w:rPr>
          <w:rFonts w:ascii="Times New Roman" w:hAnsi="Times New Roman" w:cs="Times New Roman"/>
          <w:sz w:val="24"/>
          <w:szCs w:val="24"/>
        </w:rPr>
        <w:t xml:space="preserve"> in published studies</w:t>
      </w:r>
      <w:r w:rsidR="005D5896">
        <w:rPr>
          <w:rFonts w:ascii="Times New Roman" w:hAnsi="Times New Roman" w:cs="Times New Roman"/>
          <w:sz w:val="24"/>
          <w:szCs w:val="24"/>
        </w:rPr>
        <w:t xml:space="preserve">. If </w:t>
      </w:r>
      <w:r w:rsidR="00C44FF7">
        <w:rPr>
          <w:rFonts w:ascii="Times New Roman" w:hAnsi="Times New Roman" w:cs="Times New Roman"/>
          <w:sz w:val="24"/>
          <w:szCs w:val="24"/>
        </w:rPr>
        <w:t xml:space="preserve">reported </w:t>
      </w:r>
      <w:r w:rsidR="005D5896">
        <w:rPr>
          <w:rFonts w:ascii="Times New Roman" w:hAnsi="Times New Roman" w:cs="Times New Roman"/>
          <w:sz w:val="24"/>
          <w:szCs w:val="24"/>
        </w:rPr>
        <w:t>cutoff</w:t>
      </w:r>
      <w:r w:rsidR="00AE0C19">
        <w:rPr>
          <w:rFonts w:ascii="Times New Roman" w:hAnsi="Times New Roman" w:cs="Times New Roman"/>
          <w:sz w:val="24"/>
          <w:szCs w:val="24"/>
        </w:rPr>
        <w:t>s</w:t>
      </w:r>
      <w:r w:rsidR="005D5896">
        <w:rPr>
          <w:rFonts w:ascii="Times New Roman" w:hAnsi="Times New Roman" w:cs="Times New Roman"/>
          <w:sz w:val="24"/>
          <w:szCs w:val="24"/>
        </w:rPr>
        <w:t xml:space="preserve"> </w:t>
      </w:r>
      <w:r w:rsidR="00AE0C19">
        <w:rPr>
          <w:rFonts w:ascii="Times New Roman" w:hAnsi="Times New Roman" w:cs="Times New Roman"/>
          <w:sz w:val="24"/>
          <w:szCs w:val="24"/>
        </w:rPr>
        <w:t>are selected</w:t>
      </w:r>
      <w:r w:rsidR="005D5896">
        <w:rPr>
          <w:rFonts w:ascii="Times New Roman" w:hAnsi="Times New Roman" w:cs="Times New Roman"/>
          <w:sz w:val="24"/>
          <w:szCs w:val="24"/>
        </w:rPr>
        <w:t xml:space="preserve"> </w:t>
      </w:r>
      <w:r w:rsidR="00635E1A">
        <w:rPr>
          <w:rFonts w:ascii="Times New Roman" w:hAnsi="Times New Roman" w:cs="Times New Roman"/>
          <w:sz w:val="24"/>
          <w:szCs w:val="24"/>
        </w:rPr>
        <w:t>based on</w:t>
      </w:r>
      <w:r w:rsidR="005D5896">
        <w:rPr>
          <w:rFonts w:ascii="Times New Roman" w:hAnsi="Times New Roman" w:cs="Times New Roman"/>
          <w:sz w:val="24"/>
          <w:szCs w:val="24"/>
        </w:rPr>
        <w:t xml:space="preserve"> </w:t>
      </w:r>
      <w:r w:rsidR="00136D04">
        <w:rPr>
          <w:rFonts w:ascii="Times New Roman" w:hAnsi="Times New Roman" w:cs="Times New Roman"/>
          <w:sz w:val="24"/>
          <w:szCs w:val="24"/>
        </w:rPr>
        <w:t>maximiz</w:t>
      </w:r>
      <w:r w:rsidR="00635E1A">
        <w:rPr>
          <w:rFonts w:ascii="Times New Roman" w:hAnsi="Times New Roman" w:cs="Times New Roman"/>
          <w:sz w:val="24"/>
          <w:szCs w:val="24"/>
        </w:rPr>
        <w:t>ing</w:t>
      </w:r>
      <w:r w:rsidR="005D5896">
        <w:rPr>
          <w:rFonts w:ascii="Times New Roman" w:hAnsi="Times New Roman" w:cs="Times New Roman"/>
          <w:sz w:val="24"/>
          <w:szCs w:val="24"/>
        </w:rPr>
        <w:t xml:space="preserve"> </w:t>
      </w:r>
      <w:r w:rsidR="00C81BD7">
        <w:rPr>
          <w:rFonts w:ascii="Times New Roman" w:hAnsi="Times New Roman" w:cs="Times New Roman"/>
          <w:sz w:val="24"/>
          <w:szCs w:val="24"/>
        </w:rPr>
        <w:t>accuracy estimates</w:t>
      </w:r>
      <w:r w:rsidR="00161384">
        <w:rPr>
          <w:rFonts w:ascii="Times New Roman" w:hAnsi="Times New Roman" w:cs="Times New Roman"/>
          <w:sz w:val="24"/>
          <w:szCs w:val="24"/>
        </w:rPr>
        <w:t xml:space="preserve">, </w:t>
      </w:r>
      <w:r w:rsidR="00C81BD7">
        <w:rPr>
          <w:rFonts w:ascii="Times New Roman" w:hAnsi="Times New Roman" w:cs="Times New Roman"/>
          <w:sz w:val="24"/>
          <w:szCs w:val="24"/>
        </w:rPr>
        <w:t xml:space="preserve">then </w:t>
      </w:r>
      <w:r w:rsidR="00D32CA1">
        <w:rPr>
          <w:rFonts w:ascii="Times New Roman" w:hAnsi="Times New Roman" w:cs="Times New Roman"/>
          <w:sz w:val="24"/>
          <w:szCs w:val="24"/>
        </w:rPr>
        <w:t xml:space="preserve">resulting </w:t>
      </w:r>
      <w:r w:rsidR="00C81BD7">
        <w:rPr>
          <w:rFonts w:ascii="Times New Roman" w:hAnsi="Times New Roman" w:cs="Times New Roman"/>
          <w:sz w:val="24"/>
          <w:szCs w:val="24"/>
        </w:rPr>
        <w:t xml:space="preserve">accuracy </w:t>
      </w:r>
      <w:r w:rsidR="00D32CA1">
        <w:rPr>
          <w:rFonts w:ascii="Times New Roman" w:hAnsi="Times New Roman" w:cs="Times New Roman"/>
          <w:sz w:val="24"/>
          <w:szCs w:val="24"/>
        </w:rPr>
        <w:t>estimate</w:t>
      </w:r>
      <w:r w:rsidR="00F358E6">
        <w:rPr>
          <w:rFonts w:ascii="Times New Roman" w:hAnsi="Times New Roman" w:cs="Times New Roman"/>
          <w:sz w:val="24"/>
          <w:szCs w:val="24"/>
        </w:rPr>
        <w:t>s</w:t>
      </w:r>
      <w:r w:rsidR="00D32CA1">
        <w:rPr>
          <w:rFonts w:ascii="Times New Roman" w:hAnsi="Times New Roman" w:cs="Times New Roman"/>
          <w:sz w:val="24"/>
          <w:szCs w:val="24"/>
        </w:rPr>
        <w:t xml:space="preserve"> </w:t>
      </w:r>
      <w:r w:rsidR="00C81BD7">
        <w:rPr>
          <w:rFonts w:ascii="Times New Roman" w:hAnsi="Times New Roman" w:cs="Times New Roman"/>
          <w:sz w:val="24"/>
          <w:szCs w:val="24"/>
        </w:rPr>
        <w:t>will tend to</w:t>
      </w:r>
      <w:r w:rsidR="00D32CA1">
        <w:rPr>
          <w:rFonts w:ascii="Times New Roman" w:hAnsi="Times New Roman" w:cs="Times New Roman"/>
          <w:sz w:val="24"/>
          <w:szCs w:val="24"/>
        </w:rPr>
        <w:t xml:space="preserve"> </w:t>
      </w:r>
      <w:r w:rsidR="00161384">
        <w:rPr>
          <w:rFonts w:ascii="Times New Roman" w:hAnsi="Times New Roman" w:cs="Times New Roman"/>
          <w:sz w:val="24"/>
          <w:szCs w:val="24"/>
        </w:rPr>
        <w:t>overestimate what would occur in practice</w:t>
      </w:r>
      <w:r w:rsidR="00D32CA1">
        <w:rPr>
          <w:rFonts w:ascii="Times New Roman" w:hAnsi="Times New Roman" w:cs="Times New Roman"/>
          <w:sz w:val="24"/>
          <w:szCs w:val="24"/>
        </w:rPr>
        <w:t>.</w:t>
      </w:r>
      <w:r w:rsidR="005D5896">
        <w:rPr>
          <w:rFonts w:ascii="Times New Roman" w:hAnsi="Times New Roman" w:cs="Times New Roman"/>
          <w:sz w:val="24"/>
          <w:szCs w:val="24"/>
        </w:rPr>
        <w:t xml:space="preserve"> The same problem may </w:t>
      </w:r>
      <w:r w:rsidR="00484EAC">
        <w:rPr>
          <w:rFonts w:ascii="Times New Roman" w:hAnsi="Times New Roman" w:cs="Times New Roman"/>
          <w:sz w:val="24"/>
          <w:szCs w:val="24"/>
        </w:rPr>
        <w:t>arise</w:t>
      </w:r>
      <w:r w:rsidR="005D5896">
        <w:rPr>
          <w:rFonts w:ascii="Times New Roman" w:hAnsi="Times New Roman" w:cs="Times New Roman"/>
          <w:sz w:val="24"/>
          <w:szCs w:val="24"/>
        </w:rPr>
        <w:t xml:space="preserve"> when </w:t>
      </w:r>
      <w:r w:rsidR="00ED00D5">
        <w:rPr>
          <w:rFonts w:ascii="Times New Roman" w:hAnsi="Times New Roman" w:cs="Times New Roman"/>
          <w:sz w:val="24"/>
          <w:szCs w:val="24"/>
        </w:rPr>
        <w:t xml:space="preserve">results for </w:t>
      </w:r>
      <w:r w:rsidR="008437D0">
        <w:rPr>
          <w:rFonts w:ascii="Times New Roman" w:hAnsi="Times New Roman" w:cs="Times New Roman"/>
          <w:sz w:val="24"/>
          <w:szCs w:val="24"/>
        </w:rPr>
        <w:t xml:space="preserve">a </w:t>
      </w:r>
      <w:r w:rsidR="00FA4C4E">
        <w:rPr>
          <w:rFonts w:ascii="Times New Roman" w:hAnsi="Times New Roman" w:cs="Times New Roman"/>
          <w:sz w:val="24"/>
          <w:szCs w:val="24"/>
        </w:rPr>
        <w:t xml:space="preserve">small </w:t>
      </w:r>
      <w:r w:rsidR="004F5421">
        <w:rPr>
          <w:rFonts w:ascii="Times New Roman" w:hAnsi="Times New Roman" w:cs="Times New Roman"/>
          <w:sz w:val="24"/>
          <w:szCs w:val="24"/>
        </w:rPr>
        <w:t xml:space="preserve">range of cutoffs </w:t>
      </w:r>
      <w:r w:rsidR="00C233E7">
        <w:rPr>
          <w:rFonts w:ascii="Times New Roman" w:hAnsi="Times New Roman" w:cs="Times New Roman"/>
          <w:sz w:val="24"/>
          <w:szCs w:val="24"/>
        </w:rPr>
        <w:t>around the</w:t>
      </w:r>
      <w:r w:rsidR="000933AD">
        <w:rPr>
          <w:rFonts w:ascii="Times New Roman" w:hAnsi="Times New Roman" w:cs="Times New Roman"/>
          <w:sz w:val="24"/>
          <w:szCs w:val="24"/>
        </w:rPr>
        <w:t xml:space="preserve"> optimal cutoff </w:t>
      </w:r>
      <w:r w:rsidR="00C81FF5">
        <w:rPr>
          <w:rFonts w:ascii="Times New Roman" w:hAnsi="Times New Roman" w:cs="Times New Roman"/>
          <w:sz w:val="24"/>
          <w:szCs w:val="24"/>
        </w:rPr>
        <w:t>are reported.</w:t>
      </w:r>
    </w:p>
    <w:p w14:paraId="6518596F" w14:textId="38CEE9A3" w:rsidR="00474CE6" w:rsidRPr="00542235" w:rsidRDefault="005D5896" w:rsidP="00C81FF5">
      <w:pPr>
        <w:widowControl w:val="0"/>
        <w:autoSpaceDE w:val="0"/>
        <w:autoSpaceDN w:val="0"/>
        <w:adjustRightInd w:val="0"/>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Generally accepted </w:t>
      </w:r>
      <w:r w:rsidR="008A3119">
        <w:rPr>
          <w:rFonts w:ascii="Times New Roman" w:hAnsi="Times New Roman" w:cs="Times New Roman"/>
          <w:sz w:val="24"/>
          <w:szCs w:val="24"/>
        </w:rPr>
        <w:t>“</w:t>
      </w:r>
      <w:r>
        <w:rPr>
          <w:rFonts w:ascii="Times New Roman" w:hAnsi="Times New Roman" w:cs="Times New Roman"/>
          <w:sz w:val="24"/>
          <w:szCs w:val="24"/>
        </w:rPr>
        <w:t>s</w:t>
      </w:r>
      <w:r w:rsidR="00C1559A">
        <w:rPr>
          <w:rFonts w:ascii="Times New Roman" w:hAnsi="Times New Roman" w:cs="Times New Roman"/>
          <w:sz w:val="24"/>
          <w:szCs w:val="24"/>
        </w:rPr>
        <w:t>tandard</w:t>
      </w:r>
      <w:r w:rsidR="008A3119">
        <w:rPr>
          <w:rFonts w:ascii="Times New Roman" w:hAnsi="Times New Roman" w:cs="Times New Roman"/>
          <w:sz w:val="24"/>
          <w:szCs w:val="24"/>
        </w:rPr>
        <w:t>” cutoff</w:t>
      </w:r>
      <w:r w:rsidR="00D61AB4">
        <w:rPr>
          <w:rFonts w:ascii="Times New Roman" w:hAnsi="Times New Roman" w:cs="Times New Roman"/>
          <w:sz w:val="24"/>
          <w:szCs w:val="24"/>
        </w:rPr>
        <w:t>s</w:t>
      </w:r>
      <w:r w:rsidR="003812A6">
        <w:rPr>
          <w:rFonts w:ascii="Times New Roman" w:hAnsi="Times New Roman" w:cs="Times New Roman"/>
          <w:sz w:val="24"/>
          <w:szCs w:val="24"/>
        </w:rPr>
        <w:t xml:space="preserve"> </w:t>
      </w:r>
      <w:r w:rsidR="00C1559A">
        <w:rPr>
          <w:rFonts w:ascii="Times New Roman" w:hAnsi="Times New Roman" w:cs="Times New Roman"/>
          <w:sz w:val="24"/>
          <w:szCs w:val="24"/>
        </w:rPr>
        <w:t>have been published</w:t>
      </w:r>
      <w:r w:rsidR="003812A6">
        <w:rPr>
          <w:rFonts w:ascii="Times New Roman" w:hAnsi="Times New Roman" w:cs="Times New Roman"/>
          <w:sz w:val="24"/>
          <w:szCs w:val="24"/>
        </w:rPr>
        <w:t xml:space="preserve"> for many depression screening tools</w:t>
      </w:r>
      <w:r w:rsidR="00C1559A">
        <w:rPr>
          <w:rFonts w:ascii="Times New Roman" w:hAnsi="Times New Roman" w:cs="Times New Roman"/>
          <w:sz w:val="24"/>
          <w:szCs w:val="24"/>
        </w:rPr>
        <w:t xml:space="preserve">. </w:t>
      </w:r>
      <w:r w:rsidR="00ED00D5">
        <w:rPr>
          <w:rFonts w:ascii="Times New Roman" w:hAnsi="Times New Roman" w:cs="Times New Roman"/>
          <w:sz w:val="24"/>
          <w:szCs w:val="24"/>
        </w:rPr>
        <w:t>T</w:t>
      </w:r>
      <w:r w:rsidR="00E6766B">
        <w:rPr>
          <w:rFonts w:ascii="Times New Roman" w:hAnsi="Times New Roman" w:cs="Times New Roman"/>
          <w:sz w:val="24"/>
          <w:szCs w:val="24"/>
        </w:rPr>
        <w:t>hese are often based</w:t>
      </w:r>
      <w:r w:rsidR="00ED00D5">
        <w:rPr>
          <w:rFonts w:ascii="Times New Roman" w:hAnsi="Times New Roman" w:cs="Times New Roman"/>
          <w:sz w:val="24"/>
          <w:szCs w:val="24"/>
        </w:rPr>
        <w:t>, however,</w:t>
      </w:r>
      <w:r w:rsidR="00E6766B">
        <w:rPr>
          <w:rFonts w:ascii="Times New Roman" w:hAnsi="Times New Roman" w:cs="Times New Roman"/>
          <w:sz w:val="24"/>
          <w:szCs w:val="24"/>
        </w:rPr>
        <w:t xml:space="preserve"> on early studies that</w:t>
      </w:r>
      <w:r w:rsidR="001E4848">
        <w:rPr>
          <w:rFonts w:ascii="Times New Roman" w:hAnsi="Times New Roman" w:cs="Times New Roman"/>
          <w:sz w:val="24"/>
          <w:szCs w:val="24"/>
        </w:rPr>
        <w:t xml:space="preserve"> </w:t>
      </w:r>
      <w:r w:rsidR="00E6766B">
        <w:rPr>
          <w:rFonts w:ascii="Times New Roman" w:hAnsi="Times New Roman" w:cs="Times New Roman"/>
          <w:sz w:val="24"/>
          <w:szCs w:val="24"/>
        </w:rPr>
        <w:t>include</w:t>
      </w:r>
      <w:r w:rsidR="00ED00D5">
        <w:rPr>
          <w:rFonts w:ascii="Times New Roman" w:hAnsi="Times New Roman" w:cs="Times New Roman"/>
          <w:sz w:val="24"/>
          <w:szCs w:val="24"/>
        </w:rPr>
        <w:t>d</w:t>
      </w:r>
      <w:r w:rsidR="00E6766B">
        <w:rPr>
          <w:rFonts w:ascii="Times New Roman" w:hAnsi="Times New Roman" w:cs="Times New Roman"/>
          <w:sz w:val="24"/>
          <w:szCs w:val="24"/>
        </w:rPr>
        <w:t xml:space="preserve"> </w:t>
      </w:r>
      <w:r w:rsidR="00572FD8">
        <w:rPr>
          <w:rFonts w:ascii="Times New Roman" w:hAnsi="Times New Roman" w:cs="Times New Roman"/>
          <w:sz w:val="24"/>
          <w:szCs w:val="24"/>
        </w:rPr>
        <w:t xml:space="preserve">too few </w:t>
      </w:r>
      <w:r w:rsidR="00420A34">
        <w:rPr>
          <w:rFonts w:ascii="Times New Roman" w:hAnsi="Times New Roman" w:cs="Times New Roman"/>
          <w:sz w:val="24"/>
          <w:szCs w:val="24"/>
        </w:rPr>
        <w:t>depression cases</w:t>
      </w:r>
      <w:r w:rsidR="00572FD8">
        <w:rPr>
          <w:rFonts w:ascii="Times New Roman" w:hAnsi="Times New Roman" w:cs="Times New Roman"/>
          <w:sz w:val="24"/>
          <w:szCs w:val="24"/>
        </w:rPr>
        <w:t xml:space="preserve"> to </w:t>
      </w:r>
      <w:r w:rsidR="00C1559A">
        <w:rPr>
          <w:rFonts w:ascii="Times New Roman" w:hAnsi="Times New Roman" w:cs="Times New Roman"/>
          <w:sz w:val="24"/>
          <w:szCs w:val="24"/>
        </w:rPr>
        <w:t xml:space="preserve">be </w:t>
      </w:r>
      <w:r w:rsidR="008C20EF">
        <w:rPr>
          <w:rFonts w:ascii="Times New Roman" w:hAnsi="Times New Roman" w:cs="Times New Roman"/>
          <w:sz w:val="24"/>
          <w:szCs w:val="24"/>
        </w:rPr>
        <w:t>confident</w:t>
      </w:r>
      <w:r w:rsidR="00572FD8">
        <w:rPr>
          <w:rFonts w:ascii="Times New Roman" w:hAnsi="Times New Roman" w:cs="Times New Roman"/>
          <w:sz w:val="24"/>
          <w:szCs w:val="24"/>
        </w:rPr>
        <w:t xml:space="preserve"> that the best cutoff </w:t>
      </w:r>
      <w:r w:rsidR="00ED00D5">
        <w:rPr>
          <w:rFonts w:ascii="Times New Roman" w:hAnsi="Times New Roman" w:cs="Times New Roman"/>
          <w:sz w:val="24"/>
          <w:szCs w:val="24"/>
        </w:rPr>
        <w:t>was</w:t>
      </w:r>
      <w:r w:rsidR="00572FD8">
        <w:rPr>
          <w:rFonts w:ascii="Times New Roman" w:hAnsi="Times New Roman" w:cs="Times New Roman"/>
          <w:sz w:val="24"/>
          <w:szCs w:val="24"/>
        </w:rPr>
        <w:t xml:space="preserve"> iden</w:t>
      </w:r>
      <w:r w:rsidR="00B25950">
        <w:rPr>
          <w:rFonts w:ascii="Times New Roman" w:hAnsi="Times New Roman" w:cs="Times New Roman"/>
          <w:sz w:val="24"/>
          <w:szCs w:val="24"/>
        </w:rPr>
        <w:t>ti</w:t>
      </w:r>
      <w:r w:rsidR="00572FD8">
        <w:rPr>
          <w:rFonts w:ascii="Times New Roman" w:hAnsi="Times New Roman" w:cs="Times New Roman"/>
          <w:sz w:val="24"/>
          <w:szCs w:val="24"/>
        </w:rPr>
        <w:t>fied</w:t>
      </w:r>
      <w:r w:rsidR="008E0990">
        <w:rPr>
          <w:rFonts w:ascii="Times New Roman" w:hAnsi="Times New Roman" w:cs="Times New Roman"/>
          <w:sz w:val="24"/>
          <w:szCs w:val="24"/>
        </w:rPr>
        <w:t xml:space="preserve"> (</w:t>
      </w:r>
      <w:r w:rsidR="00812D40">
        <w:rPr>
          <w:rFonts w:ascii="Times New Roman" w:hAnsi="Times New Roman" w:cs="Times New Roman"/>
          <w:sz w:val="24"/>
          <w:szCs w:val="24"/>
        </w:rPr>
        <w:fldChar w:fldCharType="begin"/>
      </w:r>
      <w:r w:rsidR="00812D40">
        <w:rPr>
          <w:rFonts w:ascii="Times New Roman" w:hAnsi="Times New Roman" w:cs="Times New Roman"/>
          <w:sz w:val="24"/>
          <w:szCs w:val="24"/>
        </w:rPr>
        <w:instrText>ADDIN RW.CITE{{5210 Zigmond,A. S. 1983;33 Kroenke,K. 2001}}</w:instrText>
      </w:r>
      <w:r w:rsidR="00812D40">
        <w:rPr>
          <w:rFonts w:ascii="Times New Roman" w:hAnsi="Times New Roman" w:cs="Times New Roman"/>
          <w:sz w:val="24"/>
          <w:szCs w:val="24"/>
        </w:rPr>
        <w:fldChar w:fldCharType="separate"/>
      </w:r>
      <w:r w:rsidR="00812D40">
        <w:rPr>
          <w:rFonts w:ascii="Times New Roman" w:eastAsia="Times New Roman" w:hAnsi="Times New Roman" w:cs="Times New Roman"/>
          <w:sz w:val="24"/>
        </w:rPr>
        <w:t>22,</w:t>
      </w:r>
      <w:r w:rsidR="007C3305">
        <w:rPr>
          <w:rFonts w:ascii="Times New Roman" w:eastAsia="Times New Roman" w:hAnsi="Times New Roman" w:cs="Times New Roman"/>
          <w:sz w:val="24"/>
        </w:rPr>
        <w:t xml:space="preserve"> </w:t>
      </w:r>
      <w:r w:rsidR="00812D40">
        <w:rPr>
          <w:rFonts w:ascii="Times New Roman" w:eastAsia="Times New Roman" w:hAnsi="Times New Roman" w:cs="Times New Roman"/>
          <w:sz w:val="24"/>
        </w:rPr>
        <w:t>23)</w:t>
      </w:r>
      <w:r w:rsidR="00812D40">
        <w:rPr>
          <w:rFonts w:ascii="Times New Roman" w:hAnsi="Times New Roman" w:cs="Times New Roman"/>
          <w:sz w:val="24"/>
          <w:szCs w:val="24"/>
        </w:rPr>
        <w:fldChar w:fldCharType="end"/>
      </w:r>
      <w:r w:rsidR="008E0990">
        <w:rPr>
          <w:rFonts w:ascii="Times New Roman" w:hAnsi="Times New Roman" w:cs="Times New Roman"/>
          <w:sz w:val="24"/>
          <w:szCs w:val="24"/>
        </w:rPr>
        <w:t xml:space="preserve">. </w:t>
      </w:r>
      <w:r w:rsidR="008536BB">
        <w:rPr>
          <w:rFonts w:ascii="Times New Roman" w:hAnsi="Times New Roman" w:cs="Times New Roman"/>
          <w:sz w:val="24"/>
          <w:szCs w:val="24"/>
        </w:rPr>
        <w:t>M</w:t>
      </w:r>
      <w:r w:rsidR="008536BB" w:rsidRPr="00475546">
        <w:rPr>
          <w:rFonts w:ascii="Times New Roman" w:hAnsi="Times New Roman" w:cs="Times New Roman"/>
          <w:sz w:val="24"/>
          <w:szCs w:val="24"/>
        </w:rPr>
        <w:t>eta</w:t>
      </w:r>
      <w:r w:rsidR="00475546" w:rsidRPr="00475546">
        <w:rPr>
          <w:rFonts w:ascii="Times New Roman" w:hAnsi="Times New Roman" w:cs="Times New Roman"/>
          <w:sz w:val="24"/>
          <w:szCs w:val="24"/>
        </w:rPr>
        <w:t xml:space="preserve">-analyses </w:t>
      </w:r>
      <w:r w:rsidR="008F0186">
        <w:rPr>
          <w:rFonts w:ascii="Times New Roman" w:hAnsi="Times New Roman" w:cs="Times New Roman"/>
          <w:sz w:val="24"/>
          <w:szCs w:val="24"/>
        </w:rPr>
        <w:t>have the potential to</w:t>
      </w:r>
      <w:r w:rsidR="008F0186" w:rsidRPr="00475546">
        <w:rPr>
          <w:rFonts w:ascii="Times New Roman" w:hAnsi="Times New Roman" w:cs="Times New Roman"/>
          <w:sz w:val="24"/>
          <w:szCs w:val="24"/>
        </w:rPr>
        <w:t xml:space="preserve"> </w:t>
      </w:r>
      <w:r w:rsidR="00475546" w:rsidRPr="00475546">
        <w:rPr>
          <w:rFonts w:ascii="Times New Roman" w:hAnsi="Times New Roman" w:cs="Times New Roman"/>
          <w:sz w:val="24"/>
          <w:szCs w:val="24"/>
        </w:rPr>
        <w:t xml:space="preserve">overcome </w:t>
      </w:r>
      <w:r w:rsidR="006A44D2">
        <w:rPr>
          <w:rFonts w:ascii="Times New Roman" w:hAnsi="Times New Roman" w:cs="Times New Roman"/>
          <w:sz w:val="24"/>
          <w:szCs w:val="24"/>
        </w:rPr>
        <w:t xml:space="preserve">limitations due to </w:t>
      </w:r>
      <w:r w:rsidR="00475546" w:rsidRPr="00475546">
        <w:rPr>
          <w:rFonts w:ascii="Times New Roman" w:hAnsi="Times New Roman" w:cs="Times New Roman"/>
          <w:sz w:val="24"/>
          <w:szCs w:val="24"/>
        </w:rPr>
        <w:t>small sample</w:t>
      </w:r>
      <w:r w:rsidR="00420A34">
        <w:rPr>
          <w:rFonts w:ascii="Times New Roman" w:hAnsi="Times New Roman" w:cs="Times New Roman"/>
          <w:sz w:val="24"/>
          <w:szCs w:val="24"/>
        </w:rPr>
        <w:t>s</w:t>
      </w:r>
      <w:r w:rsidR="00475546" w:rsidRPr="00475546">
        <w:rPr>
          <w:rFonts w:ascii="Times New Roman" w:hAnsi="Times New Roman" w:cs="Times New Roman"/>
          <w:sz w:val="24"/>
          <w:szCs w:val="24"/>
        </w:rPr>
        <w:t xml:space="preserve"> in primary studies</w:t>
      </w:r>
      <w:r w:rsidR="00CC04A6">
        <w:rPr>
          <w:rFonts w:ascii="Times New Roman" w:hAnsi="Times New Roman" w:cs="Times New Roman"/>
          <w:sz w:val="24"/>
          <w:szCs w:val="24"/>
        </w:rPr>
        <w:t xml:space="preserve">. </w:t>
      </w:r>
      <w:r w:rsidR="00E110CE">
        <w:rPr>
          <w:rFonts w:ascii="Times New Roman" w:hAnsi="Times New Roman" w:cs="Times New Roman"/>
          <w:sz w:val="24"/>
          <w:szCs w:val="24"/>
        </w:rPr>
        <w:t xml:space="preserve">Results, however, </w:t>
      </w:r>
      <w:r w:rsidR="00F358E6">
        <w:rPr>
          <w:rFonts w:ascii="Times New Roman" w:hAnsi="Times New Roman" w:cs="Times New Roman"/>
          <w:sz w:val="24"/>
          <w:szCs w:val="24"/>
        </w:rPr>
        <w:t xml:space="preserve">are likely to be biased if </w:t>
      </w:r>
      <w:r w:rsidR="00E110CE">
        <w:rPr>
          <w:rFonts w:ascii="Times New Roman" w:hAnsi="Times New Roman" w:cs="Times New Roman"/>
          <w:sz w:val="24"/>
          <w:szCs w:val="24"/>
        </w:rPr>
        <w:t>primary studies</w:t>
      </w:r>
      <w:r w:rsidR="00F358E6">
        <w:rPr>
          <w:rFonts w:ascii="Times New Roman" w:hAnsi="Times New Roman" w:cs="Times New Roman"/>
          <w:sz w:val="24"/>
          <w:szCs w:val="24"/>
        </w:rPr>
        <w:t xml:space="preserve"> selectively publish results from cutoffs that optimize accuracy. Selective cutoff reporting may be common in depression screening tool</w:t>
      </w:r>
      <w:r w:rsidR="00AE0C19">
        <w:rPr>
          <w:rFonts w:ascii="Times New Roman" w:hAnsi="Times New Roman" w:cs="Times New Roman"/>
          <w:sz w:val="24"/>
          <w:szCs w:val="24"/>
        </w:rPr>
        <w:t xml:space="preserve"> studies</w:t>
      </w:r>
      <w:r w:rsidR="00E110CE">
        <w:rPr>
          <w:rFonts w:ascii="Times New Roman" w:hAnsi="Times New Roman" w:cs="Times New Roman"/>
          <w:sz w:val="24"/>
          <w:szCs w:val="24"/>
        </w:rPr>
        <w:t>.</w:t>
      </w:r>
      <w:r w:rsidR="001776C7">
        <w:rPr>
          <w:rFonts w:ascii="Times New Roman" w:hAnsi="Times New Roman" w:cs="Times New Roman"/>
          <w:sz w:val="24"/>
          <w:szCs w:val="24"/>
        </w:rPr>
        <w:t xml:space="preserve"> </w:t>
      </w:r>
      <w:r w:rsidR="00CC04A6">
        <w:rPr>
          <w:rFonts w:ascii="Times New Roman" w:hAnsi="Times New Roman" w:cs="Times New Roman"/>
          <w:sz w:val="24"/>
          <w:szCs w:val="24"/>
        </w:rPr>
        <w:t xml:space="preserve">A meta-analysis of the </w:t>
      </w:r>
      <w:r w:rsidR="008F0186">
        <w:rPr>
          <w:rFonts w:ascii="Times New Roman" w:hAnsi="Times New Roman" w:cs="Times New Roman"/>
          <w:sz w:val="24"/>
          <w:szCs w:val="24"/>
        </w:rPr>
        <w:t xml:space="preserve">depression subscale of the </w:t>
      </w:r>
      <w:r w:rsidR="00CC04A6">
        <w:rPr>
          <w:rFonts w:ascii="Times New Roman" w:hAnsi="Times New Roman" w:cs="Times New Roman"/>
          <w:sz w:val="24"/>
          <w:szCs w:val="24"/>
        </w:rPr>
        <w:t>Hospital Anxiety and Depression Scale</w:t>
      </w:r>
      <w:r w:rsidR="0085055F">
        <w:rPr>
          <w:rFonts w:ascii="Times New Roman" w:hAnsi="Times New Roman" w:cs="Times New Roman"/>
          <w:sz w:val="24"/>
          <w:szCs w:val="24"/>
        </w:rPr>
        <w:t xml:space="preserve"> </w:t>
      </w:r>
      <w:r w:rsidR="00CC04A6">
        <w:rPr>
          <w:rFonts w:ascii="Times New Roman" w:hAnsi="Times New Roman" w:cs="Times New Roman"/>
          <w:sz w:val="24"/>
          <w:szCs w:val="24"/>
        </w:rPr>
        <w:fldChar w:fldCharType="begin"/>
      </w:r>
      <w:r w:rsidR="00CC04A6">
        <w:rPr>
          <w:rFonts w:ascii="Times New Roman" w:hAnsi="Times New Roman" w:cs="Times New Roman"/>
          <w:sz w:val="24"/>
          <w:szCs w:val="24"/>
        </w:rPr>
        <w:instrText>ADDIN RW.CITE{{24 Brennan,C. 2010}}</w:instrText>
      </w:r>
      <w:r w:rsidR="00CC04A6">
        <w:rPr>
          <w:rFonts w:ascii="Times New Roman" w:hAnsi="Times New Roman" w:cs="Times New Roman"/>
          <w:sz w:val="24"/>
          <w:szCs w:val="24"/>
        </w:rPr>
        <w:fldChar w:fldCharType="separate"/>
      </w:r>
      <w:r w:rsidR="008E0990">
        <w:rPr>
          <w:rFonts w:ascii="Times New Roman" w:eastAsia="Times New Roman" w:hAnsi="Times New Roman" w:cs="Times New Roman"/>
          <w:sz w:val="24"/>
        </w:rPr>
        <w:t>(</w:t>
      </w:r>
      <w:r w:rsidR="00812D40">
        <w:rPr>
          <w:rFonts w:ascii="Times New Roman" w:eastAsia="Times New Roman" w:hAnsi="Times New Roman" w:cs="Times New Roman"/>
          <w:sz w:val="24"/>
        </w:rPr>
        <w:t>24</w:t>
      </w:r>
      <w:r w:rsidR="008E0990">
        <w:rPr>
          <w:rFonts w:ascii="Times New Roman" w:eastAsia="Times New Roman" w:hAnsi="Times New Roman" w:cs="Times New Roman"/>
          <w:sz w:val="24"/>
        </w:rPr>
        <w:t>)</w:t>
      </w:r>
      <w:r w:rsidR="00CC04A6">
        <w:rPr>
          <w:rFonts w:ascii="Times New Roman" w:hAnsi="Times New Roman" w:cs="Times New Roman"/>
          <w:sz w:val="24"/>
          <w:szCs w:val="24"/>
        </w:rPr>
        <w:fldChar w:fldCharType="end"/>
      </w:r>
      <w:r w:rsidR="008E0990">
        <w:rPr>
          <w:rFonts w:ascii="Times New Roman" w:hAnsi="Times New Roman" w:cs="Times New Roman"/>
          <w:sz w:val="24"/>
          <w:szCs w:val="24"/>
        </w:rPr>
        <w:t>,</w:t>
      </w:r>
      <w:r w:rsidR="00CC04A6">
        <w:rPr>
          <w:rFonts w:ascii="Times New Roman" w:hAnsi="Times New Roman" w:cs="Times New Roman"/>
          <w:sz w:val="24"/>
          <w:szCs w:val="24"/>
        </w:rPr>
        <w:t xml:space="preserve"> </w:t>
      </w:r>
      <w:r w:rsidR="00136D04">
        <w:rPr>
          <w:rFonts w:ascii="Times New Roman" w:hAnsi="Times New Roman" w:cs="Times New Roman"/>
          <w:sz w:val="24"/>
          <w:szCs w:val="24"/>
        </w:rPr>
        <w:t xml:space="preserve">for instance, </w:t>
      </w:r>
      <w:r w:rsidR="00CC04A6">
        <w:rPr>
          <w:rFonts w:ascii="Times New Roman" w:hAnsi="Times New Roman" w:cs="Times New Roman"/>
          <w:sz w:val="24"/>
          <w:szCs w:val="24"/>
        </w:rPr>
        <w:t xml:space="preserve">excluded 16 of 41 (39%) otherwise eligible studies because they </w:t>
      </w:r>
      <w:r w:rsidR="00C44FF7">
        <w:rPr>
          <w:rFonts w:ascii="Times New Roman" w:hAnsi="Times New Roman" w:cs="Times New Roman"/>
          <w:sz w:val="24"/>
          <w:szCs w:val="24"/>
        </w:rPr>
        <w:t xml:space="preserve">only </w:t>
      </w:r>
      <w:r w:rsidR="00CC04A6">
        <w:rPr>
          <w:rFonts w:ascii="Times New Roman" w:hAnsi="Times New Roman" w:cs="Times New Roman"/>
          <w:sz w:val="24"/>
          <w:szCs w:val="24"/>
        </w:rPr>
        <w:t>reported</w:t>
      </w:r>
      <w:r w:rsidR="00BF0769">
        <w:rPr>
          <w:rFonts w:ascii="Times New Roman" w:hAnsi="Times New Roman" w:cs="Times New Roman"/>
          <w:sz w:val="24"/>
          <w:szCs w:val="24"/>
        </w:rPr>
        <w:t xml:space="preserve"> </w:t>
      </w:r>
      <w:r w:rsidR="008C20EF">
        <w:rPr>
          <w:rFonts w:ascii="Times New Roman" w:hAnsi="Times New Roman" w:cs="Times New Roman"/>
          <w:sz w:val="24"/>
          <w:szCs w:val="24"/>
        </w:rPr>
        <w:t>results from study-specific</w:t>
      </w:r>
      <w:r w:rsidR="00CC04A6">
        <w:rPr>
          <w:rFonts w:ascii="Times New Roman" w:hAnsi="Times New Roman" w:cs="Times New Roman"/>
          <w:sz w:val="24"/>
          <w:szCs w:val="24"/>
        </w:rPr>
        <w:t xml:space="preserve"> optimal cutoff</w:t>
      </w:r>
      <w:r w:rsidR="00BF0769">
        <w:rPr>
          <w:rFonts w:ascii="Times New Roman" w:hAnsi="Times New Roman" w:cs="Times New Roman"/>
          <w:sz w:val="24"/>
          <w:szCs w:val="24"/>
        </w:rPr>
        <w:t>s</w:t>
      </w:r>
      <w:r w:rsidR="00CC04A6">
        <w:rPr>
          <w:rFonts w:ascii="Times New Roman" w:hAnsi="Times New Roman" w:cs="Times New Roman"/>
          <w:sz w:val="24"/>
          <w:szCs w:val="24"/>
        </w:rPr>
        <w:t xml:space="preserve"> and not from </w:t>
      </w:r>
      <w:r w:rsidR="008F0186">
        <w:rPr>
          <w:rFonts w:ascii="Times New Roman" w:hAnsi="Times New Roman" w:cs="Times New Roman"/>
          <w:sz w:val="24"/>
          <w:szCs w:val="24"/>
        </w:rPr>
        <w:t>standard</w:t>
      </w:r>
      <w:r w:rsidR="00C44FF7">
        <w:rPr>
          <w:rFonts w:ascii="Times New Roman" w:hAnsi="Times New Roman" w:cs="Times New Roman"/>
          <w:sz w:val="24"/>
          <w:szCs w:val="24"/>
        </w:rPr>
        <w:t xml:space="preserve"> </w:t>
      </w:r>
      <w:r w:rsidR="00CC04A6">
        <w:rPr>
          <w:rFonts w:ascii="Times New Roman" w:hAnsi="Times New Roman" w:cs="Times New Roman"/>
          <w:sz w:val="24"/>
          <w:szCs w:val="24"/>
        </w:rPr>
        <w:t>cutoff</w:t>
      </w:r>
      <w:r w:rsidR="00E36ACE">
        <w:rPr>
          <w:rFonts w:ascii="Times New Roman" w:hAnsi="Times New Roman" w:cs="Times New Roman"/>
          <w:sz w:val="24"/>
          <w:szCs w:val="24"/>
        </w:rPr>
        <w:t>s</w:t>
      </w:r>
      <w:r w:rsidR="004F5B06">
        <w:rPr>
          <w:rFonts w:ascii="Times New Roman" w:hAnsi="Times New Roman" w:cs="Times New Roman"/>
          <w:sz w:val="24"/>
          <w:szCs w:val="24"/>
        </w:rPr>
        <w:t>, which</w:t>
      </w:r>
      <w:r w:rsidR="00BF0769">
        <w:rPr>
          <w:rFonts w:ascii="Times New Roman" w:hAnsi="Times New Roman" w:cs="Times New Roman"/>
          <w:sz w:val="24"/>
          <w:szCs w:val="24"/>
        </w:rPr>
        <w:t xml:space="preserve"> </w:t>
      </w:r>
      <w:r w:rsidR="00A84C05">
        <w:rPr>
          <w:rFonts w:ascii="Times New Roman" w:hAnsi="Times New Roman" w:cs="Times New Roman"/>
          <w:sz w:val="24"/>
          <w:szCs w:val="24"/>
        </w:rPr>
        <w:t>were meta-analyzed</w:t>
      </w:r>
      <w:r w:rsidR="00CC04A6">
        <w:rPr>
          <w:rFonts w:ascii="Times New Roman" w:hAnsi="Times New Roman" w:cs="Times New Roman"/>
          <w:sz w:val="24"/>
          <w:szCs w:val="24"/>
        </w:rPr>
        <w:t xml:space="preserve">. </w:t>
      </w:r>
      <w:r w:rsidR="00E76C91">
        <w:rPr>
          <w:rFonts w:ascii="Times New Roman" w:hAnsi="Times New Roman" w:cs="Times New Roman"/>
          <w:sz w:val="24"/>
          <w:szCs w:val="24"/>
        </w:rPr>
        <w:t xml:space="preserve">In another example, a </w:t>
      </w:r>
      <w:r w:rsidR="00420A34" w:rsidRPr="009F3DBF">
        <w:rPr>
          <w:rFonts w:ascii="Times New Roman" w:hAnsi="Times New Roman" w:cs="Times New Roman"/>
          <w:sz w:val="24"/>
          <w:szCs w:val="24"/>
        </w:rPr>
        <w:t>Patient Health Questionnaire-9 (PHQ-9)</w:t>
      </w:r>
      <w:r w:rsidR="00420A34">
        <w:rPr>
          <w:rFonts w:ascii="Times New Roman" w:hAnsi="Times New Roman" w:cs="Times New Roman"/>
          <w:sz w:val="24"/>
          <w:szCs w:val="24"/>
        </w:rPr>
        <w:t xml:space="preserve"> </w:t>
      </w:r>
      <w:r w:rsidR="00423AA5">
        <w:rPr>
          <w:rFonts w:ascii="Times New Roman" w:hAnsi="Times New Roman" w:cs="Times New Roman"/>
          <w:sz w:val="24"/>
          <w:szCs w:val="24"/>
        </w:rPr>
        <w:t>meta-analysis</w:t>
      </w:r>
      <w:r w:rsidR="00420A34">
        <w:rPr>
          <w:rFonts w:ascii="Times New Roman" w:hAnsi="Times New Roman" w:cs="Times New Roman"/>
          <w:sz w:val="24"/>
          <w:szCs w:val="24"/>
        </w:rPr>
        <w:t xml:space="preserve"> </w:t>
      </w:r>
      <w:r w:rsidR="00812D40">
        <w:rPr>
          <w:rFonts w:ascii="Times New Roman" w:hAnsi="Times New Roman" w:cs="Times New Roman"/>
          <w:sz w:val="24"/>
          <w:szCs w:val="24"/>
        </w:rPr>
        <w:fldChar w:fldCharType="begin"/>
      </w:r>
      <w:r w:rsidR="00812D40">
        <w:rPr>
          <w:rFonts w:ascii="Times New Roman" w:hAnsi="Times New Roman" w:cs="Times New Roman"/>
          <w:sz w:val="24"/>
          <w:szCs w:val="24"/>
        </w:rPr>
        <w:instrText>ADDIN RW.CITE{{11 Manea,L. 2012}}</w:instrText>
      </w:r>
      <w:r w:rsidR="00812D40">
        <w:rPr>
          <w:rFonts w:ascii="Times New Roman" w:hAnsi="Times New Roman" w:cs="Times New Roman"/>
          <w:sz w:val="24"/>
          <w:szCs w:val="24"/>
        </w:rPr>
        <w:fldChar w:fldCharType="separate"/>
      </w:r>
      <w:r w:rsidR="00812D40">
        <w:rPr>
          <w:rFonts w:ascii="Times New Roman" w:eastAsia="Times New Roman" w:hAnsi="Times New Roman" w:cs="Times New Roman"/>
          <w:sz w:val="24"/>
        </w:rPr>
        <w:t>(25</w:t>
      </w:r>
      <w:r w:rsidR="00812D40">
        <w:rPr>
          <w:rFonts w:ascii="Times New Roman" w:hAnsi="Times New Roman" w:cs="Times New Roman"/>
          <w:sz w:val="24"/>
          <w:szCs w:val="24"/>
        </w:rPr>
        <w:fldChar w:fldCharType="end"/>
      </w:r>
      <w:r w:rsidR="008E0990">
        <w:rPr>
          <w:rFonts w:ascii="Times New Roman" w:hAnsi="Times New Roman" w:cs="Times New Roman"/>
          <w:sz w:val="24"/>
          <w:szCs w:val="24"/>
        </w:rPr>
        <w:t>)</w:t>
      </w:r>
      <w:r w:rsidR="001065B6">
        <w:rPr>
          <w:rFonts w:ascii="Times New Roman" w:hAnsi="Times New Roman" w:cs="Times New Roman"/>
          <w:sz w:val="24"/>
          <w:szCs w:val="24"/>
        </w:rPr>
        <w:t xml:space="preserve"> </w:t>
      </w:r>
      <w:r w:rsidR="00D10347">
        <w:rPr>
          <w:rFonts w:ascii="Times New Roman" w:hAnsi="Times New Roman" w:cs="Times New Roman"/>
          <w:sz w:val="24"/>
          <w:szCs w:val="24"/>
        </w:rPr>
        <w:t>evaluated sensitivity and specificity for cutoff</w:t>
      </w:r>
      <w:r w:rsidR="00BF0769">
        <w:rPr>
          <w:rFonts w:ascii="Times New Roman" w:hAnsi="Times New Roman" w:cs="Times New Roman"/>
          <w:sz w:val="24"/>
          <w:szCs w:val="24"/>
        </w:rPr>
        <w:t>s</w:t>
      </w:r>
      <w:r w:rsidR="00D10347">
        <w:rPr>
          <w:rFonts w:ascii="Times New Roman" w:hAnsi="Times New Roman" w:cs="Times New Roman"/>
          <w:sz w:val="24"/>
          <w:szCs w:val="24"/>
        </w:rPr>
        <w:t xml:space="preserve"> 7</w:t>
      </w:r>
      <w:r w:rsidR="00ED00D5">
        <w:rPr>
          <w:rFonts w:ascii="Times New Roman" w:hAnsi="Times New Roman" w:cs="Times New Roman"/>
          <w:sz w:val="24"/>
          <w:szCs w:val="24"/>
        </w:rPr>
        <w:t>-</w:t>
      </w:r>
      <w:r w:rsidR="00D10347">
        <w:rPr>
          <w:rFonts w:ascii="Times New Roman" w:hAnsi="Times New Roman" w:cs="Times New Roman"/>
          <w:sz w:val="24"/>
          <w:szCs w:val="24"/>
        </w:rPr>
        <w:t>15</w:t>
      </w:r>
      <w:r w:rsidR="003E13F9">
        <w:rPr>
          <w:rFonts w:ascii="Times New Roman" w:hAnsi="Times New Roman" w:cs="Times New Roman"/>
          <w:sz w:val="24"/>
          <w:szCs w:val="24"/>
        </w:rPr>
        <w:t xml:space="preserve">, </w:t>
      </w:r>
      <w:r w:rsidR="007019C2">
        <w:rPr>
          <w:rFonts w:ascii="Times New Roman" w:hAnsi="Times New Roman" w:cs="Times New Roman"/>
          <w:sz w:val="24"/>
          <w:szCs w:val="24"/>
        </w:rPr>
        <w:t>including</w:t>
      </w:r>
      <w:r w:rsidR="003E13F9">
        <w:rPr>
          <w:rFonts w:ascii="Times New Roman" w:hAnsi="Times New Roman" w:cs="Times New Roman"/>
          <w:sz w:val="24"/>
          <w:szCs w:val="24"/>
        </w:rPr>
        <w:t xml:space="preserve"> the standard cutoff</w:t>
      </w:r>
      <w:r w:rsidR="00BF0769">
        <w:rPr>
          <w:rFonts w:ascii="Times New Roman" w:hAnsi="Times New Roman" w:cs="Times New Roman"/>
          <w:sz w:val="24"/>
          <w:szCs w:val="24"/>
        </w:rPr>
        <w:t xml:space="preserve"> </w:t>
      </w:r>
      <w:r w:rsidR="003E13F9">
        <w:rPr>
          <w:rFonts w:ascii="Times New Roman" w:hAnsi="Times New Roman" w:cs="Times New Roman"/>
          <w:sz w:val="24"/>
          <w:szCs w:val="24"/>
        </w:rPr>
        <w:t xml:space="preserve">of </w:t>
      </w:r>
      <w:r w:rsidR="003E13F9" w:rsidRPr="001065B6">
        <w:rPr>
          <w:rFonts w:ascii="Times New Roman" w:hAnsi="Times New Roman" w:cs="Times New Roman"/>
          <w:sz w:val="24"/>
          <w:szCs w:val="24"/>
        </w:rPr>
        <w:t>10</w:t>
      </w:r>
      <w:r w:rsidR="008E0990">
        <w:rPr>
          <w:rFonts w:ascii="Times New Roman" w:hAnsi="Times New Roman" w:cs="Times New Roman"/>
          <w:sz w:val="24"/>
          <w:szCs w:val="24"/>
        </w:rPr>
        <w:t xml:space="preserve"> (</w:t>
      </w:r>
      <w:r w:rsidR="00812D40" w:rsidRPr="00BC0D4E">
        <w:rPr>
          <w:rFonts w:ascii="Times New Roman" w:hAnsi="Times New Roman" w:cs="Times New Roman"/>
          <w:sz w:val="24"/>
          <w:szCs w:val="24"/>
          <w:lang w:val="en-US"/>
        </w:rPr>
        <w:fldChar w:fldCharType="begin"/>
      </w:r>
      <w:r w:rsidR="00812D40" w:rsidRPr="00BC0D4E">
        <w:rPr>
          <w:rFonts w:ascii="Times New Roman" w:hAnsi="Times New Roman" w:cs="Times New Roman"/>
          <w:sz w:val="24"/>
          <w:szCs w:val="24"/>
          <w:lang w:val="en-US"/>
        </w:rPr>
        <w:instrText>ADDIN RW.CITE{{13 Wittkampf,K.A. 2007;21 Gilbody,S. 2007;33 Kroenke,K. 2001}}</w:instrText>
      </w:r>
      <w:r w:rsidR="00812D40" w:rsidRPr="00BC0D4E">
        <w:rPr>
          <w:rFonts w:ascii="Times New Roman" w:hAnsi="Times New Roman" w:cs="Times New Roman"/>
          <w:sz w:val="24"/>
          <w:szCs w:val="24"/>
          <w:lang w:val="en-US"/>
        </w:rPr>
        <w:fldChar w:fldCharType="separate"/>
      </w:r>
      <w:r w:rsidR="00812D40">
        <w:rPr>
          <w:rFonts w:ascii="Times New Roman" w:eastAsia="Times New Roman" w:hAnsi="Times New Roman" w:cs="Times New Roman"/>
          <w:sz w:val="24"/>
        </w:rPr>
        <w:t>23</w:t>
      </w:r>
      <w:r w:rsidR="00812D40" w:rsidRPr="00D96AE8">
        <w:rPr>
          <w:rFonts w:ascii="Times New Roman" w:eastAsia="Times New Roman" w:hAnsi="Times New Roman" w:cs="Times New Roman"/>
          <w:sz w:val="24"/>
        </w:rPr>
        <w:t>,</w:t>
      </w:r>
      <w:r w:rsidR="00812D40">
        <w:rPr>
          <w:rFonts w:ascii="Times New Roman" w:eastAsia="Times New Roman" w:hAnsi="Times New Roman" w:cs="Times New Roman"/>
          <w:sz w:val="24"/>
        </w:rPr>
        <w:t xml:space="preserve"> 26-29).</w:t>
      </w:r>
      <w:r w:rsidR="00812D40" w:rsidRPr="00BC0D4E">
        <w:rPr>
          <w:rFonts w:ascii="Times New Roman" w:hAnsi="Times New Roman" w:cs="Times New Roman"/>
          <w:sz w:val="24"/>
          <w:szCs w:val="24"/>
          <w:lang w:val="en-US"/>
        </w:rPr>
        <w:fldChar w:fldCharType="end"/>
      </w:r>
      <w:r w:rsidR="008536BB">
        <w:rPr>
          <w:rFonts w:ascii="Times New Roman" w:hAnsi="Times New Roman" w:cs="Times New Roman"/>
          <w:sz w:val="24"/>
          <w:szCs w:val="24"/>
        </w:rPr>
        <w:t xml:space="preserve"> Sensitivity and specificity were </w:t>
      </w:r>
      <w:r w:rsidR="007A0CCE">
        <w:rPr>
          <w:rFonts w:ascii="Times New Roman" w:hAnsi="Times New Roman" w:cs="Times New Roman"/>
          <w:sz w:val="24"/>
          <w:szCs w:val="24"/>
        </w:rPr>
        <w:t xml:space="preserve">estimated </w:t>
      </w:r>
      <w:r w:rsidR="00420A34">
        <w:rPr>
          <w:rFonts w:ascii="Times New Roman" w:hAnsi="Times New Roman" w:cs="Times New Roman"/>
          <w:sz w:val="24"/>
          <w:szCs w:val="24"/>
        </w:rPr>
        <w:t xml:space="preserve">at </w:t>
      </w:r>
      <w:r w:rsidR="008536BB">
        <w:rPr>
          <w:rFonts w:ascii="Times New Roman" w:hAnsi="Times New Roman" w:cs="Times New Roman"/>
          <w:sz w:val="24"/>
          <w:szCs w:val="24"/>
        </w:rPr>
        <w:t xml:space="preserve">each cutoff </w:t>
      </w:r>
      <w:r w:rsidR="00583C01">
        <w:rPr>
          <w:rFonts w:ascii="Times New Roman" w:hAnsi="Times New Roman" w:cs="Times New Roman"/>
          <w:sz w:val="24"/>
          <w:szCs w:val="24"/>
        </w:rPr>
        <w:t xml:space="preserve">by </w:t>
      </w:r>
      <w:r w:rsidR="0074613E">
        <w:rPr>
          <w:rFonts w:ascii="Times New Roman" w:hAnsi="Times New Roman" w:cs="Times New Roman"/>
          <w:sz w:val="24"/>
          <w:szCs w:val="24"/>
        </w:rPr>
        <w:t xml:space="preserve">analyzing </w:t>
      </w:r>
      <w:r w:rsidR="00583C01">
        <w:rPr>
          <w:rFonts w:ascii="Times New Roman" w:hAnsi="Times New Roman" w:cs="Times New Roman"/>
          <w:sz w:val="24"/>
          <w:szCs w:val="24"/>
        </w:rPr>
        <w:t xml:space="preserve">data from </w:t>
      </w:r>
      <w:r w:rsidR="00F82E7F">
        <w:rPr>
          <w:rFonts w:ascii="Times New Roman" w:hAnsi="Times New Roman" w:cs="Times New Roman"/>
          <w:sz w:val="24"/>
          <w:szCs w:val="24"/>
        </w:rPr>
        <w:t xml:space="preserve">all </w:t>
      </w:r>
      <w:r w:rsidR="00583C01">
        <w:rPr>
          <w:rFonts w:ascii="Times New Roman" w:hAnsi="Times New Roman" w:cs="Times New Roman"/>
          <w:sz w:val="24"/>
          <w:szCs w:val="24"/>
        </w:rPr>
        <w:t xml:space="preserve">primary </w:t>
      </w:r>
      <w:r w:rsidR="004054A4">
        <w:rPr>
          <w:rFonts w:ascii="Times New Roman" w:hAnsi="Times New Roman" w:cs="Times New Roman"/>
          <w:sz w:val="24"/>
          <w:szCs w:val="24"/>
        </w:rPr>
        <w:t xml:space="preserve">studies </w:t>
      </w:r>
      <w:r w:rsidR="00583C01">
        <w:rPr>
          <w:rFonts w:ascii="Times New Roman" w:hAnsi="Times New Roman" w:cs="Times New Roman"/>
          <w:sz w:val="24"/>
          <w:szCs w:val="24"/>
        </w:rPr>
        <w:t xml:space="preserve">that reported results for </w:t>
      </w:r>
      <w:r w:rsidR="00F82E7F">
        <w:rPr>
          <w:rFonts w:ascii="Times New Roman" w:hAnsi="Times New Roman" w:cs="Times New Roman"/>
          <w:sz w:val="24"/>
          <w:szCs w:val="24"/>
        </w:rPr>
        <w:t xml:space="preserve">the </w:t>
      </w:r>
      <w:r w:rsidR="00583C01">
        <w:rPr>
          <w:rFonts w:ascii="Times New Roman" w:hAnsi="Times New Roman" w:cs="Times New Roman"/>
          <w:sz w:val="24"/>
          <w:szCs w:val="24"/>
        </w:rPr>
        <w:t>cutoff.</w:t>
      </w:r>
      <w:r w:rsidR="00D10347">
        <w:rPr>
          <w:rFonts w:ascii="Times New Roman" w:hAnsi="Times New Roman" w:cs="Times New Roman"/>
          <w:sz w:val="24"/>
          <w:szCs w:val="24"/>
        </w:rPr>
        <w:t xml:space="preserve"> </w:t>
      </w:r>
      <w:r w:rsidR="00583C01">
        <w:rPr>
          <w:rFonts w:ascii="Times New Roman" w:hAnsi="Times New Roman" w:cs="Times New Roman"/>
          <w:sz w:val="24"/>
          <w:szCs w:val="24"/>
        </w:rPr>
        <w:t xml:space="preserve">Due to </w:t>
      </w:r>
      <w:r w:rsidR="00F82E7F">
        <w:rPr>
          <w:rFonts w:ascii="Times New Roman" w:hAnsi="Times New Roman" w:cs="Times New Roman"/>
          <w:sz w:val="24"/>
          <w:szCs w:val="24"/>
        </w:rPr>
        <w:t>incomplete reporting</w:t>
      </w:r>
      <w:r w:rsidR="00583C01">
        <w:rPr>
          <w:rFonts w:ascii="Times New Roman" w:hAnsi="Times New Roman" w:cs="Times New Roman"/>
          <w:sz w:val="24"/>
          <w:szCs w:val="24"/>
        </w:rPr>
        <w:t>,</w:t>
      </w:r>
      <w:r w:rsidR="008C20EF">
        <w:rPr>
          <w:rFonts w:ascii="Times New Roman" w:hAnsi="Times New Roman" w:cs="Times New Roman"/>
          <w:sz w:val="24"/>
          <w:szCs w:val="24"/>
        </w:rPr>
        <w:t xml:space="preserve"> </w:t>
      </w:r>
      <w:r w:rsidR="00ED00D5">
        <w:rPr>
          <w:rFonts w:ascii="Times New Roman" w:hAnsi="Times New Roman" w:cs="Times New Roman"/>
          <w:sz w:val="24"/>
          <w:szCs w:val="24"/>
        </w:rPr>
        <w:t xml:space="preserve">however, </w:t>
      </w:r>
      <w:r w:rsidR="00583C01">
        <w:rPr>
          <w:rFonts w:ascii="Times New Roman" w:hAnsi="Times New Roman" w:cs="Times New Roman"/>
          <w:sz w:val="24"/>
          <w:szCs w:val="24"/>
        </w:rPr>
        <w:t>e</w:t>
      </w:r>
      <w:r w:rsidR="00542235" w:rsidRPr="00474CE6">
        <w:rPr>
          <w:rFonts w:ascii="Times New Roman" w:hAnsi="Times New Roman" w:cs="Times New Roman"/>
          <w:sz w:val="24"/>
          <w:szCs w:val="24"/>
          <w:lang w:eastAsia="en-CA"/>
        </w:rPr>
        <w:t>stimates of sensitivity actually improved as cutoff</w:t>
      </w:r>
      <w:r w:rsidR="00285CC5">
        <w:rPr>
          <w:rFonts w:ascii="Times New Roman" w:hAnsi="Times New Roman" w:cs="Times New Roman"/>
          <w:sz w:val="24"/>
          <w:szCs w:val="24"/>
          <w:lang w:eastAsia="en-CA"/>
        </w:rPr>
        <w:t>s</w:t>
      </w:r>
      <w:r w:rsidR="00BF0769">
        <w:rPr>
          <w:rFonts w:ascii="Times New Roman" w:hAnsi="Times New Roman" w:cs="Times New Roman"/>
          <w:sz w:val="24"/>
          <w:szCs w:val="24"/>
          <w:lang w:eastAsia="en-CA"/>
        </w:rPr>
        <w:t xml:space="preserve"> </w:t>
      </w:r>
      <w:r w:rsidR="00542235" w:rsidRPr="00474CE6">
        <w:rPr>
          <w:rFonts w:ascii="Times New Roman" w:hAnsi="Times New Roman" w:cs="Times New Roman"/>
          <w:sz w:val="24"/>
          <w:szCs w:val="24"/>
          <w:lang w:eastAsia="en-CA"/>
        </w:rPr>
        <w:t xml:space="preserve">increased </w:t>
      </w:r>
      <w:r w:rsidR="00A01F00">
        <w:rPr>
          <w:rFonts w:ascii="Times New Roman" w:hAnsi="Times New Roman" w:cs="Times New Roman"/>
          <w:sz w:val="24"/>
          <w:szCs w:val="24"/>
          <w:lang w:eastAsia="en-CA"/>
        </w:rPr>
        <w:t xml:space="preserve">from 9 </w:t>
      </w:r>
      <w:r w:rsidR="00BA7EC7">
        <w:rPr>
          <w:rFonts w:ascii="Times New Roman" w:hAnsi="Times New Roman" w:cs="Times New Roman"/>
          <w:sz w:val="24"/>
          <w:szCs w:val="24"/>
          <w:lang w:eastAsia="en-CA"/>
        </w:rPr>
        <w:t xml:space="preserve">(less severe symptoms) </w:t>
      </w:r>
      <w:r w:rsidR="00A01F00">
        <w:rPr>
          <w:rFonts w:ascii="Times New Roman" w:hAnsi="Times New Roman" w:cs="Times New Roman"/>
          <w:sz w:val="24"/>
          <w:szCs w:val="24"/>
          <w:lang w:eastAsia="en-CA"/>
        </w:rPr>
        <w:t>to 11</w:t>
      </w:r>
      <w:r w:rsidR="00BA7EC7">
        <w:rPr>
          <w:rFonts w:ascii="Times New Roman" w:hAnsi="Times New Roman" w:cs="Times New Roman"/>
          <w:sz w:val="24"/>
          <w:szCs w:val="24"/>
          <w:lang w:eastAsia="en-CA"/>
        </w:rPr>
        <w:t xml:space="preserve"> (more severe symptoms)</w:t>
      </w:r>
      <w:r w:rsidR="008F0186">
        <w:rPr>
          <w:rFonts w:ascii="Times New Roman" w:hAnsi="Times New Roman" w:cs="Times New Roman"/>
          <w:sz w:val="24"/>
          <w:szCs w:val="24"/>
          <w:lang w:eastAsia="en-CA"/>
        </w:rPr>
        <w:t>. This</w:t>
      </w:r>
      <w:r w:rsidR="00542235" w:rsidRPr="00474CE6">
        <w:rPr>
          <w:rFonts w:ascii="Times New Roman" w:hAnsi="Times New Roman" w:cs="Times New Roman"/>
          <w:sz w:val="24"/>
          <w:szCs w:val="24"/>
          <w:lang w:eastAsia="en-CA"/>
        </w:rPr>
        <w:t xml:space="preserve"> would be mathematically impossible if complete data were analyzed.</w:t>
      </w:r>
      <w:r w:rsidR="009F3DBF" w:rsidRPr="00542235">
        <w:rPr>
          <w:rFonts w:ascii="Times New Roman" w:hAnsi="Times New Roman" w:cs="Times New Roman"/>
          <w:sz w:val="24"/>
          <w:szCs w:val="24"/>
        </w:rPr>
        <w:t xml:space="preserve"> </w:t>
      </w:r>
    </w:p>
    <w:p w14:paraId="74250D92" w14:textId="34B47A37" w:rsidR="00B02C8E" w:rsidRDefault="00583C01" w:rsidP="008004A2">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lastRenderedPageBreak/>
        <w:t xml:space="preserve">No studies have examined </w:t>
      </w:r>
      <w:r w:rsidR="0074613E">
        <w:rPr>
          <w:rFonts w:ascii="Times New Roman" w:hAnsi="Times New Roman" w:cs="Times New Roman"/>
          <w:sz w:val="24"/>
          <w:szCs w:val="24"/>
        </w:rPr>
        <w:t xml:space="preserve">patterns of </w:t>
      </w:r>
      <w:r>
        <w:rPr>
          <w:rFonts w:ascii="Times New Roman" w:hAnsi="Times New Roman" w:cs="Times New Roman"/>
          <w:sz w:val="24"/>
          <w:szCs w:val="24"/>
        </w:rPr>
        <w:t xml:space="preserve">selective cutoff reporting </w:t>
      </w:r>
      <w:r w:rsidR="0074613E">
        <w:rPr>
          <w:rFonts w:ascii="Times New Roman" w:hAnsi="Times New Roman" w:cs="Times New Roman"/>
          <w:sz w:val="24"/>
          <w:szCs w:val="24"/>
        </w:rPr>
        <w:t xml:space="preserve">in </w:t>
      </w:r>
      <w:r>
        <w:rPr>
          <w:rFonts w:ascii="Times New Roman" w:hAnsi="Times New Roman" w:cs="Times New Roman"/>
          <w:sz w:val="24"/>
          <w:szCs w:val="24"/>
        </w:rPr>
        <w:t>studies of the diagnostic accuracy of depression screening tools</w:t>
      </w:r>
      <w:r w:rsidR="0074613E">
        <w:rPr>
          <w:rFonts w:ascii="Times New Roman" w:hAnsi="Times New Roman" w:cs="Times New Roman"/>
          <w:sz w:val="24"/>
          <w:szCs w:val="24"/>
        </w:rPr>
        <w:t xml:space="preserve"> </w:t>
      </w:r>
      <w:r w:rsidR="0053086B">
        <w:rPr>
          <w:rFonts w:ascii="Times New Roman" w:hAnsi="Times New Roman" w:cs="Times New Roman"/>
          <w:sz w:val="24"/>
          <w:szCs w:val="24"/>
        </w:rPr>
        <w:t>or</w:t>
      </w:r>
      <w:r w:rsidR="0074613E">
        <w:rPr>
          <w:rFonts w:ascii="Times New Roman" w:hAnsi="Times New Roman" w:cs="Times New Roman"/>
          <w:sz w:val="24"/>
          <w:szCs w:val="24"/>
        </w:rPr>
        <w:t xml:space="preserve"> how selective cutoff reporting may influence results</w:t>
      </w:r>
      <w:r>
        <w:rPr>
          <w:rFonts w:ascii="Times New Roman" w:hAnsi="Times New Roman" w:cs="Times New Roman"/>
          <w:sz w:val="24"/>
          <w:szCs w:val="24"/>
        </w:rPr>
        <w:t xml:space="preserve">. </w:t>
      </w:r>
      <w:r w:rsidR="00957D39">
        <w:rPr>
          <w:rFonts w:ascii="Times New Roman" w:hAnsi="Times New Roman" w:cs="Times New Roman"/>
          <w:sz w:val="24"/>
          <w:szCs w:val="24"/>
        </w:rPr>
        <w:t>Thus, i</w:t>
      </w:r>
      <w:r w:rsidR="00136880">
        <w:rPr>
          <w:rFonts w:ascii="Times New Roman" w:hAnsi="Times New Roman" w:cs="Times New Roman"/>
          <w:sz w:val="24"/>
          <w:szCs w:val="24"/>
        </w:rPr>
        <w:t xml:space="preserve">n </w:t>
      </w:r>
      <w:r>
        <w:rPr>
          <w:rFonts w:ascii="Times New Roman" w:hAnsi="Times New Roman" w:cs="Times New Roman"/>
          <w:sz w:val="24"/>
          <w:szCs w:val="24"/>
        </w:rPr>
        <w:t xml:space="preserve">the present </w:t>
      </w:r>
      <w:r w:rsidR="00136880">
        <w:rPr>
          <w:rFonts w:ascii="Times New Roman" w:hAnsi="Times New Roman" w:cs="Times New Roman"/>
          <w:sz w:val="24"/>
          <w:szCs w:val="24"/>
        </w:rPr>
        <w:t>study</w:t>
      </w:r>
      <w:r>
        <w:rPr>
          <w:rFonts w:ascii="Times New Roman" w:hAnsi="Times New Roman" w:cs="Times New Roman"/>
          <w:sz w:val="24"/>
          <w:szCs w:val="24"/>
        </w:rPr>
        <w:t>,</w:t>
      </w:r>
      <w:r w:rsidR="00136880">
        <w:rPr>
          <w:rFonts w:ascii="Times New Roman" w:hAnsi="Times New Roman" w:cs="Times New Roman"/>
          <w:sz w:val="24"/>
          <w:szCs w:val="24"/>
        </w:rPr>
        <w:t xml:space="preserve"> we re-analyzed studies included in </w:t>
      </w:r>
      <w:r w:rsidR="00957D39">
        <w:rPr>
          <w:rFonts w:ascii="Times New Roman" w:hAnsi="Times New Roman" w:cs="Times New Roman"/>
          <w:sz w:val="24"/>
          <w:szCs w:val="24"/>
        </w:rPr>
        <w:t>the most recent</w:t>
      </w:r>
      <w:r w:rsidR="00484EAC">
        <w:rPr>
          <w:rFonts w:ascii="Times New Roman" w:hAnsi="Times New Roman" w:cs="Times New Roman"/>
          <w:sz w:val="24"/>
          <w:szCs w:val="24"/>
        </w:rPr>
        <w:t>ly</w:t>
      </w:r>
      <w:r w:rsidR="00957D39">
        <w:rPr>
          <w:rFonts w:ascii="Times New Roman" w:hAnsi="Times New Roman" w:cs="Times New Roman"/>
          <w:sz w:val="24"/>
          <w:szCs w:val="24"/>
        </w:rPr>
        <w:t xml:space="preserve"> published </w:t>
      </w:r>
      <w:r w:rsidR="00204E39">
        <w:rPr>
          <w:rFonts w:ascii="Times New Roman" w:hAnsi="Times New Roman" w:cs="Times New Roman"/>
          <w:sz w:val="24"/>
          <w:szCs w:val="24"/>
        </w:rPr>
        <w:t xml:space="preserve">meta-analysis of the </w:t>
      </w:r>
      <w:r>
        <w:rPr>
          <w:rFonts w:ascii="Times New Roman" w:hAnsi="Times New Roman" w:cs="Times New Roman"/>
          <w:sz w:val="24"/>
          <w:szCs w:val="24"/>
        </w:rPr>
        <w:t>PHQ-9</w:t>
      </w:r>
      <w:r w:rsidR="008E0990">
        <w:rPr>
          <w:rFonts w:ascii="Times New Roman" w:hAnsi="Times New Roman" w:cs="Times New Roman"/>
          <w:sz w:val="24"/>
          <w:szCs w:val="24"/>
        </w:rPr>
        <w:t xml:space="preserve"> (</w:t>
      </w:r>
      <w:r w:rsidR="00812D40">
        <w:rPr>
          <w:rFonts w:ascii="Times New Roman" w:hAnsi="Times New Roman" w:cs="Times New Roman"/>
          <w:sz w:val="24"/>
          <w:szCs w:val="24"/>
        </w:rPr>
        <w:t>25</w:t>
      </w:r>
      <w:r w:rsidR="008E0990">
        <w:rPr>
          <w:rFonts w:ascii="Times New Roman" w:hAnsi="Times New Roman" w:cs="Times New Roman"/>
          <w:sz w:val="24"/>
          <w:szCs w:val="24"/>
        </w:rPr>
        <w:t>),</w:t>
      </w:r>
      <w:r w:rsidR="00957D39">
        <w:rPr>
          <w:rFonts w:ascii="Times New Roman" w:hAnsi="Times New Roman" w:cs="Times New Roman"/>
          <w:sz w:val="24"/>
          <w:szCs w:val="24"/>
        </w:rPr>
        <w:t xml:space="preserve"> which</w:t>
      </w:r>
      <w:r w:rsidR="00E76C91">
        <w:rPr>
          <w:rFonts w:ascii="Times New Roman" w:hAnsi="Times New Roman" w:cs="Times New Roman"/>
          <w:sz w:val="24"/>
          <w:szCs w:val="24"/>
        </w:rPr>
        <w:t xml:space="preserve"> included only published results</w:t>
      </w:r>
      <w:r w:rsidR="00957D39">
        <w:rPr>
          <w:rFonts w:ascii="Times New Roman" w:hAnsi="Times New Roman" w:cs="Times New Roman"/>
          <w:sz w:val="24"/>
          <w:szCs w:val="24"/>
        </w:rPr>
        <w:t>.</w:t>
      </w:r>
      <w:r w:rsidR="009F3DBF" w:rsidRPr="008004A2">
        <w:rPr>
          <w:rFonts w:ascii="Times New Roman" w:hAnsi="Times New Roman" w:cs="Times New Roman"/>
          <w:sz w:val="24"/>
          <w:szCs w:val="24"/>
        </w:rPr>
        <w:t xml:space="preserve"> </w:t>
      </w:r>
      <w:r w:rsidR="00CB521C">
        <w:rPr>
          <w:rFonts w:ascii="Times New Roman" w:hAnsi="Times New Roman" w:cs="Times New Roman"/>
          <w:sz w:val="24"/>
          <w:szCs w:val="24"/>
        </w:rPr>
        <w:t>Our objective was to</w:t>
      </w:r>
      <w:r w:rsidR="00E53B64">
        <w:rPr>
          <w:rFonts w:ascii="Times New Roman" w:hAnsi="Times New Roman" w:cs="Times New Roman"/>
          <w:sz w:val="24"/>
          <w:szCs w:val="24"/>
        </w:rPr>
        <w:t xml:space="preserve"> dissect how bias operates by comparing results of </w:t>
      </w:r>
      <w:r w:rsidR="00AE3E27">
        <w:rPr>
          <w:rFonts w:ascii="Times New Roman" w:hAnsi="Times New Roman" w:cs="Times New Roman"/>
          <w:sz w:val="24"/>
          <w:szCs w:val="24"/>
        </w:rPr>
        <w:t>a</w:t>
      </w:r>
      <w:r w:rsidR="00E53B64">
        <w:rPr>
          <w:rFonts w:ascii="Times New Roman" w:hAnsi="Times New Roman" w:cs="Times New Roman"/>
          <w:sz w:val="24"/>
          <w:szCs w:val="24"/>
        </w:rPr>
        <w:t xml:space="preserve"> </w:t>
      </w:r>
      <w:r w:rsidR="00957D39">
        <w:rPr>
          <w:rFonts w:ascii="Times New Roman" w:hAnsi="Times New Roman" w:cs="Times New Roman"/>
          <w:sz w:val="24"/>
          <w:szCs w:val="24"/>
        </w:rPr>
        <w:t>conventional</w:t>
      </w:r>
      <w:r w:rsidR="00AE3E27">
        <w:rPr>
          <w:rFonts w:ascii="Times New Roman" w:hAnsi="Times New Roman" w:cs="Times New Roman"/>
          <w:sz w:val="24"/>
          <w:szCs w:val="24"/>
        </w:rPr>
        <w:t xml:space="preserve"> </w:t>
      </w:r>
      <w:r w:rsidR="00E53B64">
        <w:rPr>
          <w:rFonts w:ascii="Times New Roman" w:hAnsi="Times New Roman" w:cs="Times New Roman"/>
          <w:sz w:val="24"/>
          <w:szCs w:val="24"/>
        </w:rPr>
        <w:t>meta-analysis</w:t>
      </w:r>
      <w:r w:rsidR="00AE3E27">
        <w:rPr>
          <w:rFonts w:ascii="Times New Roman" w:hAnsi="Times New Roman" w:cs="Times New Roman"/>
          <w:sz w:val="24"/>
          <w:szCs w:val="24"/>
        </w:rPr>
        <w:t xml:space="preserve"> </w:t>
      </w:r>
      <w:r w:rsidR="00D369EF">
        <w:rPr>
          <w:rFonts w:ascii="Times New Roman" w:hAnsi="Times New Roman" w:cs="Times New Roman"/>
          <w:sz w:val="24"/>
          <w:szCs w:val="24"/>
        </w:rPr>
        <w:t xml:space="preserve">of published </w:t>
      </w:r>
      <w:r w:rsidR="00AE3E27">
        <w:rPr>
          <w:rFonts w:ascii="Times New Roman" w:hAnsi="Times New Roman" w:cs="Times New Roman"/>
          <w:sz w:val="24"/>
          <w:szCs w:val="24"/>
        </w:rPr>
        <w:t>results to results from an individual patient data (</w:t>
      </w:r>
      <w:r w:rsidR="00CB521C">
        <w:rPr>
          <w:rFonts w:ascii="Times New Roman" w:hAnsi="Times New Roman" w:cs="Times New Roman"/>
          <w:sz w:val="24"/>
          <w:szCs w:val="24"/>
        </w:rPr>
        <w:t>IPD</w:t>
      </w:r>
      <w:r w:rsidR="00AE3E27">
        <w:rPr>
          <w:rFonts w:ascii="Times New Roman" w:hAnsi="Times New Roman" w:cs="Times New Roman"/>
          <w:sz w:val="24"/>
          <w:szCs w:val="24"/>
        </w:rPr>
        <w:t>)</w:t>
      </w:r>
      <w:r w:rsidR="00CB521C">
        <w:rPr>
          <w:rFonts w:ascii="Times New Roman" w:hAnsi="Times New Roman" w:cs="Times New Roman"/>
          <w:sz w:val="24"/>
          <w:szCs w:val="24"/>
        </w:rPr>
        <w:t xml:space="preserve"> meta-analysis </w:t>
      </w:r>
      <w:r w:rsidR="00D369EF">
        <w:rPr>
          <w:rFonts w:ascii="Times New Roman" w:hAnsi="Times New Roman" w:cs="Times New Roman"/>
          <w:sz w:val="24"/>
          <w:szCs w:val="24"/>
        </w:rPr>
        <w:t>of</w:t>
      </w:r>
      <w:r w:rsidR="00AE3E27">
        <w:rPr>
          <w:rFonts w:ascii="Times New Roman" w:hAnsi="Times New Roman" w:cs="Times New Roman"/>
          <w:sz w:val="24"/>
          <w:szCs w:val="24"/>
        </w:rPr>
        <w:t xml:space="preserve"> </w:t>
      </w:r>
      <w:r w:rsidR="00F93733">
        <w:rPr>
          <w:rFonts w:ascii="Times New Roman" w:hAnsi="Times New Roman" w:cs="Times New Roman"/>
          <w:sz w:val="24"/>
          <w:szCs w:val="24"/>
        </w:rPr>
        <w:t xml:space="preserve">both </w:t>
      </w:r>
      <w:r w:rsidR="00AE3E27">
        <w:rPr>
          <w:rFonts w:ascii="Times New Roman" w:hAnsi="Times New Roman" w:cs="Times New Roman"/>
          <w:sz w:val="24"/>
          <w:szCs w:val="24"/>
        </w:rPr>
        <w:t xml:space="preserve">published and </w:t>
      </w:r>
      <w:r w:rsidR="0006462D">
        <w:rPr>
          <w:rFonts w:ascii="Times New Roman" w:hAnsi="Times New Roman" w:cs="Times New Roman"/>
          <w:sz w:val="24"/>
          <w:szCs w:val="24"/>
        </w:rPr>
        <w:t xml:space="preserve">unpublished </w:t>
      </w:r>
      <w:r w:rsidR="007A0CCE">
        <w:rPr>
          <w:rFonts w:ascii="Times New Roman" w:hAnsi="Times New Roman" w:cs="Times New Roman"/>
          <w:sz w:val="24"/>
          <w:szCs w:val="24"/>
        </w:rPr>
        <w:t>results</w:t>
      </w:r>
      <w:r w:rsidR="0006462D">
        <w:rPr>
          <w:rFonts w:ascii="Times New Roman" w:hAnsi="Times New Roman" w:cs="Times New Roman"/>
          <w:sz w:val="24"/>
          <w:szCs w:val="24"/>
        </w:rPr>
        <w:t>. F</w:t>
      </w:r>
      <w:r w:rsidR="00E53B64">
        <w:rPr>
          <w:rFonts w:ascii="Times New Roman" w:hAnsi="Times New Roman" w:cs="Times New Roman"/>
          <w:sz w:val="24"/>
          <w:szCs w:val="24"/>
        </w:rPr>
        <w:t xml:space="preserve">or every </w:t>
      </w:r>
      <w:r w:rsidR="00EF6BC2">
        <w:rPr>
          <w:rFonts w:ascii="Times New Roman" w:hAnsi="Times New Roman" w:cs="Times New Roman"/>
          <w:sz w:val="24"/>
          <w:szCs w:val="24"/>
        </w:rPr>
        <w:t>potentially relevant</w:t>
      </w:r>
      <w:r w:rsidR="00751E95">
        <w:rPr>
          <w:rFonts w:ascii="Times New Roman" w:hAnsi="Times New Roman" w:cs="Times New Roman"/>
          <w:sz w:val="24"/>
          <w:szCs w:val="24"/>
        </w:rPr>
        <w:t xml:space="preserve"> cutoff</w:t>
      </w:r>
      <w:r w:rsidR="0006462D">
        <w:rPr>
          <w:rFonts w:ascii="Times New Roman" w:hAnsi="Times New Roman" w:cs="Times New Roman"/>
          <w:sz w:val="24"/>
          <w:szCs w:val="24"/>
        </w:rPr>
        <w:t xml:space="preserve">, we </w:t>
      </w:r>
      <w:r w:rsidR="00E53B64">
        <w:rPr>
          <w:rFonts w:ascii="Times New Roman" w:hAnsi="Times New Roman" w:cs="Times New Roman"/>
          <w:sz w:val="24"/>
          <w:szCs w:val="24"/>
        </w:rPr>
        <w:t>asses</w:t>
      </w:r>
      <w:r w:rsidR="0006462D">
        <w:rPr>
          <w:rFonts w:ascii="Times New Roman" w:hAnsi="Times New Roman" w:cs="Times New Roman"/>
          <w:sz w:val="24"/>
          <w:szCs w:val="24"/>
        </w:rPr>
        <w:t>sed</w:t>
      </w:r>
      <w:r w:rsidR="00E53B64">
        <w:rPr>
          <w:rFonts w:ascii="Times New Roman" w:hAnsi="Times New Roman" w:cs="Times New Roman"/>
          <w:sz w:val="24"/>
          <w:szCs w:val="24"/>
        </w:rPr>
        <w:t xml:space="preserve"> how </w:t>
      </w:r>
      <w:r w:rsidR="007A0CCE">
        <w:rPr>
          <w:rFonts w:ascii="Times New Roman" w:hAnsi="Times New Roman" w:cs="Times New Roman"/>
          <w:sz w:val="24"/>
          <w:szCs w:val="24"/>
        </w:rPr>
        <w:t xml:space="preserve">reporting </w:t>
      </w:r>
      <w:r w:rsidR="00E53B64">
        <w:rPr>
          <w:rFonts w:ascii="Times New Roman" w:hAnsi="Times New Roman" w:cs="Times New Roman"/>
          <w:sz w:val="24"/>
          <w:szCs w:val="24"/>
        </w:rPr>
        <w:t>choice</w:t>
      </w:r>
      <w:r w:rsidR="007A0CCE">
        <w:rPr>
          <w:rFonts w:ascii="Times New Roman" w:hAnsi="Times New Roman" w:cs="Times New Roman"/>
          <w:sz w:val="24"/>
          <w:szCs w:val="24"/>
        </w:rPr>
        <w:t xml:space="preserve">s </w:t>
      </w:r>
      <w:r w:rsidR="00413118">
        <w:rPr>
          <w:rFonts w:ascii="Times New Roman" w:hAnsi="Times New Roman" w:cs="Times New Roman"/>
          <w:sz w:val="24"/>
          <w:szCs w:val="24"/>
        </w:rPr>
        <w:t>were associated with</w:t>
      </w:r>
      <w:r w:rsidR="00E53B64">
        <w:rPr>
          <w:rFonts w:ascii="Times New Roman" w:hAnsi="Times New Roman" w:cs="Times New Roman"/>
          <w:sz w:val="24"/>
          <w:szCs w:val="24"/>
        </w:rPr>
        <w:t xml:space="preserve"> perceived sensitivity, specificity, overall diagnostic performance and heterogeneity</w:t>
      </w:r>
      <w:r w:rsidR="00D32CA1">
        <w:rPr>
          <w:rFonts w:ascii="Times New Roman" w:hAnsi="Times New Roman" w:cs="Times New Roman"/>
          <w:sz w:val="24"/>
          <w:szCs w:val="24"/>
        </w:rPr>
        <w:t>.</w:t>
      </w:r>
    </w:p>
    <w:p w14:paraId="4D590DD4" w14:textId="77777777" w:rsidR="00F57A63" w:rsidRDefault="00F57A63" w:rsidP="00C12991">
      <w:pPr>
        <w:spacing w:after="0" w:line="480" w:lineRule="auto"/>
        <w:rPr>
          <w:rFonts w:ascii="Times New Roman" w:hAnsi="Times New Roman" w:cs="Times New Roman"/>
          <w:b/>
          <w:sz w:val="24"/>
          <w:szCs w:val="24"/>
        </w:rPr>
      </w:pPr>
    </w:p>
    <w:p w14:paraId="16B58F17" w14:textId="77777777" w:rsidR="005E5C81" w:rsidRPr="00647935" w:rsidRDefault="005E5C81" w:rsidP="000C425B">
      <w:pPr>
        <w:spacing w:after="0" w:line="480" w:lineRule="auto"/>
        <w:outlineLvl w:val="0"/>
        <w:rPr>
          <w:rFonts w:ascii="Times New Roman" w:hAnsi="Times New Roman" w:cs="Times New Roman"/>
          <w:sz w:val="24"/>
          <w:szCs w:val="24"/>
        </w:rPr>
      </w:pPr>
      <w:r w:rsidRPr="00647935">
        <w:rPr>
          <w:rFonts w:ascii="Times New Roman" w:hAnsi="Times New Roman" w:cs="Times New Roman"/>
          <w:sz w:val="24"/>
          <w:szCs w:val="24"/>
        </w:rPr>
        <w:t>METHODS</w:t>
      </w:r>
    </w:p>
    <w:p w14:paraId="7D2B0DB7" w14:textId="7668A4D5" w:rsidR="00FC7B67" w:rsidRPr="00AF723C" w:rsidRDefault="00FC7B67" w:rsidP="000C425B">
      <w:pPr>
        <w:spacing w:after="0" w:line="480" w:lineRule="auto"/>
        <w:outlineLvl w:val="0"/>
        <w:rPr>
          <w:rFonts w:ascii="Times New Roman" w:hAnsi="Times New Roman" w:cs="Times New Roman"/>
          <w:sz w:val="24"/>
          <w:szCs w:val="24"/>
        </w:rPr>
      </w:pPr>
      <w:r w:rsidRPr="00AF723C">
        <w:rPr>
          <w:rFonts w:ascii="Times New Roman" w:hAnsi="Times New Roman" w:cs="Times New Roman"/>
          <w:sz w:val="24"/>
          <w:szCs w:val="24"/>
        </w:rPr>
        <w:t>D</w:t>
      </w:r>
      <w:r w:rsidR="00AF723C">
        <w:rPr>
          <w:rFonts w:ascii="Times New Roman" w:hAnsi="Times New Roman" w:cs="Times New Roman"/>
          <w:sz w:val="24"/>
          <w:szCs w:val="24"/>
        </w:rPr>
        <w:t>ata s</w:t>
      </w:r>
      <w:r w:rsidRPr="00AF723C">
        <w:rPr>
          <w:rFonts w:ascii="Times New Roman" w:hAnsi="Times New Roman" w:cs="Times New Roman"/>
          <w:sz w:val="24"/>
          <w:szCs w:val="24"/>
        </w:rPr>
        <w:t>ource</w:t>
      </w:r>
    </w:p>
    <w:p w14:paraId="40BC257E" w14:textId="03536019" w:rsidR="00EF6BC2" w:rsidRDefault="00AC1E31" w:rsidP="00DE02BE">
      <w:pPr>
        <w:spacing w:after="0" w:line="480" w:lineRule="auto"/>
        <w:ind w:firstLine="567"/>
        <w:rPr>
          <w:rFonts w:ascii="Times New Roman" w:hAnsi="Times New Roman" w:cs="Times New Roman"/>
          <w:sz w:val="24"/>
          <w:szCs w:val="24"/>
        </w:rPr>
      </w:pPr>
      <w:r w:rsidRPr="00BC0D4E">
        <w:rPr>
          <w:rFonts w:ascii="Times New Roman" w:hAnsi="Times New Roman" w:cs="Times New Roman"/>
          <w:sz w:val="24"/>
          <w:szCs w:val="24"/>
          <w:lang w:val="en-US"/>
        </w:rPr>
        <w:t>The PHQ-9</w:t>
      </w:r>
      <w:r w:rsidR="00F0494B">
        <w:rPr>
          <w:rFonts w:ascii="Times New Roman" w:hAnsi="Times New Roman" w:cs="Times New Roman"/>
          <w:sz w:val="24"/>
          <w:szCs w:val="24"/>
          <w:lang w:val="en-US"/>
        </w:rPr>
        <w:t xml:space="preserve"> </w:t>
      </w:r>
      <w:r w:rsidR="008E0990">
        <w:rPr>
          <w:rFonts w:ascii="Times New Roman" w:hAnsi="Times New Roman" w:cs="Times New Roman"/>
          <w:sz w:val="24"/>
          <w:szCs w:val="24"/>
          <w:lang w:val="en-US"/>
        </w:rPr>
        <w:t>(</w:t>
      </w:r>
      <w:r w:rsidR="00812D40" w:rsidRPr="00BC0D4E">
        <w:rPr>
          <w:rFonts w:ascii="Times New Roman" w:hAnsi="Times New Roman" w:cs="Times New Roman"/>
          <w:sz w:val="24"/>
          <w:szCs w:val="24"/>
          <w:lang w:val="en-US"/>
        </w:rPr>
        <w:fldChar w:fldCharType="begin"/>
      </w:r>
      <w:r w:rsidR="00812D40" w:rsidRPr="00BC0D4E">
        <w:rPr>
          <w:rFonts w:ascii="Times New Roman" w:hAnsi="Times New Roman" w:cs="Times New Roman"/>
          <w:sz w:val="24"/>
          <w:szCs w:val="24"/>
          <w:lang w:val="en-US"/>
        </w:rPr>
        <w:instrText>ADDIN RW.CITE{{41 Kroenke,K. 2002}}</w:instrText>
      </w:r>
      <w:r w:rsidR="00812D40" w:rsidRPr="00BC0D4E">
        <w:rPr>
          <w:rFonts w:ascii="Times New Roman" w:hAnsi="Times New Roman" w:cs="Times New Roman"/>
          <w:sz w:val="24"/>
          <w:szCs w:val="24"/>
          <w:lang w:val="en-US"/>
        </w:rPr>
        <w:fldChar w:fldCharType="separate"/>
      </w:r>
      <w:r w:rsidR="00812D40">
        <w:rPr>
          <w:rFonts w:ascii="Times New Roman" w:eastAsia="Times New Roman" w:hAnsi="Times New Roman" w:cs="Times New Roman"/>
          <w:sz w:val="24"/>
        </w:rPr>
        <w:t>23,</w:t>
      </w:r>
      <w:r w:rsidR="007C3305">
        <w:rPr>
          <w:rFonts w:ascii="Times New Roman" w:eastAsia="Times New Roman" w:hAnsi="Times New Roman" w:cs="Times New Roman"/>
          <w:sz w:val="24"/>
        </w:rPr>
        <w:t xml:space="preserve"> 28, 29</w:t>
      </w:r>
      <w:r w:rsidR="00812D40" w:rsidRPr="00BC0D4E">
        <w:rPr>
          <w:rFonts w:ascii="Times New Roman" w:hAnsi="Times New Roman" w:cs="Times New Roman"/>
          <w:sz w:val="24"/>
          <w:szCs w:val="24"/>
          <w:lang w:val="en-US"/>
        </w:rPr>
        <w:fldChar w:fldCharType="end"/>
      </w:r>
      <w:r w:rsidR="008E0990">
        <w:rPr>
          <w:rFonts w:ascii="Times New Roman" w:hAnsi="Times New Roman" w:cs="Times New Roman"/>
          <w:sz w:val="24"/>
          <w:szCs w:val="24"/>
          <w:lang w:val="en-US"/>
        </w:rPr>
        <w:t>)</w:t>
      </w:r>
      <w:r w:rsidRPr="00BC0D4E">
        <w:rPr>
          <w:rFonts w:ascii="Times New Roman" w:hAnsi="Times New Roman" w:cs="Times New Roman"/>
          <w:sz w:val="24"/>
          <w:szCs w:val="24"/>
          <w:lang w:val="en-US"/>
        </w:rPr>
        <w:t xml:space="preserve"> is a 9-item measure of depressive symptoms that is </w:t>
      </w:r>
      <w:r w:rsidR="00957D39">
        <w:rPr>
          <w:rFonts w:ascii="Times New Roman" w:hAnsi="Times New Roman" w:cs="Times New Roman"/>
          <w:sz w:val="24"/>
          <w:szCs w:val="24"/>
          <w:lang w:val="en-US"/>
        </w:rPr>
        <w:t>increasingly</w:t>
      </w:r>
      <w:r w:rsidRPr="00BC0D4E">
        <w:rPr>
          <w:rFonts w:ascii="Times New Roman" w:hAnsi="Times New Roman" w:cs="Times New Roman"/>
          <w:sz w:val="24"/>
          <w:szCs w:val="24"/>
          <w:lang w:val="en-US"/>
        </w:rPr>
        <w:t xml:space="preserve"> used in medical populations</w:t>
      </w:r>
      <w:r w:rsidR="008E0990">
        <w:rPr>
          <w:rFonts w:ascii="Times New Roman" w:hAnsi="Times New Roman" w:cs="Times New Roman"/>
          <w:sz w:val="24"/>
          <w:szCs w:val="24"/>
          <w:lang w:val="en-US"/>
        </w:rPr>
        <w:t xml:space="preserve"> </w:t>
      </w:r>
      <w:r w:rsidRPr="00BC0D4E">
        <w:rPr>
          <w:rFonts w:ascii="Times New Roman" w:hAnsi="Times New Roman" w:cs="Times New Roman"/>
          <w:sz w:val="24"/>
          <w:szCs w:val="24"/>
          <w:lang w:val="en-US"/>
        </w:rPr>
        <w:fldChar w:fldCharType="begin"/>
      </w:r>
      <w:r w:rsidRPr="00BC0D4E">
        <w:rPr>
          <w:rFonts w:ascii="Times New Roman" w:hAnsi="Times New Roman" w:cs="Times New Roman"/>
          <w:sz w:val="24"/>
          <w:szCs w:val="24"/>
          <w:lang w:val="en-US"/>
        </w:rPr>
        <w:instrText>ADDIN RW.CITE{{13 Wittkampf,K.A. 2007;21 Gilbody,S. 2007}}</w:instrText>
      </w:r>
      <w:r w:rsidRPr="00BC0D4E">
        <w:rPr>
          <w:rFonts w:ascii="Times New Roman" w:hAnsi="Times New Roman" w:cs="Times New Roman"/>
          <w:sz w:val="24"/>
          <w:szCs w:val="24"/>
          <w:lang w:val="en-US"/>
        </w:rPr>
        <w:fldChar w:fldCharType="separate"/>
      </w:r>
      <w:r w:rsidR="008E0990">
        <w:rPr>
          <w:rFonts w:ascii="Times New Roman" w:eastAsia="Times New Roman" w:hAnsi="Times New Roman" w:cs="Times New Roman"/>
          <w:sz w:val="24"/>
        </w:rPr>
        <w:t>(</w:t>
      </w:r>
      <w:r w:rsidR="007C3305">
        <w:rPr>
          <w:rFonts w:ascii="Times New Roman" w:eastAsia="Times New Roman" w:hAnsi="Times New Roman" w:cs="Times New Roman"/>
          <w:sz w:val="24"/>
        </w:rPr>
        <w:t>26</w:t>
      </w:r>
      <w:r w:rsidR="00D96AE8" w:rsidRPr="00D96AE8">
        <w:rPr>
          <w:rFonts w:ascii="Times New Roman" w:eastAsia="Times New Roman" w:hAnsi="Times New Roman" w:cs="Times New Roman"/>
          <w:sz w:val="24"/>
        </w:rPr>
        <w:t>,</w:t>
      </w:r>
      <w:r w:rsidR="00CB158F">
        <w:rPr>
          <w:rFonts w:ascii="Times New Roman" w:eastAsia="Times New Roman" w:hAnsi="Times New Roman" w:cs="Times New Roman"/>
          <w:sz w:val="24"/>
        </w:rPr>
        <w:t xml:space="preserve"> </w:t>
      </w:r>
      <w:r w:rsidR="007C3305">
        <w:rPr>
          <w:rFonts w:ascii="Times New Roman" w:eastAsia="Times New Roman" w:hAnsi="Times New Roman" w:cs="Times New Roman"/>
          <w:sz w:val="24"/>
        </w:rPr>
        <w:t>27</w:t>
      </w:r>
      <w:r w:rsidR="008E0990">
        <w:rPr>
          <w:rFonts w:ascii="Times New Roman" w:eastAsia="Times New Roman" w:hAnsi="Times New Roman" w:cs="Times New Roman"/>
          <w:sz w:val="24"/>
        </w:rPr>
        <w:t xml:space="preserve">). </w:t>
      </w:r>
      <w:r w:rsidRPr="00BC0D4E">
        <w:rPr>
          <w:rFonts w:ascii="Times New Roman" w:hAnsi="Times New Roman" w:cs="Times New Roman"/>
          <w:sz w:val="24"/>
          <w:szCs w:val="24"/>
          <w:lang w:val="en-US"/>
        </w:rPr>
        <w:fldChar w:fldCharType="end"/>
      </w:r>
      <w:r w:rsidRPr="00BC0D4E">
        <w:rPr>
          <w:rFonts w:ascii="Times New Roman" w:hAnsi="Times New Roman" w:cs="Times New Roman"/>
          <w:sz w:val="24"/>
          <w:szCs w:val="24"/>
          <w:lang w:val="en-US"/>
        </w:rPr>
        <w:t xml:space="preserve">The maximum score is 27, and higher scores represent </w:t>
      </w:r>
      <w:r w:rsidR="00D369EF">
        <w:rPr>
          <w:rFonts w:ascii="Times New Roman" w:hAnsi="Times New Roman" w:cs="Times New Roman"/>
          <w:sz w:val="24"/>
          <w:szCs w:val="24"/>
          <w:lang w:val="en-US"/>
        </w:rPr>
        <w:t>more</w:t>
      </w:r>
      <w:r w:rsidR="00D369EF" w:rsidRPr="00BC0D4E">
        <w:rPr>
          <w:rFonts w:ascii="Times New Roman" w:hAnsi="Times New Roman" w:cs="Times New Roman"/>
          <w:sz w:val="24"/>
          <w:szCs w:val="24"/>
          <w:lang w:val="en-US"/>
        </w:rPr>
        <w:t xml:space="preserve"> </w:t>
      </w:r>
      <w:r w:rsidRPr="00BC0D4E">
        <w:rPr>
          <w:rFonts w:ascii="Times New Roman" w:hAnsi="Times New Roman" w:cs="Times New Roman"/>
          <w:sz w:val="24"/>
          <w:szCs w:val="24"/>
          <w:lang w:val="en-US"/>
        </w:rPr>
        <w:t>sever</w:t>
      </w:r>
      <w:r w:rsidR="00D369EF">
        <w:rPr>
          <w:rFonts w:ascii="Times New Roman" w:hAnsi="Times New Roman" w:cs="Times New Roman"/>
          <w:sz w:val="24"/>
          <w:szCs w:val="24"/>
          <w:lang w:val="en-US"/>
        </w:rPr>
        <w:t>e</w:t>
      </w:r>
      <w:r w:rsidRPr="00BC0D4E">
        <w:rPr>
          <w:rFonts w:ascii="Times New Roman" w:hAnsi="Times New Roman" w:cs="Times New Roman"/>
          <w:sz w:val="24"/>
          <w:szCs w:val="24"/>
          <w:lang w:val="en-US"/>
        </w:rPr>
        <w:t xml:space="preserve"> symptoms. The standard cutoff to identify possible depression is 10</w:t>
      </w:r>
      <w:r w:rsidR="008E0990">
        <w:rPr>
          <w:rFonts w:ascii="Times New Roman" w:hAnsi="Times New Roman" w:cs="Times New Roman"/>
          <w:sz w:val="24"/>
          <w:szCs w:val="24"/>
          <w:lang w:val="en-US"/>
        </w:rPr>
        <w:t xml:space="preserve"> (</w:t>
      </w:r>
      <w:r w:rsidR="007C3305" w:rsidRPr="00BC0D4E">
        <w:rPr>
          <w:rFonts w:ascii="Times New Roman" w:hAnsi="Times New Roman" w:cs="Times New Roman"/>
          <w:sz w:val="24"/>
          <w:szCs w:val="24"/>
          <w:lang w:val="en-US"/>
        </w:rPr>
        <w:fldChar w:fldCharType="begin"/>
      </w:r>
      <w:r w:rsidR="007C3305" w:rsidRPr="00BC0D4E">
        <w:rPr>
          <w:rFonts w:ascii="Times New Roman" w:hAnsi="Times New Roman" w:cs="Times New Roman"/>
          <w:sz w:val="24"/>
          <w:szCs w:val="24"/>
          <w:lang w:val="en-US"/>
        </w:rPr>
        <w:instrText>ADDIN RW.CITE{{13 Wittkampf,K.A. 2007;21 Gilbody,S. 2007;33 Kroenke,K. 2001}}</w:instrText>
      </w:r>
      <w:r w:rsidR="007C3305" w:rsidRPr="00BC0D4E">
        <w:rPr>
          <w:rFonts w:ascii="Times New Roman" w:hAnsi="Times New Roman" w:cs="Times New Roman"/>
          <w:sz w:val="24"/>
          <w:szCs w:val="24"/>
          <w:lang w:val="en-US"/>
        </w:rPr>
        <w:fldChar w:fldCharType="separate"/>
      </w:r>
      <w:r w:rsidR="007C3305">
        <w:rPr>
          <w:rFonts w:ascii="Times New Roman" w:eastAsia="Times New Roman" w:hAnsi="Times New Roman" w:cs="Times New Roman"/>
          <w:sz w:val="24"/>
        </w:rPr>
        <w:t>23</w:t>
      </w:r>
      <w:r w:rsidR="007C3305" w:rsidRPr="00D96AE8">
        <w:rPr>
          <w:rFonts w:ascii="Times New Roman" w:eastAsia="Times New Roman" w:hAnsi="Times New Roman" w:cs="Times New Roman"/>
          <w:sz w:val="24"/>
        </w:rPr>
        <w:t>,</w:t>
      </w:r>
      <w:r w:rsidR="007C3305">
        <w:rPr>
          <w:rFonts w:ascii="Times New Roman" w:eastAsia="Times New Roman" w:hAnsi="Times New Roman" w:cs="Times New Roman"/>
          <w:sz w:val="24"/>
        </w:rPr>
        <w:t xml:space="preserve"> 26-29), which</w:t>
      </w:r>
      <w:r w:rsidR="007C3305" w:rsidRPr="00BC0D4E">
        <w:rPr>
          <w:rFonts w:ascii="Times New Roman" w:hAnsi="Times New Roman" w:cs="Times New Roman"/>
          <w:sz w:val="24"/>
          <w:szCs w:val="24"/>
          <w:lang w:val="en-US"/>
        </w:rPr>
        <w:fldChar w:fldCharType="end"/>
      </w:r>
      <w:r w:rsidR="00EF6BC2">
        <w:rPr>
          <w:rFonts w:ascii="Times New Roman" w:hAnsi="Times New Roman" w:cs="Times New Roman"/>
          <w:sz w:val="24"/>
          <w:szCs w:val="24"/>
        </w:rPr>
        <w:t xml:space="preserve"> </w:t>
      </w:r>
      <w:r w:rsidR="00EF6BC2" w:rsidRPr="006552FE">
        <w:rPr>
          <w:rFonts w:ascii="Times New Roman" w:hAnsi="Times New Roman" w:cs="Times New Roman"/>
          <w:sz w:val="24"/>
          <w:szCs w:val="24"/>
        </w:rPr>
        <w:t xml:space="preserve">originates from </w:t>
      </w:r>
      <w:r w:rsidR="00EF6BC2">
        <w:rPr>
          <w:rFonts w:ascii="Times New Roman" w:hAnsi="Times New Roman" w:cs="Times New Roman"/>
          <w:sz w:val="24"/>
          <w:szCs w:val="24"/>
        </w:rPr>
        <w:t xml:space="preserve">the first </w:t>
      </w:r>
      <w:r w:rsidR="00D369EF">
        <w:rPr>
          <w:rFonts w:ascii="Times New Roman" w:hAnsi="Times New Roman" w:cs="Times New Roman"/>
          <w:sz w:val="24"/>
          <w:szCs w:val="24"/>
        </w:rPr>
        <w:t xml:space="preserve">PHQ-9 </w:t>
      </w:r>
      <w:r w:rsidR="00EF6BC2" w:rsidRPr="006552FE">
        <w:rPr>
          <w:rFonts w:ascii="Times New Roman" w:hAnsi="Times New Roman" w:cs="Times New Roman"/>
          <w:sz w:val="24"/>
          <w:szCs w:val="24"/>
        </w:rPr>
        <w:t>study</w:t>
      </w:r>
      <w:r w:rsidR="00EF6BC2">
        <w:rPr>
          <w:rFonts w:ascii="Times New Roman" w:hAnsi="Times New Roman" w:cs="Times New Roman"/>
          <w:sz w:val="24"/>
          <w:szCs w:val="24"/>
        </w:rPr>
        <w:t xml:space="preserve">, which </w:t>
      </w:r>
      <w:r w:rsidR="00EF6BC2" w:rsidRPr="006552FE">
        <w:rPr>
          <w:rFonts w:ascii="Times New Roman" w:hAnsi="Times New Roman" w:cs="Times New Roman"/>
          <w:sz w:val="24"/>
          <w:szCs w:val="24"/>
        </w:rPr>
        <w:t xml:space="preserve">included </w:t>
      </w:r>
      <w:r w:rsidR="00B22493">
        <w:rPr>
          <w:rFonts w:ascii="Times New Roman" w:hAnsi="Times New Roman" w:cs="Times New Roman"/>
          <w:sz w:val="24"/>
          <w:szCs w:val="24"/>
        </w:rPr>
        <w:t xml:space="preserve">only </w:t>
      </w:r>
      <w:r w:rsidR="00EF6BC2" w:rsidRPr="006552FE">
        <w:rPr>
          <w:rFonts w:ascii="Times New Roman" w:hAnsi="Times New Roman" w:cs="Times New Roman"/>
          <w:sz w:val="24"/>
          <w:szCs w:val="24"/>
        </w:rPr>
        <w:t xml:space="preserve">41 </w:t>
      </w:r>
      <w:r w:rsidR="00EF6BC2">
        <w:rPr>
          <w:rFonts w:ascii="Times New Roman" w:hAnsi="Times New Roman" w:cs="Times New Roman"/>
          <w:sz w:val="24"/>
          <w:szCs w:val="24"/>
        </w:rPr>
        <w:t xml:space="preserve">depression </w:t>
      </w:r>
      <w:r w:rsidR="00EF6BC2" w:rsidRPr="006552FE">
        <w:rPr>
          <w:rFonts w:ascii="Times New Roman" w:hAnsi="Times New Roman" w:cs="Times New Roman"/>
          <w:sz w:val="24"/>
          <w:szCs w:val="24"/>
        </w:rPr>
        <w:t>cases</w:t>
      </w:r>
      <w:r w:rsidR="00F0494B">
        <w:rPr>
          <w:rFonts w:ascii="Times New Roman" w:hAnsi="Times New Roman" w:cs="Times New Roman"/>
          <w:sz w:val="24"/>
          <w:szCs w:val="24"/>
        </w:rPr>
        <w:t xml:space="preserve"> (total N = 580)</w:t>
      </w:r>
      <w:r w:rsidR="008E0990">
        <w:rPr>
          <w:rFonts w:ascii="Times New Roman" w:hAnsi="Times New Roman" w:cs="Times New Roman"/>
          <w:sz w:val="24"/>
          <w:szCs w:val="24"/>
        </w:rPr>
        <w:t xml:space="preserve"> </w:t>
      </w:r>
      <w:r w:rsidR="00EF6BC2">
        <w:rPr>
          <w:rFonts w:ascii="Times New Roman" w:hAnsi="Times New Roman" w:cs="Times New Roman"/>
          <w:sz w:val="24"/>
          <w:szCs w:val="24"/>
        </w:rPr>
        <w:fldChar w:fldCharType="begin"/>
      </w:r>
      <w:r w:rsidR="00EF6BC2">
        <w:rPr>
          <w:rFonts w:ascii="Times New Roman" w:hAnsi="Times New Roman" w:cs="Times New Roman"/>
          <w:sz w:val="24"/>
          <w:szCs w:val="24"/>
        </w:rPr>
        <w:instrText>ADDIN RW.CITE{{33 Kroenke,K. 2001;4720 Spitzer,R. L. 1999}}</w:instrText>
      </w:r>
      <w:r w:rsidR="00EF6BC2">
        <w:rPr>
          <w:rFonts w:ascii="Times New Roman" w:hAnsi="Times New Roman" w:cs="Times New Roman"/>
          <w:sz w:val="24"/>
          <w:szCs w:val="24"/>
        </w:rPr>
        <w:fldChar w:fldCharType="separate"/>
      </w:r>
      <w:r w:rsidR="008E0990">
        <w:rPr>
          <w:rFonts w:ascii="Times New Roman" w:eastAsia="Times New Roman" w:hAnsi="Times New Roman" w:cs="Times New Roman"/>
          <w:sz w:val="24"/>
        </w:rPr>
        <w:t>(</w:t>
      </w:r>
      <w:r w:rsidR="007C3305">
        <w:rPr>
          <w:rFonts w:ascii="Times New Roman" w:eastAsia="Times New Roman" w:hAnsi="Times New Roman" w:cs="Times New Roman"/>
          <w:sz w:val="24"/>
        </w:rPr>
        <w:t>23</w:t>
      </w:r>
      <w:r w:rsidR="00EF6BC2" w:rsidRPr="00515534">
        <w:rPr>
          <w:rFonts w:ascii="Times New Roman" w:eastAsia="Times New Roman" w:hAnsi="Times New Roman" w:cs="Times New Roman"/>
          <w:sz w:val="24"/>
        </w:rPr>
        <w:t>,</w:t>
      </w:r>
      <w:r w:rsidR="00CB158F">
        <w:rPr>
          <w:rFonts w:ascii="Times New Roman" w:eastAsia="Times New Roman" w:hAnsi="Times New Roman" w:cs="Times New Roman"/>
          <w:sz w:val="24"/>
        </w:rPr>
        <w:t xml:space="preserve"> </w:t>
      </w:r>
      <w:r w:rsidR="007C3305">
        <w:rPr>
          <w:rFonts w:ascii="Times New Roman" w:eastAsia="Times New Roman" w:hAnsi="Times New Roman" w:cs="Times New Roman"/>
          <w:sz w:val="24"/>
        </w:rPr>
        <w:t>29</w:t>
      </w:r>
      <w:r w:rsidR="00EF6BC2">
        <w:rPr>
          <w:rFonts w:ascii="Times New Roman" w:hAnsi="Times New Roman" w:cs="Times New Roman"/>
          <w:sz w:val="24"/>
          <w:szCs w:val="24"/>
        </w:rPr>
        <w:fldChar w:fldCharType="end"/>
      </w:r>
      <w:r w:rsidR="008E0990">
        <w:rPr>
          <w:rFonts w:ascii="Times New Roman" w:hAnsi="Times New Roman" w:cs="Times New Roman"/>
          <w:sz w:val="24"/>
          <w:szCs w:val="24"/>
        </w:rPr>
        <w:t>).</w:t>
      </w:r>
    </w:p>
    <w:p w14:paraId="4E3F16A8" w14:textId="0E8B78D9" w:rsidR="005E5C81" w:rsidRPr="00BC0D4E" w:rsidRDefault="00E547AF" w:rsidP="007434BB">
      <w:pPr>
        <w:spacing w:after="0" w:line="480" w:lineRule="auto"/>
        <w:ind w:firstLine="567"/>
        <w:rPr>
          <w:rFonts w:ascii="Times New Roman" w:hAnsi="Times New Roman" w:cs="Times New Roman"/>
          <w:sz w:val="24"/>
          <w:szCs w:val="24"/>
        </w:rPr>
      </w:pPr>
      <w:r>
        <w:rPr>
          <w:rFonts w:ascii="Times New Roman" w:hAnsi="Times New Roman" w:cs="Times New Roman"/>
          <w:sz w:val="24"/>
          <w:szCs w:val="24"/>
          <w:lang w:val="en-US"/>
        </w:rPr>
        <w:t xml:space="preserve">We used the most recently published </w:t>
      </w:r>
      <w:r w:rsidR="00420A34">
        <w:rPr>
          <w:rFonts w:ascii="Times New Roman" w:hAnsi="Times New Roman" w:cs="Times New Roman"/>
          <w:sz w:val="24"/>
          <w:szCs w:val="24"/>
          <w:lang w:val="en-US"/>
        </w:rPr>
        <w:t xml:space="preserve">PHQ-9 </w:t>
      </w:r>
      <w:r>
        <w:rPr>
          <w:rFonts w:ascii="Times New Roman" w:hAnsi="Times New Roman" w:cs="Times New Roman"/>
          <w:sz w:val="24"/>
          <w:szCs w:val="24"/>
          <w:lang w:val="en-US"/>
        </w:rPr>
        <w:t>meta-analysis</w:t>
      </w:r>
      <w:r w:rsidR="008E0990">
        <w:rPr>
          <w:rFonts w:ascii="Times New Roman" w:hAnsi="Times New Roman" w:cs="Times New Roman"/>
          <w:sz w:val="24"/>
          <w:szCs w:val="24"/>
          <w:lang w:val="en-US"/>
        </w:rPr>
        <w:t xml:space="preserve"> (</w:t>
      </w:r>
      <w:r w:rsidR="007C3305">
        <w:rPr>
          <w:rFonts w:ascii="Times New Roman" w:hAnsi="Times New Roman" w:cs="Times New Roman"/>
          <w:sz w:val="24"/>
          <w:szCs w:val="24"/>
          <w:lang w:val="en-US"/>
        </w:rPr>
        <w:t>25</w:t>
      </w:r>
      <w:r w:rsidR="008E0990">
        <w:rPr>
          <w:rFonts w:ascii="Times New Roman" w:hAnsi="Times New Roman" w:cs="Times New Roman"/>
          <w:sz w:val="24"/>
          <w:szCs w:val="24"/>
          <w:lang w:val="en-US"/>
        </w:rPr>
        <w:t>)</w:t>
      </w:r>
      <w:r>
        <w:rPr>
          <w:rFonts w:ascii="Times New Roman" w:hAnsi="Times New Roman" w:cs="Times New Roman"/>
          <w:sz w:val="24"/>
          <w:szCs w:val="24"/>
          <w:lang w:val="en-US"/>
        </w:rPr>
        <w:t xml:space="preserve"> as a framework to explore bias related to selective cutoff reporting. </w:t>
      </w:r>
      <w:r w:rsidR="00E13C33">
        <w:rPr>
          <w:rFonts w:ascii="Times New Roman" w:hAnsi="Times New Roman" w:cs="Times New Roman"/>
          <w:sz w:val="24"/>
          <w:szCs w:val="24"/>
          <w:lang w:val="en-US"/>
        </w:rPr>
        <w:t>S</w:t>
      </w:r>
      <w:r w:rsidR="00AC1E31">
        <w:rPr>
          <w:rFonts w:ascii="Times New Roman" w:hAnsi="Times New Roman" w:cs="Times New Roman"/>
          <w:sz w:val="24"/>
          <w:szCs w:val="24"/>
          <w:lang w:val="en-US"/>
        </w:rPr>
        <w:t xml:space="preserve">tudies were eligible for </w:t>
      </w:r>
      <w:r w:rsidR="00D060BC">
        <w:rPr>
          <w:rFonts w:ascii="Times New Roman" w:hAnsi="Times New Roman" w:cs="Times New Roman"/>
          <w:sz w:val="24"/>
          <w:szCs w:val="24"/>
          <w:lang w:val="en-US"/>
        </w:rPr>
        <w:t xml:space="preserve">the </w:t>
      </w:r>
      <w:r w:rsidR="00EF6BC2">
        <w:rPr>
          <w:rFonts w:ascii="Times New Roman" w:hAnsi="Times New Roman" w:cs="Times New Roman"/>
          <w:sz w:val="24"/>
          <w:szCs w:val="24"/>
          <w:lang w:val="en-US"/>
        </w:rPr>
        <w:t xml:space="preserve">original </w:t>
      </w:r>
      <w:r w:rsidR="00D060BC">
        <w:rPr>
          <w:rFonts w:ascii="Times New Roman" w:hAnsi="Times New Roman" w:cs="Times New Roman"/>
          <w:sz w:val="24"/>
          <w:szCs w:val="24"/>
          <w:lang w:val="en-US"/>
        </w:rPr>
        <w:t>meta-analysis</w:t>
      </w:r>
      <w:r w:rsidR="00DF5BB8">
        <w:rPr>
          <w:rFonts w:ascii="Times New Roman" w:hAnsi="Times New Roman" w:cs="Times New Roman"/>
          <w:sz w:val="24"/>
          <w:szCs w:val="24"/>
          <w:lang w:val="en-US"/>
        </w:rPr>
        <w:fldChar w:fldCharType="begin"/>
      </w:r>
      <w:r w:rsidR="00DF5BB8">
        <w:rPr>
          <w:rFonts w:ascii="Times New Roman" w:hAnsi="Times New Roman" w:cs="Times New Roman"/>
          <w:sz w:val="24"/>
          <w:szCs w:val="24"/>
          <w:lang w:val="en-US"/>
        </w:rPr>
        <w:instrText>ADDIN RW.CITE{{11 Manea,L. 2012}}</w:instrText>
      </w:r>
      <w:r w:rsidR="00DF5BB8">
        <w:rPr>
          <w:rFonts w:ascii="Times New Roman" w:hAnsi="Times New Roman" w:cs="Times New Roman"/>
          <w:sz w:val="24"/>
          <w:szCs w:val="24"/>
          <w:lang w:val="en-US"/>
        </w:rPr>
        <w:fldChar w:fldCharType="separate"/>
      </w:r>
      <w:r w:rsidR="008E0990">
        <w:rPr>
          <w:rFonts w:ascii="Times New Roman" w:eastAsia="Times New Roman" w:hAnsi="Times New Roman" w:cs="Times New Roman"/>
          <w:sz w:val="24"/>
        </w:rPr>
        <w:t xml:space="preserve"> (</w:t>
      </w:r>
      <w:r w:rsidR="007C3305">
        <w:rPr>
          <w:rFonts w:ascii="Times New Roman" w:eastAsia="Times New Roman" w:hAnsi="Times New Roman" w:cs="Times New Roman"/>
          <w:sz w:val="24"/>
        </w:rPr>
        <w:t>25</w:t>
      </w:r>
      <w:r w:rsidR="008E0990">
        <w:rPr>
          <w:rFonts w:ascii="Times New Roman" w:eastAsia="Times New Roman" w:hAnsi="Times New Roman" w:cs="Times New Roman"/>
          <w:sz w:val="24"/>
        </w:rPr>
        <w:t>)</w:t>
      </w:r>
      <w:r w:rsidR="00DF5BB8">
        <w:rPr>
          <w:rFonts w:ascii="Times New Roman" w:hAnsi="Times New Roman" w:cs="Times New Roman"/>
          <w:sz w:val="24"/>
          <w:szCs w:val="24"/>
          <w:lang w:val="en-US"/>
        </w:rPr>
        <w:fldChar w:fldCharType="end"/>
      </w:r>
      <w:r w:rsidR="00D060BC">
        <w:rPr>
          <w:rFonts w:ascii="Times New Roman" w:hAnsi="Times New Roman" w:cs="Times New Roman"/>
          <w:sz w:val="24"/>
          <w:szCs w:val="24"/>
          <w:lang w:val="en-US"/>
        </w:rPr>
        <w:t xml:space="preserve"> </w:t>
      </w:r>
      <w:r w:rsidR="00AC1E31">
        <w:rPr>
          <w:rFonts w:ascii="Times New Roman" w:hAnsi="Times New Roman" w:cs="Times New Roman"/>
          <w:sz w:val="24"/>
          <w:szCs w:val="24"/>
          <w:lang w:val="en-US"/>
        </w:rPr>
        <w:t>if they (</w:t>
      </w:r>
      <w:r w:rsidR="00AC1E31" w:rsidRPr="00BC0D4E">
        <w:rPr>
          <w:rFonts w:ascii="Times New Roman" w:hAnsi="Times New Roman" w:cs="Times New Roman"/>
          <w:sz w:val="24"/>
          <w:szCs w:val="24"/>
          <w:lang w:val="en-US"/>
        </w:rPr>
        <w:t xml:space="preserve">1) defined </w:t>
      </w:r>
      <w:r w:rsidR="00937B75">
        <w:rPr>
          <w:rFonts w:ascii="Times New Roman" w:hAnsi="Times New Roman" w:cs="Times New Roman"/>
          <w:sz w:val="24"/>
          <w:szCs w:val="24"/>
          <w:lang w:val="en-US"/>
        </w:rPr>
        <w:t>major depressive disorder (</w:t>
      </w:r>
      <w:r w:rsidR="00AC1E31" w:rsidRPr="00BC0D4E">
        <w:rPr>
          <w:rFonts w:ascii="Times New Roman" w:hAnsi="Times New Roman" w:cs="Times New Roman"/>
          <w:sz w:val="24"/>
          <w:szCs w:val="24"/>
          <w:lang w:val="en-US"/>
        </w:rPr>
        <w:t>MDD</w:t>
      </w:r>
      <w:r w:rsidR="00937B75">
        <w:rPr>
          <w:rFonts w:ascii="Times New Roman" w:hAnsi="Times New Roman" w:cs="Times New Roman"/>
          <w:sz w:val="24"/>
          <w:szCs w:val="24"/>
          <w:lang w:val="en-US"/>
        </w:rPr>
        <w:t>)</w:t>
      </w:r>
      <w:r w:rsidR="00AC1E31" w:rsidRPr="00BC0D4E">
        <w:rPr>
          <w:rFonts w:ascii="Times New Roman" w:hAnsi="Times New Roman" w:cs="Times New Roman"/>
          <w:sz w:val="24"/>
          <w:szCs w:val="24"/>
          <w:lang w:val="en-US"/>
        </w:rPr>
        <w:t xml:space="preserve"> according to </w:t>
      </w:r>
      <w:r w:rsidR="00D060BC">
        <w:rPr>
          <w:rFonts w:ascii="Times New Roman" w:hAnsi="Times New Roman" w:cs="Times New Roman"/>
          <w:sz w:val="24"/>
          <w:szCs w:val="24"/>
        </w:rPr>
        <w:t>standard</w:t>
      </w:r>
      <w:r w:rsidR="00DB38A8">
        <w:rPr>
          <w:rFonts w:ascii="Times New Roman" w:hAnsi="Times New Roman" w:cs="Times New Roman"/>
          <w:sz w:val="24"/>
          <w:szCs w:val="24"/>
        </w:rPr>
        <w:t xml:space="preserve"> classification systems;</w:t>
      </w:r>
      <w:r w:rsidR="00AC1E31" w:rsidRPr="00BC0D4E">
        <w:rPr>
          <w:rFonts w:ascii="Times New Roman" w:hAnsi="Times New Roman" w:cs="Times New Roman"/>
          <w:sz w:val="24"/>
          <w:szCs w:val="24"/>
        </w:rPr>
        <w:t xml:space="preserve"> </w:t>
      </w:r>
      <w:r w:rsidR="00AC1E31">
        <w:rPr>
          <w:rFonts w:ascii="Times New Roman" w:hAnsi="Times New Roman" w:cs="Times New Roman"/>
          <w:sz w:val="24"/>
          <w:szCs w:val="24"/>
        </w:rPr>
        <w:t>(</w:t>
      </w:r>
      <w:r w:rsidR="00AC1E31" w:rsidRPr="00BC0D4E">
        <w:rPr>
          <w:rFonts w:ascii="Times New Roman" w:hAnsi="Times New Roman" w:cs="Times New Roman"/>
          <w:sz w:val="24"/>
          <w:szCs w:val="24"/>
        </w:rPr>
        <w:t xml:space="preserve">2) used a </w:t>
      </w:r>
      <w:r w:rsidR="00DB38A8">
        <w:rPr>
          <w:rFonts w:ascii="Times New Roman" w:hAnsi="Times New Roman" w:cs="Times New Roman"/>
          <w:sz w:val="24"/>
          <w:szCs w:val="24"/>
        </w:rPr>
        <w:t>validated</w:t>
      </w:r>
      <w:r w:rsidR="00AC1E31" w:rsidRPr="00BC0D4E">
        <w:rPr>
          <w:rFonts w:ascii="Times New Roman" w:hAnsi="Times New Roman" w:cs="Times New Roman"/>
          <w:sz w:val="24"/>
          <w:szCs w:val="24"/>
        </w:rPr>
        <w:t xml:space="preserve"> diagnostic interview </w:t>
      </w:r>
      <w:r w:rsidR="00DB38A8">
        <w:rPr>
          <w:rFonts w:ascii="Times New Roman" w:hAnsi="Times New Roman" w:cs="Times New Roman"/>
          <w:sz w:val="24"/>
          <w:szCs w:val="24"/>
        </w:rPr>
        <w:t xml:space="preserve">for MDD as the reference standard; </w:t>
      </w:r>
      <w:r w:rsidR="00AC1E31" w:rsidRPr="00BC0D4E">
        <w:rPr>
          <w:rFonts w:ascii="Times New Roman" w:hAnsi="Times New Roman" w:cs="Times New Roman"/>
          <w:sz w:val="24"/>
          <w:szCs w:val="24"/>
        </w:rPr>
        <w:t xml:space="preserve">and </w:t>
      </w:r>
      <w:r w:rsidR="00AC1E31">
        <w:rPr>
          <w:rFonts w:ascii="Times New Roman" w:hAnsi="Times New Roman" w:cs="Times New Roman"/>
          <w:sz w:val="24"/>
          <w:szCs w:val="24"/>
        </w:rPr>
        <w:t>(</w:t>
      </w:r>
      <w:r w:rsidR="00AC1E31" w:rsidRPr="00BC0D4E">
        <w:rPr>
          <w:rFonts w:ascii="Times New Roman" w:hAnsi="Times New Roman" w:cs="Times New Roman"/>
          <w:sz w:val="24"/>
          <w:szCs w:val="24"/>
        </w:rPr>
        <w:t xml:space="preserve">3) </w:t>
      </w:r>
      <w:r w:rsidR="00AC1E31" w:rsidRPr="00BC0D4E">
        <w:rPr>
          <w:rFonts w:ascii="Times New Roman" w:hAnsi="Times New Roman" w:cs="Times New Roman"/>
          <w:sz w:val="24"/>
          <w:szCs w:val="24"/>
          <w:lang w:val="en-US"/>
        </w:rPr>
        <w:t xml:space="preserve">provided sufficient data to calculate </w:t>
      </w:r>
      <w:r w:rsidR="00DB38A8">
        <w:rPr>
          <w:rFonts w:ascii="Times New Roman" w:hAnsi="Times New Roman" w:cs="Times New Roman"/>
          <w:sz w:val="24"/>
          <w:szCs w:val="24"/>
          <w:lang w:val="en-US"/>
        </w:rPr>
        <w:t>2x2 contingency tables.</w:t>
      </w:r>
      <w:r w:rsidR="007434BB">
        <w:rPr>
          <w:rFonts w:ascii="Times New Roman" w:hAnsi="Times New Roman" w:cs="Times New Roman"/>
          <w:sz w:val="24"/>
          <w:szCs w:val="24"/>
        </w:rPr>
        <w:t xml:space="preserve"> </w:t>
      </w:r>
      <w:r w:rsidR="000F3BA5">
        <w:rPr>
          <w:rFonts w:ascii="Times New Roman" w:hAnsi="Times New Roman" w:cs="Times New Roman"/>
          <w:sz w:val="24"/>
          <w:szCs w:val="24"/>
        </w:rPr>
        <w:t>The</w:t>
      </w:r>
      <w:r w:rsidR="007434BB">
        <w:rPr>
          <w:rFonts w:ascii="Times New Roman" w:hAnsi="Times New Roman" w:cs="Times New Roman"/>
          <w:sz w:val="24"/>
          <w:szCs w:val="24"/>
        </w:rPr>
        <w:t xml:space="preserve"> meta-analysis included</w:t>
      </w:r>
      <w:r w:rsidR="000F3BA5">
        <w:rPr>
          <w:rFonts w:ascii="Times New Roman" w:hAnsi="Times New Roman" w:cs="Times New Roman"/>
          <w:sz w:val="24"/>
          <w:szCs w:val="24"/>
        </w:rPr>
        <w:t xml:space="preserve"> 18 primary studies with </w:t>
      </w:r>
      <w:r w:rsidR="003342ED">
        <w:rPr>
          <w:rFonts w:ascii="Times New Roman" w:hAnsi="Times New Roman" w:cs="Times New Roman"/>
          <w:sz w:val="24"/>
          <w:szCs w:val="24"/>
        </w:rPr>
        <w:t xml:space="preserve">17 unique patient </w:t>
      </w:r>
      <w:r w:rsidR="000F3BA5">
        <w:rPr>
          <w:rFonts w:ascii="Times New Roman" w:hAnsi="Times New Roman" w:cs="Times New Roman"/>
          <w:sz w:val="24"/>
          <w:szCs w:val="24"/>
        </w:rPr>
        <w:t>samples</w:t>
      </w:r>
      <w:r w:rsidR="003342ED">
        <w:rPr>
          <w:rFonts w:ascii="Times New Roman" w:hAnsi="Times New Roman" w:cs="Times New Roman"/>
          <w:sz w:val="24"/>
          <w:szCs w:val="24"/>
        </w:rPr>
        <w:t xml:space="preserve">. </w:t>
      </w:r>
      <w:r w:rsidR="00D369EF">
        <w:rPr>
          <w:rFonts w:ascii="Times New Roman" w:hAnsi="Times New Roman" w:cs="Times New Roman"/>
          <w:sz w:val="24"/>
          <w:szCs w:val="24"/>
        </w:rPr>
        <w:t>One</w:t>
      </w:r>
      <w:r w:rsidR="007434BB">
        <w:rPr>
          <w:rFonts w:ascii="Times New Roman" w:hAnsi="Times New Roman" w:cs="Times New Roman"/>
          <w:sz w:val="24"/>
          <w:szCs w:val="24"/>
        </w:rPr>
        <w:t xml:space="preserve"> </w:t>
      </w:r>
      <w:r w:rsidR="003342ED">
        <w:rPr>
          <w:rFonts w:ascii="Times New Roman" w:hAnsi="Times New Roman" w:cs="Times New Roman"/>
          <w:sz w:val="24"/>
          <w:szCs w:val="24"/>
        </w:rPr>
        <w:t>study</w:t>
      </w:r>
      <w:r w:rsidR="00D369EF">
        <w:rPr>
          <w:rFonts w:ascii="Times New Roman" w:hAnsi="Times New Roman" w:cs="Times New Roman"/>
          <w:sz w:val="24"/>
          <w:szCs w:val="24"/>
        </w:rPr>
        <w:t>, however,</w:t>
      </w:r>
      <w:r w:rsidR="003342ED">
        <w:rPr>
          <w:rFonts w:ascii="Times New Roman" w:hAnsi="Times New Roman" w:cs="Times New Roman"/>
          <w:sz w:val="24"/>
          <w:szCs w:val="24"/>
        </w:rPr>
        <w:t xml:space="preserve"> did not publish accuracy results and was included by integrating individual patient data. Thus, there were 16 unique </w:t>
      </w:r>
      <w:r w:rsidR="003342ED">
        <w:rPr>
          <w:rFonts w:ascii="Times New Roman" w:hAnsi="Times New Roman" w:cs="Times New Roman"/>
          <w:sz w:val="24"/>
          <w:szCs w:val="24"/>
        </w:rPr>
        <w:lastRenderedPageBreak/>
        <w:t xml:space="preserve">studies with published results available </w:t>
      </w:r>
      <w:r w:rsidR="000F3BA5">
        <w:rPr>
          <w:rFonts w:ascii="Times New Roman" w:hAnsi="Times New Roman" w:cs="Times New Roman"/>
          <w:sz w:val="24"/>
          <w:szCs w:val="24"/>
        </w:rPr>
        <w:t>to assess selective cutoff reporting patterns.</w:t>
      </w:r>
      <w:r w:rsidR="003342ED">
        <w:rPr>
          <w:rFonts w:ascii="Times New Roman" w:hAnsi="Times New Roman" w:cs="Times New Roman"/>
          <w:sz w:val="24"/>
          <w:szCs w:val="24"/>
        </w:rPr>
        <w:t xml:space="preserve"> </w:t>
      </w:r>
      <w:r w:rsidR="005E5C81" w:rsidRPr="00BC0D4E">
        <w:rPr>
          <w:rFonts w:ascii="Times New Roman" w:hAnsi="Times New Roman" w:cs="Times New Roman"/>
          <w:sz w:val="24"/>
          <w:szCs w:val="24"/>
        </w:rPr>
        <w:t xml:space="preserve">We contacted the authors of </w:t>
      </w:r>
      <w:r w:rsidR="000F3BA5">
        <w:rPr>
          <w:rFonts w:ascii="Times New Roman" w:hAnsi="Times New Roman" w:cs="Times New Roman"/>
          <w:sz w:val="24"/>
          <w:szCs w:val="24"/>
        </w:rPr>
        <w:t>all 16</w:t>
      </w:r>
      <w:r w:rsidR="00172502">
        <w:rPr>
          <w:rFonts w:ascii="Times New Roman" w:hAnsi="Times New Roman" w:cs="Times New Roman"/>
          <w:sz w:val="24"/>
          <w:szCs w:val="24"/>
        </w:rPr>
        <w:t xml:space="preserve"> </w:t>
      </w:r>
      <w:r w:rsidR="005E5C81" w:rsidRPr="00BC0D4E">
        <w:rPr>
          <w:rFonts w:ascii="Times New Roman" w:hAnsi="Times New Roman" w:cs="Times New Roman"/>
          <w:sz w:val="24"/>
          <w:szCs w:val="24"/>
        </w:rPr>
        <w:t>studies and invited them to contribute de-identified primary data</w:t>
      </w:r>
      <w:r w:rsidR="003935BF" w:rsidRPr="00BC0D4E">
        <w:rPr>
          <w:rFonts w:ascii="Times New Roman" w:hAnsi="Times New Roman" w:cs="Times New Roman"/>
          <w:sz w:val="24"/>
          <w:szCs w:val="24"/>
        </w:rPr>
        <w:t>.</w:t>
      </w:r>
      <w:r w:rsidR="005E5C81" w:rsidRPr="00BC0D4E">
        <w:rPr>
          <w:rFonts w:ascii="Times New Roman" w:hAnsi="Times New Roman" w:cs="Times New Roman"/>
          <w:sz w:val="24"/>
          <w:szCs w:val="24"/>
          <w:lang w:val="en-US"/>
        </w:rPr>
        <w:t xml:space="preserve"> </w:t>
      </w:r>
      <w:r w:rsidR="005C1DEC">
        <w:rPr>
          <w:rFonts w:ascii="Times New Roman" w:hAnsi="Times New Roman" w:cs="Times New Roman"/>
          <w:sz w:val="24"/>
          <w:szCs w:val="24"/>
        </w:rPr>
        <w:t>The</w:t>
      </w:r>
      <w:r w:rsidR="00836CB5" w:rsidRPr="00BC0D4E">
        <w:rPr>
          <w:rFonts w:ascii="Times New Roman" w:hAnsi="Times New Roman" w:cs="Times New Roman"/>
          <w:sz w:val="24"/>
          <w:szCs w:val="24"/>
        </w:rPr>
        <w:t xml:space="preserve"> Research Ethics Committee of </w:t>
      </w:r>
      <w:r w:rsidR="005C1DEC">
        <w:rPr>
          <w:rFonts w:ascii="Times New Roman" w:hAnsi="Times New Roman" w:cs="Times New Roman"/>
          <w:sz w:val="24"/>
          <w:szCs w:val="24"/>
        </w:rPr>
        <w:t xml:space="preserve">the </w:t>
      </w:r>
      <w:r w:rsidR="00836CB5" w:rsidRPr="00BC0D4E">
        <w:rPr>
          <w:rFonts w:ascii="Times New Roman" w:hAnsi="Times New Roman" w:cs="Times New Roman"/>
          <w:sz w:val="24"/>
          <w:szCs w:val="24"/>
        </w:rPr>
        <w:t>Jewish General Hospital in Montreal</w:t>
      </w:r>
      <w:r w:rsidR="005C1DEC">
        <w:rPr>
          <w:rFonts w:ascii="Times New Roman" w:hAnsi="Times New Roman" w:cs="Times New Roman"/>
          <w:sz w:val="24"/>
          <w:szCs w:val="24"/>
        </w:rPr>
        <w:t xml:space="preserve"> </w:t>
      </w:r>
      <w:r w:rsidR="00873659">
        <w:rPr>
          <w:rFonts w:ascii="Times New Roman" w:hAnsi="Times New Roman" w:cs="Times New Roman"/>
          <w:sz w:val="24"/>
          <w:szCs w:val="24"/>
        </w:rPr>
        <w:t>approved the study.</w:t>
      </w:r>
    </w:p>
    <w:p w14:paraId="2788771E" w14:textId="77777777" w:rsidR="00AF723C" w:rsidRDefault="00AF723C" w:rsidP="000C425B">
      <w:pPr>
        <w:spacing w:after="0" w:line="480" w:lineRule="auto"/>
        <w:outlineLvl w:val="0"/>
        <w:rPr>
          <w:rFonts w:ascii="Times New Roman" w:hAnsi="Times New Roman" w:cs="Times New Roman"/>
          <w:b/>
          <w:sz w:val="24"/>
          <w:szCs w:val="24"/>
        </w:rPr>
      </w:pPr>
    </w:p>
    <w:p w14:paraId="21499473" w14:textId="32E69049" w:rsidR="00DE02BE" w:rsidRPr="00AF723C" w:rsidRDefault="005E5C81" w:rsidP="000C425B">
      <w:pPr>
        <w:spacing w:after="0" w:line="480" w:lineRule="auto"/>
        <w:outlineLvl w:val="0"/>
        <w:rPr>
          <w:rFonts w:ascii="Times New Roman" w:hAnsi="Times New Roman" w:cs="Times New Roman"/>
          <w:sz w:val="24"/>
          <w:szCs w:val="24"/>
        </w:rPr>
      </w:pPr>
      <w:r w:rsidRPr="00AF723C">
        <w:rPr>
          <w:rFonts w:ascii="Times New Roman" w:hAnsi="Times New Roman" w:cs="Times New Roman"/>
          <w:sz w:val="24"/>
          <w:szCs w:val="24"/>
        </w:rPr>
        <w:t xml:space="preserve">Data </w:t>
      </w:r>
      <w:r w:rsidR="004D5126" w:rsidRPr="00AF723C">
        <w:rPr>
          <w:rFonts w:ascii="Times New Roman" w:hAnsi="Times New Roman" w:cs="Times New Roman"/>
          <w:sz w:val="24"/>
          <w:szCs w:val="24"/>
        </w:rPr>
        <w:t>Preparation</w:t>
      </w:r>
    </w:p>
    <w:p w14:paraId="14A4FC88" w14:textId="234F9A3C" w:rsidR="00873659" w:rsidRDefault="00873659" w:rsidP="00DE02BE">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From </w:t>
      </w:r>
      <w:r w:rsidR="0054280D">
        <w:rPr>
          <w:rFonts w:ascii="Times New Roman" w:hAnsi="Times New Roman" w:cs="Times New Roman"/>
          <w:sz w:val="24"/>
          <w:szCs w:val="24"/>
        </w:rPr>
        <w:t>the publications associated with each primary</w:t>
      </w:r>
      <w:r>
        <w:rPr>
          <w:rFonts w:ascii="Times New Roman" w:hAnsi="Times New Roman" w:cs="Times New Roman"/>
          <w:sz w:val="24"/>
          <w:szCs w:val="24"/>
        </w:rPr>
        <w:t xml:space="preserve"> study, we </w:t>
      </w:r>
      <w:r w:rsidR="007E3395" w:rsidRPr="00BC0D4E">
        <w:rPr>
          <w:rFonts w:ascii="Times New Roman" w:hAnsi="Times New Roman" w:cs="Times New Roman"/>
          <w:sz w:val="24"/>
          <w:szCs w:val="24"/>
        </w:rPr>
        <w:t xml:space="preserve">extracted study country, setting, </w:t>
      </w:r>
      <w:r>
        <w:rPr>
          <w:rFonts w:ascii="Times New Roman" w:hAnsi="Times New Roman" w:cs="Times New Roman"/>
          <w:sz w:val="24"/>
          <w:szCs w:val="24"/>
        </w:rPr>
        <w:t>reference</w:t>
      </w:r>
      <w:r w:rsidR="007E3395" w:rsidRPr="00BC0D4E">
        <w:rPr>
          <w:rFonts w:ascii="Times New Roman" w:hAnsi="Times New Roman" w:cs="Times New Roman"/>
          <w:sz w:val="24"/>
          <w:szCs w:val="24"/>
        </w:rPr>
        <w:t xml:space="preserve"> standard</w:t>
      </w:r>
      <w:r>
        <w:rPr>
          <w:rFonts w:ascii="Times New Roman" w:hAnsi="Times New Roman" w:cs="Times New Roman"/>
          <w:sz w:val="24"/>
          <w:szCs w:val="24"/>
        </w:rPr>
        <w:t>, and the cutoffs for which accuracy results were reported</w:t>
      </w:r>
      <w:r w:rsidR="007E3395" w:rsidRPr="00BC0D4E">
        <w:rPr>
          <w:rFonts w:ascii="Times New Roman" w:hAnsi="Times New Roman" w:cs="Times New Roman"/>
          <w:sz w:val="24"/>
          <w:szCs w:val="24"/>
        </w:rPr>
        <w:t xml:space="preserve">. </w:t>
      </w:r>
      <w:r w:rsidRPr="00BC0D4E">
        <w:rPr>
          <w:rFonts w:ascii="Times New Roman" w:hAnsi="Times New Roman" w:cs="Times New Roman"/>
          <w:sz w:val="24"/>
          <w:szCs w:val="24"/>
        </w:rPr>
        <w:t>F</w:t>
      </w:r>
      <w:r>
        <w:rPr>
          <w:rFonts w:ascii="Times New Roman" w:hAnsi="Times New Roman" w:cs="Times New Roman"/>
          <w:sz w:val="24"/>
          <w:szCs w:val="24"/>
        </w:rPr>
        <w:t>rom each</w:t>
      </w:r>
      <w:r w:rsidRPr="00BC0D4E">
        <w:rPr>
          <w:rFonts w:ascii="Times New Roman" w:hAnsi="Times New Roman" w:cs="Times New Roman"/>
          <w:sz w:val="24"/>
          <w:szCs w:val="24"/>
        </w:rPr>
        <w:t xml:space="preserve"> </w:t>
      </w:r>
      <w:r w:rsidR="00CF708F">
        <w:rPr>
          <w:rFonts w:ascii="Times New Roman" w:hAnsi="Times New Roman" w:cs="Times New Roman"/>
          <w:sz w:val="24"/>
          <w:szCs w:val="24"/>
        </w:rPr>
        <w:t xml:space="preserve">primary </w:t>
      </w:r>
      <w:r w:rsidRPr="00BC0D4E">
        <w:rPr>
          <w:rFonts w:ascii="Times New Roman" w:hAnsi="Times New Roman" w:cs="Times New Roman"/>
          <w:sz w:val="24"/>
          <w:szCs w:val="24"/>
        </w:rPr>
        <w:t>dataset, we extracted PHQ-</w:t>
      </w:r>
      <w:r w:rsidR="000166DF">
        <w:rPr>
          <w:rFonts w:ascii="Times New Roman" w:hAnsi="Times New Roman" w:cs="Times New Roman"/>
          <w:sz w:val="24"/>
          <w:szCs w:val="24"/>
        </w:rPr>
        <w:t xml:space="preserve">9 </w:t>
      </w:r>
      <w:r w:rsidRPr="00BC0D4E">
        <w:rPr>
          <w:rFonts w:ascii="Times New Roman" w:hAnsi="Times New Roman" w:cs="Times New Roman"/>
          <w:sz w:val="24"/>
          <w:szCs w:val="24"/>
        </w:rPr>
        <w:t xml:space="preserve">scores and MDD </w:t>
      </w:r>
      <w:r>
        <w:rPr>
          <w:rFonts w:ascii="Times New Roman" w:hAnsi="Times New Roman" w:cs="Times New Roman"/>
          <w:sz w:val="24"/>
          <w:szCs w:val="24"/>
        </w:rPr>
        <w:t>diagnostic status</w:t>
      </w:r>
      <w:r w:rsidRPr="00BC0D4E">
        <w:rPr>
          <w:rFonts w:ascii="Times New Roman" w:hAnsi="Times New Roman" w:cs="Times New Roman"/>
          <w:sz w:val="24"/>
          <w:szCs w:val="24"/>
        </w:rPr>
        <w:t xml:space="preserve"> for each patient, </w:t>
      </w:r>
      <w:r>
        <w:rPr>
          <w:rFonts w:ascii="Times New Roman" w:hAnsi="Times New Roman" w:cs="Times New Roman"/>
          <w:sz w:val="24"/>
          <w:szCs w:val="24"/>
        </w:rPr>
        <w:t>as well as</w:t>
      </w:r>
      <w:r w:rsidRPr="00BC0D4E">
        <w:rPr>
          <w:rFonts w:ascii="Times New Roman" w:hAnsi="Times New Roman" w:cs="Times New Roman"/>
          <w:sz w:val="24"/>
          <w:szCs w:val="24"/>
        </w:rPr>
        <w:t xml:space="preserve"> information pertaining to weighting. For studies where </w:t>
      </w:r>
      <w:r>
        <w:rPr>
          <w:rFonts w:ascii="Times New Roman" w:hAnsi="Times New Roman" w:cs="Times New Roman"/>
          <w:sz w:val="24"/>
          <w:szCs w:val="24"/>
        </w:rPr>
        <w:t xml:space="preserve">sampling </w:t>
      </w:r>
      <w:r w:rsidR="006C4349">
        <w:rPr>
          <w:rFonts w:ascii="Times New Roman" w:hAnsi="Times New Roman" w:cs="Times New Roman"/>
          <w:sz w:val="24"/>
          <w:szCs w:val="24"/>
        </w:rPr>
        <w:t>procedures</w:t>
      </w:r>
      <w:r w:rsidR="006C4349" w:rsidRPr="00BC0D4E">
        <w:rPr>
          <w:rFonts w:ascii="Times New Roman" w:hAnsi="Times New Roman" w:cs="Times New Roman"/>
          <w:sz w:val="24"/>
          <w:szCs w:val="24"/>
        </w:rPr>
        <w:t xml:space="preserve"> </w:t>
      </w:r>
      <w:r w:rsidRPr="00BC0D4E">
        <w:rPr>
          <w:rFonts w:ascii="Times New Roman" w:hAnsi="Times New Roman" w:cs="Times New Roman"/>
          <w:sz w:val="24"/>
          <w:szCs w:val="24"/>
        </w:rPr>
        <w:t xml:space="preserve">merited weighting, </w:t>
      </w:r>
      <w:r>
        <w:rPr>
          <w:rFonts w:ascii="Times New Roman" w:hAnsi="Times New Roman" w:cs="Times New Roman"/>
          <w:sz w:val="24"/>
          <w:szCs w:val="24"/>
        </w:rPr>
        <w:t xml:space="preserve">but the original study did </w:t>
      </w:r>
      <w:r w:rsidR="00991214">
        <w:rPr>
          <w:rFonts w:ascii="Times New Roman" w:hAnsi="Times New Roman" w:cs="Times New Roman"/>
          <w:sz w:val="24"/>
          <w:szCs w:val="24"/>
        </w:rPr>
        <w:t xml:space="preserve">not </w:t>
      </w:r>
      <w:r>
        <w:rPr>
          <w:rFonts w:ascii="Times New Roman" w:hAnsi="Times New Roman" w:cs="Times New Roman"/>
          <w:sz w:val="24"/>
          <w:szCs w:val="24"/>
        </w:rPr>
        <w:t>weight</w:t>
      </w:r>
      <w:r w:rsidR="008E0990">
        <w:rPr>
          <w:rFonts w:ascii="Times New Roman" w:hAnsi="Times New Roman" w:cs="Times New Roman"/>
          <w:sz w:val="24"/>
          <w:szCs w:val="24"/>
        </w:rPr>
        <w:t xml:space="preserve"> </w:t>
      </w:r>
      <w:r w:rsidR="004376E8" w:rsidRPr="00BC0D4E">
        <w:rPr>
          <w:rFonts w:ascii="Times New Roman" w:hAnsi="Times New Roman" w:cs="Times New Roman"/>
          <w:sz w:val="24"/>
          <w:szCs w:val="24"/>
        </w:rPr>
        <w:fldChar w:fldCharType="begin"/>
      </w:r>
      <w:r w:rsidR="004376E8" w:rsidRPr="00BC0D4E">
        <w:rPr>
          <w:rFonts w:ascii="Times New Roman" w:hAnsi="Times New Roman" w:cs="Times New Roman"/>
          <w:sz w:val="24"/>
          <w:szCs w:val="24"/>
        </w:rPr>
        <w:instrText>ADDIN RW.CITE{{42 Azah, N. 2005;37 Yeung,A. 2008}}</w:instrText>
      </w:r>
      <w:r w:rsidR="004376E8" w:rsidRPr="00BC0D4E">
        <w:rPr>
          <w:rFonts w:ascii="Times New Roman" w:hAnsi="Times New Roman" w:cs="Times New Roman"/>
          <w:sz w:val="24"/>
          <w:szCs w:val="24"/>
        </w:rPr>
        <w:fldChar w:fldCharType="separate"/>
      </w:r>
      <w:r w:rsidR="008E0990">
        <w:rPr>
          <w:rFonts w:ascii="Times New Roman" w:eastAsia="Times New Roman" w:hAnsi="Times New Roman" w:cs="Times New Roman"/>
          <w:sz w:val="24"/>
        </w:rPr>
        <w:t>(</w:t>
      </w:r>
      <w:r w:rsidR="007C3305">
        <w:rPr>
          <w:rFonts w:ascii="Times New Roman" w:eastAsia="Times New Roman" w:hAnsi="Times New Roman" w:cs="Times New Roman"/>
          <w:sz w:val="24"/>
        </w:rPr>
        <w:t>30</w:t>
      </w:r>
      <w:r w:rsidR="004376E8" w:rsidRPr="00D96AE8">
        <w:rPr>
          <w:rFonts w:ascii="Times New Roman" w:eastAsia="Times New Roman" w:hAnsi="Times New Roman" w:cs="Times New Roman"/>
          <w:sz w:val="24"/>
        </w:rPr>
        <w:t>,</w:t>
      </w:r>
      <w:r w:rsidR="00CB158F">
        <w:rPr>
          <w:rFonts w:ascii="Times New Roman" w:eastAsia="Times New Roman" w:hAnsi="Times New Roman" w:cs="Times New Roman"/>
          <w:sz w:val="24"/>
        </w:rPr>
        <w:t xml:space="preserve"> </w:t>
      </w:r>
      <w:r w:rsidR="007C3305">
        <w:rPr>
          <w:rFonts w:ascii="Times New Roman" w:eastAsia="Times New Roman" w:hAnsi="Times New Roman" w:cs="Times New Roman"/>
          <w:sz w:val="24"/>
        </w:rPr>
        <w:t>31</w:t>
      </w:r>
      <w:r w:rsidR="008E0990">
        <w:rPr>
          <w:rFonts w:ascii="Times New Roman" w:eastAsia="Times New Roman" w:hAnsi="Times New Roman" w:cs="Times New Roman"/>
          <w:sz w:val="24"/>
        </w:rPr>
        <w:t>)</w:t>
      </w:r>
      <w:r w:rsidR="004376E8" w:rsidRPr="00BC0D4E">
        <w:rPr>
          <w:rFonts w:ascii="Times New Roman" w:hAnsi="Times New Roman" w:cs="Times New Roman"/>
          <w:sz w:val="24"/>
          <w:szCs w:val="24"/>
        </w:rPr>
        <w:fldChar w:fldCharType="end"/>
      </w:r>
      <w:r w:rsidR="008E0990">
        <w:rPr>
          <w:rFonts w:ascii="Times New Roman" w:hAnsi="Times New Roman" w:cs="Times New Roman"/>
          <w:sz w:val="24"/>
          <w:szCs w:val="24"/>
        </w:rPr>
        <w:t>,</w:t>
      </w:r>
      <w:r>
        <w:rPr>
          <w:rFonts w:ascii="Times New Roman" w:hAnsi="Times New Roman" w:cs="Times New Roman"/>
          <w:sz w:val="24"/>
          <w:szCs w:val="24"/>
        </w:rPr>
        <w:t xml:space="preserve"> </w:t>
      </w:r>
      <w:r w:rsidRPr="00BC0D4E">
        <w:rPr>
          <w:rFonts w:ascii="Times New Roman" w:hAnsi="Times New Roman" w:cs="Times New Roman"/>
          <w:sz w:val="24"/>
          <w:szCs w:val="24"/>
        </w:rPr>
        <w:t>we constructed appropriate weights</w:t>
      </w:r>
      <w:r w:rsidR="00D27726">
        <w:rPr>
          <w:rFonts w:ascii="Times New Roman" w:hAnsi="Times New Roman" w:cs="Times New Roman"/>
          <w:sz w:val="24"/>
          <w:szCs w:val="24"/>
        </w:rPr>
        <w:t xml:space="preserve"> using inverse selection probabilities</w:t>
      </w:r>
      <w:r>
        <w:rPr>
          <w:rFonts w:ascii="Times New Roman" w:hAnsi="Times New Roman" w:cs="Times New Roman"/>
          <w:sz w:val="24"/>
          <w:szCs w:val="24"/>
        </w:rPr>
        <w:t>.</w:t>
      </w:r>
      <w:r w:rsidR="004D5126">
        <w:rPr>
          <w:rFonts w:ascii="Times New Roman" w:hAnsi="Times New Roman" w:cs="Times New Roman"/>
          <w:sz w:val="24"/>
          <w:szCs w:val="24"/>
        </w:rPr>
        <w:t xml:space="preserve"> This occurred, for instance, </w:t>
      </w:r>
      <w:r w:rsidR="00991214">
        <w:rPr>
          <w:rFonts w:ascii="Times New Roman" w:hAnsi="Times New Roman" w:cs="Times New Roman"/>
          <w:sz w:val="24"/>
          <w:szCs w:val="24"/>
        </w:rPr>
        <w:t>when</w:t>
      </w:r>
      <w:r w:rsidR="004D5126">
        <w:rPr>
          <w:rFonts w:ascii="Times New Roman" w:hAnsi="Times New Roman" w:cs="Times New Roman"/>
          <w:sz w:val="24"/>
          <w:szCs w:val="24"/>
        </w:rPr>
        <w:t xml:space="preserve"> all patients with positive screens, but only a random </w:t>
      </w:r>
      <w:r w:rsidR="00D369EF">
        <w:rPr>
          <w:rFonts w:ascii="Times New Roman" w:hAnsi="Times New Roman" w:cs="Times New Roman"/>
          <w:sz w:val="24"/>
          <w:szCs w:val="24"/>
        </w:rPr>
        <w:t>subset</w:t>
      </w:r>
      <w:r w:rsidR="004D5126">
        <w:rPr>
          <w:rFonts w:ascii="Times New Roman" w:hAnsi="Times New Roman" w:cs="Times New Roman"/>
          <w:sz w:val="24"/>
          <w:szCs w:val="24"/>
        </w:rPr>
        <w:t xml:space="preserve"> of patients with negative screens, were administered a diagnostic interview. </w:t>
      </w:r>
    </w:p>
    <w:p w14:paraId="48500859" w14:textId="5BFBACCF" w:rsidR="00EC2AF2" w:rsidRPr="00BC0D4E" w:rsidRDefault="00873659" w:rsidP="00DE02BE">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W</w:t>
      </w:r>
      <w:r w:rsidR="005E5C81" w:rsidRPr="00BC0D4E">
        <w:rPr>
          <w:rFonts w:ascii="Times New Roman" w:hAnsi="Times New Roman" w:cs="Times New Roman"/>
          <w:sz w:val="24"/>
          <w:szCs w:val="24"/>
        </w:rPr>
        <w:t xml:space="preserve">e compared </w:t>
      </w:r>
      <w:r w:rsidR="004D5126">
        <w:rPr>
          <w:rFonts w:ascii="Times New Roman" w:hAnsi="Times New Roman" w:cs="Times New Roman"/>
          <w:sz w:val="24"/>
          <w:szCs w:val="24"/>
        </w:rPr>
        <w:t xml:space="preserve">patient characteristics and </w:t>
      </w:r>
      <w:r>
        <w:rPr>
          <w:rFonts w:ascii="Times New Roman" w:hAnsi="Times New Roman" w:cs="Times New Roman"/>
          <w:sz w:val="24"/>
          <w:szCs w:val="24"/>
        </w:rPr>
        <w:t xml:space="preserve">published diagnostic </w:t>
      </w:r>
      <w:r w:rsidR="004D5126">
        <w:rPr>
          <w:rFonts w:ascii="Times New Roman" w:hAnsi="Times New Roman" w:cs="Times New Roman"/>
          <w:sz w:val="24"/>
          <w:szCs w:val="24"/>
        </w:rPr>
        <w:t xml:space="preserve">accuracy </w:t>
      </w:r>
      <w:r>
        <w:rPr>
          <w:rFonts w:ascii="Times New Roman" w:hAnsi="Times New Roman" w:cs="Times New Roman"/>
          <w:sz w:val="24"/>
          <w:szCs w:val="24"/>
        </w:rPr>
        <w:t>results with results obtained</w:t>
      </w:r>
      <w:r w:rsidR="005E5C81" w:rsidRPr="00BC0D4E">
        <w:rPr>
          <w:rFonts w:ascii="Times New Roman" w:hAnsi="Times New Roman" w:cs="Times New Roman"/>
          <w:sz w:val="24"/>
          <w:szCs w:val="24"/>
        </w:rPr>
        <w:t xml:space="preserve"> using the raw datasets. When</w:t>
      </w:r>
      <w:r w:rsidR="004D5126">
        <w:rPr>
          <w:rFonts w:ascii="Times New Roman" w:hAnsi="Times New Roman" w:cs="Times New Roman"/>
          <w:sz w:val="24"/>
          <w:szCs w:val="24"/>
        </w:rPr>
        <w:t xml:space="preserve"> primary </w:t>
      </w:r>
      <w:r w:rsidR="005E5C81" w:rsidRPr="00BC0D4E">
        <w:rPr>
          <w:rFonts w:ascii="Times New Roman" w:hAnsi="Times New Roman" w:cs="Times New Roman"/>
          <w:sz w:val="24"/>
          <w:szCs w:val="24"/>
        </w:rPr>
        <w:t xml:space="preserve">data and original publications were discrepant, we </w:t>
      </w:r>
      <w:r w:rsidR="00981F3A" w:rsidRPr="00BC0D4E">
        <w:rPr>
          <w:rFonts w:ascii="Times New Roman" w:hAnsi="Times New Roman" w:cs="Times New Roman"/>
          <w:sz w:val="24"/>
          <w:szCs w:val="24"/>
        </w:rPr>
        <w:t>resolved discrepancies in consultation with the original investigators.</w:t>
      </w:r>
      <w:r w:rsidR="005E5C81" w:rsidRPr="00BC0D4E">
        <w:rPr>
          <w:rFonts w:ascii="Times New Roman" w:hAnsi="Times New Roman" w:cs="Times New Roman"/>
          <w:sz w:val="24"/>
          <w:szCs w:val="24"/>
        </w:rPr>
        <w:t xml:space="preserve"> </w:t>
      </w:r>
      <w:r w:rsidR="000320DA">
        <w:rPr>
          <w:rFonts w:ascii="Times New Roman" w:hAnsi="Times New Roman" w:cs="Times New Roman"/>
          <w:sz w:val="24"/>
          <w:szCs w:val="24"/>
        </w:rPr>
        <w:t xml:space="preserve">When </w:t>
      </w:r>
      <w:r w:rsidR="00981F3A" w:rsidRPr="00BC0D4E">
        <w:rPr>
          <w:rFonts w:ascii="Times New Roman" w:hAnsi="Times New Roman" w:cs="Times New Roman"/>
          <w:sz w:val="24"/>
          <w:szCs w:val="24"/>
        </w:rPr>
        <w:t xml:space="preserve">2x2 tables in </w:t>
      </w:r>
      <w:r w:rsidR="004D5126">
        <w:rPr>
          <w:rFonts w:ascii="Times New Roman" w:hAnsi="Times New Roman" w:cs="Times New Roman"/>
          <w:sz w:val="24"/>
          <w:szCs w:val="24"/>
        </w:rPr>
        <w:t>study publications</w:t>
      </w:r>
      <w:r w:rsidR="004D5126" w:rsidRPr="00BC0D4E">
        <w:rPr>
          <w:rFonts w:ascii="Times New Roman" w:hAnsi="Times New Roman" w:cs="Times New Roman"/>
          <w:sz w:val="24"/>
          <w:szCs w:val="24"/>
        </w:rPr>
        <w:t xml:space="preserve"> </w:t>
      </w:r>
      <w:r w:rsidR="00981F3A" w:rsidRPr="00BC0D4E">
        <w:rPr>
          <w:rFonts w:ascii="Times New Roman" w:hAnsi="Times New Roman" w:cs="Times New Roman"/>
          <w:sz w:val="24"/>
          <w:szCs w:val="24"/>
        </w:rPr>
        <w:t xml:space="preserve">could not be reproduced using the data </w:t>
      </w:r>
      <w:r w:rsidR="004D5126">
        <w:rPr>
          <w:rFonts w:ascii="Times New Roman" w:hAnsi="Times New Roman" w:cs="Times New Roman"/>
          <w:sz w:val="24"/>
          <w:szCs w:val="24"/>
        </w:rPr>
        <w:t xml:space="preserve">due to errors in the publications, </w:t>
      </w:r>
      <w:r w:rsidR="00981F3A" w:rsidRPr="00BC0D4E">
        <w:rPr>
          <w:rFonts w:ascii="Times New Roman" w:hAnsi="Times New Roman" w:cs="Times New Roman"/>
          <w:sz w:val="24"/>
          <w:szCs w:val="24"/>
        </w:rPr>
        <w:t xml:space="preserve">we corrected </w:t>
      </w:r>
      <w:r w:rsidR="004D5126">
        <w:rPr>
          <w:rFonts w:ascii="Times New Roman" w:hAnsi="Times New Roman" w:cs="Times New Roman"/>
          <w:sz w:val="24"/>
          <w:szCs w:val="24"/>
        </w:rPr>
        <w:t xml:space="preserve">the published results </w:t>
      </w:r>
      <w:r w:rsidR="003139D1">
        <w:rPr>
          <w:rFonts w:ascii="Times New Roman" w:hAnsi="Times New Roman" w:cs="Times New Roman"/>
          <w:sz w:val="24"/>
          <w:szCs w:val="24"/>
        </w:rPr>
        <w:t>using</w:t>
      </w:r>
      <w:r w:rsidR="00981F3A" w:rsidRPr="00BC0D4E">
        <w:rPr>
          <w:rFonts w:ascii="Times New Roman" w:hAnsi="Times New Roman" w:cs="Times New Roman"/>
          <w:sz w:val="24"/>
          <w:szCs w:val="24"/>
        </w:rPr>
        <w:t xml:space="preserve"> the raw data and confirmed with the authors</w:t>
      </w:r>
      <w:r w:rsidR="004830CF">
        <w:rPr>
          <w:rFonts w:ascii="Times New Roman" w:hAnsi="Times New Roman" w:cs="Times New Roman"/>
          <w:sz w:val="24"/>
          <w:szCs w:val="24"/>
        </w:rPr>
        <w:t xml:space="preserve"> (see </w:t>
      </w:r>
      <w:r w:rsidR="00BB63BC">
        <w:rPr>
          <w:rFonts w:ascii="Times New Roman" w:hAnsi="Times New Roman" w:cs="Times New Roman"/>
          <w:sz w:val="24"/>
          <w:szCs w:val="24"/>
        </w:rPr>
        <w:t xml:space="preserve">Web Table </w:t>
      </w:r>
      <w:r w:rsidR="004830CF">
        <w:rPr>
          <w:rFonts w:ascii="Times New Roman" w:hAnsi="Times New Roman" w:cs="Times New Roman"/>
          <w:sz w:val="24"/>
          <w:szCs w:val="24"/>
        </w:rPr>
        <w:t>1)</w:t>
      </w:r>
      <w:r w:rsidR="00981F3A" w:rsidRPr="00BC0D4E">
        <w:rPr>
          <w:rFonts w:ascii="Times New Roman" w:hAnsi="Times New Roman" w:cs="Times New Roman"/>
          <w:sz w:val="24"/>
          <w:szCs w:val="24"/>
        </w:rPr>
        <w:t xml:space="preserve">. </w:t>
      </w:r>
      <w:r w:rsidR="00CF708F">
        <w:rPr>
          <w:rFonts w:ascii="Times New Roman" w:hAnsi="Times New Roman" w:cs="Times New Roman"/>
          <w:sz w:val="24"/>
          <w:szCs w:val="24"/>
        </w:rPr>
        <w:t>W</w:t>
      </w:r>
      <w:r w:rsidR="00EA0FA1">
        <w:rPr>
          <w:rFonts w:ascii="Times New Roman" w:hAnsi="Times New Roman" w:cs="Times New Roman"/>
          <w:sz w:val="24"/>
          <w:szCs w:val="24"/>
        </w:rPr>
        <w:t xml:space="preserve">e </w:t>
      </w:r>
      <w:r w:rsidR="0053245F">
        <w:rPr>
          <w:rFonts w:ascii="Times New Roman" w:hAnsi="Times New Roman" w:cs="Times New Roman"/>
          <w:sz w:val="24"/>
          <w:szCs w:val="24"/>
        </w:rPr>
        <w:t xml:space="preserve">used corrected results because our objective was to evaluate </w:t>
      </w:r>
      <w:r w:rsidR="00DF20ED">
        <w:rPr>
          <w:rFonts w:ascii="Times New Roman" w:hAnsi="Times New Roman" w:cs="Times New Roman"/>
          <w:sz w:val="24"/>
          <w:szCs w:val="24"/>
        </w:rPr>
        <w:t>differences in estimates when including</w:t>
      </w:r>
      <w:r w:rsidR="0053245F">
        <w:rPr>
          <w:rFonts w:ascii="Times New Roman" w:hAnsi="Times New Roman" w:cs="Times New Roman"/>
          <w:sz w:val="24"/>
          <w:szCs w:val="24"/>
        </w:rPr>
        <w:t xml:space="preserve"> all versus </w:t>
      </w:r>
      <w:r w:rsidR="009572B6">
        <w:rPr>
          <w:rFonts w:ascii="Times New Roman" w:hAnsi="Times New Roman" w:cs="Times New Roman"/>
          <w:sz w:val="24"/>
          <w:szCs w:val="24"/>
        </w:rPr>
        <w:t>only some</w:t>
      </w:r>
      <w:r w:rsidR="0053245F">
        <w:rPr>
          <w:rFonts w:ascii="Times New Roman" w:hAnsi="Times New Roman" w:cs="Times New Roman"/>
          <w:sz w:val="24"/>
          <w:szCs w:val="24"/>
        </w:rPr>
        <w:t xml:space="preserve"> cutoffs, not the extent or influence of </w:t>
      </w:r>
      <w:r w:rsidR="00E95CBD">
        <w:rPr>
          <w:rFonts w:ascii="Times New Roman" w:hAnsi="Times New Roman" w:cs="Times New Roman"/>
          <w:sz w:val="24"/>
          <w:szCs w:val="24"/>
        </w:rPr>
        <w:t>unintentional</w:t>
      </w:r>
      <w:r w:rsidR="00CF708F">
        <w:rPr>
          <w:rFonts w:ascii="Times New Roman" w:hAnsi="Times New Roman" w:cs="Times New Roman"/>
          <w:sz w:val="24"/>
          <w:szCs w:val="24"/>
        </w:rPr>
        <w:t xml:space="preserve"> </w:t>
      </w:r>
      <w:r w:rsidR="0053245F">
        <w:rPr>
          <w:rFonts w:ascii="Times New Roman" w:hAnsi="Times New Roman" w:cs="Times New Roman"/>
          <w:sz w:val="24"/>
          <w:szCs w:val="24"/>
        </w:rPr>
        <w:t>error.</w:t>
      </w:r>
      <w:r w:rsidR="00EC2AF2">
        <w:rPr>
          <w:rFonts w:ascii="Times New Roman" w:hAnsi="Times New Roman" w:cs="Times New Roman"/>
          <w:sz w:val="24"/>
          <w:szCs w:val="24"/>
        </w:rPr>
        <w:t xml:space="preserve"> </w:t>
      </w:r>
    </w:p>
    <w:p w14:paraId="4B308E61" w14:textId="77777777" w:rsidR="004E124D" w:rsidRDefault="004E124D" w:rsidP="000C425B">
      <w:pPr>
        <w:spacing w:after="0" w:line="480" w:lineRule="auto"/>
        <w:outlineLvl w:val="0"/>
        <w:rPr>
          <w:rFonts w:ascii="Times New Roman" w:hAnsi="Times New Roman" w:cs="Times New Roman"/>
          <w:b/>
          <w:sz w:val="24"/>
          <w:szCs w:val="24"/>
        </w:rPr>
      </w:pPr>
    </w:p>
    <w:p w14:paraId="7392996A" w14:textId="2074C712" w:rsidR="00DE02BE" w:rsidRPr="004E124D" w:rsidRDefault="004D5126" w:rsidP="000C425B">
      <w:pPr>
        <w:spacing w:after="0" w:line="480" w:lineRule="auto"/>
        <w:outlineLvl w:val="0"/>
        <w:rPr>
          <w:rFonts w:ascii="Times New Roman" w:hAnsi="Times New Roman" w:cs="Times New Roman"/>
          <w:sz w:val="24"/>
          <w:szCs w:val="24"/>
        </w:rPr>
      </w:pPr>
      <w:r w:rsidRPr="004E124D">
        <w:rPr>
          <w:rFonts w:ascii="Times New Roman" w:hAnsi="Times New Roman" w:cs="Times New Roman"/>
          <w:sz w:val="24"/>
          <w:szCs w:val="24"/>
        </w:rPr>
        <w:t xml:space="preserve">Data </w:t>
      </w:r>
      <w:r w:rsidR="00FB2974" w:rsidRPr="004E124D">
        <w:rPr>
          <w:rFonts w:ascii="Times New Roman" w:hAnsi="Times New Roman" w:cs="Times New Roman"/>
          <w:sz w:val="24"/>
          <w:szCs w:val="24"/>
        </w:rPr>
        <w:t>A</w:t>
      </w:r>
      <w:r w:rsidR="005E5C81" w:rsidRPr="004E124D">
        <w:rPr>
          <w:rFonts w:ascii="Times New Roman" w:hAnsi="Times New Roman" w:cs="Times New Roman"/>
          <w:sz w:val="24"/>
          <w:szCs w:val="24"/>
        </w:rPr>
        <w:t>nalys</w:t>
      </w:r>
      <w:r w:rsidRPr="004E124D">
        <w:rPr>
          <w:rFonts w:ascii="Times New Roman" w:hAnsi="Times New Roman" w:cs="Times New Roman"/>
          <w:sz w:val="24"/>
          <w:szCs w:val="24"/>
        </w:rPr>
        <w:t>is</w:t>
      </w:r>
    </w:p>
    <w:p w14:paraId="2E576075" w14:textId="0923CFAC" w:rsidR="005A1FB5" w:rsidRDefault="00A61377" w:rsidP="00477D62">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lastRenderedPageBreak/>
        <w:t>F</w:t>
      </w:r>
      <w:r w:rsidR="005A1FB5" w:rsidRPr="00BC0D4E">
        <w:rPr>
          <w:rFonts w:ascii="Times New Roman" w:hAnsi="Times New Roman" w:cs="Times New Roman"/>
          <w:sz w:val="24"/>
          <w:szCs w:val="24"/>
        </w:rPr>
        <w:t>irst</w:t>
      </w:r>
      <w:r w:rsidR="005E5C81" w:rsidRPr="00BC0D4E">
        <w:rPr>
          <w:rFonts w:ascii="Times New Roman" w:hAnsi="Times New Roman" w:cs="Times New Roman"/>
          <w:sz w:val="24"/>
          <w:szCs w:val="24"/>
        </w:rPr>
        <w:t xml:space="preserve"> we performed </w:t>
      </w:r>
      <w:r w:rsidR="00AF4F87">
        <w:rPr>
          <w:rFonts w:ascii="Times New Roman" w:hAnsi="Times New Roman" w:cs="Times New Roman"/>
          <w:sz w:val="24"/>
          <w:szCs w:val="24"/>
        </w:rPr>
        <w:t xml:space="preserve">a </w:t>
      </w:r>
      <w:r w:rsidR="00957D39">
        <w:rPr>
          <w:rFonts w:ascii="Times New Roman" w:hAnsi="Times New Roman" w:cs="Times New Roman"/>
          <w:sz w:val="24"/>
          <w:szCs w:val="24"/>
        </w:rPr>
        <w:t>conventional</w:t>
      </w:r>
      <w:r w:rsidR="005E5C81" w:rsidRPr="00BC0D4E">
        <w:rPr>
          <w:rFonts w:ascii="Times New Roman" w:hAnsi="Times New Roman" w:cs="Times New Roman"/>
          <w:sz w:val="24"/>
          <w:szCs w:val="24"/>
        </w:rPr>
        <w:t xml:space="preserve"> meta-</w:t>
      </w:r>
      <w:r w:rsidR="00EA0FA1" w:rsidRPr="00BC0D4E">
        <w:rPr>
          <w:rFonts w:ascii="Times New Roman" w:hAnsi="Times New Roman" w:cs="Times New Roman"/>
          <w:sz w:val="24"/>
          <w:szCs w:val="24"/>
        </w:rPr>
        <w:t>analys</w:t>
      </w:r>
      <w:r w:rsidR="00EA0FA1">
        <w:rPr>
          <w:rFonts w:ascii="Times New Roman" w:hAnsi="Times New Roman" w:cs="Times New Roman"/>
          <w:sz w:val="24"/>
          <w:szCs w:val="24"/>
        </w:rPr>
        <w:t>i</w:t>
      </w:r>
      <w:r w:rsidR="00EA0FA1" w:rsidRPr="00BC0D4E">
        <w:rPr>
          <w:rFonts w:ascii="Times New Roman" w:hAnsi="Times New Roman" w:cs="Times New Roman"/>
          <w:sz w:val="24"/>
          <w:szCs w:val="24"/>
        </w:rPr>
        <w:t>s</w:t>
      </w:r>
      <w:r>
        <w:rPr>
          <w:rFonts w:ascii="Times New Roman" w:hAnsi="Times New Roman" w:cs="Times New Roman"/>
          <w:sz w:val="24"/>
          <w:szCs w:val="24"/>
        </w:rPr>
        <w:t>,</w:t>
      </w:r>
      <w:r w:rsidR="00EA0FA1" w:rsidRPr="00BC0D4E">
        <w:rPr>
          <w:rFonts w:ascii="Times New Roman" w:hAnsi="Times New Roman" w:cs="Times New Roman"/>
          <w:sz w:val="24"/>
          <w:szCs w:val="24"/>
        </w:rPr>
        <w:t xml:space="preserve"> </w:t>
      </w:r>
      <w:r w:rsidR="005E5C81" w:rsidRPr="00BC0D4E">
        <w:rPr>
          <w:rFonts w:ascii="Times New Roman" w:hAnsi="Times New Roman" w:cs="Times New Roman"/>
          <w:sz w:val="24"/>
          <w:szCs w:val="24"/>
        </w:rPr>
        <w:t xml:space="preserve">where for each cutoff </w:t>
      </w:r>
      <w:r w:rsidR="00EB3227">
        <w:rPr>
          <w:rFonts w:ascii="Times New Roman" w:hAnsi="Times New Roman" w:cs="Times New Roman"/>
          <w:sz w:val="24"/>
          <w:szCs w:val="24"/>
        </w:rPr>
        <w:t>from</w:t>
      </w:r>
      <w:r w:rsidR="00EB3227" w:rsidRPr="00BC0D4E">
        <w:rPr>
          <w:rFonts w:ascii="Times New Roman" w:hAnsi="Times New Roman" w:cs="Times New Roman"/>
          <w:sz w:val="24"/>
          <w:szCs w:val="24"/>
        </w:rPr>
        <w:t xml:space="preserve"> </w:t>
      </w:r>
      <w:r w:rsidR="005E5C81" w:rsidRPr="00BC0D4E">
        <w:rPr>
          <w:rFonts w:ascii="Times New Roman" w:hAnsi="Times New Roman" w:cs="Times New Roman"/>
          <w:sz w:val="24"/>
          <w:szCs w:val="24"/>
        </w:rPr>
        <w:t>7</w:t>
      </w:r>
      <w:r w:rsidR="00EB3227">
        <w:rPr>
          <w:rFonts w:ascii="Times New Roman" w:hAnsi="Times New Roman" w:cs="Times New Roman"/>
          <w:sz w:val="24"/>
          <w:szCs w:val="24"/>
        </w:rPr>
        <w:t>-</w:t>
      </w:r>
      <w:r w:rsidR="005E5C81" w:rsidRPr="00BC0D4E">
        <w:rPr>
          <w:rFonts w:ascii="Times New Roman" w:hAnsi="Times New Roman" w:cs="Times New Roman"/>
          <w:sz w:val="24"/>
          <w:szCs w:val="24"/>
        </w:rPr>
        <w:t>15</w:t>
      </w:r>
      <w:r w:rsidR="005A1FB5">
        <w:rPr>
          <w:rFonts w:ascii="Times New Roman" w:hAnsi="Times New Roman" w:cs="Times New Roman"/>
          <w:sz w:val="24"/>
          <w:szCs w:val="24"/>
        </w:rPr>
        <w:t xml:space="preserve">, </w:t>
      </w:r>
      <w:r w:rsidR="005E5C81" w:rsidRPr="00BC0D4E">
        <w:rPr>
          <w:rFonts w:ascii="Times New Roman" w:hAnsi="Times New Roman" w:cs="Times New Roman"/>
          <w:sz w:val="24"/>
          <w:szCs w:val="24"/>
        </w:rPr>
        <w:t xml:space="preserve">we included </w:t>
      </w:r>
      <w:r w:rsidR="00892597">
        <w:rPr>
          <w:rFonts w:ascii="Times New Roman" w:hAnsi="Times New Roman" w:cs="Times New Roman"/>
          <w:sz w:val="24"/>
          <w:szCs w:val="24"/>
        </w:rPr>
        <w:t>data</w:t>
      </w:r>
      <w:r w:rsidR="00AF4F87">
        <w:rPr>
          <w:rFonts w:ascii="Times New Roman" w:hAnsi="Times New Roman" w:cs="Times New Roman"/>
          <w:sz w:val="24"/>
          <w:szCs w:val="24"/>
        </w:rPr>
        <w:t xml:space="preserve"> </w:t>
      </w:r>
      <w:r w:rsidR="005E5C81" w:rsidRPr="00BC0D4E">
        <w:rPr>
          <w:rFonts w:ascii="Times New Roman" w:hAnsi="Times New Roman" w:cs="Times New Roman"/>
          <w:sz w:val="24"/>
          <w:szCs w:val="24"/>
        </w:rPr>
        <w:t xml:space="preserve">from the studies that </w:t>
      </w:r>
      <w:r w:rsidR="005A1FB5">
        <w:rPr>
          <w:rFonts w:ascii="Times New Roman" w:hAnsi="Times New Roman" w:cs="Times New Roman"/>
          <w:sz w:val="24"/>
          <w:szCs w:val="24"/>
        </w:rPr>
        <w:t xml:space="preserve">reported results for </w:t>
      </w:r>
      <w:r>
        <w:rPr>
          <w:rFonts w:ascii="Times New Roman" w:hAnsi="Times New Roman" w:cs="Times New Roman"/>
          <w:sz w:val="24"/>
          <w:szCs w:val="24"/>
        </w:rPr>
        <w:t xml:space="preserve">the </w:t>
      </w:r>
      <w:r w:rsidR="005A1FB5">
        <w:rPr>
          <w:rFonts w:ascii="Times New Roman" w:hAnsi="Times New Roman" w:cs="Times New Roman"/>
          <w:sz w:val="24"/>
          <w:szCs w:val="24"/>
        </w:rPr>
        <w:t xml:space="preserve">cutoff in </w:t>
      </w:r>
      <w:r w:rsidR="005E5C81" w:rsidRPr="00BC0D4E">
        <w:rPr>
          <w:rFonts w:ascii="Times New Roman" w:hAnsi="Times New Roman" w:cs="Times New Roman"/>
          <w:sz w:val="24"/>
          <w:szCs w:val="24"/>
        </w:rPr>
        <w:t>the original publication</w:t>
      </w:r>
      <w:r w:rsidR="00FF58B9">
        <w:rPr>
          <w:rFonts w:ascii="Times New Roman" w:hAnsi="Times New Roman" w:cs="Times New Roman"/>
          <w:sz w:val="24"/>
          <w:szCs w:val="24"/>
        </w:rPr>
        <w:t>s</w:t>
      </w:r>
      <w:r w:rsidR="005E5C81" w:rsidRPr="00BC0D4E">
        <w:rPr>
          <w:rFonts w:ascii="Times New Roman" w:hAnsi="Times New Roman" w:cs="Times New Roman"/>
          <w:sz w:val="24"/>
          <w:szCs w:val="24"/>
        </w:rPr>
        <w:t xml:space="preserve">. For instance, if a study published results for </w:t>
      </w:r>
      <w:r w:rsidR="00202B1B" w:rsidRPr="00BC0D4E">
        <w:rPr>
          <w:rFonts w:ascii="Times New Roman" w:hAnsi="Times New Roman" w:cs="Times New Roman"/>
          <w:sz w:val="24"/>
          <w:szCs w:val="24"/>
        </w:rPr>
        <w:t>cutoffs</w:t>
      </w:r>
      <w:r w:rsidR="005E5C81" w:rsidRPr="00BC0D4E">
        <w:rPr>
          <w:rFonts w:ascii="Times New Roman" w:hAnsi="Times New Roman" w:cs="Times New Roman"/>
          <w:sz w:val="24"/>
          <w:szCs w:val="24"/>
        </w:rPr>
        <w:t xml:space="preserve"> 9</w:t>
      </w:r>
      <w:r w:rsidR="00262325">
        <w:rPr>
          <w:rFonts w:ascii="Times New Roman" w:hAnsi="Times New Roman" w:cs="Times New Roman"/>
          <w:sz w:val="24"/>
          <w:szCs w:val="24"/>
        </w:rPr>
        <w:t>-</w:t>
      </w:r>
      <w:r w:rsidR="005E5C81" w:rsidRPr="00BC0D4E">
        <w:rPr>
          <w:rFonts w:ascii="Times New Roman" w:hAnsi="Times New Roman" w:cs="Times New Roman"/>
          <w:sz w:val="24"/>
          <w:szCs w:val="24"/>
        </w:rPr>
        <w:t xml:space="preserve">13, </w:t>
      </w:r>
      <w:r w:rsidR="009572B6">
        <w:rPr>
          <w:rFonts w:ascii="Times New Roman" w:hAnsi="Times New Roman" w:cs="Times New Roman"/>
          <w:sz w:val="24"/>
          <w:szCs w:val="24"/>
        </w:rPr>
        <w:t xml:space="preserve">study </w:t>
      </w:r>
      <w:r w:rsidR="005E5C81" w:rsidRPr="00BC0D4E">
        <w:rPr>
          <w:rFonts w:ascii="Times New Roman" w:hAnsi="Times New Roman" w:cs="Times New Roman"/>
          <w:sz w:val="24"/>
          <w:szCs w:val="24"/>
        </w:rPr>
        <w:t xml:space="preserve">data were included in </w:t>
      </w:r>
      <w:r w:rsidR="008F0186">
        <w:rPr>
          <w:rFonts w:ascii="Times New Roman" w:hAnsi="Times New Roman" w:cs="Times New Roman"/>
          <w:sz w:val="24"/>
          <w:szCs w:val="24"/>
        </w:rPr>
        <w:t>our</w:t>
      </w:r>
      <w:r w:rsidR="008F0186" w:rsidRPr="00BC0D4E">
        <w:rPr>
          <w:rFonts w:ascii="Times New Roman" w:hAnsi="Times New Roman" w:cs="Times New Roman"/>
          <w:sz w:val="24"/>
          <w:szCs w:val="24"/>
        </w:rPr>
        <w:t xml:space="preserve"> </w:t>
      </w:r>
      <w:r w:rsidR="005E5C81" w:rsidRPr="00BC0D4E">
        <w:rPr>
          <w:rFonts w:ascii="Times New Roman" w:hAnsi="Times New Roman" w:cs="Times New Roman"/>
          <w:sz w:val="24"/>
          <w:szCs w:val="24"/>
        </w:rPr>
        <w:t>meta-analyses of cutoffs 9</w:t>
      </w:r>
      <w:r w:rsidR="00262325">
        <w:rPr>
          <w:rFonts w:ascii="Times New Roman" w:hAnsi="Times New Roman" w:cs="Times New Roman"/>
          <w:sz w:val="24"/>
          <w:szCs w:val="24"/>
        </w:rPr>
        <w:t>-</w:t>
      </w:r>
      <w:r w:rsidR="005E5C81" w:rsidRPr="00BC0D4E">
        <w:rPr>
          <w:rFonts w:ascii="Times New Roman" w:hAnsi="Times New Roman" w:cs="Times New Roman"/>
          <w:sz w:val="24"/>
          <w:szCs w:val="24"/>
        </w:rPr>
        <w:t xml:space="preserve">13, but not </w:t>
      </w:r>
      <w:r w:rsidR="00FF58B9">
        <w:rPr>
          <w:rFonts w:ascii="Times New Roman" w:hAnsi="Times New Roman" w:cs="Times New Roman"/>
          <w:sz w:val="24"/>
          <w:szCs w:val="24"/>
        </w:rPr>
        <w:t>our</w:t>
      </w:r>
      <w:r w:rsidR="00FF58B9" w:rsidRPr="00BC0D4E">
        <w:rPr>
          <w:rFonts w:ascii="Times New Roman" w:hAnsi="Times New Roman" w:cs="Times New Roman"/>
          <w:sz w:val="24"/>
          <w:szCs w:val="24"/>
        </w:rPr>
        <w:t xml:space="preserve"> </w:t>
      </w:r>
      <w:r w:rsidR="005E5C81" w:rsidRPr="00BC0D4E">
        <w:rPr>
          <w:rFonts w:ascii="Times New Roman" w:hAnsi="Times New Roman" w:cs="Times New Roman"/>
          <w:sz w:val="24"/>
          <w:szCs w:val="24"/>
        </w:rPr>
        <w:t>meta-analyses of cutoffs 7,</w:t>
      </w:r>
      <w:r w:rsidR="005A1FB5">
        <w:rPr>
          <w:rFonts w:ascii="Times New Roman" w:hAnsi="Times New Roman" w:cs="Times New Roman"/>
          <w:sz w:val="24"/>
          <w:szCs w:val="24"/>
        </w:rPr>
        <w:t xml:space="preserve"> </w:t>
      </w:r>
      <w:r w:rsidR="005E5C81" w:rsidRPr="00BC0D4E">
        <w:rPr>
          <w:rFonts w:ascii="Times New Roman" w:hAnsi="Times New Roman" w:cs="Times New Roman"/>
          <w:sz w:val="24"/>
          <w:szCs w:val="24"/>
        </w:rPr>
        <w:t>8,</w:t>
      </w:r>
      <w:r w:rsidR="005A1FB5">
        <w:rPr>
          <w:rFonts w:ascii="Times New Roman" w:hAnsi="Times New Roman" w:cs="Times New Roman"/>
          <w:sz w:val="24"/>
          <w:szCs w:val="24"/>
        </w:rPr>
        <w:t xml:space="preserve"> </w:t>
      </w:r>
      <w:r w:rsidR="005E5C81" w:rsidRPr="00BC0D4E">
        <w:rPr>
          <w:rFonts w:ascii="Times New Roman" w:hAnsi="Times New Roman" w:cs="Times New Roman"/>
          <w:sz w:val="24"/>
          <w:szCs w:val="24"/>
        </w:rPr>
        <w:t xml:space="preserve">14 or 15. Second, we performed </w:t>
      </w:r>
      <w:r w:rsidR="00EA0FA1">
        <w:rPr>
          <w:rFonts w:ascii="Times New Roman" w:hAnsi="Times New Roman" w:cs="Times New Roman"/>
          <w:sz w:val="24"/>
          <w:szCs w:val="24"/>
        </w:rPr>
        <w:t xml:space="preserve">an </w:t>
      </w:r>
      <w:r w:rsidR="005E5C81" w:rsidRPr="00BC0D4E">
        <w:rPr>
          <w:rFonts w:ascii="Times New Roman" w:hAnsi="Times New Roman" w:cs="Times New Roman"/>
          <w:sz w:val="24"/>
          <w:szCs w:val="24"/>
        </w:rPr>
        <w:t>IPD meta-</w:t>
      </w:r>
      <w:r w:rsidR="00EA0FA1" w:rsidRPr="00BC0D4E">
        <w:rPr>
          <w:rFonts w:ascii="Times New Roman" w:hAnsi="Times New Roman" w:cs="Times New Roman"/>
          <w:sz w:val="24"/>
          <w:szCs w:val="24"/>
        </w:rPr>
        <w:t>analys</w:t>
      </w:r>
      <w:r w:rsidR="00EA0FA1">
        <w:rPr>
          <w:rFonts w:ascii="Times New Roman" w:hAnsi="Times New Roman" w:cs="Times New Roman"/>
          <w:sz w:val="24"/>
          <w:szCs w:val="24"/>
        </w:rPr>
        <w:t>i</w:t>
      </w:r>
      <w:r w:rsidR="00EA0FA1" w:rsidRPr="00BC0D4E">
        <w:rPr>
          <w:rFonts w:ascii="Times New Roman" w:hAnsi="Times New Roman" w:cs="Times New Roman"/>
          <w:sz w:val="24"/>
          <w:szCs w:val="24"/>
        </w:rPr>
        <w:t>s</w:t>
      </w:r>
      <w:r w:rsidR="005A1FB5">
        <w:rPr>
          <w:rFonts w:ascii="Times New Roman" w:hAnsi="Times New Roman" w:cs="Times New Roman"/>
          <w:sz w:val="24"/>
          <w:szCs w:val="24"/>
        </w:rPr>
        <w:t>,</w:t>
      </w:r>
      <w:r w:rsidR="005E5C81" w:rsidRPr="00BC0D4E">
        <w:rPr>
          <w:rFonts w:ascii="Times New Roman" w:hAnsi="Times New Roman" w:cs="Times New Roman"/>
          <w:sz w:val="24"/>
          <w:szCs w:val="24"/>
        </w:rPr>
        <w:t xml:space="preserve"> where for each cutoff </w:t>
      </w:r>
      <w:r w:rsidR="00EB3227">
        <w:rPr>
          <w:rFonts w:ascii="Times New Roman" w:hAnsi="Times New Roman" w:cs="Times New Roman"/>
          <w:sz w:val="24"/>
          <w:szCs w:val="24"/>
        </w:rPr>
        <w:t>from</w:t>
      </w:r>
      <w:r w:rsidR="00EB3227" w:rsidRPr="00BC0D4E">
        <w:rPr>
          <w:rFonts w:ascii="Times New Roman" w:hAnsi="Times New Roman" w:cs="Times New Roman"/>
          <w:sz w:val="24"/>
          <w:szCs w:val="24"/>
        </w:rPr>
        <w:t xml:space="preserve"> </w:t>
      </w:r>
      <w:r w:rsidR="005E5C81" w:rsidRPr="00BC0D4E">
        <w:rPr>
          <w:rFonts w:ascii="Times New Roman" w:hAnsi="Times New Roman" w:cs="Times New Roman"/>
          <w:sz w:val="24"/>
          <w:szCs w:val="24"/>
        </w:rPr>
        <w:t>7</w:t>
      </w:r>
      <w:r w:rsidR="00EB3227">
        <w:rPr>
          <w:rFonts w:ascii="Times New Roman" w:hAnsi="Times New Roman" w:cs="Times New Roman"/>
          <w:sz w:val="24"/>
          <w:szCs w:val="24"/>
        </w:rPr>
        <w:t>-</w:t>
      </w:r>
      <w:r w:rsidR="005E5C81" w:rsidRPr="00BC0D4E">
        <w:rPr>
          <w:rFonts w:ascii="Times New Roman" w:hAnsi="Times New Roman" w:cs="Times New Roman"/>
          <w:sz w:val="24"/>
          <w:szCs w:val="24"/>
        </w:rPr>
        <w:t>15, we inc</w:t>
      </w:r>
      <w:r w:rsidR="007C51F9" w:rsidRPr="00BC0D4E">
        <w:rPr>
          <w:rFonts w:ascii="Times New Roman" w:hAnsi="Times New Roman" w:cs="Times New Roman"/>
          <w:sz w:val="24"/>
          <w:szCs w:val="24"/>
        </w:rPr>
        <w:t>luded data from all studies.</w:t>
      </w:r>
    </w:p>
    <w:p w14:paraId="7A61B48F" w14:textId="5AD61BF6" w:rsidR="00EC2AF2" w:rsidRDefault="005E5C81" w:rsidP="00477D62">
      <w:pPr>
        <w:spacing w:after="0" w:line="480" w:lineRule="auto"/>
        <w:ind w:firstLine="567"/>
        <w:rPr>
          <w:rFonts w:ascii="Times New Roman" w:hAnsi="Times New Roman" w:cs="Times New Roman"/>
          <w:sz w:val="24"/>
          <w:szCs w:val="24"/>
        </w:rPr>
      </w:pPr>
      <w:r w:rsidRPr="00BC0D4E">
        <w:rPr>
          <w:rFonts w:ascii="Times New Roman" w:hAnsi="Times New Roman" w:cs="Times New Roman"/>
          <w:sz w:val="24"/>
          <w:szCs w:val="24"/>
        </w:rPr>
        <w:t xml:space="preserve">For both </w:t>
      </w:r>
      <w:r w:rsidR="005A1FB5">
        <w:rPr>
          <w:rFonts w:ascii="Times New Roman" w:hAnsi="Times New Roman" w:cs="Times New Roman"/>
          <w:sz w:val="24"/>
          <w:szCs w:val="24"/>
        </w:rPr>
        <w:t>meta-</w:t>
      </w:r>
      <w:r w:rsidRPr="00BC0D4E">
        <w:rPr>
          <w:rFonts w:ascii="Times New Roman" w:hAnsi="Times New Roman" w:cs="Times New Roman"/>
          <w:sz w:val="24"/>
          <w:szCs w:val="24"/>
        </w:rPr>
        <w:t xml:space="preserve">analyses, </w:t>
      </w:r>
      <w:r w:rsidR="005A1FB5">
        <w:rPr>
          <w:rFonts w:ascii="Times New Roman" w:hAnsi="Times New Roman" w:cs="Times New Roman"/>
          <w:sz w:val="24"/>
          <w:szCs w:val="24"/>
        </w:rPr>
        <w:t>b</w:t>
      </w:r>
      <w:r w:rsidRPr="00BC0D4E">
        <w:rPr>
          <w:rFonts w:ascii="Times New Roman" w:hAnsi="Times New Roman" w:cs="Times New Roman"/>
          <w:sz w:val="24"/>
          <w:szCs w:val="24"/>
        </w:rPr>
        <w:t xml:space="preserve">ivariate random-effects models were estimated via </w:t>
      </w:r>
      <w:r w:rsidR="00854BF3" w:rsidRPr="00BC0D4E">
        <w:rPr>
          <w:rFonts w:ascii="Times New Roman" w:hAnsi="Times New Roman" w:cs="Times New Roman"/>
          <w:sz w:val="24"/>
          <w:szCs w:val="24"/>
        </w:rPr>
        <w:t>Gauss</w:t>
      </w:r>
      <w:r w:rsidR="00854BF3">
        <w:rPr>
          <w:rFonts w:ascii="Times New Roman" w:hAnsi="Times New Roman" w:cs="Times New Roman"/>
          <w:sz w:val="24"/>
          <w:szCs w:val="24"/>
        </w:rPr>
        <w:t>-</w:t>
      </w:r>
      <w:proofErr w:type="spellStart"/>
      <w:r w:rsidRPr="00BC0D4E">
        <w:rPr>
          <w:rFonts w:ascii="Times New Roman" w:hAnsi="Times New Roman" w:cs="Times New Roman"/>
          <w:sz w:val="24"/>
          <w:szCs w:val="24"/>
        </w:rPr>
        <w:t>Hermite</w:t>
      </w:r>
      <w:proofErr w:type="spellEnd"/>
      <w:r w:rsidRPr="00BC0D4E">
        <w:rPr>
          <w:rFonts w:ascii="Times New Roman" w:hAnsi="Times New Roman" w:cs="Times New Roman"/>
          <w:sz w:val="24"/>
          <w:szCs w:val="24"/>
        </w:rPr>
        <w:t xml:space="preserve"> adaptive quadrature, as described in Riley et al.</w:t>
      </w:r>
      <w:r w:rsidR="008E0990">
        <w:rPr>
          <w:rFonts w:ascii="Times New Roman" w:hAnsi="Times New Roman" w:cs="Times New Roman"/>
          <w:sz w:val="24"/>
          <w:szCs w:val="24"/>
        </w:rPr>
        <w:t xml:space="preserve"> (</w:t>
      </w:r>
      <w:r w:rsidR="007C3305" w:rsidRPr="00BC0D4E">
        <w:rPr>
          <w:rFonts w:ascii="Times New Roman" w:hAnsi="Times New Roman" w:cs="Times New Roman"/>
          <w:sz w:val="24"/>
          <w:szCs w:val="24"/>
        </w:rPr>
        <w:fldChar w:fldCharType="begin"/>
      </w:r>
      <w:r w:rsidR="007C3305" w:rsidRPr="00BC0D4E">
        <w:rPr>
          <w:rFonts w:ascii="Times New Roman" w:hAnsi="Times New Roman" w:cs="Times New Roman"/>
          <w:sz w:val="24"/>
          <w:szCs w:val="24"/>
        </w:rPr>
        <w:instrText>ADDIN RW.CITE{{38 Riley,R.D. 2008}}</w:instrText>
      </w:r>
      <w:r w:rsidR="007C3305" w:rsidRPr="00BC0D4E">
        <w:rPr>
          <w:rFonts w:ascii="Times New Roman" w:hAnsi="Times New Roman" w:cs="Times New Roman"/>
          <w:sz w:val="24"/>
          <w:szCs w:val="24"/>
        </w:rPr>
        <w:fldChar w:fldCharType="separate"/>
      </w:r>
      <w:r w:rsidR="007C3305">
        <w:rPr>
          <w:rFonts w:ascii="Times New Roman" w:eastAsia="Times New Roman" w:hAnsi="Times New Roman" w:cs="Times New Roman"/>
          <w:sz w:val="24"/>
        </w:rPr>
        <w:t>32)</w:t>
      </w:r>
      <w:r w:rsidR="007C3305" w:rsidRPr="00BC0D4E">
        <w:rPr>
          <w:rFonts w:ascii="Times New Roman" w:hAnsi="Times New Roman" w:cs="Times New Roman"/>
          <w:sz w:val="24"/>
          <w:szCs w:val="24"/>
        </w:rPr>
        <w:fldChar w:fldCharType="end"/>
      </w:r>
      <w:r w:rsidR="005F76BC">
        <w:rPr>
          <w:rFonts w:ascii="Times New Roman" w:hAnsi="Times New Roman" w:cs="Times New Roman"/>
          <w:sz w:val="24"/>
          <w:szCs w:val="24"/>
        </w:rPr>
        <w:t>,</w:t>
      </w:r>
      <w:r w:rsidRPr="00BC0D4E">
        <w:rPr>
          <w:rFonts w:ascii="Times New Roman" w:hAnsi="Times New Roman" w:cs="Times New Roman"/>
          <w:sz w:val="24"/>
          <w:szCs w:val="24"/>
        </w:rPr>
        <w:t xml:space="preserve"> for cutoff</w:t>
      </w:r>
      <w:r w:rsidR="00EB3227">
        <w:rPr>
          <w:rFonts w:ascii="Times New Roman" w:hAnsi="Times New Roman" w:cs="Times New Roman"/>
          <w:sz w:val="24"/>
          <w:szCs w:val="24"/>
        </w:rPr>
        <w:t xml:space="preserve">s </w:t>
      </w:r>
      <w:r w:rsidRPr="00BC0D4E">
        <w:rPr>
          <w:rFonts w:ascii="Times New Roman" w:hAnsi="Times New Roman" w:cs="Times New Roman"/>
          <w:sz w:val="24"/>
          <w:szCs w:val="24"/>
        </w:rPr>
        <w:t>7</w:t>
      </w:r>
      <w:r w:rsidR="00EB3227">
        <w:rPr>
          <w:rFonts w:ascii="Times New Roman" w:hAnsi="Times New Roman" w:cs="Times New Roman"/>
          <w:sz w:val="24"/>
          <w:szCs w:val="24"/>
        </w:rPr>
        <w:t>-</w:t>
      </w:r>
      <w:r w:rsidRPr="00BC0D4E">
        <w:rPr>
          <w:rFonts w:ascii="Times New Roman" w:hAnsi="Times New Roman" w:cs="Times New Roman"/>
          <w:sz w:val="24"/>
          <w:szCs w:val="24"/>
        </w:rPr>
        <w:t>15</w:t>
      </w:r>
      <w:r w:rsidR="005A1FB5">
        <w:rPr>
          <w:rFonts w:ascii="Times New Roman" w:hAnsi="Times New Roman" w:cs="Times New Roman"/>
          <w:sz w:val="24"/>
          <w:szCs w:val="24"/>
        </w:rPr>
        <w:t xml:space="preserve"> separately</w:t>
      </w:r>
      <w:r w:rsidRPr="00BC0D4E">
        <w:rPr>
          <w:rFonts w:ascii="Times New Roman" w:hAnsi="Times New Roman" w:cs="Times New Roman"/>
          <w:sz w:val="24"/>
          <w:szCs w:val="24"/>
        </w:rPr>
        <w:t xml:space="preserve">. </w:t>
      </w:r>
      <w:r w:rsidRPr="00854BF3">
        <w:rPr>
          <w:rFonts w:ascii="Times New Roman" w:hAnsi="Times New Roman" w:cs="Times New Roman"/>
          <w:sz w:val="24"/>
          <w:szCs w:val="24"/>
        </w:rPr>
        <w:t>This approach models sensitivity and</w:t>
      </w:r>
      <w:r w:rsidRPr="00BC0D4E">
        <w:rPr>
          <w:rFonts w:ascii="Times New Roman" w:hAnsi="Times New Roman" w:cs="Times New Roman"/>
          <w:sz w:val="24"/>
          <w:szCs w:val="24"/>
        </w:rPr>
        <w:t xml:space="preserve"> specificity at the same time, accounting for the inherent correlation between them</w:t>
      </w:r>
      <w:r w:rsidR="00854BF3">
        <w:rPr>
          <w:rFonts w:ascii="Times New Roman" w:hAnsi="Times New Roman" w:cs="Times New Roman"/>
          <w:sz w:val="24"/>
          <w:szCs w:val="24"/>
        </w:rPr>
        <w:t xml:space="preserve"> and</w:t>
      </w:r>
      <w:r w:rsidRPr="00BC0D4E">
        <w:rPr>
          <w:rFonts w:ascii="Times New Roman" w:hAnsi="Times New Roman" w:cs="Times New Roman"/>
          <w:sz w:val="24"/>
          <w:szCs w:val="24"/>
        </w:rPr>
        <w:t xml:space="preserve"> for the precision of estimates within studies. A random-effects model was used so that sensitivity and specificity were assumed to vary across primary studies. </w:t>
      </w:r>
      <w:r w:rsidR="00854BF3">
        <w:rPr>
          <w:rFonts w:ascii="Times New Roman" w:hAnsi="Times New Roman" w:cs="Times New Roman"/>
          <w:sz w:val="24"/>
          <w:szCs w:val="24"/>
        </w:rPr>
        <w:t xml:space="preserve">For each cutoff, </w:t>
      </w:r>
      <w:r w:rsidR="00E20C5F">
        <w:rPr>
          <w:rFonts w:ascii="Times New Roman" w:hAnsi="Times New Roman" w:cs="Times New Roman"/>
          <w:sz w:val="24"/>
          <w:szCs w:val="24"/>
        </w:rPr>
        <w:t xml:space="preserve">for </w:t>
      </w:r>
      <w:r w:rsidR="00957D39">
        <w:rPr>
          <w:rFonts w:ascii="Times New Roman" w:hAnsi="Times New Roman" w:cs="Times New Roman"/>
          <w:sz w:val="24"/>
          <w:szCs w:val="24"/>
        </w:rPr>
        <w:t>conventional</w:t>
      </w:r>
      <w:r w:rsidR="00E20C5F">
        <w:rPr>
          <w:rFonts w:ascii="Times New Roman" w:hAnsi="Times New Roman" w:cs="Times New Roman"/>
          <w:sz w:val="24"/>
          <w:szCs w:val="24"/>
        </w:rPr>
        <w:t xml:space="preserve"> and IPD meta-analyses separately, </w:t>
      </w:r>
      <w:r w:rsidR="00854BF3">
        <w:rPr>
          <w:rFonts w:ascii="Times New Roman" w:hAnsi="Times New Roman" w:cs="Times New Roman"/>
          <w:sz w:val="24"/>
          <w:szCs w:val="24"/>
        </w:rPr>
        <w:t>t</w:t>
      </w:r>
      <w:r w:rsidRPr="00BC0D4E">
        <w:rPr>
          <w:rFonts w:ascii="Times New Roman" w:hAnsi="Times New Roman" w:cs="Times New Roman"/>
          <w:sz w:val="24"/>
          <w:szCs w:val="24"/>
        </w:rPr>
        <w:t xml:space="preserve">his model provided </w:t>
      </w:r>
      <w:r w:rsidR="00854BF3">
        <w:rPr>
          <w:rFonts w:ascii="Times New Roman" w:hAnsi="Times New Roman" w:cs="Times New Roman"/>
          <w:sz w:val="24"/>
          <w:szCs w:val="24"/>
        </w:rPr>
        <w:t>an estimate of</w:t>
      </w:r>
      <w:r w:rsidRPr="00BC0D4E">
        <w:rPr>
          <w:rFonts w:ascii="Times New Roman" w:hAnsi="Times New Roman" w:cs="Times New Roman"/>
          <w:sz w:val="24"/>
          <w:szCs w:val="24"/>
        </w:rPr>
        <w:t xml:space="preserve"> overall pooled sensitivity and specificity. </w:t>
      </w:r>
      <w:r w:rsidR="00E20C5F">
        <w:rPr>
          <w:rFonts w:ascii="Times New Roman" w:hAnsi="Times New Roman" w:cs="Times New Roman"/>
          <w:sz w:val="24"/>
          <w:szCs w:val="24"/>
        </w:rPr>
        <w:t>I</w:t>
      </w:r>
      <w:r w:rsidR="00D10F3B">
        <w:rPr>
          <w:rFonts w:ascii="Times New Roman" w:hAnsi="Times New Roman" w:cs="Times New Roman"/>
          <w:sz w:val="24"/>
          <w:szCs w:val="24"/>
        </w:rPr>
        <w:t xml:space="preserve">n order to </w:t>
      </w:r>
      <w:r w:rsidR="00E20C5F">
        <w:rPr>
          <w:rFonts w:ascii="Times New Roman" w:hAnsi="Times New Roman" w:cs="Times New Roman"/>
          <w:sz w:val="24"/>
          <w:szCs w:val="24"/>
        </w:rPr>
        <w:t>e</w:t>
      </w:r>
      <w:r w:rsidR="00D10F3B">
        <w:rPr>
          <w:rFonts w:ascii="Times New Roman" w:hAnsi="Times New Roman" w:cs="Times New Roman"/>
          <w:sz w:val="24"/>
          <w:szCs w:val="24"/>
        </w:rPr>
        <w:t xml:space="preserve">xamine </w:t>
      </w:r>
      <w:r w:rsidR="00D10F3B" w:rsidRPr="00BC0D4E">
        <w:rPr>
          <w:rFonts w:ascii="Times New Roman" w:hAnsi="Times New Roman" w:cs="Times New Roman"/>
          <w:sz w:val="24"/>
          <w:szCs w:val="24"/>
        </w:rPr>
        <w:t xml:space="preserve">differences in results produced by </w:t>
      </w:r>
      <w:r w:rsidR="00957D39">
        <w:rPr>
          <w:rFonts w:ascii="Times New Roman" w:hAnsi="Times New Roman" w:cs="Times New Roman"/>
          <w:sz w:val="24"/>
          <w:szCs w:val="24"/>
        </w:rPr>
        <w:t>conventional</w:t>
      </w:r>
      <w:r w:rsidR="00D10F3B" w:rsidRPr="00BC0D4E">
        <w:rPr>
          <w:rFonts w:ascii="Times New Roman" w:hAnsi="Times New Roman" w:cs="Times New Roman"/>
          <w:sz w:val="24"/>
          <w:szCs w:val="24"/>
        </w:rPr>
        <w:t xml:space="preserve"> </w:t>
      </w:r>
      <w:r w:rsidR="00D10F3B">
        <w:rPr>
          <w:rFonts w:ascii="Times New Roman" w:hAnsi="Times New Roman" w:cs="Times New Roman"/>
          <w:sz w:val="24"/>
          <w:szCs w:val="24"/>
        </w:rPr>
        <w:t>and</w:t>
      </w:r>
      <w:r w:rsidR="00D10F3B" w:rsidRPr="00BC0D4E">
        <w:rPr>
          <w:rFonts w:ascii="Times New Roman" w:hAnsi="Times New Roman" w:cs="Times New Roman"/>
          <w:sz w:val="24"/>
          <w:szCs w:val="24"/>
        </w:rPr>
        <w:t xml:space="preserve"> IPD</w:t>
      </w:r>
      <w:r w:rsidR="00D10F3B">
        <w:rPr>
          <w:rFonts w:ascii="Times New Roman" w:hAnsi="Times New Roman" w:cs="Times New Roman"/>
          <w:sz w:val="24"/>
          <w:szCs w:val="24"/>
        </w:rPr>
        <w:t xml:space="preserve"> meta-analyses, we used the results of the random-effects meta-analyses at each cutoff to </w:t>
      </w:r>
      <w:r w:rsidRPr="00BC0D4E">
        <w:rPr>
          <w:rFonts w:ascii="Times New Roman" w:hAnsi="Times New Roman" w:cs="Times New Roman"/>
          <w:sz w:val="24"/>
          <w:szCs w:val="24"/>
        </w:rPr>
        <w:t>construct</w:t>
      </w:r>
      <w:r w:rsidR="00E20C5F">
        <w:rPr>
          <w:rFonts w:ascii="Times New Roman" w:hAnsi="Times New Roman" w:cs="Times New Roman"/>
          <w:sz w:val="24"/>
          <w:szCs w:val="24"/>
        </w:rPr>
        <w:t xml:space="preserve"> </w:t>
      </w:r>
      <w:r w:rsidR="00D10F3B">
        <w:rPr>
          <w:rFonts w:ascii="Times New Roman" w:hAnsi="Times New Roman" w:cs="Times New Roman"/>
          <w:sz w:val="24"/>
          <w:szCs w:val="24"/>
        </w:rPr>
        <w:t xml:space="preserve">separate </w:t>
      </w:r>
      <w:r w:rsidRPr="00BC0D4E">
        <w:rPr>
          <w:rFonts w:ascii="Times New Roman" w:hAnsi="Times New Roman" w:cs="Times New Roman"/>
          <w:sz w:val="24"/>
          <w:szCs w:val="24"/>
        </w:rPr>
        <w:t xml:space="preserve">pooled </w:t>
      </w:r>
      <w:r w:rsidR="0053245F">
        <w:rPr>
          <w:rFonts w:ascii="Times New Roman" w:hAnsi="Times New Roman" w:cs="Times New Roman"/>
          <w:sz w:val="24"/>
          <w:szCs w:val="24"/>
        </w:rPr>
        <w:t xml:space="preserve">receiver operator </w:t>
      </w:r>
      <w:r w:rsidR="00E20C5F">
        <w:rPr>
          <w:rFonts w:ascii="Times New Roman" w:hAnsi="Times New Roman" w:cs="Times New Roman"/>
          <w:sz w:val="24"/>
          <w:szCs w:val="24"/>
        </w:rPr>
        <w:t>characteristic</w:t>
      </w:r>
      <w:r w:rsidR="00E84775">
        <w:rPr>
          <w:rFonts w:ascii="Times New Roman" w:hAnsi="Times New Roman" w:cs="Times New Roman"/>
          <w:sz w:val="24"/>
          <w:szCs w:val="24"/>
        </w:rPr>
        <w:t xml:space="preserve"> </w:t>
      </w:r>
      <w:r w:rsidR="002C072B">
        <w:rPr>
          <w:rFonts w:ascii="Times New Roman" w:hAnsi="Times New Roman" w:cs="Times New Roman"/>
          <w:sz w:val="24"/>
          <w:szCs w:val="24"/>
        </w:rPr>
        <w:t>curve</w:t>
      </w:r>
      <w:r w:rsidR="00E20C5F">
        <w:rPr>
          <w:rFonts w:ascii="Times New Roman" w:hAnsi="Times New Roman" w:cs="Times New Roman"/>
          <w:sz w:val="24"/>
          <w:szCs w:val="24"/>
        </w:rPr>
        <w:t>s</w:t>
      </w:r>
      <w:r w:rsidR="0053245F">
        <w:rPr>
          <w:rFonts w:ascii="Times New Roman" w:hAnsi="Times New Roman" w:cs="Times New Roman"/>
          <w:sz w:val="24"/>
          <w:szCs w:val="24"/>
        </w:rPr>
        <w:t xml:space="preserve"> </w:t>
      </w:r>
      <w:r w:rsidR="00D10F3B">
        <w:rPr>
          <w:rFonts w:ascii="Times New Roman" w:hAnsi="Times New Roman" w:cs="Times New Roman"/>
          <w:sz w:val="24"/>
          <w:szCs w:val="24"/>
        </w:rPr>
        <w:t>for each</w:t>
      </w:r>
      <w:r w:rsidR="00D10F3B" w:rsidRPr="00BC0D4E">
        <w:rPr>
          <w:rFonts w:ascii="Times New Roman" w:hAnsi="Times New Roman" w:cs="Times New Roman"/>
          <w:sz w:val="24"/>
          <w:szCs w:val="24"/>
        </w:rPr>
        <w:t xml:space="preserve"> </w:t>
      </w:r>
      <w:r w:rsidR="00D10F3B">
        <w:rPr>
          <w:rFonts w:ascii="Times New Roman" w:hAnsi="Times New Roman" w:cs="Times New Roman"/>
          <w:sz w:val="24"/>
          <w:szCs w:val="24"/>
        </w:rPr>
        <w:t>method</w:t>
      </w:r>
      <w:r w:rsidR="00BC0D4E" w:rsidRPr="00BC0D4E">
        <w:rPr>
          <w:rFonts w:ascii="Times New Roman" w:hAnsi="Times New Roman" w:cs="Times New Roman"/>
          <w:sz w:val="24"/>
          <w:szCs w:val="24"/>
        </w:rPr>
        <w:t>.</w:t>
      </w:r>
    </w:p>
    <w:p w14:paraId="20D2FA0E" w14:textId="77777777" w:rsidR="004E124D" w:rsidRDefault="004E124D" w:rsidP="000C425B">
      <w:pPr>
        <w:spacing w:after="0" w:line="480" w:lineRule="auto"/>
        <w:outlineLvl w:val="0"/>
        <w:rPr>
          <w:rFonts w:ascii="Times New Roman" w:hAnsi="Times New Roman" w:cs="Times New Roman"/>
          <w:b/>
          <w:sz w:val="24"/>
          <w:szCs w:val="24"/>
        </w:rPr>
      </w:pPr>
    </w:p>
    <w:p w14:paraId="03ECC8B5" w14:textId="2005F7B4" w:rsidR="00BF43F3" w:rsidRPr="004E124D" w:rsidRDefault="003D550D" w:rsidP="000C425B">
      <w:pPr>
        <w:spacing w:after="0" w:line="480" w:lineRule="auto"/>
        <w:outlineLvl w:val="0"/>
        <w:rPr>
          <w:rFonts w:ascii="Times New Roman" w:hAnsi="Times New Roman" w:cs="Times New Roman"/>
          <w:sz w:val="24"/>
          <w:szCs w:val="24"/>
        </w:rPr>
      </w:pPr>
      <w:r>
        <w:rPr>
          <w:rFonts w:ascii="Times New Roman" w:hAnsi="Times New Roman" w:cs="Times New Roman"/>
          <w:sz w:val="24"/>
          <w:szCs w:val="24"/>
        </w:rPr>
        <w:t xml:space="preserve">Differences in </w:t>
      </w:r>
      <w:r w:rsidR="003129B4" w:rsidRPr="004E124D">
        <w:rPr>
          <w:rFonts w:ascii="Times New Roman" w:hAnsi="Times New Roman" w:cs="Times New Roman"/>
          <w:sz w:val="24"/>
          <w:szCs w:val="24"/>
        </w:rPr>
        <w:t>S</w:t>
      </w:r>
      <w:r w:rsidR="00BF43F3" w:rsidRPr="004E124D">
        <w:rPr>
          <w:rFonts w:ascii="Times New Roman" w:hAnsi="Times New Roman" w:cs="Times New Roman"/>
          <w:sz w:val="24"/>
          <w:szCs w:val="24"/>
        </w:rPr>
        <w:t xml:space="preserve">ensitivity </w:t>
      </w:r>
      <w:r>
        <w:rPr>
          <w:rFonts w:ascii="Times New Roman" w:hAnsi="Times New Roman" w:cs="Times New Roman"/>
          <w:sz w:val="24"/>
          <w:szCs w:val="24"/>
        </w:rPr>
        <w:t>and</w:t>
      </w:r>
      <w:r w:rsidRPr="004E124D">
        <w:rPr>
          <w:rFonts w:ascii="Times New Roman" w:hAnsi="Times New Roman" w:cs="Times New Roman"/>
          <w:sz w:val="24"/>
          <w:szCs w:val="24"/>
        </w:rPr>
        <w:t xml:space="preserve"> </w:t>
      </w:r>
      <w:r w:rsidR="003129B4" w:rsidRPr="004E124D">
        <w:rPr>
          <w:rFonts w:ascii="Times New Roman" w:hAnsi="Times New Roman" w:cs="Times New Roman"/>
          <w:sz w:val="24"/>
          <w:szCs w:val="24"/>
        </w:rPr>
        <w:t>S</w:t>
      </w:r>
      <w:r w:rsidR="00BF43F3" w:rsidRPr="004E124D">
        <w:rPr>
          <w:rFonts w:ascii="Times New Roman" w:hAnsi="Times New Roman" w:cs="Times New Roman"/>
          <w:sz w:val="24"/>
          <w:szCs w:val="24"/>
        </w:rPr>
        <w:t>pecificity</w:t>
      </w:r>
      <w:r>
        <w:rPr>
          <w:rFonts w:ascii="Times New Roman" w:hAnsi="Times New Roman" w:cs="Times New Roman"/>
          <w:sz w:val="24"/>
          <w:szCs w:val="24"/>
        </w:rPr>
        <w:t xml:space="preserve"> Estimates using Published vs. </w:t>
      </w:r>
      <w:r w:rsidR="00413118">
        <w:rPr>
          <w:rFonts w:ascii="Times New Roman" w:hAnsi="Times New Roman" w:cs="Times New Roman"/>
          <w:sz w:val="24"/>
          <w:szCs w:val="24"/>
        </w:rPr>
        <w:t>A</w:t>
      </w:r>
      <w:r>
        <w:rPr>
          <w:rFonts w:ascii="Times New Roman" w:hAnsi="Times New Roman" w:cs="Times New Roman"/>
          <w:sz w:val="24"/>
          <w:szCs w:val="24"/>
        </w:rPr>
        <w:t>ll Data</w:t>
      </w:r>
    </w:p>
    <w:p w14:paraId="2603932F" w14:textId="60DAE4E3" w:rsidR="00EC2AF2" w:rsidRDefault="000C1561" w:rsidP="00EC2AF2">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W</w:t>
      </w:r>
      <w:r w:rsidR="00EC2AF2">
        <w:rPr>
          <w:rFonts w:ascii="Times New Roman" w:hAnsi="Times New Roman" w:cs="Times New Roman"/>
          <w:sz w:val="24"/>
          <w:szCs w:val="24"/>
        </w:rPr>
        <w:t xml:space="preserve">e compared </w:t>
      </w:r>
      <w:r w:rsidR="009572B6">
        <w:rPr>
          <w:rFonts w:ascii="Times New Roman" w:hAnsi="Times New Roman" w:cs="Times New Roman"/>
          <w:sz w:val="24"/>
          <w:szCs w:val="24"/>
        </w:rPr>
        <w:t xml:space="preserve">sensitivity and specificity </w:t>
      </w:r>
      <w:r w:rsidR="00EC2AF2">
        <w:rPr>
          <w:rFonts w:ascii="Times New Roman" w:hAnsi="Times New Roman" w:cs="Times New Roman"/>
          <w:sz w:val="24"/>
          <w:szCs w:val="24"/>
        </w:rPr>
        <w:t xml:space="preserve">estimates </w:t>
      </w:r>
      <w:r w:rsidR="00072D40">
        <w:rPr>
          <w:rFonts w:ascii="Times New Roman" w:hAnsi="Times New Roman" w:cs="Times New Roman"/>
          <w:sz w:val="24"/>
          <w:szCs w:val="24"/>
        </w:rPr>
        <w:t xml:space="preserve">based on published results to estimates </w:t>
      </w:r>
      <w:r w:rsidR="009572B6">
        <w:rPr>
          <w:rFonts w:ascii="Times New Roman" w:hAnsi="Times New Roman" w:cs="Times New Roman"/>
          <w:sz w:val="24"/>
          <w:szCs w:val="24"/>
        </w:rPr>
        <w:t>using all data</w:t>
      </w:r>
      <w:r w:rsidR="00072D40">
        <w:rPr>
          <w:rFonts w:ascii="Times New Roman" w:hAnsi="Times New Roman" w:cs="Times New Roman"/>
          <w:sz w:val="24"/>
          <w:szCs w:val="24"/>
        </w:rPr>
        <w:t xml:space="preserve">. </w:t>
      </w:r>
      <w:r w:rsidR="00013162">
        <w:rPr>
          <w:rFonts w:ascii="Times New Roman" w:hAnsi="Times New Roman" w:cs="Times New Roman"/>
          <w:sz w:val="24"/>
          <w:szCs w:val="24"/>
        </w:rPr>
        <w:t>To do this, we c</w:t>
      </w:r>
      <w:r w:rsidR="00F9048D">
        <w:rPr>
          <w:rFonts w:ascii="Times New Roman" w:hAnsi="Times New Roman" w:cs="Times New Roman"/>
          <w:sz w:val="24"/>
          <w:szCs w:val="24"/>
        </w:rPr>
        <w:t>alculat</w:t>
      </w:r>
      <w:r w:rsidR="00013162">
        <w:rPr>
          <w:rFonts w:ascii="Times New Roman" w:hAnsi="Times New Roman" w:cs="Times New Roman"/>
          <w:sz w:val="24"/>
          <w:szCs w:val="24"/>
        </w:rPr>
        <w:t>ed</w:t>
      </w:r>
      <w:r w:rsidR="00F9048D">
        <w:rPr>
          <w:rFonts w:ascii="Times New Roman" w:hAnsi="Times New Roman" w:cs="Times New Roman"/>
          <w:sz w:val="24"/>
          <w:szCs w:val="24"/>
        </w:rPr>
        <w:t xml:space="preserve"> </w:t>
      </w:r>
      <w:r w:rsidR="00F9048D" w:rsidRPr="009F1E17">
        <w:rPr>
          <w:rFonts w:ascii="Times New Roman" w:hAnsi="Times New Roman" w:cs="Times New Roman"/>
          <w:sz w:val="24"/>
          <w:szCs w:val="24"/>
        </w:rPr>
        <w:t>differences in</w:t>
      </w:r>
      <w:r w:rsidR="007B0D29">
        <w:rPr>
          <w:rFonts w:ascii="Times New Roman" w:hAnsi="Times New Roman" w:cs="Times New Roman"/>
          <w:sz w:val="24"/>
          <w:szCs w:val="24"/>
        </w:rPr>
        <w:t xml:space="preserve"> sensitivity and specificity</w:t>
      </w:r>
      <w:r w:rsidR="00F9048D" w:rsidRPr="009F1E17">
        <w:rPr>
          <w:rFonts w:ascii="Times New Roman" w:hAnsi="Times New Roman" w:cs="Times New Roman"/>
          <w:sz w:val="24"/>
          <w:szCs w:val="24"/>
        </w:rPr>
        <w:t xml:space="preserve"> estimates between the two methods at each cutoff.</w:t>
      </w:r>
      <w:r w:rsidR="009F1E17" w:rsidRPr="009F1E17">
        <w:rPr>
          <w:rFonts w:ascii="Times New Roman" w:hAnsi="Times New Roman" w:cs="Times New Roman"/>
          <w:sz w:val="24"/>
          <w:szCs w:val="24"/>
        </w:rPr>
        <w:t xml:space="preserve"> Confidence intervals </w:t>
      </w:r>
      <w:r w:rsidR="005F76BC">
        <w:rPr>
          <w:rFonts w:ascii="Times New Roman" w:hAnsi="Times New Roman" w:cs="Times New Roman"/>
          <w:sz w:val="24"/>
          <w:szCs w:val="24"/>
        </w:rPr>
        <w:t xml:space="preserve">for the differences </w:t>
      </w:r>
      <w:r w:rsidR="009F1E17" w:rsidRPr="009F1E17">
        <w:rPr>
          <w:rFonts w:ascii="Times New Roman" w:hAnsi="Times New Roman" w:cs="Times New Roman"/>
          <w:sz w:val="24"/>
          <w:szCs w:val="24"/>
        </w:rPr>
        <w:t xml:space="preserve">were </w:t>
      </w:r>
      <w:r w:rsidR="009F1E17" w:rsidRPr="003260FA">
        <w:rPr>
          <w:rFonts w:ascii="Times New Roman" w:hAnsi="Times New Roman" w:cs="Times New Roman"/>
          <w:sz w:val="24"/>
          <w:szCs w:val="24"/>
        </w:rPr>
        <w:t xml:space="preserve">constructed via </w:t>
      </w:r>
      <w:r w:rsidR="00F160CE">
        <w:rPr>
          <w:rFonts w:ascii="Times New Roman" w:hAnsi="Times New Roman" w:cs="Times New Roman"/>
          <w:sz w:val="24"/>
          <w:szCs w:val="24"/>
        </w:rPr>
        <w:t>the “cases</w:t>
      </w:r>
      <w:r w:rsidR="009F1E17" w:rsidRPr="003260FA">
        <w:rPr>
          <w:rFonts w:ascii="Times New Roman" w:hAnsi="Times New Roman" w:cs="Times New Roman"/>
          <w:sz w:val="24"/>
          <w:szCs w:val="24"/>
        </w:rPr>
        <w:t xml:space="preserve"> bootstrap</w:t>
      </w:r>
      <w:r w:rsidR="00F160CE">
        <w:rPr>
          <w:rFonts w:ascii="Times New Roman" w:hAnsi="Times New Roman" w:cs="Times New Roman"/>
          <w:sz w:val="24"/>
          <w:szCs w:val="24"/>
        </w:rPr>
        <w:t>”</w:t>
      </w:r>
      <w:r w:rsidR="009F1E17" w:rsidRPr="003260FA">
        <w:rPr>
          <w:rFonts w:ascii="Times New Roman" w:hAnsi="Times New Roman" w:cs="Times New Roman"/>
          <w:sz w:val="24"/>
          <w:szCs w:val="24"/>
        </w:rPr>
        <w:t xml:space="preserve"> approach</w:t>
      </w:r>
      <w:r w:rsidR="00F160CE" w:rsidRPr="003260FA">
        <w:rPr>
          <w:rFonts w:ascii="Times New Roman" w:hAnsi="Times New Roman" w:cs="Times New Roman"/>
          <w:sz w:val="24"/>
          <w:szCs w:val="24"/>
        </w:rPr>
        <w:t xml:space="preserve">, as described by </w:t>
      </w:r>
      <w:r w:rsidR="00F160CE" w:rsidRPr="003260FA">
        <w:rPr>
          <w:rFonts w:ascii="Times New Roman" w:hAnsi="Times New Roman" w:cs="Times New Roman"/>
          <w:iCs/>
          <w:color w:val="222222"/>
          <w:sz w:val="24"/>
          <w:szCs w:val="24"/>
          <w:shd w:val="clear" w:color="auto" w:fill="FFFFFF"/>
        </w:rPr>
        <w:t xml:space="preserve">van der </w:t>
      </w:r>
      <w:proofErr w:type="spellStart"/>
      <w:r w:rsidR="00A845B6" w:rsidRPr="003260FA">
        <w:rPr>
          <w:rFonts w:ascii="Times New Roman" w:hAnsi="Times New Roman" w:cs="Times New Roman"/>
          <w:iCs/>
          <w:color w:val="222222"/>
          <w:sz w:val="24"/>
          <w:szCs w:val="24"/>
          <w:shd w:val="clear" w:color="auto" w:fill="FFFFFF"/>
        </w:rPr>
        <w:t>Leeden</w:t>
      </w:r>
      <w:proofErr w:type="spellEnd"/>
      <w:r w:rsidR="00A845B6">
        <w:rPr>
          <w:rFonts w:ascii="Times New Roman" w:hAnsi="Times New Roman" w:cs="Times New Roman"/>
          <w:iCs/>
          <w:color w:val="222222"/>
          <w:sz w:val="24"/>
          <w:szCs w:val="24"/>
          <w:shd w:val="clear" w:color="auto" w:fill="FFFFFF"/>
        </w:rPr>
        <w:t xml:space="preserve"> et al. </w:t>
      </w:r>
      <w:r w:rsidR="00F160CE">
        <w:rPr>
          <w:rFonts w:ascii="Times New Roman" w:hAnsi="Times New Roman" w:cs="Times New Roman"/>
          <w:iCs/>
          <w:color w:val="222222"/>
          <w:sz w:val="24"/>
          <w:szCs w:val="24"/>
          <w:shd w:val="clear" w:color="auto" w:fill="FFFFFF"/>
        </w:rPr>
        <w:t xml:space="preserve">(33, 34), </w:t>
      </w:r>
      <w:r w:rsidR="009F1E17" w:rsidRPr="003260FA">
        <w:rPr>
          <w:rFonts w:ascii="Times New Roman" w:hAnsi="Times New Roman" w:cs="Times New Roman"/>
          <w:sz w:val="24"/>
          <w:szCs w:val="24"/>
        </w:rPr>
        <w:t>resampl</w:t>
      </w:r>
      <w:r w:rsidR="00F160CE">
        <w:rPr>
          <w:rFonts w:ascii="Times New Roman" w:hAnsi="Times New Roman" w:cs="Times New Roman"/>
          <w:sz w:val="24"/>
          <w:szCs w:val="24"/>
        </w:rPr>
        <w:t>ing</w:t>
      </w:r>
      <w:r w:rsidR="009F1E17" w:rsidRPr="003260FA">
        <w:rPr>
          <w:rFonts w:ascii="Times New Roman" w:hAnsi="Times New Roman" w:cs="Times New Roman"/>
          <w:sz w:val="24"/>
          <w:szCs w:val="24"/>
        </w:rPr>
        <w:t xml:space="preserve"> at the study and subject level.</w:t>
      </w:r>
    </w:p>
    <w:p w14:paraId="58CFA441" w14:textId="77777777" w:rsidR="004E124D" w:rsidRDefault="004E124D" w:rsidP="000C425B">
      <w:pPr>
        <w:spacing w:after="0" w:line="480" w:lineRule="auto"/>
        <w:outlineLvl w:val="0"/>
        <w:rPr>
          <w:rFonts w:ascii="Times New Roman" w:hAnsi="Times New Roman" w:cs="Times New Roman"/>
          <w:sz w:val="24"/>
          <w:szCs w:val="24"/>
        </w:rPr>
      </w:pPr>
    </w:p>
    <w:p w14:paraId="5EC4979D" w14:textId="6AC48ECE" w:rsidR="00BF43F3" w:rsidRPr="004E124D" w:rsidRDefault="00BF43F3" w:rsidP="000C425B">
      <w:pPr>
        <w:spacing w:after="0" w:line="480" w:lineRule="auto"/>
        <w:outlineLvl w:val="0"/>
        <w:rPr>
          <w:rFonts w:ascii="Times New Roman" w:hAnsi="Times New Roman" w:cs="Times New Roman"/>
          <w:sz w:val="24"/>
          <w:szCs w:val="24"/>
        </w:rPr>
      </w:pPr>
      <w:r w:rsidRPr="004E124D">
        <w:rPr>
          <w:rFonts w:ascii="Times New Roman" w:hAnsi="Times New Roman" w:cs="Times New Roman"/>
          <w:sz w:val="24"/>
          <w:szCs w:val="24"/>
        </w:rPr>
        <w:t>Reporting Patterns</w:t>
      </w:r>
    </w:p>
    <w:p w14:paraId="1844B308" w14:textId="35AE1BB2" w:rsidR="00EC2AF2" w:rsidRDefault="007F48CD" w:rsidP="00EC2AF2">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We </w:t>
      </w:r>
      <w:r w:rsidR="00432D70">
        <w:rPr>
          <w:rFonts w:ascii="Times New Roman" w:hAnsi="Times New Roman" w:cs="Times New Roman"/>
          <w:sz w:val="24"/>
          <w:szCs w:val="24"/>
        </w:rPr>
        <w:t>assess</w:t>
      </w:r>
      <w:r w:rsidR="00981087">
        <w:rPr>
          <w:rFonts w:ascii="Times New Roman" w:hAnsi="Times New Roman" w:cs="Times New Roman"/>
          <w:sz w:val="24"/>
          <w:szCs w:val="24"/>
        </w:rPr>
        <w:t>ed</w:t>
      </w:r>
      <w:r w:rsidR="00432D70">
        <w:rPr>
          <w:rFonts w:ascii="Times New Roman" w:hAnsi="Times New Roman" w:cs="Times New Roman"/>
          <w:sz w:val="24"/>
          <w:szCs w:val="24"/>
        </w:rPr>
        <w:t xml:space="preserve"> whether</w:t>
      </w:r>
      <w:r w:rsidR="00526B2B">
        <w:rPr>
          <w:rFonts w:ascii="Times New Roman" w:hAnsi="Times New Roman" w:cs="Times New Roman"/>
          <w:sz w:val="24"/>
          <w:szCs w:val="24"/>
        </w:rPr>
        <w:t xml:space="preserve"> primary studies </w:t>
      </w:r>
      <w:r w:rsidR="00432D70">
        <w:rPr>
          <w:rFonts w:ascii="Times New Roman" w:hAnsi="Times New Roman" w:cs="Times New Roman"/>
          <w:sz w:val="24"/>
          <w:szCs w:val="24"/>
        </w:rPr>
        <w:t xml:space="preserve">tended to </w:t>
      </w:r>
      <w:r>
        <w:rPr>
          <w:rFonts w:ascii="Times New Roman" w:hAnsi="Times New Roman" w:cs="Times New Roman"/>
          <w:sz w:val="24"/>
          <w:szCs w:val="24"/>
        </w:rPr>
        <w:t xml:space="preserve">preferentially report </w:t>
      </w:r>
      <w:r w:rsidR="00526B2B">
        <w:rPr>
          <w:rFonts w:ascii="Times New Roman" w:hAnsi="Times New Roman" w:cs="Times New Roman"/>
          <w:sz w:val="24"/>
          <w:szCs w:val="24"/>
        </w:rPr>
        <w:t xml:space="preserve">low </w:t>
      </w:r>
      <w:r>
        <w:rPr>
          <w:rFonts w:ascii="Times New Roman" w:hAnsi="Times New Roman" w:cs="Times New Roman"/>
          <w:sz w:val="24"/>
          <w:szCs w:val="24"/>
        </w:rPr>
        <w:t>or high cutoff</w:t>
      </w:r>
      <w:r w:rsidR="00D61AB4">
        <w:rPr>
          <w:rFonts w:ascii="Times New Roman" w:hAnsi="Times New Roman" w:cs="Times New Roman"/>
          <w:sz w:val="24"/>
          <w:szCs w:val="24"/>
        </w:rPr>
        <w:t>s</w:t>
      </w:r>
      <w:r>
        <w:rPr>
          <w:rFonts w:ascii="Times New Roman" w:hAnsi="Times New Roman" w:cs="Times New Roman"/>
          <w:sz w:val="24"/>
          <w:szCs w:val="24"/>
        </w:rPr>
        <w:t xml:space="preserve"> de</w:t>
      </w:r>
      <w:r w:rsidR="00510B06">
        <w:rPr>
          <w:rFonts w:ascii="Times New Roman" w:hAnsi="Times New Roman" w:cs="Times New Roman"/>
          <w:sz w:val="24"/>
          <w:szCs w:val="24"/>
        </w:rPr>
        <w:t>pending on the</w:t>
      </w:r>
      <w:r w:rsidR="007D5EBF">
        <w:rPr>
          <w:rFonts w:ascii="Times New Roman" w:hAnsi="Times New Roman" w:cs="Times New Roman"/>
          <w:sz w:val="24"/>
          <w:szCs w:val="24"/>
        </w:rPr>
        <w:t>ir</w:t>
      </w:r>
      <w:r w:rsidR="00510B06">
        <w:rPr>
          <w:rFonts w:ascii="Times New Roman" w:hAnsi="Times New Roman" w:cs="Times New Roman"/>
          <w:sz w:val="24"/>
          <w:szCs w:val="24"/>
        </w:rPr>
        <w:t xml:space="preserve"> optimal</w:t>
      </w:r>
      <w:r>
        <w:rPr>
          <w:rFonts w:ascii="Times New Roman" w:hAnsi="Times New Roman" w:cs="Times New Roman"/>
          <w:sz w:val="24"/>
          <w:szCs w:val="24"/>
        </w:rPr>
        <w:t xml:space="preserve"> cutoff</w:t>
      </w:r>
      <w:r w:rsidR="00981087">
        <w:rPr>
          <w:rFonts w:ascii="Times New Roman" w:hAnsi="Times New Roman" w:cs="Times New Roman"/>
          <w:sz w:val="24"/>
          <w:szCs w:val="24"/>
        </w:rPr>
        <w:t>.</w:t>
      </w:r>
      <w:r>
        <w:rPr>
          <w:rFonts w:ascii="Times New Roman" w:hAnsi="Times New Roman" w:cs="Times New Roman"/>
          <w:sz w:val="24"/>
          <w:szCs w:val="24"/>
        </w:rPr>
        <w:t xml:space="preserve"> In each primary study</w:t>
      </w:r>
      <w:r w:rsidR="00526B2B">
        <w:rPr>
          <w:rFonts w:ascii="Times New Roman" w:hAnsi="Times New Roman" w:cs="Times New Roman"/>
          <w:sz w:val="24"/>
          <w:szCs w:val="24"/>
        </w:rPr>
        <w:t xml:space="preserve">, we </w:t>
      </w:r>
      <w:r w:rsidR="002912B8">
        <w:rPr>
          <w:rFonts w:ascii="Times New Roman" w:hAnsi="Times New Roman" w:cs="Times New Roman"/>
          <w:sz w:val="24"/>
          <w:szCs w:val="24"/>
        </w:rPr>
        <w:t>defined the optimal</w:t>
      </w:r>
      <w:r w:rsidR="00EC2AF2" w:rsidRPr="00C8644F">
        <w:rPr>
          <w:rFonts w:ascii="Times New Roman" w:hAnsi="Times New Roman" w:cs="Times New Roman"/>
          <w:sz w:val="24"/>
          <w:szCs w:val="24"/>
        </w:rPr>
        <w:t xml:space="preserve"> cutoff </w:t>
      </w:r>
      <w:r>
        <w:rPr>
          <w:rFonts w:ascii="Times New Roman" w:hAnsi="Times New Roman" w:cs="Times New Roman"/>
          <w:sz w:val="24"/>
          <w:szCs w:val="24"/>
        </w:rPr>
        <w:t xml:space="preserve">as the </w:t>
      </w:r>
      <w:proofErr w:type="spellStart"/>
      <w:r w:rsidR="00394AAA">
        <w:rPr>
          <w:rFonts w:ascii="Times New Roman" w:hAnsi="Times New Roman" w:cs="Times New Roman"/>
          <w:sz w:val="24"/>
          <w:szCs w:val="24"/>
        </w:rPr>
        <w:t>cutoff</w:t>
      </w:r>
      <w:proofErr w:type="spellEnd"/>
      <w:r w:rsidR="00EC2AF2" w:rsidRPr="00C8644F">
        <w:rPr>
          <w:rFonts w:ascii="Times New Roman" w:hAnsi="Times New Roman" w:cs="Times New Roman"/>
          <w:sz w:val="24"/>
          <w:szCs w:val="24"/>
        </w:rPr>
        <w:t xml:space="preserve"> maxim</w:t>
      </w:r>
      <w:r w:rsidR="00526B2B">
        <w:rPr>
          <w:rFonts w:ascii="Times New Roman" w:hAnsi="Times New Roman" w:cs="Times New Roman"/>
          <w:sz w:val="24"/>
          <w:szCs w:val="24"/>
        </w:rPr>
        <w:t>iz</w:t>
      </w:r>
      <w:r w:rsidR="00394AAA">
        <w:rPr>
          <w:rFonts w:ascii="Times New Roman" w:hAnsi="Times New Roman" w:cs="Times New Roman"/>
          <w:sz w:val="24"/>
          <w:szCs w:val="24"/>
        </w:rPr>
        <w:t>ing</w:t>
      </w:r>
      <w:r w:rsidR="00526B2B">
        <w:rPr>
          <w:rFonts w:ascii="Times New Roman" w:hAnsi="Times New Roman" w:cs="Times New Roman"/>
          <w:sz w:val="24"/>
          <w:szCs w:val="24"/>
        </w:rPr>
        <w:t xml:space="preserve"> </w:t>
      </w:r>
      <w:proofErr w:type="spellStart"/>
      <w:r w:rsidR="00526B2B">
        <w:rPr>
          <w:rFonts w:ascii="Times New Roman" w:hAnsi="Times New Roman" w:cs="Times New Roman"/>
          <w:sz w:val="24"/>
          <w:szCs w:val="24"/>
        </w:rPr>
        <w:t>Youden’s</w:t>
      </w:r>
      <w:proofErr w:type="spellEnd"/>
      <w:r w:rsidR="00526B2B">
        <w:rPr>
          <w:rFonts w:ascii="Times New Roman" w:hAnsi="Times New Roman" w:cs="Times New Roman"/>
          <w:sz w:val="24"/>
          <w:szCs w:val="24"/>
        </w:rPr>
        <w:t xml:space="preserve"> J statistic</w:t>
      </w:r>
      <w:r w:rsidR="00981087">
        <w:rPr>
          <w:rFonts w:ascii="Times New Roman" w:hAnsi="Times New Roman" w:cs="Times New Roman"/>
          <w:sz w:val="24"/>
          <w:szCs w:val="24"/>
        </w:rPr>
        <w:t xml:space="preserve"> (</w:t>
      </w:r>
      <w:r w:rsidR="00EC2AF2" w:rsidRPr="00C8644F">
        <w:rPr>
          <w:rFonts w:ascii="Times New Roman" w:hAnsi="Times New Roman" w:cs="Times New Roman"/>
          <w:sz w:val="24"/>
          <w:szCs w:val="24"/>
        </w:rPr>
        <w:t>sensitivity</w:t>
      </w:r>
      <w:r w:rsidR="00981087">
        <w:rPr>
          <w:rFonts w:ascii="Times New Roman" w:hAnsi="Times New Roman" w:cs="Times New Roman"/>
          <w:sz w:val="24"/>
          <w:szCs w:val="24"/>
        </w:rPr>
        <w:t xml:space="preserve"> + </w:t>
      </w:r>
      <w:r w:rsidR="00EC2AF2" w:rsidRPr="00C8644F">
        <w:rPr>
          <w:rFonts w:ascii="Times New Roman" w:hAnsi="Times New Roman" w:cs="Times New Roman"/>
          <w:sz w:val="24"/>
          <w:szCs w:val="24"/>
        </w:rPr>
        <w:t xml:space="preserve">specificity </w:t>
      </w:r>
      <w:r w:rsidR="00526B2B">
        <w:rPr>
          <w:rFonts w:ascii="Times New Roman" w:hAnsi="Times New Roman" w:cs="Times New Roman"/>
          <w:sz w:val="24"/>
          <w:szCs w:val="24"/>
        </w:rPr>
        <w:t>– 1</w:t>
      </w:r>
      <w:r w:rsidR="00981087">
        <w:rPr>
          <w:rFonts w:ascii="Times New Roman" w:hAnsi="Times New Roman" w:cs="Times New Roman"/>
          <w:sz w:val="24"/>
          <w:szCs w:val="24"/>
        </w:rPr>
        <w:t>)</w:t>
      </w:r>
      <w:r w:rsidR="008E0990">
        <w:rPr>
          <w:rFonts w:ascii="Times New Roman" w:hAnsi="Times New Roman" w:cs="Times New Roman"/>
          <w:sz w:val="24"/>
          <w:szCs w:val="24"/>
        </w:rPr>
        <w:t xml:space="preserve"> (</w:t>
      </w:r>
      <w:r w:rsidR="007C3305">
        <w:rPr>
          <w:rFonts w:ascii="Times New Roman" w:hAnsi="Times New Roman" w:cs="Times New Roman"/>
          <w:sz w:val="24"/>
          <w:szCs w:val="24"/>
        </w:rPr>
        <w:t>3</w:t>
      </w:r>
      <w:r w:rsidR="009947B5">
        <w:rPr>
          <w:rFonts w:ascii="Times New Roman" w:hAnsi="Times New Roman" w:cs="Times New Roman"/>
          <w:sz w:val="24"/>
          <w:szCs w:val="24"/>
        </w:rPr>
        <w:t>5</w:t>
      </w:r>
      <w:r w:rsidR="008E0990">
        <w:rPr>
          <w:rFonts w:ascii="Times New Roman" w:hAnsi="Times New Roman" w:cs="Times New Roman"/>
          <w:sz w:val="24"/>
          <w:szCs w:val="24"/>
        </w:rPr>
        <w:t>).</w:t>
      </w:r>
      <w:r w:rsidR="00F63097">
        <w:rPr>
          <w:rFonts w:ascii="Times New Roman" w:hAnsi="Times New Roman" w:cs="Times New Roman"/>
          <w:sz w:val="24"/>
          <w:szCs w:val="24"/>
        </w:rPr>
        <w:t xml:space="preserve"> </w:t>
      </w:r>
      <w:proofErr w:type="spellStart"/>
      <w:r w:rsidR="00F63097">
        <w:rPr>
          <w:rFonts w:ascii="Times New Roman" w:hAnsi="Times New Roman" w:cs="Times New Roman"/>
          <w:sz w:val="24"/>
          <w:szCs w:val="24"/>
        </w:rPr>
        <w:t>Youden’s</w:t>
      </w:r>
      <w:proofErr w:type="spellEnd"/>
      <w:r w:rsidR="00F63097">
        <w:rPr>
          <w:rFonts w:ascii="Times New Roman" w:hAnsi="Times New Roman" w:cs="Times New Roman"/>
          <w:sz w:val="24"/>
          <w:szCs w:val="24"/>
        </w:rPr>
        <w:t xml:space="preserve"> J does not necessarily reflect decision-maker preferences for the use of tests</w:t>
      </w:r>
      <w:r w:rsidR="008E0990">
        <w:rPr>
          <w:rFonts w:ascii="Times New Roman" w:hAnsi="Times New Roman" w:cs="Times New Roman"/>
          <w:sz w:val="24"/>
          <w:szCs w:val="24"/>
        </w:rPr>
        <w:t xml:space="preserve"> (</w:t>
      </w:r>
      <w:r w:rsidR="007C3305">
        <w:rPr>
          <w:rFonts w:ascii="Times New Roman" w:hAnsi="Times New Roman" w:cs="Times New Roman"/>
          <w:sz w:val="24"/>
          <w:szCs w:val="24"/>
        </w:rPr>
        <w:t>3</w:t>
      </w:r>
      <w:r w:rsidR="009947B5">
        <w:rPr>
          <w:rFonts w:ascii="Times New Roman" w:hAnsi="Times New Roman" w:cs="Times New Roman"/>
          <w:sz w:val="24"/>
          <w:szCs w:val="24"/>
        </w:rPr>
        <w:t>6</w:t>
      </w:r>
      <w:r w:rsidR="008E0990">
        <w:rPr>
          <w:rFonts w:ascii="Times New Roman" w:hAnsi="Times New Roman" w:cs="Times New Roman"/>
          <w:sz w:val="24"/>
          <w:szCs w:val="24"/>
        </w:rPr>
        <w:t>),</w:t>
      </w:r>
      <w:r w:rsidR="00F63097">
        <w:rPr>
          <w:rFonts w:ascii="Times New Roman" w:hAnsi="Times New Roman" w:cs="Times New Roman"/>
          <w:sz w:val="24"/>
          <w:szCs w:val="24"/>
        </w:rPr>
        <w:t xml:space="preserve"> but is commonly</w:t>
      </w:r>
      <w:r w:rsidR="00526B2B">
        <w:rPr>
          <w:rFonts w:ascii="Times New Roman" w:hAnsi="Times New Roman" w:cs="Times New Roman"/>
          <w:sz w:val="24"/>
          <w:szCs w:val="24"/>
        </w:rPr>
        <w:t xml:space="preserve"> </w:t>
      </w:r>
      <w:r w:rsidR="00F63097">
        <w:rPr>
          <w:rFonts w:ascii="Times New Roman" w:hAnsi="Times New Roman" w:cs="Times New Roman"/>
          <w:sz w:val="24"/>
          <w:szCs w:val="24"/>
        </w:rPr>
        <w:t>used</w:t>
      </w:r>
      <w:r w:rsidR="00526B2B">
        <w:rPr>
          <w:rFonts w:ascii="Times New Roman" w:hAnsi="Times New Roman" w:cs="Times New Roman"/>
          <w:sz w:val="24"/>
          <w:szCs w:val="24"/>
        </w:rPr>
        <w:t xml:space="preserve"> </w:t>
      </w:r>
      <w:r w:rsidR="00981087">
        <w:rPr>
          <w:rFonts w:ascii="Times New Roman" w:hAnsi="Times New Roman" w:cs="Times New Roman"/>
          <w:sz w:val="24"/>
          <w:szCs w:val="24"/>
        </w:rPr>
        <w:t xml:space="preserve">to select optimal cutoffs </w:t>
      </w:r>
      <w:r w:rsidR="00526B2B">
        <w:rPr>
          <w:rFonts w:ascii="Times New Roman" w:hAnsi="Times New Roman" w:cs="Times New Roman"/>
          <w:sz w:val="24"/>
          <w:szCs w:val="24"/>
        </w:rPr>
        <w:t>in depression screening tool accuracy</w:t>
      </w:r>
      <w:r w:rsidR="00981087">
        <w:rPr>
          <w:rFonts w:ascii="Times New Roman" w:hAnsi="Times New Roman" w:cs="Times New Roman"/>
          <w:sz w:val="24"/>
          <w:szCs w:val="24"/>
        </w:rPr>
        <w:t xml:space="preserve"> studies</w:t>
      </w:r>
      <w:r w:rsidR="00EC2AF2" w:rsidRPr="00C8644F">
        <w:rPr>
          <w:rFonts w:ascii="Times New Roman" w:hAnsi="Times New Roman" w:cs="Times New Roman"/>
          <w:sz w:val="24"/>
          <w:szCs w:val="24"/>
        </w:rPr>
        <w:t xml:space="preserve">. </w:t>
      </w:r>
      <w:r w:rsidR="001E1AE1">
        <w:rPr>
          <w:rFonts w:ascii="Times New Roman" w:hAnsi="Times New Roman" w:cs="Times New Roman"/>
          <w:sz w:val="24"/>
          <w:szCs w:val="24"/>
        </w:rPr>
        <w:t>F</w:t>
      </w:r>
      <w:r w:rsidR="0064075D">
        <w:rPr>
          <w:rFonts w:ascii="Times New Roman" w:hAnsi="Times New Roman" w:cs="Times New Roman"/>
          <w:sz w:val="24"/>
          <w:szCs w:val="24"/>
        </w:rPr>
        <w:t>or each study, we plotted the optimal cutoff, along with all other cutoffs for which results were published</w:t>
      </w:r>
      <w:r w:rsidR="000A4410">
        <w:rPr>
          <w:rFonts w:ascii="Times New Roman" w:hAnsi="Times New Roman" w:cs="Times New Roman"/>
          <w:sz w:val="24"/>
          <w:szCs w:val="24"/>
        </w:rPr>
        <w:t>. We</w:t>
      </w:r>
      <w:r>
        <w:rPr>
          <w:rFonts w:ascii="Times New Roman" w:hAnsi="Times New Roman" w:cs="Times New Roman"/>
          <w:sz w:val="24"/>
          <w:szCs w:val="24"/>
        </w:rPr>
        <w:t xml:space="preserve"> noted whether the </w:t>
      </w:r>
      <w:r w:rsidR="00394AAA">
        <w:rPr>
          <w:rFonts w:ascii="Times New Roman" w:hAnsi="Times New Roman" w:cs="Times New Roman"/>
          <w:sz w:val="24"/>
          <w:szCs w:val="24"/>
        </w:rPr>
        <w:t xml:space="preserve">reported </w:t>
      </w:r>
      <w:r>
        <w:rPr>
          <w:rFonts w:ascii="Times New Roman" w:hAnsi="Times New Roman" w:cs="Times New Roman"/>
          <w:sz w:val="24"/>
          <w:szCs w:val="24"/>
        </w:rPr>
        <w:t>cutoff</w:t>
      </w:r>
      <w:r w:rsidR="00D61AB4">
        <w:rPr>
          <w:rFonts w:ascii="Times New Roman" w:hAnsi="Times New Roman" w:cs="Times New Roman"/>
          <w:sz w:val="24"/>
          <w:szCs w:val="24"/>
        </w:rPr>
        <w:t>s</w:t>
      </w:r>
      <w:r>
        <w:rPr>
          <w:rFonts w:ascii="Times New Roman" w:hAnsi="Times New Roman" w:cs="Times New Roman"/>
          <w:sz w:val="24"/>
          <w:szCs w:val="24"/>
        </w:rPr>
        <w:t xml:space="preserve"> tended to </w:t>
      </w:r>
      <w:r w:rsidR="00394AAA">
        <w:rPr>
          <w:rFonts w:ascii="Times New Roman" w:hAnsi="Times New Roman" w:cs="Times New Roman"/>
          <w:sz w:val="24"/>
          <w:szCs w:val="24"/>
        </w:rPr>
        <w:t xml:space="preserve">be </w:t>
      </w:r>
      <w:r>
        <w:rPr>
          <w:rFonts w:ascii="Times New Roman" w:hAnsi="Times New Roman" w:cs="Times New Roman"/>
          <w:sz w:val="24"/>
          <w:szCs w:val="24"/>
        </w:rPr>
        <w:t>low or high</w:t>
      </w:r>
      <w:r w:rsidR="0064075D">
        <w:rPr>
          <w:rFonts w:ascii="Times New Roman" w:hAnsi="Times New Roman" w:cs="Times New Roman"/>
          <w:sz w:val="24"/>
          <w:szCs w:val="24"/>
        </w:rPr>
        <w:t>.</w:t>
      </w:r>
    </w:p>
    <w:p w14:paraId="30DD4228" w14:textId="77777777" w:rsidR="004E124D" w:rsidRDefault="004E124D" w:rsidP="000C425B">
      <w:pPr>
        <w:spacing w:after="0" w:line="480" w:lineRule="auto"/>
        <w:outlineLvl w:val="0"/>
        <w:rPr>
          <w:rFonts w:ascii="Times New Roman" w:hAnsi="Times New Roman" w:cs="Times New Roman"/>
          <w:b/>
          <w:sz w:val="24"/>
          <w:szCs w:val="24"/>
        </w:rPr>
      </w:pPr>
    </w:p>
    <w:p w14:paraId="1FB0F3D5" w14:textId="6BE93C46" w:rsidR="00BF43F3" w:rsidRPr="004E124D" w:rsidRDefault="00D517A8" w:rsidP="000C425B">
      <w:pPr>
        <w:spacing w:after="0" w:line="480" w:lineRule="auto"/>
        <w:outlineLvl w:val="0"/>
        <w:rPr>
          <w:rFonts w:ascii="Times New Roman" w:hAnsi="Times New Roman" w:cs="Times New Roman"/>
          <w:sz w:val="24"/>
          <w:szCs w:val="24"/>
        </w:rPr>
      </w:pPr>
      <w:r w:rsidRPr="004E124D">
        <w:rPr>
          <w:rFonts w:ascii="Times New Roman" w:hAnsi="Times New Roman" w:cs="Times New Roman"/>
          <w:sz w:val="24"/>
          <w:szCs w:val="24"/>
        </w:rPr>
        <w:t>Comparison of Results from Standard and Optimal Cutoffs</w:t>
      </w:r>
    </w:p>
    <w:p w14:paraId="7F4AF27A" w14:textId="072EC7DB" w:rsidR="00245FCE" w:rsidRDefault="00D517A8" w:rsidP="00647935">
      <w:pPr>
        <w:spacing w:after="0" w:line="480" w:lineRule="auto"/>
        <w:ind w:firstLine="567"/>
        <w:rPr>
          <w:rFonts w:ascii="Times New Roman" w:eastAsiaTheme="minorEastAsia" w:hAnsi="Times New Roman" w:cs="Times New Roman"/>
          <w:sz w:val="24"/>
          <w:szCs w:val="24"/>
          <w:lang w:val="en-US"/>
        </w:rPr>
      </w:pPr>
      <w:r>
        <w:rPr>
          <w:rFonts w:ascii="Times New Roman" w:hAnsi="Times New Roman" w:cs="Times New Roman"/>
          <w:sz w:val="24"/>
          <w:szCs w:val="24"/>
        </w:rPr>
        <w:t xml:space="preserve">We compared results from our IPD meta-analysis </w:t>
      </w:r>
      <w:r w:rsidR="00C26B2C">
        <w:rPr>
          <w:rFonts w:ascii="Times New Roman" w:hAnsi="Times New Roman" w:cs="Times New Roman"/>
          <w:sz w:val="24"/>
          <w:szCs w:val="24"/>
        </w:rPr>
        <w:t>of</w:t>
      </w:r>
      <w:r>
        <w:rPr>
          <w:rFonts w:ascii="Times New Roman" w:hAnsi="Times New Roman" w:cs="Times New Roman"/>
          <w:sz w:val="24"/>
          <w:szCs w:val="24"/>
        </w:rPr>
        <w:t xml:space="preserve"> the standard cutoff of 10 to an additional IPD meta-analysis </w:t>
      </w:r>
      <w:r w:rsidR="00B241E1">
        <w:rPr>
          <w:rFonts w:ascii="Times New Roman" w:hAnsi="Times New Roman" w:cs="Times New Roman"/>
          <w:sz w:val="24"/>
          <w:szCs w:val="24"/>
        </w:rPr>
        <w:t>of</w:t>
      </w:r>
      <w:r>
        <w:rPr>
          <w:rFonts w:ascii="Times New Roman" w:hAnsi="Times New Roman" w:cs="Times New Roman"/>
          <w:sz w:val="24"/>
          <w:szCs w:val="24"/>
        </w:rPr>
        <w:t xml:space="preserve"> results </w:t>
      </w:r>
      <w:r w:rsidR="001D6EB6">
        <w:rPr>
          <w:rFonts w:ascii="Times New Roman" w:hAnsi="Times New Roman" w:cs="Times New Roman"/>
          <w:sz w:val="24"/>
          <w:szCs w:val="24"/>
        </w:rPr>
        <w:t>from</w:t>
      </w:r>
      <w:r>
        <w:rPr>
          <w:rFonts w:ascii="Times New Roman" w:hAnsi="Times New Roman" w:cs="Times New Roman"/>
          <w:sz w:val="24"/>
          <w:szCs w:val="24"/>
        </w:rPr>
        <w:t xml:space="preserve"> each primary stud</w:t>
      </w:r>
      <w:r w:rsidR="007F5F63">
        <w:rPr>
          <w:rFonts w:ascii="Times New Roman" w:hAnsi="Times New Roman" w:cs="Times New Roman"/>
          <w:sz w:val="24"/>
          <w:szCs w:val="24"/>
        </w:rPr>
        <w:t>y</w:t>
      </w:r>
      <w:r w:rsidR="00C26B2C">
        <w:rPr>
          <w:rFonts w:ascii="Times New Roman" w:hAnsi="Times New Roman" w:cs="Times New Roman"/>
          <w:sz w:val="24"/>
          <w:szCs w:val="24"/>
        </w:rPr>
        <w:t>’s optimal cutoff</w:t>
      </w:r>
      <w:r w:rsidR="00313AD5">
        <w:rPr>
          <w:rFonts w:ascii="Times New Roman" w:hAnsi="Times New Roman" w:cs="Times New Roman"/>
          <w:sz w:val="24"/>
          <w:szCs w:val="24"/>
        </w:rPr>
        <w:t xml:space="preserve"> (i.e., the </w:t>
      </w:r>
      <w:proofErr w:type="spellStart"/>
      <w:r w:rsidR="007F5F63">
        <w:rPr>
          <w:rFonts w:ascii="Times New Roman" w:hAnsi="Times New Roman" w:cs="Times New Roman"/>
          <w:sz w:val="24"/>
          <w:szCs w:val="24"/>
        </w:rPr>
        <w:t>cutoff</w:t>
      </w:r>
      <w:proofErr w:type="spellEnd"/>
      <w:r w:rsidR="007F5F63">
        <w:rPr>
          <w:rFonts w:ascii="Times New Roman" w:hAnsi="Times New Roman" w:cs="Times New Roman"/>
          <w:sz w:val="24"/>
          <w:szCs w:val="24"/>
        </w:rPr>
        <w:t xml:space="preserve"> that maximized </w:t>
      </w:r>
      <w:proofErr w:type="spellStart"/>
      <w:r w:rsidR="007F5F63">
        <w:rPr>
          <w:rFonts w:ascii="Times New Roman" w:hAnsi="Times New Roman" w:cs="Times New Roman"/>
          <w:sz w:val="24"/>
          <w:szCs w:val="24"/>
        </w:rPr>
        <w:t>Youden’s</w:t>
      </w:r>
      <w:proofErr w:type="spellEnd"/>
      <w:r w:rsidR="007F5F63">
        <w:rPr>
          <w:rFonts w:ascii="Times New Roman" w:hAnsi="Times New Roman" w:cs="Times New Roman"/>
          <w:sz w:val="24"/>
          <w:szCs w:val="24"/>
        </w:rPr>
        <w:t xml:space="preserve"> J</w:t>
      </w:r>
      <w:r w:rsidR="00313AD5">
        <w:rPr>
          <w:rFonts w:ascii="Times New Roman" w:hAnsi="Times New Roman" w:cs="Times New Roman"/>
          <w:sz w:val="24"/>
          <w:szCs w:val="24"/>
        </w:rPr>
        <w:t>)</w:t>
      </w:r>
      <w:r w:rsidR="007F5F63">
        <w:rPr>
          <w:rFonts w:ascii="Times New Roman" w:hAnsi="Times New Roman" w:cs="Times New Roman"/>
          <w:sz w:val="24"/>
          <w:szCs w:val="24"/>
        </w:rPr>
        <w:t xml:space="preserve">. </w:t>
      </w:r>
      <w:r w:rsidR="007F48CD">
        <w:rPr>
          <w:rFonts w:ascii="Times New Roman" w:hAnsi="Times New Roman" w:cs="Times New Roman"/>
          <w:sz w:val="24"/>
          <w:szCs w:val="24"/>
        </w:rPr>
        <w:t>We hypothesized that</w:t>
      </w:r>
      <w:r w:rsidR="00FB6CFE">
        <w:rPr>
          <w:rFonts w:ascii="Times New Roman" w:hAnsi="Times New Roman" w:cs="Times New Roman"/>
          <w:sz w:val="24"/>
          <w:szCs w:val="24"/>
        </w:rPr>
        <w:t xml:space="preserve"> heterogeneity in sensitivity when all studies used the </w:t>
      </w:r>
      <w:r>
        <w:rPr>
          <w:rFonts w:ascii="Times New Roman" w:hAnsi="Times New Roman" w:cs="Times New Roman"/>
          <w:sz w:val="24"/>
          <w:szCs w:val="24"/>
        </w:rPr>
        <w:t>standard</w:t>
      </w:r>
      <w:r w:rsidR="00FB6CFE">
        <w:rPr>
          <w:rFonts w:ascii="Times New Roman" w:hAnsi="Times New Roman" w:cs="Times New Roman"/>
          <w:sz w:val="24"/>
          <w:szCs w:val="24"/>
        </w:rPr>
        <w:t xml:space="preserve"> cutoff would be reduced </w:t>
      </w:r>
      <w:r>
        <w:rPr>
          <w:rFonts w:ascii="Times New Roman" w:hAnsi="Times New Roman" w:cs="Times New Roman"/>
          <w:sz w:val="24"/>
          <w:szCs w:val="24"/>
        </w:rPr>
        <w:t>when results from optimal</w:t>
      </w:r>
      <w:r w:rsidR="00FB6CFE">
        <w:rPr>
          <w:rFonts w:ascii="Times New Roman" w:hAnsi="Times New Roman" w:cs="Times New Roman"/>
          <w:sz w:val="24"/>
          <w:szCs w:val="24"/>
        </w:rPr>
        <w:t xml:space="preserve"> cutoff</w:t>
      </w:r>
      <w:r w:rsidR="007F48CD">
        <w:rPr>
          <w:rFonts w:ascii="Times New Roman" w:hAnsi="Times New Roman" w:cs="Times New Roman"/>
          <w:sz w:val="24"/>
          <w:szCs w:val="24"/>
        </w:rPr>
        <w:t>s</w:t>
      </w:r>
      <w:r w:rsidR="00FB6CFE">
        <w:rPr>
          <w:rFonts w:ascii="Times New Roman" w:hAnsi="Times New Roman" w:cs="Times New Roman"/>
          <w:sz w:val="24"/>
          <w:szCs w:val="24"/>
        </w:rPr>
        <w:t xml:space="preserve"> were </w:t>
      </w:r>
      <w:r w:rsidR="00313AD5">
        <w:rPr>
          <w:rFonts w:ascii="Times New Roman" w:hAnsi="Times New Roman" w:cs="Times New Roman"/>
          <w:sz w:val="24"/>
          <w:szCs w:val="24"/>
        </w:rPr>
        <w:t>combined</w:t>
      </w:r>
      <w:r w:rsidR="00FB6CFE">
        <w:rPr>
          <w:rFonts w:ascii="Times New Roman" w:hAnsi="Times New Roman" w:cs="Times New Roman"/>
          <w:sz w:val="24"/>
          <w:szCs w:val="24"/>
        </w:rPr>
        <w:t xml:space="preserve">, but that </w:t>
      </w:r>
      <w:r w:rsidR="00AC2948">
        <w:rPr>
          <w:rFonts w:ascii="Times New Roman" w:hAnsi="Times New Roman" w:cs="Times New Roman"/>
          <w:sz w:val="24"/>
          <w:szCs w:val="24"/>
        </w:rPr>
        <w:t xml:space="preserve">substantially different </w:t>
      </w:r>
      <w:r>
        <w:rPr>
          <w:rFonts w:ascii="Times New Roman" w:hAnsi="Times New Roman" w:cs="Times New Roman"/>
          <w:sz w:val="24"/>
          <w:szCs w:val="24"/>
        </w:rPr>
        <w:t xml:space="preserve">optimal </w:t>
      </w:r>
      <w:r w:rsidR="00FB6CFE">
        <w:rPr>
          <w:rFonts w:ascii="Times New Roman" w:hAnsi="Times New Roman" w:cs="Times New Roman"/>
          <w:sz w:val="24"/>
          <w:szCs w:val="24"/>
        </w:rPr>
        <w:t>cutoff</w:t>
      </w:r>
      <w:r w:rsidR="00D61AB4">
        <w:rPr>
          <w:rFonts w:ascii="Times New Roman" w:hAnsi="Times New Roman" w:cs="Times New Roman"/>
          <w:sz w:val="24"/>
          <w:szCs w:val="24"/>
        </w:rPr>
        <w:t>s</w:t>
      </w:r>
      <w:r w:rsidR="00AC2948">
        <w:rPr>
          <w:rFonts w:ascii="Times New Roman" w:hAnsi="Times New Roman" w:cs="Times New Roman"/>
          <w:sz w:val="24"/>
          <w:szCs w:val="24"/>
        </w:rPr>
        <w:t xml:space="preserve"> </w:t>
      </w:r>
      <w:r>
        <w:rPr>
          <w:rFonts w:ascii="Times New Roman" w:hAnsi="Times New Roman" w:cs="Times New Roman"/>
          <w:sz w:val="24"/>
          <w:szCs w:val="24"/>
        </w:rPr>
        <w:t xml:space="preserve">would be identified </w:t>
      </w:r>
      <w:r w:rsidR="00AC2948">
        <w:rPr>
          <w:rFonts w:ascii="Times New Roman" w:hAnsi="Times New Roman" w:cs="Times New Roman"/>
          <w:sz w:val="24"/>
          <w:szCs w:val="24"/>
        </w:rPr>
        <w:t>across studies</w:t>
      </w:r>
      <w:r w:rsidR="007F48CD">
        <w:rPr>
          <w:rFonts w:ascii="Times New Roman" w:hAnsi="Times New Roman" w:cs="Times New Roman"/>
          <w:sz w:val="24"/>
          <w:szCs w:val="24"/>
        </w:rPr>
        <w:t xml:space="preserve">. </w:t>
      </w:r>
      <w:r w:rsidR="00B241E1">
        <w:rPr>
          <w:rFonts w:ascii="Times New Roman" w:hAnsi="Times New Roman" w:cs="Times New Roman"/>
          <w:sz w:val="24"/>
          <w:szCs w:val="24"/>
        </w:rPr>
        <w:t>W</w:t>
      </w:r>
      <w:r w:rsidR="00FB6CFE">
        <w:rPr>
          <w:rFonts w:ascii="Times New Roman" w:hAnsi="Times New Roman" w:cs="Times New Roman"/>
          <w:sz w:val="24"/>
          <w:szCs w:val="24"/>
        </w:rPr>
        <w:t xml:space="preserve">e compared forest plots of </w:t>
      </w:r>
      <w:r w:rsidR="00FB6CFE" w:rsidRPr="00477D62">
        <w:rPr>
          <w:rFonts w:ascii="Times New Roman" w:hAnsi="Times New Roman" w:cs="Times New Roman"/>
          <w:sz w:val="24"/>
          <w:szCs w:val="24"/>
        </w:rPr>
        <w:t xml:space="preserve">sensitivities and </w:t>
      </w:r>
      <w:r w:rsidR="00701AED">
        <w:rPr>
          <w:rFonts w:ascii="Times New Roman" w:hAnsi="Times New Roman" w:cs="Times New Roman"/>
          <w:sz w:val="24"/>
          <w:szCs w:val="24"/>
        </w:rPr>
        <w:t xml:space="preserve">specificities </w:t>
      </w:r>
      <w:r w:rsidR="00FB6CFE" w:rsidRPr="00477D62">
        <w:rPr>
          <w:rFonts w:ascii="Times New Roman" w:hAnsi="Times New Roman" w:cs="Times New Roman"/>
          <w:sz w:val="24"/>
          <w:szCs w:val="24"/>
        </w:rPr>
        <w:t xml:space="preserve">using </w:t>
      </w:r>
      <w:r w:rsidR="00F9674E">
        <w:rPr>
          <w:rFonts w:ascii="Times New Roman" w:hAnsi="Times New Roman" w:cs="Times New Roman"/>
          <w:sz w:val="24"/>
          <w:szCs w:val="24"/>
        </w:rPr>
        <w:t xml:space="preserve">first a </w:t>
      </w:r>
      <w:r w:rsidR="00FB6CFE" w:rsidRPr="00477D62">
        <w:rPr>
          <w:rFonts w:ascii="Times New Roman" w:hAnsi="Times New Roman" w:cs="Times New Roman"/>
          <w:sz w:val="24"/>
          <w:szCs w:val="24"/>
        </w:rPr>
        <w:t>cutoff</w:t>
      </w:r>
      <w:r w:rsidR="00F9674E">
        <w:rPr>
          <w:rFonts w:ascii="Times New Roman" w:hAnsi="Times New Roman" w:cs="Times New Roman"/>
          <w:sz w:val="24"/>
          <w:szCs w:val="24"/>
        </w:rPr>
        <w:t xml:space="preserve"> of</w:t>
      </w:r>
      <w:r w:rsidR="00FB6CFE" w:rsidRPr="00477D62">
        <w:rPr>
          <w:rFonts w:ascii="Times New Roman" w:hAnsi="Times New Roman" w:cs="Times New Roman"/>
          <w:sz w:val="24"/>
          <w:szCs w:val="24"/>
        </w:rPr>
        <w:t xml:space="preserve"> 10 for </w:t>
      </w:r>
      <w:r w:rsidR="001D6EB6">
        <w:rPr>
          <w:rFonts w:ascii="Times New Roman" w:hAnsi="Times New Roman" w:cs="Times New Roman"/>
          <w:sz w:val="24"/>
          <w:szCs w:val="24"/>
        </w:rPr>
        <w:t xml:space="preserve">each </w:t>
      </w:r>
      <w:r w:rsidR="00FB6CFE" w:rsidRPr="00477D62">
        <w:rPr>
          <w:rFonts w:ascii="Times New Roman" w:hAnsi="Times New Roman" w:cs="Times New Roman"/>
          <w:sz w:val="24"/>
          <w:szCs w:val="24"/>
        </w:rPr>
        <w:t>stud</w:t>
      </w:r>
      <w:r w:rsidR="001D6EB6">
        <w:rPr>
          <w:rFonts w:ascii="Times New Roman" w:hAnsi="Times New Roman" w:cs="Times New Roman"/>
          <w:sz w:val="24"/>
          <w:szCs w:val="24"/>
        </w:rPr>
        <w:t>y</w:t>
      </w:r>
      <w:r w:rsidR="00F9674E">
        <w:rPr>
          <w:rFonts w:ascii="Times New Roman" w:hAnsi="Times New Roman" w:cs="Times New Roman"/>
          <w:sz w:val="24"/>
          <w:szCs w:val="24"/>
        </w:rPr>
        <w:t xml:space="preserve">, then, </w:t>
      </w:r>
      <w:r w:rsidR="00FB6CFE" w:rsidRPr="00477D62">
        <w:rPr>
          <w:rFonts w:ascii="Times New Roman" w:hAnsi="Times New Roman" w:cs="Times New Roman"/>
          <w:sz w:val="24"/>
          <w:szCs w:val="24"/>
        </w:rPr>
        <w:t>the optimal cutoff for each study.</w:t>
      </w:r>
      <w:r w:rsidR="00E821AA" w:rsidRPr="00477D62">
        <w:rPr>
          <w:rFonts w:ascii="Times New Roman" w:hAnsi="Times New Roman" w:cs="Times New Roman"/>
          <w:sz w:val="24"/>
          <w:szCs w:val="24"/>
        </w:rPr>
        <w:t xml:space="preserve"> </w:t>
      </w:r>
      <w:r w:rsidR="00FB6CFE">
        <w:rPr>
          <w:rFonts w:ascii="Times New Roman" w:hAnsi="Times New Roman" w:cs="Times New Roman"/>
          <w:sz w:val="24"/>
          <w:szCs w:val="24"/>
        </w:rPr>
        <w:t xml:space="preserve">We also quantified </w:t>
      </w:r>
      <w:r w:rsidR="00FB6CFE" w:rsidRPr="00AE6E55">
        <w:rPr>
          <w:rFonts w:ascii="Times New Roman" w:hAnsi="Times New Roman" w:cs="Times New Roman"/>
          <w:sz w:val="24"/>
          <w:szCs w:val="24"/>
        </w:rPr>
        <w:t>heterogeneity by</w:t>
      </w:r>
      <w:r w:rsidR="00E821AA" w:rsidRPr="00AE6E55">
        <w:rPr>
          <w:rFonts w:ascii="Times New Roman" w:hAnsi="Times New Roman" w:cs="Times New Roman"/>
          <w:sz w:val="24"/>
          <w:szCs w:val="24"/>
        </w:rPr>
        <w:t xml:space="preserve"> reporting the estimated variances of the random effects for sensitivity and specificity (</w:t>
      </w:r>
      <w:r w:rsidR="00AE6E55" w:rsidRPr="00AE6E55">
        <w:rPr>
          <w:rFonts w:ascii="Symbol" w:hAnsi="Symbol" w:cs="Times New Roman"/>
          <w:sz w:val="24"/>
          <w:szCs w:val="24"/>
        </w:rPr>
        <w:t></w:t>
      </w:r>
      <w:r w:rsidR="00AE6E55" w:rsidRPr="00AE6E55">
        <w:rPr>
          <w:rFonts w:ascii="Times New Roman" w:hAnsi="Times New Roman" w:cs="Times New Roman"/>
          <w:sz w:val="24"/>
          <w:szCs w:val="24"/>
          <w:vertAlign w:val="superscript"/>
        </w:rPr>
        <w:t>2</w:t>
      </w:r>
      <w:r w:rsidR="00E821AA" w:rsidRPr="00AE6E55">
        <w:rPr>
          <w:rFonts w:ascii="Symbol" w:hAnsi="Symbol" w:cs="Times New Roman"/>
          <w:sz w:val="24"/>
          <w:szCs w:val="24"/>
        </w:rPr>
        <w:t></w:t>
      </w:r>
      <w:r w:rsidR="00E821AA" w:rsidRPr="00AE6E55">
        <w:rPr>
          <w:rFonts w:ascii="Times New Roman" w:hAnsi="Times New Roman" w:cs="Times New Roman"/>
          <w:sz w:val="24"/>
          <w:szCs w:val="24"/>
        </w:rPr>
        <w:t xml:space="preserve"> </w:t>
      </w:r>
      <w:r w:rsidR="00FB6CFE" w:rsidRPr="00AE6E55">
        <w:rPr>
          <w:rFonts w:ascii="Times New Roman" w:hAnsi="Times New Roman" w:cs="Times New Roman"/>
          <w:sz w:val="24"/>
          <w:szCs w:val="24"/>
        </w:rPr>
        <w:t>and</w:t>
      </w:r>
      <w:r w:rsidR="00E821AA" w:rsidRPr="00AE6E55">
        <w:rPr>
          <w:rFonts w:ascii="Times New Roman" w:hAnsi="Times New Roman" w:cs="Times New Roman"/>
          <w:sz w:val="24"/>
          <w:szCs w:val="24"/>
        </w:rPr>
        <w:t xml:space="preserve"> estimating</w:t>
      </w:r>
      <w:r w:rsidR="00E821AA" w:rsidRPr="00477D62">
        <w:rPr>
          <w:rFonts w:ascii="Times New Roman" w:hAnsi="Times New Roman" w:cs="Times New Roman"/>
          <w:sz w:val="24"/>
          <w:szCs w:val="24"/>
        </w:rPr>
        <w:t xml:space="preserve"> R</w:t>
      </w:r>
      <w:r w:rsidR="00FB6CFE">
        <w:rPr>
          <w:rFonts w:ascii="Times New Roman" w:hAnsi="Times New Roman" w:cs="Times New Roman"/>
          <w:sz w:val="24"/>
          <w:szCs w:val="24"/>
        </w:rPr>
        <w:t>, which</w:t>
      </w:r>
      <w:r w:rsidR="00E821AA" w:rsidRPr="00477D62">
        <w:rPr>
          <w:rFonts w:ascii="Times New Roman" w:hAnsi="Times New Roman" w:cs="Times New Roman"/>
          <w:sz w:val="24"/>
          <w:szCs w:val="24"/>
        </w:rPr>
        <w:t xml:space="preserve"> is the ratio of the estimated standard deviation of the pooled sensitivity </w:t>
      </w:r>
      <w:r w:rsidR="007506E0">
        <w:rPr>
          <w:rFonts w:ascii="Times New Roman" w:hAnsi="Times New Roman" w:cs="Times New Roman"/>
          <w:sz w:val="24"/>
          <w:szCs w:val="24"/>
        </w:rPr>
        <w:t xml:space="preserve">(or specificity) </w:t>
      </w:r>
      <w:r w:rsidR="00E821AA" w:rsidRPr="00477D62">
        <w:rPr>
          <w:rFonts w:ascii="Times New Roman" w:hAnsi="Times New Roman" w:cs="Times New Roman"/>
          <w:sz w:val="24"/>
          <w:szCs w:val="24"/>
        </w:rPr>
        <w:t xml:space="preserve">from the random-effects model to the estimated standard deviation of the pooled sensitivity </w:t>
      </w:r>
      <w:r w:rsidR="007506E0">
        <w:rPr>
          <w:rFonts w:ascii="Times New Roman" w:hAnsi="Times New Roman" w:cs="Times New Roman"/>
          <w:sz w:val="24"/>
          <w:szCs w:val="24"/>
        </w:rPr>
        <w:t xml:space="preserve">(or specificity) </w:t>
      </w:r>
      <w:r w:rsidR="00E821AA" w:rsidRPr="00477D62">
        <w:rPr>
          <w:rFonts w:ascii="Times New Roman" w:hAnsi="Times New Roman" w:cs="Times New Roman"/>
          <w:sz w:val="24"/>
          <w:szCs w:val="24"/>
        </w:rPr>
        <w:t>from the fixed-effects model</w:t>
      </w:r>
      <w:r w:rsidR="006B34CB">
        <w:rPr>
          <w:rFonts w:ascii="Times New Roman" w:hAnsi="Times New Roman" w:cs="Times New Roman"/>
          <w:sz w:val="24"/>
          <w:szCs w:val="24"/>
        </w:rPr>
        <w:t xml:space="preserve"> (</w:t>
      </w:r>
      <w:r w:rsidR="00161120">
        <w:rPr>
          <w:rFonts w:ascii="Times New Roman" w:hAnsi="Times New Roman" w:cs="Times New Roman"/>
          <w:sz w:val="24"/>
          <w:szCs w:val="24"/>
        </w:rPr>
        <w:t>37</w:t>
      </w:r>
      <w:r w:rsidR="006B34CB">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heme="minorEastAsia" w:hAnsi="Times New Roman" w:cs="Times New Roman"/>
          <w:sz w:val="24"/>
          <w:szCs w:val="24"/>
          <w:lang w:val="en-US"/>
        </w:rPr>
        <w:t xml:space="preserve">Additionally, we compared results from optimal </w:t>
      </w:r>
      <w:r>
        <w:rPr>
          <w:rFonts w:ascii="Times New Roman" w:eastAsiaTheme="minorEastAsia" w:hAnsi="Times New Roman" w:cs="Times New Roman"/>
          <w:sz w:val="24"/>
          <w:szCs w:val="24"/>
          <w:lang w:val="en-US"/>
        </w:rPr>
        <w:lastRenderedPageBreak/>
        <w:t>versus the standard cutoff for studies that reported results from low-value cutoffs, high-value cutoffs, or only the standard cutoff.</w:t>
      </w:r>
    </w:p>
    <w:p w14:paraId="71ADA7B7" w14:textId="77777777" w:rsidR="00647935" w:rsidRPr="00647935" w:rsidRDefault="00647935" w:rsidP="00647935">
      <w:pPr>
        <w:spacing w:after="0" w:line="480" w:lineRule="auto"/>
        <w:ind w:firstLine="567"/>
        <w:rPr>
          <w:rFonts w:ascii="Times New Roman" w:eastAsiaTheme="minorEastAsia" w:hAnsi="Times New Roman" w:cs="Times New Roman"/>
          <w:sz w:val="24"/>
          <w:szCs w:val="24"/>
          <w:lang w:val="en-US"/>
        </w:rPr>
      </w:pPr>
    </w:p>
    <w:p w14:paraId="0F3042F8" w14:textId="77777777" w:rsidR="007638FA" w:rsidRPr="00647935" w:rsidRDefault="005E5C81" w:rsidP="000C425B">
      <w:pPr>
        <w:tabs>
          <w:tab w:val="num" w:pos="720"/>
        </w:tabs>
        <w:spacing w:after="0" w:line="480" w:lineRule="auto"/>
        <w:outlineLvl w:val="0"/>
        <w:rPr>
          <w:rFonts w:ascii="Times New Roman" w:hAnsi="Times New Roman" w:cs="Times New Roman"/>
          <w:sz w:val="24"/>
          <w:szCs w:val="24"/>
        </w:rPr>
      </w:pPr>
      <w:r w:rsidRPr="00647935">
        <w:rPr>
          <w:rFonts w:ascii="Times New Roman" w:hAnsi="Times New Roman" w:cs="Times New Roman"/>
          <w:sz w:val="24"/>
          <w:szCs w:val="24"/>
        </w:rPr>
        <w:t>RESULTS</w:t>
      </w:r>
    </w:p>
    <w:p w14:paraId="7C64E415" w14:textId="318E1CCC" w:rsidR="008C3A47" w:rsidRPr="00245FCE" w:rsidRDefault="005F76BC" w:rsidP="00245FCE">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W</w:t>
      </w:r>
      <w:r w:rsidR="002468B1">
        <w:rPr>
          <w:rFonts w:ascii="Times New Roman" w:hAnsi="Times New Roman" w:cs="Times New Roman"/>
          <w:sz w:val="24"/>
          <w:szCs w:val="24"/>
        </w:rPr>
        <w:t>e</w:t>
      </w:r>
      <w:r w:rsidR="00BC0D4E" w:rsidRPr="00BC0D4E">
        <w:rPr>
          <w:rFonts w:ascii="Times New Roman" w:hAnsi="Times New Roman" w:cs="Times New Roman"/>
          <w:sz w:val="24"/>
          <w:szCs w:val="24"/>
        </w:rPr>
        <w:t xml:space="preserve"> successfully obtained</w:t>
      </w:r>
      <w:r w:rsidR="00F9674E">
        <w:rPr>
          <w:rFonts w:ascii="Times New Roman" w:hAnsi="Times New Roman" w:cs="Times New Roman"/>
          <w:sz w:val="24"/>
          <w:szCs w:val="24"/>
        </w:rPr>
        <w:t xml:space="preserve"> </w:t>
      </w:r>
      <w:r w:rsidR="002468B1">
        <w:rPr>
          <w:rFonts w:ascii="Times New Roman" w:hAnsi="Times New Roman" w:cs="Times New Roman"/>
          <w:sz w:val="24"/>
          <w:szCs w:val="24"/>
        </w:rPr>
        <w:t xml:space="preserve">13 </w:t>
      </w:r>
      <w:r>
        <w:rPr>
          <w:rFonts w:ascii="Times New Roman" w:hAnsi="Times New Roman" w:cs="Times New Roman"/>
          <w:sz w:val="24"/>
          <w:szCs w:val="24"/>
        </w:rPr>
        <w:t>o</w:t>
      </w:r>
      <w:r w:rsidRPr="00C12991">
        <w:rPr>
          <w:rFonts w:ascii="Times New Roman" w:hAnsi="Times New Roman" w:cs="Times New Roman"/>
          <w:sz w:val="24"/>
          <w:szCs w:val="24"/>
        </w:rPr>
        <w:t xml:space="preserve">f 16 </w:t>
      </w:r>
      <w:r>
        <w:rPr>
          <w:rFonts w:ascii="Times New Roman" w:hAnsi="Times New Roman" w:cs="Times New Roman"/>
          <w:sz w:val="24"/>
          <w:szCs w:val="24"/>
        </w:rPr>
        <w:t xml:space="preserve">eligible </w:t>
      </w:r>
      <w:r w:rsidRPr="00C12991">
        <w:rPr>
          <w:rFonts w:ascii="Times New Roman" w:hAnsi="Times New Roman" w:cs="Times New Roman"/>
          <w:sz w:val="24"/>
          <w:szCs w:val="24"/>
        </w:rPr>
        <w:t>datasets</w:t>
      </w:r>
      <w:r w:rsidR="00F9674E">
        <w:rPr>
          <w:rFonts w:ascii="Times New Roman" w:hAnsi="Times New Roman" w:cs="Times New Roman"/>
          <w:sz w:val="24"/>
          <w:szCs w:val="24"/>
        </w:rPr>
        <w:t xml:space="preserve">. </w:t>
      </w:r>
      <w:r w:rsidR="00C72225">
        <w:rPr>
          <w:rFonts w:ascii="Times New Roman" w:hAnsi="Times New Roman" w:cs="Times New Roman"/>
          <w:sz w:val="24"/>
          <w:szCs w:val="24"/>
        </w:rPr>
        <w:t xml:space="preserve">The </w:t>
      </w:r>
      <w:r w:rsidR="0053689C">
        <w:rPr>
          <w:rFonts w:ascii="Times New Roman" w:hAnsi="Times New Roman" w:cs="Times New Roman"/>
          <w:sz w:val="24"/>
          <w:szCs w:val="24"/>
        </w:rPr>
        <w:t xml:space="preserve">3 studies </w:t>
      </w:r>
      <w:r w:rsidR="006B34CB">
        <w:rPr>
          <w:rFonts w:ascii="Times New Roman" w:hAnsi="Times New Roman" w:cs="Times New Roman"/>
          <w:sz w:val="24"/>
          <w:szCs w:val="24"/>
        </w:rPr>
        <w:t>(</w:t>
      </w:r>
      <w:r w:rsidR="007C3305">
        <w:rPr>
          <w:rFonts w:ascii="Times New Roman" w:hAnsi="Times New Roman" w:cs="Times New Roman"/>
          <w:sz w:val="24"/>
          <w:szCs w:val="24"/>
        </w:rPr>
        <w:t>23</w:t>
      </w:r>
      <w:r w:rsidR="00F12A36">
        <w:rPr>
          <w:rFonts w:ascii="Times New Roman" w:hAnsi="Times New Roman" w:cs="Times New Roman"/>
          <w:sz w:val="24"/>
          <w:szCs w:val="24"/>
        </w:rPr>
        <w:t xml:space="preserve">, </w:t>
      </w:r>
      <w:r w:rsidR="007C3305">
        <w:rPr>
          <w:rFonts w:ascii="Times New Roman" w:hAnsi="Times New Roman" w:cs="Times New Roman"/>
          <w:sz w:val="24"/>
          <w:szCs w:val="24"/>
        </w:rPr>
        <w:t>3</w:t>
      </w:r>
      <w:r w:rsidR="00EF7B19">
        <w:rPr>
          <w:rFonts w:ascii="Times New Roman" w:hAnsi="Times New Roman" w:cs="Times New Roman"/>
          <w:sz w:val="24"/>
          <w:szCs w:val="24"/>
        </w:rPr>
        <w:t>8</w:t>
      </w:r>
      <w:r w:rsidR="00F12A36">
        <w:rPr>
          <w:rFonts w:ascii="Times New Roman" w:hAnsi="Times New Roman" w:cs="Times New Roman"/>
          <w:sz w:val="24"/>
          <w:szCs w:val="24"/>
        </w:rPr>
        <w:t xml:space="preserve">, </w:t>
      </w:r>
      <w:r w:rsidR="007C3305">
        <w:rPr>
          <w:rFonts w:ascii="Times New Roman" w:hAnsi="Times New Roman" w:cs="Times New Roman"/>
          <w:sz w:val="24"/>
          <w:szCs w:val="24"/>
        </w:rPr>
        <w:t>3</w:t>
      </w:r>
      <w:r w:rsidR="00EF7B19">
        <w:rPr>
          <w:rFonts w:ascii="Times New Roman" w:hAnsi="Times New Roman" w:cs="Times New Roman"/>
          <w:sz w:val="24"/>
          <w:szCs w:val="24"/>
        </w:rPr>
        <w:t>9</w:t>
      </w:r>
      <w:r w:rsidR="006B34CB">
        <w:rPr>
          <w:rFonts w:ascii="Times New Roman" w:hAnsi="Times New Roman" w:cs="Times New Roman"/>
          <w:sz w:val="24"/>
          <w:szCs w:val="24"/>
        </w:rPr>
        <w:t>)</w:t>
      </w:r>
      <w:r w:rsidR="002035DE">
        <w:rPr>
          <w:rFonts w:ascii="Times New Roman" w:hAnsi="Times New Roman" w:cs="Times New Roman"/>
          <w:sz w:val="24"/>
          <w:szCs w:val="24"/>
        </w:rPr>
        <w:t xml:space="preserve"> </w:t>
      </w:r>
      <w:r w:rsidR="0053689C">
        <w:rPr>
          <w:rFonts w:ascii="Times New Roman" w:hAnsi="Times New Roman" w:cs="Times New Roman"/>
          <w:sz w:val="24"/>
          <w:szCs w:val="24"/>
        </w:rPr>
        <w:t xml:space="preserve">for which data were not obtained were published between 2001 and 2006, and the authors indicated that data were no longer retrievable. </w:t>
      </w:r>
      <w:r w:rsidR="00F9674E">
        <w:rPr>
          <w:rFonts w:ascii="Times New Roman" w:hAnsi="Times New Roman" w:cs="Times New Roman"/>
          <w:sz w:val="24"/>
          <w:szCs w:val="24"/>
        </w:rPr>
        <w:t xml:space="preserve">Of the </w:t>
      </w:r>
      <w:r w:rsidR="00584E55">
        <w:rPr>
          <w:rFonts w:ascii="Times New Roman" w:hAnsi="Times New Roman" w:cs="Times New Roman"/>
          <w:sz w:val="24"/>
          <w:szCs w:val="24"/>
        </w:rPr>
        <w:t>5743</w:t>
      </w:r>
      <w:r w:rsidR="00F9674E">
        <w:rPr>
          <w:rFonts w:ascii="Times New Roman" w:hAnsi="Times New Roman" w:cs="Times New Roman"/>
          <w:sz w:val="24"/>
          <w:szCs w:val="24"/>
        </w:rPr>
        <w:t xml:space="preserve"> </w:t>
      </w:r>
      <w:r w:rsidR="007B7C3D">
        <w:rPr>
          <w:rFonts w:ascii="Times New Roman" w:hAnsi="Times New Roman" w:cs="Times New Roman"/>
          <w:sz w:val="24"/>
          <w:szCs w:val="24"/>
        </w:rPr>
        <w:t xml:space="preserve">total </w:t>
      </w:r>
      <w:r w:rsidR="00CB59CA">
        <w:rPr>
          <w:rFonts w:ascii="Times New Roman" w:hAnsi="Times New Roman" w:cs="Times New Roman"/>
          <w:sz w:val="24"/>
          <w:szCs w:val="24"/>
        </w:rPr>
        <w:t>patients</w:t>
      </w:r>
      <w:r w:rsidR="007B7C3D">
        <w:rPr>
          <w:rFonts w:ascii="Times New Roman" w:hAnsi="Times New Roman" w:cs="Times New Roman"/>
          <w:sz w:val="24"/>
          <w:szCs w:val="24"/>
        </w:rPr>
        <w:t xml:space="preserve"> and 1103 </w:t>
      </w:r>
      <w:r w:rsidR="00F12BFA">
        <w:rPr>
          <w:rFonts w:ascii="Times New Roman" w:hAnsi="Times New Roman" w:cs="Times New Roman"/>
          <w:sz w:val="24"/>
          <w:szCs w:val="24"/>
        </w:rPr>
        <w:t xml:space="preserve">depression </w:t>
      </w:r>
      <w:r w:rsidR="007B7C3D">
        <w:rPr>
          <w:rFonts w:ascii="Times New Roman" w:hAnsi="Times New Roman" w:cs="Times New Roman"/>
          <w:sz w:val="24"/>
          <w:szCs w:val="24"/>
        </w:rPr>
        <w:t>cases in</w:t>
      </w:r>
      <w:r w:rsidR="00CB59CA">
        <w:rPr>
          <w:rFonts w:ascii="Times New Roman" w:hAnsi="Times New Roman" w:cs="Times New Roman"/>
          <w:sz w:val="24"/>
          <w:szCs w:val="24"/>
        </w:rPr>
        <w:t xml:space="preserve"> the 16 eligible studies</w:t>
      </w:r>
      <w:r w:rsidR="00BC0D4E" w:rsidRPr="00BC0D4E">
        <w:rPr>
          <w:rFonts w:ascii="Times New Roman" w:hAnsi="Times New Roman" w:cs="Times New Roman"/>
          <w:sz w:val="24"/>
          <w:szCs w:val="24"/>
        </w:rPr>
        <w:t xml:space="preserve">, </w:t>
      </w:r>
      <w:r>
        <w:rPr>
          <w:rFonts w:ascii="Times New Roman" w:hAnsi="Times New Roman" w:cs="Times New Roman"/>
          <w:sz w:val="24"/>
          <w:szCs w:val="24"/>
        </w:rPr>
        <w:t xml:space="preserve">we obtained </w:t>
      </w:r>
      <w:r w:rsidR="00CB59CA">
        <w:rPr>
          <w:rFonts w:ascii="Times New Roman" w:hAnsi="Times New Roman" w:cs="Times New Roman"/>
          <w:sz w:val="24"/>
          <w:szCs w:val="24"/>
        </w:rPr>
        <w:t>data for</w:t>
      </w:r>
      <w:r w:rsidR="00BC0D4E" w:rsidRPr="00BC0D4E">
        <w:rPr>
          <w:rFonts w:ascii="Times New Roman" w:hAnsi="Times New Roman" w:cs="Times New Roman"/>
          <w:sz w:val="24"/>
          <w:szCs w:val="24"/>
        </w:rPr>
        <w:t xml:space="preserve"> 4589 </w:t>
      </w:r>
      <w:r w:rsidR="007B7C3D">
        <w:rPr>
          <w:rFonts w:ascii="Times New Roman" w:hAnsi="Times New Roman" w:cs="Times New Roman"/>
          <w:sz w:val="24"/>
          <w:szCs w:val="24"/>
        </w:rPr>
        <w:t xml:space="preserve">patients </w:t>
      </w:r>
      <w:r w:rsidR="00CB59CA">
        <w:rPr>
          <w:rFonts w:ascii="Times New Roman" w:hAnsi="Times New Roman" w:cs="Times New Roman"/>
          <w:sz w:val="24"/>
          <w:szCs w:val="24"/>
        </w:rPr>
        <w:t>(80%)</w:t>
      </w:r>
      <w:r w:rsidR="007B7C3D">
        <w:rPr>
          <w:rFonts w:ascii="Times New Roman" w:hAnsi="Times New Roman" w:cs="Times New Roman"/>
          <w:sz w:val="24"/>
          <w:szCs w:val="24"/>
        </w:rPr>
        <w:t xml:space="preserve"> and </w:t>
      </w:r>
      <w:r w:rsidR="00584E55">
        <w:rPr>
          <w:rFonts w:ascii="Times New Roman" w:hAnsi="Times New Roman" w:cs="Times New Roman"/>
          <w:sz w:val="24"/>
          <w:szCs w:val="24"/>
        </w:rPr>
        <w:t>1037</w:t>
      </w:r>
      <w:r w:rsidR="00CB59CA">
        <w:rPr>
          <w:rFonts w:ascii="Times New Roman" w:hAnsi="Times New Roman" w:cs="Times New Roman"/>
          <w:sz w:val="24"/>
          <w:szCs w:val="24"/>
        </w:rPr>
        <w:t xml:space="preserve"> </w:t>
      </w:r>
      <w:r w:rsidR="00F12BFA">
        <w:rPr>
          <w:rFonts w:ascii="Times New Roman" w:hAnsi="Times New Roman" w:cs="Times New Roman"/>
          <w:sz w:val="24"/>
          <w:szCs w:val="24"/>
        </w:rPr>
        <w:t xml:space="preserve">depression </w:t>
      </w:r>
      <w:r w:rsidR="007B7C3D">
        <w:rPr>
          <w:rFonts w:ascii="Times New Roman" w:hAnsi="Times New Roman" w:cs="Times New Roman"/>
          <w:sz w:val="24"/>
          <w:szCs w:val="24"/>
        </w:rPr>
        <w:t xml:space="preserve">cases </w:t>
      </w:r>
      <w:r w:rsidR="00CB59CA">
        <w:rPr>
          <w:rFonts w:ascii="Times New Roman" w:hAnsi="Times New Roman" w:cs="Times New Roman"/>
          <w:sz w:val="24"/>
          <w:szCs w:val="24"/>
        </w:rPr>
        <w:t>(94%)</w:t>
      </w:r>
      <w:r w:rsidR="00BC0D4E" w:rsidRPr="00BC0D4E">
        <w:rPr>
          <w:rFonts w:ascii="Times New Roman" w:hAnsi="Times New Roman" w:cs="Times New Roman"/>
          <w:sz w:val="24"/>
          <w:szCs w:val="24"/>
        </w:rPr>
        <w:t>. Characteristics</w:t>
      </w:r>
      <w:r w:rsidR="00BC0D4E" w:rsidRPr="00C12991">
        <w:rPr>
          <w:rFonts w:ascii="Times New Roman" w:hAnsi="Times New Roman" w:cs="Times New Roman"/>
          <w:sz w:val="24"/>
          <w:szCs w:val="24"/>
        </w:rPr>
        <w:t xml:space="preserve"> of included </w:t>
      </w:r>
      <w:r w:rsidR="00CB59CA">
        <w:rPr>
          <w:rFonts w:ascii="Times New Roman" w:hAnsi="Times New Roman" w:cs="Times New Roman"/>
          <w:sz w:val="24"/>
          <w:szCs w:val="24"/>
        </w:rPr>
        <w:t>studies</w:t>
      </w:r>
      <w:r w:rsidR="00CB59CA" w:rsidRPr="00C12991">
        <w:rPr>
          <w:rFonts w:ascii="Times New Roman" w:hAnsi="Times New Roman" w:cs="Times New Roman"/>
          <w:sz w:val="24"/>
          <w:szCs w:val="24"/>
        </w:rPr>
        <w:t xml:space="preserve"> </w:t>
      </w:r>
      <w:r w:rsidR="00CB59CA">
        <w:rPr>
          <w:rFonts w:ascii="Times New Roman" w:hAnsi="Times New Roman" w:cs="Times New Roman"/>
          <w:sz w:val="24"/>
          <w:szCs w:val="24"/>
        </w:rPr>
        <w:t>are shown</w:t>
      </w:r>
      <w:r w:rsidR="00BC0D4E" w:rsidRPr="00C12991">
        <w:rPr>
          <w:rFonts w:ascii="Times New Roman" w:hAnsi="Times New Roman" w:cs="Times New Roman"/>
          <w:sz w:val="24"/>
          <w:szCs w:val="24"/>
        </w:rPr>
        <w:t xml:space="preserve"> in Table 1.</w:t>
      </w:r>
      <w:r w:rsidR="00970E51">
        <w:rPr>
          <w:rFonts w:ascii="Times New Roman" w:hAnsi="Times New Roman" w:cs="Times New Roman"/>
          <w:sz w:val="24"/>
          <w:szCs w:val="24"/>
        </w:rPr>
        <w:t xml:space="preserve"> Sensitivity and specificity estimates for each cutoff, for each primary study, are shown in </w:t>
      </w:r>
      <w:r w:rsidR="00BB63BC">
        <w:rPr>
          <w:rFonts w:ascii="Times New Roman" w:hAnsi="Times New Roman" w:cs="Times New Roman"/>
          <w:sz w:val="24"/>
          <w:szCs w:val="24"/>
        </w:rPr>
        <w:t xml:space="preserve">Web Table </w:t>
      </w:r>
      <w:r w:rsidR="00970E51">
        <w:rPr>
          <w:rFonts w:ascii="Times New Roman" w:hAnsi="Times New Roman" w:cs="Times New Roman"/>
          <w:sz w:val="24"/>
          <w:szCs w:val="24"/>
        </w:rPr>
        <w:t>1.</w:t>
      </w:r>
    </w:p>
    <w:p w14:paraId="54F844EB" w14:textId="2A430C01" w:rsidR="0009578C" w:rsidRDefault="005F030A" w:rsidP="00647935">
      <w:pPr>
        <w:tabs>
          <w:tab w:val="num" w:pos="720"/>
        </w:tabs>
        <w:spacing w:after="0" w:line="480" w:lineRule="auto"/>
        <w:ind w:firstLine="567"/>
        <w:rPr>
          <w:rFonts w:ascii="Times New Roman" w:hAnsi="Times New Roman" w:cs="Times New Roman"/>
          <w:sz w:val="24"/>
          <w:szCs w:val="24"/>
        </w:rPr>
      </w:pPr>
      <w:r>
        <w:rPr>
          <w:rFonts w:ascii="Times New Roman" w:hAnsi="Times New Roman" w:cs="Times New Roman"/>
          <w:sz w:val="24"/>
          <w:szCs w:val="24"/>
          <w:lang w:val="en-US"/>
        </w:rPr>
        <w:t xml:space="preserve">As shown in Table 2, </w:t>
      </w:r>
      <w:r w:rsidR="002468B1">
        <w:rPr>
          <w:rFonts w:ascii="Times New Roman" w:hAnsi="Times New Roman" w:cs="Times New Roman"/>
          <w:sz w:val="24"/>
          <w:szCs w:val="24"/>
          <w:lang w:val="en-US"/>
        </w:rPr>
        <w:t xml:space="preserve">11 </w:t>
      </w:r>
      <w:r>
        <w:rPr>
          <w:rFonts w:ascii="Times New Roman" w:hAnsi="Times New Roman" w:cs="Times New Roman"/>
          <w:sz w:val="24"/>
          <w:szCs w:val="24"/>
          <w:lang w:val="en-US"/>
        </w:rPr>
        <w:t>o</w:t>
      </w:r>
      <w:r w:rsidR="00CD4E81" w:rsidRPr="008442E6">
        <w:rPr>
          <w:rFonts w:ascii="Times New Roman" w:hAnsi="Times New Roman" w:cs="Times New Roman"/>
          <w:sz w:val="24"/>
          <w:szCs w:val="24"/>
        </w:rPr>
        <w:t>f 13 studies</w:t>
      </w:r>
      <w:r w:rsidR="002468B1">
        <w:rPr>
          <w:rFonts w:ascii="Times New Roman" w:hAnsi="Times New Roman" w:cs="Times New Roman"/>
          <w:sz w:val="24"/>
          <w:szCs w:val="24"/>
        </w:rPr>
        <w:t xml:space="preserve"> </w:t>
      </w:r>
      <w:r w:rsidR="00CD4E81" w:rsidRPr="008442E6">
        <w:rPr>
          <w:rFonts w:ascii="Times New Roman" w:hAnsi="Times New Roman" w:cs="Times New Roman"/>
          <w:sz w:val="24"/>
          <w:szCs w:val="24"/>
        </w:rPr>
        <w:t>(83% of patients</w:t>
      </w:r>
      <w:r w:rsidR="00CD4E81">
        <w:rPr>
          <w:rFonts w:ascii="Times New Roman" w:hAnsi="Times New Roman" w:cs="Times New Roman"/>
          <w:sz w:val="24"/>
          <w:szCs w:val="24"/>
        </w:rPr>
        <w:t xml:space="preserve">; </w:t>
      </w:r>
      <w:r w:rsidR="00CD4E81" w:rsidRPr="00C12991">
        <w:rPr>
          <w:rFonts w:ascii="Times New Roman" w:hAnsi="Times New Roman" w:cs="Times New Roman"/>
          <w:sz w:val="24"/>
          <w:szCs w:val="24"/>
          <w:lang w:val="en-US"/>
        </w:rPr>
        <w:t>70% of MDD cases</w:t>
      </w:r>
      <w:r w:rsidR="00CD4E81" w:rsidRPr="008442E6">
        <w:rPr>
          <w:rFonts w:ascii="Times New Roman" w:hAnsi="Times New Roman" w:cs="Times New Roman"/>
          <w:sz w:val="24"/>
          <w:szCs w:val="24"/>
        </w:rPr>
        <w:t>) published accuracy results</w:t>
      </w:r>
      <w:r w:rsidR="00CD4E81" w:rsidRPr="0059685C">
        <w:rPr>
          <w:rFonts w:ascii="Times New Roman" w:hAnsi="Times New Roman" w:cs="Times New Roman"/>
          <w:sz w:val="24"/>
          <w:szCs w:val="24"/>
        </w:rPr>
        <w:t xml:space="preserve"> </w:t>
      </w:r>
      <w:r w:rsidR="00CD4E81">
        <w:rPr>
          <w:rFonts w:ascii="Times New Roman" w:hAnsi="Times New Roman" w:cs="Times New Roman"/>
          <w:sz w:val="24"/>
          <w:szCs w:val="24"/>
        </w:rPr>
        <w:t>f</w:t>
      </w:r>
      <w:r w:rsidR="00CD4E81" w:rsidRPr="008442E6">
        <w:rPr>
          <w:rFonts w:ascii="Times New Roman" w:hAnsi="Times New Roman" w:cs="Times New Roman"/>
          <w:sz w:val="24"/>
          <w:szCs w:val="24"/>
        </w:rPr>
        <w:t xml:space="preserve">or the </w:t>
      </w:r>
      <w:r w:rsidR="002468B1">
        <w:rPr>
          <w:rFonts w:ascii="Times New Roman" w:hAnsi="Times New Roman" w:cs="Times New Roman"/>
          <w:sz w:val="24"/>
          <w:szCs w:val="24"/>
        </w:rPr>
        <w:t>standard</w:t>
      </w:r>
      <w:r w:rsidR="007B7C3D">
        <w:rPr>
          <w:rFonts w:ascii="Times New Roman" w:hAnsi="Times New Roman" w:cs="Times New Roman"/>
          <w:sz w:val="24"/>
          <w:szCs w:val="24"/>
        </w:rPr>
        <w:t xml:space="preserve"> </w:t>
      </w:r>
      <w:r w:rsidR="00CD4E81" w:rsidRPr="008442E6">
        <w:rPr>
          <w:rFonts w:ascii="Times New Roman" w:hAnsi="Times New Roman" w:cs="Times New Roman"/>
          <w:sz w:val="24"/>
          <w:szCs w:val="24"/>
        </w:rPr>
        <w:t>cutoff of 10</w:t>
      </w:r>
      <w:r>
        <w:rPr>
          <w:rFonts w:ascii="Times New Roman" w:hAnsi="Times New Roman" w:cs="Times New Roman"/>
          <w:sz w:val="24"/>
          <w:szCs w:val="24"/>
          <w:lang w:val="en-US"/>
        </w:rPr>
        <w:t>,</w:t>
      </w:r>
      <w:r w:rsidR="00CD4E81" w:rsidRPr="00C12991">
        <w:rPr>
          <w:rFonts w:ascii="Times New Roman" w:hAnsi="Times New Roman" w:cs="Times New Roman"/>
          <w:sz w:val="24"/>
          <w:szCs w:val="24"/>
          <w:lang w:val="en-US"/>
        </w:rPr>
        <w:t xml:space="preserve"> </w:t>
      </w:r>
      <w:r w:rsidR="007B7C3D">
        <w:rPr>
          <w:rFonts w:ascii="Times New Roman" w:hAnsi="Times New Roman" w:cs="Times New Roman"/>
          <w:sz w:val="24"/>
          <w:szCs w:val="24"/>
        </w:rPr>
        <w:t>whereas</w:t>
      </w:r>
      <w:r w:rsidR="00CD4E81" w:rsidRPr="00C12991">
        <w:rPr>
          <w:rFonts w:ascii="Times New Roman" w:hAnsi="Times New Roman" w:cs="Times New Roman"/>
          <w:sz w:val="24"/>
          <w:szCs w:val="24"/>
        </w:rPr>
        <w:t xml:space="preserve"> </w:t>
      </w:r>
      <w:r w:rsidR="00502809">
        <w:rPr>
          <w:rFonts w:ascii="Times New Roman" w:hAnsi="Times New Roman" w:cs="Times New Roman"/>
          <w:sz w:val="24"/>
          <w:szCs w:val="24"/>
        </w:rPr>
        <w:t>for other cutoffs, only 3-6</w:t>
      </w:r>
      <w:r w:rsidR="00CD4E81" w:rsidRPr="00C12991">
        <w:rPr>
          <w:rFonts w:ascii="Times New Roman" w:hAnsi="Times New Roman" w:cs="Times New Roman"/>
          <w:sz w:val="24"/>
          <w:szCs w:val="24"/>
        </w:rPr>
        <w:t xml:space="preserve"> studies </w:t>
      </w:r>
      <w:r w:rsidR="00CD4E81" w:rsidRPr="003574DC">
        <w:rPr>
          <w:rFonts w:ascii="Times New Roman" w:hAnsi="Times New Roman" w:cs="Times New Roman"/>
          <w:sz w:val="24"/>
          <w:szCs w:val="24"/>
        </w:rPr>
        <w:t>published results (21-46% of patients; 14-53% of MDD cases</w:t>
      </w:r>
      <w:r w:rsidR="002F22B5">
        <w:rPr>
          <w:rFonts w:ascii="Times New Roman" w:hAnsi="Times New Roman" w:cs="Times New Roman"/>
          <w:sz w:val="24"/>
          <w:szCs w:val="24"/>
        </w:rPr>
        <w:t xml:space="preserve"> </w:t>
      </w:r>
      <w:r w:rsidR="00AA104D">
        <w:rPr>
          <w:rFonts w:ascii="Times New Roman" w:hAnsi="Times New Roman" w:cs="Times New Roman"/>
          <w:sz w:val="24"/>
          <w:szCs w:val="24"/>
        </w:rPr>
        <w:t>per</w:t>
      </w:r>
      <w:r w:rsidR="002F22B5">
        <w:rPr>
          <w:rFonts w:ascii="Times New Roman" w:hAnsi="Times New Roman" w:cs="Times New Roman"/>
          <w:sz w:val="24"/>
          <w:szCs w:val="24"/>
        </w:rPr>
        <w:t xml:space="preserve"> cutoff</w:t>
      </w:r>
      <w:r w:rsidR="00CD4E81" w:rsidRPr="003574DC">
        <w:rPr>
          <w:rFonts w:ascii="Times New Roman" w:hAnsi="Times New Roman" w:cs="Times New Roman"/>
          <w:sz w:val="24"/>
          <w:szCs w:val="24"/>
        </w:rPr>
        <w:t xml:space="preserve">). </w:t>
      </w:r>
    </w:p>
    <w:p w14:paraId="23198EDA" w14:textId="1EA9AA09" w:rsidR="00CB7E9D" w:rsidRPr="00647935" w:rsidRDefault="00C512B2" w:rsidP="00647935">
      <w:pPr>
        <w:spacing w:after="0" w:line="480" w:lineRule="auto"/>
        <w:ind w:firstLine="567"/>
        <w:rPr>
          <w:rFonts w:ascii="Times New Roman" w:hAnsi="Times New Roman" w:cs="Times New Roman"/>
          <w:b/>
          <w:bCs/>
          <w:sz w:val="24"/>
          <w:szCs w:val="24"/>
        </w:rPr>
      </w:pPr>
      <w:r>
        <w:rPr>
          <w:rFonts w:ascii="Times New Roman" w:hAnsi="Times New Roman" w:cs="Times New Roman"/>
          <w:sz w:val="24"/>
          <w:szCs w:val="24"/>
        </w:rPr>
        <w:t xml:space="preserve">As </w:t>
      </w:r>
      <w:r w:rsidR="007B7C3D">
        <w:rPr>
          <w:rFonts w:ascii="Times New Roman" w:hAnsi="Times New Roman" w:cs="Times New Roman"/>
          <w:sz w:val="24"/>
          <w:szCs w:val="24"/>
        </w:rPr>
        <w:t>shown in Figure 1</w:t>
      </w:r>
      <w:r>
        <w:rPr>
          <w:rFonts w:ascii="Times New Roman" w:hAnsi="Times New Roman" w:cs="Times New Roman"/>
          <w:sz w:val="24"/>
          <w:szCs w:val="24"/>
        </w:rPr>
        <w:t xml:space="preserve">, the </w:t>
      </w:r>
      <w:r w:rsidR="00944519">
        <w:rPr>
          <w:rFonts w:ascii="Times New Roman" w:hAnsi="Times New Roman" w:cs="Times New Roman"/>
          <w:sz w:val="24"/>
          <w:szCs w:val="24"/>
        </w:rPr>
        <w:t>receiver operator characteristic</w:t>
      </w:r>
      <w:r>
        <w:rPr>
          <w:rFonts w:ascii="Times New Roman" w:hAnsi="Times New Roman" w:cs="Times New Roman"/>
          <w:sz w:val="24"/>
          <w:szCs w:val="24"/>
        </w:rPr>
        <w:t xml:space="preserve"> curve </w:t>
      </w:r>
      <w:r w:rsidR="00254675">
        <w:rPr>
          <w:rFonts w:ascii="Times New Roman" w:hAnsi="Times New Roman" w:cs="Times New Roman"/>
          <w:sz w:val="24"/>
          <w:szCs w:val="24"/>
        </w:rPr>
        <w:t>based on published data only</w:t>
      </w:r>
      <w:r w:rsidR="00417549">
        <w:rPr>
          <w:rFonts w:ascii="Times New Roman" w:hAnsi="Times New Roman" w:cs="Times New Roman"/>
          <w:sz w:val="24"/>
          <w:szCs w:val="24"/>
        </w:rPr>
        <w:t xml:space="preserve"> (Figure 1A)</w:t>
      </w:r>
      <w:r w:rsidR="00254675">
        <w:rPr>
          <w:rFonts w:ascii="Times New Roman" w:hAnsi="Times New Roman" w:cs="Times New Roman"/>
          <w:sz w:val="24"/>
          <w:szCs w:val="24"/>
        </w:rPr>
        <w:t xml:space="preserve"> illustrates the distortions that occurred due to reporting</w:t>
      </w:r>
      <w:r w:rsidR="000839E3">
        <w:rPr>
          <w:rFonts w:ascii="Times New Roman" w:hAnsi="Times New Roman" w:cs="Times New Roman"/>
          <w:sz w:val="24"/>
          <w:szCs w:val="24"/>
        </w:rPr>
        <w:t xml:space="preserve"> results from some cutoffs but not others in primary studies</w:t>
      </w:r>
      <w:r w:rsidR="00254675">
        <w:rPr>
          <w:rFonts w:ascii="Times New Roman" w:hAnsi="Times New Roman" w:cs="Times New Roman"/>
          <w:sz w:val="24"/>
          <w:szCs w:val="24"/>
        </w:rPr>
        <w:t>.</w:t>
      </w:r>
      <w:r w:rsidR="0060728B">
        <w:rPr>
          <w:rFonts w:ascii="Times New Roman" w:hAnsi="Times New Roman" w:cs="Times New Roman"/>
          <w:sz w:val="24"/>
          <w:szCs w:val="24"/>
        </w:rPr>
        <w:t xml:space="preserve"> </w:t>
      </w:r>
      <w:r w:rsidR="002468B1">
        <w:rPr>
          <w:rFonts w:ascii="Times New Roman" w:hAnsi="Times New Roman" w:cs="Times New Roman"/>
          <w:sz w:val="24"/>
          <w:szCs w:val="24"/>
        </w:rPr>
        <w:t xml:space="preserve">The </w:t>
      </w:r>
      <w:r w:rsidR="00944519">
        <w:rPr>
          <w:rFonts w:ascii="Times New Roman" w:hAnsi="Times New Roman" w:cs="Times New Roman"/>
          <w:sz w:val="24"/>
          <w:szCs w:val="24"/>
        </w:rPr>
        <w:t>receiver operator characteristic</w:t>
      </w:r>
      <w:r w:rsidR="002468B1">
        <w:rPr>
          <w:rFonts w:ascii="Times New Roman" w:hAnsi="Times New Roman" w:cs="Times New Roman"/>
          <w:sz w:val="24"/>
          <w:szCs w:val="24"/>
        </w:rPr>
        <w:t xml:space="preserve"> curve based on all data</w:t>
      </w:r>
      <w:r w:rsidR="00417549">
        <w:rPr>
          <w:rFonts w:ascii="Times New Roman" w:hAnsi="Times New Roman" w:cs="Times New Roman"/>
          <w:sz w:val="24"/>
          <w:szCs w:val="24"/>
        </w:rPr>
        <w:t xml:space="preserve"> (Figure 1B)</w:t>
      </w:r>
      <w:r w:rsidR="002468B1">
        <w:rPr>
          <w:rFonts w:ascii="Times New Roman" w:hAnsi="Times New Roman" w:cs="Times New Roman"/>
          <w:sz w:val="24"/>
          <w:szCs w:val="24"/>
        </w:rPr>
        <w:t xml:space="preserve">, on the other hand, presents a plausible pattern of joint sensitivity and specificity across cutoffs. </w:t>
      </w:r>
      <w:proofErr w:type="spellStart"/>
      <w:r w:rsidR="001E7A2C">
        <w:rPr>
          <w:rFonts w:ascii="Times New Roman" w:hAnsi="Times New Roman" w:cs="Times New Roman"/>
          <w:sz w:val="24"/>
          <w:szCs w:val="24"/>
        </w:rPr>
        <w:t>Youden’s</w:t>
      </w:r>
      <w:proofErr w:type="spellEnd"/>
      <w:r w:rsidR="001E7A2C">
        <w:rPr>
          <w:rFonts w:ascii="Times New Roman" w:hAnsi="Times New Roman" w:cs="Times New Roman"/>
          <w:sz w:val="24"/>
          <w:szCs w:val="24"/>
        </w:rPr>
        <w:t xml:space="preserve"> J</w:t>
      </w:r>
      <w:r w:rsidR="0060728B">
        <w:rPr>
          <w:rFonts w:ascii="Times New Roman" w:hAnsi="Times New Roman" w:cs="Times New Roman"/>
          <w:sz w:val="24"/>
          <w:szCs w:val="24"/>
        </w:rPr>
        <w:t xml:space="preserve"> was maximized </w:t>
      </w:r>
      <w:r w:rsidR="001D6EB6">
        <w:rPr>
          <w:rFonts w:ascii="Times New Roman" w:hAnsi="Times New Roman" w:cs="Times New Roman"/>
          <w:sz w:val="24"/>
          <w:szCs w:val="24"/>
        </w:rPr>
        <w:t>at</w:t>
      </w:r>
      <w:r w:rsidR="0060728B">
        <w:rPr>
          <w:rFonts w:ascii="Times New Roman" w:hAnsi="Times New Roman" w:cs="Times New Roman"/>
          <w:sz w:val="24"/>
          <w:szCs w:val="24"/>
        </w:rPr>
        <w:t xml:space="preserve"> cutoff 11 based on published data and </w:t>
      </w:r>
      <w:r w:rsidR="00A536D6">
        <w:rPr>
          <w:rFonts w:ascii="Times New Roman" w:hAnsi="Times New Roman" w:cs="Times New Roman"/>
          <w:sz w:val="24"/>
          <w:szCs w:val="24"/>
        </w:rPr>
        <w:t xml:space="preserve">at </w:t>
      </w:r>
      <w:r w:rsidR="0060728B">
        <w:rPr>
          <w:rFonts w:ascii="Times New Roman" w:hAnsi="Times New Roman" w:cs="Times New Roman"/>
          <w:sz w:val="24"/>
          <w:szCs w:val="24"/>
        </w:rPr>
        <w:t xml:space="preserve">the standard cutoff of 10 based on all data. </w:t>
      </w:r>
    </w:p>
    <w:p w14:paraId="333FCBA1" w14:textId="77777777" w:rsidR="004E124D" w:rsidRDefault="004E124D" w:rsidP="000C425B">
      <w:pPr>
        <w:spacing w:after="0" w:line="480" w:lineRule="auto"/>
        <w:outlineLvl w:val="0"/>
        <w:rPr>
          <w:rFonts w:ascii="Times New Roman" w:hAnsi="Times New Roman" w:cs="Times New Roman"/>
          <w:b/>
          <w:sz w:val="24"/>
          <w:szCs w:val="24"/>
        </w:rPr>
      </w:pPr>
    </w:p>
    <w:p w14:paraId="0E5A3BD0" w14:textId="1DD9B8CC" w:rsidR="003129B4" w:rsidRPr="004E124D" w:rsidRDefault="003D550D" w:rsidP="000C425B">
      <w:pPr>
        <w:spacing w:after="0" w:line="480" w:lineRule="auto"/>
        <w:outlineLvl w:val="0"/>
        <w:rPr>
          <w:rFonts w:ascii="Times New Roman" w:hAnsi="Times New Roman" w:cs="Times New Roman"/>
          <w:sz w:val="24"/>
          <w:szCs w:val="24"/>
        </w:rPr>
      </w:pPr>
      <w:r>
        <w:rPr>
          <w:rFonts w:ascii="Times New Roman" w:hAnsi="Times New Roman" w:cs="Times New Roman"/>
          <w:sz w:val="24"/>
          <w:szCs w:val="24"/>
        </w:rPr>
        <w:t xml:space="preserve">Differences in </w:t>
      </w:r>
      <w:r w:rsidRPr="004E124D">
        <w:rPr>
          <w:rFonts w:ascii="Times New Roman" w:hAnsi="Times New Roman" w:cs="Times New Roman"/>
          <w:sz w:val="24"/>
          <w:szCs w:val="24"/>
        </w:rPr>
        <w:t xml:space="preserve">Sensitivity </w:t>
      </w:r>
      <w:r>
        <w:rPr>
          <w:rFonts w:ascii="Times New Roman" w:hAnsi="Times New Roman" w:cs="Times New Roman"/>
          <w:sz w:val="24"/>
          <w:szCs w:val="24"/>
        </w:rPr>
        <w:t>and</w:t>
      </w:r>
      <w:r w:rsidRPr="004E124D">
        <w:rPr>
          <w:rFonts w:ascii="Times New Roman" w:hAnsi="Times New Roman" w:cs="Times New Roman"/>
          <w:sz w:val="24"/>
          <w:szCs w:val="24"/>
        </w:rPr>
        <w:t xml:space="preserve"> Specificity</w:t>
      </w:r>
      <w:r w:rsidR="00076534">
        <w:rPr>
          <w:rFonts w:ascii="Times New Roman" w:hAnsi="Times New Roman" w:cs="Times New Roman"/>
          <w:sz w:val="24"/>
          <w:szCs w:val="24"/>
        </w:rPr>
        <w:t xml:space="preserve"> Estimates using Published vs. A</w:t>
      </w:r>
      <w:r>
        <w:rPr>
          <w:rFonts w:ascii="Times New Roman" w:hAnsi="Times New Roman" w:cs="Times New Roman"/>
          <w:sz w:val="24"/>
          <w:szCs w:val="24"/>
        </w:rPr>
        <w:t>ll Data</w:t>
      </w:r>
    </w:p>
    <w:p w14:paraId="4DFF8BC5" w14:textId="1CA255E3" w:rsidR="00CB7E9D" w:rsidRDefault="005D7550" w:rsidP="00256314">
      <w:pPr>
        <w:tabs>
          <w:tab w:val="left" w:pos="0"/>
        </w:tabs>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Table 3 summarizes d</w:t>
      </w:r>
      <w:r w:rsidR="00347FCC" w:rsidRPr="007B302D">
        <w:rPr>
          <w:rFonts w:ascii="Times New Roman" w:hAnsi="Times New Roman" w:cs="Times New Roman"/>
          <w:sz w:val="24"/>
          <w:szCs w:val="24"/>
        </w:rPr>
        <w:t>iscrepancies in</w:t>
      </w:r>
      <w:r w:rsidR="00347FCC">
        <w:rPr>
          <w:rFonts w:ascii="Times New Roman" w:hAnsi="Times New Roman" w:cs="Times New Roman"/>
          <w:sz w:val="24"/>
          <w:szCs w:val="24"/>
        </w:rPr>
        <w:t xml:space="preserve"> </w:t>
      </w:r>
      <w:r w:rsidR="0003294C" w:rsidRPr="00C12991">
        <w:rPr>
          <w:rFonts w:ascii="Times New Roman" w:hAnsi="Times New Roman" w:cs="Times New Roman"/>
          <w:sz w:val="24"/>
          <w:szCs w:val="24"/>
        </w:rPr>
        <w:t>sensitivity and specificity</w:t>
      </w:r>
      <w:r>
        <w:rPr>
          <w:rFonts w:ascii="Times New Roman" w:hAnsi="Times New Roman" w:cs="Times New Roman"/>
          <w:sz w:val="24"/>
          <w:szCs w:val="24"/>
        </w:rPr>
        <w:t xml:space="preserve"> for each cutoff</w:t>
      </w:r>
      <w:r w:rsidR="0003294C" w:rsidRPr="00C12991">
        <w:rPr>
          <w:rFonts w:ascii="Times New Roman" w:hAnsi="Times New Roman" w:cs="Times New Roman"/>
          <w:sz w:val="24"/>
          <w:szCs w:val="24"/>
        </w:rPr>
        <w:t xml:space="preserve"> </w:t>
      </w:r>
      <w:r w:rsidR="00F304EF">
        <w:rPr>
          <w:rFonts w:ascii="Times New Roman" w:hAnsi="Times New Roman" w:cs="Times New Roman"/>
          <w:sz w:val="24"/>
          <w:szCs w:val="24"/>
        </w:rPr>
        <w:t>based on published data versus all data</w:t>
      </w:r>
      <w:r w:rsidR="0003294C" w:rsidRPr="00C12991">
        <w:rPr>
          <w:rFonts w:ascii="Times New Roman" w:hAnsi="Times New Roman" w:cs="Times New Roman"/>
          <w:sz w:val="24"/>
          <w:szCs w:val="24"/>
        </w:rPr>
        <w:t>.</w:t>
      </w:r>
      <w:r w:rsidR="0003294C">
        <w:rPr>
          <w:rFonts w:ascii="Times New Roman" w:hAnsi="Times New Roman" w:cs="Times New Roman"/>
          <w:sz w:val="24"/>
          <w:szCs w:val="24"/>
        </w:rPr>
        <w:t xml:space="preserve"> </w:t>
      </w:r>
      <w:r w:rsidR="000965DA">
        <w:rPr>
          <w:rFonts w:ascii="Times New Roman" w:hAnsi="Times New Roman" w:cs="Times New Roman"/>
          <w:sz w:val="24"/>
          <w:szCs w:val="24"/>
        </w:rPr>
        <w:t xml:space="preserve">For </w:t>
      </w:r>
      <w:r w:rsidR="003638D8">
        <w:rPr>
          <w:rFonts w:ascii="Times New Roman" w:hAnsi="Times New Roman" w:cs="Times New Roman"/>
          <w:sz w:val="24"/>
          <w:szCs w:val="24"/>
        </w:rPr>
        <w:t>the</w:t>
      </w:r>
      <w:r w:rsidR="00CD4E81" w:rsidRPr="00C12991">
        <w:rPr>
          <w:rFonts w:ascii="Times New Roman" w:hAnsi="Times New Roman" w:cs="Times New Roman"/>
          <w:sz w:val="24"/>
          <w:szCs w:val="24"/>
        </w:rPr>
        <w:t xml:space="preserve"> cutoff </w:t>
      </w:r>
      <w:r w:rsidR="003638D8">
        <w:rPr>
          <w:rFonts w:ascii="Times New Roman" w:hAnsi="Times New Roman" w:cs="Times New Roman"/>
          <w:sz w:val="24"/>
          <w:szCs w:val="24"/>
        </w:rPr>
        <w:t xml:space="preserve">of </w:t>
      </w:r>
      <w:r w:rsidR="00CD4E81" w:rsidRPr="00C12991">
        <w:rPr>
          <w:rFonts w:ascii="Times New Roman" w:hAnsi="Times New Roman" w:cs="Times New Roman"/>
          <w:sz w:val="24"/>
          <w:szCs w:val="24"/>
        </w:rPr>
        <w:t xml:space="preserve">10, </w:t>
      </w:r>
      <w:r>
        <w:rPr>
          <w:rFonts w:ascii="Times New Roman" w:hAnsi="Times New Roman" w:cs="Times New Roman"/>
          <w:sz w:val="24"/>
          <w:szCs w:val="24"/>
        </w:rPr>
        <w:t xml:space="preserve">where results </w:t>
      </w:r>
      <w:r w:rsidR="00E63288">
        <w:rPr>
          <w:rFonts w:ascii="Times New Roman" w:hAnsi="Times New Roman" w:cs="Times New Roman"/>
          <w:sz w:val="24"/>
          <w:szCs w:val="24"/>
        </w:rPr>
        <w:t>were</w:t>
      </w:r>
      <w:r>
        <w:rPr>
          <w:rFonts w:ascii="Times New Roman" w:hAnsi="Times New Roman" w:cs="Times New Roman"/>
          <w:sz w:val="24"/>
          <w:szCs w:val="24"/>
        </w:rPr>
        <w:t xml:space="preserve"> available from </w:t>
      </w:r>
      <w:r w:rsidR="00E63288">
        <w:rPr>
          <w:rFonts w:ascii="Times New Roman" w:hAnsi="Times New Roman" w:cs="Times New Roman"/>
          <w:sz w:val="24"/>
          <w:szCs w:val="24"/>
        </w:rPr>
        <w:t>11 of 13</w:t>
      </w:r>
      <w:r>
        <w:rPr>
          <w:rFonts w:ascii="Times New Roman" w:hAnsi="Times New Roman" w:cs="Times New Roman"/>
          <w:sz w:val="24"/>
          <w:szCs w:val="24"/>
        </w:rPr>
        <w:t xml:space="preserve"> </w:t>
      </w:r>
      <w:r w:rsidR="00836D93">
        <w:rPr>
          <w:rFonts w:ascii="Times New Roman" w:hAnsi="Times New Roman" w:cs="Times New Roman"/>
          <w:sz w:val="24"/>
          <w:szCs w:val="24"/>
        </w:rPr>
        <w:lastRenderedPageBreak/>
        <w:t>studies</w:t>
      </w:r>
      <w:r w:rsidR="000965DA">
        <w:rPr>
          <w:rFonts w:ascii="Times New Roman" w:hAnsi="Times New Roman" w:cs="Times New Roman"/>
          <w:sz w:val="24"/>
          <w:szCs w:val="24"/>
        </w:rPr>
        <w:t>, estimates of sensitivity</w:t>
      </w:r>
      <w:r>
        <w:rPr>
          <w:rFonts w:ascii="Times New Roman" w:hAnsi="Times New Roman" w:cs="Times New Roman"/>
          <w:sz w:val="24"/>
          <w:szCs w:val="24"/>
        </w:rPr>
        <w:t xml:space="preserve"> and specificity</w:t>
      </w:r>
      <w:r w:rsidR="000965DA">
        <w:rPr>
          <w:rFonts w:ascii="Times New Roman" w:hAnsi="Times New Roman" w:cs="Times New Roman"/>
          <w:sz w:val="24"/>
          <w:szCs w:val="24"/>
        </w:rPr>
        <w:t xml:space="preserve"> </w:t>
      </w:r>
      <w:r>
        <w:rPr>
          <w:rFonts w:ascii="Times New Roman" w:hAnsi="Times New Roman" w:cs="Times New Roman"/>
          <w:sz w:val="24"/>
          <w:szCs w:val="24"/>
        </w:rPr>
        <w:t xml:space="preserve">were </w:t>
      </w:r>
      <w:r w:rsidR="000965DA">
        <w:rPr>
          <w:rFonts w:ascii="Times New Roman" w:hAnsi="Times New Roman" w:cs="Times New Roman"/>
          <w:sz w:val="24"/>
          <w:szCs w:val="24"/>
        </w:rPr>
        <w:t>similar</w:t>
      </w:r>
      <w:r w:rsidR="00603B67">
        <w:rPr>
          <w:rFonts w:ascii="Times New Roman" w:hAnsi="Times New Roman" w:cs="Times New Roman"/>
          <w:sz w:val="24"/>
          <w:szCs w:val="24"/>
        </w:rPr>
        <w:t>. Fo</w:t>
      </w:r>
      <w:r w:rsidR="000965DA">
        <w:rPr>
          <w:rFonts w:ascii="Times New Roman" w:hAnsi="Times New Roman" w:cs="Times New Roman"/>
          <w:sz w:val="24"/>
          <w:szCs w:val="24"/>
        </w:rPr>
        <w:t xml:space="preserve">r all other cutoffs, </w:t>
      </w:r>
      <w:r w:rsidR="00E63288">
        <w:rPr>
          <w:rFonts w:ascii="Times New Roman" w:hAnsi="Times New Roman" w:cs="Times New Roman"/>
          <w:sz w:val="24"/>
          <w:szCs w:val="24"/>
        </w:rPr>
        <w:t>where</w:t>
      </w:r>
      <w:r w:rsidR="000965DA">
        <w:rPr>
          <w:rFonts w:ascii="Times New Roman" w:hAnsi="Times New Roman" w:cs="Times New Roman"/>
          <w:sz w:val="24"/>
          <w:szCs w:val="24"/>
        </w:rPr>
        <w:t xml:space="preserve"> less than half of </w:t>
      </w:r>
      <w:r>
        <w:rPr>
          <w:rFonts w:ascii="Times New Roman" w:hAnsi="Times New Roman" w:cs="Times New Roman"/>
          <w:sz w:val="24"/>
          <w:szCs w:val="24"/>
        </w:rPr>
        <w:t xml:space="preserve">patient </w:t>
      </w:r>
      <w:r w:rsidR="000965DA">
        <w:rPr>
          <w:rFonts w:ascii="Times New Roman" w:hAnsi="Times New Roman" w:cs="Times New Roman"/>
          <w:sz w:val="24"/>
          <w:szCs w:val="24"/>
        </w:rPr>
        <w:t xml:space="preserve">data were available, sensitivity </w:t>
      </w:r>
      <w:r w:rsidR="00E63288">
        <w:rPr>
          <w:rFonts w:ascii="Times New Roman" w:hAnsi="Times New Roman" w:cs="Times New Roman"/>
          <w:sz w:val="24"/>
          <w:szCs w:val="24"/>
        </w:rPr>
        <w:t>estimates</w:t>
      </w:r>
      <w:r w:rsidR="000965DA">
        <w:rPr>
          <w:rFonts w:ascii="Times New Roman" w:hAnsi="Times New Roman" w:cs="Times New Roman"/>
          <w:sz w:val="24"/>
          <w:szCs w:val="24"/>
        </w:rPr>
        <w:t xml:space="preserve"> </w:t>
      </w:r>
      <w:r>
        <w:rPr>
          <w:rFonts w:ascii="Times New Roman" w:hAnsi="Times New Roman" w:cs="Times New Roman"/>
          <w:sz w:val="24"/>
          <w:szCs w:val="24"/>
        </w:rPr>
        <w:t xml:space="preserve">deviated by </w:t>
      </w:r>
      <w:r w:rsidR="0042162D">
        <w:rPr>
          <w:rFonts w:ascii="Times New Roman" w:hAnsi="Times New Roman" w:cs="Times New Roman"/>
          <w:sz w:val="24"/>
          <w:szCs w:val="24"/>
        </w:rPr>
        <w:t>5</w:t>
      </w:r>
      <w:r w:rsidR="00BC2CF6">
        <w:rPr>
          <w:rFonts w:ascii="Times New Roman" w:hAnsi="Times New Roman" w:cs="Times New Roman"/>
          <w:sz w:val="24"/>
          <w:szCs w:val="24"/>
        </w:rPr>
        <w:t>-</w:t>
      </w:r>
      <w:r w:rsidR="0042162D">
        <w:rPr>
          <w:rFonts w:ascii="Times New Roman" w:hAnsi="Times New Roman" w:cs="Times New Roman"/>
          <w:sz w:val="24"/>
          <w:szCs w:val="24"/>
        </w:rPr>
        <w:t>15%</w:t>
      </w:r>
      <w:r w:rsidR="000965DA">
        <w:rPr>
          <w:rFonts w:ascii="Times New Roman" w:hAnsi="Times New Roman" w:cs="Times New Roman"/>
          <w:sz w:val="24"/>
          <w:szCs w:val="24"/>
        </w:rPr>
        <w:t>.</w:t>
      </w:r>
      <w:r w:rsidR="0042162D">
        <w:rPr>
          <w:rFonts w:ascii="Times New Roman" w:hAnsi="Times New Roman" w:cs="Times New Roman"/>
          <w:sz w:val="24"/>
          <w:szCs w:val="24"/>
        </w:rPr>
        <w:t xml:space="preserve"> </w:t>
      </w:r>
      <w:r w:rsidR="00CD4E81" w:rsidRPr="00C12991">
        <w:rPr>
          <w:rFonts w:ascii="Times New Roman" w:hAnsi="Times New Roman" w:cs="Times New Roman"/>
          <w:sz w:val="24"/>
          <w:szCs w:val="24"/>
        </w:rPr>
        <w:t xml:space="preserve">For all cutoffs, specificity </w:t>
      </w:r>
      <w:r>
        <w:rPr>
          <w:rFonts w:ascii="Times New Roman" w:hAnsi="Times New Roman" w:cs="Times New Roman"/>
          <w:sz w:val="24"/>
          <w:szCs w:val="24"/>
        </w:rPr>
        <w:t>estimates based on published data and all data were</w:t>
      </w:r>
      <w:r w:rsidRPr="00C12991">
        <w:rPr>
          <w:rFonts w:ascii="Times New Roman" w:hAnsi="Times New Roman" w:cs="Times New Roman"/>
          <w:sz w:val="24"/>
          <w:szCs w:val="24"/>
        </w:rPr>
        <w:t xml:space="preserve"> </w:t>
      </w:r>
      <w:r w:rsidR="00663841">
        <w:rPr>
          <w:rFonts w:ascii="Times New Roman" w:hAnsi="Times New Roman" w:cs="Times New Roman"/>
          <w:sz w:val="24"/>
          <w:szCs w:val="24"/>
        </w:rPr>
        <w:t>within 1%</w:t>
      </w:r>
      <w:r w:rsidR="00CD4E81" w:rsidRPr="00C12991">
        <w:rPr>
          <w:rFonts w:ascii="Times New Roman" w:hAnsi="Times New Roman" w:cs="Times New Roman"/>
          <w:sz w:val="24"/>
          <w:szCs w:val="24"/>
        </w:rPr>
        <w:t xml:space="preserve">. </w:t>
      </w:r>
    </w:p>
    <w:p w14:paraId="3173A3D3" w14:textId="77777777" w:rsidR="004E124D" w:rsidRDefault="004E124D" w:rsidP="000C425B">
      <w:pPr>
        <w:spacing w:after="0" w:line="480" w:lineRule="auto"/>
        <w:outlineLvl w:val="0"/>
        <w:rPr>
          <w:rFonts w:ascii="Times New Roman" w:hAnsi="Times New Roman" w:cs="Times New Roman"/>
          <w:b/>
          <w:sz w:val="24"/>
          <w:szCs w:val="24"/>
        </w:rPr>
      </w:pPr>
    </w:p>
    <w:p w14:paraId="4BBE10E7" w14:textId="01901032" w:rsidR="003129B4" w:rsidRPr="004E124D" w:rsidRDefault="003129B4" w:rsidP="000C425B">
      <w:pPr>
        <w:spacing w:after="0" w:line="480" w:lineRule="auto"/>
        <w:outlineLvl w:val="0"/>
        <w:rPr>
          <w:rFonts w:ascii="Times New Roman" w:hAnsi="Times New Roman" w:cs="Times New Roman"/>
          <w:sz w:val="24"/>
          <w:szCs w:val="24"/>
        </w:rPr>
      </w:pPr>
      <w:r w:rsidRPr="004E124D">
        <w:rPr>
          <w:rFonts w:ascii="Times New Roman" w:hAnsi="Times New Roman" w:cs="Times New Roman"/>
          <w:sz w:val="24"/>
          <w:szCs w:val="24"/>
        </w:rPr>
        <w:t>Reporting Patterns</w:t>
      </w:r>
    </w:p>
    <w:p w14:paraId="05389E23" w14:textId="5D854176" w:rsidR="00812507" w:rsidRDefault="00477D62" w:rsidP="00DE02BE">
      <w:pPr>
        <w:tabs>
          <w:tab w:val="num" w:pos="720"/>
        </w:tabs>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Cutoff reporting patterns </w:t>
      </w:r>
      <w:r w:rsidR="006C04A5">
        <w:rPr>
          <w:rFonts w:ascii="Times New Roman" w:hAnsi="Times New Roman" w:cs="Times New Roman"/>
          <w:sz w:val="24"/>
          <w:szCs w:val="24"/>
        </w:rPr>
        <w:t>from the 13 primary</w:t>
      </w:r>
      <w:r>
        <w:rPr>
          <w:rFonts w:ascii="Times New Roman" w:hAnsi="Times New Roman" w:cs="Times New Roman"/>
          <w:sz w:val="24"/>
          <w:szCs w:val="24"/>
        </w:rPr>
        <w:t xml:space="preserve"> studies are shown in Figure </w:t>
      </w:r>
      <w:r w:rsidR="003574DC">
        <w:rPr>
          <w:rFonts w:ascii="Times New Roman" w:hAnsi="Times New Roman" w:cs="Times New Roman"/>
          <w:sz w:val="24"/>
          <w:szCs w:val="24"/>
        </w:rPr>
        <w:t>2</w:t>
      </w:r>
      <w:r>
        <w:rPr>
          <w:rFonts w:ascii="Times New Roman" w:hAnsi="Times New Roman" w:cs="Times New Roman"/>
          <w:sz w:val="24"/>
          <w:szCs w:val="24"/>
        </w:rPr>
        <w:t>.</w:t>
      </w:r>
      <w:r w:rsidR="0097326F">
        <w:rPr>
          <w:rFonts w:ascii="Times New Roman" w:hAnsi="Times New Roman" w:cs="Times New Roman"/>
          <w:sz w:val="24"/>
          <w:szCs w:val="24"/>
        </w:rPr>
        <w:t xml:space="preserve"> </w:t>
      </w:r>
      <w:r w:rsidR="000E7B57">
        <w:rPr>
          <w:rFonts w:ascii="Times New Roman" w:hAnsi="Times New Roman" w:cs="Times New Roman"/>
          <w:sz w:val="24"/>
          <w:szCs w:val="24"/>
        </w:rPr>
        <w:t>I</w:t>
      </w:r>
      <w:r w:rsidR="00124306">
        <w:rPr>
          <w:rFonts w:ascii="Times New Roman" w:hAnsi="Times New Roman" w:cs="Times New Roman"/>
          <w:sz w:val="24"/>
          <w:szCs w:val="24"/>
        </w:rPr>
        <w:t xml:space="preserve">n </w:t>
      </w:r>
      <w:r w:rsidR="00347FCC">
        <w:rPr>
          <w:rFonts w:ascii="Times New Roman" w:hAnsi="Times New Roman" w:cs="Times New Roman"/>
          <w:sz w:val="24"/>
          <w:szCs w:val="24"/>
        </w:rPr>
        <w:t>studies</w:t>
      </w:r>
      <w:r w:rsidR="0003294C">
        <w:rPr>
          <w:rFonts w:ascii="Times New Roman" w:hAnsi="Times New Roman" w:cs="Times New Roman"/>
          <w:sz w:val="24"/>
          <w:szCs w:val="24"/>
        </w:rPr>
        <w:t xml:space="preserve"> </w:t>
      </w:r>
      <w:r w:rsidR="006C04A5">
        <w:rPr>
          <w:rFonts w:ascii="Times New Roman" w:hAnsi="Times New Roman" w:cs="Times New Roman"/>
          <w:sz w:val="24"/>
          <w:szCs w:val="24"/>
        </w:rPr>
        <w:t xml:space="preserve">where the PHQ-9 </w:t>
      </w:r>
      <w:r w:rsidR="000E7B57">
        <w:rPr>
          <w:rFonts w:ascii="Times New Roman" w:hAnsi="Times New Roman" w:cs="Times New Roman"/>
          <w:sz w:val="24"/>
          <w:szCs w:val="24"/>
        </w:rPr>
        <w:t xml:space="preserve">was </w:t>
      </w:r>
      <w:r w:rsidR="006C04A5">
        <w:rPr>
          <w:rFonts w:ascii="Times New Roman" w:hAnsi="Times New Roman" w:cs="Times New Roman"/>
          <w:sz w:val="24"/>
          <w:szCs w:val="24"/>
        </w:rPr>
        <w:t>poorly sensitive</w:t>
      </w:r>
      <w:r w:rsidR="000E7B57">
        <w:rPr>
          <w:rFonts w:ascii="Times New Roman" w:hAnsi="Times New Roman" w:cs="Times New Roman"/>
          <w:sz w:val="24"/>
          <w:szCs w:val="24"/>
        </w:rPr>
        <w:t xml:space="preserve"> at the </w:t>
      </w:r>
      <w:r w:rsidR="000E7B57" w:rsidRPr="00DB4E8D">
        <w:rPr>
          <w:rFonts w:ascii="Times New Roman" w:hAnsi="Times New Roman" w:cs="Times New Roman"/>
          <w:sz w:val="24"/>
          <w:szCs w:val="24"/>
        </w:rPr>
        <w:t>standard cutoff of 10</w:t>
      </w:r>
      <w:r w:rsidR="00D92633" w:rsidRPr="00DB4E8D">
        <w:rPr>
          <w:rFonts w:ascii="Times New Roman" w:hAnsi="Times New Roman" w:cs="Times New Roman"/>
          <w:sz w:val="24"/>
          <w:szCs w:val="24"/>
        </w:rPr>
        <w:t xml:space="preserve"> (</w:t>
      </w:r>
      <w:r w:rsidR="00812507">
        <w:rPr>
          <w:rFonts w:ascii="Times New Roman" w:hAnsi="Times New Roman" w:cs="Times New Roman"/>
          <w:sz w:val="24"/>
          <w:szCs w:val="24"/>
        </w:rPr>
        <w:t xml:space="preserve">sensitivity </w:t>
      </w:r>
      <w:r w:rsidR="00D92633" w:rsidRPr="00DB4E8D">
        <w:rPr>
          <w:rFonts w:ascii="Times New Roman" w:hAnsi="Times New Roman" w:cs="Times New Roman"/>
          <w:sz w:val="24"/>
          <w:szCs w:val="24"/>
        </w:rPr>
        <w:t>0.47</w:t>
      </w:r>
      <w:r w:rsidR="00BC2CF6">
        <w:rPr>
          <w:rFonts w:ascii="Times New Roman" w:hAnsi="Times New Roman" w:cs="Times New Roman"/>
          <w:sz w:val="24"/>
          <w:szCs w:val="24"/>
        </w:rPr>
        <w:t>-</w:t>
      </w:r>
      <w:r w:rsidR="00D92633" w:rsidRPr="00DB4E8D">
        <w:rPr>
          <w:rFonts w:ascii="Times New Roman" w:hAnsi="Times New Roman" w:cs="Times New Roman"/>
          <w:sz w:val="24"/>
          <w:szCs w:val="24"/>
        </w:rPr>
        <w:t>0.75)</w:t>
      </w:r>
      <w:r w:rsidR="006B34CB">
        <w:rPr>
          <w:rFonts w:ascii="Times New Roman" w:hAnsi="Times New Roman" w:cs="Times New Roman"/>
          <w:sz w:val="24"/>
          <w:szCs w:val="24"/>
        </w:rPr>
        <w:t xml:space="preserve"> (</w:t>
      </w:r>
      <w:r w:rsidR="007C3305">
        <w:rPr>
          <w:rFonts w:ascii="Times New Roman" w:hAnsi="Times New Roman" w:cs="Times New Roman"/>
          <w:sz w:val="24"/>
          <w:szCs w:val="24"/>
        </w:rPr>
        <w:t>30</w:t>
      </w:r>
      <w:r w:rsidR="00D92633" w:rsidRPr="00DB4E8D">
        <w:rPr>
          <w:rFonts w:ascii="Times New Roman" w:hAnsi="Times New Roman" w:cs="Times New Roman"/>
          <w:sz w:val="24"/>
          <w:szCs w:val="24"/>
        </w:rPr>
        <w:t>,</w:t>
      </w:r>
      <w:r w:rsidR="00CB158F">
        <w:rPr>
          <w:rFonts w:ascii="Times New Roman" w:hAnsi="Times New Roman" w:cs="Times New Roman"/>
          <w:sz w:val="24"/>
          <w:szCs w:val="24"/>
        </w:rPr>
        <w:t xml:space="preserve"> </w:t>
      </w:r>
      <w:r w:rsidR="00782A48">
        <w:rPr>
          <w:rFonts w:ascii="Times New Roman" w:hAnsi="Times New Roman" w:cs="Times New Roman"/>
          <w:sz w:val="24"/>
          <w:szCs w:val="24"/>
        </w:rPr>
        <w:t>40</w:t>
      </w:r>
      <w:r w:rsidR="00D92633" w:rsidRPr="00DB4E8D">
        <w:rPr>
          <w:rFonts w:ascii="Times New Roman" w:hAnsi="Times New Roman" w:cs="Times New Roman"/>
          <w:sz w:val="24"/>
          <w:szCs w:val="24"/>
        </w:rPr>
        <w:t>-</w:t>
      </w:r>
      <w:r w:rsidR="00782A48">
        <w:rPr>
          <w:rFonts w:ascii="Times New Roman" w:hAnsi="Times New Roman" w:cs="Times New Roman"/>
          <w:sz w:val="24"/>
          <w:szCs w:val="24"/>
        </w:rPr>
        <w:t>43</w:t>
      </w:r>
      <w:r w:rsidR="006B34CB">
        <w:rPr>
          <w:rFonts w:ascii="Times New Roman" w:hAnsi="Times New Roman" w:cs="Times New Roman"/>
          <w:sz w:val="24"/>
          <w:szCs w:val="24"/>
        </w:rPr>
        <w:t>),</w:t>
      </w:r>
      <w:r w:rsidR="000E7B57" w:rsidRPr="00DB4E8D">
        <w:rPr>
          <w:rFonts w:ascii="Times New Roman" w:hAnsi="Times New Roman" w:cs="Times New Roman"/>
          <w:sz w:val="24"/>
          <w:szCs w:val="24"/>
        </w:rPr>
        <w:t xml:space="preserve"> </w:t>
      </w:r>
      <w:r w:rsidR="0003294C" w:rsidRPr="00DB4E8D">
        <w:rPr>
          <w:rFonts w:ascii="Times New Roman" w:hAnsi="Times New Roman" w:cs="Times New Roman"/>
          <w:sz w:val="24"/>
          <w:szCs w:val="24"/>
        </w:rPr>
        <w:t xml:space="preserve">optimal cutoffs </w:t>
      </w:r>
      <w:r w:rsidR="004D253D">
        <w:rPr>
          <w:rFonts w:ascii="Times New Roman" w:hAnsi="Times New Roman" w:cs="Times New Roman"/>
          <w:sz w:val="24"/>
          <w:szCs w:val="24"/>
        </w:rPr>
        <w:t>were</w:t>
      </w:r>
      <w:r w:rsidR="00812507">
        <w:rPr>
          <w:rFonts w:ascii="Times New Roman" w:hAnsi="Times New Roman" w:cs="Times New Roman"/>
          <w:sz w:val="24"/>
          <w:szCs w:val="24"/>
        </w:rPr>
        <w:t xml:space="preserve"> </w:t>
      </w:r>
      <w:r w:rsidR="00347FCC" w:rsidRPr="00DB4E8D">
        <w:rPr>
          <w:rFonts w:ascii="Times New Roman" w:hAnsi="Times New Roman" w:cs="Times New Roman"/>
          <w:sz w:val="24"/>
          <w:szCs w:val="24"/>
        </w:rPr>
        <w:t>less than 10</w:t>
      </w:r>
      <w:r w:rsidR="0067577F">
        <w:rPr>
          <w:rFonts w:ascii="Times New Roman" w:hAnsi="Times New Roman" w:cs="Times New Roman"/>
          <w:sz w:val="24"/>
          <w:szCs w:val="24"/>
        </w:rPr>
        <w:t xml:space="preserve">. In these studies, </w:t>
      </w:r>
      <w:r w:rsidR="00124306">
        <w:rPr>
          <w:rFonts w:ascii="Times New Roman" w:hAnsi="Times New Roman" w:cs="Times New Roman"/>
          <w:sz w:val="24"/>
          <w:szCs w:val="24"/>
        </w:rPr>
        <w:t xml:space="preserve">accuracy results </w:t>
      </w:r>
      <w:r w:rsidR="00812507">
        <w:rPr>
          <w:rFonts w:ascii="Times New Roman" w:hAnsi="Times New Roman" w:cs="Times New Roman"/>
          <w:sz w:val="24"/>
          <w:szCs w:val="24"/>
        </w:rPr>
        <w:t>tended to be reported for</w:t>
      </w:r>
      <w:r w:rsidR="00124306">
        <w:rPr>
          <w:rFonts w:ascii="Times New Roman" w:hAnsi="Times New Roman" w:cs="Times New Roman"/>
          <w:sz w:val="24"/>
          <w:szCs w:val="24"/>
        </w:rPr>
        <w:t xml:space="preserve"> </w:t>
      </w:r>
      <w:r w:rsidR="002A33A7">
        <w:rPr>
          <w:rFonts w:ascii="Times New Roman" w:hAnsi="Times New Roman" w:cs="Times New Roman"/>
          <w:sz w:val="24"/>
          <w:szCs w:val="24"/>
        </w:rPr>
        <w:t xml:space="preserve">low </w:t>
      </w:r>
      <w:r w:rsidR="00124306">
        <w:rPr>
          <w:rFonts w:ascii="Times New Roman" w:hAnsi="Times New Roman" w:cs="Times New Roman"/>
          <w:sz w:val="24"/>
          <w:szCs w:val="24"/>
        </w:rPr>
        <w:t>cutoff</w:t>
      </w:r>
      <w:r w:rsidR="00812507">
        <w:rPr>
          <w:rFonts w:ascii="Times New Roman" w:hAnsi="Times New Roman" w:cs="Times New Roman"/>
          <w:sz w:val="24"/>
          <w:szCs w:val="24"/>
        </w:rPr>
        <w:t xml:space="preserve"> values</w:t>
      </w:r>
      <w:r w:rsidR="00124306">
        <w:rPr>
          <w:rFonts w:ascii="Times New Roman" w:hAnsi="Times New Roman" w:cs="Times New Roman"/>
          <w:sz w:val="24"/>
          <w:szCs w:val="24"/>
        </w:rPr>
        <w:t xml:space="preserve"> </w:t>
      </w:r>
      <w:r w:rsidR="00655A41">
        <w:rPr>
          <w:rFonts w:ascii="Times New Roman" w:hAnsi="Times New Roman" w:cs="Times New Roman"/>
          <w:sz w:val="24"/>
          <w:szCs w:val="24"/>
        </w:rPr>
        <w:t xml:space="preserve">up </w:t>
      </w:r>
      <w:r w:rsidR="00E05873">
        <w:rPr>
          <w:rFonts w:ascii="Times New Roman" w:hAnsi="Times New Roman" w:cs="Times New Roman"/>
          <w:sz w:val="24"/>
          <w:szCs w:val="24"/>
        </w:rPr>
        <w:t xml:space="preserve">to </w:t>
      </w:r>
      <w:r w:rsidR="00812507">
        <w:rPr>
          <w:rFonts w:ascii="Times New Roman" w:hAnsi="Times New Roman" w:cs="Times New Roman"/>
          <w:sz w:val="24"/>
          <w:szCs w:val="24"/>
        </w:rPr>
        <w:t xml:space="preserve">the </w:t>
      </w:r>
      <w:r w:rsidR="002A33A7">
        <w:rPr>
          <w:rFonts w:ascii="Times New Roman" w:hAnsi="Times New Roman" w:cs="Times New Roman"/>
          <w:sz w:val="24"/>
          <w:szCs w:val="24"/>
        </w:rPr>
        <w:t>standard</w:t>
      </w:r>
      <w:r w:rsidR="00AB79C5">
        <w:rPr>
          <w:rFonts w:ascii="Times New Roman" w:hAnsi="Times New Roman" w:cs="Times New Roman"/>
          <w:sz w:val="24"/>
          <w:szCs w:val="24"/>
        </w:rPr>
        <w:t xml:space="preserve"> of </w:t>
      </w:r>
      <w:r w:rsidR="00655A41">
        <w:rPr>
          <w:rFonts w:ascii="Times New Roman" w:hAnsi="Times New Roman" w:cs="Times New Roman"/>
          <w:sz w:val="24"/>
          <w:szCs w:val="24"/>
        </w:rPr>
        <w:t>10</w:t>
      </w:r>
      <w:r w:rsidR="00E05873">
        <w:rPr>
          <w:rFonts w:ascii="Times New Roman" w:hAnsi="Times New Roman" w:cs="Times New Roman"/>
          <w:sz w:val="24"/>
          <w:szCs w:val="24"/>
        </w:rPr>
        <w:t xml:space="preserve">. </w:t>
      </w:r>
      <w:r w:rsidR="00440631">
        <w:rPr>
          <w:rFonts w:ascii="Times New Roman" w:hAnsi="Times New Roman" w:cs="Times New Roman"/>
          <w:sz w:val="24"/>
          <w:szCs w:val="24"/>
        </w:rPr>
        <w:t>I</w:t>
      </w:r>
      <w:r w:rsidR="00AB79C5">
        <w:rPr>
          <w:rFonts w:ascii="Times New Roman" w:hAnsi="Times New Roman" w:cs="Times New Roman"/>
          <w:sz w:val="24"/>
          <w:szCs w:val="24"/>
        </w:rPr>
        <w:t xml:space="preserve">n </w:t>
      </w:r>
      <w:r w:rsidR="00655A41">
        <w:rPr>
          <w:rFonts w:ascii="Times New Roman" w:hAnsi="Times New Roman" w:cs="Times New Roman"/>
          <w:sz w:val="24"/>
          <w:szCs w:val="24"/>
        </w:rPr>
        <w:t xml:space="preserve">studies </w:t>
      </w:r>
      <w:r w:rsidR="00E05873">
        <w:rPr>
          <w:rFonts w:ascii="Times New Roman" w:hAnsi="Times New Roman" w:cs="Times New Roman"/>
          <w:sz w:val="24"/>
          <w:szCs w:val="24"/>
        </w:rPr>
        <w:t xml:space="preserve">where the PHQ-9 was </w:t>
      </w:r>
      <w:r w:rsidR="00812507">
        <w:rPr>
          <w:rFonts w:ascii="Times New Roman" w:hAnsi="Times New Roman" w:cs="Times New Roman"/>
          <w:sz w:val="24"/>
          <w:szCs w:val="24"/>
        </w:rPr>
        <w:t>highly</w:t>
      </w:r>
      <w:r w:rsidR="00E05873">
        <w:rPr>
          <w:rFonts w:ascii="Times New Roman" w:hAnsi="Times New Roman" w:cs="Times New Roman"/>
          <w:sz w:val="24"/>
          <w:szCs w:val="24"/>
        </w:rPr>
        <w:t xml:space="preserve"> sensitive</w:t>
      </w:r>
      <w:r w:rsidR="00D92633">
        <w:rPr>
          <w:rFonts w:ascii="Times New Roman" w:hAnsi="Times New Roman" w:cs="Times New Roman"/>
          <w:sz w:val="24"/>
          <w:szCs w:val="24"/>
        </w:rPr>
        <w:t xml:space="preserve"> at the </w:t>
      </w:r>
      <w:r w:rsidR="00812507">
        <w:rPr>
          <w:rFonts w:ascii="Times New Roman" w:hAnsi="Times New Roman" w:cs="Times New Roman"/>
          <w:sz w:val="24"/>
          <w:szCs w:val="24"/>
        </w:rPr>
        <w:t xml:space="preserve">standard </w:t>
      </w:r>
      <w:r w:rsidR="00D92633">
        <w:rPr>
          <w:rFonts w:ascii="Times New Roman" w:hAnsi="Times New Roman" w:cs="Times New Roman"/>
          <w:sz w:val="24"/>
          <w:szCs w:val="24"/>
        </w:rPr>
        <w:t>cutoff (</w:t>
      </w:r>
      <w:r w:rsidR="00812507">
        <w:rPr>
          <w:rFonts w:ascii="Times New Roman" w:hAnsi="Times New Roman" w:cs="Times New Roman"/>
          <w:sz w:val="24"/>
          <w:szCs w:val="24"/>
        </w:rPr>
        <w:t xml:space="preserve">sensitivity </w:t>
      </w:r>
      <w:r w:rsidR="006B34CB">
        <w:rPr>
          <w:rFonts w:ascii="Times New Roman" w:hAnsi="Times New Roman" w:cs="Times New Roman"/>
          <w:sz w:val="24"/>
          <w:szCs w:val="24"/>
        </w:rPr>
        <w:t>0.88</w:t>
      </w:r>
      <w:r w:rsidR="00BC2CF6">
        <w:rPr>
          <w:rFonts w:ascii="Times New Roman" w:hAnsi="Times New Roman" w:cs="Times New Roman"/>
          <w:sz w:val="24"/>
          <w:szCs w:val="24"/>
        </w:rPr>
        <w:t>-</w:t>
      </w:r>
      <w:r w:rsidR="006B34CB">
        <w:rPr>
          <w:rFonts w:ascii="Times New Roman" w:hAnsi="Times New Roman" w:cs="Times New Roman"/>
          <w:sz w:val="24"/>
          <w:szCs w:val="24"/>
        </w:rPr>
        <w:t>1.00) (</w:t>
      </w:r>
      <w:r w:rsidR="007C3305">
        <w:rPr>
          <w:rFonts w:ascii="Times New Roman" w:hAnsi="Times New Roman" w:cs="Times New Roman"/>
          <w:sz w:val="24"/>
          <w:szCs w:val="24"/>
        </w:rPr>
        <w:t>31</w:t>
      </w:r>
      <w:r w:rsidR="00C56112">
        <w:rPr>
          <w:rFonts w:ascii="Times New Roman" w:hAnsi="Times New Roman" w:cs="Times New Roman"/>
          <w:sz w:val="24"/>
          <w:szCs w:val="24"/>
        </w:rPr>
        <w:t>,</w:t>
      </w:r>
      <w:r w:rsidR="00CB158F">
        <w:rPr>
          <w:rFonts w:ascii="Times New Roman" w:hAnsi="Times New Roman" w:cs="Times New Roman"/>
          <w:sz w:val="24"/>
          <w:szCs w:val="24"/>
        </w:rPr>
        <w:t xml:space="preserve"> </w:t>
      </w:r>
      <w:r w:rsidR="00782A48">
        <w:rPr>
          <w:rFonts w:ascii="Times New Roman" w:hAnsi="Times New Roman" w:cs="Times New Roman"/>
          <w:sz w:val="24"/>
          <w:szCs w:val="24"/>
        </w:rPr>
        <w:t>44</w:t>
      </w:r>
      <w:r w:rsidR="003438EC">
        <w:rPr>
          <w:rFonts w:ascii="Times New Roman" w:hAnsi="Times New Roman" w:cs="Times New Roman"/>
          <w:sz w:val="24"/>
          <w:szCs w:val="24"/>
        </w:rPr>
        <w:t>-</w:t>
      </w:r>
      <w:r w:rsidR="00782A48">
        <w:rPr>
          <w:rFonts w:ascii="Times New Roman" w:hAnsi="Times New Roman" w:cs="Times New Roman"/>
          <w:sz w:val="24"/>
          <w:szCs w:val="24"/>
        </w:rPr>
        <w:t>47</w:t>
      </w:r>
      <w:r w:rsidR="006B34CB">
        <w:rPr>
          <w:rFonts w:ascii="Times New Roman" w:hAnsi="Times New Roman" w:cs="Times New Roman"/>
          <w:sz w:val="24"/>
          <w:szCs w:val="24"/>
        </w:rPr>
        <w:t>),</w:t>
      </w:r>
      <w:r w:rsidR="00C56112">
        <w:rPr>
          <w:rFonts w:ascii="Times New Roman" w:hAnsi="Times New Roman" w:cs="Times New Roman"/>
          <w:sz w:val="24"/>
          <w:szCs w:val="24"/>
        </w:rPr>
        <w:t xml:space="preserve"> </w:t>
      </w:r>
      <w:r w:rsidR="00655A41">
        <w:rPr>
          <w:rFonts w:ascii="Times New Roman" w:hAnsi="Times New Roman" w:cs="Times New Roman"/>
          <w:sz w:val="24"/>
          <w:szCs w:val="24"/>
        </w:rPr>
        <w:t>optimal cutoffs</w:t>
      </w:r>
      <w:r w:rsidR="00347FCC">
        <w:rPr>
          <w:rFonts w:ascii="Times New Roman" w:hAnsi="Times New Roman" w:cs="Times New Roman"/>
          <w:sz w:val="24"/>
          <w:szCs w:val="24"/>
        </w:rPr>
        <w:t xml:space="preserve"> </w:t>
      </w:r>
      <w:r w:rsidR="00812507">
        <w:rPr>
          <w:rFonts w:ascii="Times New Roman" w:hAnsi="Times New Roman" w:cs="Times New Roman"/>
          <w:sz w:val="24"/>
          <w:szCs w:val="24"/>
        </w:rPr>
        <w:t xml:space="preserve">were </w:t>
      </w:r>
      <w:r w:rsidR="00052E39">
        <w:rPr>
          <w:rFonts w:ascii="Times New Roman" w:hAnsi="Times New Roman" w:cs="Times New Roman"/>
          <w:sz w:val="24"/>
          <w:szCs w:val="24"/>
        </w:rPr>
        <w:t>&gt;</w:t>
      </w:r>
      <w:r w:rsidR="00347FCC">
        <w:rPr>
          <w:rFonts w:ascii="Times New Roman" w:hAnsi="Times New Roman" w:cs="Times New Roman"/>
          <w:sz w:val="24"/>
          <w:szCs w:val="24"/>
        </w:rPr>
        <w:t xml:space="preserve"> 10</w:t>
      </w:r>
      <w:r w:rsidR="003438EC">
        <w:rPr>
          <w:rFonts w:ascii="Times New Roman" w:hAnsi="Times New Roman" w:cs="Times New Roman"/>
          <w:sz w:val="24"/>
          <w:szCs w:val="24"/>
        </w:rPr>
        <w:t xml:space="preserve"> with one exception </w:t>
      </w:r>
      <w:r w:rsidR="000B3F63">
        <w:rPr>
          <w:rFonts w:ascii="Times New Roman" w:hAnsi="Times New Roman" w:cs="Times New Roman"/>
          <w:sz w:val="24"/>
          <w:szCs w:val="24"/>
        </w:rPr>
        <w:t>where cutoffs 10</w:t>
      </w:r>
      <w:r w:rsidR="006B34CB">
        <w:rPr>
          <w:rFonts w:ascii="Times New Roman" w:hAnsi="Times New Roman" w:cs="Times New Roman"/>
          <w:sz w:val="24"/>
          <w:szCs w:val="24"/>
        </w:rPr>
        <w:t xml:space="preserve"> and 11 performed equivalently (</w:t>
      </w:r>
      <w:r w:rsidR="00782A48">
        <w:rPr>
          <w:rFonts w:ascii="Times New Roman" w:hAnsi="Times New Roman" w:cs="Times New Roman"/>
          <w:sz w:val="24"/>
          <w:szCs w:val="24"/>
        </w:rPr>
        <w:t>44</w:t>
      </w:r>
      <w:r w:rsidR="006B34CB">
        <w:rPr>
          <w:rFonts w:ascii="Times New Roman" w:hAnsi="Times New Roman" w:cs="Times New Roman"/>
          <w:sz w:val="24"/>
          <w:szCs w:val="24"/>
        </w:rPr>
        <w:t>)</w:t>
      </w:r>
      <w:r w:rsidR="0067577F">
        <w:rPr>
          <w:rFonts w:ascii="Times New Roman" w:hAnsi="Times New Roman" w:cs="Times New Roman"/>
          <w:sz w:val="24"/>
          <w:szCs w:val="24"/>
        </w:rPr>
        <w:t>. In these studies, r</w:t>
      </w:r>
      <w:r w:rsidR="00AB79C5">
        <w:rPr>
          <w:rFonts w:ascii="Times New Roman" w:hAnsi="Times New Roman" w:cs="Times New Roman"/>
          <w:sz w:val="24"/>
          <w:szCs w:val="24"/>
        </w:rPr>
        <w:t>esults</w:t>
      </w:r>
      <w:r w:rsidR="00655A41">
        <w:rPr>
          <w:rFonts w:ascii="Times New Roman" w:hAnsi="Times New Roman" w:cs="Times New Roman"/>
          <w:sz w:val="24"/>
          <w:szCs w:val="24"/>
        </w:rPr>
        <w:t xml:space="preserve"> tended to </w:t>
      </w:r>
      <w:r w:rsidR="00812507">
        <w:rPr>
          <w:rFonts w:ascii="Times New Roman" w:hAnsi="Times New Roman" w:cs="Times New Roman"/>
          <w:sz w:val="24"/>
          <w:szCs w:val="24"/>
        </w:rPr>
        <w:t>be reported for the standard</w:t>
      </w:r>
      <w:r w:rsidR="00AB79C5">
        <w:rPr>
          <w:rFonts w:ascii="Times New Roman" w:hAnsi="Times New Roman" w:cs="Times New Roman"/>
          <w:sz w:val="24"/>
          <w:szCs w:val="24"/>
        </w:rPr>
        <w:t xml:space="preserve"> cutoff of</w:t>
      </w:r>
      <w:r w:rsidR="00655A41">
        <w:rPr>
          <w:rFonts w:ascii="Times New Roman" w:hAnsi="Times New Roman" w:cs="Times New Roman"/>
          <w:sz w:val="24"/>
          <w:szCs w:val="24"/>
        </w:rPr>
        <w:t xml:space="preserve"> 10 </w:t>
      </w:r>
      <w:r w:rsidR="00C56112">
        <w:rPr>
          <w:rFonts w:ascii="Times New Roman" w:hAnsi="Times New Roman" w:cs="Times New Roman"/>
          <w:sz w:val="24"/>
          <w:szCs w:val="24"/>
        </w:rPr>
        <w:t xml:space="preserve">and </w:t>
      </w:r>
      <w:r w:rsidR="00BC2CF6">
        <w:rPr>
          <w:rFonts w:ascii="Times New Roman" w:hAnsi="Times New Roman" w:cs="Times New Roman"/>
          <w:sz w:val="24"/>
          <w:szCs w:val="24"/>
        </w:rPr>
        <w:t>above</w:t>
      </w:r>
      <w:r w:rsidR="00655A41">
        <w:rPr>
          <w:rFonts w:ascii="Times New Roman" w:hAnsi="Times New Roman" w:cs="Times New Roman"/>
          <w:sz w:val="24"/>
          <w:szCs w:val="24"/>
        </w:rPr>
        <w:t>.</w:t>
      </w:r>
      <w:r w:rsidR="00C56112">
        <w:rPr>
          <w:rFonts w:ascii="Times New Roman" w:hAnsi="Times New Roman" w:cs="Times New Roman"/>
          <w:sz w:val="24"/>
          <w:szCs w:val="24"/>
        </w:rPr>
        <w:t xml:space="preserve"> Three studies reported only the standard cutoff of 10</w:t>
      </w:r>
      <w:r w:rsidR="006B34CB">
        <w:rPr>
          <w:rFonts w:ascii="Times New Roman" w:hAnsi="Times New Roman" w:cs="Times New Roman"/>
          <w:sz w:val="24"/>
          <w:szCs w:val="24"/>
        </w:rPr>
        <w:t xml:space="preserve"> (</w:t>
      </w:r>
      <w:r w:rsidR="00782A48">
        <w:rPr>
          <w:rFonts w:ascii="Times New Roman" w:hAnsi="Times New Roman" w:cs="Times New Roman"/>
          <w:sz w:val="24"/>
          <w:szCs w:val="24"/>
        </w:rPr>
        <w:t>48-</w:t>
      </w:r>
      <w:r w:rsidR="002C746E">
        <w:rPr>
          <w:rFonts w:ascii="Times New Roman" w:hAnsi="Times New Roman" w:cs="Times New Roman"/>
          <w:sz w:val="24"/>
          <w:szCs w:val="24"/>
        </w:rPr>
        <w:t>50</w:t>
      </w:r>
      <w:r w:rsidR="006B34CB">
        <w:rPr>
          <w:rFonts w:ascii="Times New Roman" w:hAnsi="Times New Roman" w:cs="Times New Roman"/>
          <w:sz w:val="24"/>
          <w:szCs w:val="24"/>
        </w:rPr>
        <w:t>). Of these, two (</w:t>
      </w:r>
      <w:r w:rsidR="007C3305">
        <w:rPr>
          <w:rFonts w:ascii="Times New Roman" w:hAnsi="Times New Roman" w:cs="Times New Roman"/>
          <w:sz w:val="24"/>
          <w:szCs w:val="24"/>
        </w:rPr>
        <w:t>4</w:t>
      </w:r>
      <w:r w:rsidR="002C746E">
        <w:rPr>
          <w:rFonts w:ascii="Times New Roman" w:hAnsi="Times New Roman" w:cs="Times New Roman"/>
          <w:sz w:val="24"/>
          <w:szCs w:val="24"/>
        </w:rPr>
        <w:t>9</w:t>
      </w:r>
      <w:r w:rsidR="00C56112">
        <w:rPr>
          <w:rFonts w:ascii="Times New Roman" w:hAnsi="Times New Roman" w:cs="Times New Roman"/>
          <w:sz w:val="24"/>
          <w:szCs w:val="24"/>
        </w:rPr>
        <w:t>,</w:t>
      </w:r>
      <w:r w:rsidR="00CB158F">
        <w:rPr>
          <w:rFonts w:ascii="Times New Roman" w:hAnsi="Times New Roman" w:cs="Times New Roman"/>
          <w:sz w:val="24"/>
          <w:szCs w:val="24"/>
        </w:rPr>
        <w:t xml:space="preserve"> </w:t>
      </w:r>
      <w:r w:rsidR="002C746E">
        <w:rPr>
          <w:rFonts w:ascii="Times New Roman" w:hAnsi="Times New Roman" w:cs="Times New Roman"/>
          <w:sz w:val="24"/>
          <w:szCs w:val="24"/>
        </w:rPr>
        <w:t>50</w:t>
      </w:r>
      <w:r w:rsidR="006B34CB">
        <w:rPr>
          <w:rFonts w:ascii="Times New Roman" w:hAnsi="Times New Roman" w:cs="Times New Roman"/>
          <w:sz w:val="24"/>
          <w:szCs w:val="24"/>
        </w:rPr>
        <w:t>)</w:t>
      </w:r>
      <w:r w:rsidR="00C56112">
        <w:rPr>
          <w:rFonts w:ascii="Times New Roman" w:hAnsi="Times New Roman" w:cs="Times New Roman"/>
          <w:sz w:val="24"/>
          <w:szCs w:val="24"/>
        </w:rPr>
        <w:t xml:space="preserve"> had </w:t>
      </w:r>
      <w:r w:rsidR="00DB4E8D">
        <w:rPr>
          <w:rFonts w:ascii="Times New Roman" w:hAnsi="Times New Roman" w:cs="Times New Roman"/>
          <w:sz w:val="24"/>
          <w:szCs w:val="24"/>
        </w:rPr>
        <w:t>good</w:t>
      </w:r>
      <w:r w:rsidR="00C56112">
        <w:rPr>
          <w:rFonts w:ascii="Times New Roman" w:hAnsi="Times New Roman" w:cs="Times New Roman"/>
          <w:sz w:val="24"/>
          <w:szCs w:val="24"/>
        </w:rPr>
        <w:t xml:space="preserve"> sensitivity (0.91 and 0.93) and specificity (0.8</w:t>
      </w:r>
      <w:r w:rsidR="003438EC">
        <w:rPr>
          <w:rFonts w:ascii="Times New Roman" w:hAnsi="Times New Roman" w:cs="Times New Roman"/>
          <w:sz w:val="24"/>
          <w:szCs w:val="24"/>
        </w:rPr>
        <w:t>9</w:t>
      </w:r>
      <w:r w:rsidR="00C56112">
        <w:rPr>
          <w:rFonts w:ascii="Times New Roman" w:hAnsi="Times New Roman" w:cs="Times New Roman"/>
          <w:sz w:val="24"/>
          <w:szCs w:val="24"/>
        </w:rPr>
        <w:t xml:space="preserve"> and 0.8</w:t>
      </w:r>
      <w:r w:rsidR="003438EC">
        <w:rPr>
          <w:rFonts w:ascii="Times New Roman" w:hAnsi="Times New Roman" w:cs="Times New Roman"/>
          <w:sz w:val="24"/>
          <w:szCs w:val="24"/>
        </w:rPr>
        <w:t>5</w:t>
      </w:r>
      <w:r w:rsidR="00B554DE">
        <w:rPr>
          <w:rFonts w:ascii="Times New Roman" w:hAnsi="Times New Roman" w:cs="Times New Roman"/>
          <w:sz w:val="24"/>
          <w:szCs w:val="24"/>
        </w:rPr>
        <w:t>), whereas the third (</w:t>
      </w:r>
      <w:r w:rsidR="007C3305">
        <w:rPr>
          <w:rFonts w:ascii="Times New Roman" w:hAnsi="Times New Roman" w:cs="Times New Roman"/>
          <w:sz w:val="24"/>
          <w:szCs w:val="24"/>
        </w:rPr>
        <w:t>4</w:t>
      </w:r>
      <w:r w:rsidR="00782A48">
        <w:rPr>
          <w:rFonts w:ascii="Times New Roman" w:hAnsi="Times New Roman" w:cs="Times New Roman"/>
          <w:sz w:val="24"/>
          <w:szCs w:val="24"/>
        </w:rPr>
        <w:t>8</w:t>
      </w:r>
      <w:r w:rsidR="00B554DE">
        <w:rPr>
          <w:rFonts w:ascii="Times New Roman" w:hAnsi="Times New Roman" w:cs="Times New Roman"/>
          <w:sz w:val="24"/>
          <w:szCs w:val="24"/>
        </w:rPr>
        <w:t>)</w:t>
      </w:r>
      <w:r w:rsidR="00C56112">
        <w:rPr>
          <w:rFonts w:ascii="Times New Roman" w:hAnsi="Times New Roman" w:cs="Times New Roman"/>
          <w:sz w:val="24"/>
          <w:szCs w:val="24"/>
        </w:rPr>
        <w:t xml:space="preserve"> had low sensitivity (0.75) and good specificity (0.91).</w:t>
      </w:r>
    </w:p>
    <w:p w14:paraId="091C970B" w14:textId="3DFB8793" w:rsidR="0003294C" w:rsidRDefault="00E0616E" w:rsidP="000A7179">
      <w:pPr>
        <w:tabs>
          <w:tab w:val="num" w:pos="720"/>
        </w:tabs>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As shown in Table 3, </w:t>
      </w:r>
      <w:r w:rsidR="00851019">
        <w:rPr>
          <w:rFonts w:ascii="Times New Roman" w:hAnsi="Times New Roman" w:cs="Times New Roman"/>
          <w:sz w:val="24"/>
          <w:szCs w:val="24"/>
        </w:rPr>
        <w:t xml:space="preserve">this pattern of reporting </w:t>
      </w:r>
      <w:r w:rsidR="0023355E">
        <w:rPr>
          <w:rFonts w:ascii="Times New Roman" w:hAnsi="Times New Roman" w:cs="Times New Roman"/>
          <w:sz w:val="24"/>
          <w:szCs w:val="24"/>
        </w:rPr>
        <w:t xml:space="preserve">results </w:t>
      </w:r>
      <w:r w:rsidR="00851019">
        <w:rPr>
          <w:rFonts w:ascii="Times New Roman" w:hAnsi="Times New Roman" w:cs="Times New Roman"/>
          <w:sz w:val="24"/>
          <w:szCs w:val="24"/>
        </w:rPr>
        <w:t xml:space="preserve">from cutoffs close to the optimal cutoff </w:t>
      </w:r>
      <w:r w:rsidR="00836D93">
        <w:rPr>
          <w:rFonts w:ascii="Times New Roman" w:hAnsi="Times New Roman" w:cs="Times New Roman"/>
          <w:sz w:val="24"/>
          <w:szCs w:val="24"/>
        </w:rPr>
        <w:t xml:space="preserve">in </w:t>
      </w:r>
      <w:r w:rsidR="00851019">
        <w:rPr>
          <w:rFonts w:ascii="Times New Roman" w:hAnsi="Times New Roman" w:cs="Times New Roman"/>
          <w:sz w:val="24"/>
          <w:szCs w:val="24"/>
        </w:rPr>
        <w:t>each study</w:t>
      </w:r>
      <w:r>
        <w:rPr>
          <w:rFonts w:ascii="Times New Roman" w:hAnsi="Times New Roman" w:cs="Times New Roman"/>
          <w:sz w:val="24"/>
          <w:szCs w:val="24"/>
        </w:rPr>
        <w:t xml:space="preserve"> </w:t>
      </w:r>
      <w:r w:rsidR="0023355E">
        <w:rPr>
          <w:rFonts w:ascii="Times New Roman" w:hAnsi="Times New Roman" w:cs="Times New Roman"/>
          <w:sz w:val="24"/>
          <w:szCs w:val="24"/>
        </w:rPr>
        <w:t>led to</w:t>
      </w:r>
      <w:r w:rsidR="007A7317">
        <w:rPr>
          <w:rFonts w:ascii="Times New Roman" w:hAnsi="Times New Roman" w:cs="Times New Roman"/>
          <w:sz w:val="24"/>
          <w:szCs w:val="24"/>
        </w:rPr>
        <w:t xml:space="preserve"> </w:t>
      </w:r>
      <w:r w:rsidR="0023355E">
        <w:rPr>
          <w:rFonts w:ascii="Times New Roman" w:hAnsi="Times New Roman" w:cs="Times New Roman"/>
          <w:sz w:val="24"/>
          <w:szCs w:val="24"/>
        </w:rPr>
        <w:t xml:space="preserve">the </w:t>
      </w:r>
      <w:r w:rsidR="008B0CA6">
        <w:rPr>
          <w:rFonts w:ascii="Times New Roman" w:hAnsi="Times New Roman" w:cs="Times New Roman"/>
          <w:sz w:val="24"/>
          <w:szCs w:val="24"/>
        </w:rPr>
        <w:t>underestimation</w:t>
      </w:r>
      <w:r w:rsidR="007A7317">
        <w:rPr>
          <w:rFonts w:ascii="Times New Roman" w:hAnsi="Times New Roman" w:cs="Times New Roman"/>
          <w:sz w:val="24"/>
          <w:szCs w:val="24"/>
        </w:rPr>
        <w:t xml:space="preserve"> of</w:t>
      </w:r>
      <w:r w:rsidRPr="00C12991">
        <w:rPr>
          <w:rFonts w:ascii="Times New Roman" w:hAnsi="Times New Roman" w:cs="Times New Roman"/>
          <w:sz w:val="24"/>
          <w:szCs w:val="24"/>
        </w:rPr>
        <w:t xml:space="preserve"> </w:t>
      </w:r>
      <w:r w:rsidR="007A7317">
        <w:rPr>
          <w:rFonts w:ascii="Times New Roman" w:hAnsi="Times New Roman" w:cs="Times New Roman"/>
          <w:sz w:val="24"/>
          <w:szCs w:val="24"/>
        </w:rPr>
        <w:t xml:space="preserve">sensitivity in published data for </w:t>
      </w:r>
      <w:r>
        <w:rPr>
          <w:rFonts w:ascii="Times New Roman" w:hAnsi="Times New Roman" w:cs="Times New Roman"/>
          <w:sz w:val="24"/>
          <w:szCs w:val="24"/>
        </w:rPr>
        <w:t>cutoffs &lt; 10</w:t>
      </w:r>
      <w:r w:rsidR="008B0CA6">
        <w:rPr>
          <w:rFonts w:ascii="Times New Roman" w:hAnsi="Times New Roman" w:cs="Times New Roman"/>
          <w:sz w:val="24"/>
          <w:szCs w:val="24"/>
        </w:rPr>
        <w:t xml:space="preserve">, </w:t>
      </w:r>
      <w:r w:rsidR="004D253D">
        <w:rPr>
          <w:rFonts w:ascii="Times New Roman" w:hAnsi="Times New Roman" w:cs="Times New Roman"/>
          <w:sz w:val="24"/>
          <w:szCs w:val="24"/>
        </w:rPr>
        <w:t xml:space="preserve">and </w:t>
      </w:r>
      <w:r w:rsidR="008B0CA6">
        <w:rPr>
          <w:rFonts w:ascii="Times New Roman" w:hAnsi="Times New Roman" w:cs="Times New Roman"/>
          <w:sz w:val="24"/>
          <w:szCs w:val="24"/>
        </w:rPr>
        <w:t xml:space="preserve">overestimation for </w:t>
      </w:r>
      <w:r>
        <w:rPr>
          <w:rFonts w:ascii="Times New Roman" w:hAnsi="Times New Roman" w:cs="Times New Roman"/>
          <w:sz w:val="24"/>
          <w:szCs w:val="24"/>
        </w:rPr>
        <w:t>cutoffs &gt; 10.</w:t>
      </w:r>
      <w:r w:rsidR="00851019">
        <w:rPr>
          <w:rFonts w:ascii="Times New Roman" w:hAnsi="Times New Roman" w:cs="Times New Roman"/>
          <w:sz w:val="24"/>
          <w:szCs w:val="24"/>
        </w:rPr>
        <w:t xml:space="preserve"> </w:t>
      </w:r>
      <w:r w:rsidR="00052E39">
        <w:rPr>
          <w:rFonts w:ascii="Times New Roman" w:hAnsi="Times New Roman" w:cs="Times New Roman"/>
          <w:sz w:val="24"/>
          <w:szCs w:val="24"/>
        </w:rPr>
        <w:t>A</w:t>
      </w:r>
      <w:r w:rsidR="00B04541">
        <w:rPr>
          <w:rFonts w:ascii="Times New Roman" w:hAnsi="Times New Roman" w:cs="Times New Roman"/>
          <w:sz w:val="24"/>
          <w:szCs w:val="24"/>
        </w:rPr>
        <w:t>ll primary studies published results from</w:t>
      </w:r>
      <w:r w:rsidR="000933AD">
        <w:rPr>
          <w:rFonts w:ascii="Times New Roman" w:hAnsi="Times New Roman" w:cs="Times New Roman"/>
          <w:sz w:val="24"/>
          <w:szCs w:val="24"/>
        </w:rPr>
        <w:t xml:space="preserve"> the study-specific optimal cut</w:t>
      </w:r>
      <w:r w:rsidR="00B04541">
        <w:rPr>
          <w:rFonts w:ascii="Times New Roman" w:hAnsi="Times New Roman" w:cs="Times New Roman"/>
          <w:sz w:val="24"/>
          <w:szCs w:val="24"/>
        </w:rPr>
        <w:t xml:space="preserve">off, and 7 of the 13 studies published results from only 1-3 cutoffs in the </w:t>
      </w:r>
      <w:r w:rsidR="00BC2CF6">
        <w:rPr>
          <w:rFonts w:ascii="Times New Roman" w:hAnsi="Times New Roman" w:cs="Times New Roman"/>
          <w:sz w:val="24"/>
          <w:szCs w:val="24"/>
        </w:rPr>
        <w:t xml:space="preserve">cutoff </w:t>
      </w:r>
      <w:r w:rsidR="00B04541">
        <w:rPr>
          <w:rFonts w:ascii="Times New Roman" w:hAnsi="Times New Roman" w:cs="Times New Roman"/>
          <w:sz w:val="24"/>
          <w:szCs w:val="24"/>
        </w:rPr>
        <w:t>range of 4-16.</w:t>
      </w:r>
    </w:p>
    <w:p w14:paraId="3C60A24E" w14:textId="77777777" w:rsidR="004E124D" w:rsidRDefault="004E124D" w:rsidP="000C425B">
      <w:pPr>
        <w:spacing w:after="0" w:line="480" w:lineRule="auto"/>
        <w:outlineLvl w:val="0"/>
        <w:rPr>
          <w:rFonts w:ascii="Times New Roman" w:hAnsi="Times New Roman" w:cs="Times New Roman"/>
          <w:b/>
          <w:sz w:val="24"/>
          <w:szCs w:val="24"/>
        </w:rPr>
      </w:pPr>
    </w:p>
    <w:p w14:paraId="74A3F1D1" w14:textId="77777777" w:rsidR="00872BF8" w:rsidRPr="004E124D" w:rsidRDefault="00872BF8" w:rsidP="000C425B">
      <w:pPr>
        <w:spacing w:after="0" w:line="480" w:lineRule="auto"/>
        <w:outlineLvl w:val="0"/>
        <w:rPr>
          <w:rFonts w:ascii="Times New Roman" w:hAnsi="Times New Roman" w:cs="Times New Roman"/>
          <w:sz w:val="24"/>
          <w:szCs w:val="24"/>
        </w:rPr>
      </w:pPr>
      <w:r w:rsidRPr="004E124D">
        <w:rPr>
          <w:rFonts w:ascii="Times New Roman" w:hAnsi="Times New Roman" w:cs="Times New Roman"/>
          <w:sz w:val="24"/>
          <w:szCs w:val="24"/>
        </w:rPr>
        <w:t>Comparison of Results from Standard and Optimal Cutoffs</w:t>
      </w:r>
    </w:p>
    <w:p w14:paraId="047478B0" w14:textId="5234D4DB" w:rsidR="00627411" w:rsidRDefault="00BC4518" w:rsidP="00282BB6">
      <w:pPr>
        <w:tabs>
          <w:tab w:val="num" w:pos="720"/>
        </w:tabs>
        <w:spacing w:after="0" w:line="480" w:lineRule="auto"/>
        <w:ind w:firstLine="567"/>
        <w:rPr>
          <w:rFonts w:ascii="Times New Roman" w:hAnsi="Times New Roman" w:cs="Times New Roman"/>
          <w:sz w:val="24"/>
          <w:szCs w:val="24"/>
        </w:rPr>
      </w:pPr>
      <w:r w:rsidRPr="00290D30">
        <w:rPr>
          <w:rFonts w:ascii="Times New Roman" w:hAnsi="Times New Roman" w:cs="Times New Roman"/>
          <w:sz w:val="24"/>
          <w:szCs w:val="24"/>
        </w:rPr>
        <w:t>Forest plots of sensitivity</w:t>
      </w:r>
      <w:r w:rsidR="00011244">
        <w:rPr>
          <w:rFonts w:ascii="Times New Roman" w:hAnsi="Times New Roman" w:cs="Times New Roman"/>
          <w:sz w:val="24"/>
          <w:szCs w:val="24"/>
        </w:rPr>
        <w:t xml:space="preserve"> </w:t>
      </w:r>
      <w:r w:rsidRPr="00290D30">
        <w:rPr>
          <w:rFonts w:ascii="Times New Roman" w:hAnsi="Times New Roman" w:cs="Times New Roman"/>
          <w:sz w:val="24"/>
          <w:szCs w:val="24"/>
        </w:rPr>
        <w:t xml:space="preserve">estimates </w:t>
      </w:r>
      <w:r w:rsidR="004D253D">
        <w:rPr>
          <w:rFonts w:ascii="Times New Roman" w:hAnsi="Times New Roman" w:cs="Times New Roman"/>
          <w:sz w:val="24"/>
          <w:szCs w:val="24"/>
        </w:rPr>
        <w:t>using</w:t>
      </w:r>
      <w:r w:rsidR="001F7725" w:rsidRPr="00290D30">
        <w:rPr>
          <w:rFonts w:ascii="Times New Roman" w:hAnsi="Times New Roman" w:cs="Times New Roman"/>
          <w:sz w:val="24"/>
          <w:szCs w:val="24"/>
        </w:rPr>
        <w:t xml:space="preserve"> the </w:t>
      </w:r>
      <w:r w:rsidR="001309B5">
        <w:rPr>
          <w:rFonts w:ascii="Times New Roman" w:hAnsi="Times New Roman" w:cs="Times New Roman"/>
          <w:sz w:val="24"/>
          <w:szCs w:val="24"/>
        </w:rPr>
        <w:t>standard</w:t>
      </w:r>
      <w:r w:rsidRPr="00290D30">
        <w:rPr>
          <w:rFonts w:ascii="Times New Roman" w:hAnsi="Times New Roman" w:cs="Times New Roman"/>
          <w:sz w:val="24"/>
          <w:szCs w:val="24"/>
        </w:rPr>
        <w:t xml:space="preserve"> cutoff </w:t>
      </w:r>
      <w:r w:rsidR="005F475D">
        <w:rPr>
          <w:rFonts w:ascii="Times New Roman" w:hAnsi="Times New Roman" w:cs="Times New Roman"/>
          <w:sz w:val="24"/>
          <w:szCs w:val="24"/>
        </w:rPr>
        <w:t xml:space="preserve">of </w:t>
      </w:r>
      <w:r w:rsidRPr="00290D30">
        <w:rPr>
          <w:rFonts w:ascii="Times New Roman" w:hAnsi="Times New Roman" w:cs="Times New Roman"/>
          <w:sz w:val="24"/>
          <w:szCs w:val="24"/>
        </w:rPr>
        <w:t>10 for all studies</w:t>
      </w:r>
      <w:r w:rsidR="00417549">
        <w:rPr>
          <w:rFonts w:ascii="Times New Roman" w:hAnsi="Times New Roman" w:cs="Times New Roman"/>
          <w:sz w:val="24"/>
          <w:szCs w:val="24"/>
        </w:rPr>
        <w:t xml:space="preserve"> (Figure 3A)</w:t>
      </w:r>
      <w:r w:rsidRPr="00290D30">
        <w:rPr>
          <w:rFonts w:ascii="Times New Roman" w:hAnsi="Times New Roman" w:cs="Times New Roman"/>
          <w:sz w:val="24"/>
          <w:szCs w:val="24"/>
        </w:rPr>
        <w:t xml:space="preserve"> </w:t>
      </w:r>
      <w:r w:rsidR="001F7725" w:rsidRPr="00290D30">
        <w:rPr>
          <w:rFonts w:ascii="Times New Roman" w:hAnsi="Times New Roman" w:cs="Times New Roman"/>
          <w:sz w:val="24"/>
          <w:szCs w:val="24"/>
        </w:rPr>
        <w:t xml:space="preserve">versus </w:t>
      </w:r>
      <w:r w:rsidRPr="00290D30">
        <w:rPr>
          <w:rFonts w:ascii="Times New Roman" w:hAnsi="Times New Roman" w:cs="Times New Roman"/>
          <w:sz w:val="24"/>
          <w:szCs w:val="24"/>
        </w:rPr>
        <w:t xml:space="preserve">the optimal cutoff for each study </w:t>
      </w:r>
      <w:r w:rsidR="00417549">
        <w:rPr>
          <w:rFonts w:ascii="Times New Roman" w:hAnsi="Times New Roman" w:cs="Times New Roman"/>
          <w:sz w:val="24"/>
          <w:szCs w:val="24"/>
        </w:rPr>
        <w:t xml:space="preserve">(Figure 3B) </w:t>
      </w:r>
      <w:r w:rsidRPr="00290D30">
        <w:rPr>
          <w:rFonts w:ascii="Times New Roman" w:hAnsi="Times New Roman" w:cs="Times New Roman"/>
          <w:sz w:val="24"/>
          <w:szCs w:val="24"/>
        </w:rPr>
        <w:t xml:space="preserve">are shown in Figure </w:t>
      </w:r>
      <w:r w:rsidR="002D270B">
        <w:rPr>
          <w:rFonts w:ascii="Times New Roman" w:hAnsi="Times New Roman" w:cs="Times New Roman"/>
          <w:sz w:val="24"/>
          <w:szCs w:val="24"/>
        </w:rPr>
        <w:t>3</w:t>
      </w:r>
      <w:r w:rsidR="00011244">
        <w:rPr>
          <w:rFonts w:ascii="Times New Roman" w:hAnsi="Times New Roman" w:cs="Times New Roman"/>
          <w:sz w:val="24"/>
          <w:szCs w:val="24"/>
        </w:rPr>
        <w:t xml:space="preserve">, while those for </w:t>
      </w:r>
      <w:r w:rsidR="00011244">
        <w:rPr>
          <w:rFonts w:ascii="Times New Roman" w:hAnsi="Times New Roman" w:cs="Times New Roman"/>
          <w:sz w:val="24"/>
          <w:szCs w:val="24"/>
        </w:rPr>
        <w:lastRenderedPageBreak/>
        <w:t>specificity estimates are shown in Figure</w:t>
      </w:r>
      <w:r w:rsidR="00417549">
        <w:rPr>
          <w:rFonts w:ascii="Times New Roman" w:hAnsi="Times New Roman" w:cs="Times New Roman"/>
          <w:sz w:val="24"/>
          <w:szCs w:val="24"/>
        </w:rPr>
        <w:t>s</w:t>
      </w:r>
      <w:r w:rsidR="00011244">
        <w:rPr>
          <w:rFonts w:ascii="Times New Roman" w:hAnsi="Times New Roman" w:cs="Times New Roman"/>
          <w:sz w:val="24"/>
          <w:szCs w:val="24"/>
        </w:rPr>
        <w:t xml:space="preserve"> 4</w:t>
      </w:r>
      <w:r w:rsidR="00417549">
        <w:rPr>
          <w:rFonts w:ascii="Times New Roman" w:hAnsi="Times New Roman" w:cs="Times New Roman"/>
          <w:sz w:val="24"/>
          <w:szCs w:val="24"/>
        </w:rPr>
        <w:t>A and 4B, respectively</w:t>
      </w:r>
      <w:r w:rsidRPr="00290D30">
        <w:rPr>
          <w:rFonts w:ascii="Times New Roman" w:hAnsi="Times New Roman" w:cs="Times New Roman"/>
          <w:sz w:val="24"/>
          <w:szCs w:val="24"/>
        </w:rPr>
        <w:t xml:space="preserve">. </w:t>
      </w:r>
      <w:r w:rsidR="009B6380">
        <w:rPr>
          <w:rFonts w:ascii="Times New Roman" w:hAnsi="Times New Roman" w:cs="Times New Roman"/>
          <w:sz w:val="24"/>
          <w:szCs w:val="24"/>
        </w:rPr>
        <w:t>T</w:t>
      </w:r>
      <w:r w:rsidR="001F7725" w:rsidRPr="00290D30">
        <w:rPr>
          <w:rFonts w:ascii="Times New Roman" w:hAnsi="Times New Roman" w:cs="Times New Roman"/>
          <w:sz w:val="24"/>
          <w:szCs w:val="24"/>
        </w:rPr>
        <w:t xml:space="preserve">here was relatively low </w:t>
      </w:r>
      <w:r w:rsidR="00627411" w:rsidRPr="00290D30">
        <w:rPr>
          <w:rFonts w:ascii="Times New Roman" w:hAnsi="Times New Roman" w:cs="Times New Roman"/>
          <w:sz w:val="24"/>
          <w:szCs w:val="24"/>
        </w:rPr>
        <w:t xml:space="preserve">heterogeneity </w:t>
      </w:r>
      <w:r w:rsidR="009B6380">
        <w:rPr>
          <w:rFonts w:ascii="Times New Roman" w:hAnsi="Times New Roman" w:cs="Times New Roman"/>
          <w:sz w:val="24"/>
          <w:szCs w:val="24"/>
        </w:rPr>
        <w:t xml:space="preserve">in specificity </w:t>
      </w:r>
      <w:r w:rsidR="004D253D">
        <w:rPr>
          <w:rFonts w:ascii="Times New Roman" w:hAnsi="Times New Roman" w:cs="Times New Roman"/>
          <w:sz w:val="24"/>
          <w:szCs w:val="24"/>
        </w:rPr>
        <w:t>estimates</w:t>
      </w:r>
      <w:r w:rsidR="009B6380">
        <w:rPr>
          <w:rFonts w:ascii="Times New Roman" w:hAnsi="Times New Roman" w:cs="Times New Roman"/>
          <w:sz w:val="24"/>
          <w:szCs w:val="24"/>
        </w:rPr>
        <w:t xml:space="preserve"> </w:t>
      </w:r>
      <w:r w:rsidR="00627411" w:rsidRPr="00290D30">
        <w:rPr>
          <w:rFonts w:ascii="Times New Roman" w:hAnsi="Times New Roman" w:cs="Times New Roman"/>
          <w:sz w:val="24"/>
          <w:szCs w:val="24"/>
        </w:rPr>
        <w:t>(</w:t>
      </w:r>
      <w:r w:rsidR="001F7725" w:rsidRPr="00290D30">
        <w:rPr>
          <w:rFonts w:ascii="Times New Roman" w:hAnsi="Times New Roman" w:cs="Times New Roman"/>
          <w:sz w:val="24"/>
          <w:szCs w:val="24"/>
        </w:rPr>
        <w:t xml:space="preserve">Figure </w:t>
      </w:r>
      <w:r w:rsidR="00011244">
        <w:rPr>
          <w:rFonts w:ascii="Times New Roman" w:hAnsi="Times New Roman" w:cs="Times New Roman"/>
          <w:sz w:val="24"/>
          <w:szCs w:val="24"/>
        </w:rPr>
        <w:t>4</w:t>
      </w:r>
      <w:r w:rsidR="00417549">
        <w:rPr>
          <w:rFonts w:ascii="Times New Roman" w:hAnsi="Times New Roman" w:cs="Times New Roman"/>
          <w:sz w:val="24"/>
          <w:szCs w:val="24"/>
        </w:rPr>
        <w:t>A</w:t>
      </w:r>
      <w:r w:rsidR="001F7725" w:rsidRPr="00290D30">
        <w:rPr>
          <w:rFonts w:ascii="Times New Roman" w:hAnsi="Times New Roman" w:cs="Times New Roman"/>
          <w:sz w:val="24"/>
          <w:szCs w:val="24"/>
        </w:rPr>
        <w:t xml:space="preserve">, cutoff of </w:t>
      </w:r>
      <w:r w:rsidR="001F7725" w:rsidRPr="00282BB6">
        <w:rPr>
          <w:rFonts w:ascii="Times New Roman" w:hAnsi="Times New Roman" w:cs="Times New Roman"/>
          <w:sz w:val="24"/>
          <w:szCs w:val="24"/>
        </w:rPr>
        <w:t>10,</w:t>
      </w:r>
      <w:r w:rsidR="00282BB6" w:rsidRPr="00282BB6">
        <w:rPr>
          <w:rFonts w:ascii="Times New Roman" w:hAnsi="Times New Roman" w:cs="Times New Roman"/>
          <w:sz w:val="24"/>
          <w:szCs w:val="24"/>
        </w:rPr>
        <w:t xml:space="preserve"> </w:t>
      </w:r>
      <w:r w:rsidR="00282BB6" w:rsidRPr="00282BB6">
        <w:rPr>
          <w:rFonts w:ascii="Symbol" w:hAnsi="Symbol" w:cs="Times New Roman"/>
          <w:sz w:val="24"/>
          <w:szCs w:val="24"/>
        </w:rPr>
        <w:t></w:t>
      </w:r>
      <w:r w:rsidR="00282BB6" w:rsidRPr="00282BB6">
        <w:rPr>
          <w:rFonts w:ascii="Times New Roman" w:hAnsi="Times New Roman" w:cs="Times New Roman"/>
          <w:sz w:val="24"/>
          <w:szCs w:val="24"/>
          <w:vertAlign w:val="superscript"/>
        </w:rPr>
        <w:t>2</w:t>
      </w:r>
      <w:r w:rsidR="00282BB6" w:rsidRPr="00282BB6">
        <w:rPr>
          <w:rFonts w:ascii="Times New Roman" w:hAnsi="Times New Roman" w:cs="Times New Roman"/>
          <w:sz w:val="24"/>
          <w:szCs w:val="24"/>
        </w:rPr>
        <w:t xml:space="preserve"> = 0.18, R = 2.68</w:t>
      </w:r>
      <w:r w:rsidR="001F7725" w:rsidRPr="00282BB6">
        <w:rPr>
          <w:rFonts w:ascii="Times New Roman" w:hAnsi="Times New Roman" w:cs="Times New Roman"/>
          <w:sz w:val="24"/>
          <w:szCs w:val="24"/>
        </w:rPr>
        <w:t xml:space="preserve">; </w:t>
      </w:r>
      <w:r w:rsidR="00417549">
        <w:rPr>
          <w:rFonts w:ascii="Times New Roman" w:hAnsi="Times New Roman" w:cs="Times New Roman"/>
          <w:sz w:val="24"/>
          <w:szCs w:val="24"/>
        </w:rPr>
        <w:t xml:space="preserve">Figure 4B, </w:t>
      </w:r>
      <w:r w:rsidR="001F7725" w:rsidRPr="00282BB6">
        <w:rPr>
          <w:rFonts w:ascii="Times New Roman" w:hAnsi="Times New Roman" w:cs="Times New Roman"/>
          <w:sz w:val="24"/>
          <w:szCs w:val="24"/>
        </w:rPr>
        <w:t>optimal cutoff,</w:t>
      </w:r>
      <w:r w:rsidR="00282BB6" w:rsidRPr="00282BB6">
        <w:rPr>
          <w:rFonts w:ascii="Times New Roman" w:hAnsi="Times New Roman" w:cs="Times New Roman"/>
          <w:sz w:val="24"/>
          <w:szCs w:val="24"/>
        </w:rPr>
        <w:t xml:space="preserve"> </w:t>
      </w:r>
      <w:r w:rsidR="00282BB6" w:rsidRPr="00282BB6">
        <w:rPr>
          <w:rFonts w:ascii="Symbol" w:hAnsi="Symbol" w:cs="Times New Roman"/>
          <w:sz w:val="24"/>
          <w:szCs w:val="24"/>
        </w:rPr>
        <w:t></w:t>
      </w:r>
      <w:r w:rsidR="00282BB6" w:rsidRPr="00282BB6">
        <w:rPr>
          <w:rFonts w:ascii="Times New Roman" w:hAnsi="Times New Roman" w:cs="Times New Roman"/>
          <w:sz w:val="24"/>
          <w:szCs w:val="24"/>
          <w:vertAlign w:val="superscript"/>
        </w:rPr>
        <w:t>2</w:t>
      </w:r>
      <w:r w:rsidR="00282BB6" w:rsidRPr="00282BB6">
        <w:rPr>
          <w:rFonts w:ascii="Times New Roman" w:hAnsi="Times New Roman" w:cs="Times New Roman"/>
          <w:sz w:val="24"/>
          <w:szCs w:val="24"/>
        </w:rPr>
        <w:t xml:space="preserve"> = 0.46, R = 4.71</w:t>
      </w:r>
      <w:r w:rsidR="005F475D">
        <w:rPr>
          <w:rFonts w:ascii="Times New Roman" w:hAnsi="Times New Roman" w:cs="Times New Roman"/>
          <w:sz w:val="24"/>
          <w:szCs w:val="24"/>
        </w:rPr>
        <w:t>)</w:t>
      </w:r>
      <w:r w:rsidR="00282BB6" w:rsidRPr="00282BB6">
        <w:rPr>
          <w:rFonts w:ascii="Times New Roman" w:hAnsi="Times New Roman" w:cs="Times New Roman"/>
          <w:sz w:val="24"/>
          <w:szCs w:val="24"/>
        </w:rPr>
        <w:t xml:space="preserve">. </w:t>
      </w:r>
      <w:r w:rsidR="001F7725" w:rsidRPr="00282BB6">
        <w:rPr>
          <w:rFonts w:ascii="Times New Roman" w:hAnsi="Times New Roman" w:cs="Times New Roman"/>
          <w:sz w:val="24"/>
          <w:szCs w:val="24"/>
        </w:rPr>
        <w:t>However</w:t>
      </w:r>
      <w:r w:rsidR="001F7725" w:rsidRPr="00290D30">
        <w:rPr>
          <w:rFonts w:ascii="Times New Roman" w:hAnsi="Times New Roman" w:cs="Times New Roman"/>
          <w:sz w:val="24"/>
          <w:szCs w:val="24"/>
        </w:rPr>
        <w:t xml:space="preserve">, </w:t>
      </w:r>
      <w:r w:rsidR="0027655C" w:rsidRPr="00290D30">
        <w:rPr>
          <w:rFonts w:ascii="Times New Roman" w:hAnsi="Times New Roman" w:cs="Times New Roman"/>
          <w:sz w:val="24"/>
          <w:szCs w:val="24"/>
        </w:rPr>
        <w:t>t</w:t>
      </w:r>
      <w:r w:rsidR="007F5257" w:rsidRPr="00290D30">
        <w:rPr>
          <w:rFonts w:ascii="Times New Roman" w:hAnsi="Times New Roman" w:cs="Times New Roman"/>
          <w:sz w:val="24"/>
          <w:szCs w:val="24"/>
        </w:rPr>
        <w:t xml:space="preserve">here was </w:t>
      </w:r>
      <w:r w:rsidR="00BB5D5B" w:rsidRPr="00290D30">
        <w:rPr>
          <w:rFonts w:ascii="Times New Roman" w:hAnsi="Times New Roman" w:cs="Times New Roman"/>
          <w:sz w:val="24"/>
          <w:szCs w:val="24"/>
        </w:rPr>
        <w:t xml:space="preserve">a </w:t>
      </w:r>
      <w:r w:rsidR="007F5257" w:rsidRPr="00290D30">
        <w:rPr>
          <w:rFonts w:ascii="Times New Roman" w:hAnsi="Times New Roman" w:cs="Times New Roman"/>
          <w:sz w:val="24"/>
          <w:szCs w:val="24"/>
        </w:rPr>
        <w:t>h</w:t>
      </w:r>
      <w:r w:rsidR="00627411" w:rsidRPr="00290D30">
        <w:rPr>
          <w:rFonts w:ascii="Times New Roman" w:hAnsi="Times New Roman" w:cs="Times New Roman"/>
          <w:sz w:val="24"/>
          <w:szCs w:val="24"/>
        </w:rPr>
        <w:t xml:space="preserve">igh </w:t>
      </w:r>
      <w:r w:rsidR="00BB5D5B" w:rsidRPr="00290D30">
        <w:rPr>
          <w:rFonts w:ascii="Times New Roman" w:hAnsi="Times New Roman" w:cs="Times New Roman"/>
          <w:sz w:val="24"/>
          <w:szCs w:val="24"/>
        </w:rPr>
        <w:t xml:space="preserve">degree of </w:t>
      </w:r>
      <w:r w:rsidR="00627411" w:rsidRPr="00290D30">
        <w:rPr>
          <w:rFonts w:ascii="Times New Roman" w:hAnsi="Times New Roman" w:cs="Times New Roman"/>
          <w:sz w:val="24"/>
          <w:szCs w:val="24"/>
        </w:rPr>
        <w:t xml:space="preserve">heterogeneity in </w:t>
      </w:r>
      <w:r w:rsidR="001309B5">
        <w:rPr>
          <w:rFonts w:ascii="Times New Roman" w:hAnsi="Times New Roman" w:cs="Times New Roman"/>
          <w:sz w:val="24"/>
          <w:szCs w:val="24"/>
        </w:rPr>
        <w:t xml:space="preserve">sensitivity </w:t>
      </w:r>
      <w:r w:rsidR="00627411" w:rsidRPr="00290D30">
        <w:rPr>
          <w:rFonts w:ascii="Times New Roman" w:hAnsi="Times New Roman" w:cs="Times New Roman"/>
          <w:sz w:val="24"/>
          <w:szCs w:val="24"/>
        </w:rPr>
        <w:t xml:space="preserve">estimates </w:t>
      </w:r>
      <w:r w:rsidR="007F5257" w:rsidRPr="00290D30">
        <w:rPr>
          <w:rFonts w:ascii="Times New Roman" w:hAnsi="Times New Roman" w:cs="Times New Roman"/>
          <w:sz w:val="24"/>
          <w:szCs w:val="24"/>
        </w:rPr>
        <w:t>using cutoff 10 for all studies</w:t>
      </w:r>
      <w:r w:rsidR="00282BB6">
        <w:rPr>
          <w:rFonts w:ascii="Times New Roman" w:hAnsi="Times New Roman" w:cs="Times New Roman"/>
          <w:sz w:val="24"/>
          <w:szCs w:val="24"/>
        </w:rPr>
        <w:t xml:space="preserve"> (</w:t>
      </w:r>
      <w:r w:rsidR="00417549">
        <w:rPr>
          <w:rFonts w:ascii="Times New Roman" w:hAnsi="Times New Roman" w:cs="Times New Roman"/>
          <w:sz w:val="24"/>
          <w:szCs w:val="24"/>
        </w:rPr>
        <w:t xml:space="preserve">Figure 3A, </w:t>
      </w:r>
      <w:r w:rsidR="00282BB6" w:rsidRPr="00290D30">
        <w:rPr>
          <w:rFonts w:ascii="Symbol" w:hAnsi="Symbol" w:cs="Times New Roman"/>
          <w:sz w:val="24"/>
          <w:szCs w:val="24"/>
        </w:rPr>
        <w:t></w:t>
      </w:r>
      <w:r w:rsidR="00282BB6" w:rsidRPr="00282BB6">
        <w:rPr>
          <w:rFonts w:ascii="Times New Roman" w:hAnsi="Times New Roman" w:cs="Times New Roman"/>
          <w:sz w:val="24"/>
          <w:szCs w:val="24"/>
          <w:vertAlign w:val="superscript"/>
        </w:rPr>
        <w:t>2</w:t>
      </w:r>
      <w:r w:rsidR="00282BB6">
        <w:rPr>
          <w:rFonts w:ascii="Times New Roman" w:hAnsi="Times New Roman" w:cs="Times New Roman"/>
          <w:sz w:val="24"/>
          <w:szCs w:val="24"/>
        </w:rPr>
        <w:t xml:space="preserve"> = 1.95, R = 5.63)</w:t>
      </w:r>
      <w:r w:rsidR="007F5257" w:rsidRPr="00290D30">
        <w:rPr>
          <w:rFonts w:ascii="Times New Roman" w:hAnsi="Times New Roman" w:cs="Times New Roman"/>
          <w:sz w:val="24"/>
          <w:szCs w:val="24"/>
        </w:rPr>
        <w:t xml:space="preserve">, </w:t>
      </w:r>
      <w:r w:rsidR="00BB5D5B" w:rsidRPr="00290D30">
        <w:rPr>
          <w:rFonts w:ascii="Times New Roman" w:hAnsi="Times New Roman" w:cs="Times New Roman"/>
          <w:sz w:val="24"/>
          <w:szCs w:val="24"/>
        </w:rPr>
        <w:t xml:space="preserve">but </w:t>
      </w:r>
      <w:r w:rsidR="007F5257" w:rsidRPr="00290D30">
        <w:rPr>
          <w:rFonts w:ascii="Times New Roman" w:hAnsi="Times New Roman" w:cs="Times New Roman"/>
          <w:sz w:val="24"/>
          <w:szCs w:val="24"/>
        </w:rPr>
        <w:t xml:space="preserve">much less </w:t>
      </w:r>
      <w:r w:rsidR="00052E39">
        <w:rPr>
          <w:rFonts w:ascii="Times New Roman" w:hAnsi="Times New Roman" w:cs="Times New Roman"/>
          <w:sz w:val="24"/>
          <w:szCs w:val="24"/>
        </w:rPr>
        <w:t>with</w:t>
      </w:r>
      <w:r w:rsidR="007F5257" w:rsidRPr="00290D30">
        <w:rPr>
          <w:rFonts w:ascii="Times New Roman" w:hAnsi="Times New Roman" w:cs="Times New Roman"/>
          <w:sz w:val="24"/>
          <w:szCs w:val="24"/>
        </w:rPr>
        <w:t xml:space="preserve"> the optimal cutoff for each study</w:t>
      </w:r>
      <w:r w:rsidR="00282BB6">
        <w:rPr>
          <w:rFonts w:ascii="Times New Roman" w:hAnsi="Times New Roman" w:cs="Times New Roman"/>
          <w:sz w:val="24"/>
          <w:szCs w:val="24"/>
        </w:rPr>
        <w:t xml:space="preserve"> (</w:t>
      </w:r>
      <w:r w:rsidR="00417549">
        <w:rPr>
          <w:rFonts w:ascii="Times New Roman" w:hAnsi="Times New Roman" w:cs="Times New Roman"/>
          <w:sz w:val="24"/>
          <w:szCs w:val="24"/>
        </w:rPr>
        <w:t xml:space="preserve">Figure 3B, </w:t>
      </w:r>
      <w:r w:rsidR="00282BB6" w:rsidRPr="00290D30">
        <w:rPr>
          <w:rFonts w:ascii="Symbol" w:hAnsi="Symbol" w:cs="Times New Roman"/>
          <w:sz w:val="24"/>
          <w:szCs w:val="24"/>
        </w:rPr>
        <w:t></w:t>
      </w:r>
      <w:r w:rsidR="00282BB6" w:rsidRPr="00282BB6">
        <w:rPr>
          <w:rFonts w:ascii="Times New Roman" w:hAnsi="Times New Roman" w:cs="Times New Roman"/>
          <w:sz w:val="24"/>
          <w:szCs w:val="24"/>
          <w:vertAlign w:val="superscript"/>
        </w:rPr>
        <w:t>2</w:t>
      </w:r>
      <w:r w:rsidR="00282BB6">
        <w:rPr>
          <w:rFonts w:ascii="Times New Roman" w:hAnsi="Times New Roman" w:cs="Times New Roman"/>
          <w:sz w:val="24"/>
          <w:szCs w:val="24"/>
        </w:rPr>
        <w:t xml:space="preserve"> = 0.68, R = 2.51)</w:t>
      </w:r>
      <w:r w:rsidR="00052E39">
        <w:rPr>
          <w:rFonts w:ascii="Times New Roman" w:hAnsi="Times New Roman" w:cs="Times New Roman"/>
          <w:sz w:val="24"/>
          <w:szCs w:val="24"/>
        </w:rPr>
        <w:t xml:space="preserve"> (Figure 3)</w:t>
      </w:r>
      <w:r w:rsidR="00282BB6">
        <w:rPr>
          <w:rFonts w:ascii="Times New Roman" w:hAnsi="Times New Roman" w:cs="Times New Roman"/>
          <w:sz w:val="24"/>
          <w:szCs w:val="24"/>
        </w:rPr>
        <w:t>.</w:t>
      </w:r>
      <w:r w:rsidR="00BB5D5B" w:rsidRPr="00290D30">
        <w:rPr>
          <w:rFonts w:ascii="Times New Roman" w:hAnsi="Times New Roman" w:cs="Times New Roman"/>
          <w:sz w:val="24"/>
          <w:szCs w:val="24"/>
        </w:rPr>
        <w:t xml:space="preserve"> </w:t>
      </w:r>
      <w:r w:rsidR="009B6380">
        <w:rPr>
          <w:rFonts w:ascii="Times New Roman" w:hAnsi="Times New Roman" w:cs="Times New Roman"/>
          <w:sz w:val="24"/>
          <w:szCs w:val="24"/>
        </w:rPr>
        <w:t>Optimal cutoffs, however, were</w:t>
      </w:r>
      <w:r w:rsidR="00BB5D5B" w:rsidRPr="00290D30">
        <w:rPr>
          <w:rFonts w:ascii="Times New Roman" w:hAnsi="Times New Roman" w:cs="Times New Roman"/>
          <w:sz w:val="24"/>
          <w:szCs w:val="24"/>
        </w:rPr>
        <w:t xml:space="preserve"> highly </w:t>
      </w:r>
      <w:r w:rsidR="002D270B">
        <w:rPr>
          <w:rFonts w:ascii="Times New Roman" w:hAnsi="Times New Roman" w:cs="Times New Roman"/>
          <w:sz w:val="24"/>
          <w:szCs w:val="24"/>
        </w:rPr>
        <w:t>disparate</w:t>
      </w:r>
      <w:r w:rsidR="002D270B" w:rsidRPr="00290D30">
        <w:rPr>
          <w:rFonts w:ascii="Times New Roman" w:hAnsi="Times New Roman" w:cs="Times New Roman"/>
          <w:sz w:val="24"/>
          <w:szCs w:val="24"/>
        </w:rPr>
        <w:t xml:space="preserve"> </w:t>
      </w:r>
      <w:r w:rsidR="001D6EB6">
        <w:rPr>
          <w:rFonts w:ascii="Times New Roman" w:hAnsi="Times New Roman" w:cs="Times New Roman"/>
          <w:sz w:val="24"/>
          <w:szCs w:val="24"/>
        </w:rPr>
        <w:t>(</w:t>
      </w:r>
      <w:r w:rsidR="00884B63" w:rsidRPr="00290D30">
        <w:rPr>
          <w:rFonts w:ascii="Times New Roman" w:hAnsi="Times New Roman" w:cs="Times New Roman"/>
          <w:sz w:val="24"/>
          <w:szCs w:val="24"/>
        </w:rPr>
        <w:t xml:space="preserve">5 to </w:t>
      </w:r>
      <w:r w:rsidR="007F5257" w:rsidRPr="00290D30">
        <w:rPr>
          <w:rFonts w:ascii="Times New Roman" w:hAnsi="Times New Roman" w:cs="Times New Roman"/>
          <w:sz w:val="24"/>
          <w:szCs w:val="24"/>
        </w:rPr>
        <w:t>15</w:t>
      </w:r>
      <w:r w:rsidR="001D6EB6">
        <w:rPr>
          <w:rFonts w:ascii="Times New Roman" w:hAnsi="Times New Roman" w:cs="Times New Roman"/>
          <w:sz w:val="24"/>
          <w:szCs w:val="24"/>
        </w:rPr>
        <w:t>)</w:t>
      </w:r>
      <w:r w:rsidR="0063201C">
        <w:rPr>
          <w:rFonts w:ascii="Times New Roman" w:hAnsi="Times New Roman" w:cs="Times New Roman"/>
          <w:sz w:val="24"/>
          <w:szCs w:val="24"/>
        </w:rPr>
        <w:t xml:space="preserve"> (Figure 2)</w:t>
      </w:r>
      <w:r w:rsidR="007F5257" w:rsidRPr="00290D30">
        <w:rPr>
          <w:rFonts w:ascii="Times New Roman" w:hAnsi="Times New Roman" w:cs="Times New Roman"/>
          <w:sz w:val="24"/>
          <w:szCs w:val="24"/>
        </w:rPr>
        <w:t>.</w:t>
      </w:r>
    </w:p>
    <w:p w14:paraId="66178670" w14:textId="36822289" w:rsidR="00E263E9" w:rsidRDefault="00052E39" w:rsidP="000A7179">
      <w:pPr>
        <w:tabs>
          <w:tab w:val="num" w:pos="720"/>
        </w:tabs>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For all 13 studies, </w:t>
      </w:r>
      <w:proofErr w:type="spellStart"/>
      <w:r w:rsidR="00870841">
        <w:rPr>
          <w:rFonts w:ascii="Times New Roman" w:hAnsi="Times New Roman" w:cs="Times New Roman"/>
          <w:sz w:val="24"/>
          <w:szCs w:val="24"/>
        </w:rPr>
        <w:t>Youden’s</w:t>
      </w:r>
      <w:proofErr w:type="spellEnd"/>
      <w:r w:rsidR="00870841">
        <w:rPr>
          <w:rFonts w:ascii="Times New Roman" w:hAnsi="Times New Roman" w:cs="Times New Roman"/>
          <w:sz w:val="24"/>
          <w:szCs w:val="24"/>
        </w:rPr>
        <w:t xml:space="preserve"> J for </w:t>
      </w:r>
      <w:r>
        <w:rPr>
          <w:rFonts w:ascii="Times New Roman" w:hAnsi="Times New Roman" w:cs="Times New Roman"/>
          <w:sz w:val="24"/>
          <w:szCs w:val="24"/>
        </w:rPr>
        <w:t>with</w:t>
      </w:r>
      <w:r w:rsidR="007D66FC">
        <w:rPr>
          <w:rFonts w:ascii="Times New Roman" w:hAnsi="Times New Roman" w:cs="Times New Roman"/>
          <w:sz w:val="24"/>
          <w:szCs w:val="24"/>
        </w:rPr>
        <w:t xml:space="preserve"> a cutoff of 10 (Table 2</w:t>
      </w:r>
      <w:r w:rsidR="006F54FF">
        <w:rPr>
          <w:rFonts w:ascii="Times New Roman" w:hAnsi="Times New Roman" w:cs="Times New Roman"/>
          <w:sz w:val="24"/>
          <w:szCs w:val="24"/>
        </w:rPr>
        <w:t xml:space="preserve">; </w:t>
      </w:r>
      <w:proofErr w:type="spellStart"/>
      <w:r w:rsidR="007F5F63">
        <w:rPr>
          <w:rFonts w:ascii="Times New Roman" w:hAnsi="Times New Roman" w:cs="Times New Roman"/>
          <w:sz w:val="24"/>
          <w:szCs w:val="24"/>
        </w:rPr>
        <w:t>Youden</w:t>
      </w:r>
      <w:r w:rsidR="004B4B6D">
        <w:rPr>
          <w:rFonts w:ascii="Times New Roman" w:hAnsi="Times New Roman" w:cs="Times New Roman"/>
          <w:sz w:val="24"/>
          <w:szCs w:val="24"/>
        </w:rPr>
        <w:t>’s</w:t>
      </w:r>
      <w:proofErr w:type="spellEnd"/>
      <w:r w:rsidR="004B4B6D">
        <w:rPr>
          <w:rFonts w:ascii="Times New Roman" w:hAnsi="Times New Roman" w:cs="Times New Roman"/>
          <w:sz w:val="24"/>
          <w:szCs w:val="24"/>
        </w:rPr>
        <w:t xml:space="preserve"> J</w:t>
      </w:r>
      <w:r w:rsidR="006F54FF">
        <w:rPr>
          <w:rFonts w:ascii="Times New Roman" w:hAnsi="Times New Roman" w:cs="Times New Roman"/>
          <w:sz w:val="24"/>
          <w:szCs w:val="24"/>
        </w:rPr>
        <w:t xml:space="preserve"> = </w:t>
      </w:r>
      <w:r w:rsidR="004B4B6D">
        <w:rPr>
          <w:rFonts w:ascii="Times New Roman" w:hAnsi="Times New Roman" w:cs="Times New Roman"/>
          <w:sz w:val="24"/>
          <w:szCs w:val="24"/>
        </w:rPr>
        <w:t>0</w:t>
      </w:r>
      <w:r w:rsidR="00EF43CE">
        <w:rPr>
          <w:rFonts w:ascii="Times New Roman" w:hAnsi="Times New Roman" w:cs="Times New Roman"/>
          <w:sz w:val="24"/>
          <w:szCs w:val="24"/>
        </w:rPr>
        <w:t>.</w:t>
      </w:r>
      <w:r w:rsidR="006F54FF">
        <w:rPr>
          <w:rFonts w:ascii="Times New Roman" w:hAnsi="Times New Roman" w:cs="Times New Roman"/>
          <w:sz w:val="24"/>
          <w:szCs w:val="24"/>
        </w:rPr>
        <w:t>75</w:t>
      </w:r>
      <w:r w:rsidR="007D66FC">
        <w:rPr>
          <w:rFonts w:ascii="Times New Roman" w:hAnsi="Times New Roman" w:cs="Times New Roman"/>
          <w:sz w:val="24"/>
          <w:szCs w:val="24"/>
        </w:rPr>
        <w:t>)</w:t>
      </w:r>
      <w:r>
        <w:rPr>
          <w:rFonts w:ascii="Times New Roman" w:hAnsi="Times New Roman" w:cs="Times New Roman"/>
          <w:sz w:val="24"/>
          <w:szCs w:val="24"/>
        </w:rPr>
        <w:t xml:space="preserve"> and</w:t>
      </w:r>
      <w:r w:rsidR="003E1F67">
        <w:rPr>
          <w:rFonts w:ascii="Times New Roman" w:hAnsi="Times New Roman" w:cs="Times New Roman"/>
          <w:sz w:val="24"/>
          <w:szCs w:val="24"/>
        </w:rPr>
        <w:t xml:space="preserve"> </w:t>
      </w:r>
      <w:r w:rsidR="00EF43CE">
        <w:rPr>
          <w:rFonts w:ascii="Times New Roman" w:hAnsi="Times New Roman" w:cs="Times New Roman"/>
          <w:sz w:val="24"/>
          <w:szCs w:val="24"/>
        </w:rPr>
        <w:t xml:space="preserve">based on </w:t>
      </w:r>
      <w:r w:rsidR="003E1F67">
        <w:rPr>
          <w:rFonts w:ascii="Times New Roman" w:hAnsi="Times New Roman" w:cs="Times New Roman"/>
          <w:sz w:val="24"/>
          <w:szCs w:val="24"/>
        </w:rPr>
        <w:t xml:space="preserve">optimal cutoffs </w:t>
      </w:r>
      <w:r w:rsidR="00D8727E">
        <w:rPr>
          <w:rFonts w:ascii="Times New Roman" w:hAnsi="Times New Roman" w:cs="Times New Roman"/>
          <w:sz w:val="24"/>
          <w:szCs w:val="24"/>
        </w:rPr>
        <w:t>was</w:t>
      </w:r>
      <w:r w:rsidR="003E1F67">
        <w:rPr>
          <w:rFonts w:ascii="Times New Roman" w:hAnsi="Times New Roman" w:cs="Times New Roman"/>
          <w:sz w:val="24"/>
          <w:szCs w:val="24"/>
        </w:rPr>
        <w:t xml:space="preserve"> similar (sensitivity = </w:t>
      </w:r>
      <w:r w:rsidR="00EF43CE">
        <w:rPr>
          <w:rFonts w:ascii="Times New Roman" w:hAnsi="Times New Roman" w:cs="Times New Roman"/>
          <w:sz w:val="24"/>
          <w:szCs w:val="24"/>
        </w:rPr>
        <w:t xml:space="preserve">0.92, 95% CI </w:t>
      </w:r>
      <w:r w:rsidR="00C418BD">
        <w:rPr>
          <w:rFonts w:ascii="Times New Roman" w:hAnsi="Times New Roman" w:cs="Times New Roman"/>
          <w:sz w:val="24"/>
          <w:szCs w:val="24"/>
        </w:rPr>
        <w:t>= 0.86,</w:t>
      </w:r>
      <w:r w:rsidR="00EF43CE">
        <w:rPr>
          <w:rFonts w:ascii="Times New Roman" w:hAnsi="Times New Roman" w:cs="Times New Roman"/>
          <w:sz w:val="24"/>
          <w:szCs w:val="24"/>
        </w:rPr>
        <w:t xml:space="preserve"> 0.95; specificity = 0.85, 95% CI </w:t>
      </w:r>
      <w:r w:rsidR="00C418BD">
        <w:rPr>
          <w:rFonts w:ascii="Times New Roman" w:hAnsi="Times New Roman" w:cs="Times New Roman"/>
          <w:sz w:val="24"/>
          <w:szCs w:val="24"/>
        </w:rPr>
        <w:t xml:space="preserve">= </w:t>
      </w:r>
      <w:r w:rsidR="00EF43CE">
        <w:rPr>
          <w:rFonts w:ascii="Times New Roman" w:hAnsi="Times New Roman" w:cs="Times New Roman"/>
          <w:sz w:val="24"/>
          <w:szCs w:val="24"/>
        </w:rPr>
        <w:t>0.79</w:t>
      </w:r>
      <w:r w:rsidR="00C418BD">
        <w:rPr>
          <w:rFonts w:ascii="Times New Roman" w:hAnsi="Times New Roman" w:cs="Times New Roman"/>
          <w:sz w:val="24"/>
          <w:szCs w:val="24"/>
        </w:rPr>
        <w:t xml:space="preserve">, </w:t>
      </w:r>
      <w:r w:rsidR="00EF43CE">
        <w:rPr>
          <w:rFonts w:ascii="Times New Roman" w:hAnsi="Times New Roman" w:cs="Times New Roman"/>
          <w:sz w:val="24"/>
          <w:szCs w:val="24"/>
        </w:rPr>
        <w:t xml:space="preserve">0.89; </w:t>
      </w:r>
      <w:proofErr w:type="spellStart"/>
      <w:r w:rsidR="007F5F63">
        <w:rPr>
          <w:rFonts w:ascii="Times New Roman" w:hAnsi="Times New Roman" w:cs="Times New Roman"/>
          <w:sz w:val="24"/>
          <w:szCs w:val="24"/>
        </w:rPr>
        <w:t>Youden</w:t>
      </w:r>
      <w:r w:rsidR="004B4B6D">
        <w:rPr>
          <w:rFonts w:ascii="Times New Roman" w:hAnsi="Times New Roman" w:cs="Times New Roman"/>
          <w:sz w:val="24"/>
          <w:szCs w:val="24"/>
        </w:rPr>
        <w:t>’s</w:t>
      </w:r>
      <w:proofErr w:type="spellEnd"/>
      <w:r w:rsidR="004B4B6D">
        <w:rPr>
          <w:rFonts w:ascii="Times New Roman" w:hAnsi="Times New Roman" w:cs="Times New Roman"/>
          <w:sz w:val="24"/>
          <w:szCs w:val="24"/>
        </w:rPr>
        <w:t xml:space="preserve"> J</w:t>
      </w:r>
      <w:r w:rsidR="00EF43CE">
        <w:rPr>
          <w:rFonts w:ascii="Times New Roman" w:hAnsi="Times New Roman" w:cs="Times New Roman"/>
          <w:sz w:val="24"/>
          <w:szCs w:val="24"/>
        </w:rPr>
        <w:t xml:space="preserve"> = </w:t>
      </w:r>
      <w:r w:rsidR="004B4B6D">
        <w:rPr>
          <w:rFonts w:ascii="Times New Roman" w:hAnsi="Times New Roman" w:cs="Times New Roman"/>
          <w:sz w:val="24"/>
          <w:szCs w:val="24"/>
        </w:rPr>
        <w:t>0</w:t>
      </w:r>
      <w:r w:rsidR="00EF43CE">
        <w:rPr>
          <w:rFonts w:ascii="Times New Roman" w:hAnsi="Times New Roman" w:cs="Times New Roman"/>
          <w:sz w:val="24"/>
          <w:szCs w:val="24"/>
        </w:rPr>
        <w:t xml:space="preserve">.77). </w:t>
      </w:r>
      <w:r w:rsidR="00D8727E">
        <w:rPr>
          <w:rFonts w:ascii="Times New Roman" w:hAnsi="Times New Roman" w:cs="Times New Roman"/>
          <w:sz w:val="24"/>
          <w:szCs w:val="24"/>
        </w:rPr>
        <w:t xml:space="preserve">When </w:t>
      </w:r>
      <w:r w:rsidR="00E64C36">
        <w:rPr>
          <w:rFonts w:ascii="Times New Roman" w:hAnsi="Times New Roman" w:cs="Times New Roman"/>
          <w:sz w:val="24"/>
          <w:szCs w:val="24"/>
        </w:rPr>
        <w:t xml:space="preserve">the 5 </w:t>
      </w:r>
      <w:r w:rsidR="00D8727E">
        <w:rPr>
          <w:rFonts w:ascii="Times New Roman" w:hAnsi="Times New Roman" w:cs="Times New Roman"/>
          <w:sz w:val="24"/>
          <w:szCs w:val="24"/>
        </w:rPr>
        <w:t xml:space="preserve">studies that reported optimal cutoffs </w:t>
      </w:r>
      <w:r>
        <w:rPr>
          <w:rFonts w:ascii="Times New Roman" w:hAnsi="Times New Roman" w:cs="Times New Roman"/>
          <w:sz w:val="24"/>
          <w:szCs w:val="24"/>
        </w:rPr>
        <w:t xml:space="preserve">&lt; </w:t>
      </w:r>
      <w:r w:rsidR="00D8727E">
        <w:rPr>
          <w:rFonts w:ascii="Times New Roman" w:hAnsi="Times New Roman" w:cs="Times New Roman"/>
          <w:sz w:val="24"/>
          <w:szCs w:val="24"/>
        </w:rPr>
        <w:t xml:space="preserve">10 </w:t>
      </w:r>
      <w:r w:rsidR="00B554DE">
        <w:rPr>
          <w:rFonts w:ascii="Times New Roman" w:hAnsi="Times New Roman" w:cs="Times New Roman"/>
          <w:sz w:val="24"/>
          <w:szCs w:val="24"/>
        </w:rPr>
        <w:t>(</w:t>
      </w:r>
      <w:r w:rsidR="007C3305">
        <w:rPr>
          <w:rFonts w:ascii="Times New Roman" w:hAnsi="Times New Roman" w:cs="Times New Roman"/>
          <w:sz w:val="24"/>
          <w:szCs w:val="24"/>
        </w:rPr>
        <w:t>30</w:t>
      </w:r>
      <w:r w:rsidR="00EA6E5D" w:rsidRPr="00DB4E8D">
        <w:rPr>
          <w:rFonts w:ascii="Times New Roman" w:hAnsi="Times New Roman" w:cs="Times New Roman"/>
          <w:sz w:val="24"/>
          <w:szCs w:val="24"/>
        </w:rPr>
        <w:t>,</w:t>
      </w:r>
      <w:r w:rsidR="00EB7AF1">
        <w:rPr>
          <w:rFonts w:ascii="Times New Roman" w:hAnsi="Times New Roman" w:cs="Times New Roman"/>
          <w:sz w:val="24"/>
          <w:szCs w:val="24"/>
        </w:rPr>
        <w:t xml:space="preserve"> </w:t>
      </w:r>
      <w:r w:rsidR="00003B41">
        <w:rPr>
          <w:rFonts w:ascii="Times New Roman" w:hAnsi="Times New Roman" w:cs="Times New Roman"/>
          <w:sz w:val="24"/>
          <w:szCs w:val="24"/>
        </w:rPr>
        <w:t>40</w:t>
      </w:r>
      <w:r w:rsidR="00171330">
        <w:rPr>
          <w:rFonts w:ascii="Times New Roman" w:hAnsi="Times New Roman" w:cs="Times New Roman"/>
          <w:sz w:val="24"/>
          <w:szCs w:val="24"/>
        </w:rPr>
        <w:t>-</w:t>
      </w:r>
      <w:r w:rsidR="00003B41">
        <w:rPr>
          <w:rFonts w:ascii="Times New Roman" w:hAnsi="Times New Roman" w:cs="Times New Roman"/>
          <w:sz w:val="24"/>
          <w:szCs w:val="24"/>
        </w:rPr>
        <w:t>43</w:t>
      </w:r>
      <w:r w:rsidR="00B554DE">
        <w:rPr>
          <w:rFonts w:ascii="Times New Roman" w:hAnsi="Times New Roman" w:cs="Times New Roman"/>
          <w:sz w:val="24"/>
          <w:szCs w:val="24"/>
        </w:rPr>
        <w:t>)</w:t>
      </w:r>
      <w:r w:rsidR="00EA6E5D">
        <w:rPr>
          <w:rFonts w:ascii="Times New Roman" w:hAnsi="Times New Roman" w:cs="Times New Roman"/>
          <w:sz w:val="24"/>
          <w:szCs w:val="24"/>
        </w:rPr>
        <w:t xml:space="preserve"> </w:t>
      </w:r>
      <w:r w:rsidR="00D8727E">
        <w:rPr>
          <w:rFonts w:ascii="Times New Roman" w:hAnsi="Times New Roman" w:cs="Times New Roman"/>
          <w:sz w:val="24"/>
          <w:szCs w:val="24"/>
        </w:rPr>
        <w:t xml:space="preserve">were analyzed separately, </w:t>
      </w:r>
      <w:proofErr w:type="spellStart"/>
      <w:r w:rsidR="007F5F63">
        <w:rPr>
          <w:rFonts w:ascii="Times New Roman" w:hAnsi="Times New Roman" w:cs="Times New Roman"/>
          <w:sz w:val="24"/>
          <w:szCs w:val="24"/>
        </w:rPr>
        <w:t>Youden</w:t>
      </w:r>
      <w:r w:rsidR="004B4B6D">
        <w:rPr>
          <w:rFonts w:ascii="Times New Roman" w:hAnsi="Times New Roman" w:cs="Times New Roman"/>
          <w:sz w:val="24"/>
          <w:szCs w:val="24"/>
        </w:rPr>
        <w:t>’s</w:t>
      </w:r>
      <w:proofErr w:type="spellEnd"/>
      <w:r w:rsidR="004B4B6D">
        <w:rPr>
          <w:rFonts w:ascii="Times New Roman" w:hAnsi="Times New Roman" w:cs="Times New Roman"/>
          <w:sz w:val="24"/>
          <w:szCs w:val="24"/>
        </w:rPr>
        <w:t xml:space="preserve"> J</w:t>
      </w:r>
      <w:r w:rsidR="00D8727E">
        <w:rPr>
          <w:rFonts w:ascii="Times New Roman" w:hAnsi="Times New Roman" w:cs="Times New Roman"/>
          <w:sz w:val="24"/>
          <w:szCs w:val="24"/>
        </w:rPr>
        <w:t xml:space="preserve"> </w:t>
      </w:r>
      <w:r w:rsidR="003F03B4">
        <w:rPr>
          <w:rFonts w:ascii="Times New Roman" w:hAnsi="Times New Roman" w:cs="Times New Roman"/>
          <w:sz w:val="24"/>
          <w:szCs w:val="24"/>
        </w:rPr>
        <w:t>was</w:t>
      </w:r>
      <w:r w:rsidR="00D8727E">
        <w:rPr>
          <w:rFonts w:ascii="Times New Roman" w:hAnsi="Times New Roman" w:cs="Times New Roman"/>
          <w:sz w:val="24"/>
          <w:szCs w:val="24"/>
        </w:rPr>
        <w:t xml:space="preserve"> 0.10 greater for optimal </w:t>
      </w:r>
      <w:r w:rsidR="003F03B4">
        <w:rPr>
          <w:rFonts w:ascii="Times New Roman" w:hAnsi="Times New Roman" w:cs="Times New Roman"/>
          <w:sz w:val="24"/>
          <w:szCs w:val="24"/>
        </w:rPr>
        <w:t>cutoffs</w:t>
      </w:r>
      <w:r w:rsidR="00D8727E">
        <w:rPr>
          <w:rFonts w:ascii="Times New Roman" w:hAnsi="Times New Roman" w:cs="Times New Roman"/>
          <w:sz w:val="24"/>
          <w:szCs w:val="24"/>
        </w:rPr>
        <w:t xml:space="preserve"> (sensitivity = </w:t>
      </w:r>
      <w:r w:rsidR="00A625D6">
        <w:rPr>
          <w:rFonts w:ascii="Times New Roman" w:hAnsi="Times New Roman" w:cs="Times New Roman"/>
          <w:sz w:val="24"/>
          <w:szCs w:val="24"/>
        </w:rPr>
        <w:t>0.88</w:t>
      </w:r>
      <w:r w:rsidR="00D8727E">
        <w:rPr>
          <w:rFonts w:ascii="Times New Roman" w:hAnsi="Times New Roman" w:cs="Times New Roman"/>
          <w:sz w:val="24"/>
          <w:szCs w:val="24"/>
        </w:rPr>
        <w:t xml:space="preserve">, 95% CI </w:t>
      </w:r>
      <w:r w:rsidR="00C418BD">
        <w:rPr>
          <w:rFonts w:ascii="Times New Roman" w:hAnsi="Times New Roman" w:cs="Times New Roman"/>
          <w:sz w:val="24"/>
          <w:szCs w:val="24"/>
        </w:rPr>
        <w:t xml:space="preserve">= </w:t>
      </w:r>
      <w:r w:rsidR="00D8727E">
        <w:rPr>
          <w:rFonts w:ascii="Times New Roman" w:hAnsi="Times New Roman" w:cs="Times New Roman"/>
          <w:sz w:val="24"/>
          <w:szCs w:val="24"/>
        </w:rPr>
        <w:t>0.8</w:t>
      </w:r>
      <w:r w:rsidR="00A625D6">
        <w:rPr>
          <w:rFonts w:ascii="Times New Roman" w:hAnsi="Times New Roman" w:cs="Times New Roman"/>
          <w:sz w:val="24"/>
          <w:szCs w:val="24"/>
        </w:rPr>
        <w:t>0</w:t>
      </w:r>
      <w:r w:rsidR="00C418BD">
        <w:rPr>
          <w:rFonts w:ascii="Times New Roman" w:hAnsi="Times New Roman" w:cs="Times New Roman"/>
          <w:sz w:val="24"/>
          <w:szCs w:val="24"/>
        </w:rPr>
        <w:t xml:space="preserve">, </w:t>
      </w:r>
      <w:r w:rsidR="00D8727E">
        <w:rPr>
          <w:rFonts w:ascii="Times New Roman" w:hAnsi="Times New Roman" w:cs="Times New Roman"/>
          <w:sz w:val="24"/>
          <w:szCs w:val="24"/>
        </w:rPr>
        <w:t>0.9</w:t>
      </w:r>
      <w:r w:rsidR="00A625D6">
        <w:rPr>
          <w:rFonts w:ascii="Times New Roman" w:hAnsi="Times New Roman" w:cs="Times New Roman"/>
          <w:sz w:val="24"/>
          <w:szCs w:val="24"/>
        </w:rPr>
        <w:t>3</w:t>
      </w:r>
      <w:r w:rsidR="00D8727E">
        <w:rPr>
          <w:rFonts w:ascii="Times New Roman" w:hAnsi="Times New Roman" w:cs="Times New Roman"/>
          <w:sz w:val="24"/>
          <w:szCs w:val="24"/>
        </w:rPr>
        <w:t>; specificity = 0</w:t>
      </w:r>
      <w:r w:rsidR="00A625D6">
        <w:rPr>
          <w:rFonts w:ascii="Times New Roman" w:hAnsi="Times New Roman" w:cs="Times New Roman"/>
          <w:sz w:val="24"/>
          <w:szCs w:val="24"/>
        </w:rPr>
        <w:t>.74</w:t>
      </w:r>
      <w:r w:rsidR="00D8727E">
        <w:rPr>
          <w:rFonts w:ascii="Times New Roman" w:hAnsi="Times New Roman" w:cs="Times New Roman"/>
          <w:sz w:val="24"/>
          <w:szCs w:val="24"/>
        </w:rPr>
        <w:t>, 95% CI</w:t>
      </w:r>
      <w:r w:rsidR="00C418BD">
        <w:rPr>
          <w:rFonts w:ascii="Times New Roman" w:hAnsi="Times New Roman" w:cs="Times New Roman"/>
          <w:sz w:val="24"/>
          <w:szCs w:val="24"/>
        </w:rPr>
        <w:t xml:space="preserve"> =</w:t>
      </w:r>
      <w:r w:rsidR="00D8727E">
        <w:rPr>
          <w:rFonts w:ascii="Times New Roman" w:hAnsi="Times New Roman" w:cs="Times New Roman"/>
          <w:sz w:val="24"/>
          <w:szCs w:val="24"/>
        </w:rPr>
        <w:t xml:space="preserve"> </w:t>
      </w:r>
      <w:r w:rsidR="00A625D6">
        <w:rPr>
          <w:rFonts w:ascii="Times New Roman" w:hAnsi="Times New Roman" w:cs="Times New Roman"/>
          <w:sz w:val="24"/>
          <w:szCs w:val="24"/>
        </w:rPr>
        <w:t>0.71</w:t>
      </w:r>
      <w:r w:rsidR="00C418BD">
        <w:rPr>
          <w:rFonts w:ascii="Times New Roman" w:hAnsi="Times New Roman" w:cs="Times New Roman"/>
          <w:sz w:val="24"/>
          <w:szCs w:val="24"/>
        </w:rPr>
        <w:t xml:space="preserve">, </w:t>
      </w:r>
      <w:r w:rsidR="00D8727E">
        <w:rPr>
          <w:rFonts w:ascii="Times New Roman" w:hAnsi="Times New Roman" w:cs="Times New Roman"/>
          <w:sz w:val="24"/>
          <w:szCs w:val="24"/>
        </w:rPr>
        <w:t>0.</w:t>
      </w:r>
      <w:r w:rsidR="00A625D6">
        <w:rPr>
          <w:rFonts w:ascii="Times New Roman" w:hAnsi="Times New Roman" w:cs="Times New Roman"/>
          <w:sz w:val="24"/>
          <w:szCs w:val="24"/>
        </w:rPr>
        <w:t>77</w:t>
      </w:r>
      <w:r w:rsidR="00D8727E">
        <w:rPr>
          <w:rFonts w:ascii="Times New Roman" w:hAnsi="Times New Roman" w:cs="Times New Roman"/>
          <w:sz w:val="24"/>
          <w:szCs w:val="24"/>
        </w:rPr>
        <w:t xml:space="preserve">; </w:t>
      </w:r>
      <w:proofErr w:type="spellStart"/>
      <w:r w:rsidR="007F5F63">
        <w:rPr>
          <w:rFonts w:ascii="Times New Roman" w:hAnsi="Times New Roman" w:cs="Times New Roman"/>
          <w:sz w:val="24"/>
          <w:szCs w:val="24"/>
        </w:rPr>
        <w:t>Youden</w:t>
      </w:r>
      <w:r w:rsidR="004B4B6D">
        <w:rPr>
          <w:rFonts w:ascii="Times New Roman" w:hAnsi="Times New Roman" w:cs="Times New Roman"/>
          <w:sz w:val="24"/>
          <w:szCs w:val="24"/>
        </w:rPr>
        <w:t>’s</w:t>
      </w:r>
      <w:proofErr w:type="spellEnd"/>
      <w:r w:rsidR="004B4B6D">
        <w:rPr>
          <w:rFonts w:ascii="Times New Roman" w:hAnsi="Times New Roman" w:cs="Times New Roman"/>
          <w:sz w:val="24"/>
          <w:szCs w:val="24"/>
        </w:rPr>
        <w:t xml:space="preserve"> J </w:t>
      </w:r>
      <w:r w:rsidR="00D8727E">
        <w:rPr>
          <w:rFonts w:ascii="Times New Roman" w:hAnsi="Times New Roman" w:cs="Times New Roman"/>
          <w:sz w:val="24"/>
          <w:szCs w:val="24"/>
        </w:rPr>
        <w:t xml:space="preserve">= </w:t>
      </w:r>
      <w:r w:rsidR="004B4B6D">
        <w:rPr>
          <w:rFonts w:ascii="Times New Roman" w:hAnsi="Times New Roman" w:cs="Times New Roman"/>
          <w:sz w:val="24"/>
          <w:szCs w:val="24"/>
        </w:rPr>
        <w:t>0</w:t>
      </w:r>
      <w:r w:rsidR="00D8727E">
        <w:rPr>
          <w:rFonts w:ascii="Times New Roman" w:hAnsi="Times New Roman" w:cs="Times New Roman"/>
          <w:sz w:val="24"/>
          <w:szCs w:val="24"/>
        </w:rPr>
        <w:t>.</w:t>
      </w:r>
      <w:r w:rsidR="00A625D6">
        <w:rPr>
          <w:rFonts w:ascii="Times New Roman" w:hAnsi="Times New Roman" w:cs="Times New Roman"/>
          <w:sz w:val="24"/>
          <w:szCs w:val="24"/>
        </w:rPr>
        <w:t>62</w:t>
      </w:r>
      <w:r w:rsidR="00D8727E">
        <w:rPr>
          <w:rFonts w:ascii="Times New Roman" w:hAnsi="Times New Roman" w:cs="Times New Roman"/>
          <w:sz w:val="24"/>
          <w:szCs w:val="24"/>
        </w:rPr>
        <w:t>)</w:t>
      </w:r>
      <w:r w:rsidR="00A625D6">
        <w:rPr>
          <w:rFonts w:ascii="Times New Roman" w:hAnsi="Times New Roman" w:cs="Times New Roman"/>
          <w:sz w:val="24"/>
          <w:szCs w:val="24"/>
        </w:rPr>
        <w:t xml:space="preserve"> than for the standard cutoff of 10 (sensitivity = </w:t>
      </w:r>
      <w:r w:rsidR="00E16921">
        <w:rPr>
          <w:rFonts w:ascii="Times New Roman" w:hAnsi="Times New Roman" w:cs="Times New Roman"/>
          <w:sz w:val="24"/>
          <w:szCs w:val="24"/>
        </w:rPr>
        <w:t>0.63</w:t>
      </w:r>
      <w:r w:rsidR="00C418BD">
        <w:rPr>
          <w:rFonts w:ascii="Times New Roman" w:hAnsi="Times New Roman" w:cs="Times New Roman"/>
          <w:sz w:val="24"/>
          <w:szCs w:val="24"/>
        </w:rPr>
        <w:t>,</w:t>
      </w:r>
      <w:r w:rsidR="00A625D6">
        <w:rPr>
          <w:rFonts w:ascii="Times New Roman" w:hAnsi="Times New Roman" w:cs="Times New Roman"/>
          <w:sz w:val="24"/>
          <w:szCs w:val="24"/>
        </w:rPr>
        <w:t xml:space="preserve"> 95% CI </w:t>
      </w:r>
      <w:r w:rsidR="00C418BD">
        <w:rPr>
          <w:rFonts w:ascii="Times New Roman" w:hAnsi="Times New Roman" w:cs="Times New Roman"/>
          <w:sz w:val="24"/>
          <w:szCs w:val="24"/>
        </w:rPr>
        <w:t xml:space="preserve">= </w:t>
      </w:r>
      <w:r w:rsidR="00A625D6">
        <w:rPr>
          <w:rFonts w:ascii="Times New Roman" w:hAnsi="Times New Roman" w:cs="Times New Roman"/>
          <w:sz w:val="24"/>
          <w:szCs w:val="24"/>
        </w:rPr>
        <w:t>0.</w:t>
      </w:r>
      <w:r w:rsidR="00E16921">
        <w:rPr>
          <w:rFonts w:ascii="Times New Roman" w:hAnsi="Times New Roman" w:cs="Times New Roman"/>
          <w:sz w:val="24"/>
          <w:szCs w:val="24"/>
        </w:rPr>
        <w:t>51</w:t>
      </w:r>
      <w:r w:rsidR="00C418BD">
        <w:rPr>
          <w:rFonts w:ascii="Times New Roman" w:hAnsi="Times New Roman" w:cs="Times New Roman"/>
          <w:sz w:val="24"/>
          <w:szCs w:val="24"/>
        </w:rPr>
        <w:t xml:space="preserve">, </w:t>
      </w:r>
      <w:r w:rsidR="00A625D6">
        <w:rPr>
          <w:rFonts w:ascii="Times New Roman" w:hAnsi="Times New Roman" w:cs="Times New Roman"/>
          <w:sz w:val="24"/>
          <w:szCs w:val="24"/>
        </w:rPr>
        <w:t>0.</w:t>
      </w:r>
      <w:r w:rsidR="00E16921">
        <w:rPr>
          <w:rFonts w:ascii="Times New Roman" w:hAnsi="Times New Roman" w:cs="Times New Roman"/>
          <w:sz w:val="24"/>
          <w:szCs w:val="24"/>
        </w:rPr>
        <w:t>73</w:t>
      </w:r>
      <w:r w:rsidR="00A625D6">
        <w:rPr>
          <w:rFonts w:ascii="Times New Roman" w:hAnsi="Times New Roman" w:cs="Times New Roman"/>
          <w:sz w:val="24"/>
          <w:szCs w:val="24"/>
        </w:rPr>
        <w:t>; specificity = 0</w:t>
      </w:r>
      <w:r w:rsidR="00E16921">
        <w:rPr>
          <w:rFonts w:ascii="Times New Roman" w:hAnsi="Times New Roman" w:cs="Times New Roman"/>
          <w:sz w:val="24"/>
          <w:szCs w:val="24"/>
        </w:rPr>
        <w:t>.89</w:t>
      </w:r>
      <w:r w:rsidR="00C418BD">
        <w:rPr>
          <w:rFonts w:ascii="Times New Roman" w:hAnsi="Times New Roman" w:cs="Times New Roman"/>
          <w:sz w:val="24"/>
          <w:szCs w:val="24"/>
        </w:rPr>
        <w:t>,</w:t>
      </w:r>
      <w:r w:rsidR="00A625D6">
        <w:rPr>
          <w:rFonts w:ascii="Times New Roman" w:hAnsi="Times New Roman" w:cs="Times New Roman"/>
          <w:sz w:val="24"/>
          <w:szCs w:val="24"/>
        </w:rPr>
        <w:t xml:space="preserve"> 95% CI </w:t>
      </w:r>
      <w:r w:rsidR="00C418BD">
        <w:rPr>
          <w:rFonts w:ascii="Times New Roman" w:hAnsi="Times New Roman" w:cs="Times New Roman"/>
          <w:sz w:val="24"/>
          <w:szCs w:val="24"/>
        </w:rPr>
        <w:t xml:space="preserve">= </w:t>
      </w:r>
      <w:r w:rsidR="00EA6E5D">
        <w:rPr>
          <w:rFonts w:ascii="Times New Roman" w:hAnsi="Times New Roman" w:cs="Times New Roman"/>
          <w:sz w:val="24"/>
          <w:szCs w:val="24"/>
        </w:rPr>
        <w:t>0.87</w:t>
      </w:r>
      <w:r w:rsidR="00C418BD">
        <w:rPr>
          <w:rFonts w:ascii="Times New Roman" w:hAnsi="Times New Roman" w:cs="Times New Roman"/>
          <w:sz w:val="24"/>
          <w:szCs w:val="24"/>
        </w:rPr>
        <w:t xml:space="preserve">, </w:t>
      </w:r>
      <w:r w:rsidR="00A625D6">
        <w:rPr>
          <w:rFonts w:ascii="Times New Roman" w:hAnsi="Times New Roman" w:cs="Times New Roman"/>
          <w:sz w:val="24"/>
          <w:szCs w:val="24"/>
        </w:rPr>
        <w:t>0.</w:t>
      </w:r>
      <w:r w:rsidR="00EA6E5D">
        <w:rPr>
          <w:rFonts w:ascii="Times New Roman" w:hAnsi="Times New Roman" w:cs="Times New Roman"/>
          <w:sz w:val="24"/>
          <w:szCs w:val="24"/>
        </w:rPr>
        <w:t>91</w:t>
      </w:r>
      <w:r w:rsidR="00A625D6">
        <w:rPr>
          <w:rFonts w:ascii="Times New Roman" w:hAnsi="Times New Roman" w:cs="Times New Roman"/>
          <w:sz w:val="24"/>
          <w:szCs w:val="24"/>
        </w:rPr>
        <w:t xml:space="preserve">; </w:t>
      </w:r>
      <w:proofErr w:type="spellStart"/>
      <w:r w:rsidR="007F5F63">
        <w:rPr>
          <w:rFonts w:ascii="Times New Roman" w:hAnsi="Times New Roman" w:cs="Times New Roman"/>
          <w:sz w:val="24"/>
          <w:szCs w:val="24"/>
        </w:rPr>
        <w:t>Youden</w:t>
      </w:r>
      <w:r w:rsidR="004B4B6D">
        <w:rPr>
          <w:rFonts w:ascii="Times New Roman" w:hAnsi="Times New Roman" w:cs="Times New Roman"/>
          <w:sz w:val="24"/>
          <w:szCs w:val="24"/>
        </w:rPr>
        <w:t>’s</w:t>
      </w:r>
      <w:proofErr w:type="spellEnd"/>
      <w:r w:rsidR="004B4B6D">
        <w:rPr>
          <w:rFonts w:ascii="Times New Roman" w:hAnsi="Times New Roman" w:cs="Times New Roman"/>
          <w:sz w:val="24"/>
          <w:szCs w:val="24"/>
        </w:rPr>
        <w:t xml:space="preserve"> J </w:t>
      </w:r>
      <w:r w:rsidR="00EA6E5D">
        <w:rPr>
          <w:rFonts w:ascii="Times New Roman" w:hAnsi="Times New Roman" w:cs="Times New Roman"/>
          <w:sz w:val="24"/>
          <w:szCs w:val="24"/>
        </w:rPr>
        <w:t xml:space="preserve">= </w:t>
      </w:r>
      <w:r w:rsidR="004B4B6D">
        <w:rPr>
          <w:rFonts w:ascii="Times New Roman" w:hAnsi="Times New Roman" w:cs="Times New Roman"/>
          <w:sz w:val="24"/>
          <w:szCs w:val="24"/>
        </w:rPr>
        <w:t>0</w:t>
      </w:r>
      <w:r w:rsidR="00EA6E5D">
        <w:rPr>
          <w:rFonts w:ascii="Times New Roman" w:hAnsi="Times New Roman" w:cs="Times New Roman"/>
          <w:sz w:val="24"/>
          <w:szCs w:val="24"/>
        </w:rPr>
        <w:t>.52</w:t>
      </w:r>
      <w:r w:rsidR="00A625D6">
        <w:rPr>
          <w:rFonts w:ascii="Times New Roman" w:hAnsi="Times New Roman" w:cs="Times New Roman"/>
          <w:sz w:val="24"/>
          <w:szCs w:val="24"/>
        </w:rPr>
        <w:t>).</w:t>
      </w:r>
      <w:r w:rsidR="00EA6E5D">
        <w:rPr>
          <w:rFonts w:ascii="Times New Roman" w:hAnsi="Times New Roman" w:cs="Times New Roman"/>
          <w:sz w:val="24"/>
          <w:szCs w:val="24"/>
        </w:rPr>
        <w:t xml:space="preserve"> </w:t>
      </w:r>
      <w:r w:rsidR="004B4B6D">
        <w:rPr>
          <w:rFonts w:ascii="Times New Roman" w:hAnsi="Times New Roman" w:cs="Times New Roman"/>
          <w:sz w:val="24"/>
          <w:szCs w:val="24"/>
        </w:rPr>
        <w:t>For</w:t>
      </w:r>
      <w:r w:rsidR="00E64C36">
        <w:rPr>
          <w:rFonts w:ascii="Times New Roman" w:hAnsi="Times New Roman" w:cs="Times New Roman"/>
          <w:sz w:val="24"/>
          <w:szCs w:val="24"/>
        </w:rPr>
        <w:t xml:space="preserve"> </w:t>
      </w:r>
      <w:r w:rsidR="00FF5D31">
        <w:rPr>
          <w:rFonts w:ascii="Times New Roman" w:hAnsi="Times New Roman" w:cs="Times New Roman"/>
          <w:sz w:val="24"/>
          <w:szCs w:val="24"/>
        </w:rPr>
        <w:t xml:space="preserve">the </w:t>
      </w:r>
      <w:r w:rsidR="00810FDA">
        <w:rPr>
          <w:rFonts w:ascii="Times New Roman" w:hAnsi="Times New Roman" w:cs="Times New Roman"/>
          <w:sz w:val="24"/>
          <w:szCs w:val="24"/>
        </w:rPr>
        <w:t>4</w:t>
      </w:r>
      <w:r w:rsidR="00E64C36">
        <w:rPr>
          <w:rFonts w:ascii="Times New Roman" w:hAnsi="Times New Roman" w:cs="Times New Roman"/>
          <w:sz w:val="24"/>
          <w:szCs w:val="24"/>
        </w:rPr>
        <w:t xml:space="preserve"> </w:t>
      </w:r>
      <w:r w:rsidR="00EA6E5D">
        <w:rPr>
          <w:rFonts w:ascii="Times New Roman" w:hAnsi="Times New Roman" w:cs="Times New Roman"/>
          <w:sz w:val="24"/>
          <w:szCs w:val="24"/>
        </w:rPr>
        <w:t xml:space="preserve">studies that reported optimal </w:t>
      </w:r>
      <w:r w:rsidR="001309B5">
        <w:rPr>
          <w:rFonts w:ascii="Times New Roman" w:hAnsi="Times New Roman" w:cs="Times New Roman"/>
          <w:sz w:val="24"/>
          <w:szCs w:val="24"/>
        </w:rPr>
        <w:t xml:space="preserve">cutoffs </w:t>
      </w:r>
      <w:r>
        <w:rPr>
          <w:rFonts w:ascii="Times New Roman" w:hAnsi="Times New Roman" w:cs="Times New Roman"/>
          <w:sz w:val="24"/>
          <w:szCs w:val="24"/>
        </w:rPr>
        <w:t>&gt;</w:t>
      </w:r>
      <w:r w:rsidR="00EA6E5D">
        <w:rPr>
          <w:rFonts w:ascii="Times New Roman" w:hAnsi="Times New Roman" w:cs="Times New Roman"/>
          <w:sz w:val="24"/>
          <w:szCs w:val="24"/>
        </w:rPr>
        <w:t xml:space="preserve"> 10</w:t>
      </w:r>
      <w:r w:rsidR="00171330">
        <w:rPr>
          <w:rFonts w:ascii="Times New Roman" w:hAnsi="Times New Roman" w:cs="Times New Roman"/>
          <w:sz w:val="24"/>
          <w:szCs w:val="24"/>
        </w:rPr>
        <w:t xml:space="preserve"> (not counting one study </w:t>
      </w:r>
      <w:r w:rsidR="00B554DE">
        <w:rPr>
          <w:rFonts w:ascii="Times New Roman" w:hAnsi="Times New Roman" w:cs="Times New Roman"/>
          <w:sz w:val="24"/>
          <w:szCs w:val="24"/>
        </w:rPr>
        <w:t>(</w:t>
      </w:r>
      <w:r w:rsidR="00487BE4">
        <w:rPr>
          <w:rFonts w:ascii="Times New Roman" w:hAnsi="Times New Roman" w:cs="Times New Roman"/>
          <w:sz w:val="24"/>
          <w:szCs w:val="24"/>
        </w:rPr>
        <w:t>44</w:t>
      </w:r>
      <w:r w:rsidR="00B554DE">
        <w:rPr>
          <w:rFonts w:ascii="Times New Roman" w:hAnsi="Times New Roman" w:cs="Times New Roman"/>
          <w:sz w:val="24"/>
          <w:szCs w:val="24"/>
        </w:rPr>
        <w:t>)</w:t>
      </w:r>
      <w:r w:rsidR="00FF5D31">
        <w:rPr>
          <w:rFonts w:ascii="Times New Roman" w:hAnsi="Times New Roman" w:cs="Times New Roman"/>
          <w:sz w:val="24"/>
          <w:szCs w:val="24"/>
        </w:rPr>
        <w:t xml:space="preserve"> </w:t>
      </w:r>
      <w:r w:rsidR="00171330">
        <w:rPr>
          <w:rFonts w:ascii="Times New Roman" w:hAnsi="Times New Roman" w:cs="Times New Roman"/>
          <w:sz w:val="24"/>
          <w:szCs w:val="24"/>
        </w:rPr>
        <w:t>where cutoffs of 10 and 11 performed equivalently)</w:t>
      </w:r>
      <w:r w:rsidR="00B554DE">
        <w:rPr>
          <w:rFonts w:ascii="Times New Roman" w:hAnsi="Times New Roman" w:cs="Times New Roman"/>
          <w:sz w:val="24"/>
          <w:szCs w:val="24"/>
        </w:rPr>
        <w:t xml:space="preserve"> (</w:t>
      </w:r>
      <w:r w:rsidR="007C3305">
        <w:rPr>
          <w:rFonts w:ascii="Times New Roman" w:hAnsi="Times New Roman" w:cs="Times New Roman"/>
          <w:sz w:val="24"/>
          <w:szCs w:val="24"/>
        </w:rPr>
        <w:t>31</w:t>
      </w:r>
      <w:r w:rsidR="00810FDA">
        <w:rPr>
          <w:rFonts w:ascii="Times New Roman" w:hAnsi="Times New Roman" w:cs="Times New Roman"/>
          <w:sz w:val="24"/>
          <w:szCs w:val="24"/>
        </w:rPr>
        <w:t>,</w:t>
      </w:r>
      <w:r w:rsidR="00EB7AF1">
        <w:rPr>
          <w:rFonts w:ascii="Times New Roman" w:hAnsi="Times New Roman" w:cs="Times New Roman"/>
          <w:sz w:val="24"/>
          <w:szCs w:val="24"/>
        </w:rPr>
        <w:t xml:space="preserve"> </w:t>
      </w:r>
      <w:r w:rsidR="00487BE4">
        <w:rPr>
          <w:rFonts w:ascii="Times New Roman" w:hAnsi="Times New Roman" w:cs="Times New Roman"/>
          <w:sz w:val="24"/>
          <w:szCs w:val="24"/>
        </w:rPr>
        <w:t>45-47</w:t>
      </w:r>
      <w:r w:rsidR="00B554DE">
        <w:rPr>
          <w:rFonts w:ascii="Times New Roman" w:hAnsi="Times New Roman" w:cs="Times New Roman"/>
          <w:sz w:val="24"/>
          <w:szCs w:val="24"/>
        </w:rPr>
        <w:t>),</w:t>
      </w:r>
      <w:r w:rsidR="003F03B4">
        <w:rPr>
          <w:rFonts w:ascii="Times New Roman" w:hAnsi="Times New Roman" w:cs="Times New Roman"/>
          <w:sz w:val="24"/>
          <w:szCs w:val="24"/>
        </w:rPr>
        <w:t xml:space="preserve"> </w:t>
      </w:r>
      <w:proofErr w:type="spellStart"/>
      <w:r w:rsidR="007F5F63">
        <w:rPr>
          <w:rFonts w:ascii="Times New Roman" w:hAnsi="Times New Roman" w:cs="Times New Roman"/>
          <w:sz w:val="24"/>
          <w:szCs w:val="24"/>
        </w:rPr>
        <w:t>Youden</w:t>
      </w:r>
      <w:r w:rsidR="004B4B6D">
        <w:rPr>
          <w:rFonts w:ascii="Times New Roman" w:hAnsi="Times New Roman" w:cs="Times New Roman"/>
          <w:sz w:val="24"/>
          <w:szCs w:val="24"/>
        </w:rPr>
        <w:t>’s</w:t>
      </w:r>
      <w:proofErr w:type="spellEnd"/>
      <w:r w:rsidR="004B4B6D">
        <w:rPr>
          <w:rFonts w:ascii="Times New Roman" w:hAnsi="Times New Roman" w:cs="Times New Roman"/>
          <w:sz w:val="24"/>
          <w:szCs w:val="24"/>
        </w:rPr>
        <w:t xml:space="preserve"> J</w:t>
      </w:r>
      <w:r w:rsidR="003F03B4">
        <w:rPr>
          <w:rFonts w:ascii="Times New Roman" w:hAnsi="Times New Roman" w:cs="Times New Roman"/>
          <w:sz w:val="24"/>
          <w:szCs w:val="24"/>
        </w:rPr>
        <w:t xml:space="preserve"> was </w:t>
      </w:r>
      <w:r w:rsidR="00810FDA">
        <w:rPr>
          <w:rFonts w:ascii="Times New Roman" w:hAnsi="Times New Roman" w:cs="Times New Roman"/>
          <w:sz w:val="24"/>
          <w:szCs w:val="24"/>
        </w:rPr>
        <w:t>0.0</w:t>
      </w:r>
      <w:r w:rsidR="00FF5D31">
        <w:rPr>
          <w:rFonts w:ascii="Times New Roman" w:hAnsi="Times New Roman" w:cs="Times New Roman"/>
          <w:sz w:val="24"/>
          <w:szCs w:val="24"/>
        </w:rPr>
        <w:t>5</w:t>
      </w:r>
      <w:r w:rsidR="003F03B4">
        <w:rPr>
          <w:rFonts w:ascii="Times New Roman" w:hAnsi="Times New Roman" w:cs="Times New Roman"/>
          <w:sz w:val="24"/>
          <w:szCs w:val="24"/>
        </w:rPr>
        <w:t xml:space="preserve"> higher for </w:t>
      </w:r>
      <w:r w:rsidR="004B4B6D">
        <w:rPr>
          <w:rFonts w:ascii="Times New Roman" w:hAnsi="Times New Roman" w:cs="Times New Roman"/>
          <w:sz w:val="24"/>
          <w:szCs w:val="24"/>
        </w:rPr>
        <w:t xml:space="preserve">the </w:t>
      </w:r>
      <w:r w:rsidR="003F03B4">
        <w:rPr>
          <w:rFonts w:ascii="Times New Roman" w:hAnsi="Times New Roman" w:cs="Times New Roman"/>
          <w:sz w:val="24"/>
          <w:szCs w:val="24"/>
        </w:rPr>
        <w:t>optimal</w:t>
      </w:r>
      <w:r w:rsidR="004B4B6D">
        <w:rPr>
          <w:rFonts w:ascii="Times New Roman" w:hAnsi="Times New Roman" w:cs="Times New Roman"/>
          <w:sz w:val="24"/>
          <w:szCs w:val="24"/>
        </w:rPr>
        <w:t xml:space="preserve"> cutoffs</w:t>
      </w:r>
      <w:r w:rsidR="003F03B4">
        <w:rPr>
          <w:rFonts w:ascii="Times New Roman" w:hAnsi="Times New Roman" w:cs="Times New Roman"/>
          <w:sz w:val="24"/>
          <w:szCs w:val="24"/>
        </w:rPr>
        <w:t xml:space="preserve"> </w:t>
      </w:r>
      <w:r w:rsidR="00B105ED">
        <w:rPr>
          <w:rFonts w:ascii="Times New Roman" w:hAnsi="Times New Roman" w:cs="Times New Roman"/>
          <w:sz w:val="24"/>
          <w:szCs w:val="24"/>
        </w:rPr>
        <w:t xml:space="preserve">(sensitivity = </w:t>
      </w:r>
      <w:r w:rsidR="00EC08E3">
        <w:rPr>
          <w:rFonts w:ascii="Times New Roman" w:hAnsi="Times New Roman" w:cs="Times New Roman"/>
          <w:sz w:val="24"/>
          <w:szCs w:val="24"/>
        </w:rPr>
        <w:t>0.9</w:t>
      </w:r>
      <w:r w:rsidR="00016B84">
        <w:rPr>
          <w:rFonts w:ascii="Times New Roman" w:hAnsi="Times New Roman" w:cs="Times New Roman"/>
          <w:sz w:val="24"/>
          <w:szCs w:val="24"/>
        </w:rPr>
        <w:t>4</w:t>
      </w:r>
      <w:r w:rsidR="00B105ED">
        <w:rPr>
          <w:rFonts w:ascii="Times New Roman" w:hAnsi="Times New Roman" w:cs="Times New Roman"/>
          <w:sz w:val="24"/>
          <w:szCs w:val="24"/>
        </w:rPr>
        <w:t xml:space="preserve">, 95% CI </w:t>
      </w:r>
      <w:r w:rsidR="00C418BD">
        <w:rPr>
          <w:rFonts w:ascii="Times New Roman" w:hAnsi="Times New Roman" w:cs="Times New Roman"/>
          <w:sz w:val="24"/>
          <w:szCs w:val="24"/>
        </w:rPr>
        <w:t xml:space="preserve">= </w:t>
      </w:r>
      <w:r w:rsidR="00B105ED">
        <w:rPr>
          <w:rFonts w:ascii="Times New Roman" w:hAnsi="Times New Roman" w:cs="Times New Roman"/>
          <w:sz w:val="24"/>
          <w:szCs w:val="24"/>
        </w:rPr>
        <w:t>0.</w:t>
      </w:r>
      <w:r w:rsidR="00016B84">
        <w:rPr>
          <w:rFonts w:ascii="Times New Roman" w:hAnsi="Times New Roman" w:cs="Times New Roman"/>
          <w:sz w:val="24"/>
          <w:szCs w:val="24"/>
        </w:rPr>
        <w:t>87</w:t>
      </w:r>
      <w:r w:rsidR="00C418BD">
        <w:rPr>
          <w:rFonts w:ascii="Times New Roman" w:hAnsi="Times New Roman" w:cs="Times New Roman"/>
          <w:sz w:val="24"/>
          <w:szCs w:val="24"/>
        </w:rPr>
        <w:t xml:space="preserve">, </w:t>
      </w:r>
      <w:r w:rsidR="00B105ED">
        <w:rPr>
          <w:rFonts w:ascii="Times New Roman" w:hAnsi="Times New Roman" w:cs="Times New Roman"/>
          <w:sz w:val="24"/>
          <w:szCs w:val="24"/>
        </w:rPr>
        <w:t>0.</w:t>
      </w:r>
      <w:r w:rsidR="00EC08E3">
        <w:rPr>
          <w:rFonts w:ascii="Times New Roman" w:hAnsi="Times New Roman" w:cs="Times New Roman"/>
          <w:sz w:val="24"/>
          <w:szCs w:val="24"/>
        </w:rPr>
        <w:t>98</w:t>
      </w:r>
      <w:r w:rsidR="00B105ED">
        <w:rPr>
          <w:rFonts w:ascii="Times New Roman" w:hAnsi="Times New Roman" w:cs="Times New Roman"/>
          <w:sz w:val="24"/>
          <w:szCs w:val="24"/>
        </w:rPr>
        <w:t>; specificity = 0.8</w:t>
      </w:r>
      <w:r w:rsidR="00016B84">
        <w:rPr>
          <w:rFonts w:ascii="Times New Roman" w:hAnsi="Times New Roman" w:cs="Times New Roman"/>
          <w:sz w:val="24"/>
          <w:szCs w:val="24"/>
        </w:rPr>
        <w:t>7</w:t>
      </w:r>
      <w:r w:rsidR="00B105ED">
        <w:rPr>
          <w:rFonts w:ascii="Times New Roman" w:hAnsi="Times New Roman" w:cs="Times New Roman"/>
          <w:sz w:val="24"/>
          <w:szCs w:val="24"/>
        </w:rPr>
        <w:t xml:space="preserve">, 95% CI </w:t>
      </w:r>
      <w:r w:rsidR="00C418BD">
        <w:rPr>
          <w:rFonts w:ascii="Times New Roman" w:hAnsi="Times New Roman" w:cs="Times New Roman"/>
          <w:sz w:val="24"/>
          <w:szCs w:val="24"/>
        </w:rPr>
        <w:t xml:space="preserve">= </w:t>
      </w:r>
      <w:r w:rsidR="00B105ED">
        <w:rPr>
          <w:rFonts w:ascii="Times New Roman" w:hAnsi="Times New Roman" w:cs="Times New Roman"/>
          <w:sz w:val="24"/>
          <w:szCs w:val="24"/>
        </w:rPr>
        <w:t>0.</w:t>
      </w:r>
      <w:r w:rsidR="00EC08E3">
        <w:rPr>
          <w:rFonts w:ascii="Times New Roman" w:hAnsi="Times New Roman" w:cs="Times New Roman"/>
          <w:sz w:val="24"/>
          <w:szCs w:val="24"/>
        </w:rPr>
        <w:t>7</w:t>
      </w:r>
      <w:r w:rsidR="00016B84">
        <w:rPr>
          <w:rFonts w:ascii="Times New Roman" w:hAnsi="Times New Roman" w:cs="Times New Roman"/>
          <w:sz w:val="24"/>
          <w:szCs w:val="24"/>
        </w:rPr>
        <w:t>9</w:t>
      </w:r>
      <w:r w:rsidR="00C418BD">
        <w:rPr>
          <w:rFonts w:ascii="Times New Roman" w:hAnsi="Times New Roman" w:cs="Times New Roman"/>
          <w:sz w:val="24"/>
          <w:szCs w:val="24"/>
        </w:rPr>
        <w:t>,</w:t>
      </w:r>
      <w:r w:rsidR="00B105ED">
        <w:rPr>
          <w:rFonts w:ascii="Times New Roman" w:hAnsi="Times New Roman" w:cs="Times New Roman"/>
          <w:sz w:val="24"/>
          <w:szCs w:val="24"/>
        </w:rPr>
        <w:t xml:space="preserve"> 0.</w:t>
      </w:r>
      <w:r w:rsidR="00016B84">
        <w:rPr>
          <w:rFonts w:ascii="Times New Roman" w:hAnsi="Times New Roman" w:cs="Times New Roman"/>
          <w:sz w:val="24"/>
          <w:szCs w:val="24"/>
        </w:rPr>
        <w:t>92</w:t>
      </w:r>
      <w:r w:rsidR="00B105ED">
        <w:rPr>
          <w:rFonts w:ascii="Times New Roman" w:hAnsi="Times New Roman" w:cs="Times New Roman"/>
          <w:sz w:val="24"/>
          <w:szCs w:val="24"/>
        </w:rPr>
        <w:t xml:space="preserve">; </w:t>
      </w:r>
      <w:proofErr w:type="spellStart"/>
      <w:r w:rsidR="007F5F63">
        <w:rPr>
          <w:rFonts w:ascii="Times New Roman" w:hAnsi="Times New Roman" w:cs="Times New Roman"/>
          <w:sz w:val="24"/>
          <w:szCs w:val="24"/>
        </w:rPr>
        <w:t>Youden</w:t>
      </w:r>
      <w:r w:rsidR="004B4B6D">
        <w:rPr>
          <w:rFonts w:ascii="Times New Roman" w:hAnsi="Times New Roman" w:cs="Times New Roman"/>
          <w:sz w:val="24"/>
          <w:szCs w:val="24"/>
        </w:rPr>
        <w:t>’s</w:t>
      </w:r>
      <w:proofErr w:type="spellEnd"/>
      <w:r w:rsidR="004B4B6D">
        <w:rPr>
          <w:rFonts w:ascii="Times New Roman" w:hAnsi="Times New Roman" w:cs="Times New Roman"/>
          <w:sz w:val="24"/>
          <w:szCs w:val="24"/>
        </w:rPr>
        <w:t xml:space="preserve"> J </w:t>
      </w:r>
      <w:r w:rsidR="00016B84">
        <w:rPr>
          <w:rFonts w:ascii="Times New Roman" w:hAnsi="Times New Roman" w:cs="Times New Roman"/>
          <w:sz w:val="24"/>
          <w:szCs w:val="24"/>
        </w:rPr>
        <w:t xml:space="preserve">= </w:t>
      </w:r>
      <w:r w:rsidR="004B4B6D">
        <w:rPr>
          <w:rFonts w:ascii="Times New Roman" w:hAnsi="Times New Roman" w:cs="Times New Roman"/>
          <w:sz w:val="24"/>
          <w:szCs w:val="24"/>
        </w:rPr>
        <w:t>0</w:t>
      </w:r>
      <w:r w:rsidR="00016B84">
        <w:rPr>
          <w:rFonts w:ascii="Times New Roman" w:hAnsi="Times New Roman" w:cs="Times New Roman"/>
          <w:sz w:val="24"/>
          <w:szCs w:val="24"/>
        </w:rPr>
        <w:t>.81</w:t>
      </w:r>
      <w:r w:rsidR="00B105ED">
        <w:rPr>
          <w:rFonts w:ascii="Times New Roman" w:hAnsi="Times New Roman" w:cs="Times New Roman"/>
          <w:sz w:val="24"/>
          <w:szCs w:val="24"/>
        </w:rPr>
        <w:t xml:space="preserve">) </w:t>
      </w:r>
      <w:r w:rsidR="004B4B6D">
        <w:rPr>
          <w:rFonts w:ascii="Times New Roman" w:hAnsi="Times New Roman" w:cs="Times New Roman"/>
          <w:sz w:val="24"/>
          <w:szCs w:val="24"/>
        </w:rPr>
        <w:t>compared to</w:t>
      </w:r>
      <w:r w:rsidR="003F03B4">
        <w:rPr>
          <w:rFonts w:ascii="Times New Roman" w:hAnsi="Times New Roman" w:cs="Times New Roman"/>
          <w:sz w:val="24"/>
          <w:szCs w:val="24"/>
        </w:rPr>
        <w:t xml:space="preserve"> the standard cutoff</w:t>
      </w:r>
      <w:r w:rsidR="00B105ED">
        <w:rPr>
          <w:rFonts w:ascii="Times New Roman" w:hAnsi="Times New Roman" w:cs="Times New Roman"/>
          <w:sz w:val="24"/>
          <w:szCs w:val="24"/>
        </w:rPr>
        <w:t xml:space="preserve"> </w:t>
      </w:r>
      <w:r w:rsidR="00EC08E3">
        <w:rPr>
          <w:rFonts w:ascii="Times New Roman" w:hAnsi="Times New Roman" w:cs="Times New Roman"/>
          <w:sz w:val="24"/>
          <w:szCs w:val="24"/>
        </w:rPr>
        <w:t xml:space="preserve">(sensitivity = 0.95, 95% CI </w:t>
      </w:r>
      <w:r w:rsidR="00C418BD">
        <w:rPr>
          <w:rFonts w:ascii="Times New Roman" w:hAnsi="Times New Roman" w:cs="Times New Roman"/>
          <w:sz w:val="24"/>
          <w:szCs w:val="24"/>
        </w:rPr>
        <w:t xml:space="preserve">= </w:t>
      </w:r>
      <w:r w:rsidR="00EC08E3">
        <w:rPr>
          <w:rFonts w:ascii="Times New Roman" w:hAnsi="Times New Roman" w:cs="Times New Roman"/>
          <w:sz w:val="24"/>
          <w:szCs w:val="24"/>
        </w:rPr>
        <w:t>0.88</w:t>
      </w:r>
      <w:r w:rsidR="00C418BD">
        <w:rPr>
          <w:rFonts w:ascii="Times New Roman" w:hAnsi="Times New Roman" w:cs="Times New Roman"/>
          <w:sz w:val="24"/>
          <w:szCs w:val="24"/>
        </w:rPr>
        <w:t xml:space="preserve">, </w:t>
      </w:r>
      <w:r w:rsidR="00EC08E3">
        <w:rPr>
          <w:rFonts w:ascii="Times New Roman" w:hAnsi="Times New Roman" w:cs="Times New Roman"/>
          <w:sz w:val="24"/>
          <w:szCs w:val="24"/>
        </w:rPr>
        <w:t xml:space="preserve">0.98; specificity = 0.82, 95% CI </w:t>
      </w:r>
      <w:r w:rsidR="00C418BD">
        <w:rPr>
          <w:rFonts w:ascii="Times New Roman" w:hAnsi="Times New Roman" w:cs="Times New Roman"/>
          <w:sz w:val="24"/>
          <w:szCs w:val="24"/>
        </w:rPr>
        <w:t xml:space="preserve">= 0.75, </w:t>
      </w:r>
      <w:r w:rsidR="00EC08E3">
        <w:rPr>
          <w:rFonts w:ascii="Times New Roman" w:hAnsi="Times New Roman" w:cs="Times New Roman"/>
          <w:sz w:val="24"/>
          <w:szCs w:val="24"/>
        </w:rPr>
        <w:t xml:space="preserve">0.87; </w:t>
      </w:r>
      <w:proofErr w:type="spellStart"/>
      <w:r w:rsidR="007F5F63">
        <w:rPr>
          <w:rFonts w:ascii="Times New Roman" w:hAnsi="Times New Roman" w:cs="Times New Roman"/>
          <w:sz w:val="24"/>
          <w:szCs w:val="24"/>
        </w:rPr>
        <w:t>Youden</w:t>
      </w:r>
      <w:r w:rsidR="00267512">
        <w:rPr>
          <w:rFonts w:ascii="Times New Roman" w:hAnsi="Times New Roman" w:cs="Times New Roman"/>
          <w:sz w:val="24"/>
          <w:szCs w:val="24"/>
        </w:rPr>
        <w:t>’s</w:t>
      </w:r>
      <w:proofErr w:type="spellEnd"/>
      <w:r w:rsidR="00267512">
        <w:rPr>
          <w:rFonts w:ascii="Times New Roman" w:hAnsi="Times New Roman" w:cs="Times New Roman"/>
          <w:sz w:val="24"/>
          <w:szCs w:val="24"/>
        </w:rPr>
        <w:t xml:space="preserve"> J </w:t>
      </w:r>
      <w:r w:rsidR="00EC08E3">
        <w:rPr>
          <w:rFonts w:ascii="Times New Roman" w:hAnsi="Times New Roman" w:cs="Times New Roman"/>
          <w:sz w:val="24"/>
          <w:szCs w:val="24"/>
        </w:rPr>
        <w:t xml:space="preserve">= </w:t>
      </w:r>
      <w:r w:rsidR="00267512">
        <w:rPr>
          <w:rFonts w:ascii="Times New Roman" w:hAnsi="Times New Roman" w:cs="Times New Roman"/>
          <w:sz w:val="24"/>
          <w:szCs w:val="24"/>
        </w:rPr>
        <w:t>0</w:t>
      </w:r>
      <w:r w:rsidR="00EC08E3">
        <w:rPr>
          <w:rFonts w:ascii="Times New Roman" w:hAnsi="Times New Roman" w:cs="Times New Roman"/>
          <w:sz w:val="24"/>
          <w:szCs w:val="24"/>
        </w:rPr>
        <w:t>.77)</w:t>
      </w:r>
      <w:r w:rsidR="003F03B4">
        <w:rPr>
          <w:rFonts w:ascii="Times New Roman" w:hAnsi="Times New Roman" w:cs="Times New Roman"/>
          <w:sz w:val="24"/>
          <w:szCs w:val="24"/>
        </w:rPr>
        <w:t>.</w:t>
      </w:r>
      <w:r w:rsidR="00F53D6E">
        <w:rPr>
          <w:rFonts w:ascii="Times New Roman" w:hAnsi="Times New Roman" w:cs="Times New Roman"/>
          <w:sz w:val="24"/>
          <w:szCs w:val="24"/>
        </w:rPr>
        <w:t xml:space="preserve"> </w:t>
      </w:r>
      <w:r w:rsidR="00016B84">
        <w:rPr>
          <w:rFonts w:ascii="Times New Roman" w:hAnsi="Times New Roman" w:cs="Times New Roman"/>
          <w:sz w:val="24"/>
          <w:szCs w:val="24"/>
        </w:rPr>
        <w:t>For the 3 studies that reported results only for the standard cutoff of 10</w:t>
      </w:r>
      <w:r w:rsidR="00B554DE">
        <w:rPr>
          <w:rFonts w:ascii="Times New Roman" w:hAnsi="Times New Roman" w:cs="Times New Roman"/>
          <w:sz w:val="24"/>
          <w:szCs w:val="24"/>
        </w:rPr>
        <w:t xml:space="preserve"> (</w:t>
      </w:r>
      <w:r w:rsidR="00487BE4">
        <w:rPr>
          <w:rFonts w:ascii="Times New Roman" w:hAnsi="Times New Roman" w:cs="Times New Roman"/>
          <w:sz w:val="24"/>
          <w:szCs w:val="24"/>
        </w:rPr>
        <w:t>48-</w:t>
      </w:r>
      <w:r w:rsidR="002C746E">
        <w:rPr>
          <w:rFonts w:ascii="Times New Roman" w:hAnsi="Times New Roman" w:cs="Times New Roman"/>
          <w:sz w:val="24"/>
          <w:szCs w:val="24"/>
        </w:rPr>
        <w:t>50</w:t>
      </w:r>
      <w:r w:rsidR="00B554DE">
        <w:rPr>
          <w:rFonts w:ascii="Times New Roman" w:hAnsi="Times New Roman" w:cs="Times New Roman"/>
          <w:sz w:val="24"/>
          <w:szCs w:val="24"/>
        </w:rPr>
        <w:t>),</w:t>
      </w:r>
      <w:r w:rsidR="00810FDA">
        <w:rPr>
          <w:rFonts w:ascii="Times New Roman" w:hAnsi="Times New Roman" w:cs="Times New Roman"/>
          <w:sz w:val="24"/>
          <w:szCs w:val="24"/>
        </w:rPr>
        <w:t xml:space="preserve"> and the 1 study where cutoffs 10 a</w:t>
      </w:r>
      <w:r w:rsidR="002E0092">
        <w:rPr>
          <w:rFonts w:ascii="Times New Roman" w:hAnsi="Times New Roman" w:cs="Times New Roman"/>
          <w:sz w:val="24"/>
          <w:szCs w:val="24"/>
        </w:rPr>
        <w:t>nd 11 per</w:t>
      </w:r>
      <w:r w:rsidR="00B554DE">
        <w:rPr>
          <w:rFonts w:ascii="Times New Roman" w:hAnsi="Times New Roman" w:cs="Times New Roman"/>
          <w:sz w:val="24"/>
          <w:szCs w:val="24"/>
        </w:rPr>
        <w:t>formed equivalently (</w:t>
      </w:r>
      <w:r w:rsidR="00487BE4">
        <w:rPr>
          <w:rFonts w:ascii="Times New Roman" w:hAnsi="Times New Roman" w:cs="Times New Roman"/>
          <w:sz w:val="24"/>
          <w:szCs w:val="24"/>
        </w:rPr>
        <w:t>44</w:t>
      </w:r>
      <w:r w:rsidR="00B554DE">
        <w:rPr>
          <w:rFonts w:ascii="Times New Roman" w:hAnsi="Times New Roman" w:cs="Times New Roman"/>
          <w:sz w:val="24"/>
          <w:szCs w:val="24"/>
        </w:rPr>
        <w:t>),</w:t>
      </w:r>
      <w:r w:rsidR="00016B84">
        <w:rPr>
          <w:rFonts w:ascii="Times New Roman" w:hAnsi="Times New Roman" w:cs="Times New Roman"/>
          <w:sz w:val="24"/>
          <w:szCs w:val="24"/>
        </w:rPr>
        <w:t xml:space="preserve"> estimated sensitivity was 0.94 (95% CI </w:t>
      </w:r>
      <w:r w:rsidR="00C418BD">
        <w:rPr>
          <w:rFonts w:ascii="Times New Roman" w:hAnsi="Times New Roman" w:cs="Times New Roman"/>
          <w:sz w:val="24"/>
          <w:szCs w:val="24"/>
        </w:rPr>
        <w:t xml:space="preserve">= </w:t>
      </w:r>
      <w:r w:rsidR="00016B84">
        <w:rPr>
          <w:rFonts w:ascii="Times New Roman" w:hAnsi="Times New Roman" w:cs="Times New Roman"/>
          <w:sz w:val="24"/>
          <w:szCs w:val="24"/>
        </w:rPr>
        <w:t>0.77</w:t>
      </w:r>
      <w:r w:rsidR="00C418BD">
        <w:rPr>
          <w:rFonts w:ascii="Times New Roman" w:hAnsi="Times New Roman" w:cs="Times New Roman"/>
          <w:sz w:val="24"/>
          <w:szCs w:val="24"/>
        </w:rPr>
        <w:t>,</w:t>
      </w:r>
      <w:r w:rsidR="00016B84">
        <w:rPr>
          <w:rFonts w:ascii="Times New Roman" w:hAnsi="Times New Roman" w:cs="Times New Roman"/>
          <w:sz w:val="24"/>
          <w:szCs w:val="24"/>
        </w:rPr>
        <w:t xml:space="preserve"> 0.99) and estimated specificity was </w:t>
      </w:r>
      <w:r w:rsidR="00B07299">
        <w:rPr>
          <w:rFonts w:ascii="Times New Roman" w:hAnsi="Times New Roman" w:cs="Times New Roman"/>
          <w:sz w:val="24"/>
          <w:szCs w:val="24"/>
        </w:rPr>
        <w:t xml:space="preserve">0.92 (95% CI </w:t>
      </w:r>
      <w:r w:rsidR="00C418BD">
        <w:rPr>
          <w:rFonts w:ascii="Times New Roman" w:hAnsi="Times New Roman" w:cs="Times New Roman"/>
          <w:sz w:val="24"/>
          <w:szCs w:val="24"/>
        </w:rPr>
        <w:t xml:space="preserve">= </w:t>
      </w:r>
      <w:r w:rsidR="00B07299">
        <w:rPr>
          <w:rFonts w:ascii="Times New Roman" w:hAnsi="Times New Roman" w:cs="Times New Roman"/>
          <w:sz w:val="24"/>
          <w:szCs w:val="24"/>
        </w:rPr>
        <w:t>0.84</w:t>
      </w:r>
      <w:r w:rsidR="00C418BD">
        <w:rPr>
          <w:rFonts w:ascii="Times New Roman" w:hAnsi="Times New Roman" w:cs="Times New Roman"/>
          <w:sz w:val="24"/>
          <w:szCs w:val="24"/>
        </w:rPr>
        <w:t xml:space="preserve">, </w:t>
      </w:r>
      <w:r w:rsidR="00B07299">
        <w:rPr>
          <w:rFonts w:ascii="Times New Roman" w:hAnsi="Times New Roman" w:cs="Times New Roman"/>
          <w:sz w:val="24"/>
          <w:szCs w:val="24"/>
        </w:rPr>
        <w:t>0.96).</w:t>
      </w:r>
      <w:r w:rsidR="00244DB7">
        <w:rPr>
          <w:rFonts w:ascii="Times New Roman" w:hAnsi="Times New Roman" w:cs="Times New Roman"/>
          <w:sz w:val="24"/>
          <w:szCs w:val="24"/>
        </w:rPr>
        <w:t xml:space="preserve"> </w:t>
      </w:r>
      <w:r>
        <w:rPr>
          <w:rFonts w:ascii="Times New Roman" w:hAnsi="Times New Roman" w:cs="Times New Roman"/>
          <w:sz w:val="24"/>
          <w:szCs w:val="24"/>
        </w:rPr>
        <w:t>S</w:t>
      </w:r>
      <w:r w:rsidR="00244DB7">
        <w:rPr>
          <w:rFonts w:ascii="Times New Roman" w:hAnsi="Times New Roman" w:cs="Times New Roman"/>
          <w:sz w:val="24"/>
          <w:szCs w:val="24"/>
        </w:rPr>
        <w:t xml:space="preserve">ensitivity, </w:t>
      </w:r>
      <w:r w:rsidR="00021EF2">
        <w:rPr>
          <w:rFonts w:ascii="Times New Roman" w:hAnsi="Times New Roman" w:cs="Times New Roman"/>
          <w:sz w:val="24"/>
          <w:szCs w:val="24"/>
        </w:rPr>
        <w:t>specificity</w:t>
      </w:r>
      <w:r w:rsidR="00244DB7">
        <w:rPr>
          <w:rFonts w:ascii="Times New Roman" w:hAnsi="Times New Roman" w:cs="Times New Roman"/>
          <w:sz w:val="24"/>
          <w:szCs w:val="24"/>
        </w:rPr>
        <w:t>,</w:t>
      </w:r>
      <w:r w:rsidR="00FF5D31">
        <w:rPr>
          <w:rFonts w:ascii="Times New Roman" w:hAnsi="Times New Roman" w:cs="Times New Roman"/>
          <w:sz w:val="24"/>
          <w:szCs w:val="24"/>
        </w:rPr>
        <w:t xml:space="preserve"> and </w:t>
      </w:r>
      <w:proofErr w:type="spellStart"/>
      <w:r w:rsidR="00FF5D31">
        <w:rPr>
          <w:rFonts w:ascii="Times New Roman" w:hAnsi="Times New Roman" w:cs="Times New Roman"/>
          <w:sz w:val="24"/>
          <w:szCs w:val="24"/>
        </w:rPr>
        <w:t>Youden’s</w:t>
      </w:r>
      <w:proofErr w:type="spellEnd"/>
      <w:r w:rsidR="00FF5D31">
        <w:rPr>
          <w:rFonts w:ascii="Times New Roman" w:hAnsi="Times New Roman" w:cs="Times New Roman"/>
          <w:sz w:val="24"/>
          <w:szCs w:val="24"/>
        </w:rPr>
        <w:t xml:space="preserve"> J</w:t>
      </w:r>
      <w:r w:rsidR="00021EF2">
        <w:rPr>
          <w:rFonts w:ascii="Times New Roman" w:hAnsi="Times New Roman" w:cs="Times New Roman"/>
          <w:sz w:val="24"/>
          <w:szCs w:val="24"/>
        </w:rPr>
        <w:t xml:space="preserve"> for each primary study</w:t>
      </w:r>
      <w:r w:rsidR="00FF5D31">
        <w:rPr>
          <w:rFonts w:ascii="Times New Roman" w:hAnsi="Times New Roman" w:cs="Times New Roman"/>
          <w:sz w:val="24"/>
          <w:szCs w:val="24"/>
        </w:rPr>
        <w:t>,</w:t>
      </w:r>
      <w:r w:rsidR="00021EF2">
        <w:rPr>
          <w:rFonts w:ascii="Times New Roman" w:hAnsi="Times New Roman" w:cs="Times New Roman"/>
          <w:sz w:val="24"/>
          <w:szCs w:val="24"/>
        </w:rPr>
        <w:t xml:space="preserve"> based on the standard cutoff and the optimal cutoff</w:t>
      </w:r>
      <w:r w:rsidR="00FF5D31">
        <w:rPr>
          <w:rFonts w:ascii="Times New Roman" w:hAnsi="Times New Roman" w:cs="Times New Roman"/>
          <w:sz w:val="24"/>
          <w:szCs w:val="24"/>
        </w:rPr>
        <w:t>,</w:t>
      </w:r>
      <w:r w:rsidR="006A5673">
        <w:rPr>
          <w:rFonts w:ascii="Times New Roman" w:hAnsi="Times New Roman" w:cs="Times New Roman"/>
          <w:sz w:val="24"/>
          <w:szCs w:val="24"/>
        </w:rPr>
        <w:t xml:space="preserve"> </w:t>
      </w:r>
      <w:r w:rsidR="00021EF2">
        <w:rPr>
          <w:rFonts w:ascii="Times New Roman" w:hAnsi="Times New Roman" w:cs="Times New Roman"/>
          <w:sz w:val="24"/>
          <w:szCs w:val="24"/>
        </w:rPr>
        <w:t xml:space="preserve">are shown in </w:t>
      </w:r>
      <w:r w:rsidR="00BB63BC">
        <w:rPr>
          <w:rFonts w:ascii="Times New Roman" w:hAnsi="Times New Roman" w:cs="Times New Roman"/>
          <w:sz w:val="24"/>
          <w:szCs w:val="24"/>
        </w:rPr>
        <w:t xml:space="preserve">Web Table </w:t>
      </w:r>
      <w:r w:rsidR="00970E51">
        <w:rPr>
          <w:rFonts w:ascii="Times New Roman" w:hAnsi="Times New Roman" w:cs="Times New Roman"/>
          <w:sz w:val="24"/>
          <w:szCs w:val="24"/>
        </w:rPr>
        <w:t>2</w:t>
      </w:r>
      <w:r w:rsidR="00021EF2">
        <w:rPr>
          <w:rFonts w:ascii="Times New Roman" w:hAnsi="Times New Roman" w:cs="Times New Roman"/>
          <w:sz w:val="24"/>
          <w:szCs w:val="24"/>
        </w:rPr>
        <w:t>.</w:t>
      </w:r>
    </w:p>
    <w:p w14:paraId="73366E76" w14:textId="77777777" w:rsidR="00A01CB5" w:rsidRPr="006B7BFF" w:rsidRDefault="00A01CB5" w:rsidP="000A7179">
      <w:pPr>
        <w:tabs>
          <w:tab w:val="num" w:pos="720"/>
        </w:tabs>
        <w:spacing w:after="0" w:line="480" w:lineRule="auto"/>
        <w:rPr>
          <w:rFonts w:ascii="Times New Roman" w:hAnsi="Times New Roman" w:cs="Times New Roman"/>
          <w:sz w:val="24"/>
          <w:szCs w:val="24"/>
        </w:rPr>
      </w:pPr>
    </w:p>
    <w:p w14:paraId="2F8D589F" w14:textId="77777777" w:rsidR="005E5C81" w:rsidRPr="000A7179" w:rsidRDefault="005E5C81" w:rsidP="000C425B">
      <w:pPr>
        <w:spacing w:after="0" w:line="480" w:lineRule="auto"/>
        <w:outlineLvl w:val="0"/>
        <w:rPr>
          <w:rFonts w:ascii="Times New Roman" w:hAnsi="Times New Roman" w:cs="Times New Roman"/>
          <w:sz w:val="24"/>
          <w:szCs w:val="24"/>
        </w:rPr>
      </w:pPr>
      <w:r w:rsidRPr="000A7179">
        <w:rPr>
          <w:rFonts w:ascii="Times New Roman" w:hAnsi="Times New Roman" w:cs="Times New Roman"/>
          <w:sz w:val="24"/>
          <w:szCs w:val="24"/>
        </w:rPr>
        <w:lastRenderedPageBreak/>
        <w:t>DISCUSSION</w:t>
      </w:r>
    </w:p>
    <w:p w14:paraId="549DAD7E" w14:textId="6F2B8764" w:rsidR="007A536D" w:rsidRDefault="00180B05" w:rsidP="006552FE">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This is the first study</w:t>
      </w:r>
      <w:r w:rsidR="00593846">
        <w:rPr>
          <w:rFonts w:ascii="Times New Roman" w:hAnsi="Times New Roman" w:cs="Times New Roman"/>
          <w:sz w:val="24"/>
          <w:szCs w:val="24"/>
        </w:rPr>
        <w:t>, to our knowledge,</w:t>
      </w:r>
      <w:r>
        <w:rPr>
          <w:rFonts w:ascii="Times New Roman" w:hAnsi="Times New Roman" w:cs="Times New Roman"/>
          <w:sz w:val="24"/>
          <w:szCs w:val="24"/>
        </w:rPr>
        <w:t xml:space="preserve"> that has used IPD meta-analysis to examine selective cutoff reporting </w:t>
      </w:r>
      <w:r w:rsidR="00457B1C">
        <w:rPr>
          <w:rFonts w:ascii="Times New Roman" w:hAnsi="Times New Roman" w:cs="Times New Roman"/>
          <w:sz w:val="24"/>
          <w:szCs w:val="24"/>
        </w:rPr>
        <w:t xml:space="preserve">patterns </w:t>
      </w:r>
      <w:r>
        <w:rPr>
          <w:rFonts w:ascii="Times New Roman" w:hAnsi="Times New Roman" w:cs="Times New Roman"/>
          <w:sz w:val="24"/>
          <w:szCs w:val="24"/>
        </w:rPr>
        <w:t>in diagnostic test accuracy</w:t>
      </w:r>
      <w:r w:rsidR="00457B1C">
        <w:rPr>
          <w:rFonts w:ascii="Times New Roman" w:hAnsi="Times New Roman" w:cs="Times New Roman"/>
          <w:sz w:val="24"/>
          <w:szCs w:val="24"/>
        </w:rPr>
        <w:t xml:space="preserve"> studies</w:t>
      </w:r>
      <w:r>
        <w:rPr>
          <w:rFonts w:ascii="Times New Roman" w:hAnsi="Times New Roman" w:cs="Times New Roman"/>
          <w:sz w:val="24"/>
          <w:szCs w:val="24"/>
        </w:rPr>
        <w:t xml:space="preserve">. </w:t>
      </w:r>
      <w:r w:rsidR="00423869">
        <w:rPr>
          <w:rFonts w:ascii="Times New Roman" w:hAnsi="Times New Roman" w:cs="Times New Roman"/>
          <w:sz w:val="24"/>
          <w:szCs w:val="24"/>
        </w:rPr>
        <w:t xml:space="preserve">Using </w:t>
      </w:r>
      <w:r w:rsidR="00457B1C">
        <w:rPr>
          <w:rFonts w:ascii="Times New Roman" w:hAnsi="Times New Roman" w:cs="Times New Roman"/>
          <w:sz w:val="24"/>
          <w:szCs w:val="24"/>
        </w:rPr>
        <w:t xml:space="preserve">studies from </w:t>
      </w:r>
      <w:r w:rsidR="00423869">
        <w:rPr>
          <w:rFonts w:ascii="Times New Roman" w:hAnsi="Times New Roman" w:cs="Times New Roman"/>
          <w:sz w:val="24"/>
          <w:szCs w:val="24"/>
        </w:rPr>
        <w:t>the most recently published meta-analysis of the PHQ-</w:t>
      </w:r>
      <w:r w:rsidR="006B34CB">
        <w:rPr>
          <w:rFonts w:ascii="Times New Roman" w:hAnsi="Times New Roman" w:cs="Times New Roman"/>
          <w:sz w:val="24"/>
          <w:szCs w:val="24"/>
        </w:rPr>
        <w:t>9 (</w:t>
      </w:r>
      <w:r w:rsidR="007C3305">
        <w:rPr>
          <w:rFonts w:ascii="Times New Roman" w:hAnsi="Times New Roman" w:cs="Times New Roman"/>
          <w:sz w:val="24"/>
          <w:szCs w:val="24"/>
        </w:rPr>
        <w:t>25</w:t>
      </w:r>
      <w:r w:rsidR="006B34CB">
        <w:rPr>
          <w:rFonts w:ascii="Times New Roman" w:hAnsi="Times New Roman" w:cs="Times New Roman"/>
          <w:sz w:val="24"/>
          <w:szCs w:val="24"/>
        </w:rPr>
        <w:t>),</w:t>
      </w:r>
      <w:r w:rsidR="00423869">
        <w:rPr>
          <w:rFonts w:ascii="Times New Roman" w:hAnsi="Times New Roman" w:cs="Times New Roman"/>
          <w:sz w:val="24"/>
          <w:szCs w:val="24"/>
        </w:rPr>
        <w:t xml:space="preserve"> w</w:t>
      </w:r>
      <w:r>
        <w:rPr>
          <w:rFonts w:ascii="Times New Roman" w:hAnsi="Times New Roman" w:cs="Times New Roman"/>
          <w:sz w:val="24"/>
          <w:szCs w:val="24"/>
        </w:rPr>
        <w:t xml:space="preserve">e compared published results </w:t>
      </w:r>
      <w:r w:rsidR="001A4805">
        <w:rPr>
          <w:rFonts w:ascii="Times New Roman" w:hAnsi="Times New Roman" w:cs="Times New Roman"/>
          <w:sz w:val="24"/>
          <w:szCs w:val="24"/>
        </w:rPr>
        <w:t>from primary studies</w:t>
      </w:r>
      <w:r>
        <w:rPr>
          <w:rFonts w:ascii="Times New Roman" w:hAnsi="Times New Roman" w:cs="Times New Roman"/>
          <w:sz w:val="24"/>
          <w:szCs w:val="24"/>
        </w:rPr>
        <w:t xml:space="preserve">, </w:t>
      </w:r>
      <w:r w:rsidR="007A536D">
        <w:rPr>
          <w:rFonts w:ascii="Times New Roman" w:hAnsi="Times New Roman" w:cs="Times New Roman"/>
          <w:sz w:val="24"/>
          <w:szCs w:val="24"/>
        </w:rPr>
        <w:t xml:space="preserve">most of </w:t>
      </w:r>
      <w:r>
        <w:rPr>
          <w:rFonts w:ascii="Times New Roman" w:hAnsi="Times New Roman" w:cs="Times New Roman"/>
          <w:sz w:val="24"/>
          <w:szCs w:val="24"/>
        </w:rPr>
        <w:t xml:space="preserve">which </w:t>
      </w:r>
      <w:r w:rsidR="00E601EA">
        <w:rPr>
          <w:rFonts w:ascii="Times New Roman" w:hAnsi="Times New Roman" w:cs="Times New Roman"/>
          <w:sz w:val="24"/>
          <w:szCs w:val="24"/>
        </w:rPr>
        <w:t>reported</w:t>
      </w:r>
      <w:r w:rsidR="007A536D">
        <w:rPr>
          <w:rFonts w:ascii="Times New Roman" w:hAnsi="Times New Roman" w:cs="Times New Roman"/>
          <w:sz w:val="24"/>
          <w:szCs w:val="24"/>
        </w:rPr>
        <w:t xml:space="preserve"> results from </w:t>
      </w:r>
      <w:r>
        <w:rPr>
          <w:rFonts w:ascii="Times New Roman" w:hAnsi="Times New Roman" w:cs="Times New Roman"/>
          <w:sz w:val="24"/>
          <w:szCs w:val="24"/>
        </w:rPr>
        <w:t xml:space="preserve">only a subset of </w:t>
      </w:r>
      <w:r w:rsidR="007A536D">
        <w:rPr>
          <w:rFonts w:ascii="Times New Roman" w:hAnsi="Times New Roman" w:cs="Times New Roman"/>
          <w:sz w:val="24"/>
          <w:szCs w:val="24"/>
        </w:rPr>
        <w:t xml:space="preserve">potentially relevant </w:t>
      </w:r>
      <w:r>
        <w:rPr>
          <w:rFonts w:ascii="Times New Roman" w:hAnsi="Times New Roman" w:cs="Times New Roman"/>
          <w:sz w:val="24"/>
          <w:szCs w:val="24"/>
        </w:rPr>
        <w:t xml:space="preserve">cutoffs, to results using IPD meta-analysis, </w:t>
      </w:r>
      <w:r w:rsidR="000A5CDE">
        <w:rPr>
          <w:rFonts w:ascii="Times New Roman" w:hAnsi="Times New Roman" w:cs="Times New Roman"/>
          <w:sz w:val="24"/>
          <w:szCs w:val="24"/>
        </w:rPr>
        <w:t xml:space="preserve">where </w:t>
      </w:r>
      <w:r w:rsidR="007A536D">
        <w:rPr>
          <w:rFonts w:ascii="Times New Roman" w:hAnsi="Times New Roman" w:cs="Times New Roman"/>
          <w:sz w:val="24"/>
          <w:szCs w:val="24"/>
        </w:rPr>
        <w:t>results from</w:t>
      </w:r>
      <w:r>
        <w:rPr>
          <w:rFonts w:ascii="Times New Roman" w:hAnsi="Times New Roman" w:cs="Times New Roman"/>
          <w:sz w:val="24"/>
          <w:szCs w:val="24"/>
        </w:rPr>
        <w:t xml:space="preserve"> all relevant cutoffs for all studies</w:t>
      </w:r>
      <w:r w:rsidR="000A5CDE">
        <w:rPr>
          <w:rFonts w:ascii="Times New Roman" w:hAnsi="Times New Roman" w:cs="Times New Roman"/>
          <w:sz w:val="24"/>
          <w:szCs w:val="24"/>
        </w:rPr>
        <w:t xml:space="preserve"> </w:t>
      </w:r>
      <w:r w:rsidR="00457B1C">
        <w:rPr>
          <w:rFonts w:ascii="Times New Roman" w:hAnsi="Times New Roman" w:cs="Times New Roman"/>
          <w:sz w:val="24"/>
          <w:szCs w:val="24"/>
        </w:rPr>
        <w:t>were</w:t>
      </w:r>
      <w:r w:rsidR="000A5CDE">
        <w:rPr>
          <w:rFonts w:ascii="Times New Roman" w:hAnsi="Times New Roman" w:cs="Times New Roman"/>
          <w:sz w:val="24"/>
          <w:szCs w:val="24"/>
        </w:rPr>
        <w:t xml:space="preserve"> included</w:t>
      </w:r>
      <w:r>
        <w:rPr>
          <w:rFonts w:ascii="Times New Roman" w:hAnsi="Times New Roman" w:cs="Times New Roman"/>
          <w:sz w:val="24"/>
          <w:szCs w:val="24"/>
        </w:rPr>
        <w:t>.</w:t>
      </w:r>
    </w:p>
    <w:p w14:paraId="50A6FD5C" w14:textId="6B38E321" w:rsidR="00B17F88" w:rsidRDefault="000544F4" w:rsidP="006552FE">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For the </w:t>
      </w:r>
      <w:r w:rsidR="002912B8">
        <w:rPr>
          <w:rFonts w:ascii="Times New Roman" w:hAnsi="Times New Roman" w:cs="Times New Roman"/>
          <w:sz w:val="24"/>
          <w:szCs w:val="24"/>
        </w:rPr>
        <w:t>standard</w:t>
      </w:r>
      <w:r>
        <w:rPr>
          <w:rFonts w:ascii="Times New Roman" w:hAnsi="Times New Roman" w:cs="Times New Roman"/>
          <w:sz w:val="24"/>
          <w:szCs w:val="24"/>
        </w:rPr>
        <w:t xml:space="preserve"> </w:t>
      </w:r>
      <w:r w:rsidR="007A536D">
        <w:rPr>
          <w:rFonts w:ascii="Times New Roman" w:hAnsi="Times New Roman" w:cs="Times New Roman"/>
          <w:sz w:val="24"/>
          <w:szCs w:val="24"/>
        </w:rPr>
        <w:t xml:space="preserve">PHQ-9 </w:t>
      </w:r>
      <w:r>
        <w:rPr>
          <w:rFonts w:ascii="Times New Roman" w:hAnsi="Times New Roman" w:cs="Times New Roman"/>
          <w:sz w:val="24"/>
          <w:szCs w:val="24"/>
        </w:rPr>
        <w:t xml:space="preserve">cutoff score of 10, </w:t>
      </w:r>
      <w:r w:rsidR="007A536D">
        <w:rPr>
          <w:rFonts w:ascii="Times New Roman" w:hAnsi="Times New Roman" w:cs="Times New Roman"/>
          <w:sz w:val="24"/>
          <w:szCs w:val="24"/>
        </w:rPr>
        <w:t xml:space="preserve">11 of 13 included </w:t>
      </w:r>
      <w:r>
        <w:rPr>
          <w:rFonts w:ascii="Times New Roman" w:hAnsi="Times New Roman" w:cs="Times New Roman"/>
          <w:sz w:val="24"/>
          <w:szCs w:val="24"/>
        </w:rPr>
        <w:t xml:space="preserve">studies </w:t>
      </w:r>
      <w:r w:rsidR="007A536D">
        <w:rPr>
          <w:rFonts w:ascii="Times New Roman" w:hAnsi="Times New Roman" w:cs="Times New Roman"/>
          <w:sz w:val="24"/>
          <w:szCs w:val="24"/>
        </w:rPr>
        <w:t xml:space="preserve">published </w:t>
      </w:r>
      <w:r w:rsidR="00475713">
        <w:rPr>
          <w:rFonts w:ascii="Times New Roman" w:hAnsi="Times New Roman" w:cs="Times New Roman"/>
          <w:sz w:val="24"/>
          <w:szCs w:val="24"/>
        </w:rPr>
        <w:t xml:space="preserve">accuracy results. </w:t>
      </w:r>
      <w:r w:rsidR="007D2A95">
        <w:rPr>
          <w:rFonts w:ascii="Times New Roman" w:hAnsi="Times New Roman" w:cs="Times New Roman"/>
          <w:sz w:val="24"/>
          <w:szCs w:val="24"/>
        </w:rPr>
        <w:t>S</w:t>
      </w:r>
      <w:r w:rsidR="003026E9">
        <w:rPr>
          <w:rFonts w:ascii="Times New Roman" w:hAnsi="Times New Roman" w:cs="Times New Roman"/>
          <w:sz w:val="24"/>
          <w:szCs w:val="24"/>
        </w:rPr>
        <w:t>ensitivity and specificity</w:t>
      </w:r>
      <w:r>
        <w:rPr>
          <w:rFonts w:ascii="Times New Roman" w:hAnsi="Times New Roman" w:cs="Times New Roman"/>
          <w:sz w:val="24"/>
          <w:szCs w:val="24"/>
        </w:rPr>
        <w:t xml:space="preserve"> </w:t>
      </w:r>
      <w:r w:rsidR="007D2A95">
        <w:rPr>
          <w:rFonts w:ascii="Times New Roman" w:hAnsi="Times New Roman" w:cs="Times New Roman"/>
          <w:sz w:val="24"/>
          <w:szCs w:val="24"/>
        </w:rPr>
        <w:t xml:space="preserve">estimates </w:t>
      </w:r>
      <w:r>
        <w:rPr>
          <w:rFonts w:ascii="Times New Roman" w:hAnsi="Times New Roman" w:cs="Times New Roman"/>
          <w:sz w:val="24"/>
          <w:szCs w:val="24"/>
        </w:rPr>
        <w:t>were similar</w:t>
      </w:r>
      <w:r w:rsidR="006B3077" w:rsidRPr="006552FE">
        <w:rPr>
          <w:rFonts w:ascii="Times New Roman" w:hAnsi="Times New Roman" w:cs="Times New Roman"/>
          <w:sz w:val="24"/>
          <w:szCs w:val="24"/>
        </w:rPr>
        <w:t xml:space="preserve"> </w:t>
      </w:r>
      <w:r w:rsidR="00B64AB4">
        <w:rPr>
          <w:rFonts w:ascii="Times New Roman" w:hAnsi="Times New Roman" w:cs="Times New Roman"/>
          <w:sz w:val="24"/>
          <w:szCs w:val="24"/>
        </w:rPr>
        <w:t xml:space="preserve">using </w:t>
      </w:r>
      <w:r w:rsidR="007A536D">
        <w:rPr>
          <w:rFonts w:ascii="Times New Roman" w:hAnsi="Times New Roman" w:cs="Times New Roman"/>
          <w:sz w:val="24"/>
          <w:szCs w:val="24"/>
        </w:rPr>
        <w:t xml:space="preserve">published results </w:t>
      </w:r>
      <w:r w:rsidR="00B64AB4">
        <w:rPr>
          <w:rFonts w:ascii="Times New Roman" w:hAnsi="Times New Roman" w:cs="Times New Roman"/>
          <w:sz w:val="24"/>
          <w:szCs w:val="24"/>
        </w:rPr>
        <w:t>and using all data</w:t>
      </w:r>
      <w:r>
        <w:rPr>
          <w:rFonts w:ascii="Times New Roman" w:hAnsi="Times New Roman" w:cs="Times New Roman"/>
          <w:sz w:val="24"/>
          <w:szCs w:val="24"/>
        </w:rPr>
        <w:t>. For all other cutoffs</w:t>
      </w:r>
      <w:r w:rsidR="007A536D">
        <w:rPr>
          <w:rFonts w:ascii="Times New Roman" w:hAnsi="Times New Roman" w:cs="Times New Roman"/>
          <w:sz w:val="24"/>
          <w:szCs w:val="24"/>
        </w:rPr>
        <w:t xml:space="preserve"> evaluated</w:t>
      </w:r>
      <w:r>
        <w:rPr>
          <w:rFonts w:ascii="Times New Roman" w:hAnsi="Times New Roman" w:cs="Times New Roman"/>
          <w:sz w:val="24"/>
          <w:szCs w:val="24"/>
        </w:rPr>
        <w:t xml:space="preserve">, however, </w:t>
      </w:r>
      <w:r w:rsidR="007A536D">
        <w:rPr>
          <w:rFonts w:ascii="Times New Roman" w:hAnsi="Times New Roman" w:cs="Times New Roman"/>
          <w:sz w:val="24"/>
          <w:szCs w:val="24"/>
        </w:rPr>
        <w:t xml:space="preserve">fewer </w:t>
      </w:r>
      <w:r>
        <w:rPr>
          <w:rFonts w:ascii="Times New Roman" w:hAnsi="Times New Roman" w:cs="Times New Roman"/>
          <w:sz w:val="24"/>
          <w:szCs w:val="24"/>
        </w:rPr>
        <w:t xml:space="preserve">than half of the studies </w:t>
      </w:r>
      <w:r w:rsidR="007A536D">
        <w:rPr>
          <w:rFonts w:ascii="Times New Roman" w:hAnsi="Times New Roman" w:cs="Times New Roman"/>
          <w:sz w:val="24"/>
          <w:szCs w:val="24"/>
        </w:rPr>
        <w:t xml:space="preserve">published </w:t>
      </w:r>
      <w:r>
        <w:rPr>
          <w:rFonts w:ascii="Times New Roman" w:hAnsi="Times New Roman" w:cs="Times New Roman"/>
          <w:sz w:val="24"/>
          <w:szCs w:val="24"/>
        </w:rPr>
        <w:t>accuracy results</w:t>
      </w:r>
      <w:r w:rsidR="007A536D">
        <w:rPr>
          <w:rFonts w:ascii="Times New Roman" w:hAnsi="Times New Roman" w:cs="Times New Roman"/>
          <w:sz w:val="24"/>
          <w:szCs w:val="24"/>
        </w:rPr>
        <w:t xml:space="preserve">. For </w:t>
      </w:r>
      <w:r w:rsidR="001F5DFD">
        <w:rPr>
          <w:rFonts w:ascii="Times New Roman" w:hAnsi="Times New Roman" w:cs="Times New Roman"/>
          <w:sz w:val="24"/>
          <w:szCs w:val="24"/>
        </w:rPr>
        <w:t xml:space="preserve">those </w:t>
      </w:r>
      <w:r w:rsidR="007A536D">
        <w:rPr>
          <w:rFonts w:ascii="Times New Roman" w:hAnsi="Times New Roman" w:cs="Times New Roman"/>
          <w:sz w:val="24"/>
          <w:szCs w:val="24"/>
        </w:rPr>
        <w:t xml:space="preserve">cutoffs, </w:t>
      </w:r>
      <w:r w:rsidR="00472C81">
        <w:rPr>
          <w:rFonts w:ascii="Times New Roman" w:hAnsi="Times New Roman" w:cs="Times New Roman"/>
          <w:sz w:val="24"/>
          <w:szCs w:val="24"/>
        </w:rPr>
        <w:t xml:space="preserve">specificity </w:t>
      </w:r>
      <w:r w:rsidR="007A536D">
        <w:rPr>
          <w:rFonts w:ascii="Times New Roman" w:hAnsi="Times New Roman" w:cs="Times New Roman"/>
          <w:sz w:val="24"/>
          <w:szCs w:val="24"/>
        </w:rPr>
        <w:t>e</w:t>
      </w:r>
      <w:r>
        <w:rPr>
          <w:rFonts w:ascii="Times New Roman" w:hAnsi="Times New Roman" w:cs="Times New Roman"/>
          <w:sz w:val="24"/>
          <w:szCs w:val="24"/>
        </w:rPr>
        <w:t xml:space="preserve">stimates were similar across the two meta-analytic methods, </w:t>
      </w:r>
      <w:r w:rsidR="007A536D">
        <w:rPr>
          <w:rFonts w:ascii="Times New Roman" w:hAnsi="Times New Roman" w:cs="Times New Roman"/>
          <w:sz w:val="24"/>
          <w:szCs w:val="24"/>
        </w:rPr>
        <w:t xml:space="preserve">but </w:t>
      </w:r>
      <w:r w:rsidR="00472C81">
        <w:rPr>
          <w:rFonts w:ascii="Times New Roman" w:hAnsi="Times New Roman" w:cs="Times New Roman"/>
          <w:sz w:val="24"/>
          <w:szCs w:val="24"/>
        </w:rPr>
        <w:t xml:space="preserve">sensitivity </w:t>
      </w:r>
      <w:r>
        <w:rPr>
          <w:rFonts w:ascii="Times New Roman" w:hAnsi="Times New Roman" w:cs="Times New Roman"/>
          <w:sz w:val="24"/>
          <w:szCs w:val="24"/>
        </w:rPr>
        <w:t>estimates differed by 5</w:t>
      </w:r>
      <w:r w:rsidR="00472C81">
        <w:rPr>
          <w:rFonts w:ascii="Times New Roman" w:hAnsi="Times New Roman" w:cs="Times New Roman"/>
          <w:sz w:val="24"/>
          <w:szCs w:val="24"/>
        </w:rPr>
        <w:t>-</w:t>
      </w:r>
      <w:r>
        <w:rPr>
          <w:rFonts w:ascii="Times New Roman" w:hAnsi="Times New Roman" w:cs="Times New Roman"/>
          <w:sz w:val="24"/>
          <w:szCs w:val="24"/>
        </w:rPr>
        <w:t>15%</w:t>
      </w:r>
      <w:r w:rsidR="00475713">
        <w:rPr>
          <w:rFonts w:ascii="Times New Roman" w:hAnsi="Times New Roman" w:cs="Times New Roman"/>
          <w:sz w:val="24"/>
          <w:szCs w:val="24"/>
        </w:rPr>
        <w:t>.</w:t>
      </w:r>
      <w:r w:rsidR="007A536D">
        <w:rPr>
          <w:rFonts w:ascii="Times New Roman" w:hAnsi="Times New Roman" w:cs="Times New Roman"/>
          <w:sz w:val="24"/>
          <w:szCs w:val="24"/>
        </w:rPr>
        <w:t xml:space="preserve"> </w:t>
      </w:r>
      <w:r w:rsidRPr="006552FE">
        <w:rPr>
          <w:rFonts w:ascii="Times New Roman" w:hAnsi="Times New Roman" w:cs="Times New Roman"/>
          <w:sz w:val="24"/>
          <w:szCs w:val="24"/>
        </w:rPr>
        <w:t xml:space="preserve">Studies </w:t>
      </w:r>
      <w:r w:rsidR="007A536D">
        <w:rPr>
          <w:rFonts w:ascii="Times New Roman" w:hAnsi="Times New Roman" w:cs="Times New Roman"/>
          <w:sz w:val="24"/>
          <w:szCs w:val="24"/>
        </w:rPr>
        <w:t>where the PHQ-9 was poorly sensitive</w:t>
      </w:r>
      <w:r w:rsidR="00E601EA">
        <w:rPr>
          <w:rFonts w:ascii="Times New Roman" w:hAnsi="Times New Roman" w:cs="Times New Roman"/>
          <w:sz w:val="24"/>
          <w:szCs w:val="24"/>
        </w:rPr>
        <w:t xml:space="preserve"> </w:t>
      </w:r>
      <w:r w:rsidR="00475713">
        <w:rPr>
          <w:rFonts w:ascii="Times New Roman" w:hAnsi="Times New Roman" w:cs="Times New Roman"/>
          <w:sz w:val="24"/>
          <w:szCs w:val="24"/>
        </w:rPr>
        <w:t>at the standard cutoff</w:t>
      </w:r>
      <w:r w:rsidR="00AB3244">
        <w:rPr>
          <w:rFonts w:ascii="Times New Roman" w:hAnsi="Times New Roman" w:cs="Times New Roman"/>
          <w:sz w:val="24"/>
          <w:szCs w:val="24"/>
        </w:rPr>
        <w:t xml:space="preserve"> of 10</w:t>
      </w:r>
      <w:r w:rsidR="00475713">
        <w:rPr>
          <w:rFonts w:ascii="Times New Roman" w:hAnsi="Times New Roman" w:cs="Times New Roman"/>
          <w:sz w:val="24"/>
          <w:szCs w:val="24"/>
        </w:rPr>
        <w:t xml:space="preserve"> </w:t>
      </w:r>
      <w:r w:rsidR="00E601EA">
        <w:rPr>
          <w:rFonts w:ascii="Times New Roman" w:hAnsi="Times New Roman" w:cs="Times New Roman"/>
          <w:sz w:val="24"/>
          <w:szCs w:val="24"/>
        </w:rPr>
        <w:t>identified</w:t>
      </w:r>
      <w:r w:rsidR="007A536D">
        <w:rPr>
          <w:rFonts w:ascii="Times New Roman" w:hAnsi="Times New Roman" w:cs="Times New Roman"/>
          <w:sz w:val="24"/>
          <w:szCs w:val="24"/>
        </w:rPr>
        <w:t xml:space="preserve"> </w:t>
      </w:r>
      <w:r w:rsidRPr="006552FE">
        <w:rPr>
          <w:rFonts w:ascii="Times New Roman" w:hAnsi="Times New Roman" w:cs="Times New Roman"/>
          <w:sz w:val="24"/>
          <w:szCs w:val="24"/>
        </w:rPr>
        <w:t>optimal cutoffs</w:t>
      </w:r>
      <w:r w:rsidR="007A536D">
        <w:rPr>
          <w:rFonts w:ascii="Times New Roman" w:hAnsi="Times New Roman" w:cs="Times New Roman"/>
          <w:sz w:val="24"/>
          <w:szCs w:val="24"/>
        </w:rPr>
        <w:t xml:space="preserve"> </w:t>
      </w:r>
      <w:r w:rsidR="00457B1C">
        <w:rPr>
          <w:rFonts w:ascii="Times New Roman" w:hAnsi="Times New Roman" w:cs="Times New Roman"/>
          <w:sz w:val="24"/>
          <w:szCs w:val="24"/>
        </w:rPr>
        <w:t>&lt;</w:t>
      </w:r>
      <w:r w:rsidR="007A536D">
        <w:rPr>
          <w:rFonts w:ascii="Times New Roman" w:hAnsi="Times New Roman" w:cs="Times New Roman"/>
          <w:sz w:val="24"/>
          <w:szCs w:val="24"/>
        </w:rPr>
        <w:t xml:space="preserve"> 10</w:t>
      </w:r>
      <w:r w:rsidR="00E601EA">
        <w:rPr>
          <w:rFonts w:ascii="Times New Roman" w:hAnsi="Times New Roman" w:cs="Times New Roman"/>
          <w:sz w:val="24"/>
          <w:szCs w:val="24"/>
        </w:rPr>
        <w:t xml:space="preserve"> and</w:t>
      </w:r>
      <w:r w:rsidRPr="006552FE">
        <w:rPr>
          <w:rFonts w:ascii="Times New Roman" w:hAnsi="Times New Roman" w:cs="Times New Roman"/>
          <w:sz w:val="24"/>
          <w:szCs w:val="24"/>
        </w:rPr>
        <w:t xml:space="preserve"> </w:t>
      </w:r>
      <w:r w:rsidR="00475713">
        <w:rPr>
          <w:rFonts w:ascii="Times New Roman" w:hAnsi="Times New Roman" w:cs="Times New Roman"/>
          <w:sz w:val="24"/>
          <w:szCs w:val="24"/>
        </w:rPr>
        <w:t xml:space="preserve">tended to </w:t>
      </w:r>
      <w:r w:rsidR="007A536D">
        <w:rPr>
          <w:rFonts w:ascii="Times New Roman" w:hAnsi="Times New Roman" w:cs="Times New Roman"/>
          <w:sz w:val="24"/>
          <w:szCs w:val="24"/>
        </w:rPr>
        <w:t>publish</w:t>
      </w:r>
      <w:r w:rsidR="007A536D" w:rsidRPr="006552FE">
        <w:rPr>
          <w:rFonts w:ascii="Times New Roman" w:hAnsi="Times New Roman" w:cs="Times New Roman"/>
          <w:sz w:val="24"/>
          <w:szCs w:val="24"/>
        </w:rPr>
        <w:t xml:space="preserve"> </w:t>
      </w:r>
      <w:r w:rsidRPr="006552FE">
        <w:rPr>
          <w:rFonts w:ascii="Times New Roman" w:hAnsi="Times New Roman" w:cs="Times New Roman"/>
          <w:sz w:val="24"/>
          <w:szCs w:val="24"/>
        </w:rPr>
        <w:t xml:space="preserve">results </w:t>
      </w:r>
      <w:r w:rsidR="00E601EA">
        <w:rPr>
          <w:rFonts w:ascii="Times New Roman" w:hAnsi="Times New Roman" w:cs="Times New Roman"/>
          <w:sz w:val="24"/>
          <w:szCs w:val="24"/>
        </w:rPr>
        <w:t>from only low</w:t>
      </w:r>
      <w:r w:rsidR="000C06DF">
        <w:rPr>
          <w:rFonts w:ascii="Times New Roman" w:hAnsi="Times New Roman" w:cs="Times New Roman"/>
          <w:sz w:val="24"/>
          <w:szCs w:val="24"/>
        </w:rPr>
        <w:t>er</w:t>
      </w:r>
      <w:r w:rsidR="00E601EA">
        <w:rPr>
          <w:rFonts w:ascii="Times New Roman" w:hAnsi="Times New Roman" w:cs="Times New Roman"/>
          <w:sz w:val="24"/>
          <w:szCs w:val="24"/>
        </w:rPr>
        <w:t xml:space="preserve"> cutoff scores </w:t>
      </w:r>
      <w:r w:rsidRPr="006552FE">
        <w:rPr>
          <w:rFonts w:ascii="Times New Roman" w:hAnsi="Times New Roman" w:cs="Times New Roman"/>
          <w:sz w:val="24"/>
          <w:szCs w:val="24"/>
        </w:rPr>
        <w:t xml:space="preserve">up </w:t>
      </w:r>
      <w:r w:rsidR="00472C81">
        <w:rPr>
          <w:rFonts w:ascii="Times New Roman" w:hAnsi="Times New Roman" w:cs="Times New Roman"/>
          <w:sz w:val="24"/>
          <w:szCs w:val="24"/>
        </w:rPr>
        <w:t xml:space="preserve">to </w:t>
      </w:r>
      <w:r w:rsidRPr="006552FE">
        <w:rPr>
          <w:rFonts w:ascii="Times New Roman" w:hAnsi="Times New Roman" w:cs="Times New Roman"/>
          <w:sz w:val="24"/>
          <w:szCs w:val="24"/>
        </w:rPr>
        <w:t>cutoff 10</w:t>
      </w:r>
      <w:r w:rsidR="007A536D">
        <w:rPr>
          <w:rFonts w:ascii="Times New Roman" w:hAnsi="Times New Roman" w:cs="Times New Roman"/>
          <w:sz w:val="24"/>
          <w:szCs w:val="24"/>
        </w:rPr>
        <w:t xml:space="preserve">. </w:t>
      </w:r>
      <w:r w:rsidR="00EF1474">
        <w:rPr>
          <w:rFonts w:ascii="Times New Roman" w:hAnsi="Times New Roman" w:cs="Times New Roman"/>
          <w:sz w:val="24"/>
          <w:szCs w:val="24"/>
        </w:rPr>
        <w:t>On the other hand, s</w:t>
      </w:r>
      <w:r w:rsidR="007A536D">
        <w:rPr>
          <w:rFonts w:ascii="Times New Roman" w:hAnsi="Times New Roman" w:cs="Times New Roman"/>
          <w:sz w:val="24"/>
          <w:szCs w:val="24"/>
        </w:rPr>
        <w:t>tudies where the PHQ-9 was highly sensitive</w:t>
      </w:r>
      <w:r w:rsidR="00B80F1F">
        <w:rPr>
          <w:rFonts w:ascii="Times New Roman" w:hAnsi="Times New Roman" w:cs="Times New Roman"/>
          <w:sz w:val="24"/>
          <w:szCs w:val="24"/>
        </w:rPr>
        <w:t xml:space="preserve"> at</w:t>
      </w:r>
      <w:r w:rsidR="00E601EA">
        <w:rPr>
          <w:rFonts w:ascii="Times New Roman" w:hAnsi="Times New Roman" w:cs="Times New Roman"/>
          <w:sz w:val="24"/>
          <w:szCs w:val="24"/>
        </w:rPr>
        <w:t xml:space="preserve"> </w:t>
      </w:r>
      <w:r w:rsidR="00475713">
        <w:rPr>
          <w:rFonts w:ascii="Times New Roman" w:hAnsi="Times New Roman" w:cs="Times New Roman"/>
          <w:sz w:val="24"/>
          <w:szCs w:val="24"/>
        </w:rPr>
        <w:t>cutoff</w:t>
      </w:r>
      <w:r w:rsidR="000C06DF">
        <w:rPr>
          <w:rFonts w:ascii="Times New Roman" w:hAnsi="Times New Roman" w:cs="Times New Roman"/>
          <w:sz w:val="24"/>
          <w:szCs w:val="24"/>
        </w:rPr>
        <w:t xml:space="preserve"> 10</w:t>
      </w:r>
      <w:r w:rsidR="00475713">
        <w:rPr>
          <w:rFonts w:ascii="Times New Roman" w:hAnsi="Times New Roman" w:cs="Times New Roman"/>
          <w:sz w:val="24"/>
          <w:szCs w:val="24"/>
        </w:rPr>
        <w:t xml:space="preserve"> </w:t>
      </w:r>
      <w:r w:rsidR="007A536D">
        <w:rPr>
          <w:rFonts w:ascii="Times New Roman" w:hAnsi="Times New Roman" w:cs="Times New Roman"/>
          <w:sz w:val="24"/>
          <w:szCs w:val="24"/>
        </w:rPr>
        <w:t xml:space="preserve">identified optimal cutoffs </w:t>
      </w:r>
      <w:r w:rsidR="00457B1C">
        <w:rPr>
          <w:rFonts w:ascii="Times New Roman" w:hAnsi="Times New Roman" w:cs="Times New Roman"/>
          <w:sz w:val="24"/>
          <w:szCs w:val="24"/>
        </w:rPr>
        <w:t>&gt;</w:t>
      </w:r>
      <w:r w:rsidR="007A536D">
        <w:rPr>
          <w:rFonts w:ascii="Times New Roman" w:hAnsi="Times New Roman" w:cs="Times New Roman"/>
          <w:sz w:val="24"/>
          <w:szCs w:val="24"/>
        </w:rPr>
        <w:t xml:space="preserve"> 10 </w:t>
      </w:r>
      <w:r w:rsidR="00E601EA">
        <w:rPr>
          <w:rFonts w:ascii="Times New Roman" w:hAnsi="Times New Roman" w:cs="Times New Roman"/>
          <w:sz w:val="24"/>
          <w:szCs w:val="24"/>
        </w:rPr>
        <w:t xml:space="preserve">and </w:t>
      </w:r>
      <w:r w:rsidR="00472C81">
        <w:rPr>
          <w:rFonts w:ascii="Times New Roman" w:hAnsi="Times New Roman" w:cs="Times New Roman"/>
          <w:sz w:val="24"/>
          <w:szCs w:val="24"/>
        </w:rPr>
        <w:t xml:space="preserve">tended </w:t>
      </w:r>
      <w:r w:rsidRPr="006552FE">
        <w:rPr>
          <w:rFonts w:ascii="Times New Roman" w:hAnsi="Times New Roman" w:cs="Times New Roman"/>
          <w:sz w:val="24"/>
          <w:szCs w:val="24"/>
        </w:rPr>
        <w:t xml:space="preserve">to publish results </w:t>
      </w:r>
      <w:r w:rsidR="00B80F1F">
        <w:rPr>
          <w:rFonts w:ascii="Times New Roman" w:hAnsi="Times New Roman" w:cs="Times New Roman"/>
          <w:sz w:val="24"/>
          <w:szCs w:val="24"/>
        </w:rPr>
        <w:t>for cutoffs</w:t>
      </w:r>
      <w:r w:rsidR="00B80F1F" w:rsidRPr="006552FE">
        <w:rPr>
          <w:rFonts w:ascii="Times New Roman" w:hAnsi="Times New Roman" w:cs="Times New Roman"/>
          <w:sz w:val="24"/>
          <w:szCs w:val="24"/>
        </w:rPr>
        <w:t xml:space="preserve"> </w:t>
      </w:r>
      <w:r w:rsidRPr="006552FE">
        <w:rPr>
          <w:rFonts w:ascii="Times New Roman" w:hAnsi="Times New Roman" w:cs="Times New Roman"/>
          <w:sz w:val="24"/>
          <w:szCs w:val="24"/>
        </w:rPr>
        <w:t xml:space="preserve">10 </w:t>
      </w:r>
      <w:r w:rsidR="007A536D">
        <w:rPr>
          <w:rFonts w:ascii="Times New Roman" w:hAnsi="Times New Roman" w:cs="Times New Roman"/>
          <w:sz w:val="24"/>
          <w:szCs w:val="24"/>
        </w:rPr>
        <w:t>and</w:t>
      </w:r>
      <w:r w:rsidR="007A536D" w:rsidRPr="006552FE">
        <w:rPr>
          <w:rFonts w:ascii="Times New Roman" w:hAnsi="Times New Roman" w:cs="Times New Roman"/>
          <w:sz w:val="24"/>
          <w:szCs w:val="24"/>
        </w:rPr>
        <w:t xml:space="preserve"> </w:t>
      </w:r>
      <w:r w:rsidR="00B80F1F">
        <w:rPr>
          <w:rFonts w:ascii="Times New Roman" w:hAnsi="Times New Roman" w:cs="Times New Roman"/>
          <w:sz w:val="24"/>
          <w:szCs w:val="24"/>
        </w:rPr>
        <w:t>above</w:t>
      </w:r>
      <w:r w:rsidRPr="006552FE">
        <w:rPr>
          <w:rFonts w:ascii="Times New Roman" w:hAnsi="Times New Roman" w:cs="Times New Roman"/>
          <w:sz w:val="24"/>
          <w:szCs w:val="24"/>
        </w:rPr>
        <w:t xml:space="preserve">. </w:t>
      </w:r>
      <w:r w:rsidR="00E601EA">
        <w:rPr>
          <w:rFonts w:ascii="Times New Roman" w:hAnsi="Times New Roman" w:cs="Times New Roman"/>
          <w:sz w:val="24"/>
          <w:szCs w:val="24"/>
        </w:rPr>
        <w:t>W</w:t>
      </w:r>
      <w:r w:rsidR="007A536D">
        <w:rPr>
          <w:rFonts w:ascii="Times New Roman" w:hAnsi="Times New Roman" w:cs="Times New Roman"/>
          <w:sz w:val="24"/>
          <w:szCs w:val="24"/>
        </w:rPr>
        <w:t xml:space="preserve">hen only published data were considered, </w:t>
      </w:r>
      <w:r w:rsidRPr="006552FE">
        <w:rPr>
          <w:rFonts w:ascii="Times New Roman" w:hAnsi="Times New Roman" w:cs="Times New Roman"/>
          <w:sz w:val="24"/>
          <w:szCs w:val="24"/>
        </w:rPr>
        <w:t>sensitivity was underestimated for cutoffs below 10</w:t>
      </w:r>
      <w:r w:rsidR="007A536D">
        <w:rPr>
          <w:rFonts w:ascii="Times New Roman" w:hAnsi="Times New Roman" w:cs="Times New Roman"/>
          <w:sz w:val="24"/>
          <w:szCs w:val="24"/>
        </w:rPr>
        <w:t>, but</w:t>
      </w:r>
      <w:r w:rsidRPr="006552FE">
        <w:rPr>
          <w:rFonts w:ascii="Times New Roman" w:hAnsi="Times New Roman" w:cs="Times New Roman"/>
          <w:sz w:val="24"/>
          <w:szCs w:val="24"/>
        </w:rPr>
        <w:t xml:space="preserve"> overestimated for cutoffs above 10.</w:t>
      </w:r>
      <w:r w:rsidR="00E601EA">
        <w:rPr>
          <w:rFonts w:ascii="Times New Roman" w:hAnsi="Times New Roman" w:cs="Times New Roman"/>
          <w:sz w:val="24"/>
          <w:szCs w:val="24"/>
        </w:rPr>
        <w:t xml:space="preserve"> </w:t>
      </w:r>
      <w:r w:rsidR="00E61F51">
        <w:rPr>
          <w:rFonts w:ascii="Times New Roman" w:hAnsi="Times New Roman" w:cs="Times New Roman"/>
          <w:sz w:val="24"/>
          <w:szCs w:val="24"/>
        </w:rPr>
        <w:t>As a result, instead of seeing reductions in sensitivity as cutoff severity increase</w:t>
      </w:r>
      <w:r w:rsidR="00472C81">
        <w:rPr>
          <w:rFonts w:ascii="Times New Roman" w:hAnsi="Times New Roman" w:cs="Times New Roman"/>
          <w:sz w:val="24"/>
          <w:szCs w:val="24"/>
        </w:rPr>
        <w:t>d</w:t>
      </w:r>
      <w:r w:rsidR="00E61F51">
        <w:rPr>
          <w:rFonts w:ascii="Times New Roman" w:hAnsi="Times New Roman" w:cs="Times New Roman"/>
          <w:sz w:val="24"/>
          <w:szCs w:val="24"/>
        </w:rPr>
        <w:t>, the published data suggested an implausible increase in sensitivity estimates.</w:t>
      </w:r>
    </w:p>
    <w:p w14:paraId="0F78DFDA" w14:textId="759F2AD3" w:rsidR="006B3077" w:rsidRPr="006552FE" w:rsidRDefault="00E61F51" w:rsidP="006552FE">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W</w:t>
      </w:r>
      <w:r w:rsidR="00562321">
        <w:rPr>
          <w:rFonts w:ascii="Times New Roman" w:hAnsi="Times New Roman" w:cs="Times New Roman"/>
          <w:sz w:val="24"/>
          <w:szCs w:val="24"/>
        </w:rPr>
        <w:t xml:space="preserve">hen we compared all primary studies using the same cutoff score of 10, there was </w:t>
      </w:r>
      <w:r w:rsidR="00B64AB4">
        <w:rPr>
          <w:rFonts w:ascii="Times New Roman" w:hAnsi="Times New Roman" w:cs="Times New Roman"/>
          <w:sz w:val="24"/>
          <w:szCs w:val="24"/>
        </w:rPr>
        <w:t>substantial</w:t>
      </w:r>
      <w:r w:rsidR="00562321">
        <w:rPr>
          <w:rFonts w:ascii="Times New Roman" w:hAnsi="Times New Roman" w:cs="Times New Roman"/>
          <w:sz w:val="24"/>
          <w:szCs w:val="24"/>
        </w:rPr>
        <w:t xml:space="preserve"> heterogeneity in sensitivity estimates. When we evaluated each study using the optimal cutoff, sensitivity estimates were generally homogeneous, but optimal cutoffs </w:t>
      </w:r>
      <w:r w:rsidR="003B26E1">
        <w:rPr>
          <w:rFonts w:ascii="Times New Roman" w:hAnsi="Times New Roman" w:cs="Times New Roman"/>
          <w:sz w:val="24"/>
          <w:szCs w:val="24"/>
        </w:rPr>
        <w:t xml:space="preserve">across </w:t>
      </w:r>
      <w:r w:rsidR="003B26E1">
        <w:rPr>
          <w:rFonts w:ascii="Times New Roman" w:hAnsi="Times New Roman" w:cs="Times New Roman"/>
          <w:sz w:val="24"/>
          <w:szCs w:val="24"/>
        </w:rPr>
        <w:lastRenderedPageBreak/>
        <w:t xml:space="preserve">studies </w:t>
      </w:r>
      <w:r w:rsidR="00562321">
        <w:rPr>
          <w:rFonts w:ascii="Times New Roman" w:hAnsi="Times New Roman" w:cs="Times New Roman"/>
          <w:sz w:val="24"/>
          <w:szCs w:val="24"/>
        </w:rPr>
        <w:t xml:space="preserve">ranged from </w:t>
      </w:r>
      <w:r w:rsidR="003B26E1">
        <w:rPr>
          <w:rFonts w:ascii="Times New Roman" w:hAnsi="Times New Roman" w:cs="Times New Roman"/>
          <w:sz w:val="24"/>
          <w:szCs w:val="24"/>
        </w:rPr>
        <w:t>5</w:t>
      </w:r>
      <w:r w:rsidR="00472C81">
        <w:rPr>
          <w:rFonts w:ascii="Times New Roman" w:hAnsi="Times New Roman" w:cs="Times New Roman"/>
          <w:sz w:val="24"/>
          <w:szCs w:val="24"/>
        </w:rPr>
        <w:t>-</w:t>
      </w:r>
      <w:r w:rsidR="003B26E1">
        <w:rPr>
          <w:rFonts w:ascii="Times New Roman" w:hAnsi="Times New Roman" w:cs="Times New Roman"/>
          <w:sz w:val="24"/>
          <w:szCs w:val="24"/>
        </w:rPr>
        <w:t>15, a range far to</w:t>
      </w:r>
      <w:r w:rsidR="003C6C34">
        <w:rPr>
          <w:rFonts w:ascii="Times New Roman" w:hAnsi="Times New Roman" w:cs="Times New Roman"/>
          <w:sz w:val="24"/>
          <w:szCs w:val="24"/>
        </w:rPr>
        <w:t>o</w:t>
      </w:r>
      <w:r w:rsidR="003B26E1">
        <w:rPr>
          <w:rFonts w:ascii="Times New Roman" w:hAnsi="Times New Roman" w:cs="Times New Roman"/>
          <w:sz w:val="24"/>
          <w:szCs w:val="24"/>
        </w:rPr>
        <w:t xml:space="preserve"> wide to meaningfully help clinicians determine how to use the PHQ-9 in practice. </w:t>
      </w:r>
    </w:p>
    <w:p w14:paraId="4178596F" w14:textId="201D129C" w:rsidR="006B3077" w:rsidRPr="006552FE" w:rsidRDefault="003B26E1" w:rsidP="00C733A9">
      <w:pPr>
        <w:spacing w:after="0" w:line="480" w:lineRule="auto"/>
        <w:ind w:firstLine="567"/>
        <w:rPr>
          <w:rFonts w:ascii="Times New Roman" w:hAnsi="Times New Roman" w:cs="Times New Roman"/>
          <w:sz w:val="24"/>
          <w:szCs w:val="24"/>
        </w:rPr>
      </w:pPr>
      <w:r w:rsidRPr="00DF4C0D">
        <w:rPr>
          <w:rFonts w:ascii="Times New Roman" w:hAnsi="Times New Roman" w:cs="Times New Roman"/>
          <w:sz w:val="24"/>
          <w:szCs w:val="24"/>
        </w:rPr>
        <w:t xml:space="preserve">The </w:t>
      </w:r>
      <w:r w:rsidR="00DF4C0D">
        <w:rPr>
          <w:rFonts w:ascii="Times New Roman" w:hAnsi="Times New Roman" w:cs="Times New Roman"/>
          <w:sz w:val="24"/>
          <w:szCs w:val="24"/>
        </w:rPr>
        <w:t>standard</w:t>
      </w:r>
      <w:r w:rsidRPr="00DF4C0D">
        <w:rPr>
          <w:rFonts w:ascii="Times New Roman" w:hAnsi="Times New Roman" w:cs="Times New Roman"/>
          <w:sz w:val="24"/>
          <w:szCs w:val="24"/>
        </w:rPr>
        <w:t xml:space="preserve"> cutoff score of </w:t>
      </w:r>
      <w:r w:rsidR="006B3077" w:rsidRPr="00DF4C0D">
        <w:rPr>
          <w:rFonts w:ascii="Times New Roman" w:hAnsi="Times New Roman" w:cs="Times New Roman"/>
          <w:sz w:val="24"/>
          <w:szCs w:val="24"/>
        </w:rPr>
        <w:t xml:space="preserve">10 </w:t>
      </w:r>
      <w:r w:rsidRPr="00DF4C0D">
        <w:rPr>
          <w:rFonts w:ascii="Times New Roman" w:hAnsi="Times New Roman" w:cs="Times New Roman"/>
          <w:sz w:val="24"/>
          <w:szCs w:val="24"/>
        </w:rPr>
        <w:t xml:space="preserve">for the PHQ-9 </w:t>
      </w:r>
      <w:r w:rsidR="00DF4C0D">
        <w:rPr>
          <w:rFonts w:ascii="Times New Roman" w:hAnsi="Times New Roman" w:cs="Times New Roman"/>
          <w:sz w:val="24"/>
          <w:szCs w:val="24"/>
        </w:rPr>
        <w:t>was based on only 41 cases</w:t>
      </w:r>
      <w:r w:rsidR="00DF4C0D" w:rsidRPr="00DF4C0D">
        <w:rPr>
          <w:rFonts w:ascii="Times New Roman" w:hAnsi="Times New Roman" w:cs="Times New Roman"/>
          <w:sz w:val="24"/>
          <w:szCs w:val="24"/>
        </w:rPr>
        <w:t xml:space="preserve"> </w:t>
      </w:r>
      <w:r w:rsidR="006B3077" w:rsidRPr="00DF4C0D">
        <w:rPr>
          <w:rFonts w:ascii="Times New Roman" w:hAnsi="Times New Roman" w:cs="Times New Roman"/>
          <w:sz w:val="24"/>
          <w:szCs w:val="24"/>
        </w:rPr>
        <w:t xml:space="preserve">from </w:t>
      </w:r>
      <w:r w:rsidRPr="00DF4C0D">
        <w:rPr>
          <w:rFonts w:ascii="Times New Roman" w:hAnsi="Times New Roman" w:cs="Times New Roman"/>
          <w:sz w:val="24"/>
          <w:szCs w:val="24"/>
        </w:rPr>
        <w:t xml:space="preserve">the first </w:t>
      </w:r>
      <w:r w:rsidR="00C67A68">
        <w:rPr>
          <w:rFonts w:ascii="Times New Roman" w:hAnsi="Times New Roman" w:cs="Times New Roman"/>
          <w:sz w:val="24"/>
          <w:szCs w:val="24"/>
        </w:rPr>
        <w:t xml:space="preserve">PHQ-9 </w:t>
      </w:r>
      <w:r w:rsidR="006B3077" w:rsidRPr="00DF4C0D">
        <w:rPr>
          <w:rFonts w:ascii="Times New Roman" w:hAnsi="Times New Roman" w:cs="Times New Roman"/>
          <w:sz w:val="24"/>
          <w:szCs w:val="24"/>
        </w:rPr>
        <w:t xml:space="preserve">study </w:t>
      </w:r>
      <w:r w:rsidR="006B34CB">
        <w:rPr>
          <w:rFonts w:ascii="Times New Roman" w:hAnsi="Times New Roman" w:cs="Times New Roman"/>
          <w:sz w:val="24"/>
          <w:szCs w:val="24"/>
        </w:rPr>
        <w:t>(</w:t>
      </w:r>
      <w:r w:rsidR="007C3305" w:rsidRPr="00DF4C0D">
        <w:rPr>
          <w:rFonts w:ascii="Times New Roman" w:hAnsi="Times New Roman" w:cs="Times New Roman"/>
          <w:sz w:val="24"/>
          <w:szCs w:val="24"/>
        </w:rPr>
        <w:fldChar w:fldCharType="begin"/>
      </w:r>
      <w:r w:rsidR="007C3305" w:rsidRPr="00DF4C0D">
        <w:rPr>
          <w:rFonts w:ascii="Times New Roman" w:hAnsi="Times New Roman" w:cs="Times New Roman"/>
          <w:sz w:val="24"/>
          <w:szCs w:val="24"/>
        </w:rPr>
        <w:instrText>ADDIN RW.CITE{{33 Kroenke,K. 2001;4720 Spitzer,R. L. 1999}}</w:instrText>
      </w:r>
      <w:r w:rsidR="007C3305" w:rsidRPr="00DF4C0D">
        <w:rPr>
          <w:rFonts w:ascii="Times New Roman" w:hAnsi="Times New Roman" w:cs="Times New Roman"/>
          <w:sz w:val="24"/>
          <w:szCs w:val="24"/>
        </w:rPr>
        <w:fldChar w:fldCharType="separate"/>
      </w:r>
      <w:r w:rsidR="007C3305">
        <w:rPr>
          <w:rFonts w:ascii="Times New Roman" w:eastAsia="Times New Roman" w:hAnsi="Times New Roman" w:cs="Times New Roman"/>
          <w:sz w:val="24"/>
        </w:rPr>
        <w:t>23</w:t>
      </w:r>
      <w:r w:rsidR="007C3305" w:rsidRPr="00DF4C0D">
        <w:rPr>
          <w:rFonts w:ascii="Times New Roman" w:eastAsia="Times New Roman" w:hAnsi="Times New Roman" w:cs="Times New Roman"/>
          <w:sz w:val="24"/>
        </w:rPr>
        <w:t>,</w:t>
      </w:r>
      <w:r w:rsidR="007C3305">
        <w:rPr>
          <w:rFonts w:ascii="Times New Roman" w:eastAsia="Times New Roman" w:hAnsi="Times New Roman" w:cs="Times New Roman"/>
          <w:sz w:val="24"/>
        </w:rPr>
        <w:t xml:space="preserve"> 29). </w:t>
      </w:r>
      <w:r w:rsidR="007C3305" w:rsidRPr="00DF4C0D">
        <w:rPr>
          <w:rFonts w:ascii="Times New Roman" w:hAnsi="Times New Roman" w:cs="Times New Roman"/>
          <w:sz w:val="24"/>
          <w:szCs w:val="24"/>
        </w:rPr>
        <w:fldChar w:fldCharType="end"/>
      </w:r>
      <w:r w:rsidR="00773C28">
        <w:rPr>
          <w:rFonts w:ascii="Times New Roman" w:hAnsi="Times New Roman" w:cs="Times New Roman"/>
          <w:sz w:val="24"/>
          <w:szCs w:val="24"/>
        </w:rPr>
        <w:t xml:space="preserve">Subsequent studies did not report accuracy </w:t>
      </w:r>
      <w:r w:rsidR="00C67A68">
        <w:rPr>
          <w:rFonts w:ascii="Times New Roman" w:hAnsi="Times New Roman" w:cs="Times New Roman"/>
          <w:sz w:val="24"/>
          <w:szCs w:val="24"/>
        </w:rPr>
        <w:t xml:space="preserve">results </w:t>
      </w:r>
      <w:r w:rsidR="00773C28">
        <w:rPr>
          <w:rFonts w:ascii="Times New Roman" w:hAnsi="Times New Roman" w:cs="Times New Roman"/>
          <w:sz w:val="24"/>
          <w:szCs w:val="24"/>
        </w:rPr>
        <w:t xml:space="preserve">from other cutoffs consistently enough to </w:t>
      </w:r>
      <w:r w:rsidR="00B64AB4">
        <w:rPr>
          <w:rFonts w:ascii="Times New Roman" w:hAnsi="Times New Roman" w:cs="Times New Roman"/>
          <w:sz w:val="24"/>
          <w:szCs w:val="24"/>
        </w:rPr>
        <w:t>compare accuracy across cutoffs,</w:t>
      </w:r>
      <w:r w:rsidR="00773C28">
        <w:rPr>
          <w:rFonts w:ascii="Times New Roman" w:hAnsi="Times New Roman" w:cs="Times New Roman"/>
          <w:sz w:val="24"/>
          <w:szCs w:val="24"/>
        </w:rPr>
        <w:t xml:space="preserve"> but the IPD meta-analysis results suggest that a score of 10 </w:t>
      </w:r>
      <w:r w:rsidR="00B9737B">
        <w:rPr>
          <w:rFonts w:ascii="Times New Roman" w:hAnsi="Times New Roman" w:cs="Times New Roman"/>
          <w:sz w:val="24"/>
          <w:szCs w:val="24"/>
        </w:rPr>
        <w:t>may</w:t>
      </w:r>
      <w:r w:rsidR="00773C28">
        <w:rPr>
          <w:rFonts w:ascii="Times New Roman" w:hAnsi="Times New Roman" w:cs="Times New Roman"/>
          <w:sz w:val="24"/>
          <w:szCs w:val="24"/>
        </w:rPr>
        <w:t xml:space="preserve"> maximize combined sensitivity and specificity. </w:t>
      </w:r>
      <w:r w:rsidR="00C67A68">
        <w:rPr>
          <w:rFonts w:ascii="Times New Roman" w:hAnsi="Times New Roman" w:cs="Times New Roman"/>
          <w:sz w:val="24"/>
          <w:szCs w:val="24"/>
        </w:rPr>
        <w:t>T</w:t>
      </w:r>
      <w:r w:rsidR="007C08D6">
        <w:rPr>
          <w:rFonts w:ascii="Times New Roman" w:hAnsi="Times New Roman" w:cs="Times New Roman"/>
          <w:sz w:val="24"/>
          <w:szCs w:val="24"/>
        </w:rPr>
        <w:t>he purpose of this study</w:t>
      </w:r>
      <w:r w:rsidR="00C67A68">
        <w:rPr>
          <w:rFonts w:ascii="Times New Roman" w:hAnsi="Times New Roman" w:cs="Times New Roman"/>
          <w:sz w:val="24"/>
          <w:szCs w:val="24"/>
        </w:rPr>
        <w:t>, however,</w:t>
      </w:r>
      <w:r w:rsidR="007C08D6">
        <w:rPr>
          <w:rFonts w:ascii="Times New Roman" w:hAnsi="Times New Roman" w:cs="Times New Roman"/>
          <w:sz w:val="24"/>
          <w:szCs w:val="24"/>
        </w:rPr>
        <w:t xml:space="preserve"> was not to identify the cutoff</w:t>
      </w:r>
      <w:r w:rsidR="00B9737B">
        <w:rPr>
          <w:rFonts w:ascii="Times New Roman" w:hAnsi="Times New Roman" w:cs="Times New Roman"/>
          <w:sz w:val="24"/>
          <w:szCs w:val="24"/>
        </w:rPr>
        <w:t xml:space="preserve"> that maximizes sensitivity and specificity</w:t>
      </w:r>
      <w:r w:rsidR="00D01850">
        <w:rPr>
          <w:rFonts w:ascii="Times New Roman" w:hAnsi="Times New Roman" w:cs="Times New Roman"/>
          <w:sz w:val="24"/>
          <w:szCs w:val="24"/>
        </w:rPr>
        <w:t>. I</w:t>
      </w:r>
      <w:r w:rsidR="007C08D6">
        <w:rPr>
          <w:rFonts w:ascii="Times New Roman" w:hAnsi="Times New Roman" w:cs="Times New Roman"/>
          <w:sz w:val="24"/>
          <w:szCs w:val="24"/>
        </w:rPr>
        <w:t>t is possible that when additional data are accumulated, this result may not replicate. Other</w:t>
      </w:r>
      <w:r w:rsidR="00773C28">
        <w:rPr>
          <w:rFonts w:ascii="Times New Roman" w:hAnsi="Times New Roman" w:cs="Times New Roman"/>
          <w:sz w:val="24"/>
          <w:szCs w:val="24"/>
        </w:rPr>
        <w:t xml:space="preserve"> depression screening to</w:t>
      </w:r>
      <w:r w:rsidR="007C08D6">
        <w:rPr>
          <w:rFonts w:ascii="Times New Roman" w:hAnsi="Times New Roman" w:cs="Times New Roman"/>
          <w:sz w:val="24"/>
          <w:szCs w:val="24"/>
        </w:rPr>
        <w:t xml:space="preserve">ols </w:t>
      </w:r>
      <w:r w:rsidR="00773C28">
        <w:rPr>
          <w:rFonts w:ascii="Times New Roman" w:hAnsi="Times New Roman" w:cs="Times New Roman"/>
          <w:sz w:val="24"/>
          <w:szCs w:val="24"/>
        </w:rPr>
        <w:t>have standard cutoff</w:t>
      </w:r>
      <w:r w:rsidR="007C08D6">
        <w:rPr>
          <w:rFonts w:ascii="Times New Roman" w:hAnsi="Times New Roman" w:cs="Times New Roman"/>
          <w:sz w:val="24"/>
          <w:szCs w:val="24"/>
        </w:rPr>
        <w:t xml:space="preserve">s that were also </w:t>
      </w:r>
      <w:r w:rsidR="00900759">
        <w:rPr>
          <w:rFonts w:ascii="Times New Roman" w:hAnsi="Times New Roman" w:cs="Times New Roman"/>
          <w:sz w:val="24"/>
          <w:szCs w:val="24"/>
        </w:rPr>
        <w:t>determined</w:t>
      </w:r>
      <w:r w:rsidR="00773C28">
        <w:rPr>
          <w:rFonts w:ascii="Times New Roman" w:hAnsi="Times New Roman" w:cs="Times New Roman"/>
          <w:sz w:val="24"/>
          <w:szCs w:val="24"/>
        </w:rPr>
        <w:t xml:space="preserve"> </w:t>
      </w:r>
      <w:r w:rsidR="00C63D57">
        <w:rPr>
          <w:rFonts w:ascii="Times New Roman" w:hAnsi="Times New Roman" w:cs="Times New Roman"/>
          <w:sz w:val="24"/>
          <w:szCs w:val="24"/>
        </w:rPr>
        <w:t>using</w:t>
      </w:r>
      <w:r w:rsidR="007C08D6">
        <w:rPr>
          <w:rFonts w:ascii="Times New Roman" w:hAnsi="Times New Roman" w:cs="Times New Roman"/>
          <w:sz w:val="24"/>
          <w:szCs w:val="24"/>
        </w:rPr>
        <w:t xml:space="preserve"> small numbers of patients</w:t>
      </w:r>
      <w:r w:rsidR="00900759">
        <w:rPr>
          <w:rFonts w:ascii="Times New Roman" w:hAnsi="Times New Roman" w:cs="Times New Roman"/>
          <w:sz w:val="24"/>
          <w:szCs w:val="24"/>
        </w:rPr>
        <w:t xml:space="preserve"> </w:t>
      </w:r>
      <w:r w:rsidR="00773C28">
        <w:rPr>
          <w:rFonts w:ascii="Times New Roman" w:hAnsi="Times New Roman" w:cs="Times New Roman"/>
          <w:sz w:val="24"/>
          <w:szCs w:val="24"/>
        </w:rPr>
        <w:t>and</w:t>
      </w:r>
      <w:r w:rsidR="00900759">
        <w:rPr>
          <w:rFonts w:ascii="Times New Roman" w:hAnsi="Times New Roman" w:cs="Times New Roman"/>
          <w:sz w:val="24"/>
          <w:szCs w:val="24"/>
        </w:rPr>
        <w:t xml:space="preserve"> have </w:t>
      </w:r>
      <w:r w:rsidR="00773C28">
        <w:rPr>
          <w:rFonts w:ascii="Times New Roman" w:hAnsi="Times New Roman" w:cs="Times New Roman"/>
          <w:sz w:val="24"/>
          <w:szCs w:val="24"/>
        </w:rPr>
        <w:t xml:space="preserve">not </w:t>
      </w:r>
      <w:r w:rsidR="007C08D6">
        <w:rPr>
          <w:rFonts w:ascii="Times New Roman" w:hAnsi="Times New Roman" w:cs="Times New Roman"/>
          <w:sz w:val="24"/>
          <w:szCs w:val="24"/>
        </w:rPr>
        <w:t xml:space="preserve">been </w:t>
      </w:r>
      <w:r w:rsidR="00773C28">
        <w:rPr>
          <w:rFonts w:ascii="Times New Roman" w:hAnsi="Times New Roman" w:cs="Times New Roman"/>
          <w:sz w:val="24"/>
          <w:szCs w:val="24"/>
        </w:rPr>
        <w:t xml:space="preserve">revised </w:t>
      </w:r>
      <w:r w:rsidR="0064502C">
        <w:rPr>
          <w:rFonts w:ascii="Times New Roman" w:hAnsi="Times New Roman" w:cs="Times New Roman"/>
          <w:sz w:val="24"/>
          <w:szCs w:val="24"/>
        </w:rPr>
        <w:t>as evidence has accrued</w:t>
      </w:r>
      <w:r w:rsidR="00773C28">
        <w:rPr>
          <w:rFonts w:ascii="Times New Roman" w:hAnsi="Times New Roman" w:cs="Times New Roman"/>
          <w:sz w:val="24"/>
          <w:szCs w:val="24"/>
        </w:rPr>
        <w:t xml:space="preserve">. </w:t>
      </w:r>
      <w:r w:rsidR="00773C28" w:rsidRPr="006027C5">
        <w:rPr>
          <w:rFonts w:ascii="Times New Roman" w:hAnsi="Times New Roman" w:cs="Times New Roman"/>
          <w:sz w:val="24"/>
          <w:szCs w:val="24"/>
        </w:rPr>
        <w:t xml:space="preserve">For instance, the </w:t>
      </w:r>
      <w:r w:rsidR="007C08D6">
        <w:rPr>
          <w:rFonts w:ascii="Times New Roman" w:hAnsi="Times New Roman" w:cs="Times New Roman"/>
          <w:sz w:val="24"/>
          <w:szCs w:val="24"/>
        </w:rPr>
        <w:t xml:space="preserve">standard cutoff </w:t>
      </w:r>
      <w:r w:rsidR="00B64AB4">
        <w:rPr>
          <w:rFonts w:ascii="Times New Roman" w:hAnsi="Times New Roman" w:cs="Times New Roman"/>
          <w:sz w:val="24"/>
          <w:szCs w:val="24"/>
        </w:rPr>
        <w:t xml:space="preserve">of 11 </w:t>
      </w:r>
      <w:r w:rsidR="007C08D6">
        <w:rPr>
          <w:rFonts w:ascii="Times New Roman" w:hAnsi="Times New Roman" w:cs="Times New Roman"/>
          <w:sz w:val="24"/>
          <w:szCs w:val="24"/>
        </w:rPr>
        <w:t>for</w:t>
      </w:r>
      <w:r w:rsidR="00773C28" w:rsidRPr="006027C5">
        <w:rPr>
          <w:rFonts w:ascii="Times New Roman" w:hAnsi="Times New Roman" w:cs="Times New Roman"/>
          <w:sz w:val="24"/>
          <w:szCs w:val="24"/>
        </w:rPr>
        <w:t xml:space="preserve"> </w:t>
      </w:r>
      <w:r w:rsidR="00900759">
        <w:rPr>
          <w:rFonts w:ascii="Times New Roman" w:hAnsi="Times New Roman" w:cs="Times New Roman"/>
          <w:sz w:val="24"/>
          <w:szCs w:val="24"/>
        </w:rPr>
        <w:t>“</w:t>
      </w:r>
      <w:r w:rsidR="00773C28" w:rsidRPr="006027C5">
        <w:rPr>
          <w:rFonts w:ascii="Times New Roman" w:hAnsi="Times New Roman" w:cs="Times New Roman"/>
          <w:sz w:val="24"/>
          <w:szCs w:val="24"/>
        </w:rPr>
        <w:t>definite</w:t>
      </w:r>
      <w:r w:rsidR="00900759">
        <w:rPr>
          <w:rFonts w:ascii="Times New Roman" w:hAnsi="Times New Roman" w:cs="Times New Roman"/>
          <w:sz w:val="24"/>
          <w:szCs w:val="24"/>
        </w:rPr>
        <w:t>”</w:t>
      </w:r>
      <w:r w:rsidR="00773C28" w:rsidRPr="006027C5">
        <w:rPr>
          <w:rFonts w:ascii="Times New Roman" w:hAnsi="Times New Roman" w:cs="Times New Roman"/>
          <w:sz w:val="24"/>
          <w:szCs w:val="24"/>
        </w:rPr>
        <w:t xml:space="preserve"> cases of depression </w:t>
      </w:r>
      <w:r w:rsidR="00B64AB4">
        <w:rPr>
          <w:rFonts w:ascii="Times New Roman" w:hAnsi="Times New Roman" w:cs="Times New Roman"/>
          <w:sz w:val="24"/>
          <w:szCs w:val="24"/>
        </w:rPr>
        <w:t>using the</w:t>
      </w:r>
      <w:r w:rsidR="003C2406">
        <w:rPr>
          <w:rFonts w:ascii="Times New Roman" w:hAnsi="Times New Roman" w:cs="Times New Roman"/>
          <w:sz w:val="24"/>
          <w:szCs w:val="24"/>
        </w:rPr>
        <w:t xml:space="preserve"> Hospital Anxiety and Depression Scale</w:t>
      </w:r>
      <w:r w:rsidR="006027C5" w:rsidRPr="006027C5">
        <w:rPr>
          <w:rFonts w:ascii="Times New Roman" w:hAnsi="Times New Roman" w:cs="Times New Roman"/>
          <w:sz w:val="24"/>
          <w:szCs w:val="24"/>
        </w:rPr>
        <w:t xml:space="preserve">, which is </w:t>
      </w:r>
      <w:r w:rsidR="006027C5" w:rsidRPr="006027C5">
        <w:rPr>
          <w:rFonts w:ascii="Times New Roman" w:hAnsi="Times New Roman" w:cs="Times New Roman"/>
          <w:sz w:val="24"/>
          <w:szCs w:val="24"/>
          <w:lang w:val="en-GB"/>
        </w:rPr>
        <w:t xml:space="preserve">the most commonly used </w:t>
      </w:r>
      <w:r w:rsidR="00083AE5">
        <w:rPr>
          <w:rFonts w:ascii="Times New Roman" w:hAnsi="Times New Roman" w:cs="Times New Roman"/>
          <w:sz w:val="24"/>
          <w:szCs w:val="24"/>
          <w:lang w:val="en-GB"/>
        </w:rPr>
        <w:t xml:space="preserve">depression </w:t>
      </w:r>
      <w:r w:rsidR="006027C5" w:rsidRPr="006027C5">
        <w:rPr>
          <w:rFonts w:ascii="Times New Roman" w:hAnsi="Times New Roman" w:cs="Times New Roman"/>
          <w:sz w:val="24"/>
          <w:szCs w:val="24"/>
          <w:lang w:val="en-GB"/>
        </w:rPr>
        <w:t>screening tool in medically ill patients</w:t>
      </w:r>
      <w:r w:rsidR="006027C5" w:rsidRPr="006027C5">
        <w:rPr>
          <w:rFonts w:ascii="Times New Roman" w:hAnsi="Times New Roman" w:cs="Times New Roman"/>
          <w:sz w:val="24"/>
          <w:szCs w:val="24"/>
          <w:lang w:val="en-GB"/>
        </w:rPr>
        <w:fldChar w:fldCharType="begin"/>
      </w:r>
      <w:r w:rsidR="006027C5" w:rsidRPr="00A01CB5">
        <w:rPr>
          <w:rFonts w:ascii="Times New Roman" w:hAnsi="Times New Roman" w:cs="Times New Roman"/>
          <w:sz w:val="24"/>
          <w:szCs w:val="24"/>
          <w:lang w:val="en-GB"/>
        </w:rPr>
        <w:instrText>ADDIN RW.CITE{{3963 Meader,N. 2011;23 Meader,N. 2014}}</w:instrText>
      </w:r>
      <w:r w:rsidR="006027C5" w:rsidRPr="006027C5">
        <w:rPr>
          <w:rFonts w:ascii="Times New Roman" w:hAnsi="Times New Roman" w:cs="Times New Roman"/>
          <w:sz w:val="24"/>
          <w:szCs w:val="24"/>
          <w:lang w:val="en-GB"/>
        </w:rPr>
        <w:fldChar w:fldCharType="separate"/>
      </w:r>
      <w:r w:rsidR="006B34CB">
        <w:rPr>
          <w:rFonts w:ascii="Times New Roman" w:eastAsia="Times New Roman" w:hAnsi="Times New Roman" w:cs="Times New Roman"/>
          <w:sz w:val="24"/>
        </w:rPr>
        <w:t xml:space="preserve"> (</w:t>
      </w:r>
      <w:r w:rsidR="002C746E">
        <w:rPr>
          <w:rFonts w:ascii="Times New Roman" w:eastAsia="Times New Roman" w:hAnsi="Times New Roman" w:cs="Times New Roman"/>
          <w:sz w:val="24"/>
        </w:rPr>
        <w:t>51</w:t>
      </w:r>
      <w:r w:rsidR="00A01CB5" w:rsidRPr="00A01CB5">
        <w:rPr>
          <w:rFonts w:ascii="Times New Roman" w:eastAsia="Times New Roman" w:hAnsi="Times New Roman" w:cs="Times New Roman"/>
          <w:sz w:val="24"/>
        </w:rPr>
        <w:t>,</w:t>
      </w:r>
      <w:r w:rsidR="00EB7AF1">
        <w:rPr>
          <w:rFonts w:ascii="Times New Roman" w:eastAsia="Times New Roman" w:hAnsi="Times New Roman" w:cs="Times New Roman"/>
          <w:sz w:val="24"/>
        </w:rPr>
        <w:t xml:space="preserve"> </w:t>
      </w:r>
      <w:r w:rsidR="007C3305">
        <w:rPr>
          <w:rFonts w:ascii="Times New Roman" w:eastAsia="Times New Roman" w:hAnsi="Times New Roman" w:cs="Times New Roman"/>
          <w:sz w:val="24"/>
        </w:rPr>
        <w:t>5</w:t>
      </w:r>
      <w:r w:rsidR="002C746E">
        <w:rPr>
          <w:rFonts w:ascii="Times New Roman" w:eastAsia="Times New Roman" w:hAnsi="Times New Roman" w:cs="Times New Roman"/>
          <w:sz w:val="24"/>
        </w:rPr>
        <w:t>2</w:t>
      </w:r>
      <w:r w:rsidR="006B34CB">
        <w:rPr>
          <w:rFonts w:ascii="Times New Roman" w:eastAsia="Times New Roman" w:hAnsi="Times New Roman" w:cs="Times New Roman"/>
          <w:sz w:val="24"/>
        </w:rPr>
        <w:t>)</w:t>
      </w:r>
      <w:r w:rsidR="006027C5" w:rsidRPr="006027C5">
        <w:rPr>
          <w:rFonts w:ascii="Times New Roman" w:hAnsi="Times New Roman" w:cs="Times New Roman"/>
          <w:sz w:val="24"/>
          <w:szCs w:val="24"/>
          <w:lang w:val="en-GB"/>
        </w:rPr>
        <w:fldChar w:fldCharType="end"/>
      </w:r>
      <w:r w:rsidR="006B34CB">
        <w:rPr>
          <w:rFonts w:ascii="Times New Roman" w:hAnsi="Times New Roman" w:cs="Times New Roman"/>
          <w:sz w:val="24"/>
          <w:szCs w:val="24"/>
          <w:lang w:val="en-GB"/>
        </w:rPr>
        <w:t>,</w:t>
      </w:r>
      <w:r w:rsidR="00773C28" w:rsidRPr="006027C5">
        <w:rPr>
          <w:rFonts w:ascii="Times New Roman" w:hAnsi="Times New Roman" w:cs="Times New Roman"/>
          <w:sz w:val="24"/>
          <w:szCs w:val="24"/>
        </w:rPr>
        <w:t xml:space="preserve"> was based on 12 cases</w:t>
      </w:r>
      <w:r w:rsidR="00C63D57">
        <w:rPr>
          <w:rFonts w:ascii="Times New Roman" w:hAnsi="Times New Roman" w:cs="Times New Roman"/>
          <w:sz w:val="24"/>
          <w:szCs w:val="24"/>
        </w:rPr>
        <w:t>, while the</w:t>
      </w:r>
      <w:r w:rsidR="00C733A9" w:rsidRPr="006027C5">
        <w:rPr>
          <w:rFonts w:ascii="Times New Roman" w:hAnsi="Times New Roman" w:cs="Times New Roman"/>
          <w:sz w:val="24"/>
          <w:szCs w:val="24"/>
        </w:rPr>
        <w:t xml:space="preserve"> cutoff of 8 or higher for </w:t>
      </w:r>
      <w:r w:rsidR="00900759">
        <w:rPr>
          <w:rFonts w:ascii="Times New Roman" w:hAnsi="Times New Roman" w:cs="Times New Roman"/>
          <w:sz w:val="24"/>
          <w:szCs w:val="24"/>
        </w:rPr>
        <w:t>“</w:t>
      </w:r>
      <w:r w:rsidR="00C733A9" w:rsidRPr="006027C5">
        <w:rPr>
          <w:rFonts w:ascii="Times New Roman" w:hAnsi="Times New Roman" w:cs="Times New Roman"/>
          <w:sz w:val="24"/>
          <w:szCs w:val="24"/>
        </w:rPr>
        <w:t>probable</w:t>
      </w:r>
      <w:r w:rsidR="00900759">
        <w:rPr>
          <w:rFonts w:ascii="Times New Roman" w:hAnsi="Times New Roman" w:cs="Times New Roman"/>
          <w:sz w:val="24"/>
          <w:szCs w:val="24"/>
        </w:rPr>
        <w:t>”</w:t>
      </w:r>
      <w:r w:rsidR="00C733A9" w:rsidRPr="006027C5">
        <w:rPr>
          <w:rFonts w:ascii="Times New Roman" w:hAnsi="Times New Roman" w:cs="Times New Roman"/>
          <w:sz w:val="24"/>
          <w:szCs w:val="24"/>
        </w:rPr>
        <w:t xml:space="preserve"> cases was based on 22 cases</w:t>
      </w:r>
      <w:r w:rsidR="006B34CB">
        <w:rPr>
          <w:rFonts w:ascii="Times New Roman" w:hAnsi="Times New Roman" w:cs="Times New Roman"/>
          <w:sz w:val="24"/>
          <w:szCs w:val="24"/>
        </w:rPr>
        <w:t xml:space="preserve"> </w:t>
      </w:r>
      <w:r w:rsidR="007C3305" w:rsidRPr="006027C5">
        <w:rPr>
          <w:rFonts w:ascii="Times New Roman" w:hAnsi="Times New Roman" w:cs="Times New Roman"/>
          <w:sz w:val="24"/>
          <w:szCs w:val="24"/>
        </w:rPr>
        <w:fldChar w:fldCharType="begin"/>
      </w:r>
      <w:r w:rsidR="007C3305" w:rsidRPr="006027C5">
        <w:rPr>
          <w:rFonts w:ascii="Times New Roman" w:hAnsi="Times New Roman" w:cs="Times New Roman"/>
          <w:sz w:val="24"/>
          <w:szCs w:val="24"/>
        </w:rPr>
        <w:instrText>ADDIN RW.CITE{{5210 Zigmond,A. S. 1983}}</w:instrText>
      </w:r>
      <w:r w:rsidR="007C3305" w:rsidRPr="006027C5">
        <w:rPr>
          <w:rFonts w:ascii="Times New Roman" w:hAnsi="Times New Roman" w:cs="Times New Roman"/>
          <w:sz w:val="24"/>
          <w:szCs w:val="24"/>
        </w:rPr>
        <w:fldChar w:fldCharType="separate"/>
      </w:r>
      <w:r w:rsidR="007C3305">
        <w:rPr>
          <w:rFonts w:ascii="Times New Roman" w:eastAsia="Times New Roman" w:hAnsi="Times New Roman" w:cs="Times New Roman"/>
          <w:sz w:val="24"/>
          <w:szCs w:val="24"/>
        </w:rPr>
        <w:t>(22</w:t>
      </w:r>
      <w:r w:rsidR="007C3305" w:rsidRPr="006027C5">
        <w:rPr>
          <w:rFonts w:ascii="Times New Roman" w:hAnsi="Times New Roman" w:cs="Times New Roman"/>
          <w:sz w:val="24"/>
          <w:szCs w:val="24"/>
        </w:rPr>
        <w:fldChar w:fldCharType="end"/>
      </w:r>
      <w:r w:rsidR="006B34CB">
        <w:rPr>
          <w:rFonts w:ascii="Times New Roman" w:hAnsi="Times New Roman" w:cs="Times New Roman"/>
          <w:sz w:val="24"/>
          <w:szCs w:val="24"/>
        </w:rPr>
        <w:t>).</w:t>
      </w:r>
      <w:r w:rsidR="00773C28">
        <w:rPr>
          <w:rFonts w:ascii="Times New Roman" w:hAnsi="Times New Roman" w:cs="Times New Roman"/>
          <w:sz w:val="24"/>
          <w:szCs w:val="24"/>
        </w:rPr>
        <w:t xml:space="preserve"> </w:t>
      </w:r>
      <w:r w:rsidR="006B3077" w:rsidRPr="006552FE">
        <w:rPr>
          <w:rFonts w:ascii="Times New Roman" w:hAnsi="Times New Roman" w:cs="Times New Roman"/>
          <w:sz w:val="24"/>
          <w:szCs w:val="24"/>
        </w:rPr>
        <w:t xml:space="preserve">One </w:t>
      </w:r>
      <w:r w:rsidR="003C2406">
        <w:rPr>
          <w:rFonts w:ascii="Times New Roman" w:hAnsi="Times New Roman" w:cs="Times New Roman"/>
          <w:sz w:val="24"/>
          <w:szCs w:val="24"/>
        </w:rPr>
        <w:t>Hospital Anxiety and Depression Scale</w:t>
      </w:r>
      <w:r w:rsidR="00B80F1F">
        <w:rPr>
          <w:rFonts w:ascii="Times New Roman" w:hAnsi="Times New Roman" w:cs="Times New Roman"/>
          <w:sz w:val="24"/>
          <w:szCs w:val="24"/>
        </w:rPr>
        <w:t xml:space="preserve"> </w:t>
      </w:r>
      <w:r w:rsidR="006B3077" w:rsidRPr="006552FE">
        <w:rPr>
          <w:rFonts w:ascii="Times New Roman" w:hAnsi="Times New Roman" w:cs="Times New Roman"/>
          <w:sz w:val="24"/>
          <w:szCs w:val="24"/>
        </w:rPr>
        <w:t>meta-analysis exclude</w:t>
      </w:r>
      <w:r w:rsidR="00C733A9">
        <w:rPr>
          <w:rFonts w:ascii="Times New Roman" w:hAnsi="Times New Roman" w:cs="Times New Roman"/>
          <w:sz w:val="24"/>
          <w:szCs w:val="24"/>
        </w:rPr>
        <w:t>d</w:t>
      </w:r>
      <w:r w:rsidR="006B3077" w:rsidRPr="006552FE">
        <w:rPr>
          <w:rFonts w:ascii="Times New Roman" w:hAnsi="Times New Roman" w:cs="Times New Roman"/>
          <w:sz w:val="24"/>
          <w:szCs w:val="24"/>
        </w:rPr>
        <w:t xml:space="preserve"> 16 of 41 (39%) </w:t>
      </w:r>
      <w:r w:rsidR="00C733A9">
        <w:rPr>
          <w:rFonts w:ascii="Times New Roman" w:hAnsi="Times New Roman" w:cs="Times New Roman"/>
          <w:sz w:val="24"/>
          <w:szCs w:val="24"/>
        </w:rPr>
        <w:t xml:space="preserve">otherwise </w:t>
      </w:r>
      <w:r w:rsidR="006B3077" w:rsidRPr="006552FE">
        <w:rPr>
          <w:rFonts w:ascii="Times New Roman" w:hAnsi="Times New Roman" w:cs="Times New Roman"/>
          <w:sz w:val="24"/>
          <w:szCs w:val="24"/>
        </w:rPr>
        <w:t>eligible stud</w:t>
      </w:r>
      <w:r w:rsidR="007C08D6">
        <w:rPr>
          <w:rFonts w:ascii="Times New Roman" w:hAnsi="Times New Roman" w:cs="Times New Roman"/>
          <w:sz w:val="24"/>
          <w:szCs w:val="24"/>
        </w:rPr>
        <w:t>ies because they reported only optimal</w:t>
      </w:r>
      <w:r w:rsidR="006B3077" w:rsidRPr="006552FE">
        <w:rPr>
          <w:rFonts w:ascii="Times New Roman" w:hAnsi="Times New Roman" w:cs="Times New Roman"/>
          <w:sz w:val="24"/>
          <w:szCs w:val="24"/>
        </w:rPr>
        <w:t xml:space="preserve"> cutoffs</w:t>
      </w:r>
      <w:r w:rsidR="00C733A9">
        <w:rPr>
          <w:rFonts w:ascii="Times New Roman" w:hAnsi="Times New Roman" w:cs="Times New Roman"/>
          <w:sz w:val="24"/>
          <w:szCs w:val="24"/>
        </w:rPr>
        <w:t xml:space="preserve">, but not </w:t>
      </w:r>
      <w:r w:rsidR="007C08D6">
        <w:rPr>
          <w:rFonts w:ascii="Times New Roman" w:hAnsi="Times New Roman" w:cs="Times New Roman"/>
          <w:sz w:val="24"/>
          <w:szCs w:val="24"/>
        </w:rPr>
        <w:t>results from</w:t>
      </w:r>
      <w:r w:rsidR="00C733A9">
        <w:rPr>
          <w:rFonts w:ascii="Times New Roman" w:hAnsi="Times New Roman" w:cs="Times New Roman"/>
          <w:sz w:val="24"/>
          <w:szCs w:val="24"/>
        </w:rPr>
        <w:t xml:space="preserve"> </w:t>
      </w:r>
      <w:r w:rsidR="00083AE5">
        <w:rPr>
          <w:rFonts w:ascii="Times New Roman" w:hAnsi="Times New Roman" w:cs="Times New Roman"/>
          <w:sz w:val="24"/>
          <w:szCs w:val="24"/>
        </w:rPr>
        <w:t xml:space="preserve">either of the </w:t>
      </w:r>
      <w:r w:rsidR="007C08D6">
        <w:rPr>
          <w:rFonts w:ascii="Times New Roman" w:hAnsi="Times New Roman" w:cs="Times New Roman"/>
          <w:sz w:val="24"/>
          <w:szCs w:val="24"/>
        </w:rPr>
        <w:t>standard</w:t>
      </w:r>
      <w:r w:rsidR="006B3077" w:rsidRPr="006552FE">
        <w:rPr>
          <w:rFonts w:ascii="Times New Roman" w:hAnsi="Times New Roman" w:cs="Times New Roman"/>
          <w:sz w:val="24"/>
          <w:szCs w:val="24"/>
        </w:rPr>
        <w:t xml:space="preserve"> cutoffs </w:t>
      </w:r>
      <w:r w:rsidR="009273CE">
        <w:rPr>
          <w:rFonts w:ascii="Times New Roman" w:hAnsi="Times New Roman" w:cs="Times New Roman"/>
          <w:sz w:val="24"/>
          <w:szCs w:val="24"/>
        </w:rPr>
        <w:t>(</w:t>
      </w:r>
      <w:r w:rsidR="006B3077" w:rsidRPr="006552FE">
        <w:rPr>
          <w:rFonts w:ascii="Times New Roman" w:hAnsi="Times New Roman" w:cs="Times New Roman"/>
          <w:sz w:val="24"/>
          <w:szCs w:val="24"/>
        </w:rPr>
        <w:t>8 and 11</w:t>
      </w:r>
      <w:r w:rsidR="009273CE">
        <w:rPr>
          <w:rFonts w:ascii="Times New Roman" w:hAnsi="Times New Roman" w:cs="Times New Roman"/>
          <w:sz w:val="24"/>
          <w:szCs w:val="24"/>
        </w:rPr>
        <w:t>)</w:t>
      </w:r>
      <w:r w:rsidR="006B34CB">
        <w:rPr>
          <w:rFonts w:ascii="Times New Roman" w:hAnsi="Times New Roman" w:cs="Times New Roman"/>
          <w:sz w:val="24"/>
          <w:szCs w:val="24"/>
        </w:rPr>
        <w:t xml:space="preserve"> (</w:t>
      </w:r>
      <w:r w:rsidR="007C3305">
        <w:rPr>
          <w:rFonts w:ascii="Times New Roman" w:hAnsi="Times New Roman" w:cs="Times New Roman"/>
          <w:sz w:val="24"/>
          <w:szCs w:val="24"/>
        </w:rPr>
        <w:fldChar w:fldCharType="begin"/>
      </w:r>
      <w:r w:rsidR="007C3305">
        <w:rPr>
          <w:rFonts w:ascii="Times New Roman" w:hAnsi="Times New Roman" w:cs="Times New Roman"/>
          <w:sz w:val="24"/>
          <w:szCs w:val="24"/>
        </w:rPr>
        <w:instrText>ADDIN RW.CITE{{24 Brennan,C. 2010}}</w:instrText>
      </w:r>
      <w:r w:rsidR="007C3305">
        <w:rPr>
          <w:rFonts w:ascii="Times New Roman" w:hAnsi="Times New Roman" w:cs="Times New Roman"/>
          <w:sz w:val="24"/>
          <w:szCs w:val="24"/>
        </w:rPr>
        <w:fldChar w:fldCharType="separate"/>
      </w:r>
      <w:r w:rsidR="007C3305">
        <w:rPr>
          <w:rFonts w:ascii="Times New Roman" w:eastAsia="Times New Roman" w:hAnsi="Times New Roman" w:cs="Times New Roman"/>
          <w:sz w:val="24"/>
        </w:rPr>
        <w:t xml:space="preserve">24). </w:t>
      </w:r>
      <w:r w:rsidR="007C3305">
        <w:rPr>
          <w:rFonts w:ascii="Times New Roman" w:hAnsi="Times New Roman" w:cs="Times New Roman"/>
          <w:sz w:val="24"/>
          <w:szCs w:val="24"/>
        </w:rPr>
        <w:fldChar w:fldCharType="end"/>
      </w:r>
      <w:r w:rsidR="006B3077" w:rsidRPr="006552FE">
        <w:rPr>
          <w:rFonts w:ascii="Times New Roman" w:hAnsi="Times New Roman" w:cs="Times New Roman"/>
          <w:sz w:val="24"/>
          <w:szCs w:val="24"/>
        </w:rPr>
        <w:t xml:space="preserve">Other </w:t>
      </w:r>
      <w:r w:rsidR="003C2406">
        <w:rPr>
          <w:rFonts w:ascii="Times New Roman" w:hAnsi="Times New Roman" w:cs="Times New Roman"/>
          <w:sz w:val="24"/>
          <w:szCs w:val="24"/>
        </w:rPr>
        <w:t>Hospital Anxiety and Depression Scale</w:t>
      </w:r>
      <w:r w:rsidR="00B80F1F">
        <w:rPr>
          <w:rFonts w:ascii="Times New Roman" w:hAnsi="Times New Roman" w:cs="Times New Roman"/>
          <w:sz w:val="24"/>
          <w:szCs w:val="24"/>
        </w:rPr>
        <w:t xml:space="preserve"> </w:t>
      </w:r>
      <w:r w:rsidR="006B3077" w:rsidRPr="006552FE">
        <w:rPr>
          <w:rFonts w:ascii="Times New Roman" w:hAnsi="Times New Roman" w:cs="Times New Roman"/>
          <w:sz w:val="24"/>
          <w:szCs w:val="24"/>
        </w:rPr>
        <w:t>meta-analyses</w:t>
      </w:r>
      <w:r w:rsidR="00C733A9">
        <w:rPr>
          <w:rFonts w:ascii="Times New Roman" w:hAnsi="Times New Roman" w:cs="Times New Roman"/>
          <w:sz w:val="24"/>
          <w:szCs w:val="24"/>
        </w:rPr>
        <w:t xml:space="preserve"> </w:t>
      </w:r>
      <w:r w:rsidR="006B3077" w:rsidRPr="006552FE">
        <w:rPr>
          <w:rFonts w:ascii="Times New Roman" w:hAnsi="Times New Roman" w:cs="Times New Roman"/>
          <w:sz w:val="24"/>
          <w:szCs w:val="24"/>
        </w:rPr>
        <w:t xml:space="preserve">integrated </w:t>
      </w:r>
      <w:r w:rsidR="00C733A9">
        <w:rPr>
          <w:rFonts w:ascii="Times New Roman" w:hAnsi="Times New Roman" w:cs="Times New Roman"/>
          <w:sz w:val="24"/>
          <w:szCs w:val="24"/>
        </w:rPr>
        <w:t xml:space="preserve">results from </w:t>
      </w:r>
      <w:r w:rsidR="006B3077" w:rsidRPr="006552FE">
        <w:rPr>
          <w:rFonts w:ascii="Times New Roman" w:hAnsi="Times New Roman" w:cs="Times New Roman"/>
          <w:sz w:val="24"/>
          <w:szCs w:val="24"/>
        </w:rPr>
        <w:t>different cutoffs into the same meta-analysis</w:t>
      </w:r>
      <w:r w:rsidR="00C733A9">
        <w:rPr>
          <w:rFonts w:ascii="Times New Roman" w:hAnsi="Times New Roman" w:cs="Times New Roman"/>
          <w:sz w:val="24"/>
          <w:szCs w:val="24"/>
        </w:rPr>
        <w:t xml:space="preserve"> as if all studies used the same cutoff</w:t>
      </w:r>
      <w:r w:rsidR="006B3077" w:rsidRPr="006552FE">
        <w:rPr>
          <w:rFonts w:ascii="Times New Roman" w:hAnsi="Times New Roman" w:cs="Times New Roman"/>
          <w:sz w:val="24"/>
          <w:szCs w:val="24"/>
        </w:rPr>
        <w:t xml:space="preserve">, </w:t>
      </w:r>
      <w:r w:rsidR="00083AE5">
        <w:rPr>
          <w:rFonts w:ascii="Times New Roman" w:hAnsi="Times New Roman" w:cs="Times New Roman"/>
          <w:sz w:val="24"/>
          <w:szCs w:val="24"/>
        </w:rPr>
        <w:t xml:space="preserve">including </w:t>
      </w:r>
      <w:r w:rsidR="009273CE">
        <w:rPr>
          <w:rFonts w:ascii="Times New Roman" w:hAnsi="Times New Roman" w:cs="Times New Roman"/>
          <w:sz w:val="24"/>
          <w:szCs w:val="24"/>
        </w:rPr>
        <w:t>many</w:t>
      </w:r>
      <w:r w:rsidR="00083AE5">
        <w:rPr>
          <w:rFonts w:ascii="Times New Roman" w:hAnsi="Times New Roman" w:cs="Times New Roman"/>
          <w:sz w:val="24"/>
          <w:szCs w:val="24"/>
        </w:rPr>
        <w:t xml:space="preserve"> studies that only published non-standard optimal cutoffs, </w:t>
      </w:r>
      <w:r w:rsidR="006B3077" w:rsidRPr="006552FE">
        <w:rPr>
          <w:rFonts w:ascii="Times New Roman" w:hAnsi="Times New Roman" w:cs="Times New Roman"/>
          <w:sz w:val="24"/>
          <w:szCs w:val="24"/>
        </w:rPr>
        <w:t>making it impossible to compare accuracy across cutoffs</w:t>
      </w:r>
      <w:r w:rsidR="006B34CB">
        <w:rPr>
          <w:rFonts w:ascii="Times New Roman" w:hAnsi="Times New Roman" w:cs="Times New Roman"/>
          <w:sz w:val="24"/>
          <w:szCs w:val="24"/>
        </w:rPr>
        <w:t xml:space="preserve"> </w:t>
      </w:r>
      <w:r w:rsidR="00D96A01">
        <w:rPr>
          <w:rFonts w:ascii="Times New Roman" w:hAnsi="Times New Roman" w:cs="Times New Roman"/>
          <w:sz w:val="24"/>
          <w:szCs w:val="24"/>
        </w:rPr>
        <w:fldChar w:fldCharType="begin"/>
      </w:r>
      <w:r w:rsidR="00D96A01">
        <w:rPr>
          <w:rFonts w:ascii="Times New Roman" w:hAnsi="Times New Roman" w:cs="Times New Roman"/>
          <w:sz w:val="24"/>
          <w:szCs w:val="24"/>
        </w:rPr>
        <w:instrText>ADDIN RW.CITE{{4037 Mitchell,A. J. 2012;22 Mitchell,A.J. 2010}}</w:instrText>
      </w:r>
      <w:r w:rsidR="00D96A01">
        <w:rPr>
          <w:rFonts w:ascii="Times New Roman" w:hAnsi="Times New Roman" w:cs="Times New Roman"/>
          <w:sz w:val="24"/>
          <w:szCs w:val="24"/>
        </w:rPr>
        <w:fldChar w:fldCharType="separate"/>
      </w:r>
      <w:r w:rsidR="006B34CB">
        <w:rPr>
          <w:rFonts w:ascii="Times New Roman" w:eastAsia="Times New Roman" w:hAnsi="Times New Roman" w:cs="Times New Roman"/>
          <w:sz w:val="24"/>
        </w:rPr>
        <w:t>(</w:t>
      </w:r>
      <w:r w:rsidR="007C3305">
        <w:rPr>
          <w:rFonts w:ascii="Times New Roman" w:eastAsia="Times New Roman" w:hAnsi="Times New Roman" w:cs="Times New Roman"/>
          <w:sz w:val="24"/>
        </w:rPr>
        <w:t>5</w:t>
      </w:r>
      <w:r w:rsidR="002C746E">
        <w:rPr>
          <w:rFonts w:ascii="Times New Roman" w:eastAsia="Times New Roman" w:hAnsi="Times New Roman" w:cs="Times New Roman"/>
          <w:sz w:val="24"/>
        </w:rPr>
        <w:t>3</w:t>
      </w:r>
      <w:r w:rsidR="00A01CB5" w:rsidRPr="00A01CB5">
        <w:rPr>
          <w:rFonts w:ascii="Times New Roman" w:eastAsia="Times New Roman" w:hAnsi="Times New Roman" w:cs="Times New Roman"/>
          <w:sz w:val="24"/>
        </w:rPr>
        <w:t>,</w:t>
      </w:r>
      <w:r w:rsidR="000F18AF">
        <w:rPr>
          <w:rFonts w:ascii="Times New Roman" w:eastAsia="Times New Roman" w:hAnsi="Times New Roman" w:cs="Times New Roman"/>
          <w:sz w:val="24"/>
        </w:rPr>
        <w:t xml:space="preserve"> </w:t>
      </w:r>
      <w:r w:rsidR="007C3305">
        <w:rPr>
          <w:rFonts w:ascii="Times New Roman" w:eastAsia="Times New Roman" w:hAnsi="Times New Roman" w:cs="Times New Roman"/>
          <w:sz w:val="24"/>
        </w:rPr>
        <w:t>5</w:t>
      </w:r>
      <w:r w:rsidR="002C746E">
        <w:rPr>
          <w:rFonts w:ascii="Times New Roman" w:eastAsia="Times New Roman" w:hAnsi="Times New Roman" w:cs="Times New Roman"/>
          <w:sz w:val="24"/>
        </w:rPr>
        <w:t>4</w:t>
      </w:r>
      <w:r w:rsidR="00D96A01">
        <w:rPr>
          <w:rFonts w:ascii="Times New Roman" w:hAnsi="Times New Roman" w:cs="Times New Roman"/>
          <w:sz w:val="24"/>
          <w:szCs w:val="24"/>
        </w:rPr>
        <w:fldChar w:fldCharType="end"/>
      </w:r>
      <w:r w:rsidR="006B34CB">
        <w:rPr>
          <w:rFonts w:ascii="Times New Roman" w:hAnsi="Times New Roman" w:cs="Times New Roman"/>
          <w:sz w:val="24"/>
          <w:szCs w:val="24"/>
        </w:rPr>
        <w:t>).</w:t>
      </w:r>
    </w:p>
    <w:p w14:paraId="511A602F" w14:textId="59207A82" w:rsidR="006B3077" w:rsidRPr="006552FE" w:rsidRDefault="006552FE" w:rsidP="006552FE">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Outside of mental health, s</w:t>
      </w:r>
      <w:r w:rsidR="006B3077" w:rsidRPr="006552FE">
        <w:rPr>
          <w:rFonts w:ascii="Times New Roman" w:hAnsi="Times New Roman" w:cs="Times New Roman"/>
          <w:sz w:val="24"/>
          <w:szCs w:val="24"/>
        </w:rPr>
        <w:t>imulation studies have demonstrated that using data-driven cutoff thresholds to estimate diagnostic accuracy generates overly optimistic estimates, particularly when sample sizes are small</w:t>
      </w:r>
      <w:r w:rsidR="006B34CB">
        <w:rPr>
          <w:rFonts w:ascii="Times New Roman" w:hAnsi="Times New Roman" w:cs="Times New Roman"/>
          <w:sz w:val="24"/>
          <w:szCs w:val="24"/>
        </w:rPr>
        <w:t xml:space="preserve"> (</w:t>
      </w:r>
      <w:r w:rsidR="007C3305">
        <w:rPr>
          <w:rFonts w:ascii="Times New Roman" w:hAnsi="Times New Roman" w:cs="Times New Roman"/>
          <w:sz w:val="24"/>
          <w:szCs w:val="24"/>
        </w:rPr>
        <w:fldChar w:fldCharType="begin"/>
      </w:r>
      <w:r w:rsidR="007C3305">
        <w:rPr>
          <w:rFonts w:ascii="Times New Roman" w:hAnsi="Times New Roman" w:cs="Times New Roman"/>
          <w:sz w:val="24"/>
          <w:szCs w:val="24"/>
        </w:rPr>
        <w:instrText>ADDIN RW.CITE{{2974 Ewald,B. 2006;3739 Leeflang,M. M. 2008}}</w:instrText>
      </w:r>
      <w:r w:rsidR="007C3305">
        <w:rPr>
          <w:rFonts w:ascii="Times New Roman" w:hAnsi="Times New Roman" w:cs="Times New Roman"/>
          <w:sz w:val="24"/>
          <w:szCs w:val="24"/>
        </w:rPr>
        <w:fldChar w:fldCharType="separate"/>
      </w:r>
      <w:r w:rsidR="007C3305">
        <w:rPr>
          <w:rFonts w:ascii="Times New Roman" w:eastAsia="Times New Roman" w:hAnsi="Times New Roman" w:cs="Times New Roman"/>
          <w:sz w:val="24"/>
        </w:rPr>
        <w:t>5</w:t>
      </w:r>
      <w:r w:rsidR="002C746E">
        <w:rPr>
          <w:rFonts w:ascii="Times New Roman" w:eastAsia="Times New Roman" w:hAnsi="Times New Roman" w:cs="Times New Roman"/>
          <w:sz w:val="24"/>
        </w:rPr>
        <w:t>5</w:t>
      </w:r>
      <w:r w:rsidR="007C3305" w:rsidRPr="00A01CB5">
        <w:rPr>
          <w:rFonts w:ascii="Times New Roman" w:eastAsia="Times New Roman" w:hAnsi="Times New Roman" w:cs="Times New Roman"/>
          <w:sz w:val="24"/>
        </w:rPr>
        <w:t>,</w:t>
      </w:r>
      <w:r w:rsidR="007C3305">
        <w:rPr>
          <w:rFonts w:ascii="Times New Roman" w:eastAsia="Times New Roman" w:hAnsi="Times New Roman" w:cs="Times New Roman"/>
          <w:sz w:val="24"/>
        </w:rPr>
        <w:t xml:space="preserve"> 5</w:t>
      </w:r>
      <w:r w:rsidR="002C746E">
        <w:rPr>
          <w:rFonts w:ascii="Times New Roman" w:eastAsia="Times New Roman" w:hAnsi="Times New Roman" w:cs="Times New Roman"/>
          <w:sz w:val="24"/>
        </w:rPr>
        <w:t>6</w:t>
      </w:r>
      <w:r w:rsidR="007C3305">
        <w:rPr>
          <w:rFonts w:ascii="Times New Roman" w:hAnsi="Times New Roman" w:cs="Times New Roman"/>
          <w:sz w:val="24"/>
          <w:szCs w:val="24"/>
        </w:rPr>
        <w:fldChar w:fldCharType="end"/>
      </w:r>
      <w:r w:rsidR="006B34CB">
        <w:rPr>
          <w:rFonts w:ascii="Times New Roman" w:hAnsi="Times New Roman" w:cs="Times New Roman"/>
          <w:sz w:val="24"/>
          <w:szCs w:val="24"/>
        </w:rPr>
        <w:t>).</w:t>
      </w:r>
      <w:r w:rsidR="006B3077" w:rsidRPr="006552FE">
        <w:rPr>
          <w:rFonts w:ascii="Times New Roman" w:hAnsi="Times New Roman" w:cs="Times New Roman"/>
          <w:sz w:val="24"/>
          <w:szCs w:val="24"/>
        </w:rPr>
        <w:t xml:space="preserve"> We were able to identify only one meta-analysis that </w:t>
      </w:r>
      <w:r w:rsidR="00AC649D">
        <w:rPr>
          <w:rFonts w:ascii="Times New Roman" w:hAnsi="Times New Roman" w:cs="Times New Roman"/>
          <w:sz w:val="24"/>
          <w:szCs w:val="24"/>
        </w:rPr>
        <w:t>attempted to</w:t>
      </w:r>
      <w:r w:rsidR="006B3077" w:rsidRPr="006552FE">
        <w:rPr>
          <w:rFonts w:ascii="Times New Roman" w:hAnsi="Times New Roman" w:cs="Times New Roman"/>
          <w:sz w:val="24"/>
          <w:szCs w:val="24"/>
        </w:rPr>
        <w:t xml:space="preserve"> compare sensitivity and specificity from studies </w:t>
      </w:r>
      <w:r w:rsidR="00AC649D">
        <w:rPr>
          <w:rFonts w:ascii="Times New Roman" w:hAnsi="Times New Roman" w:cs="Times New Roman"/>
          <w:sz w:val="24"/>
          <w:szCs w:val="24"/>
        </w:rPr>
        <w:t xml:space="preserve">that used data-driven </w:t>
      </w:r>
      <w:r w:rsidR="00AC649D">
        <w:rPr>
          <w:rFonts w:ascii="Times New Roman" w:hAnsi="Times New Roman" w:cs="Times New Roman"/>
          <w:sz w:val="24"/>
          <w:szCs w:val="24"/>
        </w:rPr>
        <w:lastRenderedPageBreak/>
        <w:t>optimal</w:t>
      </w:r>
      <w:r w:rsidR="00AC649D" w:rsidRPr="006552FE">
        <w:rPr>
          <w:rFonts w:ascii="Times New Roman" w:hAnsi="Times New Roman" w:cs="Times New Roman"/>
          <w:sz w:val="24"/>
          <w:szCs w:val="24"/>
        </w:rPr>
        <w:t xml:space="preserve"> </w:t>
      </w:r>
      <w:r w:rsidR="006B3077" w:rsidRPr="006552FE">
        <w:rPr>
          <w:rFonts w:ascii="Times New Roman" w:hAnsi="Times New Roman" w:cs="Times New Roman"/>
          <w:sz w:val="24"/>
          <w:szCs w:val="24"/>
        </w:rPr>
        <w:t xml:space="preserve">cutoffs versus </w:t>
      </w:r>
      <w:r w:rsidR="0025340C">
        <w:rPr>
          <w:rFonts w:ascii="Times New Roman" w:hAnsi="Times New Roman" w:cs="Times New Roman"/>
          <w:sz w:val="24"/>
          <w:szCs w:val="24"/>
        </w:rPr>
        <w:t>using</w:t>
      </w:r>
      <w:r w:rsidR="006B3077" w:rsidRPr="006552FE">
        <w:rPr>
          <w:rFonts w:ascii="Times New Roman" w:hAnsi="Times New Roman" w:cs="Times New Roman"/>
          <w:sz w:val="24"/>
          <w:szCs w:val="24"/>
        </w:rPr>
        <w:t xml:space="preserve"> pre-determined cutoffs. In that study, which evaluated D-dimer for suspected deep vein thrombosis, estimates of sensitivity, but not specificity, were significantly higher in studies that used data-driven cutoffs</w:t>
      </w:r>
      <w:r w:rsidR="006B34CB">
        <w:rPr>
          <w:rFonts w:ascii="Times New Roman" w:hAnsi="Times New Roman" w:cs="Times New Roman"/>
          <w:sz w:val="24"/>
          <w:szCs w:val="24"/>
        </w:rPr>
        <w:t xml:space="preserve"> </w:t>
      </w:r>
      <w:r w:rsidR="007C3305">
        <w:rPr>
          <w:rFonts w:ascii="Times New Roman" w:hAnsi="Times New Roman" w:cs="Times New Roman"/>
          <w:sz w:val="24"/>
          <w:szCs w:val="24"/>
        </w:rPr>
        <w:fldChar w:fldCharType="begin"/>
      </w:r>
      <w:r w:rsidR="007C3305">
        <w:rPr>
          <w:rFonts w:ascii="Times New Roman" w:hAnsi="Times New Roman" w:cs="Times New Roman"/>
          <w:sz w:val="24"/>
          <w:szCs w:val="24"/>
        </w:rPr>
        <w:instrText>ADDIN RW.CITE{{3184 Goodacre,S. 2005}}</w:instrText>
      </w:r>
      <w:r w:rsidR="007C3305">
        <w:rPr>
          <w:rFonts w:ascii="Times New Roman" w:hAnsi="Times New Roman" w:cs="Times New Roman"/>
          <w:sz w:val="24"/>
          <w:szCs w:val="24"/>
        </w:rPr>
        <w:fldChar w:fldCharType="separate"/>
      </w:r>
      <w:r w:rsidR="007C3305">
        <w:rPr>
          <w:rFonts w:ascii="Times New Roman" w:eastAsia="Times New Roman" w:hAnsi="Times New Roman" w:cs="Times New Roman"/>
          <w:sz w:val="24"/>
        </w:rPr>
        <w:t>(5</w:t>
      </w:r>
      <w:r w:rsidR="002C746E">
        <w:rPr>
          <w:rFonts w:ascii="Times New Roman" w:eastAsia="Times New Roman" w:hAnsi="Times New Roman" w:cs="Times New Roman"/>
          <w:sz w:val="24"/>
        </w:rPr>
        <w:t>7</w:t>
      </w:r>
      <w:r w:rsidR="007C3305">
        <w:rPr>
          <w:rFonts w:ascii="Times New Roman" w:hAnsi="Times New Roman" w:cs="Times New Roman"/>
          <w:sz w:val="24"/>
          <w:szCs w:val="24"/>
        </w:rPr>
        <w:fldChar w:fldCharType="end"/>
      </w:r>
      <w:r w:rsidR="006B34CB">
        <w:rPr>
          <w:rFonts w:ascii="Times New Roman" w:hAnsi="Times New Roman" w:cs="Times New Roman"/>
          <w:sz w:val="24"/>
          <w:szCs w:val="24"/>
        </w:rPr>
        <w:t>).</w:t>
      </w:r>
      <w:r w:rsidR="006B3077" w:rsidRPr="006552FE">
        <w:rPr>
          <w:rFonts w:ascii="Times New Roman" w:hAnsi="Times New Roman" w:cs="Times New Roman"/>
          <w:sz w:val="24"/>
          <w:szCs w:val="24"/>
        </w:rPr>
        <w:t xml:space="preserve"> However, the determination of whether a primary study cutoff was pre-determined versus data-driven was based on</w:t>
      </w:r>
      <w:r w:rsidR="00B80F1F">
        <w:rPr>
          <w:rFonts w:ascii="Times New Roman" w:hAnsi="Times New Roman" w:cs="Times New Roman"/>
          <w:sz w:val="24"/>
          <w:szCs w:val="24"/>
        </w:rPr>
        <w:t xml:space="preserve"> author</w:t>
      </w:r>
      <w:r w:rsidR="006B3077" w:rsidRPr="006552FE">
        <w:rPr>
          <w:rFonts w:ascii="Times New Roman" w:hAnsi="Times New Roman" w:cs="Times New Roman"/>
          <w:sz w:val="24"/>
          <w:szCs w:val="24"/>
        </w:rPr>
        <w:t xml:space="preserve"> report in the primary studies, and the wide range of cutoffs described as “a priori” suggests that some may not </w:t>
      </w:r>
      <w:r w:rsidR="00955EAB">
        <w:rPr>
          <w:rFonts w:ascii="Times New Roman" w:hAnsi="Times New Roman" w:cs="Times New Roman"/>
          <w:sz w:val="24"/>
          <w:szCs w:val="24"/>
        </w:rPr>
        <w:t xml:space="preserve">actually </w:t>
      </w:r>
      <w:r w:rsidR="006B3077" w:rsidRPr="006552FE">
        <w:rPr>
          <w:rFonts w:ascii="Times New Roman" w:hAnsi="Times New Roman" w:cs="Times New Roman"/>
          <w:sz w:val="24"/>
          <w:szCs w:val="24"/>
        </w:rPr>
        <w:t>have been</w:t>
      </w:r>
      <w:r w:rsidR="00C733A9">
        <w:rPr>
          <w:rFonts w:ascii="Times New Roman" w:hAnsi="Times New Roman" w:cs="Times New Roman"/>
          <w:sz w:val="24"/>
          <w:szCs w:val="24"/>
        </w:rPr>
        <w:t xml:space="preserve"> established as target cutoffs in advance</w:t>
      </w:r>
      <w:r w:rsidR="006B3077" w:rsidRPr="006552FE">
        <w:rPr>
          <w:rFonts w:ascii="Times New Roman" w:hAnsi="Times New Roman" w:cs="Times New Roman"/>
          <w:sz w:val="24"/>
          <w:szCs w:val="24"/>
        </w:rPr>
        <w:t xml:space="preserve">. </w:t>
      </w:r>
      <w:r w:rsidR="002F568E">
        <w:rPr>
          <w:rFonts w:ascii="Times New Roman" w:hAnsi="Times New Roman" w:cs="Times New Roman"/>
          <w:sz w:val="24"/>
          <w:szCs w:val="24"/>
        </w:rPr>
        <w:t>A</w:t>
      </w:r>
      <w:r w:rsidR="006B3077" w:rsidRPr="006552FE">
        <w:rPr>
          <w:rFonts w:ascii="Times New Roman" w:hAnsi="Times New Roman" w:cs="Times New Roman"/>
          <w:sz w:val="24"/>
          <w:szCs w:val="24"/>
        </w:rPr>
        <w:t xml:space="preserve">mong 91 analyses using an enzyme-linked immunoassay test, the 76 </w:t>
      </w:r>
      <w:r w:rsidR="00C733A9">
        <w:rPr>
          <w:rFonts w:ascii="Times New Roman" w:hAnsi="Times New Roman" w:cs="Times New Roman"/>
          <w:sz w:val="24"/>
          <w:szCs w:val="24"/>
        </w:rPr>
        <w:t>cutoffs described as</w:t>
      </w:r>
      <w:r w:rsidR="00C733A9" w:rsidRPr="006552FE">
        <w:rPr>
          <w:rFonts w:ascii="Times New Roman" w:hAnsi="Times New Roman" w:cs="Times New Roman"/>
          <w:sz w:val="24"/>
          <w:szCs w:val="24"/>
        </w:rPr>
        <w:t xml:space="preserve"> </w:t>
      </w:r>
      <w:r w:rsidR="006B3077" w:rsidRPr="006552FE">
        <w:rPr>
          <w:rFonts w:ascii="Times New Roman" w:hAnsi="Times New Roman" w:cs="Times New Roman"/>
          <w:sz w:val="24"/>
          <w:szCs w:val="24"/>
        </w:rPr>
        <w:t>a</w:t>
      </w:r>
      <w:r w:rsidR="000857C7">
        <w:rPr>
          <w:rFonts w:ascii="Times New Roman" w:hAnsi="Times New Roman" w:cs="Times New Roman"/>
          <w:sz w:val="24"/>
          <w:szCs w:val="24"/>
        </w:rPr>
        <w:t xml:space="preserve"> </w:t>
      </w:r>
      <w:r w:rsidR="006B3077" w:rsidRPr="006552FE">
        <w:rPr>
          <w:rFonts w:ascii="Times New Roman" w:hAnsi="Times New Roman" w:cs="Times New Roman"/>
          <w:sz w:val="24"/>
          <w:szCs w:val="24"/>
        </w:rPr>
        <w:t>priori range</w:t>
      </w:r>
      <w:r w:rsidR="002F568E">
        <w:rPr>
          <w:rFonts w:ascii="Times New Roman" w:hAnsi="Times New Roman" w:cs="Times New Roman"/>
          <w:sz w:val="24"/>
          <w:szCs w:val="24"/>
        </w:rPr>
        <w:t>d</w:t>
      </w:r>
      <w:r w:rsidR="006B3077" w:rsidRPr="006552FE">
        <w:rPr>
          <w:rFonts w:ascii="Times New Roman" w:hAnsi="Times New Roman" w:cs="Times New Roman"/>
          <w:sz w:val="24"/>
          <w:szCs w:val="24"/>
        </w:rPr>
        <w:t xml:space="preserve"> </w:t>
      </w:r>
      <w:r w:rsidR="002F568E">
        <w:rPr>
          <w:rFonts w:ascii="Times New Roman" w:hAnsi="Times New Roman" w:cs="Times New Roman"/>
          <w:sz w:val="24"/>
          <w:szCs w:val="24"/>
        </w:rPr>
        <w:t>from</w:t>
      </w:r>
      <w:r w:rsidR="006B3077" w:rsidRPr="006552FE">
        <w:rPr>
          <w:rFonts w:ascii="Times New Roman" w:hAnsi="Times New Roman" w:cs="Times New Roman"/>
          <w:sz w:val="24"/>
          <w:szCs w:val="24"/>
        </w:rPr>
        <w:t xml:space="preserve"> 40</w:t>
      </w:r>
      <w:r w:rsidR="00BC3197">
        <w:rPr>
          <w:rFonts w:ascii="Times New Roman" w:hAnsi="Times New Roman" w:cs="Times New Roman"/>
          <w:sz w:val="24"/>
          <w:szCs w:val="24"/>
        </w:rPr>
        <w:t>-</w:t>
      </w:r>
      <w:r w:rsidR="002F568E">
        <w:rPr>
          <w:rFonts w:ascii="Times New Roman" w:hAnsi="Times New Roman" w:cs="Times New Roman"/>
          <w:sz w:val="24"/>
          <w:szCs w:val="24"/>
        </w:rPr>
        <w:t>1000 ng/mL</w:t>
      </w:r>
      <w:r w:rsidR="00BC3197">
        <w:rPr>
          <w:rFonts w:ascii="Times New Roman" w:hAnsi="Times New Roman" w:cs="Times New Roman"/>
          <w:sz w:val="24"/>
          <w:szCs w:val="24"/>
        </w:rPr>
        <w:t>, while t</w:t>
      </w:r>
      <w:r w:rsidR="002F568E">
        <w:rPr>
          <w:rFonts w:ascii="Times New Roman" w:hAnsi="Times New Roman" w:cs="Times New Roman"/>
          <w:sz w:val="24"/>
          <w:szCs w:val="24"/>
        </w:rPr>
        <w:t xml:space="preserve">he </w:t>
      </w:r>
      <w:r w:rsidR="006B3077" w:rsidRPr="006552FE">
        <w:rPr>
          <w:rFonts w:ascii="Times New Roman" w:hAnsi="Times New Roman" w:cs="Times New Roman"/>
          <w:sz w:val="24"/>
          <w:szCs w:val="24"/>
        </w:rPr>
        <w:t xml:space="preserve">11 </w:t>
      </w:r>
      <w:r w:rsidR="00C733A9">
        <w:rPr>
          <w:rFonts w:ascii="Times New Roman" w:hAnsi="Times New Roman" w:cs="Times New Roman"/>
          <w:sz w:val="24"/>
          <w:szCs w:val="24"/>
        </w:rPr>
        <w:t>described as</w:t>
      </w:r>
      <w:r w:rsidR="00C733A9" w:rsidRPr="006552FE">
        <w:rPr>
          <w:rFonts w:ascii="Times New Roman" w:hAnsi="Times New Roman" w:cs="Times New Roman"/>
          <w:sz w:val="24"/>
          <w:szCs w:val="24"/>
        </w:rPr>
        <w:t xml:space="preserve"> </w:t>
      </w:r>
      <w:r w:rsidR="006B3077" w:rsidRPr="006552FE">
        <w:rPr>
          <w:rFonts w:ascii="Times New Roman" w:hAnsi="Times New Roman" w:cs="Times New Roman"/>
          <w:sz w:val="24"/>
          <w:szCs w:val="24"/>
        </w:rPr>
        <w:t>post-hoc range</w:t>
      </w:r>
      <w:r w:rsidR="002F568E">
        <w:rPr>
          <w:rFonts w:ascii="Times New Roman" w:hAnsi="Times New Roman" w:cs="Times New Roman"/>
          <w:sz w:val="24"/>
          <w:szCs w:val="24"/>
        </w:rPr>
        <w:t>d</w:t>
      </w:r>
      <w:r w:rsidR="006B3077" w:rsidRPr="006552FE">
        <w:rPr>
          <w:rFonts w:ascii="Times New Roman" w:hAnsi="Times New Roman" w:cs="Times New Roman"/>
          <w:sz w:val="24"/>
          <w:szCs w:val="24"/>
        </w:rPr>
        <w:t xml:space="preserve"> </w:t>
      </w:r>
      <w:r w:rsidR="002F568E">
        <w:rPr>
          <w:rFonts w:ascii="Times New Roman" w:hAnsi="Times New Roman" w:cs="Times New Roman"/>
          <w:sz w:val="24"/>
          <w:szCs w:val="24"/>
        </w:rPr>
        <w:t>from 50</w:t>
      </w:r>
      <w:r w:rsidR="00BC3197">
        <w:rPr>
          <w:rFonts w:ascii="Times New Roman" w:hAnsi="Times New Roman" w:cs="Times New Roman"/>
          <w:sz w:val="24"/>
          <w:szCs w:val="24"/>
        </w:rPr>
        <w:t>-</w:t>
      </w:r>
      <w:r w:rsidR="006B3077" w:rsidRPr="006552FE">
        <w:rPr>
          <w:rFonts w:ascii="Times New Roman" w:hAnsi="Times New Roman" w:cs="Times New Roman"/>
          <w:sz w:val="24"/>
          <w:szCs w:val="24"/>
        </w:rPr>
        <w:t>2000 ng/</w:t>
      </w:r>
      <w:proofErr w:type="spellStart"/>
      <w:r w:rsidR="006B3077" w:rsidRPr="006552FE">
        <w:rPr>
          <w:rFonts w:ascii="Times New Roman" w:hAnsi="Times New Roman" w:cs="Times New Roman"/>
          <w:sz w:val="24"/>
          <w:szCs w:val="24"/>
        </w:rPr>
        <w:t>mL.</w:t>
      </w:r>
      <w:proofErr w:type="spellEnd"/>
      <w:r w:rsidR="006B3077" w:rsidRPr="006552FE">
        <w:rPr>
          <w:rFonts w:ascii="Times New Roman" w:hAnsi="Times New Roman" w:cs="Times New Roman"/>
          <w:sz w:val="24"/>
          <w:szCs w:val="24"/>
        </w:rPr>
        <w:t xml:space="preserve"> </w:t>
      </w:r>
      <w:r w:rsidR="00C733A9">
        <w:rPr>
          <w:rFonts w:ascii="Times New Roman" w:hAnsi="Times New Roman" w:cs="Times New Roman"/>
          <w:sz w:val="24"/>
          <w:szCs w:val="24"/>
        </w:rPr>
        <w:t>In</w:t>
      </w:r>
      <w:r w:rsidR="006B3077" w:rsidRPr="006552FE">
        <w:rPr>
          <w:rFonts w:ascii="Times New Roman" w:hAnsi="Times New Roman" w:cs="Times New Roman"/>
          <w:sz w:val="24"/>
          <w:szCs w:val="24"/>
        </w:rPr>
        <w:t xml:space="preserve"> 4 analyses</w:t>
      </w:r>
      <w:r w:rsidR="00C733A9">
        <w:rPr>
          <w:rFonts w:ascii="Times New Roman" w:hAnsi="Times New Roman" w:cs="Times New Roman"/>
          <w:sz w:val="24"/>
          <w:szCs w:val="24"/>
        </w:rPr>
        <w:t xml:space="preserve">, there was no indication of how the cutoff </w:t>
      </w:r>
      <w:r w:rsidR="009273CE">
        <w:rPr>
          <w:rFonts w:ascii="Times New Roman" w:hAnsi="Times New Roman" w:cs="Times New Roman"/>
          <w:sz w:val="24"/>
          <w:szCs w:val="24"/>
        </w:rPr>
        <w:t>was</w:t>
      </w:r>
      <w:r w:rsidR="00C733A9">
        <w:rPr>
          <w:rFonts w:ascii="Times New Roman" w:hAnsi="Times New Roman" w:cs="Times New Roman"/>
          <w:sz w:val="24"/>
          <w:szCs w:val="24"/>
        </w:rPr>
        <w:t xml:space="preserve"> determined</w:t>
      </w:r>
      <w:r w:rsidR="006B3077" w:rsidRPr="006552FE">
        <w:rPr>
          <w:rFonts w:ascii="Times New Roman" w:hAnsi="Times New Roman" w:cs="Times New Roman"/>
          <w:sz w:val="24"/>
          <w:szCs w:val="24"/>
        </w:rPr>
        <w:t>.</w:t>
      </w:r>
    </w:p>
    <w:p w14:paraId="51DC8451" w14:textId="7274B073" w:rsidR="006B3077" w:rsidRPr="006552FE" w:rsidRDefault="006B3077" w:rsidP="006552FE">
      <w:pPr>
        <w:spacing w:after="0" w:line="480" w:lineRule="auto"/>
        <w:ind w:firstLine="567"/>
        <w:rPr>
          <w:rFonts w:ascii="Times New Roman" w:eastAsia="Times New Roman" w:hAnsi="Times New Roman" w:cs="Times New Roman"/>
          <w:color w:val="333333"/>
          <w:sz w:val="24"/>
          <w:szCs w:val="24"/>
          <w:shd w:val="clear" w:color="auto" w:fill="FFFFFF"/>
        </w:rPr>
      </w:pPr>
      <w:r w:rsidRPr="006552FE">
        <w:rPr>
          <w:rFonts w:ascii="Times New Roman" w:hAnsi="Times New Roman" w:cs="Times New Roman"/>
          <w:sz w:val="24"/>
          <w:szCs w:val="24"/>
        </w:rPr>
        <w:t>Riley et al., have developed models for dealing with missing threshold data in meta-analyses of diagnostic test accuracy</w:t>
      </w:r>
      <w:r w:rsidR="006B34CB">
        <w:rPr>
          <w:rFonts w:ascii="Times New Roman" w:hAnsi="Times New Roman" w:cs="Times New Roman"/>
          <w:sz w:val="24"/>
          <w:szCs w:val="24"/>
        </w:rPr>
        <w:t xml:space="preserve"> </w:t>
      </w:r>
      <w:r w:rsidR="003C77DA">
        <w:rPr>
          <w:rFonts w:ascii="Times New Roman" w:hAnsi="Times New Roman" w:cs="Times New Roman"/>
          <w:sz w:val="24"/>
          <w:szCs w:val="24"/>
        </w:rPr>
        <w:fldChar w:fldCharType="begin"/>
      </w:r>
      <w:r w:rsidR="003C77DA">
        <w:rPr>
          <w:rFonts w:ascii="Times New Roman" w:hAnsi="Times New Roman" w:cs="Times New Roman"/>
          <w:sz w:val="24"/>
          <w:szCs w:val="24"/>
        </w:rPr>
        <w:instrText>ADDIN RW.CITE{{5241 Riley,R.D. 2015}}</w:instrText>
      </w:r>
      <w:r w:rsidR="003C77DA">
        <w:rPr>
          <w:rFonts w:ascii="Times New Roman" w:hAnsi="Times New Roman" w:cs="Times New Roman"/>
          <w:sz w:val="24"/>
          <w:szCs w:val="24"/>
        </w:rPr>
        <w:fldChar w:fldCharType="separate"/>
      </w:r>
      <w:r w:rsidR="006B34CB">
        <w:rPr>
          <w:rFonts w:ascii="Times New Roman" w:eastAsia="Times New Roman" w:hAnsi="Times New Roman" w:cs="Times New Roman"/>
          <w:sz w:val="24"/>
        </w:rPr>
        <w:t>(</w:t>
      </w:r>
      <w:r w:rsidR="007C3305">
        <w:rPr>
          <w:rFonts w:ascii="Times New Roman" w:eastAsia="Times New Roman" w:hAnsi="Times New Roman" w:cs="Times New Roman"/>
          <w:sz w:val="24"/>
        </w:rPr>
        <w:t>5</w:t>
      </w:r>
      <w:r w:rsidR="002C746E">
        <w:rPr>
          <w:rFonts w:ascii="Times New Roman" w:eastAsia="Times New Roman" w:hAnsi="Times New Roman" w:cs="Times New Roman"/>
          <w:sz w:val="24"/>
        </w:rPr>
        <w:t>8</w:t>
      </w:r>
      <w:r w:rsidR="006B34CB">
        <w:rPr>
          <w:rFonts w:ascii="Times New Roman" w:eastAsia="Times New Roman" w:hAnsi="Times New Roman" w:cs="Times New Roman"/>
          <w:sz w:val="24"/>
        </w:rPr>
        <w:t>)</w:t>
      </w:r>
      <w:r w:rsidR="003C77DA">
        <w:rPr>
          <w:rFonts w:ascii="Times New Roman" w:hAnsi="Times New Roman" w:cs="Times New Roman"/>
          <w:sz w:val="24"/>
          <w:szCs w:val="24"/>
        </w:rPr>
        <w:fldChar w:fldCharType="end"/>
      </w:r>
      <w:r w:rsidR="006B34CB">
        <w:rPr>
          <w:rFonts w:ascii="Times New Roman" w:hAnsi="Times New Roman" w:cs="Times New Roman"/>
          <w:sz w:val="24"/>
          <w:szCs w:val="24"/>
        </w:rPr>
        <w:t>.</w:t>
      </w:r>
      <w:r w:rsidRPr="006552FE">
        <w:rPr>
          <w:rFonts w:ascii="Times New Roman" w:hAnsi="Times New Roman" w:cs="Times New Roman"/>
          <w:sz w:val="24"/>
          <w:szCs w:val="24"/>
        </w:rPr>
        <w:t xml:space="preserve"> These models, however, assume that missing data are missing at random. Thus, they cannot be used in situations where selective cutoff reporting is apparent, as the </w:t>
      </w:r>
      <w:proofErr w:type="spellStart"/>
      <w:r w:rsidRPr="006552FE">
        <w:rPr>
          <w:rFonts w:ascii="Times New Roman" w:hAnsi="Times New Roman" w:cs="Times New Roman"/>
          <w:sz w:val="24"/>
          <w:szCs w:val="24"/>
        </w:rPr>
        <w:t>missingness</w:t>
      </w:r>
      <w:proofErr w:type="spellEnd"/>
      <w:r w:rsidRPr="006552FE">
        <w:rPr>
          <w:rFonts w:ascii="Times New Roman" w:hAnsi="Times New Roman" w:cs="Times New Roman"/>
          <w:sz w:val="24"/>
          <w:szCs w:val="24"/>
        </w:rPr>
        <w:t xml:space="preserve"> within the studies is not random. The </w:t>
      </w:r>
      <w:r w:rsidRPr="006552FE">
        <w:rPr>
          <w:rFonts w:ascii="Times New Roman" w:eastAsia="Times New Roman" w:hAnsi="Times New Roman" w:cs="Times New Roman"/>
          <w:color w:val="333333"/>
          <w:sz w:val="24"/>
          <w:szCs w:val="24"/>
          <w:shd w:val="clear" w:color="auto" w:fill="FFFFFF"/>
        </w:rPr>
        <w:t>Quality Assessment of Diagnostic</w:t>
      </w:r>
      <w:r w:rsidR="000D2B37">
        <w:rPr>
          <w:rFonts w:ascii="Times New Roman" w:eastAsia="Times New Roman" w:hAnsi="Times New Roman" w:cs="Times New Roman"/>
          <w:color w:val="333333"/>
          <w:sz w:val="24"/>
          <w:szCs w:val="24"/>
          <w:shd w:val="clear" w:color="auto" w:fill="FFFFFF"/>
        </w:rPr>
        <w:t xml:space="preserve"> Accuracy Studies-II </w:t>
      </w:r>
      <w:r w:rsidRPr="006552FE">
        <w:rPr>
          <w:rFonts w:ascii="Times New Roman" w:eastAsia="Times New Roman" w:hAnsi="Times New Roman" w:cs="Times New Roman"/>
          <w:color w:val="333333"/>
          <w:sz w:val="24"/>
          <w:szCs w:val="24"/>
          <w:shd w:val="clear" w:color="auto" w:fill="FFFFFF"/>
        </w:rPr>
        <w:t>tool</w:t>
      </w:r>
      <w:r w:rsidR="00D545ED">
        <w:rPr>
          <w:rFonts w:ascii="Times New Roman" w:eastAsia="Times New Roman" w:hAnsi="Times New Roman" w:cs="Times New Roman"/>
          <w:color w:val="333333"/>
          <w:sz w:val="24"/>
          <w:szCs w:val="24"/>
          <w:shd w:val="clear" w:color="auto" w:fill="FFFFFF"/>
        </w:rPr>
        <w:fldChar w:fldCharType="begin"/>
      </w:r>
      <w:r w:rsidR="00D545ED">
        <w:rPr>
          <w:rFonts w:ascii="Times New Roman" w:eastAsia="Times New Roman" w:hAnsi="Times New Roman" w:cs="Times New Roman"/>
          <w:color w:val="333333"/>
          <w:sz w:val="24"/>
          <w:szCs w:val="24"/>
          <w:shd w:val="clear" w:color="auto" w:fill="FFFFFF"/>
        </w:rPr>
        <w:instrText>ADDIN RW.CITE{{5128 Whiting,P. F. 2011}}</w:instrText>
      </w:r>
      <w:r w:rsidR="00D545ED">
        <w:rPr>
          <w:rFonts w:ascii="Times New Roman" w:eastAsia="Times New Roman" w:hAnsi="Times New Roman" w:cs="Times New Roman"/>
          <w:color w:val="333333"/>
          <w:sz w:val="24"/>
          <w:szCs w:val="24"/>
          <w:shd w:val="clear" w:color="auto" w:fill="FFFFFF"/>
        </w:rPr>
        <w:fldChar w:fldCharType="separate"/>
      </w:r>
      <w:r w:rsidR="00A01CB5" w:rsidRPr="00A01CB5">
        <w:rPr>
          <w:rFonts w:ascii="Times New Roman" w:eastAsia="Times New Roman" w:hAnsi="Times New Roman" w:cs="Times New Roman"/>
          <w:sz w:val="24"/>
        </w:rPr>
        <w:t xml:space="preserve"> </w:t>
      </w:r>
      <w:r w:rsidR="006B34CB">
        <w:rPr>
          <w:rFonts w:ascii="Times New Roman" w:eastAsia="Times New Roman" w:hAnsi="Times New Roman" w:cs="Times New Roman"/>
          <w:sz w:val="24"/>
        </w:rPr>
        <w:t>(</w:t>
      </w:r>
      <w:r w:rsidR="007C3305">
        <w:rPr>
          <w:rFonts w:ascii="Times New Roman" w:eastAsia="Times New Roman" w:hAnsi="Times New Roman" w:cs="Times New Roman"/>
          <w:sz w:val="24"/>
        </w:rPr>
        <w:t>5</w:t>
      </w:r>
      <w:r w:rsidR="002C746E">
        <w:rPr>
          <w:rFonts w:ascii="Times New Roman" w:eastAsia="Times New Roman" w:hAnsi="Times New Roman" w:cs="Times New Roman"/>
          <w:sz w:val="24"/>
        </w:rPr>
        <w:t>9</w:t>
      </w:r>
      <w:r w:rsidR="006B34CB">
        <w:rPr>
          <w:rFonts w:ascii="Times New Roman" w:eastAsia="Times New Roman" w:hAnsi="Times New Roman" w:cs="Times New Roman"/>
          <w:sz w:val="24"/>
        </w:rPr>
        <w:t>)</w:t>
      </w:r>
      <w:r w:rsidR="00D545ED">
        <w:rPr>
          <w:rFonts w:ascii="Times New Roman" w:eastAsia="Times New Roman" w:hAnsi="Times New Roman" w:cs="Times New Roman"/>
          <w:color w:val="333333"/>
          <w:sz w:val="24"/>
          <w:szCs w:val="24"/>
          <w:shd w:val="clear" w:color="auto" w:fill="FFFFFF"/>
        </w:rPr>
        <w:fldChar w:fldCharType="end"/>
      </w:r>
      <w:r w:rsidRPr="006552FE">
        <w:rPr>
          <w:rFonts w:ascii="Times New Roman" w:hAnsi="Times New Roman" w:cs="Times New Roman"/>
          <w:sz w:val="24"/>
          <w:szCs w:val="24"/>
        </w:rPr>
        <w:t xml:space="preserve"> </w:t>
      </w:r>
      <w:r w:rsidRPr="006552FE">
        <w:rPr>
          <w:rFonts w:ascii="Times New Roman" w:eastAsia="Times New Roman" w:hAnsi="Times New Roman" w:cs="Times New Roman"/>
          <w:color w:val="333333"/>
          <w:sz w:val="24"/>
          <w:szCs w:val="24"/>
          <w:shd w:val="clear" w:color="auto" w:fill="FFFFFF"/>
        </w:rPr>
        <w:t>include</w:t>
      </w:r>
      <w:r w:rsidR="00BC3197">
        <w:rPr>
          <w:rFonts w:ascii="Times New Roman" w:eastAsia="Times New Roman" w:hAnsi="Times New Roman" w:cs="Times New Roman"/>
          <w:color w:val="333333"/>
          <w:sz w:val="24"/>
          <w:szCs w:val="24"/>
          <w:shd w:val="clear" w:color="auto" w:fill="FFFFFF"/>
        </w:rPr>
        <w:t>s</w:t>
      </w:r>
      <w:r w:rsidRPr="006552FE">
        <w:rPr>
          <w:rFonts w:ascii="Times New Roman" w:eastAsia="Times New Roman" w:hAnsi="Times New Roman" w:cs="Times New Roman"/>
          <w:color w:val="333333"/>
          <w:sz w:val="24"/>
          <w:szCs w:val="24"/>
          <w:shd w:val="clear" w:color="auto" w:fill="FFFFFF"/>
        </w:rPr>
        <w:t xml:space="preserve"> an item assess</w:t>
      </w:r>
      <w:r w:rsidR="00571DCE">
        <w:rPr>
          <w:rFonts w:ascii="Times New Roman" w:eastAsia="Times New Roman" w:hAnsi="Times New Roman" w:cs="Times New Roman"/>
          <w:color w:val="333333"/>
          <w:sz w:val="24"/>
          <w:szCs w:val="24"/>
          <w:shd w:val="clear" w:color="auto" w:fill="FFFFFF"/>
        </w:rPr>
        <w:t>ing</w:t>
      </w:r>
      <w:r w:rsidRPr="006552FE">
        <w:rPr>
          <w:rFonts w:ascii="Times New Roman" w:eastAsia="Times New Roman" w:hAnsi="Times New Roman" w:cs="Times New Roman"/>
          <w:color w:val="333333"/>
          <w:sz w:val="24"/>
          <w:szCs w:val="24"/>
          <w:shd w:val="clear" w:color="auto" w:fill="FFFFFF"/>
        </w:rPr>
        <w:t xml:space="preserve"> whether reported cutoffs were chosen a priori or post</w:t>
      </w:r>
      <w:r w:rsidR="00571DCE">
        <w:rPr>
          <w:rFonts w:ascii="Times New Roman" w:eastAsia="Times New Roman" w:hAnsi="Times New Roman" w:cs="Times New Roman"/>
          <w:color w:val="333333"/>
          <w:sz w:val="24"/>
          <w:szCs w:val="24"/>
          <w:shd w:val="clear" w:color="auto" w:fill="FFFFFF"/>
        </w:rPr>
        <w:t>-</w:t>
      </w:r>
      <w:r w:rsidRPr="006552FE">
        <w:rPr>
          <w:rFonts w:ascii="Times New Roman" w:eastAsia="Times New Roman" w:hAnsi="Times New Roman" w:cs="Times New Roman"/>
          <w:color w:val="333333"/>
          <w:sz w:val="24"/>
          <w:szCs w:val="24"/>
          <w:shd w:val="clear" w:color="auto" w:fill="FFFFFF"/>
        </w:rPr>
        <w:t>hoc</w:t>
      </w:r>
      <w:r w:rsidR="00BC3197">
        <w:rPr>
          <w:rFonts w:ascii="Times New Roman" w:eastAsia="Times New Roman" w:hAnsi="Times New Roman" w:cs="Times New Roman"/>
          <w:color w:val="333333"/>
          <w:sz w:val="24"/>
          <w:szCs w:val="24"/>
          <w:shd w:val="clear" w:color="auto" w:fill="FFFFFF"/>
        </w:rPr>
        <w:t>; h</w:t>
      </w:r>
      <w:r w:rsidR="004F3A95" w:rsidRPr="006552FE">
        <w:rPr>
          <w:rFonts w:ascii="Times New Roman" w:eastAsia="Times New Roman" w:hAnsi="Times New Roman" w:cs="Times New Roman"/>
          <w:color w:val="333333"/>
          <w:sz w:val="24"/>
          <w:szCs w:val="24"/>
          <w:shd w:val="clear" w:color="auto" w:fill="FFFFFF"/>
        </w:rPr>
        <w:t>owever</w:t>
      </w:r>
      <w:r w:rsidR="007C2DCF">
        <w:rPr>
          <w:rFonts w:ascii="Times New Roman" w:eastAsia="Times New Roman" w:hAnsi="Times New Roman" w:cs="Times New Roman"/>
          <w:color w:val="333333"/>
          <w:sz w:val="24"/>
          <w:szCs w:val="24"/>
          <w:shd w:val="clear" w:color="auto" w:fill="FFFFFF"/>
        </w:rPr>
        <w:t>,</w:t>
      </w:r>
      <w:r w:rsidR="004F3A95" w:rsidRPr="006552FE">
        <w:rPr>
          <w:rFonts w:ascii="Times New Roman" w:eastAsia="Times New Roman" w:hAnsi="Times New Roman" w:cs="Times New Roman"/>
          <w:color w:val="333333"/>
          <w:sz w:val="24"/>
          <w:szCs w:val="24"/>
          <w:shd w:val="clear" w:color="auto" w:fill="FFFFFF"/>
        </w:rPr>
        <w:t xml:space="preserve"> </w:t>
      </w:r>
      <w:r w:rsidR="00BC3197">
        <w:rPr>
          <w:rFonts w:ascii="Times New Roman" w:eastAsia="Times New Roman" w:hAnsi="Times New Roman" w:cs="Times New Roman"/>
          <w:color w:val="333333"/>
          <w:sz w:val="24"/>
          <w:szCs w:val="24"/>
          <w:shd w:val="clear" w:color="auto" w:fill="FFFFFF"/>
        </w:rPr>
        <w:t>this</w:t>
      </w:r>
      <w:r w:rsidR="00BC3197" w:rsidRPr="006552FE">
        <w:rPr>
          <w:rFonts w:ascii="Times New Roman" w:eastAsia="Times New Roman" w:hAnsi="Times New Roman" w:cs="Times New Roman"/>
          <w:color w:val="333333"/>
          <w:sz w:val="24"/>
          <w:szCs w:val="24"/>
          <w:shd w:val="clear" w:color="auto" w:fill="FFFFFF"/>
        </w:rPr>
        <w:t xml:space="preserve"> </w:t>
      </w:r>
      <w:r w:rsidRPr="006552FE">
        <w:rPr>
          <w:rFonts w:ascii="Times New Roman" w:eastAsia="Times New Roman" w:hAnsi="Times New Roman" w:cs="Times New Roman"/>
          <w:color w:val="333333"/>
          <w:sz w:val="24"/>
          <w:szCs w:val="24"/>
          <w:shd w:val="clear" w:color="auto" w:fill="FFFFFF"/>
        </w:rPr>
        <w:t xml:space="preserve">classification is based solely on how authors </w:t>
      </w:r>
      <w:r w:rsidRPr="004F2845">
        <w:rPr>
          <w:rFonts w:ascii="Times New Roman" w:eastAsia="Times New Roman" w:hAnsi="Times New Roman" w:cs="Times New Roman"/>
          <w:i/>
          <w:color w:val="333333"/>
          <w:sz w:val="24"/>
          <w:szCs w:val="24"/>
          <w:shd w:val="clear" w:color="auto" w:fill="FFFFFF"/>
        </w:rPr>
        <w:t>report</w:t>
      </w:r>
      <w:r w:rsidRPr="006552FE">
        <w:rPr>
          <w:rFonts w:ascii="Times New Roman" w:eastAsia="Times New Roman" w:hAnsi="Times New Roman" w:cs="Times New Roman"/>
          <w:color w:val="333333"/>
          <w:sz w:val="24"/>
          <w:szCs w:val="24"/>
          <w:shd w:val="clear" w:color="auto" w:fill="FFFFFF"/>
        </w:rPr>
        <w:t xml:space="preserve"> </w:t>
      </w:r>
      <w:r w:rsidR="000F6F9B">
        <w:rPr>
          <w:rFonts w:ascii="Times New Roman" w:eastAsia="Times New Roman" w:hAnsi="Times New Roman" w:cs="Times New Roman"/>
          <w:color w:val="333333"/>
          <w:sz w:val="24"/>
          <w:szCs w:val="24"/>
          <w:shd w:val="clear" w:color="auto" w:fill="FFFFFF"/>
        </w:rPr>
        <w:t xml:space="preserve">that </w:t>
      </w:r>
      <w:r w:rsidRPr="006552FE">
        <w:rPr>
          <w:rFonts w:ascii="Times New Roman" w:eastAsia="Times New Roman" w:hAnsi="Times New Roman" w:cs="Times New Roman"/>
          <w:color w:val="333333"/>
          <w:sz w:val="24"/>
          <w:szCs w:val="24"/>
          <w:shd w:val="clear" w:color="auto" w:fill="FFFFFF"/>
        </w:rPr>
        <w:t>they chose their cutoffs.</w:t>
      </w:r>
      <w:r w:rsidR="006552FE" w:rsidRPr="006552FE">
        <w:rPr>
          <w:rFonts w:ascii="Times New Roman" w:eastAsia="Times New Roman" w:hAnsi="Times New Roman" w:cs="Times New Roman"/>
          <w:color w:val="333333"/>
          <w:sz w:val="24"/>
          <w:szCs w:val="24"/>
          <w:shd w:val="clear" w:color="auto" w:fill="FFFFFF"/>
        </w:rPr>
        <w:t xml:space="preserve"> </w:t>
      </w:r>
      <w:r w:rsidRPr="006552FE">
        <w:rPr>
          <w:rFonts w:ascii="Times New Roman" w:eastAsia="Times New Roman" w:hAnsi="Times New Roman" w:cs="Times New Roman"/>
          <w:color w:val="333333"/>
          <w:sz w:val="24"/>
          <w:szCs w:val="24"/>
          <w:shd w:val="clear" w:color="auto" w:fill="FFFFFF"/>
        </w:rPr>
        <w:t xml:space="preserve">In studies where index test data </w:t>
      </w:r>
      <w:r w:rsidR="00C4073E">
        <w:rPr>
          <w:rFonts w:ascii="Times New Roman" w:eastAsia="Times New Roman" w:hAnsi="Times New Roman" w:cs="Times New Roman"/>
          <w:color w:val="333333"/>
          <w:sz w:val="24"/>
          <w:szCs w:val="24"/>
          <w:shd w:val="clear" w:color="auto" w:fill="FFFFFF"/>
        </w:rPr>
        <w:t>are</w:t>
      </w:r>
      <w:r w:rsidRPr="006552FE">
        <w:rPr>
          <w:rFonts w:ascii="Times New Roman" w:eastAsia="Times New Roman" w:hAnsi="Times New Roman" w:cs="Times New Roman"/>
          <w:color w:val="333333"/>
          <w:sz w:val="24"/>
          <w:szCs w:val="24"/>
          <w:shd w:val="clear" w:color="auto" w:fill="FFFFFF"/>
        </w:rPr>
        <w:t xml:space="preserve"> ordinal, as is the case with depression screening tools, one potential solution to overcome selective reporting </w:t>
      </w:r>
      <w:r w:rsidR="00BC3197">
        <w:rPr>
          <w:rFonts w:ascii="Times New Roman" w:eastAsia="Times New Roman" w:hAnsi="Times New Roman" w:cs="Times New Roman"/>
          <w:color w:val="333333"/>
          <w:sz w:val="24"/>
          <w:szCs w:val="24"/>
          <w:shd w:val="clear" w:color="auto" w:fill="FFFFFF"/>
        </w:rPr>
        <w:t>is</w:t>
      </w:r>
      <w:r w:rsidRPr="006552FE">
        <w:rPr>
          <w:rFonts w:ascii="Times New Roman" w:eastAsia="Times New Roman" w:hAnsi="Times New Roman" w:cs="Times New Roman"/>
          <w:color w:val="333333"/>
          <w:sz w:val="24"/>
          <w:szCs w:val="24"/>
          <w:shd w:val="clear" w:color="auto" w:fill="FFFFFF"/>
        </w:rPr>
        <w:t xml:space="preserve"> to require all authors to provide diagnostic accuracy data (e.g., sensitivity, specificity, positive predictive value and negative predictive value; or, alternatively, 2x2 raw table</w:t>
      </w:r>
      <w:r w:rsidR="00F5499D">
        <w:rPr>
          <w:rFonts w:ascii="Times New Roman" w:eastAsia="Times New Roman" w:hAnsi="Times New Roman" w:cs="Times New Roman"/>
          <w:color w:val="333333"/>
          <w:sz w:val="24"/>
          <w:szCs w:val="24"/>
          <w:shd w:val="clear" w:color="auto" w:fill="FFFFFF"/>
        </w:rPr>
        <w:t>s</w:t>
      </w:r>
      <w:r w:rsidRPr="006552FE">
        <w:rPr>
          <w:rFonts w:ascii="Times New Roman" w:eastAsia="Times New Roman" w:hAnsi="Times New Roman" w:cs="Times New Roman"/>
          <w:color w:val="333333"/>
          <w:sz w:val="24"/>
          <w:szCs w:val="24"/>
          <w:shd w:val="clear" w:color="auto" w:fill="FFFFFF"/>
        </w:rPr>
        <w:t xml:space="preserve"> of true positives, false positives, true negatives and false negatives) for </w:t>
      </w:r>
      <w:r w:rsidR="000F6F9B">
        <w:rPr>
          <w:rFonts w:ascii="Times New Roman" w:eastAsia="Times New Roman" w:hAnsi="Times New Roman" w:cs="Times New Roman"/>
          <w:color w:val="333333"/>
          <w:sz w:val="24"/>
          <w:szCs w:val="24"/>
          <w:shd w:val="clear" w:color="auto" w:fill="FFFFFF"/>
        </w:rPr>
        <w:t>all potentially relevant</w:t>
      </w:r>
      <w:r w:rsidRPr="006552FE">
        <w:rPr>
          <w:rFonts w:ascii="Times New Roman" w:eastAsia="Times New Roman" w:hAnsi="Times New Roman" w:cs="Times New Roman"/>
          <w:color w:val="333333"/>
          <w:sz w:val="24"/>
          <w:szCs w:val="24"/>
          <w:shd w:val="clear" w:color="auto" w:fill="FFFFFF"/>
        </w:rPr>
        <w:t xml:space="preserve"> cutoff</w:t>
      </w:r>
      <w:r w:rsidR="000F6F9B">
        <w:rPr>
          <w:rFonts w:ascii="Times New Roman" w:eastAsia="Times New Roman" w:hAnsi="Times New Roman" w:cs="Times New Roman"/>
          <w:color w:val="333333"/>
          <w:sz w:val="24"/>
          <w:szCs w:val="24"/>
          <w:shd w:val="clear" w:color="auto" w:fill="FFFFFF"/>
        </w:rPr>
        <w:t>s</w:t>
      </w:r>
      <w:r w:rsidRPr="006552FE">
        <w:rPr>
          <w:rFonts w:ascii="Times New Roman" w:eastAsia="Times New Roman" w:hAnsi="Times New Roman" w:cs="Times New Roman"/>
          <w:color w:val="333333"/>
          <w:sz w:val="24"/>
          <w:szCs w:val="24"/>
          <w:shd w:val="clear" w:color="auto" w:fill="FFFFFF"/>
        </w:rPr>
        <w:t xml:space="preserve"> in an appendix. In studies where the index </w:t>
      </w:r>
      <w:r w:rsidR="007F2217">
        <w:rPr>
          <w:rFonts w:ascii="Times New Roman" w:eastAsia="Times New Roman" w:hAnsi="Times New Roman" w:cs="Times New Roman"/>
          <w:color w:val="333333"/>
          <w:sz w:val="24"/>
          <w:szCs w:val="24"/>
          <w:shd w:val="clear" w:color="auto" w:fill="FFFFFF"/>
        </w:rPr>
        <w:t xml:space="preserve">test </w:t>
      </w:r>
      <w:r w:rsidRPr="006552FE">
        <w:rPr>
          <w:rFonts w:ascii="Times New Roman" w:eastAsia="Times New Roman" w:hAnsi="Times New Roman" w:cs="Times New Roman"/>
          <w:color w:val="333333"/>
          <w:sz w:val="24"/>
          <w:szCs w:val="24"/>
          <w:shd w:val="clear" w:color="auto" w:fill="FFFFFF"/>
        </w:rPr>
        <w:t>is continuous, a potential solution is to require aut</w:t>
      </w:r>
      <w:r w:rsidR="00FB394A">
        <w:rPr>
          <w:rFonts w:ascii="Times New Roman" w:eastAsia="Times New Roman" w:hAnsi="Times New Roman" w:cs="Times New Roman"/>
          <w:color w:val="333333"/>
          <w:sz w:val="24"/>
          <w:szCs w:val="24"/>
          <w:shd w:val="clear" w:color="auto" w:fill="FFFFFF"/>
        </w:rPr>
        <w:t>hors to make their data public</w:t>
      </w:r>
      <w:r w:rsidRPr="006552FE">
        <w:rPr>
          <w:rFonts w:ascii="Times New Roman" w:eastAsia="Times New Roman" w:hAnsi="Times New Roman" w:cs="Times New Roman"/>
          <w:color w:val="333333"/>
          <w:sz w:val="24"/>
          <w:szCs w:val="24"/>
          <w:shd w:val="clear" w:color="auto" w:fill="FFFFFF"/>
        </w:rPr>
        <w:t xml:space="preserve">ly available upon publication, which is </w:t>
      </w:r>
      <w:r w:rsidR="00C407C6">
        <w:rPr>
          <w:rFonts w:ascii="Times New Roman" w:eastAsia="Times New Roman" w:hAnsi="Times New Roman" w:cs="Times New Roman"/>
          <w:color w:val="333333"/>
          <w:sz w:val="24"/>
          <w:szCs w:val="24"/>
          <w:shd w:val="clear" w:color="auto" w:fill="FFFFFF"/>
        </w:rPr>
        <w:t xml:space="preserve">already expected in some </w:t>
      </w:r>
      <w:r w:rsidRPr="006552FE">
        <w:rPr>
          <w:rFonts w:ascii="Times New Roman" w:eastAsia="Times New Roman" w:hAnsi="Times New Roman" w:cs="Times New Roman"/>
          <w:color w:val="333333"/>
          <w:sz w:val="24"/>
          <w:szCs w:val="24"/>
          <w:shd w:val="clear" w:color="auto" w:fill="FFFFFF"/>
        </w:rPr>
        <w:lastRenderedPageBreak/>
        <w:t>journals. IPD meta-analys</w:t>
      </w:r>
      <w:r w:rsidR="00BC3197">
        <w:rPr>
          <w:rFonts w:ascii="Times New Roman" w:eastAsia="Times New Roman" w:hAnsi="Times New Roman" w:cs="Times New Roman"/>
          <w:color w:val="333333"/>
          <w:sz w:val="24"/>
          <w:szCs w:val="24"/>
          <w:shd w:val="clear" w:color="auto" w:fill="FFFFFF"/>
        </w:rPr>
        <w:t>e</w:t>
      </w:r>
      <w:r w:rsidRPr="006552FE">
        <w:rPr>
          <w:rFonts w:ascii="Times New Roman" w:eastAsia="Times New Roman" w:hAnsi="Times New Roman" w:cs="Times New Roman"/>
          <w:color w:val="333333"/>
          <w:sz w:val="24"/>
          <w:szCs w:val="24"/>
          <w:shd w:val="clear" w:color="auto" w:fill="FFFFFF"/>
        </w:rPr>
        <w:t xml:space="preserve">s can also be used, but </w:t>
      </w:r>
      <w:r w:rsidR="005D6096">
        <w:rPr>
          <w:rFonts w:ascii="Times New Roman" w:eastAsia="Times New Roman" w:hAnsi="Times New Roman" w:cs="Times New Roman"/>
          <w:color w:val="333333"/>
          <w:sz w:val="24"/>
          <w:szCs w:val="24"/>
          <w:shd w:val="clear" w:color="auto" w:fill="FFFFFF"/>
        </w:rPr>
        <w:t>they are</w:t>
      </w:r>
      <w:r w:rsidR="005D6096" w:rsidRPr="006552FE">
        <w:rPr>
          <w:rFonts w:ascii="Times New Roman" w:eastAsia="Times New Roman" w:hAnsi="Times New Roman" w:cs="Times New Roman"/>
          <w:color w:val="333333"/>
          <w:sz w:val="24"/>
          <w:szCs w:val="24"/>
          <w:shd w:val="clear" w:color="auto" w:fill="FFFFFF"/>
        </w:rPr>
        <w:t xml:space="preserve"> </w:t>
      </w:r>
      <w:r w:rsidRPr="006552FE">
        <w:rPr>
          <w:rFonts w:ascii="Times New Roman" w:eastAsia="Times New Roman" w:hAnsi="Times New Roman" w:cs="Times New Roman"/>
          <w:color w:val="333333"/>
          <w:sz w:val="24"/>
          <w:szCs w:val="24"/>
          <w:shd w:val="clear" w:color="auto" w:fill="FFFFFF"/>
        </w:rPr>
        <w:t>time- and resource-</w:t>
      </w:r>
      <w:r w:rsidR="00C407C6">
        <w:rPr>
          <w:rFonts w:ascii="Times New Roman" w:eastAsia="Times New Roman" w:hAnsi="Times New Roman" w:cs="Times New Roman"/>
          <w:color w:val="333333"/>
          <w:sz w:val="24"/>
          <w:szCs w:val="24"/>
          <w:shd w:val="clear" w:color="auto" w:fill="FFFFFF"/>
        </w:rPr>
        <w:t>intensive</w:t>
      </w:r>
      <w:r w:rsidRPr="006552FE">
        <w:rPr>
          <w:rFonts w:ascii="Times New Roman" w:eastAsia="Times New Roman" w:hAnsi="Times New Roman" w:cs="Times New Roman"/>
          <w:color w:val="333333"/>
          <w:sz w:val="24"/>
          <w:szCs w:val="24"/>
          <w:shd w:val="clear" w:color="auto" w:fill="FFFFFF"/>
        </w:rPr>
        <w:t xml:space="preserve">, </w:t>
      </w:r>
      <w:r w:rsidR="005D6096">
        <w:rPr>
          <w:rFonts w:ascii="Times New Roman" w:eastAsia="Times New Roman" w:hAnsi="Times New Roman" w:cs="Times New Roman"/>
          <w:color w:val="333333"/>
          <w:sz w:val="24"/>
          <w:szCs w:val="24"/>
          <w:shd w:val="clear" w:color="auto" w:fill="FFFFFF"/>
        </w:rPr>
        <w:t>and</w:t>
      </w:r>
      <w:r w:rsidR="005D6096" w:rsidRPr="006552FE">
        <w:rPr>
          <w:rFonts w:ascii="Times New Roman" w:eastAsia="Times New Roman" w:hAnsi="Times New Roman" w:cs="Times New Roman"/>
          <w:color w:val="333333"/>
          <w:sz w:val="24"/>
          <w:szCs w:val="24"/>
          <w:shd w:val="clear" w:color="auto" w:fill="FFFFFF"/>
        </w:rPr>
        <w:t xml:space="preserve"> </w:t>
      </w:r>
      <w:r w:rsidRPr="006552FE">
        <w:rPr>
          <w:rFonts w:ascii="Times New Roman" w:eastAsia="Times New Roman" w:hAnsi="Times New Roman" w:cs="Times New Roman"/>
          <w:color w:val="333333"/>
          <w:sz w:val="24"/>
          <w:szCs w:val="24"/>
          <w:shd w:val="clear" w:color="auto" w:fill="FFFFFF"/>
        </w:rPr>
        <w:t>t</w:t>
      </w:r>
      <w:r w:rsidRPr="006552FE">
        <w:rPr>
          <w:rFonts w:ascii="Times New Roman" w:hAnsi="Times New Roman" w:cs="Times New Roman"/>
          <w:color w:val="262626"/>
          <w:sz w:val="24"/>
          <w:szCs w:val="24"/>
        </w:rPr>
        <w:t>he</w:t>
      </w:r>
      <w:r w:rsidR="00F5499D">
        <w:rPr>
          <w:rFonts w:ascii="Times New Roman" w:hAnsi="Times New Roman" w:cs="Times New Roman"/>
          <w:color w:val="262626"/>
          <w:sz w:val="24"/>
          <w:szCs w:val="24"/>
        </w:rPr>
        <w:t>ir</w:t>
      </w:r>
      <w:r w:rsidRPr="006552FE">
        <w:rPr>
          <w:rFonts w:ascii="Times New Roman" w:hAnsi="Times New Roman" w:cs="Times New Roman"/>
          <w:color w:val="262626"/>
          <w:sz w:val="24"/>
          <w:szCs w:val="24"/>
        </w:rPr>
        <w:t xml:space="preserve"> quality depends on the ability to obtain </w:t>
      </w:r>
      <w:r w:rsidR="005D6096">
        <w:rPr>
          <w:rFonts w:ascii="Times New Roman" w:hAnsi="Times New Roman" w:cs="Times New Roman"/>
          <w:color w:val="262626"/>
          <w:sz w:val="24"/>
          <w:szCs w:val="24"/>
        </w:rPr>
        <w:t xml:space="preserve">representative </w:t>
      </w:r>
      <w:r w:rsidRPr="006552FE">
        <w:rPr>
          <w:rFonts w:ascii="Times New Roman" w:hAnsi="Times New Roman" w:cs="Times New Roman"/>
          <w:color w:val="262626"/>
          <w:sz w:val="24"/>
          <w:szCs w:val="24"/>
        </w:rPr>
        <w:t>data</w:t>
      </w:r>
      <w:r w:rsidR="006B34CB">
        <w:rPr>
          <w:rFonts w:ascii="Times New Roman" w:hAnsi="Times New Roman" w:cs="Times New Roman"/>
          <w:color w:val="262626"/>
          <w:sz w:val="24"/>
          <w:szCs w:val="24"/>
        </w:rPr>
        <w:t xml:space="preserve"> (</w:t>
      </w:r>
      <w:r w:rsidR="007C3305" w:rsidRPr="006552FE">
        <w:rPr>
          <w:rFonts w:ascii="Times New Roman" w:hAnsi="Times New Roman" w:cs="Times New Roman"/>
          <w:color w:val="262626"/>
          <w:sz w:val="24"/>
          <w:szCs w:val="24"/>
        </w:rPr>
        <w:fldChar w:fldCharType="begin"/>
      </w:r>
      <w:r w:rsidR="007C3305" w:rsidRPr="006552FE">
        <w:rPr>
          <w:rFonts w:ascii="Times New Roman" w:hAnsi="Times New Roman" w:cs="Times New Roman"/>
          <w:color w:val="262626"/>
          <w:sz w:val="24"/>
          <w:szCs w:val="24"/>
        </w:rPr>
        <w:instrText>ADDIN RW.CITE{{32 Riley,R.D. 2010}}</w:instrText>
      </w:r>
      <w:r w:rsidR="007C3305" w:rsidRPr="006552FE">
        <w:rPr>
          <w:rFonts w:ascii="Times New Roman" w:hAnsi="Times New Roman" w:cs="Times New Roman"/>
          <w:color w:val="262626"/>
          <w:sz w:val="24"/>
          <w:szCs w:val="24"/>
        </w:rPr>
        <w:fldChar w:fldCharType="separate"/>
      </w:r>
      <w:r w:rsidR="002C746E">
        <w:rPr>
          <w:rFonts w:ascii="Times New Roman" w:eastAsia="Times New Roman" w:hAnsi="Times New Roman" w:cs="Times New Roman"/>
          <w:sz w:val="24"/>
        </w:rPr>
        <w:t>60</w:t>
      </w:r>
      <w:r w:rsidR="007C3305">
        <w:rPr>
          <w:rFonts w:ascii="Times New Roman" w:eastAsia="Times New Roman" w:hAnsi="Times New Roman" w:cs="Times New Roman"/>
          <w:sz w:val="24"/>
        </w:rPr>
        <w:t>)</w:t>
      </w:r>
      <w:r w:rsidR="007C3305" w:rsidRPr="006552FE">
        <w:rPr>
          <w:rFonts w:ascii="Times New Roman" w:hAnsi="Times New Roman" w:cs="Times New Roman"/>
          <w:color w:val="262626"/>
          <w:sz w:val="24"/>
          <w:szCs w:val="24"/>
        </w:rPr>
        <w:fldChar w:fldCharType="end"/>
      </w:r>
      <w:r w:rsidR="006B34CB">
        <w:rPr>
          <w:rFonts w:ascii="Times New Roman" w:hAnsi="Times New Roman" w:cs="Times New Roman"/>
          <w:color w:val="262626"/>
          <w:sz w:val="24"/>
          <w:szCs w:val="24"/>
        </w:rPr>
        <w:t>.</w:t>
      </w:r>
    </w:p>
    <w:p w14:paraId="4A3C7D31" w14:textId="7CA68C9B" w:rsidR="00F92AC8" w:rsidRPr="00573739" w:rsidRDefault="002821D9" w:rsidP="006552FE">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 xml:space="preserve">A </w:t>
      </w:r>
      <w:r w:rsidR="00F92AC8">
        <w:rPr>
          <w:rFonts w:ascii="Times New Roman" w:hAnsi="Times New Roman" w:cs="Times New Roman"/>
          <w:sz w:val="24"/>
          <w:szCs w:val="24"/>
        </w:rPr>
        <w:t xml:space="preserve">potential </w:t>
      </w:r>
      <w:r>
        <w:rPr>
          <w:rFonts w:ascii="Times New Roman" w:hAnsi="Times New Roman" w:cs="Times New Roman"/>
          <w:sz w:val="24"/>
          <w:szCs w:val="24"/>
        </w:rPr>
        <w:t xml:space="preserve">limitation of our study is that </w:t>
      </w:r>
      <w:r w:rsidR="00F92AC8">
        <w:rPr>
          <w:rFonts w:ascii="Times New Roman" w:hAnsi="Times New Roman" w:cs="Times New Roman"/>
          <w:sz w:val="24"/>
          <w:szCs w:val="24"/>
        </w:rPr>
        <w:t xml:space="preserve">we </w:t>
      </w:r>
      <w:r w:rsidR="00F92AC8" w:rsidRPr="006552FE">
        <w:rPr>
          <w:rFonts w:ascii="Times New Roman" w:hAnsi="Times New Roman" w:cs="Times New Roman"/>
          <w:sz w:val="24"/>
          <w:szCs w:val="24"/>
        </w:rPr>
        <w:t>were unable to acquire data for 3 eligible studies included in the original meta-analysis</w:t>
      </w:r>
      <w:r w:rsidR="00F92AC8">
        <w:rPr>
          <w:rFonts w:ascii="Times New Roman" w:hAnsi="Times New Roman" w:cs="Times New Roman"/>
          <w:sz w:val="24"/>
          <w:szCs w:val="24"/>
        </w:rPr>
        <w:t xml:space="preserve"> that we replicated. However, </w:t>
      </w:r>
      <w:r w:rsidR="00F92AC8" w:rsidRPr="006552FE">
        <w:rPr>
          <w:rFonts w:ascii="Times New Roman" w:hAnsi="Times New Roman" w:cs="Times New Roman"/>
          <w:sz w:val="24"/>
          <w:szCs w:val="24"/>
        </w:rPr>
        <w:t xml:space="preserve">we </w:t>
      </w:r>
      <w:r w:rsidR="00F92AC8">
        <w:rPr>
          <w:rFonts w:ascii="Times New Roman" w:hAnsi="Times New Roman" w:cs="Times New Roman"/>
          <w:sz w:val="24"/>
          <w:szCs w:val="24"/>
        </w:rPr>
        <w:t>were able to include</w:t>
      </w:r>
      <w:r w:rsidR="00F92AC8" w:rsidRPr="006552FE">
        <w:rPr>
          <w:rFonts w:ascii="Times New Roman" w:hAnsi="Times New Roman" w:cs="Times New Roman"/>
          <w:sz w:val="24"/>
          <w:szCs w:val="24"/>
        </w:rPr>
        <w:t xml:space="preserve"> data </w:t>
      </w:r>
      <w:r w:rsidR="00F92AC8">
        <w:rPr>
          <w:rFonts w:ascii="Times New Roman" w:hAnsi="Times New Roman" w:cs="Times New Roman"/>
          <w:sz w:val="24"/>
          <w:szCs w:val="24"/>
        </w:rPr>
        <w:t xml:space="preserve">for </w:t>
      </w:r>
      <w:r w:rsidR="00F92AC8" w:rsidRPr="006552FE">
        <w:rPr>
          <w:rFonts w:ascii="Times New Roman" w:hAnsi="Times New Roman" w:cs="Times New Roman"/>
          <w:sz w:val="24"/>
          <w:szCs w:val="24"/>
        </w:rPr>
        <w:t>80% of patients and 94% of cases</w:t>
      </w:r>
      <w:r w:rsidR="00F92AC8">
        <w:rPr>
          <w:rFonts w:ascii="Times New Roman" w:hAnsi="Times New Roman" w:cs="Times New Roman"/>
          <w:sz w:val="24"/>
          <w:szCs w:val="24"/>
        </w:rPr>
        <w:t xml:space="preserve"> from the original meta-analysis</w:t>
      </w:r>
      <w:r w:rsidR="00F92AC8" w:rsidRPr="006552FE">
        <w:rPr>
          <w:rFonts w:ascii="Times New Roman" w:hAnsi="Times New Roman" w:cs="Times New Roman"/>
          <w:sz w:val="24"/>
          <w:szCs w:val="24"/>
        </w:rPr>
        <w:t xml:space="preserve">. </w:t>
      </w:r>
      <w:r w:rsidR="00752CB6">
        <w:rPr>
          <w:rFonts w:ascii="Times New Roman" w:hAnsi="Times New Roman" w:cs="Times New Roman"/>
          <w:sz w:val="24"/>
          <w:szCs w:val="24"/>
        </w:rPr>
        <w:t>O</w:t>
      </w:r>
      <w:r w:rsidR="003B3C1C">
        <w:rPr>
          <w:rFonts w:ascii="Times New Roman" w:hAnsi="Times New Roman" w:cs="Times New Roman"/>
          <w:sz w:val="24"/>
          <w:szCs w:val="24"/>
        </w:rPr>
        <w:t xml:space="preserve">ur IPD meta-analysis </w:t>
      </w:r>
      <w:r w:rsidR="00752CB6">
        <w:rPr>
          <w:rFonts w:ascii="Times New Roman" w:hAnsi="Times New Roman" w:cs="Times New Roman"/>
          <w:sz w:val="24"/>
          <w:szCs w:val="24"/>
        </w:rPr>
        <w:t xml:space="preserve">included data </w:t>
      </w:r>
      <w:r w:rsidR="003B3C1C">
        <w:rPr>
          <w:rFonts w:ascii="Times New Roman" w:hAnsi="Times New Roman" w:cs="Times New Roman"/>
          <w:sz w:val="24"/>
          <w:szCs w:val="24"/>
        </w:rPr>
        <w:t xml:space="preserve">from over 4500 patients, including more than 1000 </w:t>
      </w:r>
      <w:r w:rsidR="00DA33CB">
        <w:rPr>
          <w:rFonts w:ascii="Times New Roman" w:hAnsi="Times New Roman" w:cs="Times New Roman"/>
          <w:sz w:val="24"/>
          <w:szCs w:val="24"/>
        </w:rPr>
        <w:t xml:space="preserve">depression </w:t>
      </w:r>
      <w:r w:rsidR="003B3C1C">
        <w:rPr>
          <w:rFonts w:ascii="Times New Roman" w:hAnsi="Times New Roman" w:cs="Times New Roman"/>
          <w:sz w:val="24"/>
          <w:szCs w:val="24"/>
        </w:rPr>
        <w:t>cases</w:t>
      </w:r>
      <w:r w:rsidR="009273CE">
        <w:rPr>
          <w:rFonts w:ascii="Times New Roman" w:hAnsi="Times New Roman" w:cs="Times New Roman"/>
          <w:sz w:val="24"/>
          <w:szCs w:val="24"/>
        </w:rPr>
        <w:t xml:space="preserve">. </w:t>
      </w:r>
      <w:r w:rsidR="003B3C1C">
        <w:rPr>
          <w:rFonts w:ascii="Times New Roman" w:hAnsi="Times New Roman" w:cs="Times New Roman"/>
          <w:sz w:val="24"/>
          <w:szCs w:val="24"/>
        </w:rPr>
        <w:t>More primary studies using the PHQ-9 have been conducted subsequently, however, and ideally our findings will be replicated in larger samples and with other screening tools.</w:t>
      </w:r>
      <w:r w:rsidR="00573739">
        <w:rPr>
          <w:rFonts w:ascii="Times New Roman" w:hAnsi="Times New Roman" w:cs="Times New Roman"/>
          <w:sz w:val="24"/>
          <w:szCs w:val="24"/>
        </w:rPr>
        <w:t xml:space="preserve"> </w:t>
      </w:r>
      <w:r w:rsidR="00573739">
        <w:rPr>
          <w:rFonts w:ascii="Times New Roman" w:hAnsi="Times New Roman" w:cs="Times New Roman"/>
          <w:color w:val="222222"/>
          <w:sz w:val="24"/>
          <w:szCs w:val="24"/>
        </w:rPr>
        <w:t xml:space="preserve">Additionally, it should be noted </w:t>
      </w:r>
      <w:r w:rsidR="00573739" w:rsidRPr="00573739">
        <w:rPr>
          <w:rFonts w:ascii="Times New Roman" w:hAnsi="Times New Roman" w:cs="Times New Roman"/>
          <w:color w:val="222222"/>
          <w:sz w:val="24"/>
          <w:szCs w:val="24"/>
        </w:rPr>
        <w:t xml:space="preserve">that while we preformed our study under the assumption that authors selected </w:t>
      </w:r>
      <w:proofErr w:type="spellStart"/>
      <w:r w:rsidR="00573739" w:rsidRPr="00573739">
        <w:rPr>
          <w:rFonts w:ascii="Times New Roman" w:hAnsi="Times New Roman" w:cs="Times New Roman"/>
          <w:color w:val="222222"/>
          <w:sz w:val="24"/>
          <w:szCs w:val="24"/>
        </w:rPr>
        <w:t>cutoffs</w:t>
      </w:r>
      <w:proofErr w:type="spellEnd"/>
      <w:r w:rsidR="00573739" w:rsidRPr="00573739">
        <w:rPr>
          <w:rFonts w:ascii="Times New Roman" w:hAnsi="Times New Roman" w:cs="Times New Roman"/>
          <w:color w:val="222222"/>
          <w:sz w:val="24"/>
          <w:szCs w:val="24"/>
        </w:rPr>
        <w:t xml:space="preserve"> to maximize </w:t>
      </w:r>
      <w:proofErr w:type="spellStart"/>
      <w:r w:rsidR="00573739" w:rsidRPr="00573739">
        <w:rPr>
          <w:rFonts w:ascii="Times New Roman" w:hAnsi="Times New Roman" w:cs="Times New Roman"/>
          <w:color w:val="222222"/>
          <w:sz w:val="24"/>
          <w:szCs w:val="24"/>
        </w:rPr>
        <w:t>Youden’s</w:t>
      </w:r>
      <w:proofErr w:type="spellEnd"/>
      <w:r w:rsidR="00573739" w:rsidRPr="00573739">
        <w:rPr>
          <w:rFonts w:ascii="Times New Roman" w:hAnsi="Times New Roman" w:cs="Times New Roman"/>
          <w:color w:val="222222"/>
          <w:sz w:val="24"/>
          <w:szCs w:val="24"/>
        </w:rPr>
        <w:t xml:space="preserve"> J, it may be the case that other processes were used in primary studies, such as selecting the highest possible threshold that would preserve some minimal level of sensitivity.</w:t>
      </w:r>
    </w:p>
    <w:p w14:paraId="73188E00" w14:textId="443C1C6A" w:rsidR="006B3077" w:rsidRPr="006552FE" w:rsidRDefault="00D22CCF" w:rsidP="006552FE">
      <w:pPr>
        <w:spacing w:after="0" w:line="480" w:lineRule="auto"/>
        <w:ind w:firstLine="567"/>
        <w:rPr>
          <w:rFonts w:ascii="Times New Roman" w:hAnsi="Times New Roman" w:cs="Times New Roman"/>
          <w:sz w:val="24"/>
          <w:szCs w:val="24"/>
        </w:rPr>
      </w:pPr>
      <w:r>
        <w:rPr>
          <w:rFonts w:ascii="Times New Roman" w:hAnsi="Times New Roman" w:cs="Times New Roman"/>
          <w:sz w:val="24"/>
          <w:szCs w:val="24"/>
        </w:rPr>
        <w:t>T</w:t>
      </w:r>
      <w:r w:rsidR="006B3077" w:rsidRPr="006552FE">
        <w:rPr>
          <w:rFonts w:ascii="Times New Roman" w:hAnsi="Times New Roman" w:cs="Times New Roman"/>
          <w:sz w:val="24"/>
          <w:szCs w:val="24"/>
        </w:rPr>
        <w:t xml:space="preserve">he objective of our study was to </w:t>
      </w:r>
      <w:r>
        <w:rPr>
          <w:rFonts w:ascii="Times New Roman" w:hAnsi="Times New Roman" w:cs="Times New Roman"/>
          <w:sz w:val="24"/>
          <w:szCs w:val="24"/>
        </w:rPr>
        <w:t xml:space="preserve">replicate an existing meta-analysis that included only published data and to </w:t>
      </w:r>
      <w:r w:rsidR="006B3077" w:rsidRPr="006552FE">
        <w:rPr>
          <w:rFonts w:ascii="Times New Roman" w:hAnsi="Times New Roman" w:cs="Times New Roman"/>
          <w:sz w:val="24"/>
          <w:szCs w:val="24"/>
        </w:rPr>
        <w:t xml:space="preserve">examine </w:t>
      </w:r>
      <w:r>
        <w:rPr>
          <w:rFonts w:ascii="Times New Roman" w:hAnsi="Times New Roman" w:cs="Times New Roman"/>
          <w:sz w:val="24"/>
          <w:szCs w:val="24"/>
        </w:rPr>
        <w:t>how selective reporting of results from some cutoffs and not others influence</w:t>
      </w:r>
      <w:r w:rsidR="00D57F72">
        <w:rPr>
          <w:rFonts w:ascii="Times New Roman" w:hAnsi="Times New Roman" w:cs="Times New Roman"/>
          <w:sz w:val="24"/>
          <w:szCs w:val="24"/>
        </w:rPr>
        <w:t>s diagnostic accuracy</w:t>
      </w:r>
      <w:r>
        <w:rPr>
          <w:rFonts w:ascii="Times New Roman" w:hAnsi="Times New Roman" w:cs="Times New Roman"/>
          <w:sz w:val="24"/>
          <w:szCs w:val="24"/>
        </w:rPr>
        <w:t xml:space="preserve"> estimates. </w:t>
      </w:r>
      <w:r w:rsidR="00752CB6">
        <w:rPr>
          <w:rFonts w:ascii="Times New Roman" w:hAnsi="Times New Roman" w:cs="Times New Roman"/>
          <w:sz w:val="24"/>
          <w:szCs w:val="24"/>
        </w:rPr>
        <w:t xml:space="preserve">The intent was not to evaluate the accuracy of the PHQ-9 </w:t>
      </w:r>
      <w:r w:rsidR="007F2217">
        <w:rPr>
          <w:rFonts w:ascii="Times New Roman" w:hAnsi="Times New Roman" w:cs="Times New Roman"/>
          <w:sz w:val="24"/>
          <w:szCs w:val="24"/>
        </w:rPr>
        <w:t>or to examine potential sources of heterogeneity in accuracy estimates</w:t>
      </w:r>
      <w:r w:rsidR="00752CB6">
        <w:rPr>
          <w:rFonts w:ascii="Times New Roman" w:hAnsi="Times New Roman" w:cs="Times New Roman"/>
          <w:sz w:val="24"/>
          <w:szCs w:val="24"/>
        </w:rPr>
        <w:t xml:space="preserve">. </w:t>
      </w:r>
      <w:r>
        <w:rPr>
          <w:rFonts w:ascii="Times New Roman" w:hAnsi="Times New Roman" w:cs="Times New Roman"/>
          <w:sz w:val="24"/>
          <w:szCs w:val="24"/>
        </w:rPr>
        <w:t xml:space="preserve">Thus, </w:t>
      </w:r>
      <w:r w:rsidR="006B3077" w:rsidRPr="006552FE">
        <w:rPr>
          <w:rFonts w:ascii="Times New Roman" w:hAnsi="Times New Roman" w:cs="Times New Roman"/>
          <w:sz w:val="24"/>
          <w:szCs w:val="24"/>
        </w:rPr>
        <w:t xml:space="preserve">consistent with the original meta-analysis, </w:t>
      </w:r>
      <w:r>
        <w:rPr>
          <w:rFonts w:ascii="Times New Roman" w:hAnsi="Times New Roman" w:cs="Times New Roman"/>
          <w:sz w:val="24"/>
          <w:szCs w:val="24"/>
        </w:rPr>
        <w:t xml:space="preserve">we </w:t>
      </w:r>
      <w:r w:rsidR="006B3077" w:rsidRPr="006552FE">
        <w:rPr>
          <w:rFonts w:ascii="Times New Roman" w:hAnsi="Times New Roman" w:cs="Times New Roman"/>
          <w:sz w:val="24"/>
          <w:szCs w:val="24"/>
        </w:rPr>
        <w:t xml:space="preserve">did not </w:t>
      </w:r>
      <w:r w:rsidR="00D720EA">
        <w:rPr>
          <w:rFonts w:ascii="Times New Roman" w:hAnsi="Times New Roman" w:cs="Times New Roman"/>
          <w:sz w:val="24"/>
          <w:szCs w:val="24"/>
        </w:rPr>
        <w:t xml:space="preserve">evaluate the quality of primary studies, </w:t>
      </w:r>
      <w:r w:rsidR="006B3077" w:rsidRPr="006552FE">
        <w:rPr>
          <w:rFonts w:ascii="Times New Roman" w:hAnsi="Times New Roman" w:cs="Times New Roman"/>
          <w:sz w:val="24"/>
          <w:szCs w:val="24"/>
        </w:rPr>
        <w:t>conduct moderator analyses</w:t>
      </w:r>
      <w:r w:rsidR="00D720EA">
        <w:rPr>
          <w:rFonts w:ascii="Times New Roman" w:hAnsi="Times New Roman" w:cs="Times New Roman"/>
          <w:sz w:val="24"/>
          <w:szCs w:val="24"/>
        </w:rPr>
        <w:t>, or seek to explain inter-study heterogeneity</w:t>
      </w:r>
      <w:r w:rsidR="006B3077" w:rsidRPr="006552FE">
        <w:rPr>
          <w:rFonts w:ascii="Times New Roman" w:hAnsi="Times New Roman" w:cs="Times New Roman"/>
          <w:sz w:val="24"/>
          <w:szCs w:val="24"/>
        </w:rPr>
        <w:t xml:space="preserve">. </w:t>
      </w:r>
      <w:r w:rsidR="00156A3D">
        <w:rPr>
          <w:rFonts w:ascii="Times New Roman" w:hAnsi="Times New Roman" w:cs="Times New Roman"/>
          <w:sz w:val="24"/>
          <w:szCs w:val="24"/>
        </w:rPr>
        <w:t>Currently, work has begun</w:t>
      </w:r>
      <w:r w:rsidR="004C2181">
        <w:rPr>
          <w:rFonts w:ascii="Times New Roman" w:hAnsi="Times New Roman" w:cs="Times New Roman"/>
          <w:sz w:val="24"/>
          <w:szCs w:val="24"/>
        </w:rPr>
        <w:t xml:space="preserve"> on identifying and gathering primary data to conduct a full </w:t>
      </w:r>
      <w:r w:rsidR="00D57F72">
        <w:rPr>
          <w:rFonts w:ascii="Times New Roman" w:hAnsi="Times New Roman" w:cs="Times New Roman"/>
          <w:sz w:val="24"/>
          <w:szCs w:val="24"/>
        </w:rPr>
        <w:t xml:space="preserve">IPD </w:t>
      </w:r>
      <w:r w:rsidR="004C2181">
        <w:rPr>
          <w:rFonts w:ascii="Times New Roman" w:hAnsi="Times New Roman" w:cs="Times New Roman"/>
          <w:sz w:val="24"/>
          <w:szCs w:val="24"/>
        </w:rPr>
        <w:t xml:space="preserve">meta-analysis </w:t>
      </w:r>
      <w:r w:rsidR="00D57F72">
        <w:rPr>
          <w:rFonts w:ascii="Times New Roman" w:hAnsi="Times New Roman" w:cs="Times New Roman"/>
          <w:sz w:val="24"/>
          <w:szCs w:val="24"/>
        </w:rPr>
        <w:t xml:space="preserve">of </w:t>
      </w:r>
      <w:r w:rsidR="004C2181">
        <w:rPr>
          <w:rFonts w:ascii="Times New Roman" w:hAnsi="Times New Roman" w:cs="Times New Roman"/>
          <w:sz w:val="24"/>
          <w:szCs w:val="24"/>
        </w:rPr>
        <w:t>the PHQ-9</w:t>
      </w:r>
      <w:r w:rsidR="006B34CB">
        <w:rPr>
          <w:rFonts w:ascii="Times New Roman" w:hAnsi="Times New Roman" w:cs="Times New Roman"/>
          <w:sz w:val="24"/>
          <w:szCs w:val="24"/>
        </w:rPr>
        <w:t xml:space="preserve"> </w:t>
      </w:r>
      <w:r w:rsidR="00112AE0">
        <w:rPr>
          <w:rFonts w:ascii="Times New Roman" w:hAnsi="Times New Roman" w:cs="Times New Roman"/>
          <w:sz w:val="24"/>
          <w:szCs w:val="24"/>
        </w:rPr>
        <w:fldChar w:fldCharType="begin"/>
      </w:r>
      <w:r w:rsidR="00112AE0">
        <w:rPr>
          <w:rFonts w:ascii="Times New Roman" w:hAnsi="Times New Roman" w:cs="Times New Roman"/>
          <w:sz w:val="24"/>
          <w:szCs w:val="24"/>
        </w:rPr>
        <w:instrText>ADDIN RW.CITE{{5248 Thombs,B.D. 2014}}</w:instrText>
      </w:r>
      <w:r w:rsidR="00112AE0">
        <w:rPr>
          <w:rFonts w:ascii="Times New Roman" w:hAnsi="Times New Roman" w:cs="Times New Roman"/>
          <w:sz w:val="24"/>
          <w:szCs w:val="24"/>
        </w:rPr>
        <w:fldChar w:fldCharType="separate"/>
      </w:r>
      <w:r w:rsidR="006B34CB">
        <w:rPr>
          <w:rFonts w:ascii="Times New Roman" w:eastAsia="Times New Roman" w:hAnsi="Times New Roman" w:cs="Times New Roman"/>
          <w:sz w:val="24"/>
        </w:rPr>
        <w:t>(</w:t>
      </w:r>
      <w:r w:rsidR="002C746E">
        <w:rPr>
          <w:rFonts w:ascii="Times New Roman" w:eastAsia="Times New Roman" w:hAnsi="Times New Roman" w:cs="Times New Roman"/>
          <w:sz w:val="24"/>
        </w:rPr>
        <w:t>61</w:t>
      </w:r>
      <w:r w:rsidR="006B34CB">
        <w:rPr>
          <w:rFonts w:ascii="Times New Roman" w:eastAsia="Times New Roman" w:hAnsi="Times New Roman" w:cs="Times New Roman"/>
          <w:sz w:val="24"/>
        </w:rPr>
        <w:t>)</w:t>
      </w:r>
      <w:r w:rsidR="00112AE0">
        <w:rPr>
          <w:rFonts w:ascii="Times New Roman" w:hAnsi="Times New Roman" w:cs="Times New Roman"/>
          <w:sz w:val="24"/>
          <w:szCs w:val="24"/>
        </w:rPr>
        <w:fldChar w:fldCharType="end"/>
      </w:r>
      <w:r w:rsidR="006B34CB">
        <w:rPr>
          <w:rFonts w:ascii="Times New Roman" w:hAnsi="Times New Roman" w:cs="Times New Roman"/>
          <w:sz w:val="24"/>
          <w:szCs w:val="24"/>
        </w:rPr>
        <w:t>,</w:t>
      </w:r>
      <w:r w:rsidR="00752CB6" w:rsidDel="00752CB6">
        <w:rPr>
          <w:rFonts w:ascii="Times New Roman" w:hAnsi="Times New Roman" w:cs="Times New Roman"/>
          <w:sz w:val="24"/>
          <w:szCs w:val="24"/>
        </w:rPr>
        <w:t xml:space="preserve"> </w:t>
      </w:r>
      <w:r w:rsidR="004C2181">
        <w:rPr>
          <w:rFonts w:ascii="Times New Roman" w:hAnsi="Times New Roman" w:cs="Times New Roman"/>
          <w:sz w:val="24"/>
          <w:szCs w:val="24"/>
        </w:rPr>
        <w:t>which wi</w:t>
      </w:r>
      <w:r w:rsidR="00156A3D">
        <w:rPr>
          <w:rFonts w:ascii="Times New Roman" w:hAnsi="Times New Roman" w:cs="Times New Roman"/>
          <w:sz w:val="24"/>
          <w:szCs w:val="24"/>
        </w:rPr>
        <w:t>ll address these considerations</w:t>
      </w:r>
      <w:r w:rsidR="00112AE0">
        <w:rPr>
          <w:rFonts w:ascii="Times New Roman" w:hAnsi="Times New Roman" w:cs="Times New Roman"/>
          <w:sz w:val="24"/>
          <w:szCs w:val="24"/>
        </w:rPr>
        <w:t>.</w:t>
      </w:r>
    </w:p>
    <w:p w14:paraId="7BFCF093" w14:textId="516BA1CE" w:rsidR="006F1A60" w:rsidRPr="00112AE0" w:rsidRDefault="00572DF9" w:rsidP="006F1A60">
      <w:pPr>
        <w:spacing w:after="0" w:line="480" w:lineRule="auto"/>
        <w:ind w:firstLine="567"/>
        <w:rPr>
          <w:rFonts w:ascii="Times New Roman" w:hAnsi="Times New Roman" w:cs="Times New Roman"/>
          <w:color w:val="FF0000"/>
          <w:sz w:val="24"/>
          <w:szCs w:val="24"/>
          <w:lang w:val="en-US"/>
        </w:rPr>
      </w:pPr>
      <w:r w:rsidRPr="006F1A60">
        <w:rPr>
          <w:rFonts w:ascii="Times New Roman" w:hAnsi="Times New Roman" w:cs="Times New Roman"/>
          <w:sz w:val="24"/>
          <w:szCs w:val="24"/>
          <w:lang w:val="en-US"/>
        </w:rPr>
        <w:t>In sum</w:t>
      </w:r>
      <w:r w:rsidR="00475713">
        <w:rPr>
          <w:rFonts w:ascii="Times New Roman" w:hAnsi="Times New Roman" w:cs="Times New Roman"/>
          <w:sz w:val="24"/>
          <w:szCs w:val="24"/>
          <w:lang w:val="en-US"/>
        </w:rPr>
        <w:t>mary</w:t>
      </w:r>
      <w:r w:rsidRPr="006F1A60">
        <w:rPr>
          <w:rFonts w:ascii="Times New Roman" w:hAnsi="Times New Roman" w:cs="Times New Roman"/>
          <w:sz w:val="24"/>
          <w:szCs w:val="24"/>
          <w:lang w:val="en-US"/>
        </w:rPr>
        <w:t>, this study demonstrate</w:t>
      </w:r>
      <w:r w:rsidR="000857C7">
        <w:rPr>
          <w:rFonts w:ascii="Times New Roman" w:hAnsi="Times New Roman" w:cs="Times New Roman"/>
          <w:sz w:val="24"/>
          <w:szCs w:val="24"/>
          <w:lang w:val="en-US"/>
        </w:rPr>
        <w:t>s</w:t>
      </w:r>
      <w:r w:rsidRPr="006F1A60">
        <w:rPr>
          <w:rFonts w:ascii="Times New Roman" w:hAnsi="Times New Roman" w:cs="Times New Roman"/>
          <w:sz w:val="24"/>
          <w:szCs w:val="24"/>
          <w:lang w:val="en-US"/>
        </w:rPr>
        <w:t xml:space="preserve"> that in the presence of selective cutoff reporting, </w:t>
      </w:r>
      <w:r w:rsidR="00C3180C">
        <w:rPr>
          <w:rFonts w:ascii="Times New Roman" w:hAnsi="Times New Roman" w:cs="Times New Roman"/>
          <w:sz w:val="24"/>
          <w:szCs w:val="24"/>
          <w:lang w:val="en-US"/>
        </w:rPr>
        <w:t xml:space="preserve">when there </w:t>
      </w:r>
      <w:r w:rsidR="003700F6">
        <w:rPr>
          <w:rFonts w:ascii="Times New Roman" w:hAnsi="Times New Roman" w:cs="Times New Roman"/>
          <w:sz w:val="24"/>
          <w:szCs w:val="24"/>
          <w:lang w:val="en-US"/>
        </w:rPr>
        <w:t xml:space="preserve">is a cutoff considered </w:t>
      </w:r>
      <w:r w:rsidR="00EB3227">
        <w:rPr>
          <w:rFonts w:ascii="Times New Roman" w:hAnsi="Times New Roman" w:cs="Times New Roman"/>
          <w:sz w:val="24"/>
          <w:szCs w:val="24"/>
          <w:lang w:val="en-US"/>
        </w:rPr>
        <w:t>“</w:t>
      </w:r>
      <w:r w:rsidR="003700F6">
        <w:rPr>
          <w:rFonts w:ascii="Times New Roman" w:hAnsi="Times New Roman" w:cs="Times New Roman"/>
          <w:sz w:val="24"/>
          <w:szCs w:val="24"/>
          <w:lang w:val="en-US"/>
        </w:rPr>
        <w:t>standard</w:t>
      </w:r>
      <w:r w:rsidR="00EB3227">
        <w:rPr>
          <w:rFonts w:ascii="Times New Roman" w:hAnsi="Times New Roman" w:cs="Times New Roman"/>
          <w:sz w:val="24"/>
          <w:szCs w:val="24"/>
          <w:lang w:val="en-US"/>
        </w:rPr>
        <w:t>”</w:t>
      </w:r>
      <w:r w:rsidR="00C3180C">
        <w:rPr>
          <w:rFonts w:ascii="Times New Roman" w:hAnsi="Times New Roman" w:cs="Times New Roman"/>
          <w:sz w:val="24"/>
          <w:szCs w:val="24"/>
          <w:lang w:val="en-US"/>
        </w:rPr>
        <w:t xml:space="preserve">, </w:t>
      </w:r>
      <w:r w:rsidRPr="006F1A60">
        <w:rPr>
          <w:rFonts w:ascii="Times New Roman" w:hAnsi="Times New Roman" w:cs="Times New Roman"/>
          <w:sz w:val="24"/>
          <w:szCs w:val="24"/>
          <w:lang w:val="en-US"/>
        </w:rPr>
        <w:t xml:space="preserve">estimates of sensitivity </w:t>
      </w:r>
      <w:r w:rsidR="003700F6">
        <w:rPr>
          <w:rFonts w:ascii="Times New Roman" w:hAnsi="Times New Roman" w:cs="Times New Roman"/>
          <w:sz w:val="24"/>
          <w:szCs w:val="24"/>
          <w:lang w:val="en-US"/>
        </w:rPr>
        <w:t>may</w:t>
      </w:r>
      <w:r w:rsidR="00C3180C">
        <w:rPr>
          <w:rFonts w:ascii="Times New Roman" w:hAnsi="Times New Roman" w:cs="Times New Roman"/>
          <w:sz w:val="24"/>
          <w:szCs w:val="24"/>
          <w:lang w:val="en-US"/>
        </w:rPr>
        <w:t xml:space="preserve"> be</w:t>
      </w:r>
      <w:r w:rsidR="00C3180C" w:rsidRPr="006F1A60">
        <w:rPr>
          <w:rFonts w:ascii="Times New Roman" w:hAnsi="Times New Roman" w:cs="Times New Roman"/>
          <w:sz w:val="24"/>
          <w:szCs w:val="24"/>
          <w:lang w:val="en-US"/>
        </w:rPr>
        <w:t xml:space="preserve"> </w:t>
      </w:r>
      <w:r w:rsidRPr="006F1A60">
        <w:rPr>
          <w:rFonts w:ascii="Times New Roman" w:hAnsi="Times New Roman" w:cs="Times New Roman"/>
          <w:sz w:val="24"/>
          <w:szCs w:val="24"/>
          <w:lang w:val="en-US"/>
        </w:rPr>
        <w:t xml:space="preserve">systematically </w:t>
      </w:r>
      <w:r w:rsidR="00F90CD4">
        <w:rPr>
          <w:rFonts w:ascii="Times New Roman" w:hAnsi="Times New Roman" w:cs="Times New Roman"/>
          <w:sz w:val="24"/>
          <w:szCs w:val="24"/>
          <w:lang w:val="en-US"/>
        </w:rPr>
        <w:t>unde</w:t>
      </w:r>
      <w:r w:rsidRPr="006F1A60">
        <w:rPr>
          <w:rFonts w:ascii="Times New Roman" w:hAnsi="Times New Roman" w:cs="Times New Roman"/>
          <w:sz w:val="24"/>
          <w:szCs w:val="24"/>
          <w:lang w:val="en-US"/>
        </w:rPr>
        <w:t xml:space="preserve">restimated for cutoffs below the standard and </w:t>
      </w:r>
      <w:r w:rsidR="00F90CD4">
        <w:rPr>
          <w:rFonts w:ascii="Times New Roman" w:hAnsi="Times New Roman" w:cs="Times New Roman"/>
          <w:sz w:val="24"/>
          <w:szCs w:val="24"/>
          <w:lang w:val="en-US"/>
        </w:rPr>
        <w:t>over</w:t>
      </w:r>
      <w:r w:rsidRPr="006F1A60">
        <w:rPr>
          <w:rFonts w:ascii="Times New Roman" w:hAnsi="Times New Roman" w:cs="Times New Roman"/>
          <w:sz w:val="24"/>
          <w:szCs w:val="24"/>
          <w:lang w:val="en-US"/>
        </w:rPr>
        <w:t>estimated for cutoffs above the standard</w:t>
      </w:r>
      <w:r w:rsidRPr="00F90CD4">
        <w:rPr>
          <w:rFonts w:ascii="Times New Roman" w:hAnsi="Times New Roman" w:cs="Times New Roman"/>
          <w:sz w:val="24"/>
          <w:szCs w:val="24"/>
          <w:lang w:val="en-US"/>
        </w:rPr>
        <w:t xml:space="preserve">. </w:t>
      </w:r>
      <w:r w:rsidR="00C3180C">
        <w:rPr>
          <w:rFonts w:ascii="Times New Roman" w:hAnsi="Times New Roman" w:cs="Times New Roman"/>
          <w:sz w:val="24"/>
          <w:szCs w:val="24"/>
          <w:lang w:val="en-US"/>
        </w:rPr>
        <w:lastRenderedPageBreak/>
        <w:t>Because</w:t>
      </w:r>
      <w:r w:rsidR="00C3180C" w:rsidRPr="00F90CD4">
        <w:rPr>
          <w:rFonts w:ascii="Times New Roman" w:hAnsi="Times New Roman" w:cs="Times New Roman"/>
          <w:sz w:val="24"/>
          <w:szCs w:val="24"/>
          <w:lang w:val="en-US"/>
        </w:rPr>
        <w:t xml:space="preserve"> </w:t>
      </w:r>
      <w:r w:rsidRPr="00F90CD4">
        <w:rPr>
          <w:rFonts w:ascii="Times New Roman" w:hAnsi="Times New Roman" w:cs="Times New Roman"/>
          <w:sz w:val="24"/>
          <w:szCs w:val="24"/>
          <w:lang w:val="en-US"/>
        </w:rPr>
        <w:t xml:space="preserve">standard cutoffs </w:t>
      </w:r>
      <w:r w:rsidR="00C3180C">
        <w:rPr>
          <w:rFonts w:ascii="Times New Roman" w:hAnsi="Times New Roman" w:cs="Times New Roman"/>
          <w:sz w:val="24"/>
          <w:szCs w:val="24"/>
          <w:lang w:val="en-US"/>
        </w:rPr>
        <w:t>often</w:t>
      </w:r>
      <w:r w:rsidR="00C3180C" w:rsidRPr="00F90CD4">
        <w:rPr>
          <w:rFonts w:ascii="Times New Roman" w:hAnsi="Times New Roman" w:cs="Times New Roman"/>
          <w:sz w:val="24"/>
          <w:szCs w:val="24"/>
          <w:lang w:val="en-US"/>
        </w:rPr>
        <w:t xml:space="preserve"> </w:t>
      </w:r>
      <w:r w:rsidR="006F1A60" w:rsidRPr="00F90CD4">
        <w:rPr>
          <w:rFonts w:ascii="Times New Roman" w:hAnsi="Times New Roman" w:cs="Times New Roman"/>
          <w:sz w:val="24"/>
          <w:szCs w:val="24"/>
          <w:lang w:val="en-US"/>
        </w:rPr>
        <w:t>originate</w:t>
      </w:r>
      <w:r w:rsidRPr="00F90CD4">
        <w:rPr>
          <w:rFonts w:ascii="Times New Roman" w:hAnsi="Times New Roman" w:cs="Times New Roman"/>
          <w:sz w:val="24"/>
          <w:szCs w:val="24"/>
          <w:lang w:val="en-US"/>
        </w:rPr>
        <w:t xml:space="preserve"> from</w:t>
      </w:r>
      <w:r w:rsidR="006F1A60" w:rsidRPr="00F90CD4">
        <w:rPr>
          <w:rFonts w:ascii="Times New Roman" w:hAnsi="Times New Roman" w:cs="Times New Roman"/>
          <w:sz w:val="24"/>
          <w:szCs w:val="24"/>
          <w:lang w:val="en-US"/>
        </w:rPr>
        <w:t xml:space="preserve"> preliminary</w:t>
      </w:r>
      <w:r w:rsidRPr="00F90CD4">
        <w:rPr>
          <w:rFonts w:ascii="Times New Roman" w:hAnsi="Times New Roman" w:cs="Times New Roman"/>
          <w:sz w:val="24"/>
          <w:szCs w:val="24"/>
          <w:lang w:val="en-US"/>
        </w:rPr>
        <w:t xml:space="preserve"> studies </w:t>
      </w:r>
      <w:r w:rsidR="00F90CD4" w:rsidRPr="00F90CD4">
        <w:rPr>
          <w:rFonts w:ascii="Times New Roman" w:hAnsi="Times New Roman" w:cs="Times New Roman"/>
          <w:sz w:val="24"/>
          <w:szCs w:val="24"/>
          <w:lang w:val="en-US"/>
        </w:rPr>
        <w:t xml:space="preserve">with few cases, </w:t>
      </w:r>
      <w:r w:rsidR="006F1A60" w:rsidRPr="00F90CD4">
        <w:rPr>
          <w:rFonts w:ascii="Times New Roman" w:hAnsi="Times New Roman" w:cs="Times New Roman"/>
          <w:sz w:val="24"/>
          <w:szCs w:val="24"/>
          <w:lang w:val="en-US"/>
        </w:rPr>
        <w:t>selective reporting</w:t>
      </w:r>
      <w:r w:rsidR="00F90CD4" w:rsidRPr="00F90CD4">
        <w:rPr>
          <w:rFonts w:ascii="Times New Roman" w:hAnsi="Times New Roman" w:cs="Times New Roman"/>
          <w:sz w:val="24"/>
          <w:szCs w:val="24"/>
          <w:lang w:val="en-US"/>
        </w:rPr>
        <w:t xml:space="preserve"> in </w:t>
      </w:r>
      <w:r w:rsidR="00C3180C">
        <w:rPr>
          <w:rFonts w:ascii="Times New Roman" w:hAnsi="Times New Roman" w:cs="Times New Roman"/>
          <w:sz w:val="24"/>
          <w:szCs w:val="24"/>
          <w:lang w:val="en-US"/>
        </w:rPr>
        <w:t>subsequent</w:t>
      </w:r>
      <w:r w:rsidR="00F90CD4" w:rsidRPr="00F90CD4">
        <w:rPr>
          <w:rFonts w:ascii="Times New Roman" w:hAnsi="Times New Roman" w:cs="Times New Roman"/>
          <w:sz w:val="24"/>
          <w:szCs w:val="24"/>
          <w:lang w:val="en-US"/>
        </w:rPr>
        <w:t xml:space="preserve"> studies</w:t>
      </w:r>
      <w:r w:rsidRPr="00F90CD4">
        <w:rPr>
          <w:rFonts w:ascii="Times New Roman" w:hAnsi="Times New Roman" w:cs="Times New Roman"/>
          <w:sz w:val="24"/>
          <w:szCs w:val="24"/>
          <w:lang w:val="en-US"/>
        </w:rPr>
        <w:t xml:space="preserve"> may impede our ability to use </w:t>
      </w:r>
      <w:r w:rsidR="00957D39">
        <w:rPr>
          <w:rFonts w:ascii="Times New Roman" w:hAnsi="Times New Roman" w:cs="Times New Roman"/>
          <w:sz w:val="24"/>
          <w:szCs w:val="24"/>
          <w:lang w:val="en-US"/>
        </w:rPr>
        <w:t>conventional</w:t>
      </w:r>
      <w:r w:rsidRPr="00F90CD4">
        <w:rPr>
          <w:rFonts w:ascii="Times New Roman" w:hAnsi="Times New Roman" w:cs="Times New Roman"/>
          <w:sz w:val="24"/>
          <w:szCs w:val="24"/>
          <w:lang w:val="en-US"/>
        </w:rPr>
        <w:t xml:space="preserve"> evidence synthesis methods to </w:t>
      </w:r>
      <w:r w:rsidR="00C3180C">
        <w:rPr>
          <w:rFonts w:ascii="Times New Roman" w:hAnsi="Times New Roman" w:cs="Times New Roman"/>
          <w:sz w:val="24"/>
          <w:szCs w:val="24"/>
          <w:lang w:val="en-US"/>
        </w:rPr>
        <w:t>identify optimal cutoff score</w:t>
      </w:r>
      <w:r w:rsidR="002E0BF6">
        <w:rPr>
          <w:rFonts w:ascii="Times New Roman" w:hAnsi="Times New Roman" w:cs="Times New Roman"/>
          <w:sz w:val="24"/>
          <w:szCs w:val="24"/>
          <w:lang w:val="en-US"/>
        </w:rPr>
        <w:t>s</w:t>
      </w:r>
      <w:r w:rsidRPr="00F90CD4">
        <w:rPr>
          <w:rFonts w:ascii="Times New Roman" w:hAnsi="Times New Roman" w:cs="Times New Roman"/>
          <w:sz w:val="24"/>
          <w:szCs w:val="24"/>
          <w:lang w:val="en-US"/>
        </w:rPr>
        <w:t xml:space="preserve">. More work is needed to understand the influence of </w:t>
      </w:r>
      <w:r w:rsidR="00F90CD4" w:rsidRPr="00F90CD4">
        <w:rPr>
          <w:rFonts w:ascii="Times New Roman" w:hAnsi="Times New Roman" w:cs="Times New Roman"/>
          <w:sz w:val="24"/>
          <w:szCs w:val="24"/>
          <w:lang w:val="en-US"/>
        </w:rPr>
        <w:t>selective cutoff reporting</w:t>
      </w:r>
      <w:r w:rsidRPr="00F90CD4">
        <w:rPr>
          <w:rFonts w:ascii="Times New Roman" w:hAnsi="Times New Roman" w:cs="Times New Roman"/>
          <w:sz w:val="24"/>
          <w:szCs w:val="24"/>
          <w:lang w:val="en-US"/>
        </w:rPr>
        <w:t xml:space="preserve"> in studies of </w:t>
      </w:r>
      <w:r w:rsidR="00F90CD4" w:rsidRPr="00F90CD4">
        <w:rPr>
          <w:rFonts w:ascii="Times New Roman" w:hAnsi="Times New Roman" w:cs="Times New Roman"/>
          <w:sz w:val="24"/>
          <w:szCs w:val="24"/>
          <w:lang w:val="en-US"/>
        </w:rPr>
        <w:t>the diagnostic test accuracy</w:t>
      </w:r>
      <w:r w:rsidRPr="00F90CD4">
        <w:rPr>
          <w:rFonts w:ascii="Times New Roman" w:hAnsi="Times New Roman" w:cs="Times New Roman"/>
          <w:sz w:val="24"/>
          <w:szCs w:val="24"/>
          <w:lang w:val="en-US"/>
        </w:rPr>
        <w:t xml:space="preserve"> of depression screening tools</w:t>
      </w:r>
      <w:r w:rsidR="002E0BF6">
        <w:rPr>
          <w:rFonts w:ascii="Times New Roman" w:hAnsi="Times New Roman" w:cs="Times New Roman"/>
          <w:sz w:val="24"/>
          <w:szCs w:val="24"/>
          <w:lang w:val="en-US"/>
        </w:rPr>
        <w:t xml:space="preserve"> and in studies of other types of tests</w:t>
      </w:r>
      <w:r w:rsidRPr="00F90CD4">
        <w:rPr>
          <w:rFonts w:ascii="Times New Roman" w:hAnsi="Times New Roman" w:cs="Times New Roman"/>
          <w:sz w:val="24"/>
          <w:szCs w:val="24"/>
          <w:lang w:val="en-US"/>
        </w:rPr>
        <w:t xml:space="preserve">. Users of </w:t>
      </w:r>
      <w:r w:rsidR="00F90CD4" w:rsidRPr="00F90CD4">
        <w:rPr>
          <w:rFonts w:ascii="Times New Roman" w:hAnsi="Times New Roman" w:cs="Times New Roman"/>
          <w:sz w:val="24"/>
          <w:szCs w:val="24"/>
          <w:lang w:val="en-US"/>
        </w:rPr>
        <w:t>meta-analyses</w:t>
      </w:r>
      <w:r w:rsidRPr="00F90CD4">
        <w:rPr>
          <w:rFonts w:ascii="Times New Roman" w:hAnsi="Times New Roman" w:cs="Times New Roman"/>
          <w:sz w:val="24"/>
          <w:szCs w:val="24"/>
          <w:lang w:val="en-US"/>
        </w:rPr>
        <w:t xml:space="preserve"> should </w:t>
      </w:r>
      <w:r w:rsidR="00F90CD4" w:rsidRPr="00F90CD4">
        <w:rPr>
          <w:rFonts w:ascii="Times New Roman" w:hAnsi="Times New Roman" w:cs="Times New Roman"/>
          <w:sz w:val="24"/>
          <w:szCs w:val="24"/>
          <w:lang w:val="en-US"/>
        </w:rPr>
        <w:t xml:space="preserve">be aware </w:t>
      </w:r>
      <w:r w:rsidR="00C3180C">
        <w:rPr>
          <w:rFonts w:ascii="Times New Roman" w:hAnsi="Times New Roman" w:cs="Times New Roman"/>
          <w:sz w:val="24"/>
          <w:szCs w:val="24"/>
          <w:lang w:val="en-US"/>
        </w:rPr>
        <w:t xml:space="preserve">of the possibility that </w:t>
      </w:r>
      <w:r w:rsidR="00F90CD4" w:rsidRPr="00F90CD4">
        <w:rPr>
          <w:rFonts w:ascii="Times New Roman" w:hAnsi="Times New Roman" w:cs="Times New Roman"/>
          <w:sz w:val="24"/>
          <w:szCs w:val="24"/>
          <w:lang w:val="en-US"/>
        </w:rPr>
        <w:t>meta-analyses</w:t>
      </w:r>
      <w:r w:rsidRPr="00F90CD4">
        <w:rPr>
          <w:rFonts w:ascii="Times New Roman" w:hAnsi="Times New Roman" w:cs="Times New Roman"/>
          <w:sz w:val="24"/>
          <w:szCs w:val="24"/>
          <w:lang w:val="en-US"/>
        </w:rPr>
        <w:t xml:space="preserve"> </w:t>
      </w:r>
      <w:r w:rsidR="00C3180C">
        <w:rPr>
          <w:rFonts w:ascii="Times New Roman" w:hAnsi="Times New Roman" w:cs="Times New Roman"/>
          <w:sz w:val="24"/>
          <w:szCs w:val="24"/>
          <w:lang w:val="en-US"/>
        </w:rPr>
        <w:t xml:space="preserve">based on published data </w:t>
      </w:r>
      <w:r w:rsidR="000857C7">
        <w:rPr>
          <w:rFonts w:ascii="Times New Roman" w:hAnsi="Times New Roman" w:cs="Times New Roman"/>
          <w:sz w:val="24"/>
          <w:szCs w:val="24"/>
          <w:lang w:val="en-US"/>
        </w:rPr>
        <w:t xml:space="preserve">alone </w:t>
      </w:r>
      <w:r w:rsidR="00C3180C">
        <w:rPr>
          <w:rFonts w:ascii="Times New Roman" w:hAnsi="Times New Roman" w:cs="Times New Roman"/>
          <w:sz w:val="24"/>
          <w:szCs w:val="24"/>
          <w:lang w:val="en-US"/>
        </w:rPr>
        <w:t>may</w:t>
      </w:r>
      <w:r w:rsidR="00C3180C" w:rsidRPr="00F90CD4">
        <w:rPr>
          <w:rFonts w:ascii="Times New Roman" w:hAnsi="Times New Roman" w:cs="Times New Roman"/>
          <w:sz w:val="24"/>
          <w:szCs w:val="24"/>
          <w:lang w:val="en-US"/>
        </w:rPr>
        <w:t xml:space="preserve"> </w:t>
      </w:r>
      <w:r w:rsidRPr="00F90CD4">
        <w:rPr>
          <w:rFonts w:ascii="Times New Roman" w:hAnsi="Times New Roman" w:cs="Times New Roman"/>
          <w:sz w:val="24"/>
          <w:szCs w:val="24"/>
          <w:lang w:val="en-US"/>
        </w:rPr>
        <w:t xml:space="preserve">not accurately portray </w:t>
      </w:r>
      <w:r w:rsidR="00F90CD4" w:rsidRPr="00F90CD4">
        <w:rPr>
          <w:rFonts w:ascii="Times New Roman" w:hAnsi="Times New Roman" w:cs="Times New Roman"/>
          <w:sz w:val="24"/>
          <w:szCs w:val="24"/>
          <w:lang w:val="en-US"/>
        </w:rPr>
        <w:t xml:space="preserve">diagnostic </w:t>
      </w:r>
      <w:r w:rsidRPr="00F90CD4">
        <w:rPr>
          <w:rFonts w:ascii="Times New Roman" w:hAnsi="Times New Roman" w:cs="Times New Roman"/>
          <w:sz w:val="24"/>
          <w:szCs w:val="24"/>
          <w:lang w:val="en-US"/>
        </w:rPr>
        <w:t>accuracy. Similar to movements toward</w:t>
      </w:r>
      <w:r w:rsidR="00F90CD4" w:rsidRPr="00F90CD4">
        <w:rPr>
          <w:rFonts w:ascii="Times New Roman" w:hAnsi="Times New Roman" w:cs="Times New Roman"/>
          <w:sz w:val="24"/>
          <w:szCs w:val="24"/>
          <w:lang w:val="en-US"/>
        </w:rPr>
        <w:t>s</w:t>
      </w:r>
      <w:r w:rsidRPr="00F90CD4">
        <w:rPr>
          <w:rFonts w:ascii="Times New Roman" w:hAnsi="Times New Roman" w:cs="Times New Roman"/>
          <w:sz w:val="24"/>
          <w:szCs w:val="24"/>
          <w:lang w:val="en-US"/>
        </w:rPr>
        <w:t xml:space="preserve"> open</w:t>
      </w:r>
      <w:r w:rsidR="00F90CD4">
        <w:rPr>
          <w:rFonts w:ascii="Times New Roman" w:hAnsi="Times New Roman" w:cs="Times New Roman"/>
          <w:sz w:val="24"/>
          <w:szCs w:val="24"/>
          <w:lang w:val="en-US"/>
        </w:rPr>
        <w:t xml:space="preserve"> data</w:t>
      </w:r>
      <w:r w:rsidRPr="00F90CD4">
        <w:rPr>
          <w:rFonts w:ascii="Times New Roman" w:hAnsi="Times New Roman" w:cs="Times New Roman"/>
          <w:sz w:val="24"/>
          <w:szCs w:val="24"/>
          <w:lang w:val="en-US"/>
        </w:rPr>
        <w:t xml:space="preserve"> </w:t>
      </w:r>
      <w:r w:rsidR="00F90CD4" w:rsidRPr="00F90CD4">
        <w:rPr>
          <w:rFonts w:ascii="Times New Roman" w:hAnsi="Times New Roman" w:cs="Times New Roman"/>
          <w:sz w:val="24"/>
          <w:szCs w:val="24"/>
          <w:lang w:val="en-US"/>
        </w:rPr>
        <w:t xml:space="preserve">access </w:t>
      </w:r>
      <w:r w:rsidRPr="00F90CD4">
        <w:rPr>
          <w:rFonts w:ascii="Times New Roman" w:hAnsi="Times New Roman" w:cs="Times New Roman"/>
          <w:sz w:val="24"/>
          <w:szCs w:val="24"/>
          <w:lang w:val="en-US"/>
        </w:rPr>
        <w:t xml:space="preserve">in other fields of research, </w:t>
      </w:r>
      <w:r w:rsidR="00F90CD4" w:rsidRPr="00F90CD4">
        <w:rPr>
          <w:rFonts w:ascii="Times New Roman" w:hAnsi="Times New Roman" w:cs="Times New Roman"/>
          <w:sz w:val="24"/>
          <w:szCs w:val="24"/>
          <w:lang w:val="en-US"/>
        </w:rPr>
        <w:t>researchers</w:t>
      </w:r>
      <w:r w:rsidR="006F1A60" w:rsidRPr="00F90CD4">
        <w:rPr>
          <w:rFonts w:ascii="Times New Roman" w:hAnsi="Times New Roman" w:cs="Times New Roman"/>
          <w:sz w:val="24"/>
          <w:szCs w:val="24"/>
          <w:lang w:val="en-US"/>
        </w:rPr>
        <w:t xml:space="preserve"> should routinely report diagnostic </w:t>
      </w:r>
      <w:r w:rsidR="00F90CD4">
        <w:rPr>
          <w:rFonts w:ascii="Times New Roman" w:hAnsi="Times New Roman" w:cs="Times New Roman"/>
          <w:sz w:val="24"/>
          <w:szCs w:val="24"/>
          <w:lang w:val="en-US"/>
        </w:rPr>
        <w:t xml:space="preserve">test </w:t>
      </w:r>
      <w:r w:rsidR="006F1A60" w:rsidRPr="00F90CD4">
        <w:rPr>
          <w:rFonts w:ascii="Times New Roman" w:hAnsi="Times New Roman" w:cs="Times New Roman"/>
          <w:sz w:val="24"/>
          <w:szCs w:val="24"/>
          <w:lang w:val="en-US"/>
        </w:rPr>
        <w:t xml:space="preserve">accuracy results for all </w:t>
      </w:r>
      <w:r w:rsidR="00C3180C">
        <w:rPr>
          <w:rFonts w:ascii="Times New Roman" w:hAnsi="Times New Roman" w:cs="Times New Roman"/>
          <w:sz w:val="24"/>
          <w:szCs w:val="24"/>
          <w:lang w:val="en-US"/>
        </w:rPr>
        <w:t xml:space="preserve">relevant </w:t>
      </w:r>
      <w:r w:rsidR="006F1A60" w:rsidRPr="00F90CD4">
        <w:rPr>
          <w:rFonts w:ascii="Times New Roman" w:hAnsi="Times New Roman" w:cs="Times New Roman"/>
          <w:sz w:val="24"/>
          <w:szCs w:val="24"/>
          <w:lang w:val="en-US"/>
        </w:rPr>
        <w:t xml:space="preserve">cutoffs, or make data </w:t>
      </w:r>
      <w:r w:rsidR="00C3180C">
        <w:rPr>
          <w:rFonts w:ascii="Times New Roman" w:hAnsi="Times New Roman" w:cs="Times New Roman"/>
          <w:sz w:val="24"/>
          <w:szCs w:val="24"/>
          <w:lang w:val="en-US"/>
        </w:rPr>
        <w:t>accessible</w:t>
      </w:r>
      <w:r w:rsidR="006F1A60" w:rsidRPr="00F90CD4">
        <w:rPr>
          <w:rFonts w:ascii="Times New Roman" w:hAnsi="Times New Roman" w:cs="Times New Roman"/>
          <w:sz w:val="24"/>
          <w:szCs w:val="24"/>
          <w:lang w:val="en-US"/>
        </w:rPr>
        <w:t xml:space="preserve"> upon publication.</w:t>
      </w:r>
      <w:r w:rsidR="006F1A60" w:rsidRPr="00112AE0">
        <w:rPr>
          <w:rFonts w:ascii="Times New Roman" w:hAnsi="Times New Roman" w:cs="Times New Roman"/>
          <w:color w:val="FF0000"/>
          <w:sz w:val="24"/>
          <w:szCs w:val="24"/>
          <w:lang w:val="en-US"/>
        </w:rPr>
        <w:t xml:space="preserve"> </w:t>
      </w:r>
    </w:p>
    <w:p w14:paraId="301D44E2" w14:textId="77777777" w:rsidR="00572DF9" w:rsidRDefault="00572DF9">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0D4AD131" w14:textId="77777777" w:rsidR="00B83B48" w:rsidRDefault="00B83B48" w:rsidP="00B83B48">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ACKNOWLEDGEMENTS</w:t>
      </w:r>
    </w:p>
    <w:p w14:paraId="07F8175B" w14:textId="77777777" w:rsidR="00B83B48" w:rsidRDefault="00B83B48" w:rsidP="00B83B48">
      <w:pPr>
        <w:spacing w:after="0" w:line="480" w:lineRule="auto"/>
        <w:rPr>
          <w:rFonts w:ascii="Times New Roman" w:hAnsi="Times New Roman" w:cs="Times New Roman"/>
          <w:sz w:val="24"/>
          <w:szCs w:val="24"/>
        </w:rPr>
      </w:pPr>
    </w:p>
    <w:p w14:paraId="6E0B1FA8" w14:textId="51AED9B0" w:rsidR="00B83B48" w:rsidRDefault="00D1716C" w:rsidP="00B83B48">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1. </w:t>
      </w:r>
      <w:r w:rsidR="00B83B48">
        <w:rPr>
          <w:rFonts w:ascii="Times New Roman" w:hAnsi="Times New Roman" w:cs="Times New Roman"/>
          <w:sz w:val="24"/>
          <w:szCs w:val="24"/>
        </w:rPr>
        <w:t>Author affiliations</w:t>
      </w:r>
    </w:p>
    <w:p w14:paraId="3E5AE8B6" w14:textId="2EB4E3A3" w:rsidR="00B83B48" w:rsidRPr="00D1716C" w:rsidRDefault="00D1716C" w:rsidP="00B83B48">
      <w:pPr>
        <w:spacing w:after="0" w:line="480" w:lineRule="auto"/>
        <w:rPr>
          <w:rFonts w:ascii="Times New Roman" w:eastAsia="Times New Roman" w:hAnsi="Times New Roman" w:cs="Times New Roman"/>
          <w:sz w:val="24"/>
          <w:szCs w:val="24"/>
        </w:rPr>
      </w:pPr>
      <w:r w:rsidRPr="00B669DC">
        <w:rPr>
          <w:rFonts w:ascii="Times New Roman" w:hAnsi="Times New Roman" w:cs="Times New Roman"/>
          <w:sz w:val="24"/>
          <w:szCs w:val="24"/>
          <w:lang w:val="en-GB"/>
        </w:rPr>
        <w:t>Lady Davis Institute for Medical Research, Jewish General Hospital, Montréal, Québec, Canada</w:t>
      </w:r>
      <w:r>
        <w:rPr>
          <w:rFonts w:ascii="Times New Roman" w:hAnsi="Times New Roman" w:cs="Times New Roman"/>
          <w:sz w:val="24"/>
          <w:szCs w:val="24"/>
          <w:lang w:val="en-GB"/>
        </w:rPr>
        <w:t xml:space="preserve"> (Brooke Levis, Alexander W Levis, Ian </w:t>
      </w:r>
      <w:proofErr w:type="spellStart"/>
      <w:r>
        <w:rPr>
          <w:rFonts w:ascii="Times New Roman" w:hAnsi="Times New Roman" w:cs="Times New Roman"/>
          <w:sz w:val="24"/>
          <w:szCs w:val="24"/>
          <w:lang w:val="en-GB"/>
        </w:rPr>
        <w:t>Shrier</w:t>
      </w:r>
      <w:proofErr w:type="spellEnd"/>
      <w:r>
        <w:rPr>
          <w:rFonts w:ascii="Times New Roman" w:hAnsi="Times New Roman" w:cs="Times New Roman"/>
          <w:sz w:val="24"/>
          <w:szCs w:val="24"/>
          <w:lang w:val="en-GB"/>
        </w:rPr>
        <w:t xml:space="preserve">, </w:t>
      </w:r>
      <w:r w:rsidRPr="00B669DC">
        <w:rPr>
          <w:rFonts w:ascii="Times New Roman" w:hAnsi="Times New Roman" w:cs="Times New Roman"/>
          <w:sz w:val="24"/>
          <w:szCs w:val="24"/>
          <w:lang w:val="en-US"/>
        </w:rPr>
        <w:t>Russell J Steele</w:t>
      </w:r>
      <w:r>
        <w:rPr>
          <w:rFonts w:ascii="Times New Roman" w:hAnsi="Times New Roman" w:cs="Times New Roman"/>
          <w:sz w:val="24"/>
          <w:szCs w:val="24"/>
          <w:lang w:val="en-US"/>
        </w:rPr>
        <w:t xml:space="preserve">, </w:t>
      </w:r>
      <w:r w:rsidRPr="00B669DC">
        <w:rPr>
          <w:rFonts w:ascii="Times New Roman" w:hAnsi="Times New Roman" w:cs="Times New Roman"/>
          <w:sz w:val="24"/>
          <w:szCs w:val="24"/>
        </w:rPr>
        <w:t>Brett D Thombs</w:t>
      </w:r>
      <w:r>
        <w:rPr>
          <w:rFonts w:ascii="Times New Roman" w:hAnsi="Times New Roman" w:cs="Times New Roman"/>
          <w:sz w:val="24"/>
          <w:szCs w:val="24"/>
          <w:lang w:val="en-GB"/>
        </w:rPr>
        <w:t>)</w:t>
      </w:r>
      <w:r w:rsidRPr="00B669DC">
        <w:rPr>
          <w:rFonts w:ascii="Times New Roman" w:hAnsi="Times New Roman" w:cs="Times New Roman"/>
          <w:sz w:val="24"/>
          <w:szCs w:val="24"/>
          <w:lang w:val="en-GB"/>
        </w:rPr>
        <w:t>; Department of Epidemiology, Biostatistics and Occupational Health, McGill University, Montréal, Québec, Canada</w:t>
      </w:r>
      <w:r>
        <w:rPr>
          <w:rFonts w:ascii="Times New Roman" w:hAnsi="Times New Roman" w:cs="Times New Roman"/>
          <w:sz w:val="24"/>
          <w:szCs w:val="24"/>
          <w:lang w:val="en-GB"/>
        </w:rPr>
        <w:t xml:space="preserve"> (Brooke Levis, Andrea Benedetti, Alexander W Levis, Ian </w:t>
      </w:r>
      <w:proofErr w:type="spellStart"/>
      <w:r>
        <w:rPr>
          <w:rFonts w:ascii="Times New Roman" w:hAnsi="Times New Roman" w:cs="Times New Roman"/>
          <w:sz w:val="24"/>
          <w:szCs w:val="24"/>
          <w:lang w:val="en-GB"/>
        </w:rPr>
        <w:t>Shrier</w:t>
      </w:r>
      <w:proofErr w:type="spellEnd"/>
      <w:r>
        <w:rPr>
          <w:rFonts w:ascii="Times New Roman" w:hAnsi="Times New Roman" w:cs="Times New Roman"/>
          <w:sz w:val="24"/>
          <w:szCs w:val="24"/>
          <w:lang w:val="en-GB"/>
        </w:rPr>
        <w:t xml:space="preserve">, </w:t>
      </w:r>
      <w:r w:rsidRPr="00B669DC">
        <w:rPr>
          <w:rFonts w:ascii="Times New Roman" w:hAnsi="Times New Roman" w:cs="Times New Roman"/>
          <w:sz w:val="24"/>
          <w:szCs w:val="24"/>
        </w:rPr>
        <w:t>Brett D Thombs</w:t>
      </w:r>
      <w:r>
        <w:rPr>
          <w:rFonts w:ascii="Times New Roman" w:hAnsi="Times New Roman" w:cs="Times New Roman"/>
          <w:sz w:val="24"/>
          <w:szCs w:val="24"/>
          <w:lang w:val="en-GB"/>
        </w:rPr>
        <w:t>)</w:t>
      </w:r>
      <w:r w:rsidRPr="00B669DC">
        <w:rPr>
          <w:rFonts w:ascii="Times New Roman" w:hAnsi="Times New Roman" w:cs="Times New Roman"/>
          <w:sz w:val="24"/>
          <w:szCs w:val="24"/>
          <w:lang w:val="en-GB"/>
        </w:rPr>
        <w:t xml:space="preserve">; </w:t>
      </w:r>
      <w:r w:rsidRPr="00B669DC">
        <w:rPr>
          <w:rFonts w:ascii="Times New Roman" w:hAnsi="Times New Roman" w:cs="Times New Roman"/>
          <w:bCs/>
          <w:sz w:val="24"/>
          <w:szCs w:val="24"/>
        </w:rPr>
        <w:t>Department of Medicine, McGill University, Montréal, Québec, Canada</w:t>
      </w:r>
      <w:r>
        <w:rPr>
          <w:rFonts w:ascii="Times New Roman" w:hAnsi="Times New Roman" w:cs="Times New Roman"/>
          <w:bCs/>
          <w:sz w:val="24"/>
          <w:szCs w:val="24"/>
        </w:rPr>
        <w:t xml:space="preserve"> (</w:t>
      </w:r>
      <w:r>
        <w:rPr>
          <w:rFonts w:ascii="Times New Roman" w:hAnsi="Times New Roman" w:cs="Times New Roman"/>
          <w:sz w:val="24"/>
          <w:szCs w:val="24"/>
          <w:lang w:val="en-GB"/>
        </w:rPr>
        <w:t xml:space="preserve">Andrea Benedetti, </w:t>
      </w:r>
      <w:r w:rsidRPr="00B669DC">
        <w:rPr>
          <w:rFonts w:ascii="Times New Roman" w:hAnsi="Times New Roman" w:cs="Times New Roman"/>
          <w:sz w:val="24"/>
          <w:szCs w:val="24"/>
        </w:rPr>
        <w:t>Brett D Thombs</w:t>
      </w:r>
      <w:r>
        <w:rPr>
          <w:rFonts w:ascii="Times New Roman" w:hAnsi="Times New Roman" w:cs="Times New Roman"/>
          <w:bCs/>
          <w:sz w:val="24"/>
          <w:szCs w:val="24"/>
        </w:rPr>
        <w:t>)</w:t>
      </w:r>
      <w:r w:rsidRPr="00B669DC">
        <w:rPr>
          <w:rFonts w:ascii="Times New Roman" w:hAnsi="Times New Roman" w:cs="Times New Roman"/>
          <w:bCs/>
          <w:sz w:val="24"/>
          <w:szCs w:val="24"/>
        </w:rPr>
        <w:t>; Respiratory Epidemiology and Clinical Research Unit, McGill University Health Centre, Montréal, Québec, Canada</w:t>
      </w:r>
      <w:r>
        <w:rPr>
          <w:rFonts w:ascii="Times New Roman" w:hAnsi="Times New Roman" w:cs="Times New Roman"/>
          <w:bCs/>
          <w:sz w:val="24"/>
          <w:szCs w:val="24"/>
        </w:rPr>
        <w:t xml:space="preserve"> (</w:t>
      </w:r>
      <w:r>
        <w:rPr>
          <w:rFonts w:ascii="Times New Roman" w:hAnsi="Times New Roman" w:cs="Times New Roman"/>
          <w:sz w:val="24"/>
          <w:szCs w:val="24"/>
          <w:lang w:val="en-GB"/>
        </w:rPr>
        <w:t>Andrea Benedetti</w:t>
      </w:r>
      <w:r>
        <w:rPr>
          <w:rFonts w:ascii="Times New Roman" w:hAnsi="Times New Roman" w:cs="Times New Roman"/>
          <w:bCs/>
          <w:sz w:val="24"/>
          <w:szCs w:val="24"/>
        </w:rPr>
        <w:t>)</w:t>
      </w:r>
      <w:r w:rsidRPr="00B669DC">
        <w:rPr>
          <w:rFonts w:ascii="Times New Roman" w:hAnsi="Times New Roman" w:cs="Times New Roman"/>
          <w:bCs/>
          <w:sz w:val="24"/>
          <w:szCs w:val="24"/>
        </w:rPr>
        <w:t xml:space="preserve">; </w:t>
      </w:r>
      <w:r w:rsidRPr="00B669DC">
        <w:rPr>
          <w:rFonts w:ascii="Times New Roman" w:hAnsi="Times New Roman" w:cs="Times New Roman"/>
          <w:sz w:val="24"/>
          <w:szCs w:val="24"/>
        </w:rPr>
        <w:t>Department of Medicine, Department of Health Research and Policy, Department of Statistics, Stanford University, Stanford, California, USA</w:t>
      </w:r>
      <w:r>
        <w:rPr>
          <w:rFonts w:ascii="Times New Roman" w:hAnsi="Times New Roman" w:cs="Times New Roman"/>
          <w:sz w:val="24"/>
          <w:szCs w:val="24"/>
        </w:rPr>
        <w:t xml:space="preserve"> (</w:t>
      </w:r>
      <w:r w:rsidRPr="00B669DC">
        <w:rPr>
          <w:rFonts w:ascii="Times New Roman" w:hAnsi="Times New Roman" w:cs="Times New Roman"/>
          <w:sz w:val="24"/>
          <w:szCs w:val="24"/>
          <w:lang w:val="en-US"/>
        </w:rPr>
        <w:t>John PA Ioannidis</w:t>
      </w:r>
      <w:r>
        <w:rPr>
          <w:rFonts w:ascii="Times New Roman" w:hAnsi="Times New Roman" w:cs="Times New Roman"/>
          <w:sz w:val="24"/>
          <w:szCs w:val="24"/>
        </w:rPr>
        <w:t>)</w:t>
      </w:r>
      <w:r w:rsidRPr="00B669DC">
        <w:rPr>
          <w:rFonts w:ascii="Times New Roman" w:hAnsi="Times New Roman" w:cs="Times New Roman"/>
          <w:sz w:val="24"/>
          <w:szCs w:val="24"/>
        </w:rPr>
        <w:t xml:space="preserve">; Department of Clinical, Neuro and Developmental Psychology, </w:t>
      </w:r>
      <w:proofErr w:type="spellStart"/>
      <w:r w:rsidR="00AC407E" w:rsidRPr="00AC407E">
        <w:rPr>
          <w:rFonts w:ascii="Times New Roman" w:hAnsi="Times New Roman" w:cs="Times New Roman"/>
          <w:sz w:val="24"/>
          <w:szCs w:val="24"/>
        </w:rPr>
        <w:t>Vrije</w:t>
      </w:r>
      <w:proofErr w:type="spellEnd"/>
      <w:r w:rsidR="00AC407E" w:rsidRPr="00AC407E">
        <w:rPr>
          <w:rFonts w:ascii="Times New Roman" w:hAnsi="Times New Roman" w:cs="Times New Roman"/>
          <w:sz w:val="24"/>
          <w:szCs w:val="24"/>
        </w:rPr>
        <w:t xml:space="preserve"> </w:t>
      </w:r>
      <w:proofErr w:type="spellStart"/>
      <w:r w:rsidR="00AC407E" w:rsidRPr="00AC407E">
        <w:rPr>
          <w:rFonts w:ascii="Times New Roman" w:hAnsi="Times New Roman" w:cs="Times New Roman"/>
          <w:sz w:val="24"/>
          <w:szCs w:val="24"/>
        </w:rPr>
        <w:t>Universiteit</w:t>
      </w:r>
      <w:proofErr w:type="spellEnd"/>
      <w:r w:rsidR="00AC407E" w:rsidRPr="00AC407E">
        <w:rPr>
          <w:rFonts w:ascii="Times New Roman" w:hAnsi="Times New Roman" w:cs="Times New Roman"/>
          <w:sz w:val="24"/>
          <w:szCs w:val="24"/>
        </w:rPr>
        <w:t xml:space="preserve"> </w:t>
      </w:r>
      <w:r w:rsidR="00AC407E">
        <w:rPr>
          <w:rFonts w:ascii="Times New Roman" w:hAnsi="Times New Roman" w:cs="Times New Roman"/>
          <w:sz w:val="24"/>
          <w:szCs w:val="24"/>
        </w:rPr>
        <w:t>(</w:t>
      </w:r>
      <w:r w:rsidRPr="00B669DC">
        <w:rPr>
          <w:rFonts w:ascii="Times New Roman" w:hAnsi="Times New Roman" w:cs="Times New Roman"/>
          <w:sz w:val="24"/>
          <w:szCs w:val="24"/>
        </w:rPr>
        <w:t>VU</w:t>
      </w:r>
      <w:r w:rsidR="00AC407E">
        <w:rPr>
          <w:rFonts w:ascii="Times New Roman" w:hAnsi="Times New Roman" w:cs="Times New Roman"/>
          <w:sz w:val="24"/>
          <w:szCs w:val="24"/>
        </w:rPr>
        <w:t>)</w:t>
      </w:r>
      <w:r w:rsidRPr="00B669DC">
        <w:rPr>
          <w:rFonts w:ascii="Times New Roman" w:hAnsi="Times New Roman" w:cs="Times New Roman"/>
          <w:sz w:val="24"/>
          <w:szCs w:val="24"/>
        </w:rPr>
        <w:t xml:space="preserve"> University, Amsterdam, The Netherlands</w:t>
      </w:r>
      <w:r>
        <w:rPr>
          <w:rFonts w:ascii="Times New Roman" w:hAnsi="Times New Roman" w:cs="Times New Roman"/>
          <w:sz w:val="24"/>
          <w:szCs w:val="24"/>
        </w:rPr>
        <w:t xml:space="preserve"> (</w:t>
      </w:r>
      <w:proofErr w:type="spellStart"/>
      <w:r w:rsidRPr="00B669DC">
        <w:rPr>
          <w:rFonts w:ascii="Times New Roman" w:hAnsi="Times New Roman" w:cs="Times New Roman"/>
          <w:sz w:val="24"/>
          <w:szCs w:val="24"/>
          <w:lang w:val="en-US"/>
        </w:rPr>
        <w:t>Pim</w:t>
      </w:r>
      <w:proofErr w:type="spellEnd"/>
      <w:r w:rsidRPr="00B669DC">
        <w:rPr>
          <w:rFonts w:ascii="Times New Roman" w:hAnsi="Times New Roman" w:cs="Times New Roman"/>
          <w:sz w:val="24"/>
          <w:szCs w:val="24"/>
          <w:lang w:val="en-US"/>
        </w:rPr>
        <w:t xml:space="preserve"> </w:t>
      </w:r>
      <w:proofErr w:type="spellStart"/>
      <w:r w:rsidRPr="00B669DC">
        <w:rPr>
          <w:rFonts w:ascii="Times New Roman" w:hAnsi="Times New Roman" w:cs="Times New Roman"/>
          <w:sz w:val="24"/>
          <w:szCs w:val="24"/>
          <w:lang w:val="en-US"/>
        </w:rPr>
        <w:t>Cuijpers</w:t>
      </w:r>
      <w:proofErr w:type="spellEnd"/>
      <w:r>
        <w:rPr>
          <w:rFonts w:ascii="Times New Roman" w:hAnsi="Times New Roman" w:cs="Times New Roman"/>
          <w:sz w:val="24"/>
          <w:szCs w:val="24"/>
        </w:rPr>
        <w:t>)</w:t>
      </w:r>
      <w:r w:rsidRPr="00B669DC">
        <w:rPr>
          <w:rFonts w:ascii="Times New Roman" w:hAnsi="Times New Roman" w:cs="Times New Roman"/>
          <w:sz w:val="24"/>
          <w:szCs w:val="24"/>
        </w:rPr>
        <w:t xml:space="preserve">; Hull York Medical School and the Department of Health Sciences, University of York, </w:t>
      </w:r>
      <w:proofErr w:type="spellStart"/>
      <w:r w:rsidRPr="00B669DC">
        <w:rPr>
          <w:rFonts w:ascii="Times New Roman" w:hAnsi="Times New Roman" w:cs="Times New Roman"/>
          <w:sz w:val="24"/>
          <w:szCs w:val="24"/>
        </w:rPr>
        <w:t>Heslington</w:t>
      </w:r>
      <w:proofErr w:type="spellEnd"/>
      <w:r w:rsidRPr="00B669DC">
        <w:rPr>
          <w:rFonts w:ascii="Times New Roman" w:hAnsi="Times New Roman" w:cs="Times New Roman"/>
          <w:sz w:val="24"/>
          <w:szCs w:val="24"/>
        </w:rPr>
        <w:t>, York, United Kingdom</w:t>
      </w:r>
      <w:r>
        <w:rPr>
          <w:rFonts w:ascii="Times New Roman" w:hAnsi="Times New Roman" w:cs="Times New Roman"/>
          <w:sz w:val="24"/>
          <w:szCs w:val="24"/>
        </w:rPr>
        <w:t xml:space="preserve"> (</w:t>
      </w:r>
      <w:r w:rsidRPr="00B669DC">
        <w:rPr>
          <w:rFonts w:ascii="Times New Roman" w:hAnsi="Times New Roman" w:cs="Times New Roman"/>
          <w:sz w:val="24"/>
          <w:szCs w:val="24"/>
          <w:lang w:val="en-US"/>
        </w:rPr>
        <w:t xml:space="preserve">Simon </w:t>
      </w:r>
      <w:proofErr w:type="spellStart"/>
      <w:r w:rsidRPr="00B669DC">
        <w:rPr>
          <w:rFonts w:ascii="Times New Roman" w:hAnsi="Times New Roman" w:cs="Times New Roman"/>
          <w:sz w:val="24"/>
          <w:szCs w:val="24"/>
          <w:lang w:val="en-US"/>
        </w:rPr>
        <w:t>Gilbody</w:t>
      </w:r>
      <w:proofErr w:type="spellEnd"/>
      <w:r>
        <w:rPr>
          <w:rFonts w:ascii="Times New Roman" w:hAnsi="Times New Roman" w:cs="Times New Roman"/>
          <w:sz w:val="24"/>
          <w:szCs w:val="24"/>
          <w:lang w:val="en-US"/>
        </w:rPr>
        <w:t>, Dean McMillan</w:t>
      </w:r>
      <w:r>
        <w:rPr>
          <w:rFonts w:ascii="Times New Roman" w:hAnsi="Times New Roman" w:cs="Times New Roman"/>
          <w:sz w:val="24"/>
          <w:szCs w:val="24"/>
        </w:rPr>
        <w:t>)</w:t>
      </w:r>
      <w:r w:rsidRPr="00B669DC">
        <w:rPr>
          <w:rFonts w:ascii="Times New Roman" w:hAnsi="Times New Roman" w:cs="Times New Roman"/>
          <w:sz w:val="24"/>
          <w:szCs w:val="24"/>
        </w:rPr>
        <w:t xml:space="preserve">; </w:t>
      </w:r>
      <w:r>
        <w:rPr>
          <w:rFonts w:ascii="Times New Roman" w:hAnsi="Times New Roman" w:cs="Times New Roman"/>
          <w:sz w:val="24"/>
          <w:szCs w:val="24"/>
        </w:rPr>
        <w:t>Libraries</w:t>
      </w:r>
      <w:r w:rsidRPr="00B669DC">
        <w:rPr>
          <w:rFonts w:ascii="Times New Roman" w:hAnsi="Times New Roman" w:cs="Times New Roman"/>
          <w:sz w:val="24"/>
          <w:szCs w:val="24"/>
        </w:rPr>
        <w:t xml:space="preserve">, </w:t>
      </w:r>
      <w:r>
        <w:rPr>
          <w:rFonts w:ascii="Times New Roman" w:hAnsi="Times New Roman" w:cs="Times New Roman"/>
          <w:sz w:val="24"/>
          <w:szCs w:val="24"/>
        </w:rPr>
        <w:t>Concordia</w:t>
      </w:r>
      <w:r w:rsidRPr="00B669DC">
        <w:rPr>
          <w:rFonts w:ascii="Times New Roman" w:hAnsi="Times New Roman" w:cs="Times New Roman"/>
          <w:sz w:val="24"/>
          <w:szCs w:val="24"/>
        </w:rPr>
        <w:t xml:space="preserve"> University, Montréal, Québec, Canada</w:t>
      </w:r>
      <w:r>
        <w:rPr>
          <w:rFonts w:ascii="Times New Roman" w:hAnsi="Times New Roman" w:cs="Times New Roman"/>
          <w:sz w:val="24"/>
          <w:szCs w:val="24"/>
        </w:rPr>
        <w:t xml:space="preserve"> (</w:t>
      </w:r>
      <w:r w:rsidRPr="00B669DC">
        <w:rPr>
          <w:rFonts w:ascii="Times New Roman" w:hAnsi="Times New Roman" w:cs="Times New Roman"/>
          <w:sz w:val="24"/>
          <w:szCs w:val="24"/>
          <w:lang w:val="en-US"/>
        </w:rPr>
        <w:t xml:space="preserve">Lorie A </w:t>
      </w:r>
      <w:proofErr w:type="spellStart"/>
      <w:r w:rsidRPr="00B669DC">
        <w:rPr>
          <w:rFonts w:ascii="Times New Roman" w:hAnsi="Times New Roman" w:cs="Times New Roman"/>
          <w:sz w:val="24"/>
          <w:szCs w:val="24"/>
          <w:lang w:val="en-US"/>
        </w:rPr>
        <w:t>Kloda</w:t>
      </w:r>
      <w:proofErr w:type="spellEnd"/>
      <w:r>
        <w:rPr>
          <w:rFonts w:ascii="Times New Roman" w:hAnsi="Times New Roman" w:cs="Times New Roman"/>
          <w:sz w:val="24"/>
          <w:szCs w:val="24"/>
        </w:rPr>
        <w:t>)</w:t>
      </w:r>
      <w:r w:rsidRPr="00B669DC">
        <w:rPr>
          <w:rFonts w:ascii="Times New Roman" w:hAnsi="Times New Roman" w:cs="Times New Roman"/>
          <w:sz w:val="24"/>
          <w:szCs w:val="24"/>
        </w:rPr>
        <w:t>; Departments of Community Health Sciences and Psychiatry, University of Calgary, Calgary, Alberta, Canada</w:t>
      </w:r>
      <w:r>
        <w:rPr>
          <w:rFonts w:ascii="Times New Roman" w:hAnsi="Times New Roman" w:cs="Times New Roman"/>
          <w:sz w:val="24"/>
          <w:szCs w:val="24"/>
        </w:rPr>
        <w:t xml:space="preserve"> (Scott B Patten)</w:t>
      </w:r>
      <w:r w:rsidRPr="00B669DC">
        <w:rPr>
          <w:rFonts w:ascii="Times New Roman" w:hAnsi="Times New Roman" w:cs="Times New Roman"/>
          <w:sz w:val="24"/>
          <w:szCs w:val="24"/>
        </w:rPr>
        <w:t>; Department of Mathematics and Statistics, McGill University, Montréal, Québec, Canada</w:t>
      </w:r>
      <w:r>
        <w:rPr>
          <w:rFonts w:ascii="Times New Roman" w:hAnsi="Times New Roman" w:cs="Times New Roman"/>
          <w:sz w:val="24"/>
          <w:szCs w:val="24"/>
        </w:rPr>
        <w:t xml:space="preserve"> (</w:t>
      </w:r>
      <w:r w:rsidRPr="00B669DC">
        <w:rPr>
          <w:rFonts w:ascii="Times New Roman" w:hAnsi="Times New Roman" w:cs="Times New Roman"/>
          <w:sz w:val="24"/>
          <w:szCs w:val="24"/>
          <w:lang w:val="en-US"/>
        </w:rPr>
        <w:t>Russell J Steele</w:t>
      </w:r>
      <w:r>
        <w:rPr>
          <w:rFonts w:ascii="Times New Roman" w:hAnsi="Times New Roman" w:cs="Times New Roman"/>
          <w:sz w:val="24"/>
          <w:szCs w:val="24"/>
        </w:rPr>
        <w:t>)</w:t>
      </w:r>
      <w:r w:rsidRPr="00B669DC">
        <w:rPr>
          <w:rFonts w:ascii="Times New Roman" w:hAnsi="Times New Roman" w:cs="Times New Roman"/>
          <w:sz w:val="24"/>
          <w:szCs w:val="24"/>
        </w:rPr>
        <w:t>; Department of Medicine, Johns Hopkins University School of Medicine, Baltimore, Maryland, USA</w:t>
      </w:r>
      <w:r>
        <w:rPr>
          <w:rFonts w:ascii="Times New Roman" w:hAnsi="Times New Roman" w:cs="Times New Roman"/>
          <w:sz w:val="24"/>
          <w:szCs w:val="24"/>
        </w:rPr>
        <w:t xml:space="preserve"> (</w:t>
      </w:r>
      <w:r w:rsidRPr="00B669DC">
        <w:rPr>
          <w:rFonts w:ascii="Times New Roman" w:hAnsi="Times New Roman" w:cs="Times New Roman"/>
          <w:sz w:val="24"/>
          <w:szCs w:val="24"/>
          <w:lang w:val="en-US"/>
        </w:rPr>
        <w:t xml:space="preserve">Roy C </w:t>
      </w:r>
      <w:proofErr w:type="spellStart"/>
      <w:r w:rsidRPr="00B669DC">
        <w:rPr>
          <w:rFonts w:ascii="Times New Roman" w:hAnsi="Times New Roman" w:cs="Times New Roman"/>
          <w:sz w:val="24"/>
          <w:szCs w:val="24"/>
          <w:lang w:val="en-US"/>
        </w:rPr>
        <w:t>Ziegelstein</w:t>
      </w:r>
      <w:proofErr w:type="spellEnd"/>
      <w:r>
        <w:rPr>
          <w:rFonts w:ascii="Times New Roman" w:hAnsi="Times New Roman" w:cs="Times New Roman"/>
          <w:sz w:val="24"/>
          <w:szCs w:val="24"/>
        </w:rPr>
        <w:t>)</w:t>
      </w:r>
      <w:r w:rsidRPr="00B669DC">
        <w:rPr>
          <w:rFonts w:ascii="Times New Roman" w:hAnsi="Times New Roman" w:cs="Times New Roman"/>
          <w:sz w:val="24"/>
          <w:szCs w:val="24"/>
        </w:rPr>
        <w:t>; Department of Rehabil</w:t>
      </w:r>
      <w:r>
        <w:rPr>
          <w:rFonts w:ascii="Times New Roman" w:hAnsi="Times New Roman" w:cs="Times New Roman"/>
          <w:sz w:val="24"/>
          <w:szCs w:val="24"/>
        </w:rPr>
        <w:t xml:space="preserve">itation Medicine, University of </w:t>
      </w:r>
      <w:r w:rsidRPr="00B669DC">
        <w:rPr>
          <w:rFonts w:ascii="Times New Roman" w:hAnsi="Times New Roman" w:cs="Times New Roman"/>
          <w:sz w:val="24"/>
          <w:szCs w:val="24"/>
        </w:rPr>
        <w:t xml:space="preserve">Washington, </w:t>
      </w:r>
      <w:r w:rsidRPr="00B669DC">
        <w:rPr>
          <w:rFonts w:ascii="Times New Roman" w:eastAsia="Times New Roman" w:hAnsi="Times New Roman" w:cs="Times New Roman"/>
          <w:sz w:val="24"/>
          <w:szCs w:val="24"/>
        </w:rPr>
        <w:t>Seattle,</w:t>
      </w:r>
      <w:r w:rsidRPr="00B669DC">
        <w:rPr>
          <w:rStyle w:val="apple-converted-space"/>
          <w:rFonts w:ascii="Times New Roman" w:eastAsia="Times New Roman" w:hAnsi="Times New Roman" w:cs="Times New Roman"/>
          <w:sz w:val="24"/>
          <w:szCs w:val="24"/>
        </w:rPr>
        <w:t> </w:t>
      </w:r>
      <w:r w:rsidRPr="00B669DC">
        <w:rPr>
          <w:rFonts w:ascii="Times New Roman" w:eastAsia="Times New Roman" w:hAnsi="Times New Roman" w:cs="Times New Roman"/>
          <w:sz w:val="24"/>
          <w:szCs w:val="24"/>
        </w:rPr>
        <w:t>Washington,</w:t>
      </w:r>
      <w:r w:rsidRPr="00B669DC">
        <w:rPr>
          <w:rStyle w:val="apple-converted-space"/>
          <w:rFonts w:ascii="Times New Roman" w:eastAsia="Times New Roman" w:hAnsi="Times New Roman" w:cs="Times New Roman"/>
          <w:sz w:val="24"/>
          <w:szCs w:val="24"/>
        </w:rPr>
        <w:t> USA</w:t>
      </w:r>
      <w:r>
        <w:rPr>
          <w:rStyle w:val="apple-converted-space"/>
          <w:rFonts w:ascii="Times New Roman" w:eastAsia="Times New Roman" w:hAnsi="Times New Roman" w:cs="Times New Roman"/>
          <w:sz w:val="24"/>
          <w:szCs w:val="24"/>
        </w:rPr>
        <w:t xml:space="preserve"> (</w:t>
      </w:r>
      <w:r w:rsidRPr="00B669DC">
        <w:rPr>
          <w:rFonts w:ascii="Times New Roman" w:hAnsi="Times New Roman" w:cs="Times New Roman"/>
          <w:sz w:val="24"/>
          <w:szCs w:val="24"/>
        </w:rPr>
        <w:t>Charles H Bombardier</w:t>
      </w:r>
      <w:r>
        <w:rPr>
          <w:rStyle w:val="apple-converted-space"/>
          <w:rFonts w:ascii="Times New Roman" w:eastAsia="Times New Roman" w:hAnsi="Times New Roman" w:cs="Times New Roman"/>
          <w:sz w:val="24"/>
          <w:szCs w:val="24"/>
        </w:rPr>
        <w:t>)</w:t>
      </w:r>
      <w:r w:rsidRPr="00B669DC">
        <w:rPr>
          <w:rStyle w:val="apple-converted-space"/>
          <w:rFonts w:ascii="Times New Roman" w:eastAsia="Times New Roman" w:hAnsi="Times New Roman" w:cs="Times New Roman"/>
          <w:sz w:val="24"/>
          <w:szCs w:val="24"/>
        </w:rPr>
        <w:t xml:space="preserve">; </w:t>
      </w:r>
      <w:r w:rsidRPr="00B669DC">
        <w:rPr>
          <w:rFonts w:ascii="Times New Roman" w:eastAsia="Times New Roman" w:hAnsi="Times New Roman" w:cs="Times New Roman"/>
          <w:sz w:val="24"/>
          <w:szCs w:val="24"/>
        </w:rPr>
        <w:t xml:space="preserve">Department of Neuroscience and Behavior, Faculty of Medicine of </w:t>
      </w:r>
      <w:proofErr w:type="spellStart"/>
      <w:r w:rsidRPr="00B669DC">
        <w:rPr>
          <w:rFonts w:ascii="Times New Roman" w:eastAsia="Times New Roman" w:hAnsi="Times New Roman" w:cs="Times New Roman"/>
          <w:sz w:val="24"/>
          <w:szCs w:val="24"/>
        </w:rPr>
        <w:t>Ribeirão</w:t>
      </w:r>
      <w:proofErr w:type="spellEnd"/>
      <w:r w:rsidRPr="00B669DC">
        <w:rPr>
          <w:rFonts w:ascii="Times New Roman" w:eastAsia="Times New Roman" w:hAnsi="Times New Roman" w:cs="Times New Roman"/>
          <w:sz w:val="24"/>
          <w:szCs w:val="24"/>
        </w:rPr>
        <w:t xml:space="preserve"> </w:t>
      </w:r>
      <w:proofErr w:type="spellStart"/>
      <w:r w:rsidRPr="00B669DC">
        <w:rPr>
          <w:rFonts w:ascii="Times New Roman" w:eastAsia="Times New Roman" w:hAnsi="Times New Roman" w:cs="Times New Roman"/>
          <w:sz w:val="24"/>
          <w:szCs w:val="24"/>
        </w:rPr>
        <w:t>Preto</w:t>
      </w:r>
      <w:proofErr w:type="spellEnd"/>
      <w:r w:rsidRPr="00B669DC">
        <w:rPr>
          <w:rFonts w:ascii="Times New Roman" w:eastAsia="Times New Roman" w:hAnsi="Times New Roman" w:cs="Times New Roman"/>
          <w:sz w:val="24"/>
          <w:szCs w:val="24"/>
        </w:rPr>
        <w:t xml:space="preserve">, University of São Paulo, </w:t>
      </w:r>
      <w:proofErr w:type="spellStart"/>
      <w:r w:rsidRPr="00B669DC">
        <w:rPr>
          <w:rFonts w:ascii="Times New Roman" w:eastAsia="Times New Roman" w:hAnsi="Times New Roman" w:cs="Times New Roman"/>
          <w:sz w:val="24"/>
          <w:szCs w:val="24"/>
        </w:rPr>
        <w:t>Ribeirão</w:t>
      </w:r>
      <w:proofErr w:type="spellEnd"/>
      <w:r w:rsidRPr="00B669DC">
        <w:rPr>
          <w:rFonts w:ascii="Times New Roman" w:eastAsia="Times New Roman" w:hAnsi="Times New Roman" w:cs="Times New Roman"/>
          <w:sz w:val="24"/>
          <w:szCs w:val="24"/>
        </w:rPr>
        <w:t xml:space="preserve"> </w:t>
      </w:r>
      <w:proofErr w:type="spellStart"/>
      <w:r w:rsidRPr="00B669DC">
        <w:rPr>
          <w:rFonts w:ascii="Times New Roman" w:eastAsia="Times New Roman" w:hAnsi="Times New Roman" w:cs="Times New Roman"/>
          <w:sz w:val="24"/>
          <w:szCs w:val="24"/>
        </w:rPr>
        <w:t>Preto</w:t>
      </w:r>
      <w:proofErr w:type="spellEnd"/>
      <w:r w:rsidRPr="00B669DC">
        <w:rPr>
          <w:rFonts w:ascii="Times New Roman" w:eastAsia="Times New Roman" w:hAnsi="Times New Roman" w:cs="Times New Roman"/>
          <w:sz w:val="24"/>
          <w:szCs w:val="24"/>
        </w:rPr>
        <w:t>, Brazil</w:t>
      </w:r>
      <w:r>
        <w:rPr>
          <w:rFonts w:ascii="Times New Roman" w:eastAsia="Times New Roman" w:hAnsi="Times New Roman" w:cs="Times New Roman"/>
          <w:sz w:val="24"/>
          <w:szCs w:val="24"/>
        </w:rPr>
        <w:t xml:space="preserve"> (</w:t>
      </w:r>
      <w:r w:rsidRPr="00B669DC">
        <w:rPr>
          <w:rFonts w:ascii="Times New Roman" w:hAnsi="Times New Roman" w:cs="Times New Roman"/>
          <w:sz w:val="24"/>
          <w:szCs w:val="24"/>
        </w:rPr>
        <w:t xml:space="preserve">Flavia de Lima </w:t>
      </w:r>
      <w:proofErr w:type="spellStart"/>
      <w:r w:rsidRPr="00B669DC">
        <w:rPr>
          <w:rFonts w:ascii="Times New Roman" w:hAnsi="Times New Roman" w:cs="Times New Roman"/>
          <w:sz w:val="24"/>
          <w:szCs w:val="24"/>
        </w:rPr>
        <w:t>Osório</w:t>
      </w:r>
      <w:proofErr w:type="spellEnd"/>
      <w:r>
        <w:rPr>
          <w:rFonts w:ascii="Times New Roman" w:hAnsi="Times New Roman" w:cs="Times New Roman"/>
          <w:sz w:val="24"/>
          <w:szCs w:val="24"/>
        </w:rPr>
        <w:t xml:space="preserve">, </w:t>
      </w:r>
      <w:r w:rsidRPr="00B669DC">
        <w:rPr>
          <w:rFonts w:ascii="Times New Roman" w:eastAsiaTheme="minorEastAsia" w:hAnsi="Times New Roman" w:cs="Times New Roman"/>
          <w:sz w:val="24"/>
          <w:szCs w:val="24"/>
          <w:lang w:val="en-US"/>
        </w:rPr>
        <w:t xml:space="preserve">Sonia R </w:t>
      </w:r>
      <w:proofErr w:type="spellStart"/>
      <w:r w:rsidRPr="00B669DC">
        <w:rPr>
          <w:rFonts w:ascii="Times New Roman" w:eastAsiaTheme="minorEastAsia" w:hAnsi="Times New Roman" w:cs="Times New Roman"/>
          <w:sz w:val="24"/>
          <w:szCs w:val="24"/>
          <w:lang w:val="en-US"/>
        </w:rPr>
        <w:t>Loureiro</w:t>
      </w:r>
      <w:proofErr w:type="spellEnd"/>
      <w:r>
        <w:rPr>
          <w:rFonts w:ascii="Times New Roman" w:eastAsia="Times New Roman" w:hAnsi="Times New Roman" w:cs="Times New Roman"/>
          <w:sz w:val="24"/>
          <w:szCs w:val="24"/>
        </w:rPr>
        <w:t>)</w:t>
      </w:r>
      <w:r w:rsidRPr="00B669DC">
        <w:rPr>
          <w:rFonts w:ascii="Times New Roman" w:eastAsia="Times New Roman" w:hAnsi="Times New Roman" w:cs="Times New Roman"/>
          <w:sz w:val="24"/>
          <w:szCs w:val="24"/>
        </w:rPr>
        <w:t xml:space="preserve">; </w:t>
      </w:r>
      <w:r w:rsidRPr="00B669DC">
        <w:rPr>
          <w:rFonts w:ascii="Times New Roman" w:hAnsi="Times New Roman" w:cs="Times New Roman"/>
          <w:sz w:val="24"/>
          <w:szCs w:val="24"/>
        </w:rPr>
        <w:t xml:space="preserve">Department of </w:t>
      </w:r>
      <w:r w:rsidRPr="00B669DC">
        <w:rPr>
          <w:rFonts w:ascii="Times New Roman" w:hAnsi="Times New Roman" w:cs="Times New Roman"/>
          <w:sz w:val="24"/>
          <w:szCs w:val="24"/>
        </w:rPr>
        <w:lastRenderedPageBreak/>
        <w:t>Psychiatry and Behavioral Sciences, University of Washington, Seattle, Washington, USA</w:t>
      </w:r>
      <w:r>
        <w:rPr>
          <w:rFonts w:ascii="Times New Roman" w:hAnsi="Times New Roman" w:cs="Times New Roman"/>
          <w:sz w:val="24"/>
          <w:szCs w:val="24"/>
        </w:rPr>
        <w:t xml:space="preserve"> (</w:t>
      </w:r>
      <w:r w:rsidRPr="00B669DC">
        <w:rPr>
          <w:rFonts w:ascii="Times New Roman" w:hAnsi="Times New Roman" w:cs="Times New Roman"/>
          <w:sz w:val="24"/>
          <w:szCs w:val="24"/>
        </w:rPr>
        <w:t xml:space="preserve">Jesse R </w:t>
      </w:r>
      <w:proofErr w:type="spellStart"/>
      <w:r w:rsidRPr="00B669DC">
        <w:rPr>
          <w:rFonts w:ascii="Times New Roman" w:hAnsi="Times New Roman" w:cs="Times New Roman"/>
          <w:sz w:val="24"/>
          <w:szCs w:val="24"/>
        </w:rPr>
        <w:t>Fann</w:t>
      </w:r>
      <w:proofErr w:type="spellEnd"/>
      <w:r>
        <w:rPr>
          <w:rFonts w:ascii="Times New Roman" w:hAnsi="Times New Roman" w:cs="Times New Roman"/>
          <w:sz w:val="24"/>
          <w:szCs w:val="24"/>
        </w:rPr>
        <w:t>)</w:t>
      </w:r>
      <w:r w:rsidRPr="00B669DC">
        <w:rPr>
          <w:rFonts w:ascii="Times New Roman" w:hAnsi="Times New Roman" w:cs="Times New Roman"/>
          <w:sz w:val="24"/>
          <w:szCs w:val="24"/>
        </w:rPr>
        <w:t xml:space="preserve">; </w:t>
      </w:r>
      <w:r w:rsidRPr="00B669DC">
        <w:rPr>
          <w:rFonts w:ascii="Times New Roman" w:eastAsia="Times New Roman" w:hAnsi="Times New Roman" w:cs="Times New Roman"/>
          <w:sz w:val="24"/>
          <w:szCs w:val="24"/>
        </w:rPr>
        <w:t xml:space="preserve">Department of Family Medicine and Community Health, University of Minnesota, Minneapolis, </w:t>
      </w:r>
      <w:r w:rsidR="00EE512B" w:rsidRPr="00B669DC">
        <w:rPr>
          <w:rFonts w:ascii="Times New Roman" w:eastAsia="Times New Roman" w:hAnsi="Times New Roman" w:cs="Times New Roman"/>
          <w:sz w:val="24"/>
          <w:szCs w:val="24"/>
        </w:rPr>
        <w:t>Minnesota</w:t>
      </w:r>
      <w:r w:rsidRPr="00B669DC">
        <w:rPr>
          <w:rFonts w:ascii="Times New Roman" w:eastAsia="Times New Roman" w:hAnsi="Times New Roman" w:cs="Times New Roman"/>
          <w:sz w:val="24"/>
          <w:szCs w:val="24"/>
        </w:rPr>
        <w:t>, USA</w:t>
      </w:r>
      <w:r>
        <w:rPr>
          <w:rFonts w:ascii="Times New Roman" w:eastAsia="Times New Roman" w:hAnsi="Times New Roman" w:cs="Times New Roman"/>
          <w:sz w:val="24"/>
          <w:szCs w:val="24"/>
        </w:rPr>
        <w:t xml:space="preserve"> (</w:t>
      </w:r>
      <w:proofErr w:type="spellStart"/>
      <w:r w:rsidRPr="00B669DC">
        <w:rPr>
          <w:rFonts w:ascii="Times New Roman" w:eastAsia="Times New Roman" w:hAnsi="Times New Roman" w:cs="Times New Roman"/>
          <w:sz w:val="24"/>
          <w:szCs w:val="24"/>
        </w:rPr>
        <w:t>Dwenda</w:t>
      </w:r>
      <w:proofErr w:type="spellEnd"/>
      <w:r w:rsidRPr="00B669DC">
        <w:rPr>
          <w:rFonts w:ascii="Times New Roman" w:eastAsia="Times New Roman" w:hAnsi="Times New Roman" w:cs="Times New Roman"/>
          <w:sz w:val="24"/>
          <w:szCs w:val="24"/>
        </w:rPr>
        <w:t xml:space="preserve"> </w:t>
      </w:r>
      <w:proofErr w:type="spellStart"/>
      <w:r w:rsidRPr="00B669DC">
        <w:rPr>
          <w:rFonts w:ascii="Times New Roman" w:eastAsia="Times New Roman" w:hAnsi="Times New Roman" w:cs="Times New Roman"/>
          <w:sz w:val="24"/>
          <w:szCs w:val="24"/>
        </w:rPr>
        <w:t>Gjerdingen</w:t>
      </w:r>
      <w:proofErr w:type="spellEnd"/>
      <w:r>
        <w:rPr>
          <w:rFonts w:ascii="Times New Roman" w:eastAsia="Times New Roman" w:hAnsi="Times New Roman" w:cs="Times New Roman"/>
          <w:sz w:val="24"/>
          <w:szCs w:val="24"/>
        </w:rPr>
        <w:t>)</w:t>
      </w:r>
      <w:r w:rsidRPr="00B669DC">
        <w:rPr>
          <w:rFonts w:ascii="Times New Roman" w:eastAsia="Times New Roman" w:hAnsi="Times New Roman" w:cs="Times New Roman"/>
          <w:sz w:val="24"/>
          <w:szCs w:val="24"/>
        </w:rPr>
        <w:t xml:space="preserve">; </w:t>
      </w:r>
      <w:r w:rsidRPr="00B669DC">
        <w:rPr>
          <w:rFonts w:ascii="Times New Roman" w:hAnsi="Times New Roman" w:cs="Times New Roman"/>
          <w:sz w:val="24"/>
          <w:szCs w:val="24"/>
        </w:rPr>
        <w:t xml:space="preserve">Department of Psychiatry, EMGO Institute, VU University Medical Center, </w:t>
      </w:r>
      <w:r w:rsidRPr="00B669DC">
        <w:rPr>
          <w:rFonts w:ascii="Times New Roman" w:eastAsiaTheme="minorEastAsia" w:hAnsi="Times New Roman" w:cs="Times New Roman"/>
          <w:sz w:val="24"/>
          <w:szCs w:val="24"/>
        </w:rPr>
        <w:t>Amsterdam, The Netherlands</w:t>
      </w:r>
      <w:r>
        <w:rPr>
          <w:rFonts w:ascii="Times New Roman" w:eastAsiaTheme="minorEastAsia" w:hAnsi="Times New Roman" w:cs="Times New Roman"/>
          <w:sz w:val="24"/>
          <w:szCs w:val="24"/>
        </w:rPr>
        <w:t xml:space="preserve"> (</w:t>
      </w:r>
      <w:proofErr w:type="spellStart"/>
      <w:r w:rsidRPr="00B669DC">
        <w:rPr>
          <w:rFonts w:ascii="Times New Roman" w:hAnsi="Times New Roman" w:cs="Times New Roman"/>
          <w:sz w:val="24"/>
          <w:szCs w:val="24"/>
        </w:rPr>
        <w:t>Femke</w:t>
      </w:r>
      <w:proofErr w:type="spellEnd"/>
      <w:r w:rsidRPr="00B669DC">
        <w:rPr>
          <w:rFonts w:ascii="Times New Roman" w:hAnsi="Times New Roman" w:cs="Times New Roman"/>
          <w:sz w:val="24"/>
          <w:szCs w:val="24"/>
        </w:rPr>
        <w:t xml:space="preserve"> </w:t>
      </w:r>
      <w:proofErr w:type="spellStart"/>
      <w:r w:rsidRPr="00B669DC">
        <w:rPr>
          <w:rFonts w:ascii="Times New Roman" w:hAnsi="Times New Roman" w:cs="Times New Roman"/>
          <w:sz w:val="24"/>
          <w:szCs w:val="24"/>
        </w:rPr>
        <w:t>Lamers</w:t>
      </w:r>
      <w:proofErr w:type="spellEnd"/>
      <w:r>
        <w:rPr>
          <w:rFonts w:ascii="Times New Roman" w:eastAsiaTheme="minorEastAsia" w:hAnsi="Times New Roman" w:cs="Times New Roman"/>
          <w:sz w:val="24"/>
          <w:szCs w:val="24"/>
        </w:rPr>
        <w:t>)</w:t>
      </w:r>
      <w:r w:rsidRPr="00B669DC">
        <w:rPr>
          <w:rFonts w:ascii="Times New Roman" w:eastAsiaTheme="minorEastAsia" w:hAnsi="Times New Roman" w:cs="Times New Roman"/>
          <w:sz w:val="24"/>
          <w:szCs w:val="24"/>
        </w:rPr>
        <w:t xml:space="preserve">; </w:t>
      </w:r>
      <w:r w:rsidRPr="00B669DC">
        <w:rPr>
          <w:rFonts w:ascii="Times New Roman" w:eastAsia="Times New Roman" w:hAnsi="Times New Roman" w:cs="Times New Roman"/>
          <w:sz w:val="24"/>
          <w:szCs w:val="24"/>
        </w:rPr>
        <w:t>Department of Psychiatry, Faculty of Medicine</w:t>
      </w:r>
      <w:r w:rsidR="00EE512B">
        <w:rPr>
          <w:rFonts w:ascii="Times New Roman" w:eastAsia="Times New Roman" w:hAnsi="Times New Roman" w:cs="Times New Roman"/>
          <w:sz w:val="24"/>
          <w:szCs w:val="24"/>
        </w:rPr>
        <w:t>,</w:t>
      </w:r>
      <w:r w:rsidRPr="00B669DC">
        <w:rPr>
          <w:rFonts w:ascii="Times New Roman" w:eastAsia="Times New Roman" w:hAnsi="Times New Roman" w:cs="Times New Roman"/>
          <w:sz w:val="24"/>
          <w:szCs w:val="24"/>
        </w:rPr>
        <w:t xml:space="preserve"> </w:t>
      </w:r>
      <w:proofErr w:type="spellStart"/>
      <w:r w:rsidRPr="00B669DC">
        <w:rPr>
          <w:rFonts w:ascii="Times New Roman" w:eastAsia="Times New Roman" w:hAnsi="Times New Roman" w:cs="Times New Roman"/>
          <w:sz w:val="24"/>
          <w:szCs w:val="24"/>
        </w:rPr>
        <w:t>Ramathibodi</w:t>
      </w:r>
      <w:proofErr w:type="spellEnd"/>
      <w:r w:rsidRPr="00B669DC">
        <w:rPr>
          <w:rFonts w:ascii="Times New Roman" w:eastAsia="Times New Roman" w:hAnsi="Times New Roman" w:cs="Times New Roman"/>
          <w:sz w:val="24"/>
          <w:szCs w:val="24"/>
        </w:rPr>
        <w:t xml:space="preserve"> Hospital, </w:t>
      </w:r>
      <w:proofErr w:type="spellStart"/>
      <w:r w:rsidRPr="00B669DC">
        <w:rPr>
          <w:rFonts w:ascii="Times New Roman" w:eastAsia="Times New Roman" w:hAnsi="Times New Roman" w:cs="Times New Roman"/>
          <w:sz w:val="24"/>
          <w:szCs w:val="24"/>
        </w:rPr>
        <w:t>Mahidol</w:t>
      </w:r>
      <w:proofErr w:type="spellEnd"/>
      <w:r w:rsidRPr="00B669DC">
        <w:rPr>
          <w:rFonts w:ascii="Times New Roman" w:eastAsia="Times New Roman" w:hAnsi="Times New Roman" w:cs="Times New Roman"/>
          <w:sz w:val="24"/>
          <w:szCs w:val="24"/>
        </w:rPr>
        <w:t xml:space="preserve"> University, Bangkok, Thailand</w:t>
      </w:r>
      <w:r>
        <w:rPr>
          <w:rFonts w:ascii="Times New Roman" w:eastAsia="Times New Roman" w:hAnsi="Times New Roman" w:cs="Times New Roman"/>
          <w:sz w:val="24"/>
          <w:szCs w:val="24"/>
        </w:rPr>
        <w:t xml:space="preserve"> (</w:t>
      </w:r>
      <w:proofErr w:type="spellStart"/>
      <w:r w:rsidRPr="00B669DC">
        <w:rPr>
          <w:rFonts w:ascii="Times New Roman" w:hAnsi="Times New Roman" w:cs="Times New Roman"/>
          <w:sz w:val="24"/>
          <w:szCs w:val="24"/>
        </w:rPr>
        <w:t>Manote</w:t>
      </w:r>
      <w:proofErr w:type="spellEnd"/>
      <w:r w:rsidRPr="00B669DC">
        <w:rPr>
          <w:rFonts w:ascii="Times New Roman" w:hAnsi="Times New Roman" w:cs="Times New Roman"/>
          <w:sz w:val="24"/>
          <w:szCs w:val="24"/>
        </w:rPr>
        <w:t xml:space="preserve"> </w:t>
      </w:r>
      <w:proofErr w:type="spellStart"/>
      <w:r w:rsidRPr="00B669DC">
        <w:rPr>
          <w:rFonts w:ascii="Times New Roman" w:hAnsi="Times New Roman" w:cs="Times New Roman"/>
          <w:sz w:val="24"/>
          <w:szCs w:val="24"/>
        </w:rPr>
        <w:t>Lotrakul</w:t>
      </w:r>
      <w:proofErr w:type="spellEnd"/>
      <w:r>
        <w:rPr>
          <w:rFonts w:ascii="Times New Roman" w:eastAsia="Times New Roman" w:hAnsi="Times New Roman" w:cs="Times New Roman"/>
          <w:sz w:val="24"/>
          <w:szCs w:val="24"/>
        </w:rPr>
        <w:t>)</w:t>
      </w:r>
      <w:r w:rsidRPr="00B669DC">
        <w:rPr>
          <w:rFonts w:ascii="Times New Roman" w:eastAsia="Times New Roman" w:hAnsi="Times New Roman" w:cs="Times New Roman"/>
          <w:sz w:val="24"/>
          <w:szCs w:val="24"/>
        </w:rPr>
        <w:t xml:space="preserve">; Department of Psychosomatic Medicine and Psychotherapy, University Medical Center Hamburg-Eppendorf and </w:t>
      </w:r>
      <w:proofErr w:type="spellStart"/>
      <w:r w:rsidRPr="00B669DC">
        <w:rPr>
          <w:rFonts w:ascii="Times New Roman" w:eastAsia="Times New Roman" w:hAnsi="Times New Roman" w:cs="Times New Roman"/>
          <w:sz w:val="24"/>
          <w:szCs w:val="24"/>
        </w:rPr>
        <w:t>Schön</w:t>
      </w:r>
      <w:proofErr w:type="spellEnd"/>
      <w:r w:rsidRPr="00B669DC">
        <w:rPr>
          <w:rFonts w:ascii="Times New Roman" w:eastAsia="Times New Roman" w:hAnsi="Times New Roman" w:cs="Times New Roman"/>
          <w:sz w:val="24"/>
          <w:szCs w:val="24"/>
        </w:rPr>
        <w:t xml:space="preserve"> </w:t>
      </w:r>
      <w:proofErr w:type="spellStart"/>
      <w:r w:rsidRPr="00B669DC">
        <w:rPr>
          <w:rFonts w:ascii="Times New Roman" w:eastAsia="Times New Roman" w:hAnsi="Times New Roman" w:cs="Times New Roman"/>
          <w:sz w:val="24"/>
          <w:szCs w:val="24"/>
        </w:rPr>
        <w:t>Klinik</w:t>
      </w:r>
      <w:proofErr w:type="spellEnd"/>
      <w:r w:rsidRPr="00B669DC">
        <w:rPr>
          <w:rFonts w:ascii="Times New Roman" w:eastAsia="Times New Roman" w:hAnsi="Times New Roman" w:cs="Times New Roman"/>
          <w:sz w:val="24"/>
          <w:szCs w:val="24"/>
        </w:rPr>
        <w:t xml:space="preserve"> Hamburg </w:t>
      </w:r>
      <w:proofErr w:type="spellStart"/>
      <w:r w:rsidRPr="00B669DC">
        <w:rPr>
          <w:rFonts w:ascii="Times New Roman" w:eastAsia="Times New Roman" w:hAnsi="Times New Roman" w:cs="Times New Roman"/>
          <w:sz w:val="24"/>
          <w:szCs w:val="24"/>
        </w:rPr>
        <w:t>Eilbek</w:t>
      </w:r>
      <w:proofErr w:type="spellEnd"/>
      <w:r w:rsidRPr="00B669DC">
        <w:rPr>
          <w:rFonts w:ascii="Times New Roman" w:eastAsia="Times New Roman" w:hAnsi="Times New Roman" w:cs="Times New Roman"/>
          <w:sz w:val="24"/>
          <w:szCs w:val="24"/>
        </w:rPr>
        <w:t>, Hamburg, Germany</w:t>
      </w:r>
      <w:r>
        <w:rPr>
          <w:rFonts w:ascii="Times New Roman" w:eastAsia="Times New Roman" w:hAnsi="Times New Roman" w:cs="Times New Roman"/>
          <w:sz w:val="24"/>
          <w:szCs w:val="24"/>
        </w:rPr>
        <w:t xml:space="preserve"> (</w:t>
      </w:r>
      <w:r w:rsidRPr="00B669DC">
        <w:rPr>
          <w:rFonts w:ascii="Times New Roman" w:hAnsi="Times New Roman" w:cs="Times New Roman"/>
          <w:sz w:val="24"/>
          <w:szCs w:val="24"/>
        </w:rPr>
        <w:t xml:space="preserve">Bernd </w:t>
      </w:r>
      <w:proofErr w:type="spellStart"/>
      <w:r w:rsidRPr="00B669DC">
        <w:rPr>
          <w:rFonts w:ascii="Times New Roman" w:hAnsi="Times New Roman" w:cs="Times New Roman"/>
          <w:sz w:val="24"/>
          <w:szCs w:val="24"/>
        </w:rPr>
        <w:t>Löwe</w:t>
      </w:r>
      <w:proofErr w:type="spellEnd"/>
      <w:r>
        <w:rPr>
          <w:rFonts w:ascii="Times New Roman" w:eastAsia="Times New Roman" w:hAnsi="Times New Roman" w:cs="Times New Roman"/>
          <w:sz w:val="24"/>
          <w:szCs w:val="24"/>
        </w:rPr>
        <w:t>)</w:t>
      </w:r>
      <w:r w:rsidRPr="00B669DC">
        <w:rPr>
          <w:rFonts w:ascii="Times New Roman" w:eastAsia="Times New Roman" w:hAnsi="Times New Roman" w:cs="Times New Roman"/>
          <w:sz w:val="24"/>
          <w:szCs w:val="24"/>
        </w:rPr>
        <w:t xml:space="preserve">; </w:t>
      </w:r>
      <w:r w:rsidRPr="00B669DC">
        <w:rPr>
          <w:rFonts w:ascii="Times New Roman" w:hAnsi="Times New Roman" w:cs="Times New Roman"/>
          <w:sz w:val="24"/>
          <w:szCs w:val="24"/>
        </w:rPr>
        <w:t xml:space="preserve">Department of Family Medicine, School of Medical Sciences, </w:t>
      </w:r>
      <w:proofErr w:type="spellStart"/>
      <w:r w:rsidRPr="00B669DC">
        <w:rPr>
          <w:rFonts w:ascii="Times New Roman" w:hAnsi="Times New Roman" w:cs="Times New Roman"/>
          <w:sz w:val="24"/>
          <w:szCs w:val="24"/>
        </w:rPr>
        <w:t>Universiti</w:t>
      </w:r>
      <w:proofErr w:type="spellEnd"/>
      <w:r w:rsidRPr="00B669DC">
        <w:rPr>
          <w:rFonts w:ascii="Times New Roman" w:hAnsi="Times New Roman" w:cs="Times New Roman"/>
          <w:sz w:val="24"/>
          <w:szCs w:val="24"/>
        </w:rPr>
        <w:t xml:space="preserve"> </w:t>
      </w:r>
      <w:proofErr w:type="spellStart"/>
      <w:r w:rsidRPr="00B669DC">
        <w:rPr>
          <w:rFonts w:ascii="Times New Roman" w:hAnsi="Times New Roman" w:cs="Times New Roman"/>
          <w:sz w:val="24"/>
          <w:szCs w:val="24"/>
        </w:rPr>
        <w:t>Sains</w:t>
      </w:r>
      <w:proofErr w:type="spellEnd"/>
      <w:r w:rsidRPr="00B669DC">
        <w:rPr>
          <w:rFonts w:ascii="Times New Roman" w:hAnsi="Times New Roman" w:cs="Times New Roman"/>
          <w:sz w:val="24"/>
          <w:szCs w:val="24"/>
        </w:rPr>
        <w:t xml:space="preserve"> Malaysia, Kelantan, Malaysia</w:t>
      </w:r>
      <w:r>
        <w:rPr>
          <w:rFonts w:ascii="Times New Roman" w:hAnsi="Times New Roman" w:cs="Times New Roman"/>
          <w:sz w:val="24"/>
          <w:szCs w:val="24"/>
        </w:rPr>
        <w:t xml:space="preserve"> (</w:t>
      </w:r>
      <w:proofErr w:type="spellStart"/>
      <w:r w:rsidRPr="00B669DC">
        <w:rPr>
          <w:rFonts w:ascii="Times New Roman" w:hAnsi="Times New Roman" w:cs="Times New Roman"/>
          <w:sz w:val="24"/>
          <w:szCs w:val="24"/>
        </w:rPr>
        <w:t>Juwita</w:t>
      </w:r>
      <w:proofErr w:type="spellEnd"/>
      <w:r w:rsidRPr="00B669DC">
        <w:rPr>
          <w:rFonts w:ascii="Times New Roman" w:hAnsi="Times New Roman" w:cs="Times New Roman"/>
          <w:sz w:val="24"/>
          <w:szCs w:val="24"/>
        </w:rPr>
        <w:t xml:space="preserve"> </w:t>
      </w:r>
      <w:proofErr w:type="spellStart"/>
      <w:r w:rsidRPr="00B669DC">
        <w:rPr>
          <w:rFonts w:ascii="Times New Roman" w:hAnsi="Times New Roman" w:cs="Times New Roman"/>
          <w:sz w:val="24"/>
          <w:szCs w:val="24"/>
        </w:rPr>
        <w:t>Shaaban</w:t>
      </w:r>
      <w:proofErr w:type="spellEnd"/>
      <w:r>
        <w:rPr>
          <w:rFonts w:ascii="Times New Roman" w:hAnsi="Times New Roman" w:cs="Times New Roman"/>
          <w:sz w:val="24"/>
          <w:szCs w:val="24"/>
        </w:rPr>
        <w:t>)</w:t>
      </w:r>
      <w:r w:rsidRPr="00B669DC">
        <w:rPr>
          <w:rFonts w:ascii="Times New Roman" w:hAnsi="Times New Roman" w:cs="Times New Roman"/>
          <w:sz w:val="24"/>
          <w:szCs w:val="24"/>
        </w:rPr>
        <w:t xml:space="preserve">; </w:t>
      </w:r>
      <w:r w:rsidRPr="00B669DC">
        <w:rPr>
          <w:rFonts w:ascii="Times New Roman" w:eastAsia="Times New Roman" w:hAnsi="Times New Roman" w:cs="Times New Roman"/>
          <w:sz w:val="24"/>
          <w:szCs w:val="24"/>
        </w:rPr>
        <w:t>Centre for Women’s Mental Health, Royal Women’s Hospital, Parkville, Victoria, Australia</w:t>
      </w:r>
      <w:r>
        <w:rPr>
          <w:rFonts w:ascii="Times New Roman" w:eastAsia="Times New Roman" w:hAnsi="Times New Roman" w:cs="Times New Roman"/>
          <w:sz w:val="24"/>
          <w:szCs w:val="24"/>
        </w:rPr>
        <w:t xml:space="preserve"> (</w:t>
      </w:r>
      <w:r w:rsidRPr="00B669DC">
        <w:rPr>
          <w:rFonts w:ascii="Times New Roman" w:hAnsi="Times New Roman" w:cs="Times New Roman"/>
          <w:sz w:val="24"/>
          <w:szCs w:val="24"/>
        </w:rPr>
        <w:t>Lesley Stafford</w:t>
      </w:r>
      <w:r>
        <w:rPr>
          <w:rFonts w:ascii="Times New Roman" w:eastAsia="Times New Roman" w:hAnsi="Times New Roman" w:cs="Times New Roman"/>
          <w:sz w:val="24"/>
          <w:szCs w:val="24"/>
        </w:rPr>
        <w:t>)</w:t>
      </w:r>
      <w:r w:rsidRPr="00B669DC">
        <w:rPr>
          <w:rFonts w:ascii="Times New Roman" w:eastAsia="Times New Roman" w:hAnsi="Times New Roman" w:cs="Times New Roman"/>
          <w:sz w:val="24"/>
          <w:szCs w:val="24"/>
        </w:rPr>
        <w:t xml:space="preserve">; </w:t>
      </w:r>
      <w:r w:rsidRPr="00B669DC">
        <w:rPr>
          <w:rFonts w:ascii="Times New Roman" w:hAnsi="Times New Roman" w:cs="Times New Roman"/>
          <w:sz w:val="24"/>
          <w:szCs w:val="24"/>
        </w:rPr>
        <w:t>Department of General Practice, Academic Medical Center, University of Amsterdam, Amsterdam, The Netherlands</w:t>
      </w:r>
      <w:r>
        <w:rPr>
          <w:rFonts w:ascii="Times New Roman" w:hAnsi="Times New Roman" w:cs="Times New Roman"/>
          <w:sz w:val="24"/>
          <w:szCs w:val="24"/>
        </w:rPr>
        <w:t xml:space="preserve"> (</w:t>
      </w:r>
      <w:proofErr w:type="spellStart"/>
      <w:r w:rsidRPr="00B669DC">
        <w:rPr>
          <w:rFonts w:ascii="Times New Roman" w:eastAsia="Times New Roman" w:hAnsi="Times New Roman" w:cs="Times New Roman"/>
          <w:sz w:val="24"/>
          <w:szCs w:val="24"/>
        </w:rPr>
        <w:t>Henk</w:t>
      </w:r>
      <w:proofErr w:type="spellEnd"/>
      <w:r w:rsidRPr="00B669DC">
        <w:rPr>
          <w:rFonts w:ascii="Times New Roman" w:eastAsia="Times New Roman" w:hAnsi="Times New Roman" w:cs="Times New Roman"/>
          <w:sz w:val="24"/>
          <w:szCs w:val="24"/>
        </w:rPr>
        <w:t xml:space="preserve"> CPM van </w:t>
      </w:r>
      <w:proofErr w:type="spellStart"/>
      <w:r w:rsidRPr="00B669DC">
        <w:rPr>
          <w:rFonts w:ascii="Times New Roman" w:eastAsia="Times New Roman" w:hAnsi="Times New Roman" w:cs="Times New Roman"/>
          <w:sz w:val="24"/>
          <w:szCs w:val="24"/>
        </w:rPr>
        <w:t>Weert</w:t>
      </w:r>
      <w:proofErr w:type="spellEnd"/>
      <w:r>
        <w:rPr>
          <w:rFonts w:ascii="Times New Roman" w:hAnsi="Times New Roman" w:cs="Times New Roman"/>
          <w:sz w:val="24"/>
          <w:szCs w:val="24"/>
        </w:rPr>
        <w:t>)</w:t>
      </w:r>
      <w:r w:rsidRPr="00B669DC">
        <w:rPr>
          <w:rFonts w:ascii="Times New Roman" w:hAnsi="Times New Roman" w:cs="Times New Roman"/>
          <w:sz w:val="24"/>
          <w:szCs w:val="24"/>
        </w:rPr>
        <w:t xml:space="preserve">; </w:t>
      </w:r>
      <w:r w:rsidRPr="00B669DC">
        <w:rPr>
          <w:rFonts w:ascii="Times New Roman" w:eastAsia="Times New Roman" w:hAnsi="Times New Roman" w:cs="Times New Roman"/>
          <w:sz w:val="24"/>
          <w:szCs w:val="24"/>
        </w:rPr>
        <w:t>Department of Veterans Affairs Medical Center, San Francisco, California, USA</w:t>
      </w:r>
      <w:r>
        <w:rPr>
          <w:rFonts w:ascii="Times New Roman" w:eastAsia="Times New Roman" w:hAnsi="Times New Roman" w:cs="Times New Roman"/>
          <w:sz w:val="24"/>
          <w:szCs w:val="24"/>
        </w:rPr>
        <w:t xml:space="preserve"> (</w:t>
      </w:r>
      <w:r w:rsidRPr="00B669DC">
        <w:rPr>
          <w:rFonts w:ascii="Times New Roman" w:hAnsi="Times New Roman" w:cs="Times New Roman"/>
          <w:sz w:val="24"/>
          <w:szCs w:val="24"/>
        </w:rPr>
        <w:t xml:space="preserve">Mary A </w:t>
      </w:r>
      <w:proofErr w:type="spellStart"/>
      <w:r w:rsidRPr="00B669DC">
        <w:rPr>
          <w:rFonts w:ascii="Times New Roman" w:hAnsi="Times New Roman" w:cs="Times New Roman"/>
          <w:sz w:val="24"/>
          <w:szCs w:val="24"/>
        </w:rPr>
        <w:t>Whooley</w:t>
      </w:r>
      <w:proofErr w:type="spellEnd"/>
      <w:r>
        <w:rPr>
          <w:rFonts w:ascii="Times New Roman" w:eastAsia="Times New Roman" w:hAnsi="Times New Roman" w:cs="Times New Roman"/>
          <w:sz w:val="24"/>
          <w:szCs w:val="24"/>
        </w:rPr>
        <w:t>)</w:t>
      </w:r>
      <w:r w:rsidRPr="00B669DC">
        <w:rPr>
          <w:rFonts w:ascii="Times New Roman" w:eastAsia="Times New Roman" w:hAnsi="Times New Roman" w:cs="Times New Roman"/>
          <w:sz w:val="24"/>
          <w:szCs w:val="24"/>
        </w:rPr>
        <w:t xml:space="preserve">; </w:t>
      </w:r>
      <w:r w:rsidR="00AC407E">
        <w:rPr>
          <w:rFonts w:ascii="Times New Roman" w:eastAsia="Times New Roman" w:hAnsi="Times New Roman" w:cs="Times New Roman"/>
          <w:sz w:val="24"/>
          <w:szCs w:val="24"/>
        </w:rPr>
        <w:t xml:space="preserve">Richard L </w:t>
      </w:r>
      <w:proofErr w:type="spellStart"/>
      <w:r w:rsidR="00AC407E" w:rsidRPr="00B669DC">
        <w:rPr>
          <w:rFonts w:ascii="Times New Roman" w:eastAsia="Times New Roman" w:hAnsi="Times New Roman" w:cs="Times New Roman"/>
          <w:sz w:val="24"/>
          <w:szCs w:val="24"/>
        </w:rPr>
        <w:t>Roudebush</w:t>
      </w:r>
      <w:proofErr w:type="spellEnd"/>
      <w:r w:rsidR="00AC407E" w:rsidRPr="00B669DC">
        <w:rPr>
          <w:rFonts w:ascii="Times New Roman" w:eastAsia="Times New Roman" w:hAnsi="Times New Roman" w:cs="Times New Roman"/>
          <w:sz w:val="24"/>
          <w:szCs w:val="24"/>
        </w:rPr>
        <w:t xml:space="preserve"> </w:t>
      </w:r>
      <w:r w:rsidR="00AC407E">
        <w:rPr>
          <w:rFonts w:ascii="Times New Roman" w:eastAsia="Times New Roman" w:hAnsi="Times New Roman" w:cs="Times New Roman"/>
          <w:sz w:val="24"/>
          <w:szCs w:val="24"/>
        </w:rPr>
        <w:t>Veteran Affairs Medical Center, Health Services Research and Development</w:t>
      </w:r>
      <w:r w:rsidRPr="00B669DC">
        <w:rPr>
          <w:rFonts w:ascii="Times New Roman" w:eastAsia="Times New Roman" w:hAnsi="Times New Roman" w:cs="Times New Roman"/>
          <w:sz w:val="24"/>
          <w:szCs w:val="24"/>
        </w:rPr>
        <w:t xml:space="preserve">, </w:t>
      </w:r>
      <w:r w:rsidRPr="00B669DC">
        <w:rPr>
          <w:rFonts w:ascii="Times New Roman" w:eastAsia="Times New Roman" w:hAnsi="Times New Roman" w:cs="Times New Roman"/>
          <w:color w:val="000000"/>
          <w:sz w:val="24"/>
          <w:szCs w:val="24"/>
        </w:rPr>
        <w:t>Indiana University School of Medicine,</w:t>
      </w:r>
      <w:r w:rsidRPr="00B669DC">
        <w:rPr>
          <w:rFonts w:ascii="Times New Roman" w:eastAsia="Times New Roman" w:hAnsi="Times New Roman" w:cs="Times New Roman"/>
          <w:sz w:val="24"/>
          <w:szCs w:val="24"/>
        </w:rPr>
        <w:t xml:space="preserve"> Indianapolis, Indiana, USA</w:t>
      </w:r>
      <w:r>
        <w:rPr>
          <w:rFonts w:ascii="Times New Roman" w:eastAsia="Times New Roman" w:hAnsi="Times New Roman" w:cs="Times New Roman"/>
          <w:sz w:val="24"/>
          <w:szCs w:val="24"/>
        </w:rPr>
        <w:t xml:space="preserve"> (</w:t>
      </w:r>
      <w:r w:rsidRPr="00B669DC">
        <w:rPr>
          <w:rFonts w:ascii="Times New Roman" w:hAnsi="Times New Roman" w:cs="Times New Roman"/>
          <w:sz w:val="24"/>
          <w:szCs w:val="24"/>
        </w:rPr>
        <w:t>Linda S Williams</w:t>
      </w:r>
      <w:r>
        <w:rPr>
          <w:rFonts w:ascii="Times New Roman" w:eastAsia="Times New Roman" w:hAnsi="Times New Roman" w:cs="Times New Roman"/>
          <w:sz w:val="24"/>
          <w:szCs w:val="24"/>
        </w:rPr>
        <w:t>)</w:t>
      </w:r>
      <w:r w:rsidRPr="00B669DC">
        <w:rPr>
          <w:rFonts w:ascii="Times New Roman" w:eastAsia="Times New Roman" w:hAnsi="Times New Roman" w:cs="Times New Roman"/>
          <w:sz w:val="24"/>
          <w:szCs w:val="24"/>
        </w:rPr>
        <w:t xml:space="preserve">; </w:t>
      </w:r>
      <w:r w:rsidRPr="00B669DC">
        <w:rPr>
          <w:rFonts w:ascii="Times New Roman" w:hAnsi="Times New Roman" w:cs="Times New Roman"/>
          <w:sz w:val="24"/>
          <w:szCs w:val="24"/>
        </w:rPr>
        <w:t>Department of Psychiatry and Department of General Practice, Academic Medical Center, University of Amsterdam, Amsterdam, The Netherlands</w:t>
      </w:r>
      <w:r>
        <w:rPr>
          <w:rFonts w:ascii="Times New Roman" w:hAnsi="Times New Roman" w:cs="Times New Roman"/>
          <w:sz w:val="24"/>
          <w:szCs w:val="24"/>
        </w:rPr>
        <w:t xml:space="preserve"> (</w:t>
      </w:r>
      <w:r w:rsidRPr="00B669DC">
        <w:rPr>
          <w:rFonts w:ascii="Times New Roman" w:eastAsia="Times New Roman" w:hAnsi="Times New Roman" w:cs="Times New Roman"/>
          <w:sz w:val="24"/>
          <w:szCs w:val="24"/>
        </w:rPr>
        <w:t xml:space="preserve">Karin A </w:t>
      </w:r>
      <w:proofErr w:type="spellStart"/>
      <w:r w:rsidRPr="00B669DC">
        <w:rPr>
          <w:rFonts w:ascii="Times New Roman" w:eastAsia="Times New Roman" w:hAnsi="Times New Roman" w:cs="Times New Roman"/>
          <w:sz w:val="24"/>
          <w:szCs w:val="24"/>
        </w:rPr>
        <w:t>Wittkampf</w:t>
      </w:r>
      <w:proofErr w:type="spellEnd"/>
      <w:r>
        <w:rPr>
          <w:rFonts w:ascii="Times New Roman" w:hAnsi="Times New Roman" w:cs="Times New Roman"/>
          <w:sz w:val="24"/>
          <w:szCs w:val="24"/>
        </w:rPr>
        <w:t>)</w:t>
      </w:r>
      <w:r w:rsidRPr="00B669DC">
        <w:rPr>
          <w:rFonts w:ascii="Times New Roman" w:hAnsi="Times New Roman" w:cs="Times New Roman"/>
          <w:sz w:val="24"/>
          <w:szCs w:val="24"/>
        </w:rPr>
        <w:t xml:space="preserve">; </w:t>
      </w:r>
      <w:r w:rsidRPr="00B669DC">
        <w:rPr>
          <w:rFonts w:ascii="Times New Roman" w:eastAsia="Times New Roman" w:hAnsi="Times New Roman" w:cs="Times New Roman"/>
          <w:sz w:val="24"/>
          <w:szCs w:val="24"/>
        </w:rPr>
        <w:t xml:space="preserve">Depression Clinical and Research Program, </w:t>
      </w:r>
      <w:proofErr w:type="spellStart"/>
      <w:r w:rsidRPr="00B669DC">
        <w:rPr>
          <w:rFonts w:ascii="Times New Roman" w:eastAsia="Times New Roman" w:hAnsi="Times New Roman" w:cs="Times New Roman"/>
          <w:sz w:val="24"/>
          <w:szCs w:val="24"/>
        </w:rPr>
        <w:t>Massachussets</w:t>
      </w:r>
      <w:proofErr w:type="spellEnd"/>
      <w:r w:rsidRPr="00B669DC">
        <w:rPr>
          <w:rFonts w:ascii="Times New Roman" w:eastAsia="Times New Roman" w:hAnsi="Times New Roman" w:cs="Times New Roman"/>
          <w:sz w:val="24"/>
          <w:szCs w:val="24"/>
        </w:rPr>
        <w:t xml:space="preserve"> General Hospital, Boston, </w:t>
      </w:r>
      <w:proofErr w:type="spellStart"/>
      <w:r w:rsidRPr="00B669DC">
        <w:rPr>
          <w:rFonts w:ascii="Times New Roman" w:eastAsia="Times New Roman" w:hAnsi="Times New Roman" w:cs="Times New Roman"/>
          <w:sz w:val="24"/>
          <w:szCs w:val="24"/>
        </w:rPr>
        <w:t>Massachussets</w:t>
      </w:r>
      <w:proofErr w:type="spellEnd"/>
      <w:r w:rsidRPr="00B669DC">
        <w:rPr>
          <w:rFonts w:ascii="Times New Roman" w:eastAsia="Times New Roman" w:hAnsi="Times New Roman" w:cs="Times New Roman"/>
          <w:sz w:val="24"/>
          <w:szCs w:val="24"/>
        </w:rPr>
        <w:t>, USA</w:t>
      </w:r>
      <w:r>
        <w:rPr>
          <w:rFonts w:ascii="Times New Roman" w:eastAsia="Times New Roman" w:hAnsi="Times New Roman" w:cs="Times New Roman"/>
          <w:sz w:val="24"/>
          <w:szCs w:val="24"/>
        </w:rPr>
        <w:t xml:space="preserve"> (</w:t>
      </w:r>
      <w:r w:rsidRPr="00B669DC">
        <w:rPr>
          <w:rFonts w:ascii="Times New Roman" w:hAnsi="Times New Roman" w:cs="Times New Roman"/>
          <w:sz w:val="24"/>
          <w:szCs w:val="24"/>
        </w:rPr>
        <w:t>Albert S Yeung</w:t>
      </w:r>
      <w:r>
        <w:rPr>
          <w:rFonts w:ascii="Times New Roman" w:eastAsia="Times New Roman" w:hAnsi="Times New Roman" w:cs="Times New Roman"/>
          <w:sz w:val="24"/>
          <w:szCs w:val="24"/>
        </w:rPr>
        <w:t>)</w:t>
      </w:r>
      <w:r w:rsidRPr="00B669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Departments of Psychiatry, </w:t>
      </w:r>
      <w:r w:rsidRPr="00B669DC">
        <w:rPr>
          <w:rFonts w:ascii="Times New Roman" w:eastAsia="Times New Roman" w:hAnsi="Times New Roman" w:cs="Times New Roman"/>
          <w:sz w:val="24"/>
          <w:szCs w:val="24"/>
        </w:rPr>
        <w:t>Educational and Counselling Psych</w:t>
      </w:r>
      <w:r>
        <w:rPr>
          <w:rFonts w:ascii="Times New Roman" w:eastAsia="Times New Roman" w:hAnsi="Times New Roman" w:cs="Times New Roman"/>
          <w:sz w:val="24"/>
          <w:szCs w:val="24"/>
        </w:rPr>
        <w:t>ology, and</w:t>
      </w:r>
      <w:r w:rsidR="00A845B6">
        <w:rPr>
          <w:rFonts w:ascii="Times New Roman" w:eastAsia="Times New Roman" w:hAnsi="Times New Roman" w:cs="Times New Roman"/>
          <w:sz w:val="24"/>
          <w:szCs w:val="24"/>
        </w:rPr>
        <w:t xml:space="preserve"> </w:t>
      </w:r>
      <w:r w:rsidRPr="00B669DC">
        <w:rPr>
          <w:rFonts w:ascii="Times New Roman" w:eastAsia="Times New Roman" w:hAnsi="Times New Roman" w:cs="Times New Roman"/>
          <w:sz w:val="24"/>
          <w:szCs w:val="24"/>
        </w:rPr>
        <w:t>Psych</w:t>
      </w:r>
      <w:r>
        <w:rPr>
          <w:rFonts w:ascii="Times New Roman" w:eastAsia="Times New Roman" w:hAnsi="Times New Roman" w:cs="Times New Roman"/>
          <w:sz w:val="24"/>
          <w:szCs w:val="24"/>
        </w:rPr>
        <w:t xml:space="preserve">ology, and </w:t>
      </w:r>
      <w:r w:rsidRPr="00B669DC">
        <w:rPr>
          <w:rFonts w:ascii="Times New Roman" w:eastAsia="Times New Roman" w:hAnsi="Times New Roman" w:cs="Times New Roman"/>
          <w:sz w:val="24"/>
          <w:szCs w:val="24"/>
        </w:rPr>
        <w:t>School of Nu</w:t>
      </w:r>
      <w:r>
        <w:rPr>
          <w:rFonts w:ascii="Times New Roman" w:eastAsia="Times New Roman" w:hAnsi="Times New Roman" w:cs="Times New Roman"/>
          <w:sz w:val="24"/>
          <w:szCs w:val="24"/>
        </w:rPr>
        <w:t>rsing, McGill University, Montréal, Qué</w:t>
      </w:r>
      <w:r w:rsidRPr="00B669DC">
        <w:rPr>
          <w:rFonts w:ascii="Times New Roman" w:eastAsia="Times New Roman" w:hAnsi="Times New Roman" w:cs="Times New Roman"/>
          <w:sz w:val="24"/>
          <w:szCs w:val="24"/>
        </w:rPr>
        <w:t>bec, Canada</w:t>
      </w:r>
      <w:r>
        <w:rPr>
          <w:rFonts w:ascii="Times New Roman" w:eastAsia="Times New Roman" w:hAnsi="Times New Roman" w:cs="Times New Roman"/>
          <w:sz w:val="24"/>
          <w:szCs w:val="24"/>
        </w:rPr>
        <w:t xml:space="preserve"> (</w:t>
      </w:r>
      <w:r w:rsidRPr="00B669DC">
        <w:rPr>
          <w:rFonts w:ascii="Times New Roman" w:hAnsi="Times New Roman" w:cs="Times New Roman"/>
          <w:sz w:val="24"/>
          <w:szCs w:val="24"/>
        </w:rPr>
        <w:t>Brett D Thombs</w:t>
      </w:r>
      <w:r>
        <w:rPr>
          <w:rFonts w:ascii="Times New Roman" w:eastAsia="Times New Roman" w:hAnsi="Times New Roman" w:cs="Times New Roman"/>
          <w:sz w:val="24"/>
          <w:szCs w:val="24"/>
        </w:rPr>
        <w:t>).</w:t>
      </w:r>
    </w:p>
    <w:p w14:paraId="5FE1A3E2" w14:textId="77777777" w:rsidR="00B83B48" w:rsidRDefault="00B83B48" w:rsidP="00B83B48">
      <w:pPr>
        <w:spacing w:after="0" w:line="480" w:lineRule="auto"/>
        <w:rPr>
          <w:rFonts w:ascii="Times New Roman" w:hAnsi="Times New Roman" w:cs="Times New Roman"/>
          <w:sz w:val="24"/>
          <w:szCs w:val="24"/>
        </w:rPr>
      </w:pPr>
    </w:p>
    <w:p w14:paraId="03FE131E" w14:textId="6075931E" w:rsidR="00BE23A4" w:rsidRPr="00BE23A4" w:rsidRDefault="00BE23A4" w:rsidP="00BE23A4">
      <w:pPr>
        <w:spacing w:after="0" w:line="480" w:lineRule="auto"/>
        <w:rPr>
          <w:rFonts w:ascii="Times New Roman" w:hAnsi="Times New Roman" w:cs="Times New Roman"/>
          <w:sz w:val="24"/>
          <w:szCs w:val="24"/>
        </w:rPr>
      </w:pPr>
      <w:r w:rsidRPr="00BE23A4">
        <w:rPr>
          <w:rFonts w:ascii="Times New Roman" w:hAnsi="Times New Roman" w:cs="Times New Roman"/>
          <w:sz w:val="24"/>
          <w:szCs w:val="24"/>
        </w:rPr>
        <w:t>2. Author contributions</w:t>
      </w:r>
    </w:p>
    <w:p w14:paraId="453013D4" w14:textId="112CE2F6" w:rsidR="00BE23A4" w:rsidRPr="00BE23A4" w:rsidRDefault="00BE23A4" w:rsidP="00BE23A4">
      <w:pPr>
        <w:spacing w:after="0" w:line="480" w:lineRule="auto"/>
        <w:rPr>
          <w:rFonts w:ascii="Times New Roman" w:hAnsi="Times New Roman" w:cs="Times New Roman"/>
          <w:sz w:val="24"/>
          <w:szCs w:val="24"/>
        </w:rPr>
      </w:pPr>
      <w:proofErr w:type="spellStart"/>
      <w:r w:rsidRPr="00BE23A4">
        <w:rPr>
          <w:rFonts w:ascii="Times New Roman" w:hAnsi="Times New Roman" w:cs="Times New Roman"/>
          <w:sz w:val="24"/>
          <w:szCs w:val="24"/>
          <w:lang w:val="en-GB"/>
        </w:rPr>
        <w:lastRenderedPageBreak/>
        <w:t>BLevis</w:t>
      </w:r>
      <w:proofErr w:type="spellEnd"/>
      <w:r w:rsidRPr="00BE23A4">
        <w:rPr>
          <w:rFonts w:ascii="Times New Roman" w:hAnsi="Times New Roman" w:cs="Times New Roman"/>
          <w:sz w:val="24"/>
          <w:szCs w:val="24"/>
          <w:lang w:val="en-GB"/>
        </w:rPr>
        <w:t xml:space="preserve">, AB, JPAI, IS, PC, SG, LAK, DM, SBP, RJS, RCZ and BDT were responsible for the study conception and design. SG, CHB, FLO, JRF, DG, FL, SRL, </w:t>
      </w:r>
      <w:proofErr w:type="spellStart"/>
      <w:r w:rsidRPr="00BE23A4">
        <w:rPr>
          <w:rFonts w:ascii="Times New Roman" w:hAnsi="Times New Roman" w:cs="Times New Roman"/>
          <w:sz w:val="24"/>
          <w:szCs w:val="24"/>
          <w:lang w:val="en-GB"/>
        </w:rPr>
        <w:t>BLöwe</w:t>
      </w:r>
      <w:proofErr w:type="spellEnd"/>
      <w:r w:rsidRPr="00BE23A4">
        <w:rPr>
          <w:rFonts w:ascii="Times New Roman" w:hAnsi="Times New Roman" w:cs="Times New Roman"/>
          <w:sz w:val="24"/>
          <w:szCs w:val="24"/>
          <w:lang w:val="en-GB"/>
        </w:rPr>
        <w:t xml:space="preserve">, ML, JS, LS, </w:t>
      </w:r>
      <w:proofErr w:type="spellStart"/>
      <w:r w:rsidRPr="00BE23A4">
        <w:rPr>
          <w:rFonts w:ascii="Times New Roman" w:hAnsi="Times New Roman" w:cs="Times New Roman"/>
          <w:sz w:val="24"/>
          <w:szCs w:val="24"/>
          <w:lang w:val="en-GB"/>
        </w:rPr>
        <w:t>HCPMvW</w:t>
      </w:r>
      <w:proofErr w:type="spellEnd"/>
      <w:r w:rsidRPr="00BE23A4">
        <w:rPr>
          <w:rFonts w:ascii="Times New Roman" w:hAnsi="Times New Roman" w:cs="Times New Roman"/>
          <w:sz w:val="24"/>
          <w:szCs w:val="24"/>
          <w:lang w:val="en-GB"/>
        </w:rPr>
        <w:t xml:space="preserve">, MAH, LSW, KAW and ASY were responsible for collection of primary patient data included in this study. </w:t>
      </w:r>
      <w:proofErr w:type="spellStart"/>
      <w:r w:rsidRPr="00BE23A4">
        <w:rPr>
          <w:rFonts w:ascii="Times New Roman" w:hAnsi="Times New Roman" w:cs="Times New Roman"/>
          <w:sz w:val="24"/>
          <w:szCs w:val="24"/>
          <w:lang w:val="en-GB"/>
        </w:rPr>
        <w:t>BLevis</w:t>
      </w:r>
      <w:proofErr w:type="spellEnd"/>
      <w:r w:rsidRPr="00BE23A4">
        <w:rPr>
          <w:rFonts w:ascii="Times New Roman" w:hAnsi="Times New Roman" w:cs="Times New Roman"/>
          <w:sz w:val="24"/>
          <w:szCs w:val="24"/>
          <w:lang w:val="en-GB"/>
        </w:rPr>
        <w:t xml:space="preserve"> and BDT contributed to data extraction and coding for the meta-analysis. </w:t>
      </w:r>
      <w:proofErr w:type="spellStart"/>
      <w:r w:rsidRPr="00BE23A4">
        <w:rPr>
          <w:rFonts w:ascii="Times New Roman" w:hAnsi="Times New Roman" w:cs="Times New Roman"/>
          <w:sz w:val="24"/>
          <w:szCs w:val="24"/>
          <w:lang w:val="en-GB"/>
        </w:rPr>
        <w:t>BLevis</w:t>
      </w:r>
      <w:proofErr w:type="spellEnd"/>
      <w:r w:rsidRPr="00BE23A4">
        <w:rPr>
          <w:rFonts w:ascii="Times New Roman" w:hAnsi="Times New Roman" w:cs="Times New Roman"/>
          <w:sz w:val="24"/>
          <w:szCs w:val="24"/>
          <w:lang w:val="en-GB"/>
        </w:rPr>
        <w:t xml:space="preserve">, AB, AWL and BDT contributed to the data analysis. </w:t>
      </w:r>
      <w:proofErr w:type="spellStart"/>
      <w:r w:rsidRPr="00BE23A4">
        <w:rPr>
          <w:rFonts w:ascii="Times New Roman" w:hAnsi="Times New Roman" w:cs="Times New Roman"/>
          <w:sz w:val="24"/>
          <w:szCs w:val="24"/>
          <w:lang w:val="en-GB"/>
        </w:rPr>
        <w:t>BLevis</w:t>
      </w:r>
      <w:proofErr w:type="spellEnd"/>
      <w:r w:rsidRPr="00BE23A4">
        <w:rPr>
          <w:rFonts w:ascii="Times New Roman" w:hAnsi="Times New Roman" w:cs="Times New Roman"/>
          <w:sz w:val="24"/>
          <w:szCs w:val="24"/>
          <w:lang w:val="en-GB"/>
        </w:rPr>
        <w:t>, AB and BDT contributed to drafting the manuscript. All authors provided a critical review and approved the final manuscript. BDT is the guarantor.</w:t>
      </w:r>
    </w:p>
    <w:p w14:paraId="1999BD58" w14:textId="77777777" w:rsidR="00BE23A4" w:rsidRPr="00BE23A4" w:rsidRDefault="00BE23A4" w:rsidP="00BE23A4">
      <w:pPr>
        <w:spacing w:after="0" w:line="480" w:lineRule="auto"/>
        <w:rPr>
          <w:rFonts w:ascii="Times New Roman" w:hAnsi="Times New Roman" w:cs="Times New Roman"/>
          <w:sz w:val="24"/>
          <w:szCs w:val="24"/>
        </w:rPr>
      </w:pPr>
    </w:p>
    <w:p w14:paraId="18B08C0C" w14:textId="048F2EAB" w:rsidR="00B83B48" w:rsidRPr="009947B5" w:rsidRDefault="00BE23A4" w:rsidP="009947B5">
      <w:pPr>
        <w:spacing w:after="0" w:line="480" w:lineRule="auto"/>
        <w:rPr>
          <w:rFonts w:ascii="Times New Roman" w:hAnsi="Times New Roman" w:cs="Times New Roman"/>
          <w:sz w:val="24"/>
          <w:szCs w:val="24"/>
        </w:rPr>
      </w:pPr>
      <w:r w:rsidRPr="009947B5">
        <w:rPr>
          <w:rFonts w:ascii="Times New Roman" w:hAnsi="Times New Roman" w:cs="Times New Roman"/>
          <w:sz w:val="24"/>
          <w:szCs w:val="24"/>
        </w:rPr>
        <w:t>3</w:t>
      </w:r>
      <w:r w:rsidR="00D1716C" w:rsidRPr="009947B5">
        <w:rPr>
          <w:rFonts w:ascii="Times New Roman" w:hAnsi="Times New Roman" w:cs="Times New Roman"/>
          <w:sz w:val="24"/>
          <w:szCs w:val="24"/>
        </w:rPr>
        <w:t xml:space="preserve">. </w:t>
      </w:r>
      <w:r w:rsidR="00B83B48" w:rsidRPr="009947B5">
        <w:rPr>
          <w:rFonts w:ascii="Times New Roman" w:hAnsi="Times New Roman" w:cs="Times New Roman"/>
          <w:sz w:val="24"/>
          <w:szCs w:val="24"/>
        </w:rPr>
        <w:t>Grants and/or financial support</w:t>
      </w:r>
    </w:p>
    <w:p w14:paraId="574780B2" w14:textId="16BA35BA" w:rsidR="00E06527" w:rsidRPr="00BE23A4" w:rsidRDefault="00E81C93" w:rsidP="009947B5">
      <w:pPr>
        <w:spacing w:after="0" w:line="480" w:lineRule="auto"/>
        <w:rPr>
          <w:rFonts w:ascii="Times New Roman" w:hAnsi="Times New Roman" w:cs="Times New Roman"/>
          <w:bCs/>
          <w:color w:val="333333"/>
          <w:sz w:val="24"/>
          <w:szCs w:val="24"/>
          <w:bdr w:val="none" w:sz="0" w:space="0" w:color="auto" w:frame="1"/>
          <w:shd w:val="clear" w:color="auto" w:fill="FFFFFF"/>
          <w:lang w:val="en-GB"/>
        </w:rPr>
      </w:pPr>
      <w:r w:rsidRPr="009947B5">
        <w:rPr>
          <w:rFonts w:ascii="Times New Roman" w:hAnsi="Times New Roman" w:cs="Times New Roman"/>
          <w:sz w:val="24"/>
          <w:szCs w:val="24"/>
        </w:rPr>
        <w:t xml:space="preserve">Ms. Levis was supported by a </w:t>
      </w:r>
      <w:proofErr w:type="spellStart"/>
      <w:r w:rsidRPr="009947B5">
        <w:rPr>
          <w:rFonts w:ascii="Times New Roman" w:hAnsi="Times New Roman" w:cs="Times New Roman"/>
          <w:sz w:val="24"/>
          <w:szCs w:val="24"/>
        </w:rPr>
        <w:t>Fonds</w:t>
      </w:r>
      <w:proofErr w:type="spellEnd"/>
      <w:r w:rsidRPr="009947B5">
        <w:rPr>
          <w:rFonts w:ascii="Times New Roman" w:hAnsi="Times New Roman" w:cs="Times New Roman"/>
          <w:sz w:val="24"/>
          <w:szCs w:val="24"/>
        </w:rPr>
        <w:t xml:space="preserve"> du </w:t>
      </w:r>
      <w:proofErr w:type="spellStart"/>
      <w:r w:rsidRPr="009947B5">
        <w:rPr>
          <w:rFonts w:ascii="Times New Roman" w:hAnsi="Times New Roman" w:cs="Times New Roman"/>
          <w:sz w:val="24"/>
          <w:szCs w:val="24"/>
        </w:rPr>
        <w:t>recherche</w:t>
      </w:r>
      <w:proofErr w:type="spellEnd"/>
      <w:r w:rsidRPr="009947B5">
        <w:rPr>
          <w:rFonts w:ascii="Times New Roman" w:hAnsi="Times New Roman" w:cs="Times New Roman"/>
          <w:sz w:val="24"/>
          <w:szCs w:val="24"/>
        </w:rPr>
        <w:t xml:space="preserve"> du Québec – Santé (FRQS) doctoral award. Dr. Benedetti was supported by an FRQS researcher salary award. Mr. Levis was supported by a Canadian Institutes of Health Research (CIHR) Frederick Banting and Charles Best Canadian Graduate Scholarships – Master’s Award. Collection of data for the primary study by </w:t>
      </w:r>
      <w:proofErr w:type="spellStart"/>
      <w:r w:rsidRPr="009947B5">
        <w:rPr>
          <w:rFonts w:ascii="Times New Roman" w:hAnsi="Times New Roman" w:cs="Times New Roman"/>
          <w:sz w:val="24"/>
          <w:szCs w:val="24"/>
        </w:rPr>
        <w:t>Fann</w:t>
      </w:r>
      <w:proofErr w:type="spellEnd"/>
      <w:r w:rsidRPr="009947B5">
        <w:rPr>
          <w:rFonts w:ascii="Times New Roman" w:hAnsi="Times New Roman" w:cs="Times New Roman"/>
          <w:sz w:val="24"/>
          <w:szCs w:val="24"/>
        </w:rPr>
        <w:t xml:space="preserve"> et al. was supported by grant RO1 HD39415 from the US National Center for Medical Rehabilitation Research.</w:t>
      </w:r>
      <w:r w:rsidRPr="00BE23A4">
        <w:rPr>
          <w:rFonts w:ascii="Times New Roman" w:hAnsi="Times New Roman" w:cs="Times New Roman"/>
          <w:sz w:val="24"/>
          <w:szCs w:val="24"/>
          <w:lang w:val="en-GB"/>
        </w:rPr>
        <w:t xml:space="preserve"> Collection of data for the primary study by </w:t>
      </w:r>
      <w:proofErr w:type="spellStart"/>
      <w:r w:rsidRPr="00BE23A4">
        <w:rPr>
          <w:rFonts w:ascii="Times New Roman" w:hAnsi="Times New Roman" w:cs="Times New Roman"/>
          <w:sz w:val="24"/>
          <w:szCs w:val="24"/>
          <w:lang w:val="en-GB"/>
        </w:rPr>
        <w:t>Gjerdingen</w:t>
      </w:r>
      <w:proofErr w:type="spellEnd"/>
      <w:r w:rsidRPr="00BE23A4">
        <w:rPr>
          <w:rFonts w:ascii="Times New Roman" w:hAnsi="Times New Roman" w:cs="Times New Roman"/>
          <w:sz w:val="24"/>
          <w:szCs w:val="24"/>
          <w:lang w:val="en-GB"/>
        </w:rPr>
        <w:t xml:space="preserve"> et al. was supported by grants from the National Institutes of Mental Health (</w:t>
      </w:r>
      <w:r w:rsidRPr="00BE23A4">
        <w:rPr>
          <w:rFonts w:ascii="Times New Roman" w:eastAsia="MS Mincho" w:hAnsi="Times New Roman" w:cs="Times New Roman"/>
          <w:sz w:val="24"/>
          <w:szCs w:val="24"/>
        </w:rPr>
        <w:t>R34 MH072925</w:t>
      </w:r>
      <w:r w:rsidRPr="00BE23A4">
        <w:rPr>
          <w:rFonts w:ascii="Times New Roman" w:hAnsi="Times New Roman" w:cs="Times New Roman"/>
          <w:sz w:val="24"/>
          <w:szCs w:val="24"/>
          <w:lang w:val="en-GB"/>
        </w:rPr>
        <w:t xml:space="preserve">, </w:t>
      </w:r>
      <w:r w:rsidRPr="00BE23A4">
        <w:rPr>
          <w:rFonts w:ascii="Times New Roman" w:eastAsia="MS Mincho" w:hAnsi="Times New Roman" w:cs="Times New Roman"/>
          <w:sz w:val="24"/>
          <w:szCs w:val="24"/>
        </w:rPr>
        <w:t>K02 MH65919</w:t>
      </w:r>
      <w:r w:rsidRPr="00BE23A4">
        <w:rPr>
          <w:rFonts w:ascii="Times New Roman" w:hAnsi="Times New Roman" w:cs="Times New Roman"/>
          <w:sz w:val="24"/>
          <w:szCs w:val="24"/>
          <w:lang w:val="en-GB"/>
        </w:rPr>
        <w:t xml:space="preserve">, </w:t>
      </w:r>
      <w:r w:rsidRPr="00BE23A4">
        <w:rPr>
          <w:rFonts w:ascii="Times New Roman" w:eastAsia="MS Mincho" w:hAnsi="Times New Roman" w:cs="Times New Roman"/>
          <w:sz w:val="24"/>
          <w:szCs w:val="24"/>
        </w:rPr>
        <w:t>P30 DK50456</w:t>
      </w:r>
      <w:r w:rsidRPr="00BE23A4">
        <w:rPr>
          <w:rFonts w:ascii="Times New Roman" w:hAnsi="Times New Roman" w:cs="Times New Roman"/>
          <w:sz w:val="24"/>
          <w:szCs w:val="24"/>
          <w:lang w:val="en-GB"/>
        </w:rPr>
        <w:t xml:space="preserve">). </w:t>
      </w:r>
      <w:proofErr w:type="spellStart"/>
      <w:r w:rsidRPr="00BE23A4">
        <w:rPr>
          <w:rFonts w:ascii="Times New Roman" w:hAnsi="Times New Roman" w:cs="Times New Roman"/>
          <w:sz w:val="24"/>
          <w:szCs w:val="24"/>
          <w:lang w:val="en-GB"/>
        </w:rPr>
        <w:t>Dr.</w:t>
      </w:r>
      <w:proofErr w:type="spellEnd"/>
      <w:r w:rsidRPr="00BE23A4">
        <w:rPr>
          <w:rFonts w:ascii="Times New Roman" w:hAnsi="Times New Roman" w:cs="Times New Roman"/>
          <w:sz w:val="24"/>
          <w:szCs w:val="24"/>
          <w:lang w:val="en-GB"/>
        </w:rPr>
        <w:t xml:space="preserve"> Stafford received PhD scholarship funding from the University of Melbourne. </w:t>
      </w:r>
      <w:r w:rsidRPr="00BE23A4">
        <w:rPr>
          <w:rFonts w:ascii="Times New Roman" w:hAnsi="Times New Roman" w:cs="Times New Roman"/>
          <w:sz w:val="24"/>
          <w:szCs w:val="24"/>
        </w:rPr>
        <w:t xml:space="preserve">Dr. Thombs was supported by an Investigator Award from the Arthritis Society. </w:t>
      </w:r>
    </w:p>
    <w:p w14:paraId="57D90A55" w14:textId="77777777" w:rsidR="00E06527" w:rsidRPr="00BE23A4" w:rsidRDefault="00E06527" w:rsidP="009947B5">
      <w:pPr>
        <w:spacing w:after="0" w:line="480" w:lineRule="auto"/>
        <w:rPr>
          <w:rFonts w:ascii="Times New Roman" w:hAnsi="Times New Roman" w:cs="Times New Roman"/>
          <w:bCs/>
          <w:color w:val="333333"/>
          <w:sz w:val="24"/>
          <w:szCs w:val="24"/>
          <w:bdr w:val="none" w:sz="0" w:space="0" w:color="auto" w:frame="1"/>
          <w:shd w:val="clear" w:color="auto" w:fill="FFFFFF"/>
          <w:lang w:val="en-GB"/>
        </w:rPr>
      </w:pPr>
    </w:p>
    <w:p w14:paraId="00ABE549" w14:textId="758A84B8" w:rsidR="00E06527" w:rsidRDefault="00BE23A4" w:rsidP="00B83B48">
      <w:pPr>
        <w:spacing w:after="0" w:line="480" w:lineRule="auto"/>
        <w:rPr>
          <w:rFonts w:ascii="Times New Roman" w:hAnsi="Times New Roman" w:cs="Times New Roman"/>
          <w:bCs/>
          <w:color w:val="333333"/>
          <w:sz w:val="24"/>
          <w:szCs w:val="24"/>
          <w:bdr w:val="none" w:sz="0" w:space="0" w:color="auto" w:frame="1"/>
          <w:shd w:val="clear" w:color="auto" w:fill="FFFFFF"/>
          <w:lang w:val="en-GB"/>
        </w:rPr>
      </w:pPr>
      <w:r>
        <w:rPr>
          <w:rFonts w:ascii="Times New Roman" w:hAnsi="Times New Roman" w:cs="Times New Roman"/>
          <w:bCs/>
          <w:color w:val="333333"/>
          <w:sz w:val="24"/>
          <w:szCs w:val="24"/>
          <w:bdr w:val="none" w:sz="0" w:space="0" w:color="auto" w:frame="1"/>
          <w:shd w:val="clear" w:color="auto" w:fill="FFFFFF"/>
          <w:lang w:val="en-GB"/>
        </w:rPr>
        <w:t>4</w:t>
      </w:r>
      <w:r w:rsidR="00E06527">
        <w:rPr>
          <w:rFonts w:ascii="Times New Roman" w:hAnsi="Times New Roman" w:cs="Times New Roman"/>
          <w:bCs/>
          <w:color w:val="333333"/>
          <w:sz w:val="24"/>
          <w:szCs w:val="24"/>
          <w:bdr w:val="none" w:sz="0" w:space="0" w:color="auto" w:frame="1"/>
          <w:shd w:val="clear" w:color="auto" w:fill="FFFFFF"/>
          <w:lang w:val="en-GB"/>
        </w:rPr>
        <w:t>. Conflicts of interest</w:t>
      </w:r>
    </w:p>
    <w:p w14:paraId="706EADD3" w14:textId="6CA68B93" w:rsidR="00B83B48" w:rsidRPr="00E06527" w:rsidRDefault="00E06527" w:rsidP="00B83B48">
      <w:pPr>
        <w:spacing w:after="0" w:line="480" w:lineRule="auto"/>
        <w:rPr>
          <w:rFonts w:ascii="Times New Roman" w:hAnsi="Times New Roman" w:cs="Times New Roman"/>
          <w:bCs/>
          <w:color w:val="333333"/>
          <w:sz w:val="24"/>
          <w:szCs w:val="24"/>
          <w:bdr w:val="none" w:sz="0" w:space="0" w:color="auto" w:frame="1"/>
          <w:shd w:val="clear" w:color="auto" w:fill="FFFFFF"/>
          <w:lang w:val="en-GB"/>
        </w:rPr>
      </w:pPr>
      <w:r w:rsidRPr="00E81C93">
        <w:rPr>
          <w:rFonts w:ascii="Times New Roman" w:hAnsi="Times New Roman" w:cs="Times New Roman"/>
          <w:sz w:val="24"/>
          <w:szCs w:val="24"/>
          <w:lang w:val="en-GB"/>
        </w:rPr>
        <w:t xml:space="preserve">No funders had any role in study design, data collection and analysis, decision to publish, or preparation of the manuscript. </w:t>
      </w:r>
      <w:proofErr w:type="spellStart"/>
      <w:r w:rsidRPr="00E81C93">
        <w:rPr>
          <w:rFonts w:ascii="Times New Roman" w:hAnsi="Times New Roman" w:cs="Times New Roman"/>
          <w:bCs/>
          <w:sz w:val="24"/>
          <w:szCs w:val="24"/>
          <w:bdr w:val="none" w:sz="0" w:space="0" w:color="auto" w:frame="1"/>
          <w:lang w:val="en-GB"/>
        </w:rPr>
        <w:t>Dr.</w:t>
      </w:r>
      <w:proofErr w:type="spellEnd"/>
      <w:r w:rsidRPr="00E81C93">
        <w:rPr>
          <w:rFonts w:ascii="Times New Roman" w:hAnsi="Times New Roman" w:cs="Times New Roman"/>
          <w:bCs/>
          <w:sz w:val="24"/>
          <w:szCs w:val="24"/>
          <w:bdr w:val="none" w:sz="0" w:space="0" w:color="auto" w:frame="1"/>
          <w:lang w:val="en-GB"/>
        </w:rPr>
        <w:t xml:space="preserve"> Patten declares that he has received a grant, outside the submitted work, from the Hotchkiss Brain Institute. The grant was jointly funded by the Institute </w:t>
      </w:r>
      <w:r w:rsidRPr="00E81C93">
        <w:rPr>
          <w:rFonts w:ascii="Times New Roman" w:hAnsi="Times New Roman" w:cs="Times New Roman"/>
          <w:bCs/>
          <w:sz w:val="24"/>
          <w:szCs w:val="24"/>
          <w:bdr w:val="none" w:sz="0" w:space="0" w:color="auto" w:frame="1"/>
          <w:lang w:val="en-GB"/>
        </w:rPr>
        <w:lastRenderedPageBreak/>
        <w:t xml:space="preserve">and Pfizer. Pfizer was the original sponsor of the development of the PHQ-9, which is now in the public domain. All other authors </w:t>
      </w:r>
      <w:r w:rsidRPr="00E81C93">
        <w:rPr>
          <w:rFonts w:ascii="Times New Roman" w:hAnsi="Times New Roman" w:cs="Times New Roman"/>
          <w:bCs/>
          <w:sz w:val="24"/>
          <w:szCs w:val="24"/>
          <w:bdr w:val="none" w:sz="0" w:space="0" w:color="auto" w:frame="1"/>
          <w:shd w:val="clear" w:color="auto" w:fill="FFFFFF"/>
          <w:lang w:val="en-GB"/>
        </w:rPr>
        <w:t>declare</w:t>
      </w:r>
      <w:r w:rsidRPr="00E81C93">
        <w:rPr>
          <w:rFonts w:ascii="Times New Roman" w:hAnsi="Times New Roman" w:cs="Times New Roman"/>
          <w:bCs/>
          <w:color w:val="333333"/>
          <w:sz w:val="24"/>
          <w:szCs w:val="24"/>
          <w:bdr w:val="none" w:sz="0" w:space="0" w:color="auto" w:frame="1"/>
          <w:shd w:val="clear" w:color="auto" w:fill="FFFFFF"/>
          <w:lang w:val="en-GB"/>
        </w:rPr>
        <w:t xml:space="preserve"> no competing interests.</w:t>
      </w:r>
      <w:r w:rsidR="00B83B48">
        <w:rPr>
          <w:rFonts w:ascii="Times New Roman" w:hAnsi="Times New Roman" w:cs="Times New Roman"/>
          <w:sz w:val="24"/>
          <w:szCs w:val="24"/>
        </w:rPr>
        <w:br w:type="page"/>
      </w:r>
    </w:p>
    <w:p w14:paraId="4FF37E23" w14:textId="02E6EF15" w:rsidR="005E5C81" w:rsidRPr="0008016A" w:rsidRDefault="00F2510B" w:rsidP="000C425B">
      <w:pPr>
        <w:outlineLvl w:val="0"/>
        <w:rPr>
          <w:rFonts w:ascii="Times New Roman" w:hAnsi="Times New Roman" w:cs="Times New Roman"/>
          <w:sz w:val="24"/>
          <w:szCs w:val="24"/>
        </w:rPr>
      </w:pPr>
      <w:r w:rsidRPr="0008016A">
        <w:rPr>
          <w:rFonts w:ascii="Times New Roman" w:hAnsi="Times New Roman" w:cs="Times New Roman"/>
          <w:sz w:val="24"/>
          <w:szCs w:val="24"/>
        </w:rPr>
        <w:lastRenderedPageBreak/>
        <w:t>REFERENCES</w:t>
      </w:r>
    </w:p>
    <w:p w14:paraId="205B7BC1" w14:textId="77777777" w:rsidR="00047F90" w:rsidRPr="00372C99" w:rsidRDefault="00047F90" w:rsidP="00047F90">
      <w:pPr>
        <w:pStyle w:val="ListParagraph"/>
        <w:numPr>
          <w:ilvl w:val="0"/>
          <w:numId w:val="15"/>
        </w:numPr>
        <w:spacing w:after="0" w:line="480" w:lineRule="auto"/>
        <w:ind w:left="360" w:right="-806"/>
        <w:rPr>
          <w:rFonts w:ascii="Times New Roman" w:hAnsi="Times New Roman" w:cs="Times New Roman"/>
          <w:sz w:val="24"/>
          <w:szCs w:val="24"/>
          <w:lang w:bidi="x-none"/>
        </w:rPr>
      </w:pPr>
      <w:r w:rsidRPr="00372C99">
        <w:rPr>
          <w:rFonts w:ascii="Times New Roman" w:hAnsi="Times New Roman" w:cs="Times New Roman"/>
          <w:sz w:val="24"/>
          <w:szCs w:val="24"/>
          <w:lang w:bidi="x-none"/>
        </w:rPr>
        <w:t xml:space="preserve">Palmer SC, Coyne JC. Screening for depression in medical care: Pitfalls, alternatives, and revised priorities. </w:t>
      </w:r>
      <w:r w:rsidRPr="00076534">
        <w:rPr>
          <w:rFonts w:ascii="Times New Roman" w:hAnsi="Times New Roman" w:cs="Times New Roman"/>
          <w:i/>
          <w:sz w:val="24"/>
          <w:szCs w:val="24"/>
          <w:lang w:bidi="x-none"/>
        </w:rPr>
        <w:t xml:space="preserve">J </w:t>
      </w:r>
      <w:proofErr w:type="spellStart"/>
      <w:r w:rsidRPr="00076534">
        <w:rPr>
          <w:rFonts w:ascii="Times New Roman" w:hAnsi="Times New Roman" w:cs="Times New Roman"/>
          <w:i/>
          <w:sz w:val="24"/>
          <w:szCs w:val="24"/>
          <w:lang w:bidi="x-none"/>
        </w:rPr>
        <w:t>Psychosom</w:t>
      </w:r>
      <w:proofErr w:type="spellEnd"/>
      <w:r w:rsidRPr="00076534">
        <w:rPr>
          <w:rFonts w:ascii="Times New Roman" w:hAnsi="Times New Roman" w:cs="Times New Roman"/>
          <w:i/>
          <w:sz w:val="24"/>
          <w:szCs w:val="24"/>
          <w:lang w:bidi="x-none"/>
        </w:rPr>
        <w:t xml:space="preserve"> Res</w:t>
      </w:r>
      <w:r w:rsidRPr="00372C99">
        <w:rPr>
          <w:rFonts w:ascii="Times New Roman" w:hAnsi="Times New Roman" w:cs="Times New Roman"/>
          <w:sz w:val="24"/>
          <w:szCs w:val="24"/>
          <w:lang w:bidi="x-none"/>
        </w:rPr>
        <w:t xml:space="preserve"> 2003; 54</w:t>
      </w:r>
      <w:r>
        <w:rPr>
          <w:rFonts w:ascii="Times New Roman" w:hAnsi="Times New Roman" w:cs="Times New Roman"/>
          <w:sz w:val="24"/>
          <w:szCs w:val="24"/>
          <w:lang w:bidi="x-none"/>
        </w:rPr>
        <w:t xml:space="preserve"> (4)</w:t>
      </w:r>
      <w:r w:rsidRPr="00372C99">
        <w:rPr>
          <w:rFonts w:ascii="Times New Roman" w:hAnsi="Times New Roman" w:cs="Times New Roman"/>
          <w:sz w:val="24"/>
          <w:szCs w:val="24"/>
          <w:lang w:bidi="x-none"/>
        </w:rPr>
        <w:t>:279-287.</w:t>
      </w:r>
    </w:p>
    <w:p w14:paraId="70A76A4F" w14:textId="77777777" w:rsidR="00047F90" w:rsidRPr="00372C99" w:rsidRDefault="00047F90" w:rsidP="00047F90">
      <w:pPr>
        <w:pStyle w:val="ListParagraph"/>
        <w:numPr>
          <w:ilvl w:val="0"/>
          <w:numId w:val="15"/>
        </w:numPr>
        <w:spacing w:after="0" w:line="480" w:lineRule="auto"/>
        <w:ind w:left="360" w:right="-806"/>
        <w:rPr>
          <w:rFonts w:ascii="Times New Roman" w:hAnsi="Times New Roman" w:cs="Times New Roman"/>
          <w:sz w:val="24"/>
          <w:szCs w:val="24"/>
          <w:lang w:bidi="x-none"/>
        </w:rPr>
      </w:pPr>
      <w:proofErr w:type="spellStart"/>
      <w:r w:rsidRPr="00372C99">
        <w:rPr>
          <w:rFonts w:ascii="Times New Roman" w:hAnsi="Times New Roman" w:cs="Times New Roman"/>
          <w:sz w:val="24"/>
          <w:szCs w:val="24"/>
          <w:lang w:bidi="x-none"/>
        </w:rPr>
        <w:t>Gilbody</w:t>
      </w:r>
      <w:proofErr w:type="spellEnd"/>
      <w:r w:rsidRPr="00372C99">
        <w:rPr>
          <w:rFonts w:ascii="Times New Roman" w:hAnsi="Times New Roman" w:cs="Times New Roman"/>
          <w:sz w:val="24"/>
          <w:szCs w:val="24"/>
          <w:lang w:bidi="x-none"/>
        </w:rPr>
        <w:t xml:space="preserve"> S, Sheldon T, </w:t>
      </w:r>
      <w:proofErr w:type="spellStart"/>
      <w:r w:rsidRPr="00372C99">
        <w:rPr>
          <w:rFonts w:ascii="Times New Roman" w:hAnsi="Times New Roman" w:cs="Times New Roman"/>
          <w:sz w:val="24"/>
          <w:szCs w:val="24"/>
          <w:lang w:bidi="x-none"/>
        </w:rPr>
        <w:t>Wessely</w:t>
      </w:r>
      <w:proofErr w:type="spellEnd"/>
      <w:r w:rsidRPr="00372C99">
        <w:rPr>
          <w:rFonts w:ascii="Times New Roman" w:hAnsi="Times New Roman" w:cs="Times New Roman"/>
          <w:sz w:val="24"/>
          <w:szCs w:val="24"/>
          <w:lang w:bidi="x-none"/>
        </w:rPr>
        <w:t xml:space="preserve"> S. Should we screen for depression? </w:t>
      </w:r>
      <w:r w:rsidRPr="00076534">
        <w:rPr>
          <w:rFonts w:ascii="Times New Roman" w:hAnsi="Times New Roman" w:cs="Times New Roman"/>
          <w:i/>
          <w:sz w:val="24"/>
          <w:szCs w:val="24"/>
          <w:lang w:bidi="x-none"/>
        </w:rPr>
        <w:t xml:space="preserve">BMJ </w:t>
      </w:r>
      <w:r w:rsidRPr="00372C99">
        <w:rPr>
          <w:rFonts w:ascii="Times New Roman" w:hAnsi="Times New Roman" w:cs="Times New Roman"/>
          <w:sz w:val="24"/>
          <w:szCs w:val="24"/>
          <w:lang w:bidi="x-none"/>
        </w:rPr>
        <w:t>2006; 332</w:t>
      </w:r>
      <w:r>
        <w:rPr>
          <w:rFonts w:ascii="Times New Roman" w:hAnsi="Times New Roman" w:cs="Times New Roman"/>
          <w:sz w:val="24"/>
          <w:szCs w:val="24"/>
          <w:lang w:bidi="x-none"/>
        </w:rPr>
        <w:t xml:space="preserve"> (7548)</w:t>
      </w:r>
      <w:r w:rsidRPr="00372C99">
        <w:rPr>
          <w:rFonts w:ascii="Times New Roman" w:hAnsi="Times New Roman" w:cs="Times New Roman"/>
          <w:sz w:val="24"/>
          <w:szCs w:val="24"/>
          <w:lang w:bidi="x-none"/>
        </w:rPr>
        <w:t>:1027-1030.</w:t>
      </w:r>
    </w:p>
    <w:p w14:paraId="61A658AD" w14:textId="28BD92C9" w:rsidR="00047F90" w:rsidRDefault="00047F90" w:rsidP="00047F90">
      <w:pPr>
        <w:pStyle w:val="NormalWeb"/>
        <w:numPr>
          <w:ilvl w:val="0"/>
          <w:numId w:val="15"/>
        </w:numPr>
        <w:spacing w:before="0" w:beforeAutospacing="0" w:after="0" w:afterAutospacing="0" w:line="480" w:lineRule="auto"/>
        <w:ind w:left="360"/>
        <w:rPr>
          <w:rFonts w:ascii="Times New Roman" w:hAnsi="Times New Roman"/>
          <w:sz w:val="24"/>
          <w:szCs w:val="24"/>
          <w:lang w:bidi="x-none"/>
        </w:rPr>
      </w:pPr>
      <w:r w:rsidRPr="00372C99">
        <w:rPr>
          <w:rFonts w:ascii="Times New Roman" w:hAnsi="Times New Roman"/>
          <w:sz w:val="24"/>
          <w:szCs w:val="24"/>
          <w:lang w:bidi="x-none"/>
        </w:rPr>
        <w:t xml:space="preserve">Thombs BD, Coyne JC, </w:t>
      </w:r>
      <w:proofErr w:type="spellStart"/>
      <w:r w:rsidRPr="00372C99">
        <w:rPr>
          <w:rFonts w:ascii="Times New Roman" w:hAnsi="Times New Roman"/>
          <w:sz w:val="24"/>
          <w:szCs w:val="24"/>
          <w:lang w:bidi="x-none"/>
        </w:rPr>
        <w:t>Cuijpers</w:t>
      </w:r>
      <w:proofErr w:type="spellEnd"/>
      <w:r w:rsidRPr="00372C99">
        <w:rPr>
          <w:rFonts w:ascii="Times New Roman" w:hAnsi="Times New Roman"/>
          <w:sz w:val="24"/>
          <w:szCs w:val="24"/>
          <w:lang w:bidi="x-none"/>
        </w:rPr>
        <w:t xml:space="preserve"> P, et al. Rethinking recommendations for screening for depression in primary care. </w:t>
      </w:r>
      <w:r w:rsidRPr="00076534">
        <w:rPr>
          <w:rFonts w:ascii="Times New Roman" w:hAnsi="Times New Roman"/>
          <w:i/>
          <w:sz w:val="24"/>
          <w:szCs w:val="24"/>
          <w:lang w:bidi="x-none"/>
        </w:rPr>
        <w:t>CMAJ</w:t>
      </w:r>
      <w:r w:rsidRPr="00372C99">
        <w:rPr>
          <w:rFonts w:ascii="Times New Roman" w:hAnsi="Times New Roman"/>
          <w:sz w:val="24"/>
          <w:szCs w:val="24"/>
          <w:lang w:bidi="x-none"/>
        </w:rPr>
        <w:t xml:space="preserve"> 2012; 184</w:t>
      </w:r>
      <w:r>
        <w:rPr>
          <w:rFonts w:ascii="Times New Roman" w:hAnsi="Times New Roman"/>
          <w:sz w:val="24"/>
          <w:szCs w:val="24"/>
          <w:lang w:bidi="x-none"/>
        </w:rPr>
        <w:t xml:space="preserve"> (4)</w:t>
      </w:r>
      <w:r w:rsidRPr="00372C99">
        <w:rPr>
          <w:rFonts w:ascii="Times New Roman" w:hAnsi="Times New Roman"/>
          <w:sz w:val="24"/>
          <w:szCs w:val="24"/>
          <w:lang w:bidi="x-none"/>
        </w:rPr>
        <w:t>:413-418.</w:t>
      </w:r>
    </w:p>
    <w:p w14:paraId="45A4C7FA" w14:textId="77777777" w:rsidR="00047F90" w:rsidRDefault="00047F90" w:rsidP="00047F90">
      <w:pPr>
        <w:pStyle w:val="NormalWeb"/>
        <w:numPr>
          <w:ilvl w:val="0"/>
          <w:numId w:val="15"/>
        </w:numPr>
        <w:spacing w:before="0" w:beforeAutospacing="0" w:after="0" w:afterAutospacing="0" w:line="480" w:lineRule="auto"/>
        <w:ind w:left="360"/>
        <w:rPr>
          <w:rFonts w:ascii="Times New Roman" w:hAnsi="Times New Roman"/>
          <w:sz w:val="24"/>
          <w:szCs w:val="24"/>
          <w:lang w:bidi="x-none"/>
        </w:rPr>
      </w:pPr>
      <w:r w:rsidRPr="008A60AC">
        <w:rPr>
          <w:rFonts w:ascii="Times New Roman" w:hAnsi="Times New Roman"/>
          <w:sz w:val="24"/>
          <w:szCs w:val="24"/>
        </w:rPr>
        <w:t>Siu AL, and the US Preventive Services Task Force (USPSTF). Screening for Depression in Adults: US Preventive Services Task Force Recommendat</w:t>
      </w:r>
      <w:r>
        <w:rPr>
          <w:rFonts w:ascii="Times New Roman" w:hAnsi="Times New Roman"/>
          <w:sz w:val="24"/>
          <w:szCs w:val="24"/>
        </w:rPr>
        <w:t xml:space="preserve">ion Statement. </w:t>
      </w:r>
      <w:r w:rsidRPr="00076534">
        <w:rPr>
          <w:rFonts w:ascii="Times New Roman" w:hAnsi="Times New Roman"/>
          <w:i/>
          <w:sz w:val="24"/>
          <w:szCs w:val="24"/>
        </w:rPr>
        <w:t>JAMA</w:t>
      </w:r>
      <w:r w:rsidRPr="008A60AC">
        <w:rPr>
          <w:rFonts w:ascii="Times New Roman" w:hAnsi="Times New Roman"/>
          <w:sz w:val="24"/>
          <w:szCs w:val="24"/>
        </w:rPr>
        <w:t xml:space="preserve"> 2016;</w:t>
      </w:r>
      <w:r>
        <w:rPr>
          <w:rFonts w:ascii="Times New Roman" w:hAnsi="Times New Roman"/>
          <w:sz w:val="24"/>
          <w:szCs w:val="24"/>
        </w:rPr>
        <w:t xml:space="preserve"> </w:t>
      </w:r>
      <w:r w:rsidRPr="008A60AC">
        <w:rPr>
          <w:rFonts w:ascii="Times New Roman" w:hAnsi="Times New Roman"/>
          <w:sz w:val="24"/>
          <w:szCs w:val="24"/>
        </w:rPr>
        <w:t>315 (4):380-387</w:t>
      </w:r>
      <w:r>
        <w:rPr>
          <w:rFonts w:ascii="Times New Roman" w:hAnsi="Times New Roman"/>
          <w:sz w:val="24"/>
          <w:szCs w:val="24"/>
        </w:rPr>
        <w:t>.</w:t>
      </w:r>
    </w:p>
    <w:p w14:paraId="5D98A792" w14:textId="145EF871" w:rsidR="00047F90" w:rsidRPr="003D32E7" w:rsidRDefault="00047F90" w:rsidP="00047F90">
      <w:pPr>
        <w:pStyle w:val="NormalWeb"/>
        <w:numPr>
          <w:ilvl w:val="0"/>
          <w:numId w:val="15"/>
        </w:numPr>
        <w:spacing w:before="0" w:beforeAutospacing="0" w:after="0" w:afterAutospacing="0" w:line="480" w:lineRule="auto"/>
        <w:ind w:left="360"/>
        <w:rPr>
          <w:rFonts w:ascii="Times New Roman" w:hAnsi="Times New Roman"/>
          <w:sz w:val="24"/>
          <w:szCs w:val="24"/>
          <w:lang w:bidi="x-none"/>
        </w:rPr>
      </w:pPr>
      <w:r w:rsidRPr="00372C99">
        <w:rPr>
          <w:rFonts w:ascii="Times New Roman" w:hAnsi="Times New Roman"/>
          <w:sz w:val="24"/>
          <w:szCs w:val="24"/>
          <w:lang w:val="en-GB"/>
        </w:rPr>
        <w:t xml:space="preserve">NCQA level 3 PCMH recognition requirements compared to 2011 Joint Commission standards and EPs. </w:t>
      </w:r>
      <w:r w:rsidR="0063097C">
        <w:rPr>
          <w:rFonts w:ascii="Times New Roman" w:hAnsi="Times New Roman"/>
          <w:sz w:val="24"/>
          <w:szCs w:val="24"/>
          <w:lang w:val="en-GB"/>
        </w:rPr>
        <w:t>http://</w:t>
      </w:r>
      <w:hyperlink r:id="rId11" w:history="1">
        <w:r w:rsidRPr="00372C99">
          <w:rPr>
            <w:rStyle w:val="Hyperlink"/>
            <w:rFonts w:ascii="Times New Roman" w:eastAsia="SimSun" w:hAnsi="Times New Roman"/>
            <w:sz w:val="24"/>
            <w:szCs w:val="24"/>
            <w:lang w:val="en-GB"/>
          </w:rPr>
          <w:t>www.jointcommission.org/assets/1/18/PCMH-NCQA_crosswalk-final_June_2011.pdf</w:t>
        </w:r>
      </w:hyperlink>
      <w:r w:rsidR="00A84B4F">
        <w:rPr>
          <w:rStyle w:val="Hyperlink"/>
          <w:rFonts w:ascii="Times New Roman" w:eastAsia="SimSun" w:hAnsi="Times New Roman"/>
          <w:sz w:val="24"/>
          <w:szCs w:val="24"/>
          <w:lang w:val="en-GB"/>
        </w:rPr>
        <w:t>.</w:t>
      </w:r>
      <w:r w:rsidRPr="00372C99">
        <w:rPr>
          <w:rFonts w:ascii="Times New Roman" w:eastAsia="SimSun" w:hAnsi="Times New Roman"/>
          <w:sz w:val="24"/>
          <w:szCs w:val="24"/>
          <w:lang w:val="en-GB" w:eastAsia="zh-CN"/>
        </w:rPr>
        <w:t xml:space="preserve"> </w:t>
      </w:r>
      <w:r w:rsidR="00A84B4F">
        <w:rPr>
          <w:rFonts w:ascii="Times New Roman" w:eastAsia="SimSun" w:hAnsi="Times New Roman"/>
          <w:sz w:val="24"/>
          <w:szCs w:val="24"/>
          <w:lang w:val="en-GB" w:eastAsia="zh-CN"/>
        </w:rPr>
        <w:t>A</w:t>
      </w:r>
      <w:r w:rsidRPr="00372C99">
        <w:rPr>
          <w:rFonts w:ascii="Times New Roman" w:eastAsia="SimSun" w:hAnsi="Times New Roman"/>
          <w:sz w:val="24"/>
          <w:szCs w:val="24"/>
          <w:lang w:val="en-GB" w:eastAsia="zh-CN"/>
        </w:rPr>
        <w:t>ccessed</w:t>
      </w:r>
      <w:r w:rsidR="00A84B4F">
        <w:rPr>
          <w:rFonts w:ascii="Times New Roman" w:eastAsia="SimSun" w:hAnsi="Times New Roman"/>
          <w:sz w:val="24"/>
          <w:szCs w:val="24"/>
          <w:lang w:val="en-GB" w:eastAsia="zh-CN"/>
        </w:rPr>
        <w:t xml:space="preserve"> </w:t>
      </w:r>
      <w:r w:rsidRPr="00372C99">
        <w:rPr>
          <w:rFonts w:ascii="Times New Roman" w:eastAsia="SimSun" w:hAnsi="Times New Roman"/>
          <w:sz w:val="24"/>
          <w:szCs w:val="24"/>
          <w:lang w:val="en-GB" w:eastAsia="zh-CN"/>
        </w:rPr>
        <w:t>August 21</w:t>
      </w:r>
      <w:r w:rsidR="00A84B4F">
        <w:rPr>
          <w:rFonts w:ascii="Times New Roman" w:eastAsia="SimSun" w:hAnsi="Times New Roman"/>
          <w:sz w:val="24"/>
          <w:szCs w:val="24"/>
          <w:lang w:val="en-GB" w:eastAsia="zh-CN"/>
        </w:rPr>
        <w:t>, 2012</w:t>
      </w:r>
      <w:r w:rsidRPr="00372C99">
        <w:rPr>
          <w:rFonts w:ascii="Times New Roman" w:eastAsia="SimSun" w:hAnsi="Times New Roman"/>
          <w:sz w:val="24"/>
          <w:szCs w:val="24"/>
          <w:lang w:val="en-GB" w:eastAsia="zh-CN"/>
        </w:rPr>
        <w:t>.</w:t>
      </w:r>
    </w:p>
    <w:p w14:paraId="44617F81" w14:textId="690AA1EC" w:rsidR="00047F90" w:rsidRPr="00372C99" w:rsidRDefault="00047F90" w:rsidP="00047F90">
      <w:pPr>
        <w:pStyle w:val="NormalWeb"/>
        <w:numPr>
          <w:ilvl w:val="0"/>
          <w:numId w:val="15"/>
        </w:numPr>
        <w:spacing w:before="0" w:beforeAutospacing="0" w:after="0" w:afterAutospacing="0" w:line="480" w:lineRule="auto"/>
        <w:ind w:left="360"/>
        <w:rPr>
          <w:rFonts w:ascii="Times New Roman" w:hAnsi="Times New Roman"/>
          <w:sz w:val="24"/>
          <w:szCs w:val="24"/>
          <w:lang w:val="en-GB"/>
        </w:rPr>
      </w:pPr>
      <w:proofErr w:type="spellStart"/>
      <w:r w:rsidRPr="00372C99">
        <w:rPr>
          <w:rFonts w:ascii="Times New Roman" w:hAnsi="Times New Roman"/>
          <w:sz w:val="24"/>
          <w:szCs w:val="24"/>
          <w:lang w:val="en-GB"/>
        </w:rPr>
        <w:t>Centers</w:t>
      </w:r>
      <w:proofErr w:type="spellEnd"/>
      <w:r w:rsidRPr="00372C99">
        <w:rPr>
          <w:rFonts w:ascii="Times New Roman" w:hAnsi="Times New Roman"/>
          <w:sz w:val="24"/>
          <w:szCs w:val="24"/>
          <w:lang w:val="en-GB"/>
        </w:rPr>
        <w:t xml:space="preserve"> for Medicare and Medicaid Services. Medicare Program; Payment policies under the physician fee schedule and other revisions to part B for CY 2011 November 29, 2010.</w:t>
      </w:r>
      <w:r w:rsidR="00A84B4F">
        <w:rPr>
          <w:rFonts w:ascii="Times New Roman" w:hAnsi="Times New Roman"/>
          <w:sz w:val="24"/>
          <w:szCs w:val="24"/>
          <w:lang w:val="en-GB"/>
        </w:rPr>
        <w:t xml:space="preserve"> http://</w:t>
      </w:r>
      <w:hyperlink r:id="rId12" w:anchor="h-117" w:history="1">
        <w:r w:rsidRPr="00372C99">
          <w:rPr>
            <w:rStyle w:val="Hyperlink"/>
            <w:rFonts w:ascii="Times New Roman" w:hAnsi="Times New Roman"/>
            <w:sz w:val="24"/>
            <w:szCs w:val="24"/>
            <w:lang w:val="en-GB"/>
          </w:rPr>
          <w:t>www.federalregister.gov/articles/2010/11/29/2010-27969/medicare-program-payment-policies-under-the-physician-fee-schedule-and-otherrevisions-to-part-b-for#h-117</w:t>
        </w:r>
      </w:hyperlink>
      <w:r w:rsidR="00A84B4F">
        <w:rPr>
          <w:rFonts w:ascii="Times New Roman" w:hAnsi="Times New Roman"/>
          <w:sz w:val="24"/>
          <w:szCs w:val="24"/>
          <w:lang w:val="en-GB"/>
        </w:rPr>
        <w:t>. A</w:t>
      </w:r>
      <w:r w:rsidRPr="00372C99">
        <w:rPr>
          <w:rFonts w:ascii="Times New Roman" w:hAnsi="Times New Roman"/>
          <w:sz w:val="24"/>
          <w:szCs w:val="24"/>
          <w:lang w:val="en-GB"/>
        </w:rPr>
        <w:t>ccessed</w:t>
      </w:r>
      <w:r w:rsidR="00A84B4F">
        <w:rPr>
          <w:rFonts w:ascii="Times New Roman" w:hAnsi="Times New Roman"/>
          <w:sz w:val="24"/>
          <w:szCs w:val="24"/>
          <w:lang w:val="en-GB"/>
        </w:rPr>
        <w:t xml:space="preserve"> August 21, </w:t>
      </w:r>
      <w:r w:rsidRPr="00372C99">
        <w:rPr>
          <w:rFonts w:ascii="Times New Roman" w:hAnsi="Times New Roman"/>
          <w:sz w:val="24"/>
          <w:szCs w:val="24"/>
          <w:lang w:val="en-GB"/>
        </w:rPr>
        <w:t>2015.</w:t>
      </w:r>
    </w:p>
    <w:p w14:paraId="6B654E2E" w14:textId="4EC61AA2" w:rsidR="00047F90" w:rsidRPr="00372C99" w:rsidRDefault="00047F90" w:rsidP="00047F90">
      <w:pPr>
        <w:pStyle w:val="NormalWeb"/>
        <w:numPr>
          <w:ilvl w:val="0"/>
          <w:numId w:val="15"/>
        </w:numPr>
        <w:spacing w:before="0" w:beforeAutospacing="0" w:after="0" w:afterAutospacing="0" w:line="480" w:lineRule="auto"/>
        <w:ind w:left="360"/>
        <w:rPr>
          <w:rFonts w:ascii="Times New Roman" w:eastAsia="SimSun" w:hAnsi="Times New Roman"/>
          <w:sz w:val="24"/>
          <w:szCs w:val="24"/>
          <w:lang w:val="en-GB" w:eastAsia="zh-CN"/>
        </w:rPr>
      </w:pPr>
      <w:r w:rsidRPr="00372C99">
        <w:rPr>
          <w:rFonts w:ascii="Times New Roman" w:eastAsia="SimSun" w:hAnsi="Times New Roman"/>
          <w:sz w:val="24"/>
          <w:szCs w:val="24"/>
          <w:lang w:val="en-GB" w:eastAsia="zh-CN"/>
        </w:rPr>
        <w:t xml:space="preserve">National Collaborating </w:t>
      </w:r>
      <w:proofErr w:type="spellStart"/>
      <w:r w:rsidRPr="00372C99">
        <w:rPr>
          <w:rFonts w:ascii="Times New Roman" w:eastAsia="SimSun" w:hAnsi="Times New Roman"/>
          <w:sz w:val="24"/>
          <w:szCs w:val="24"/>
          <w:lang w:val="en-GB" w:eastAsia="zh-CN"/>
        </w:rPr>
        <w:t>Center</w:t>
      </w:r>
      <w:proofErr w:type="spellEnd"/>
      <w:r w:rsidRPr="00372C99">
        <w:rPr>
          <w:rFonts w:ascii="Times New Roman" w:eastAsia="SimSun" w:hAnsi="Times New Roman"/>
          <w:sz w:val="24"/>
          <w:szCs w:val="24"/>
          <w:lang w:val="en-GB" w:eastAsia="zh-CN"/>
        </w:rPr>
        <w:t xml:space="preserve"> for Mental Health. The NICE guideline on the management and treatment of depression in adults (Updated edition). </w:t>
      </w:r>
      <w:r w:rsidR="003B78E2">
        <w:rPr>
          <w:rFonts w:ascii="Times New Roman" w:eastAsia="SimSun" w:hAnsi="Times New Roman"/>
          <w:sz w:val="24"/>
          <w:szCs w:val="24"/>
          <w:lang w:val="en-GB" w:eastAsia="zh-CN"/>
        </w:rPr>
        <w:t xml:space="preserve">London, </w:t>
      </w:r>
      <w:r w:rsidRPr="00372C99">
        <w:rPr>
          <w:rFonts w:ascii="Times New Roman" w:eastAsia="SimSun" w:hAnsi="Times New Roman"/>
          <w:sz w:val="24"/>
          <w:szCs w:val="24"/>
          <w:lang w:val="en-GB" w:eastAsia="zh-CN"/>
        </w:rPr>
        <w:t>United Kingdom: National Institute for Health and Clinical Excellence; 2010.</w:t>
      </w:r>
    </w:p>
    <w:p w14:paraId="28751E24" w14:textId="729F1553" w:rsidR="00047F90" w:rsidRPr="00372C99" w:rsidRDefault="00047F90" w:rsidP="00047F90">
      <w:pPr>
        <w:pStyle w:val="NormalWeb"/>
        <w:numPr>
          <w:ilvl w:val="0"/>
          <w:numId w:val="15"/>
        </w:numPr>
        <w:spacing w:before="0" w:beforeAutospacing="0" w:after="0" w:afterAutospacing="0" w:line="480" w:lineRule="auto"/>
        <w:ind w:left="360"/>
        <w:rPr>
          <w:rFonts w:ascii="Times New Roman" w:eastAsia="SimSun" w:hAnsi="Times New Roman"/>
          <w:sz w:val="24"/>
          <w:szCs w:val="24"/>
          <w:lang w:val="en-GB" w:eastAsia="zh-CN"/>
        </w:rPr>
      </w:pPr>
      <w:proofErr w:type="spellStart"/>
      <w:r w:rsidRPr="00372C99">
        <w:rPr>
          <w:rFonts w:ascii="Times New Roman" w:hAnsi="Times New Roman"/>
          <w:sz w:val="24"/>
          <w:szCs w:val="24"/>
          <w:lang w:val="en-GB"/>
        </w:rPr>
        <w:t>Allaby</w:t>
      </w:r>
      <w:proofErr w:type="spellEnd"/>
      <w:r w:rsidRPr="00372C99">
        <w:rPr>
          <w:rFonts w:ascii="Times New Roman" w:hAnsi="Times New Roman"/>
          <w:sz w:val="24"/>
          <w:szCs w:val="24"/>
          <w:lang w:val="en-GB"/>
        </w:rPr>
        <w:t xml:space="preserve"> M. Screening for depression: A report for the UK National Screening Committee (Revised report). </w:t>
      </w:r>
      <w:r w:rsidR="003B78E2">
        <w:rPr>
          <w:rFonts w:ascii="Times New Roman" w:hAnsi="Times New Roman"/>
          <w:sz w:val="24"/>
          <w:szCs w:val="24"/>
          <w:lang w:val="en-GB"/>
        </w:rPr>
        <w:t xml:space="preserve">London, </w:t>
      </w:r>
      <w:r w:rsidRPr="00372C99">
        <w:rPr>
          <w:rFonts w:ascii="Times New Roman" w:hAnsi="Times New Roman"/>
          <w:sz w:val="24"/>
          <w:szCs w:val="24"/>
          <w:lang w:val="en-GB"/>
        </w:rPr>
        <w:t>United Kingdom: UK National Screening Committee; 2010.</w:t>
      </w:r>
    </w:p>
    <w:p w14:paraId="3012266B" w14:textId="77777777" w:rsidR="00047F90" w:rsidRPr="005111C4" w:rsidRDefault="00047F90" w:rsidP="00047F90">
      <w:pPr>
        <w:pStyle w:val="NormalWeb"/>
        <w:numPr>
          <w:ilvl w:val="0"/>
          <w:numId w:val="15"/>
        </w:numPr>
        <w:spacing w:before="0" w:beforeAutospacing="0" w:after="0" w:afterAutospacing="0" w:line="480" w:lineRule="auto"/>
        <w:ind w:left="360"/>
        <w:rPr>
          <w:rFonts w:ascii="Times New Roman" w:hAnsi="Times New Roman"/>
          <w:sz w:val="24"/>
          <w:szCs w:val="24"/>
          <w:lang w:val="en-US"/>
        </w:rPr>
      </w:pPr>
      <w:r w:rsidRPr="005111C4">
        <w:rPr>
          <w:rFonts w:ascii="Times New Roman" w:hAnsi="Times New Roman"/>
          <w:sz w:val="24"/>
          <w:szCs w:val="24"/>
          <w:lang w:val="en-GB"/>
        </w:rPr>
        <w:lastRenderedPageBreak/>
        <w:t xml:space="preserve">Thombs BD, </w:t>
      </w:r>
      <w:proofErr w:type="spellStart"/>
      <w:r w:rsidRPr="005111C4">
        <w:rPr>
          <w:rFonts w:ascii="Times New Roman" w:hAnsi="Times New Roman"/>
          <w:sz w:val="24"/>
          <w:szCs w:val="24"/>
          <w:lang w:val="en-GB"/>
        </w:rPr>
        <w:t>Ziegelstein</w:t>
      </w:r>
      <w:proofErr w:type="spellEnd"/>
      <w:r w:rsidRPr="005111C4">
        <w:rPr>
          <w:rFonts w:ascii="Times New Roman" w:hAnsi="Times New Roman"/>
          <w:sz w:val="24"/>
          <w:szCs w:val="24"/>
          <w:lang w:val="en-GB"/>
        </w:rPr>
        <w:t xml:space="preserve"> RC. Does depression screening improve depression outcomes in primary care? </w:t>
      </w:r>
      <w:r w:rsidRPr="00076534">
        <w:rPr>
          <w:rFonts w:ascii="Times New Roman" w:hAnsi="Times New Roman"/>
          <w:i/>
          <w:sz w:val="24"/>
          <w:szCs w:val="24"/>
          <w:lang w:val="en-GB"/>
        </w:rPr>
        <w:t>BMJ</w:t>
      </w:r>
      <w:r w:rsidRPr="005111C4">
        <w:rPr>
          <w:rFonts w:ascii="Times New Roman" w:hAnsi="Times New Roman"/>
          <w:sz w:val="24"/>
          <w:szCs w:val="24"/>
          <w:lang w:val="en-GB"/>
        </w:rPr>
        <w:t xml:space="preserve"> 2014; 348:g1253.</w:t>
      </w:r>
    </w:p>
    <w:p w14:paraId="43589A75" w14:textId="77777777" w:rsidR="00047F90" w:rsidRPr="00372C99" w:rsidRDefault="00047F90" w:rsidP="00047F90">
      <w:pPr>
        <w:pStyle w:val="NormalWeb"/>
        <w:numPr>
          <w:ilvl w:val="0"/>
          <w:numId w:val="15"/>
        </w:numPr>
        <w:spacing w:before="0" w:beforeAutospacing="0" w:after="0" w:afterAutospacing="0" w:line="480" w:lineRule="auto"/>
        <w:ind w:left="360"/>
        <w:rPr>
          <w:rFonts w:ascii="Times New Roman" w:hAnsi="Times New Roman"/>
          <w:sz w:val="24"/>
          <w:szCs w:val="24"/>
          <w:lang w:val="en-GB"/>
        </w:rPr>
      </w:pPr>
      <w:r w:rsidRPr="005111C4">
        <w:rPr>
          <w:rFonts w:ascii="Times New Roman" w:hAnsi="Times New Roman"/>
          <w:sz w:val="24"/>
          <w:szCs w:val="24"/>
          <w:lang w:val="en-GB"/>
        </w:rPr>
        <w:t>Burton</w:t>
      </w:r>
      <w:r w:rsidRPr="00372C99">
        <w:rPr>
          <w:rFonts w:ascii="Times New Roman" w:hAnsi="Times New Roman"/>
          <w:sz w:val="24"/>
          <w:szCs w:val="24"/>
          <w:lang w:val="en-GB"/>
        </w:rPr>
        <w:t xml:space="preserve"> C, Simpson C, Anderson N. Diagnosis and treatment of depression following routine screening in patients with coronary heart disease or diabetes: a database cohort study. </w:t>
      </w:r>
      <w:proofErr w:type="spellStart"/>
      <w:r w:rsidRPr="00076534">
        <w:rPr>
          <w:rFonts w:ascii="Times New Roman" w:hAnsi="Times New Roman"/>
          <w:i/>
          <w:sz w:val="24"/>
          <w:szCs w:val="24"/>
          <w:lang w:val="en-GB"/>
        </w:rPr>
        <w:t>Psychol</w:t>
      </w:r>
      <w:proofErr w:type="spellEnd"/>
      <w:r w:rsidRPr="00076534">
        <w:rPr>
          <w:rFonts w:ascii="Times New Roman" w:hAnsi="Times New Roman"/>
          <w:i/>
          <w:sz w:val="24"/>
          <w:szCs w:val="24"/>
          <w:lang w:val="en-GB"/>
        </w:rPr>
        <w:t xml:space="preserve"> Med</w:t>
      </w:r>
      <w:r w:rsidRPr="00372C99">
        <w:rPr>
          <w:rFonts w:ascii="Times New Roman" w:hAnsi="Times New Roman"/>
          <w:sz w:val="24"/>
          <w:szCs w:val="24"/>
          <w:lang w:val="en-GB"/>
        </w:rPr>
        <w:t xml:space="preserve"> 2013; 43</w:t>
      </w:r>
      <w:r>
        <w:rPr>
          <w:rFonts w:ascii="Times New Roman" w:hAnsi="Times New Roman"/>
          <w:sz w:val="24"/>
          <w:szCs w:val="24"/>
          <w:lang w:val="en-GB"/>
        </w:rPr>
        <w:t xml:space="preserve"> (3)</w:t>
      </w:r>
      <w:r w:rsidRPr="00372C99">
        <w:rPr>
          <w:rFonts w:ascii="Times New Roman" w:hAnsi="Times New Roman"/>
          <w:sz w:val="24"/>
          <w:szCs w:val="24"/>
          <w:lang w:val="en-GB"/>
        </w:rPr>
        <w:t>:529-</w:t>
      </w:r>
      <w:r>
        <w:rPr>
          <w:rFonts w:ascii="Times New Roman" w:hAnsi="Times New Roman"/>
          <w:sz w:val="24"/>
          <w:szCs w:val="24"/>
          <w:lang w:val="en-GB"/>
        </w:rPr>
        <w:t>5</w:t>
      </w:r>
      <w:r w:rsidRPr="00372C99">
        <w:rPr>
          <w:rFonts w:ascii="Times New Roman" w:hAnsi="Times New Roman"/>
          <w:sz w:val="24"/>
          <w:szCs w:val="24"/>
          <w:lang w:val="en-GB"/>
        </w:rPr>
        <w:t>37.</w:t>
      </w:r>
    </w:p>
    <w:p w14:paraId="392A4E33" w14:textId="0BB4E15E" w:rsidR="00047F90" w:rsidRPr="00372C99" w:rsidRDefault="00047F90" w:rsidP="00047F90">
      <w:pPr>
        <w:pStyle w:val="NormalWeb"/>
        <w:numPr>
          <w:ilvl w:val="0"/>
          <w:numId w:val="15"/>
        </w:numPr>
        <w:spacing w:before="0" w:beforeAutospacing="0" w:after="0" w:afterAutospacing="0" w:line="480" w:lineRule="auto"/>
        <w:ind w:left="360"/>
        <w:rPr>
          <w:rFonts w:ascii="Times New Roman" w:hAnsi="Times New Roman"/>
          <w:sz w:val="24"/>
          <w:szCs w:val="24"/>
        </w:rPr>
      </w:pPr>
      <w:proofErr w:type="spellStart"/>
      <w:r w:rsidRPr="005111C4">
        <w:rPr>
          <w:rFonts w:ascii="Times New Roman" w:hAnsi="Times New Roman"/>
          <w:sz w:val="24"/>
          <w:szCs w:val="24"/>
          <w:lang w:val="en-GB"/>
        </w:rPr>
        <w:t>Joffres</w:t>
      </w:r>
      <w:proofErr w:type="spellEnd"/>
      <w:r w:rsidRPr="00372C99">
        <w:rPr>
          <w:rFonts w:ascii="Times New Roman" w:hAnsi="Times New Roman"/>
          <w:sz w:val="24"/>
          <w:szCs w:val="24"/>
          <w:lang w:val="en-GB"/>
        </w:rPr>
        <w:t xml:space="preserve"> M, Jaramillo A, Dickinson J, et al. Recommendations on screening for depression in adults. </w:t>
      </w:r>
      <w:r w:rsidRPr="00076534">
        <w:rPr>
          <w:rFonts w:ascii="Times New Roman" w:hAnsi="Times New Roman"/>
          <w:i/>
          <w:sz w:val="24"/>
          <w:szCs w:val="24"/>
          <w:lang w:val="en-GB"/>
        </w:rPr>
        <w:t>CMAJ</w:t>
      </w:r>
      <w:r w:rsidRPr="00372C99">
        <w:rPr>
          <w:rFonts w:ascii="Times New Roman" w:hAnsi="Times New Roman"/>
          <w:sz w:val="24"/>
          <w:szCs w:val="24"/>
          <w:lang w:val="en-GB"/>
        </w:rPr>
        <w:t xml:space="preserve"> 2013; 185</w:t>
      </w:r>
      <w:r>
        <w:rPr>
          <w:rFonts w:ascii="Times New Roman" w:hAnsi="Times New Roman"/>
          <w:sz w:val="24"/>
          <w:szCs w:val="24"/>
          <w:lang w:val="en-GB"/>
        </w:rPr>
        <w:t xml:space="preserve"> (9)</w:t>
      </w:r>
      <w:r w:rsidRPr="00372C99">
        <w:rPr>
          <w:rFonts w:ascii="Times New Roman" w:hAnsi="Times New Roman"/>
          <w:sz w:val="24"/>
          <w:szCs w:val="24"/>
          <w:lang w:val="en-GB"/>
        </w:rPr>
        <w:t>:775-</w:t>
      </w:r>
      <w:r>
        <w:rPr>
          <w:rFonts w:ascii="Times New Roman" w:hAnsi="Times New Roman"/>
          <w:sz w:val="24"/>
          <w:szCs w:val="24"/>
          <w:lang w:val="en-GB"/>
        </w:rPr>
        <w:t>7</w:t>
      </w:r>
      <w:r w:rsidRPr="00372C99">
        <w:rPr>
          <w:rFonts w:ascii="Times New Roman" w:hAnsi="Times New Roman"/>
          <w:sz w:val="24"/>
          <w:szCs w:val="24"/>
          <w:lang w:val="en-GB"/>
        </w:rPr>
        <w:t>82.</w:t>
      </w:r>
    </w:p>
    <w:p w14:paraId="2706D03F" w14:textId="64061F42" w:rsidR="00047F90" w:rsidRPr="005111C4" w:rsidRDefault="00047F90" w:rsidP="00047F90">
      <w:pPr>
        <w:pStyle w:val="NormalWeb"/>
        <w:numPr>
          <w:ilvl w:val="0"/>
          <w:numId w:val="15"/>
        </w:numPr>
        <w:spacing w:before="0" w:beforeAutospacing="0" w:after="0" w:afterAutospacing="0" w:line="480" w:lineRule="auto"/>
        <w:ind w:left="360"/>
        <w:rPr>
          <w:rFonts w:ascii="Times New Roman" w:hAnsi="Times New Roman"/>
          <w:sz w:val="24"/>
          <w:szCs w:val="24"/>
        </w:rPr>
      </w:pPr>
      <w:r w:rsidRPr="005111C4">
        <w:rPr>
          <w:rFonts w:ascii="Times New Roman" w:eastAsia="SimSun" w:hAnsi="Times New Roman"/>
          <w:sz w:val="24"/>
          <w:szCs w:val="24"/>
          <w:lang w:val="en-GB" w:eastAsia="zh-CN"/>
        </w:rPr>
        <w:t xml:space="preserve">Thombs BD, Arthurs E, El-Baalbaki G, </w:t>
      </w:r>
      <w:r w:rsidR="00BE23A4">
        <w:rPr>
          <w:rFonts w:ascii="Times New Roman" w:eastAsia="SimSun" w:hAnsi="Times New Roman"/>
          <w:sz w:val="24"/>
          <w:szCs w:val="24"/>
          <w:lang w:val="en-GB" w:eastAsia="zh-CN"/>
        </w:rPr>
        <w:t>et al</w:t>
      </w:r>
      <w:r w:rsidRPr="005111C4">
        <w:rPr>
          <w:rFonts w:ascii="Times New Roman" w:eastAsia="SimSun" w:hAnsi="Times New Roman"/>
          <w:sz w:val="24"/>
          <w:szCs w:val="24"/>
          <w:lang w:val="en-GB" w:eastAsia="zh-CN"/>
        </w:rPr>
        <w:t xml:space="preserve">. Risk of bias from inclusion of already diagnosed or treated patients in diagnostic accuracy studies of depression screening tools: A systematic review. </w:t>
      </w:r>
      <w:r w:rsidRPr="00076534">
        <w:rPr>
          <w:rFonts w:ascii="Times New Roman" w:eastAsia="SimSun" w:hAnsi="Times New Roman"/>
          <w:i/>
          <w:sz w:val="24"/>
          <w:szCs w:val="24"/>
          <w:lang w:val="en-GB" w:eastAsia="zh-CN"/>
        </w:rPr>
        <w:t>BMJ</w:t>
      </w:r>
      <w:r w:rsidRPr="005111C4">
        <w:rPr>
          <w:rFonts w:ascii="Times New Roman" w:eastAsia="SimSun" w:hAnsi="Times New Roman"/>
          <w:sz w:val="24"/>
          <w:szCs w:val="24"/>
          <w:lang w:val="en-GB" w:eastAsia="zh-CN"/>
        </w:rPr>
        <w:t xml:space="preserve"> 2011; 343:d4825.</w:t>
      </w:r>
    </w:p>
    <w:p w14:paraId="4B6FD2EF" w14:textId="05025780" w:rsidR="00047F90" w:rsidRPr="00372C99" w:rsidRDefault="00047F90" w:rsidP="00047F90">
      <w:pPr>
        <w:pStyle w:val="HTMLPreformatted"/>
        <w:numPr>
          <w:ilvl w:val="0"/>
          <w:numId w:val="15"/>
        </w:numPr>
        <w:spacing w:line="480" w:lineRule="auto"/>
        <w:ind w:left="360"/>
        <w:rPr>
          <w:rFonts w:ascii="Times New Roman" w:hAnsi="Times New Roman" w:cs="Times New Roman"/>
          <w:color w:val="000000"/>
          <w:sz w:val="24"/>
          <w:szCs w:val="24"/>
        </w:rPr>
      </w:pPr>
      <w:r w:rsidRPr="005111C4">
        <w:rPr>
          <w:rFonts w:ascii="Times New Roman" w:hAnsi="Times New Roman" w:cs="Times New Roman"/>
          <w:color w:val="000000"/>
          <w:sz w:val="24"/>
          <w:szCs w:val="24"/>
        </w:rPr>
        <w:t>Thombs</w:t>
      </w:r>
      <w:r w:rsidRPr="00372C99">
        <w:rPr>
          <w:rFonts w:ascii="Times New Roman" w:hAnsi="Times New Roman" w:cs="Times New Roman"/>
          <w:color w:val="000000"/>
          <w:sz w:val="24"/>
          <w:szCs w:val="24"/>
        </w:rPr>
        <w:t xml:space="preserve"> BD, </w:t>
      </w:r>
      <w:proofErr w:type="spellStart"/>
      <w:r w:rsidRPr="00372C99">
        <w:rPr>
          <w:rFonts w:ascii="Times New Roman" w:hAnsi="Times New Roman" w:cs="Times New Roman"/>
          <w:color w:val="000000"/>
          <w:sz w:val="24"/>
          <w:szCs w:val="24"/>
        </w:rPr>
        <w:t>Ziegelstein</w:t>
      </w:r>
      <w:proofErr w:type="spellEnd"/>
      <w:r w:rsidRPr="00372C99">
        <w:rPr>
          <w:rFonts w:ascii="Times New Roman" w:hAnsi="Times New Roman" w:cs="Times New Roman"/>
          <w:color w:val="000000"/>
          <w:sz w:val="24"/>
          <w:szCs w:val="24"/>
        </w:rPr>
        <w:t xml:space="preserve"> RC, </w:t>
      </w:r>
      <w:proofErr w:type="spellStart"/>
      <w:r w:rsidRPr="00372C99">
        <w:rPr>
          <w:rFonts w:ascii="Times New Roman" w:hAnsi="Times New Roman" w:cs="Times New Roman"/>
          <w:color w:val="000000"/>
          <w:sz w:val="24"/>
          <w:szCs w:val="24"/>
        </w:rPr>
        <w:t>Roseman</w:t>
      </w:r>
      <w:proofErr w:type="spellEnd"/>
      <w:r w:rsidRPr="00372C99">
        <w:rPr>
          <w:rFonts w:ascii="Times New Roman" w:hAnsi="Times New Roman" w:cs="Times New Roman"/>
          <w:color w:val="000000"/>
          <w:sz w:val="24"/>
          <w:szCs w:val="24"/>
        </w:rPr>
        <w:t xml:space="preserve"> M, </w:t>
      </w:r>
      <w:r w:rsidR="00BE23A4">
        <w:rPr>
          <w:rFonts w:ascii="Times New Roman" w:hAnsi="Times New Roman" w:cs="Times New Roman"/>
          <w:color w:val="000000"/>
          <w:sz w:val="24"/>
          <w:szCs w:val="24"/>
        </w:rPr>
        <w:t>et al</w:t>
      </w:r>
      <w:r w:rsidRPr="00372C99">
        <w:rPr>
          <w:rFonts w:ascii="Times New Roman" w:hAnsi="Times New Roman" w:cs="Times New Roman"/>
          <w:color w:val="000000"/>
          <w:sz w:val="24"/>
          <w:szCs w:val="24"/>
        </w:rPr>
        <w:t xml:space="preserve">. There are no randomized controlled trials that support the United States Preventive Services Task Force Guideline on screening for depression in primary care: a systematic review. </w:t>
      </w:r>
      <w:r w:rsidRPr="00076534">
        <w:rPr>
          <w:rFonts w:ascii="Times New Roman" w:hAnsi="Times New Roman" w:cs="Times New Roman"/>
          <w:i/>
          <w:color w:val="000000"/>
          <w:sz w:val="24"/>
          <w:szCs w:val="24"/>
        </w:rPr>
        <w:t>BMC Med</w:t>
      </w:r>
      <w:r w:rsidRPr="00372C99">
        <w:rPr>
          <w:rFonts w:ascii="Times New Roman" w:hAnsi="Times New Roman" w:cs="Times New Roman"/>
          <w:color w:val="000000"/>
          <w:sz w:val="24"/>
          <w:szCs w:val="24"/>
        </w:rPr>
        <w:t xml:space="preserve"> 2014; 12:13. </w:t>
      </w:r>
    </w:p>
    <w:p w14:paraId="1BFBF0B2" w14:textId="77777777" w:rsidR="00047F90" w:rsidRPr="00372C99" w:rsidRDefault="00047F90" w:rsidP="00047F90">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rPr>
          <w:rFonts w:ascii="Times New Roman" w:hAnsi="Times New Roman" w:cs="Times New Roman"/>
          <w:color w:val="000000"/>
          <w:sz w:val="24"/>
          <w:szCs w:val="24"/>
        </w:rPr>
      </w:pPr>
      <w:r w:rsidRPr="005111C4">
        <w:rPr>
          <w:rFonts w:ascii="Times New Roman" w:hAnsi="Times New Roman" w:cs="Times New Roman"/>
          <w:color w:val="000000"/>
          <w:sz w:val="24"/>
          <w:szCs w:val="24"/>
        </w:rPr>
        <w:t>Moynihan</w:t>
      </w:r>
      <w:r w:rsidRPr="00372C99">
        <w:rPr>
          <w:rFonts w:ascii="Times New Roman" w:hAnsi="Times New Roman" w:cs="Times New Roman"/>
          <w:color w:val="000000"/>
          <w:sz w:val="24"/>
          <w:szCs w:val="24"/>
        </w:rPr>
        <w:t xml:space="preserve"> R, </w:t>
      </w:r>
      <w:proofErr w:type="spellStart"/>
      <w:r w:rsidRPr="00372C99">
        <w:rPr>
          <w:rFonts w:ascii="Times New Roman" w:hAnsi="Times New Roman" w:cs="Times New Roman"/>
          <w:color w:val="000000"/>
          <w:sz w:val="24"/>
          <w:szCs w:val="24"/>
        </w:rPr>
        <w:t>Doust</w:t>
      </w:r>
      <w:proofErr w:type="spellEnd"/>
      <w:r w:rsidRPr="00372C99">
        <w:rPr>
          <w:rFonts w:ascii="Times New Roman" w:hAnsi="Times New Roman" w:cs="Times New Roman"/>
          <w:color w:val="000000"/>
          <w:sz w:val="24"/>
          <w:szCs w:val="24"/>
        </w:rPr>
        <w:t xml:space="preserve"> J, Henry D. Preventing overdiagnosis: how to stop harming the healthy. </w:t>
      </w:r>
      <w:r w:rsidRPr="00076534">
        <w:rPr>
          <w:rFonts w:ascii="Times New Roman" w:hAnsi="Times New Roman" w:cs="Times New Roman"/>
          <w:i/>
          <w:color w:val="000000"/>
          <w:sz w:val="24"/>
          <w:szCs w:val="24"/>
        </w:rPr>
        <w:t>BMJ</w:t>
      </w:r>
      <w:r w:rsidRPr="00372C99">
        <w:rPr>
          <w:rFonts w:ascii="Times New Roman" w:hAnsi="Times New Roman" w:cs="Times New Roman"/>
          <w:color w:val="000000"/>
          <w:sz w:val="24"/>
          <w:szCs w:val="24"/>
        </w:rPr>
        <w:t xml:space="preserve"> 2012; 344:e3502. </w:t>
      </w:r>
    </w:p>
    <w:p w14:paraId="25A7FE21" w14:textId="6F8AF91D" w:rsidR="00D5568A" w:rsidRPr="00047F90" w:rsidRDefault="00047F90" w:rsidP="00047F90">
      <w:pPr>
        <w:pStyle w:val="ListParagraph"/>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360"/>
        <w:rPr>
          <w:rFonts w:ascii="Times New Roman" w:hAnsi="Times New Roman" w:cs="Times New Roman"/>
          <w:color w:val="000000"/>
          <w:sz w:val="24"/>
          <w:szCs w:val="24"/>
        </w:rPr>
      </w:pPr>
      <w:proofErr w:type="spellStart"/>
      <w:r w:rsidRPr="00372C99">
        <w:rPr>
          <w:rFonts w:ascii="Times New Roman" w:hAnsi="Times New Roman" w:cs="Times New Roman"/>
          <w:color w:val="000000"/>
          <w:sz w:val="24"/>
          <w:szCs w:val="24"/>
        </w:rPr>
        <w:t>Jerant</w:t>
      </w:r>
      <w:proofErr w:type="spellEnd"/>
      <w:r w:rsidRPr="00372C99">
        <w:rPr>
          <w:rFonts w:ascii="Times New Roman" w:hAnsi="Times New Roman" w:cs="Times New Roman"/>
          <w:color w:val="000000"/>
          <w:sz w:val="24"/>
          <w:szCs w:val="24"/>
        </w:rPr>
        <w:t xml:space="preserve"> A, </w:t>
      </w:r>
      <w:proofErr w:type="spellStart"/>
      <w:r w:rsidRPr="00372C99">
        <w:rPr>
          <w:rFonts w:ascii="Times New Roman" w:hAnsi="Times New Roman" w:cs="Times New Roman"/>
          <w:color w:val="000000"/>
          <w:sz w:val="24"/>
          <w:szCs w:val="24"/>
        </w:rPr>
        <w:t>Kravitz</w:t>
      </w:r>
      <w:proofErr w:type="spellEnd"/>
      <w:r w:rsidRPr="00372C99">
        <w:rPr>
          <w:rFonts w:ascii="Times New Roman" w:hAnsi="Times New Roman" w:cs="Times New Roman"/>
          <w:color w:val="000000"/>
          <w:sz w:val="24"/>
          <w:szCs w:val="24"/>
        </w:rPr>
        <w:t xml:space="preserve"> RL, Fernandez Y</w:t>
      </w:r>
      <w:r w:rsidR="00BE23A4">
        <w:rPr>
          <w:rFonts w:ascii="Times New Roman" w:hAnsi="Times New Roman" w:cs="Times New Roman"/>
          <w:color w:val="000000"/>
          <w:sz w:val="24"/>
          <w:szCs w:val="24"/>
        </w:rPr>
        <w:t>, et al</w:t>
      </w:r>
      <w:r w:rsidRPr="00372C99">
        <w:rPr>
          <w:rFonts w:ascii="Times New Roman" w:hAnsi="Times New Roman" w:cs="Times New Roman"/>
          <w:color w:val="000000"/>
          <w:sz w:val="24"/>
          <w:szCs w:val="24"/>
        </w:rPr>
        <w:t xml:space="preserve">. Potential antidepressant overtreatment associated with office use of brief depression symptom measures. </w:t>
      </w:r>
      <w:r w:rsidRPr="00076534">
        <w:rPr>
          <w:rFonts w:ascii="Times New Roman" w:hAnsi="Times New Roman" w:cs="Times New Roman"/>
          <w:i/>
          <w:color w:val="000000"/>
          <w:sz w:val="24"/>
          <w:szCs w:val="24"/>
        </w:rPr>
        <w:t>J Am Board Fam Med</w:t>
      </w:r>
      <w:r w:rsidRPr="00372C99">
        <w:rPr>
          <w:rFonts w:ascii="Times New Roman" w:hAnsi="Times New Roman" w:cs="Times New Roman"/>
          <w:color w:val="000000"/>
          <w:sz w:val="24"/>
          <w:szCs w:val="24"/>
        </w:rPr>
        <w:t xml:space="preserve"> 2014; 27</w:t>
      </w:r>
      <w:r>
        <w:rPr>
          <w:rFonts w:ascii="Times New Roman" w:hAnsi="Times New Roman" w:cs="Times New Roman"/>
          <w:color w:val="000000"/>
          <w:sz w:val="24"/>
          <w:szCs w:val="24"/>
        </w:rPr>
        <w:t xml:space="preserve"> (5)</w:t>
      </w:r>
      <w:r w:rsidRPr="00372C99">
        <w:rPr>
          <w:rFonts w:ascii="Times New Roman" w:hAnsi="Times New Roman" w:cs="Times New Roman"/>
          <w:color w:val="000000"/>
          <w:sz w:val="24"/>
          <w:szCs w:val="24"/>
        </w:rPr>
        <w:t>:611-</w:t>
      </w:r>
      <w:r>
        <w:rPr>
          <w:rFonts w:ascii="Times New Roman" w:hAnsi="Times New Roman" w:cs="Times New Roman"/>
          <w:color w:val="000000"/>
          <w:sz w:val="24"/>
          <w:szCs w:val="24"/>
        </w:rPr>
        <w:t>6</w:t>
      </w:r>
      <w:r w:rsidRPr="00372C99">
        <w:rPr>
          <w:rFonts w:ascii="Times New Roman" w:hAnsi="Times New Roman" w:cs="Times New Roman"/>
          <w:color w:val="000000"/>
          <w:sz w:val="24"/>
          <w:szCs w:val="24"/>
        </w:rPr>
        <w:t xml:space="preserve">20. </w:t>
      </w:r>
    </w:p>
    <w:p w14:paraId="47F7E8F8" w14:textId="77777777" w:rsidR="00734E07" w:rsidRPr="00725BA8" w:rsidRDefault="00734E07" w:rsidP="00047F90">
      <w:pPr>
        <w:pStyle w:val="NormalWeb"/>
        <w:numPr>
          <w:ilvl w:val="0"/>
          <w:numId w:val="15"/>
        </w:numPr>
        <w:spacing w:line="480" w:lineRule="auto"/>
        <w:ind w:left="360"/>
        <w:rPr>
          <w:rFonts w:ascii="Times New Roman" w:hAnsi="Times New Roman"/>
          <w:sz w:val="24"/>
        </w:rPr>
      </w:pPr>
      <w:r w:rsidRPr="00725BA8">
        <w:rPr>
          <w:rFonts w:ascii="Times New Roman" w:hAnsi="Times New Roman"/>
          <w:sz w:val="24"/>
        </w:rPr>
        <w:t xml:space="preserve">Kirkham JJ, </w:t>
      </w:r>
      <w:proofErr w:type="spellStart"/>
      <w:r w:rsidRPr="00725BA8">
        <w:rPr>
          <w:rFonts w:ascii="Times New Roman" w:hAnsi="Times New Roman"/>
          <w:sz w:val="24"/>
        </w:rPr>
        <w:t>Dwan</w:t>
      </w:r>
      <w:proofErr w:type="spellEnd"/>
      <w:r w:rsidRPr="00725BA8">
        <w:rPr>
          <w:rFonts w:ascii="Times New Roman" w:hAnsi="Times New Roman"/>
          <w:sz w:val="24"/>
        </w:rPr>
        <w:t xml:space="preserve"> KM, Altman DG, et al. The impact of outcome reporting bias in randomised controlled trials on a cohort of systematic reviews. </w:t>
      </w:r>
      <w:r w:rsidRPr="00725BA8">
        <w:rPr>
          <w:rFonts w:ascii="Times New Roman" w:hAnsi="Times New Roman"/>
          <w:i/>
          <w:sz w:val="24"/>
        </w:rPr>
        <w:t>BMJ</w:t>
      </w:r>
      <w:r>
        <w:rPr>
          <w:rFonts w:ascii="Times New Roman" w:hAnsi="Times New Roman"/>
          <w:sz w:val="24"/>
        </w:rPr>
        <w:t xml:space="preserve"> 2010</w:t>
      </w:r>
      <w:r w:rsidRPr="00725BA8">
        <w:rPr>
          <w:rFonts w:ascii="Times New Roman" w:hAnsi="Times New Roman"/>
          <w:sz w:val="24"/>
        </w:rPr>
        <w:t>;</w:t>
      </w:r>
      <w:r>
        <w:rPr>
          <w:rFonts w:ascii="Times New Roman" w:hAnsi="Times New Roman"/>
          <w:sz w:val="24"/>
        </w:rPr>
        <w:t xml:space="preserve"> </w:t>
      </w:r>
      <w:r w:rsidRPr="00725BA8">
        <w:rPr>
          <w:rFonts w:ascii="Times New Roman" w:hAnsi="Times New Roman"/>
          <w:sz w:val="24"/>
        </w:rPr>
        <w:t>340:c365.</w:t>
      </w:r>
    </w:p>
    <w:p w14:paraId="37ABFD8F" w14:textId="7FAC3261" w:rsidR="00A01CB5" w:rsidRPr="004F40A1" w:rsidRDefault="00A01CB5" w:rsidP="00047F90">
      <w:pPr>
        <w:pStyle w:val="NormalWeb"/>
        <w:numPr>
          <w:ilvl w:val="0"/>
          <w:numId w:val="15"/>
        </w:numPr>
        <w:spacing w:line="480" w:lineRule="auto"/>
        <w:ind w:left="360"/>
        <w:rPr>
          <w:rFonts w:ascii="Times New Roman" w:hAnsi="Times New Roman"/>
          <w:sz w:val="24"/>
        </w:rPr>
      </w:pPr>
      <w:r w:rsidRPr="004F40A1">
        <w:rPr>
          <w:rFonts w:ascii="Times New Roman" w:hAnsi="Times New Roman"/>
          <w:sz w:val="24"/>
          <w:szCs w:val="24"/>
        </w:rPr>
        <w:fldChar w:fldCharType="begin"/>
      </w:r>
      <w:r w:rsidRPr="004F40A1">
        <w:rPr>
          <w:rFonts w:ascii="Times New Roman" w:hAnsi="Times New Roman"/>
          <w:sz w:val="24"/>
          <w:szCs w:val="24"/>
        </w:rPr>
        <w:instrText>ADDIN RW.BIB</w:instrText>
      </w:r>
      <w:r w:rsidRPr="004F40A1">
        <w:rPr>
          <w:rFonts w:ascii="Times New Roman" w:hAnsi="Times New Roman"/>
          <w:sz w:val="24"/>
          <w:szCs w:val="24"/>
        </w:rPr>
        <w:fldChar w:fldCharType="separate"/>
      </w:r>
      <w:r w:rsidRPr="004F40A1">
        <w:rPr>
          <w:rFonts w:ascii="Times New Roman" w:hAnsi="Times New Roman"/>
          <w:sz w:val="24"/>
        </w:rPr>
        <w:t xml:space="preserve">Dwan K, Altman DG, Cresswell L, </w:t>
      </w:r>
      <w:r w:rsidR="009716EB" w:rsidRPr="004F40A1">
        <w:rPr>
          <w:rFonts w:ascii="Times New Roman" w:hAnsi="Times New Roman"/>
          <w:sz w:val="24"/>
        </w:rPr>
        <w:t>et al.</w:t>
      </w:r>
      <w:r w:rsidRPr="004F40A1">
        <w:rPr>
          <w:rFonts w:ascii="Times New Roman" w:hAnsi="Times New Roman"/>
          <w:sz w:val="24"/>
        </w:rPr>
        <w:t xml:space="preserve"> Comparison of protocols and registry entries to published reports for randomised controlled trials. </w:t>
      </w:r>
      <w:r w:rsidRPr="004F40A1">
        <w:rPr>
          <w:rFonts w:ascii="Times New Roman" w:hAnsi="Times New Roman"/>
          <w:i/>
          <w:sz w:val="24"/>
        </w:rPr>
        <w:t>Cochrane Database Syst Rev</w:t>
      </w:r>
      <w:r w:rsidR="00725BA8" w:rsidRPr="004F40A1">
        <w:rPr>
          <w:rFonts w:ascii="Times New Roman" w:hAnsi="Times New Roman"/>
          <w:sz w:val="24"/>
        </w:rPr>
        <w:t xml:space="preserve"> 2011; </w:t>
      </w:r>
      <w:r w:rsidR="002231FE">
        <w:rPr>
          <w:rFonts w:ascii="Times New Roman" w:hAnsi="Times New Roman"/>
          <w:sz w:val="24"/>
        </w:rPr>
        <w:t>(1)</w:t>
      </w:r>
      <w:r w:rsidR="00725BA8" w:rsidRPr="004F40A1">
        <w:rPr>
          <w:rFonts w:ascii="Times New Roman" w:hAnsi="Times New Roman"/>
          <w:sz w:val="24"/>
        </w:rPr>
        <w:t>:</w:t>
      </w:r>
      <w:r w:rsidRPr="004F40A1">
        <w:rPr>
          <w:rFonts w:ascii="Times New Roman" w:hAnsi="Times New Roman"/>
          <w:sz w:val="24"/>
        </w:rPr>
        <w:t xml:space="preserve">MR000031. </w:t>
      </w:r>
    </w:p>
    <w:p w14:paraId="5C2B28EB" w14:textId="16482E98" w:rsidR="00A01CB5" w:rsidRPr="004F40A1" w:rsidRDefault="00A01CB5" w:rsidP="00047F90">
      <w:pPr>
        <w:pStyle w:val="NormalWeb"/>
        <w:numPr>
          <w:ilvl w:val="0"/>
          <w:numId w:val="15"/>
        </w:numPr>
        <w:spacing w:line="480" w:lineRule="auto"/>
        <w:ind w:left="360"/>
        <w:rPr>
          <w:rFonts w:ascii="Times New Roman" w:hAnsi="Times New Roman"/>
          <w:sz w:val="24"/>
        </w:rPr>
      </w:pPr>
      <w:r w:rsidRPr="004F40A1">
        <w:rPr>
          <w:rFonts w:ascii="Times New Roman" w:hAnsi="Times New Roman"/>
          <w:sz w:val="24"/>
        </w:rPr>
        <w:lastRenderedPageBreak/>
        <w:t>Sterne JAC</w:t>
      </w:r>
      <w:r w:rsidRPr="004F40A1">
        <w:rPr>
          <w:rFonts w:ascii="Times New Roman" w:hAnsi="Times New Roman"/>
          <w:sz w:val="24"/>
          <w:szCs w:val="24"/>
        </w:rPr>
        <w:t>, Egger M, Moher D. Chapter 10: Addressing reporting biases. In: Higgins JP</w:t>
      </w:r>
      <w:r w:rsidR="00725BA8" w:rsidRPr="004F40A1">
        <w:rPr>
          <w:rFonts w:ascii="Times New Roman" w:hAnsi="Times New Roman"/>
          <w:sz w:val="24"/>
          <w:szCs w:val="24"/>
        </w:rPr>
        <w:t>T</w:t>
      </w:r>
      <w:r w:rsidRPr="004F40A1">
        <w:rPr>
          <w:rFonts w:ascii="Times New Roman" w:hAnsi="Times New Roman"/>
          <w:sz w:val="24"/>
          <w:szCs w:val="24"/>
        </w:rPr>
        <w:t xml:space="preserve">, editor. </w:t>
      </w:r>
      <w:r w:rsidR="00725BA8" w:rsidRPr="004F40A1">
        <w:rPr>
          <w:rFonts w:ascii="Times New Roman" w:hAnsi="Times New Roman"/>
          <w:iCs/>
          <w:sz w:val="24"/>
          <w:szCs w:val="24"/>
        </w:rPr>
        <w:t xml:space="preserve">Cochrane handbook for systematic reviews of interventions. </w:t>
      </w:r>
      <w:r w:rsidR="00725BA8" w:rsidRPr="004F40A1">
        <w:rPr>
          <w:rFonts w:ascii="Times New Roman" w:hAnsi="Times New Roman"/>
          <w:sz w:val="24"/>
          <w:szCs w:val="24"/>
        </w:rPr>
        <w:t>Version 5.1.0.</w:t>
      </w:r>
      <w:r w:rsidR="009F4027">
        <w:rPr>
          <w:rFonts w:ascii="Times New Roman" w:hAnsi="Times New Roman"/>
          <w:sz w:val="24"/>
          <w:szCs w:val="24"/>
        </w:rPr>
        <w:t xml:space="preserve"> </w:t>
      </w:r>
      <w:r w:rsidR="00537D49">
        <w:rPr>
          <w:rFonts w:ascii="Times New Roman" w:hAnsi="Times New Roman"/>
          <w:sz w:val="24"/>
        </w:rPr>
        <w:t xml:space="preserve">London, United Kingdom: </w:t>
      </w:r>
      <w:r w:rsidR="00725BA8" w:rsidRPr="004F40A1">
        <w:rPr>
          <w:rFonts w:ascii="Times New Roman" w:hAnsi="Times New Roman"/>
          <w:sz w:val="24"/>
          <w:szCs w:val="24"/>
        </w:rPr>
        <w:t>The Cochrane Collaboration</w:t>
      </w:r>
      <w:r w:rsidR="00537D49">
        <w:rPr>
          <w:rFonts w:ascii="Times New Roman" w:hAnsi="Times New Roman"/>
          <w:sz w:val="24"/>
          <w:szCs w:val="24"/>
        </w:rPr>
        <w:t>; 2011</w:t>
      </w:r>
      <w:r w:rsidR="00725BA8" w:rsidRPr="004F40A1">
        <w:rPr>
          <w:rFonts w:ascii="Times New Roman" w:hAnsi="Times New Roman"/>
          <w:sz w:val="24"/>
          <w:szCs w:val="24"/>
        </w:rPr>
        <w:t>.</w:t>
      </w:r>
    </w:p>
    <w:p w14:paraId="7ECDB4A1" w14:textId="234E0459" w:rsidR="00A01CB5" w:rsidRPr="00A043BB" w:rsidRDefault="00A01CB5" w:rsidP="00047F90">
      <w:pPr>
        <w:pStyle w:val="NormalWeb"/>
        <w:numPr>
          <w:ilvl w:val="0"/>
          <w:numId w:val="15"/>
        </w:numPr>
        <w:spacing w:line="480" w:lineRule="auto"/>
        <w:ind w:left="360"/>
        <w:rPr>
          <w:rFonts w:ascii="Times New Roman" w:hAnsi="Times New Roman"/>
          <w:sz w:val="24"/>
        </w:rPr>
      </w:pPr>
      <w:r w:rsidRPr="004F40A1">
        <w:rPr>
          <w:rFonts w:ascii="Times New Roman" w:hAnsi="Times New Roman"/>
          <w:sz w:val="24"/>
        </w:rPr>
        <w:t xml:space="preserve">Dwan K, Gamble C, Williamson PR, </w:t>
      </w:r>
      <w:r w:rsidR="00725BA8" w:rsidRPr="004F40A1">
        <w:rPr>
          <w:rFonts w:ascii="Times New Roman" w:hAnsi="Times New Roman"/>
          <w:sz w:val="24"/>
        </w:rPr>
        <w:t xml:space="preserve">et al. </w:t>
      </w:r>
      <w:r w:rsidRPr="004F40A1">
        <w:rPr>
          <w:rFonts w:ascii="Times New Roman" w:hAnsi="Times New Roman"/>
          <w:sz w:val="24"/>
        </w:rPr>
        <w:t>Systematic review of the empirical evidence of study publication bias and outcome reporti</w:t>
      </w:r>
      <w:r w:rsidR="00725BA8" w:rsidRPr="004F40A1">
        <w:rPr>
          <w:rFonts w:ascii="Times New Roman" w:hAnsi="Times New Roman"/>
          <w:sz w:val="24"/>
        </w:rPr>
        <w:t xml:space="preserve">ng bias - an updated review. </w:t>
      </w:r>
      <w:r w:rsidR="00725BA8" w:rsidRPr="004F40A1">
        <w:rPr>
          <w:rFonts w:ascii="Times New Roman" w:hAnsi="Times New Roman"/>
          <w:i/>
          <w:sz w:val="24"/>
        </w:rPr>
        <w:t>PLO</w:t>
      </w:r>
      <w:r w:rsidRPr="004F40A1">
        <w:rPr>
          <w:rFonts w:ascii="Times New Roman" w:hAnsi="Times New Roman"/>
          <w:i/>
          <w:sz w:val="24"/>
        </w:rPr>
        <w:t xml:space="preserve">S </w:t>
      </w:r>
      <w:r w:rsidR="008C274D" w:rsidRPr="004F40A1">
        <w:rPr>
          <w:rFonts w:ascii="Times New Roman" w:hAnsi="Times New Roman"/>
          <w:i/>
          <w:sz w:val="24"/>
        </w:rPr>
        <w:t>ONE</w:t>
      </w:r>
      <w:r w:rsidR="008C274D" w:rsidRPr="004F40A1">
        <w:rPr>
          <w:rFonts w:ascii="Times New Roman" w:hAnsi="Times New Roman"/>
          <w:sz w:val="24"/>
        </w:rPr>
        <w:t xml:space="preserve"> </w:t>
      </w:r>
      <w:r w:rsidRPr="004F40A1">
        <w:rPr>
          <w:rFonts w:ascii="Times New Roman" w:hAnsi="Times New Roman"/>
          <w:sz w:val="24"/>
        </w:rPr>
        <w:t>201</w:t>
      </w:r>
      <w:r w:rsidR="00725BA8" w:rsidRPr="004F40A1">
        <w:rPr>
          <w:rFonts w:ascii="Times New Roman" w:hAnsi="Times New Roman"/>
          <w:sz w:val="24"/>
        </w:rPr>
        <w:t>3; 8</w:t>
      </w:r>
      <w:r w:rsidR="002231FE">
        <w:rPr>
          <w:rFonts w:ascii="Times New Roman" w:hAnsi="Times New Roman"/>
          <w:sz w:val="24"/>
        </w:rPr>
        <w:t xml:space="preserve"> (7)</w:t>
      </w:r>
      <w:r w:rsidRPr="004F40A1">
        <w:rPr>
          <w:rFonts w:ascii="Times New Roman" w:hAnsi="Times New Roman"/>
          <w:sz w:val="24"/>
        </w:rPr>
        <w:t>:e</w:t>
      </w:r>
      <w:r w:rsidRPr="00A043BB">
        <w:rPr>
          <w:rFonts w:ascii="Times New Roman" w:hAnsi="Times New Roman"/>
          <w:sz w:val="24"/>
        </w:rPr>
        <w:t>66844.</w:t>
      </w:r>
    </w:p>
    <w:p w14:paraId="35541A42" w14:textId="1E5F190A" w:rsidR="00A01CB5" w:rsidRPr="00161120" w:rsidRDefault="00161120" w:rsidP="00A043BB">
      <w:pPr>
        <w:pStyle w:val="NormalWeb"/>
        <w:numPr>
          <w:ilvl w:val="0"/>
          <w:numId w:val="15"/>
        </w:numPr>
        <w:spacing w:before="0" w:beforeAutospacing="0" w:after="0" w:afterAutospacing="0" w:line="480" w:lineRule="auto"/>
        <w:ind w:left="360"/>
        <w:rPr>
          <w:rFonts w:ascii="Times New Roman" w:hAnsi="Times New Roman"/>
          <w:sz w:val="24"/>
          <w:szCs w:val="24"/>
        </w:rPr>
      </w:pPr>
      <w:r w:rsidRPr="00161120">
        <w:rPr>
          <w:rFonts w:ascii="Times New Roman" w:hAnsi="Times New Roman"/>
          <w:sz w:val="24"/>
          <w:szCs w:val="24"/>
        </w:rPr>
        <w:t xml:space="preserve">DeAngelis CD, Drazen JM, Frizelle FA, et al. Clinical trial registration: A statement from the International Committee of Medical Journal Editors. </w:t>
      </w:r>
      <w:r w:rsidRPr="00161120">
        <w:rPr>
          <w:rFonts w:ascii="Times New Roman" w:hAnsi="Times New Roman"/>
          <w:i/>
          <w:sz w:val="24"/>
          <w:szCs w:val="24"/>
        </w:rPr>
        <w:t>JAMA</w:t>
      </w:r>
      <w:r w:rsidRPr="00161120">
        <w:rPr>
          <w:rFonts w:ascii="Times New Roman" w:hAnsi="Times New Roman"/>
          <w:sz w:val="24"/>
          <w:szCs w:val="24"/>
        </w:rPr>
        <w:t xml:space="preserve"> 2004; 292</w:t>
      </w:r>
      <w:r>
        <w:rPr>
          <w:rFonts w:ascii="Times New Roman" w:hAnsi="Times New Roman"/>
          <w:sz w:val="24"/>
          <w:szCs w:val="24"/>
        </w:rPr>
        <w:t xml:space="preserve"> (11)</w:t>
      </w:r>
      <w:r w:rsidRPr="00161120">
        <w:rPr>
          <w:rFonts w:ascii="Times New Roman" w:hAnsi="Times New Roman"/>
          <w:sz w:val="24"/>
          <w:szCs w:val="24"/>
        </w:rPr>
        <w:t>:1363-1364.</w:t>
      </w:r>
    </w:p>
    <w:p w14:paraId="191E1BD5" w14:textId="41505A9E" w:rsidR="00A01CB5" w:rsidRPr="004F40A1" w:rsidRDefault="00725BA8" w:rsidP="00047F90">
      <w:pPr>
        <w:pStyle w:val="NormalWeb"/>
        <w:numPr>
          <w:ilvl w:val="0"/>
          <w:numId w:val="15"/>
        </w:numPr>
        <w:spacing w:line="480" w:lineRule="auto"/>
        <w:ind w:left="360"/>
        <w:rPr>
          <w:rFonts w:ascii="Times New Roman" w:hAnsi="Times New Roman"/>
          <w:sz w:val="24"/>
        </w:rPr>
      </w:pPr>
      <w:r w:rsidRPr="004F40A1">
        <w:rPr>
          <w:rFonts w:ascii="Times New Roman" w:hAnsi="Times New Roman"/>
          <w:sz w:val="24"/>
        </w:rPr>
        <w:t>Higgins JPT, Green S</w:t>
      </w:r>
      <w:r w:rsidR="00A01CB5" w:rsidRPr="004F40A1">
        <w:rPr>
          <w:rFonts w:ascii="Times New Roman" w:hAnsi="Times New Roman"/>
          <w:sz w:val="24"/>
        </w:rPr>
        <w:t xml:space="preserve">. Cochrane Handbook for Systematic Reviews of Interventions. </w:t>
      </w:r>
      <w:r w:rsidR="00537D49" w:rsidRPr="004F40A1">
        <w:rPr>
          <w:rFonts w:ascii="Times New Roman" w:hAnsi="Times New Roman"/>
          <w:sz w:val="24"/>
          <w:szCs w:val="24"/>
        </w:rPr>
        <w:t>Version 5.1.0</w:t>
      </w:r>
      <w:r w:rsidR="00537D49">
        <w:rPr>
          <w:rFonts w:ascii="Times New Roman" w:hAnsi="Times New Roman"/>
          <w:sz w:val="24"/>
          <w:szCs w:val="24"/>
        </w:rPr>
        <w:t xml:space="preserve">. </w:t>
      </w:r>
      <w:r w:rsidR="00537D49">
        <w:rPr>
          <w:rFonts w:ascii="Times New Roman" w:hAnsi="Times New Roman"/>
          <w:sz w:val="24"/>
        </w:rPr>
        <w:t xml:space="preserve">London, United Kingdom: </w:t>
      </w:r>
      <w:r w:rsidR="00A01CB5" w:rsidRPr="004F40A1">
        <w:rPr>
          <w:rFonts w:ascii="Times New Roman" w:hAnsi="Times New Roman"/>
          <w:sz w:val="24"/>
        </w:rPr>
        <w:t>The Cochrane Collaboration; 2011.</w:t>
      </w:r>
    </w:p>
    <w:p w14:paraId="331E76EC" w14:textId="54048918" w:rsidR="00A01CB5" w:rsidRPr="004F40A1" w:rsidRDefault="00725BA8" w:rsidP="00047F90">
      <w:pPr>
        <w:pStyle w:val="NormalWeb"/>
        <w:numPr>
          <w:ilvl w:val="0"/>
          <w:numId w:val="15"/>
        </w:numPr>
        <w:spacing w:line="480" w:lineRule="auto"/>
        <w:ind w:left="360"/>
        <w:rPr>
          <w:rFonts w:ascii="Times New Roman" w:hAnsi="Times New Roman"/>
          <w:sz w:val="24"/>
        </w:rPr>
      </w:pPr>
      <w:r w:rsidRPr="004F40A1">
        <w:rPr>
          <w:rFonts w:ascii="Times New Roman" w:hAnsi="Times New Roman"/>
          <w:sz w:val="24"/>
        </w:rPr>
        <w:t>Zigmond AS, Snaith RP. The Hospital Anxiety and Depression S</w:t>
      </w:r>
      <w:r w:rsidR="00A01CB5" w:rsidRPr="004F40A1">
        <w:rPr>
          <w:rFonts w:ascii="Times New Roman" w:hAnsi="Times New Roman"/>
          <w:sz w:val="24"/>
        </w:rPr>
        <w:t xml:space="preserve">cale. </w:t>
      </w:r>
      <w:r w:rsidR="00A01CB5" w:rsidRPr="004F40A1">
        <w:rPr>
          <w:rFonts w:ascii="Times New Roman" w:hAnsi="Times New Roman"/>
          <w:i/>
          <w:sz w:val="24"/>
        </w:rPr>
        <w:t>Acta Psychiatr Scand</w:t>
      </w:r>
      <w:r w:rsidR="00A01CB5" w:rsidRPr="004F40A1">
        <w:rPr>
          <w:rFonts w:ascii="Times New Roman" w:hAnsi="Times New Roman"/>
          <w:sz w:val="24"/>
        </w:rPr>
        <w:t xml:space="preserve"> 1983;</w:t>
      </w:r>
      <w:r w:rsidRPr="004F40A1">
        <w:rPr>
          <w:rFonts w:ascii="Times New Roman" w:hAnsi="Times New Roman"/>
          <w:sz w:val="24"/>
        </w:rPr>
        <w:t xml:space="preserve"> </w:t>
      </w:r>
      <w:r w:rsidR="00A01CB5" w:rsidRPr="004F40A1">
        <w:rPr>
          <w:rFonts w:ascii="Times New Roman" w:hAnsi="Times New Roman"/>
          <w:sz w:val="24"/>
        </w:rPr>
        <w:t>67</w:t>
      </w:r>
      <w:r w:rsidR="002231FE">
        <w:rPr>
          <w:rFonts w:ascii="Times New Roman" w:hAnsi="Times New Roman"/>
          <w:sz w:val="24"/>
        </w:rPr>
        <w:t xml:space="preserve"> (6)</w:t>
      </w:r>
      <w:r w:rsidRPr="004F40A1">
        <w:rPr>
          <w:rFonts w:ascii="Times New Roman" w:hAnsi="Times New Roman"/>
          <w:sz w:val="24"/>
        </w:rPr>
        <w:t>:361-</w:t>
      </w:r>
      <w:r w:rsidR="00A924BA" w:rsidRPr="004F40A1">
        <w:rPr>
          <w:rFonts w:ascii="Times New Roman" w:hAnsi="Times New Roman"/>
          <w:sz w:val="24"/>
        </w:rPr>
        <w:t>3</w:t>
      </w:r>
      <w:r w:rsidR="00A01CB5" w:rsidRPr="004F40A1">
        <w:rPr>
          <w:rFonts w:ascii="Times New Roman" w:hAnsi="Times New Roman"/>
          <w:sz w:val="24"/>
        </w:rPr>
        <w:t>70.</w:t>
      </w:r>
    </w:p>
    <w:p w14:paraId="32C50C95" w14:textId="3B94EB5F" w:rsidR="00A01CB5" w:rsidRPr="004F40A1" w:rsidRDefault="00A01CB5" w:rsidP="00047F90">
      <w:pPr>
        <w:pStyle w:val="NormalWeb"/>
        <w:numPr>
          <w:ilvl w:val="0"/>
          <w:numId w:val="15"/>
        </w:numPr>
        <w:spacing w:line="480" w:lineRule="auto"/>
        <w:ind w:left="360"/>
        <w:rPr>
          <w:rFonts w:ascii="Times New Roman" w:hAnsi="Times New Roman"/>
          <w:sz w:val="24"/>
        </w:rPr>
      </w:pPr>
      <w:r w:rsidRPr="004F40A1">
        <w:rPr>
          <w:rFonts w:ascii="Times New Roman" w:hAnsi="Times New Roman"/>
          <w:sz w:val="24"/>
        </w:rPr>
        <w:t xml:space="preserve">Kroenke K, Spitzer RL, Williams JB. The PHQ-9: validity of a brief depression severity measure. </w:t>
      </w:r>
      <w:r w:rsidRPr="004F40A1">
        <w:rPr>
          <w:rFonts w:ascii="Times New Roman" w:hAnsi="Times New Roman"/>
          <w:i/>
          <w:sz w:val="24"/>
        </w:rPr>
        <w:t>J Gen Intern Med</w:t>
      </w:r>
      <w:r w:rsidRPr="004F40A1">
        <w:rPr>
          <w:rFonts w:ascii="Times New Roman" w:hAnsi="Times New Roman"/>
          <w:sz w:val="24"/>
        </w:rPr>
        <w:t xml:space="preserve"> 2001;</w:t>
      </w:r>
      <w:r w:rsidR="00725BA8" w:rsidRPr="004F40A1">
        <w:rPr>
          <w:rFonts w:ascii="Times New Roman" w:hAnsi="Times New Roman"/>
          <w:sz w:val="24"/>
        </w:rPr>
        <w:t xml:space="preserve"> </w:t>
      </w:r>
      <w:r w:rsidRPr="004F40A1">
        <w:rPr>
          <w:rFonts w:ascii="Times New Roman" w:hAnsi="Times New Roman"/>
          <w:sz w:val="24"/>
        </w:rPr>
        <w:t>16</w:t>
      </w:r>
      <w:r w:rsidR="002231FE">
        <w:rPr>
          <w:rFonts w:ascii="Times New Roman" w:hAnsi="Times New Roman"/>
          <w:sz w:val="24"/>
        </w:rPr>
        <w:t xml:space="preserve"> (9)</w:t>
      </w:r>
      <w:r w:rsidR="00725BA8" w:rsidRPr="004F40A1">
        <w:rPr>
          <w:rFonts w:ascii="Times New Roman" w:hAnsi="Times New Roman"/>
          <w:sz w:val="24"/>
        </w:rPr>
        <w:t>:606-</w:t>
      </w:r>
      <w:r w:rsidR="00A924BA" w:rsidRPr="004F40A1">
        <w:rPr>
          <w:rFonts w:ascii="Times New Roman" w:hAnsi="Times New Roman"/>
          <w:sz w:val="24"/>
        </w:rPr>
        <w:t>6</w:t>
      </w:r>
      <w:r w:rsidRPr="004F40A1">
        <w:rPr>
          <w:rFonts w:ascii="Times New Roman" w:hAnsi="Times New Roman"/>
          <w:sz w:val="24"/>
        </w:rPr>
        <w:t>13.</w:t>
      </w:r>
    </w:p>
    <w:p w14:paraId="4C808998" w14:textId="2BDDE294" w:rsidR="00A01CB5" w:rsidRPr="004F40A1" w:rsidRDefault="00A01CB5" w:rsidP="00047F90">
      <w:pPr>
        <w:pStyle w:val="NormalWeb"/>
        <w:numPr>
          <w:ilvl w:val="0"/>
          <w:numId w:val="15"/>
        </w:numPr>
        <w:spacing w:line="480" w:lineRule="auto"/>
        <w:ind w:left="360"/>
        <w:rPr>
          <w:rFonts w:ascii="Times New Roman" w:hAnsi="Times New Roman"/>
          <w:sz w:val="24"/>
        </w:rPr>
      </w:pPr>
      <w:r w:rsidRPr="004F40A1">
        <w:rPr>
          <w:rFonts w:ascii="Times New Roman" w:hAnsi="Times New Roman"/>
          <w:sz w:val="24"/>
        </w:rPr>
        <w:t xml:space="preserve">Brennan C, Worrall-Davies A, McMillan D, </w:t>
      </w:r>
      <w:r w:rsidR="00725BA8" w:rsidRPr="004F40A1">
        <w:rPr>
          <w:rFonts w:ascii="Times New Roman" w:hAnsi="Times New Roman"/>
          <w:sz w:val="24"/>
        </w:rPr>
        <w:t>et al</w:t>
      </w:r>
      <w:r w:rsidRPr="004F40A1">
        <w:rPr>
          <w:rFonts w:ascii="Times New Roman" w:hAnsi="Times New Roman"/>
          <w:sz w:val="24"/>
        </w:rPr>
        <w:t xml:space="preserve">. The Hospital Anxiety and Depression Scale: a diagnostic meta-analysis of case-finding ability. </w:t>
      </w:r>
      <w:r w:rsidRPr="004F40A1">
        <w:rPr>
          <w:rFonts w:ascii="Times New Roman" w:hAnsi="Times New Roman"/>
          <w:i/>
          <w:sz w:val="24"/>
        </w:rPr>
        <w:t>J Psychosom Res</w:t>
      </w:r>
      <w:r w:rsidR="00725BA8" w:rsidRPr="004F40A1">
        <w:rPr>
          <w:rFonts w:ascii="Times New Roman" w:hAnsi="Times New Roman"/>
          <w:sz w:val="24"/>
        </w:rPr>
        <w:t xml:space="preserve"> 2010</w:t>
      </w:r>
      <w:r w:rsidRPr="004F40A1">
        <w:rPr>
          <w:rFonts w:ascii="Times New Roman" w:hAnsi="Times New Roman"/>
          <w:sz w:val="24"/>
        </w:rPr>
        <w:t>;</w:t>
      </w:r>
      <w:r w:rsidR="00725BA8" w:rsidRPr="004F40A1">
        <w:rPr>
          <w:rFonts w:ascii="Times New Roman" w:hAnsi="Times New Roman"/>
          <w:sz w:val="24"/>
        </w:rPr>
        <w:t xml:space="preserve"> </w:t>
      </w:r>
      <w:r w:rsidRPr="004F40A1">
        <w:rPr>
          <w:rFonts w:ascii="Times New Roman" w:hAnsi="Times New Roman"/>
          <w:sz w:val="24"/>
        </w:rPr>
        <w:t>69</w:t>
      </w:r>
      <w:r w:rsidR="002231FE">
        <w:rPr>
          <w:rFonts w:ascii="Times New Roman" w:hAnsi="Times New Roman"/>
          <w:sz w:val="24"/>
        </w:rPr>
        <w:t xml:space="preserve"> (4)</w:t>
      </w:r>
      <w:r w:rsidR="00725BA8" w:rsidRPr="004F40A1">
        <w:rPr>
          <w:rFonts w:ascii="Times New Roman" w:hAnsi="Times New Roman"/>
          <w:sz w:val="24"/>
        </w:rPr>
        <w:t>:371-</w:t>
      </w:r>
      <w:r w:rsidR="00A924BA" w:rsidRPr="004F40A1">
        <w:rPr>
          <w:rFonts w:ascii="Times New Roman" w:hAnsi="Times New Roman"/>
          <w:sz w:val="24"/>
        </w:rPr>
        <w:t>37</w:t>
      </w:r>
      <w:r w:rsidRPr="004F40A1">
        <w:rPr>
          <w:rFonts w:ascii="Times New Roman" w:hAnsi="Times New Roman"/>
          <w:sz w:val="24"/>
        </w:rPr>
        <w:t>8.</w:t>
      </w:r>
    </w:p>
    <w:p w14:paraId="7A2B6169" w14:textId="229791EA" w:rsidR="00A01CB5" w:rsidRPr="004F40A1" w:rsidRDefault="00A01CB5" w:rsidP="00047F90">
      <w:pPr>
        <w:pStyle w:val="NormalWeb"/>
        <w:numPr>
          <w:ilvl w:val="0"/>
          <w:numId w:val="15"/>
        </w:numPr>
        <w:spacing w:line="480" w:lineRule="auto"/>
        <w:ind w:left="360"/>
        <w:rPr>
          <w:rFonts w:ascii="Times New Roman" w:hAnsi="Times New Roman"/>
          <w:sz w:val="24"/>
        </w:rPr>
      </w:pPr>
      <w:r w:rsidRPr="004F40A1">
        <w:rPr>
          <w:rFonts w:ascii="Times New Roman" w:hAnsi="Times New Roman"/>
          <w:sz w:val="24"/>
        </w:rPr>
        <w:t xml:space="preserve">Manea L, Gilbody S, McMillan D. Optimal cut-off score for diagnosing depression with the Patient Health Questionnaire (PHQ-9): a meta-analysis. </w:t>
      </w:r>
      <w:r w:rsidRPr="004F40A1">
        <w:rPr>
          <w:rFonts w:ascii="Times New Roman" w:hAnsi="Times New Roman"/>
          <w:i/>
          <w:sz w:val="24"/>
        </w:rPr>
        <w:t>CMAJ</w:t>
      </w:r>
      <w:r w:rsidRPr="004F40A1">
        <w:rPr>
          <w:rFonts w:ascii="Times New Roman" w:hAnsi="Times New Roman"/>
          <w:sz w:val="24"/>
        </w:rPr>
        <w:t xml:space="preserve"> 2012</w:t>
      </w:r>
      <w:r w:rsidR="00725BA8" w:rsidRPr="004F40A1">
        <w:rPr>
          <w:rFonts w:ascii="Times New Roman" w:hAnsi="Times New Roman"/>
          <w:sz w:val="24"/>
        </w:rPr>
        <w:t xml:space="preserve">; </w:t>
      </w:r>
      <w:r w:rsidRPr="004F40A1">
        <w:rPr>
          <w:rFonts w:ascii="Times New Roman" w:hAnsi="Times New Roman"/>
          <w:sz w:val="24"/>
        </w:rPr>
        <w:t>184</w:t>
      </w:r>
      <w:r w:rsidR="002231FE">
        <w:rPr>
          <w:rFonts w:ascii="Times New Roman" w:hAnsi="Times New Roman"/>
          <w:sz w:val="24"/>
        </w:rPr>
        <w:t xml:space="preserve"> (3)</w:t>
      </w:r>
      <w:r w:rsidRPr="004F40A1">
        <w:rPr>
          <w:rFonts w:ascii="Times New Roman" w:hAnsi="Times New Roman"/>
          <w:sz w:val="24"/>
        </w:rPr>
        <w:t>:E191-6.</w:t>
      </w:r>
    </w:p>
    <w:p w14:paraId="6D44E723" w14:textId="2F3105CA" w:rsidR="00A01CB5" w:rsidRPr="004F40A1" w:rsidRDefault="00A01CB5" w:rsidP="00047F90">
      <w:pPr>
        <w:pStyle w:val="NormalWeb"/>
        <w:numPr>
          <w:ilvl w:val="0"/>
          <w:numId w:val="15"/>
        </w:numPr>
        <w:spacing w:line="480" w:lineRule="auto"/>
        <w:ind w:left="360"/>
        <w:rPr>
          <w:rFonts w:ascii="Times New Roman" w:hAnsi="Times New Roman"/>
          <w:sz w:val="24"/>
        </w:rPr>
      </w:pPr>
      <w:r w:rsidRPr="004F40A1">
        <w:rPr>
          <w:rFonts w:ascii="Times New Roman" w:hAnsi="Times New Roman"/>
          <w:sz w:val="24"/>
        </w:rPr>
        <w:t xml:space="preserve">Wittkampf KA, Naeije L, Schene AH, </w:t>
      </w:r>
      <w:r w:rsidR="00725BA8" w:rsidRPr="004F40A1">
        <w:rPr>
          <w:rFonts w:ascii="Times New Roman" w:hAnsi="Times New Roman"/>
          <w:sz w:val="24"/>
        </w:rPr>
        <w:t>et al</w:t>
      </w:r>
      <w:r w:rsidRPr="004F40A1">
        <w:rPr>
          <w:rFonts w:ascii="Times New Roman" w:hAnsi="Times New Roman"/>
          <w:sz w:val="24"/>
        </w:rPr>
        <w:t xml:space="preserve">. Diagnostic accuracy of the mood module of the Patient Health Questionnaire: a systematic review. </w:t>
      </w:r>
      <w:r w:rsidRPr="004F40A1">
        <w:rPr>
          <w:rFonts w:ascii="Times New Roman" w:hAnsi="Times New Roman"/>
          <w:i/>
          <w:sz w:val="24"/>
        </w:rPr>
        <w:t>Gen Hosp Psychiatry</w:t>
      </w:r>
      <w:r w:rsidRPr="004F40A1">
        <w:rPr>
          <w:rFonts w:ascii="Times New Roman" w:hAnsi="Times New Roman"/>
          <w:sz w:val="24"/>
        </w:rPr>
        <w:t xml:space="preserve"> 2007</w:t>
      </w:r>
      <w:r w:rsidR="00725BA8" w:rsidRPr="004F40A1">
        <w:rPr>
          <w:rFonts w:ascii="Times New Roman" w:hAnsi="Times New Roman"/>
          <w:sz w:val="24"/>
        </w:rPr>
        <w:t xml:space="preserve">; </w:t>
      </w:r>
      <w:r w:rsidRPr="004F40A1">
        <w:rPr>
          <w:rFonts w:ascii="Times New Roman" w:hAnsi="Times New Roman"/>
          <w:sz w:val="24"/>
        </w:rPr>
        <w:t>29</w:t>
      </w:r>
      <w:r w:rsidR="002231FE">
        <w:rPr>
          <w:rFonts w:ascii="Times New Roman" w:hAnsi="Times New Roman"/>
          <w:sz w:val="24"/>
        </w:rPr>
        <w:t xml:space="preserve"> (5)</w:t>
      </w:r>
      <w:r w:rsidR="00725BA8" w:rsidRPr="004F40A1">
        <w:rPr>
          <w:rFonts w:ascii="Times New Roman" w:hAnsi="Times New Roman"/>
          <w:sz w:val="24"/>
        </w:rPr>
        <w:t>:388-</w:t>
      </w:r>
      <w:r w:rsidR="00A924BA" w:rsidRPr="004F40A1">
        <w:rPr>
          <w:rFonts w:ascii="Times New Roman" w:hAnsi="Times New Roman"/>
          <w:sz w:val="24"/>
        </w:rPr>
        <w:t>3</w:t>
      </w:r>
      <w:r w:rsidRPr="004F40A1">
        <w:rPr>
          <w:rFonts w:ascii="Times New Roman" w:hAnsi="Times New Roman"/>
          <w:sz w:val="24"/>
        </w:rPr>
        <w:t>95.</w:t>
      </w:r>
    </w:p>
    <w:p w14:paraId="07641C6F" w14:textId="7D08AE51" w:rsidR="00A01CB5" w:rsidRPr="004F40A1" w:rsidRDefault="00A01CB5" w:rsidP="00047F90">
      <w:pPr>
        <w:pStyle w:val="NormalWeb"/>
        <w:numPr>
          <w:ilvl w:val="0"/>
          <w:numId w:val="15"/>
        </w:numPr>
        <w:spacing w:line="480" w:lineRule="auto"/>
        <w:ind w:left="360"/>
        <w:rPr>
          <w:rFonts w:ascii="Times New Roman" w:hAnsi="Times New Roman"/>
          <w:sz w:val="24"/>
        </w:rPr>
      </w:pPr>
      <w:r w:rsidRPr="004F40A1">
        <w:rPr>
          <w:rFonts w:ascii="Times New Roman" w:hAnsi="Times New Roman"/>
          <w:sz w:val="24"/>
        </w:rPr>
        <w:lastRenderedPageBreak/>
        <w:t xml:space="preserve">Gilbody S, Richards D, Brealey S, </w:t>
      </w:r>
      <w:r w:rsidR="00725BA8" w:rsidRPr="004F40A1">
        <w:rPr>
          <w:rFonts w:ascii="Times New Roman" w:hAnsi="Times New Roman"/>
          <w:sz w:val="24"/>
        </w:rPr>
        <w:t>et al</w:t>
      </w:r>
      <w:r w:rsidRPr="004F40A1">
        <w:rPr>
          <w:rFonts w:ascii="Times New Roman" w:hAnsi="Times New Roman"/>
          <w:sz w:val="24"/>
        </w:rPr>
        <w:t xml:space="preserve">. Screening for depression in medical settings with the Patient Health Questionnaire (PHQ): a diagnostic meta-analysis. </w:t>
      </w:r>
      <w:r w:rsidRPr="004F40A1">
        <w:rPr>
          <w:rFonts w:ascii="Times New Roman" w:hAnsi="Times New Roman"/>
          <w:i/>
          <w:sz w:val="24"/>
        </w:rPr>
        <w:t xml:space="preserve">J Gen Intern Med </w:t>
      </w:r>
      <w:r w:rsidRPr="004F40A1">
        <w:rPr>
          <w:rFonts w:ascii="Times New Roman" w:hAnsi="Times New Roman"/>
          <w:sz w:val="24"/>
        </w:rPr>
        <w:t>2007</w:t>
      </w:r>
      <w:r w:rsidR="00725BA8" w:rsidRPr="004F40A1">
        <w:rPr>
          <w:rFonts w:ascii="Times New Roman" w:hAnsi="Times New Roman"/>
          <w:sz w:val="24"/>
        </w:rPr>
        <w:t xml:space="preserve">; </w:t>
      </w:r>
      <w:r w:rsidRPr="004F40A1">
        <w:rPr>
          <w:rFonts w:ascii="Times New Roman" w:hAnsi="Times New Roman"/>
          <w:sz w:val="24"/>
        </w:rPr>
        <w:t>22</w:t>
      </w:r>
      <w:r w:rsidR="002231FE">
        <w:rPr>
          <w:rFonts w:ascii="Times New Roman" w:hAnsi="Times New Roman"/>
          <w:sz w:val="24"/>
        </w:rPr>
        <w:t xml:space="preserve"> (11)</w:t>
      </w:r>
      <w:r w:rsidRPr="004F40A1">
        <w:rPr>
          <w:rFonts w:ascii="Times New Roman" w:hAnsi="Times New Roman"/>
          <w:sz w:val="24"/>
        </w:rPr>
        <w:t>:1596-1602.</w:t>
      </w:r>
    </w:p>
    <w:p w14:paraId="26A38566" w14:textId="11864C48" w:rsidR="00A01CB5" w:rsidRPr="004F40A1" w:rsidRDefault="00A01CB5" w:rsidP="00047F90">
      <w:pPr>
        <w:pStyle w:val="NormalWeb"/>
        <w:numPr>
          <w:ilvl w:val="0"/>
          <w:numId w:val="15"/>
        </w:numPr>
        <w:spacing w:line="480" w:lineRule="auto"/>
        <w:ind w:left="360"/>
        <w:rPr>
          <w:rFonts w:ascii="Times New Roman" w:hAnsi="Times New Roman"/>
          <w:sz w:val="24"/>
        </w:rPr>
      </w:pPr>
      <w:r w:rsidRPr="004F40A1">
        <w:rPr>
          <w:rFonts w:ascii="Times New Roman" w:hAnsi="Times New Roman"/>
          <w:sz w:val="24"/>
        </w:rPr>
        <w:t xml:space="preserve">Kroenke K, Spitzer RL. The PHQ-9: a new depression diagnostic and severity measure. </w:t>
      </w:r>
      <w:r w:rsidRPr="004F40A1">
        <w:rPr>
          <w:rFonts w:ascii="Times New Roman" w:hAnsi="Times New Roman"/>
          <w:i/>
          <w:sz w:val="24"/>
        </w:rPr>
        <w:t>Psychiatr Ann</w:t>
      </w:r>
      <w:r w:rsidRPr="004F40A1">
        <w:rPr>
          <w:rFonts w:ascii="Times New Roman" w:hAnsi="Times New Roman"/>
          <w:sz w:val="24"/>
        </w:rPr>
        <w:t xml:space="preserve"> 2002;</w:t>
      </w:r>
      <w:r w:rsidR="00725BA8" w:rsidRPr="004F40A1">
        <w:rPr>
          <w:rFonts w:ascii="Times New Roman" w:hAnsi="Times New Roman"/>
          <w:sz w:val="24"/>
        </w:rPr>
        <w:t xml:space="preserve"> </w:t>
      </w:r>
      <w:r w:rsidRPr="004F40A1">
        <w:rPr>
          <w:rFonts w:ascii="Times New Roman" w:hAnsi="Times New Roman"/>
          <w:sz w:val="24"/>
        </w:rPr>
        <w:t>32</w:t>
      </w:r>
      <w:r w:rsidR="002231FE">
        <w:rPr>
          <w:rFonts w:ascii="Times New Roman" w:hAnsi="Times New Roman"/>
          <w:sz w:val="24"/>
        </w:rPr>
        <w:t xml:space="preserve"> (9)</w:t>
      </w:r>
      <w:r w:rsidRPr="004F40A1">
        <w:rPr>
          <w:rFonts w:ascii="Times New Roman" w:hAnsi="Times New Roman"/>
          <w:sz w:val="24"/>
        </w:rPr>
        <w:t>:1-7.</w:t>
      </w:r>
    </w:p>
    <w:p w14:paraId="528CB0D5" w14:textId="0ABDD98E" w:rsidR="00EF6BC2" w:rsidRPr="004F40A1" w:rsidRDefault="00EF6BC2" w:rsidP="00047F90">
      <w:pPr>
        <w:pStyle w:val="NormalWeb"/>
        <w:numPr>
          <w:ilvl w:val="0"/>
          <w:numId w:val="15"/>
        </w:numPr>
        <w:spacing w:line="480" w:lineRule="auto"/>
        <w:ind w:left="360"/>
        <w:rPr>
          <w:rFonts w:ascii="Times New Roman" w:hAnsi="Times New Roman"/>
          <w:sz w:val="24"/>
        </w:rPr>
      </w:pPr>
      <w:r w:rsidRPr="004F40A1">
        <w:rPr>
          <w:rFonts w:ascii="Times New Roman" w:hAnsi="Times New Roman"/>
          <w:sz w:val="24"/>
        </w:rPr>
        <w:t xml:space="preserve">Spitzer RL, Kroenke K, Williams JB. Validation and utility of a self-report version of PRIME-MD: the PHQ primary care study. Primary Care Evaluation of Mental Disorders. Patient Health Questionnaire. </w:t>
      </w:r>
      <w:r w:rsidRPr="004F40A1">
        <w:rPr>
          <w:rFonts w:ascii="Times New Roman" w:hAnsi="Times New Roman"/>
          <w:i/>
          <w:sz w:val="24"/>
        </w:rPr>
        <w:t>JAMA</w:t>
      </w:r>
      <w:r w:rsidRPr="004F40A1">
        <w:rPr>
          <w:rFonts w:ascii="Times New Roman" w:hAnsi="Times New Roman"/>
          <w:sz w:val="24"/>
        </w:rPr>
        <w:t xml:space="preserve"> 1999; 282</w:t>
      </w:r>
      <w:r w:rsidR="002231FE">
        <w:rPr>
          <w:rFonts w:ascii="Times New Roman" w:hAnsi="Times New Roman"/>
          <w:sz w:val="24"/>
        </w:rPr>
        <w:t xml:space="preserve"> (18)</w:t>
      </w:r>
      <w:r w:rsidRPr="004F40A1">
        <w:rPr>
          <w:rFonts w:ascii="Times New Roman" w:hAnsi="Times New Roman"/>
          <w:sz w:val="24"/>
        </w:rPr>
        <w:t>:1737-</w:t>
      </w:r>
      <w:r w:rsidR="00A924BA" w:rsidRPr="004F40A1">
        <w:rPr>
          <w:rFonts w:ascii="Times New Roman" w:hAnsi="Times New Roman"/>
          <w:sz w:val="24"/>
        </w:rPr>
        <w:t>17</w:t>
      </w:r>
      <w:r w:rsidRPr="004F40A1">
        <w:rPr>
          <w:rFonts w:ascii="Times New Roman" w:hAnsi="Times New Roman"/>
          <w:sz w:val="24"/>
        </w:rPr>
        <w:t>44.</w:t>
      </w:r>
    </w:p>
    <w:p w14:paraId="6A4160EF" w14:textId="3B3159AF" w:rsidR="00A01CB5" w:rsidRPr="004F40A1" w:rsidRDefault="00A01CB5" w:rsidP="00047F90">
      <w:pPr>
        <w:pStyle w:val="NormalWeb"/>
        <w:numPr>
          <w:ilvl w:val="0"/>
          <w:numId w:val="15"/>
        </w:numPr>
        <w:spacing w:line="480" w:lineRule="auto"/>
        <w:ind w:left="360"/>
        <w:rPr>
          <w:rFonts w:ascii="Times New Roman" w:hAnsi="Times New Roman"/>
          <w:sz w:val="24"/>
        </w:rPr>
      </w:pPr>
      <w:r w:rsidRPr="004F40A1">
        <w:rPr>
          <w:rFonts w:ascii="Times New Roman" w:hAnsi="Times New Roman"/>
          <w:sz w:val="24"/>
        </w:rPr>
        <w:t xml:space="preserve">Azah N, Shah M, Juwita S, </w:t>
      </w:r>
      <w:r w:rsidR="00725BA8" w:rsidRPr="004F40A1">
        <w:rPr>
          <w:rFonts w:ascii="Times New Roman" w:hAnsi="Times New Roman"/>
          <w:sz w:val="24"/>
        </w:rPr>
        <w:t>et al</w:t>
      </w:r>
      <w:r w:rsidRPr="004F40A1">
        <w:rPr>
          <w:rFonts w:ascii="Times New Roman" w:hAnsi="Times New Roman"/>
          <w:sz w:val="24"/>
        </w:rPr>
        <w:t xml:space="preserve">. Validation of the Malay version brief Patient Health Questionnaire (PHQ-9) among adult attending family medicine clinics. </w:t>
      </w:r>
      <w:r w:rsidRPr="004F40A1">
        <w:rPr>
          <w:rFonts w:ascii="Times New Roman" w:hAnsi="Times New Roman"/>
          <w:i/>
          <w:sz w:val="24"/>
        </w:rPr>
        <w:t xml:space="preserve">International Medical Journal </w:t>
      </w:r>
      <w:r w:rsidRPr="004F40A1">
        <w:rPr>
          <w:rFonts w:ascii="Times New Roman" w:hAnsi="Times New Roman"/>
          <w:sz w:val="24"/>
        </w:rPr>
        <w:t>2005;</w:t>
      </w:r>
      <w:r w:rsidR="00725BA8" w:rsidRPr="004F40A1">
        <w:rPr>
          <w:rFonts w:ascii="Times New Roman" w:hAnsi="Times New Roman"/>
          <w:sz w:val="24"/>
        </w:rPr>
        <w:t xml:space="preserve"> 12</w:t>
      </w:r>
      <w:r w:rsidR="002231FE">
        <w:rPr>
          <w:rFonts w:ascii="Times New Roman" w:hAnsi="Times New Roman"/>
          <w:sz w:val="24"/>
        </w:rPr>
        <w:t xml:space="preserve"> (4)</w:t>
      </w:r>
      <w:r w:rsidR="00725BA8" w:rsidRPr="004F40A1">
        <w:rPr>
          <w:rFonts w:ascii="Times New Roman" w:hAnsi="Times New Roman"/>
          <w:sz w:val="24"/>
        </w:rPr>
        <w:t>:259-</w:t>
      </w:r>
      <w:r w:rsidR="00A924BA" w:rsidRPr="004F40A1">
        <w:rPr>
          <w:rFonts w:ascii="Times New Roman" w:hAnsi="Times New Roman"/>
          <w:sz w:val="24"/>
        </w:rPr>
        <w:t>2</w:t>
      </w:r>
      <w:r w:rsidRPr="004F40A1">
        <w:rPr>
          <w:rFonts w:ascii="Times New Roman" w:hAnsi="Times New Roman"/>
          <w:sz w:val="24"/>
        </w:rPr>
        <w:t>63.</w:t>
      </w:r>
    </w:p>
    <w:p w14:paraId="6930AA95" w14:textId="143F9B5B" w:rsidR="00A01CB5" w:rsidRPr="004F40A1" w:rsidRDefault="00725BA8" w:rsidP="00047F90">
      <w:pPr>
        <w:pStyle w:val="NormalWeb"/>
        <w:numPr>
          <w:ilvl w:val="0"/>
          <w:numId w:val="15"/>
        </w:numPr>
        <w:spacing w:line="480" w:lineRule="auto"/>
        <w:ind w:left="360"/>
        <w:rPr>
          <w:rFonts w:ascii="Times New Roman" w:hAnsi="Times New Roman"/>
          <w:sz w:val="24"/>
        </w:rPr>
      </w:pPr>
      <w:r w:rsidRPr="004F40A1">
        <w:rPr>
          <w:rFonts w:ascii="Times New Roman" w:hAnsi="Times New Roman"/>
          <w:sz w:val="24"/>
        </w:rPr>
        <w:t xml:space="preserve">Yeung A, Fung F, Yu SC, </w:t>
      </w:r>
      <w:r w:rsidR="00A01CB5" w:rsidRPr="004F40A1">
        <w:rPr>
          <w:rFonts w:ascii="Times New Roman" w:hAnsi="Times New Roman"/>
          <w:sz w:val="24"/>
        </w:rPr>
        <w:t xml:space="preserve">et al. Validation of the Patient Health Questionnaire-9 for depression screening among Chinese Americans. </w:t>
      </w:r>
      <w:r w:rsidR="00A01CB5" w:rsidRPr="004F40A1">
        <w:rPr>
          <w:rFonts w:ascii="Times New Roman" w:hAnsi="Times New Roman"/>
          <w:i/>
          <w:sz w:val="24"/>
        </w:rPr>
        <w:t>Compr Psychiatry</w:t>
      </w:r>
      <w:r w:rsidR="00A01CB5" w:rsidRPr="004F40A1">
        <w:rPr>
          <w:rFonts w:ascii="Times New Roman" w:hAnsi="Times New Roman"/>
          <w:sz w:val="24"/>
        </w:rPr>
        <w:t xml:space="preserve"> 2008</w:t>
      </w:r>
      <w:r w:rsidR="008B28F8" w:rsidRPr="004F40A1">
        <w:rPr>
          <w:rFonts w:ascii="Times New Roman" w:hAnsi="Times New Roman"/>
          <w:sz w:val="24"/>
        </w:rPr>
        <w:t xml:space="preserve">; </w:t>
      </w:r>
      <w:r w:rsidR="00A01CB5" w:rsidRPr="004F40A1">
        <w:rPr>
          <w:rFonts w:ascii="Times New Roman" w:hAnsi="Times New Roman"/>
          <w:sz w:val="24"/>
        </w:rPr>
        <w:t>49</w:t>
      </w:r>
      <w:r w:rsidR="002231FE">
        <w:rPr>
          <w:rFonts w:ascii="Times New Roman" w:hAnsi="Times New Roman"/>
          <w:sz w:val="24"/>
        </w:rPr>
        <w:t xml:space="preserve"> (2)</w:t>
      </w:r>
      <w:r w:rsidR="00A01CB5" w:rsidRPr="004F40A1">
        <w:rPr>
          <w:rFonts w:ascii="Times New Roman" w:hAnsi="Times New Roman"/>
          <w:sz w:val="24"/>
        </w:rPr>
        <w:t>:211-</w:t>
      </w:r>
      <w:r w:rsidR="00A924BA" w:rsidRPr="004F40A1">
        <w:rPr>
          <w:rFonts w:ascii="Times New Roman" w:hAnsi="Times New Roman"/>
          <w:sz w:val="24"/>
        </w:rPr>
        <w:t>21</w:t>
      </w:r>
      <w:r w:rsidR="00A01CB5" w:rsidRPr="004F40A1">
        <w:rPr>
          <w:rFonts w:ascii="Times New Roman" w:hAnsi="Times New Roman"/>
          <w:sz w:val="24"/>
        </w:rPr>
        <w:t>7.</w:t>
      </w:r>
    </w:p>
    <w:p w14:paraId="0B0CF657" w14:textId="7C737BE0" w:rsidR="00A01CB5" w:rsidRDefault="00A01CB5" w:rsidP="00047F90">
      <w:pPr>
        <w:pStyle w:val="NormalWeb"/>
        <w:numPr>
          <w:ilvl w:val="0"/>
          <w:numId w:val="15"/>
        </w:numPr>
        <w:spacing w:line="480" w:lineRule="auto"/>
        <w:ind w:left="360"/>
        <w:rPr>
          <w:rFonts w:ascii="Times New Roman" w:hAnsi="Times New Roman"/>
          <w:sz w:val="24"/>
        </w:rPr>
      </w:pPr>
      <w:r w:rsidRPr="004F40A1">
        <w:rPr>
          <w:rFonts w:ascii="Times New Roman" w:hAnsi="Times New Roman"/>
          <w:sz w:val="24"/>
        </w:rPr>
        <w:t xml:space="preserve">Riley RD, Dodd SR, Craig JV, </w:t>
      </w:r>
      <w:r w:rsidR="00C037AF" w:rsidRPr="004F40A1">
        <w:rPr>
          <w:rFonts w:ascii="Times New Roman" w:hAnsi="Times New Roman"/>
          <w:sz w:val="24"/>
        </w:rPr>
        <w:t>et al</w:t>
      </w:r>
      <w:r w:rsidRPr="004F40A1">
        <w:rPr>
          <w:rFonts w:ascii="Times New Roman" w:hAnsi="Times New Roman"/>
          <w:sz w:val="24"/>
        </w:rPr>
        <w:t xml:space="preserve">. Meta-analysis of diagnostic test studies using individual patient data and aggregate data. </w:t>
      </w:r>
      <w:r w:rsidRPr="004F40A1">
        <w:rPr>
          <w:rFonts w:ascii="Times New Roman" w:hAnsi="Times New Roman"/>
          <w:i/>
          <w:sz w:val="24"/>
        </w:rPr>
        <w:t>Stat Med</w:t>
      </w:r>
      <w:r w:rsidR="00C037AF" w:rsidRPr="004F40A1">
        <w:rPr>
          <w:rFonts w:ascii="Times New Roman" w:hAnsi="Times New Roman"/>
          <w:sz w:val="24"/>
        </w:rPr>
        <w:t xml:space="preserve"> 2008</w:t>
      </w:r>
      <w:r w:rsidRPr="004F40A1">
        <w:rPr>
          <w:rFonts w:ascii="Times New Roman" w:hAnsi="Times New Roman"/>
          <w:sz w:val="24"/>
        </w:rPr>
        <w:t>;</w:t>
      </w:r>
      <w:r w:rsidR="00C037AF" w:rsidRPr="004F40A1">
        <w:rPr>
          <w:rFonts w:ascii="Times New Roman" w:hAnsi="Times New Roman"/>
          <w:sz w:val="24"/>
        </w:rPr>
        <w:t xml:space="preserve"> </w:t>
      </w:r>
      <w:r w:rsidRPr="004F40A1">
        <w:rPr>
          <w:rFonts w:ascii="Times New Roman" w:hAnsi="Times New Roman"/>
          <w:sz w:val="24"/>
        </w:rPr>
        <w:t>27</w:t>
      </w:r>
      <w:r w:rsidR="002231FE">
        <w:rPr>
          <w:rFonts w:ascii="Times New Roman" w:hAnsi="Times New Roman"/>
          <w:sz w:val="24"/>
        </w:rPr>
        <w:t xml:space="preserve"> (29)</w:t>
      </w:r>
      <w:r w:rsidRPr="004F40A1">
        <w:rPr>
          <w:rFonts w:ascii="Times New Roman" w:hAnsi="Times New Roman"/>
          <w:sz w:val="24"/>
        </w:rPr>
        <w:t>:6111-</w:t>
      </w:r>
      <w:r w:rsidR="00A924BA" w:rsidRPr="004F40A1">
        <w:rPr>
          <w:rFonts w:ascii="Times New Roman" w:hAnsi="Times New Roman"/>
          <w:sz w:val="24"/>
        </w:rPr>
        <w:t>61</w:t>
      </w:r>
      <w:r w:rsidR="00C037AF" w:rsidRPr="004F40A1">
        <w:rPr>
          <w:rFonts w:ascii="Times New Roman" w:hAnsi="Times New Roman"/>
          <w:sz w:val="24"/>
        </w:rPr>
        <w:t>3</w:t>
      </w:r>
      <w:r w:rsidRPr="004F40A1">
        <w:rPr>
          <w:rFonts w:ascii="Times New Roman" w:hAnsi="Times New Roman"/>
          <w:sz w:val="24"/>
        </w:rPr>
        <w:t>6.</w:t>
      </w:r>
    </w:p>
    <w:p w14:paraId="1D257D5A" w14:textId="2B5A866C" w:rsidR="009947B5" w:rsidRPr="009947B5" w:rsidRDefault="009947B5" w:rsidP="009947B5">
      <w:pPr>
        <w:pStyle w:val="ListParagraph"/>
        <w:numPr>
          <w:ilvl w:val="0"/>
          <w:numId w:val="15"/>
        </w:numPr>
        <w:spacing w:after="0" w:line="480" w:lineRule="auto"/>
        <w:ind w:left="360"/>
        <w:rPr>
          <w:rFonts w:ascii="Times New Roman" w:hAnsi="Times New Roman" w:cs="Times New Roman"/>
          <w:color w:val="000000"/>
          <w:sz w:val="24"/>
          <w:szCs w:val="24"/>
          <w:shd w:val="clear" w:color="auto" w:fill="FFFFFF"/>
        </w:rPr>
      </w:pPr>
      <w:r w:rsidRPr="009947B5">
        <w:rPr>
          <w:rFonts w:ascii="Times New Roman" w:hAnsi="Times New Roman" w:cs="Times New Roman"/>
          <w:color w:val="000000"/>
          <w:sz w:val="24"/>
          <w:szCs w:val="24"/>
          <w:shd w:val="clear" w:color="auto" w:fill="FFFFFF"/>
        </w:rPr>
        <w:t xml:space="preserve">van der Leeden R, Busing FMTA, Meijer E. Bootstrap methods for two-level models. Technical Report PRM 97-04, Leiden University, Department of Psychology, Leiden, </w:t>
      </w:r>
      <w:r w:rsidR="00BB63BC">
        <w:rPr>
          <w:rFonts w:ascii="Times New Roman" w:hAnsi="Times New Roman" w:cs="Times New Roman"/>
          <w:color w:val="000000"/>
          <w:sz w:val="24"/>
          <w:szCs w:val="24"/>
          <w:shd w:val="clear" w:color="auto" w:fill="FFFFFF"/>
        </w:rPr>
        <w:t xml:space="preserve">The Netherlands, </w:t>
      </w:r>
      <w:r w:rsidRPr="009947B5">
        <w:rPr>
          <w:rFonts w:ascii="Times New Roman" w:hAnsi="Times New Roman" w:cs="Times New Roman"/>
          <w:color w:val="000000"/>
          <w:sz w:val="24"/>
          <w:szCs w:val="24"/>
          <w:shd w:val="clear" w:color="auto" w:fill="FFFFFF"/>
        </w:rPr>
        <w:t>1997.</w:t>
      </w:r>
    </w:p>
    <w:p w14:paraId="4C348501" w14:textId="7072F734" w:rsidR="009947B5" w:rsidRPr="009947B5" w:rsidRDefault="009947B5" w:rsidP="009947B5">
      <w:pPr>
        <w:pStyle w:val="ListParagraph"/>
        <w:numPr>
          <w:ilvl w:val="0"/>
          <w:numId w:val="15"/>
        </w:numPr>
        <w:spacing w:after="0" w:line="480" w:lineRule="auto"/>
        <w:ind w:left="360"/>
        <w:rPr>
          <w:rFonts w:ascii="Times New Roman" w:hAnsi="Times New Roman" w:cs="Times New Roman"/>
          <w:color w:val="000000"/>
          <w:sz w:val="24"/>
          <w:szCs w:val="24"/>
          <w:shd w:val="clear" w:color="auto" w:fill="FFFFFF"/>
        </w:rPr>
      </w:pPr>
      <w:r w:rsidRPr="009947B5">
        <w:rPr>
          <w:rFonts w:ascii="Times New Roman" w:hAnsi="Times New Roman" w:cs="Times New Roman"/>
          <w:sz w:val="24"/>
          <w:szCs w:val="24"/>
        </w:rPr>
        <w:t xml:space="preserve">van der Leeden R, Meijer E, Busing FMTA. Chapter 11: Resampling multilevel models. In:  Leeuw J, Meijer E, eds. </w:t>
      </w:r>
      <w:r w:rsidRPr="009947B5">
        <w:rPr>
          <w:rFonts w:ascii="Times New Roman" w:hAnsi="Times New Roman" w:cs="Times New Roman"/>
          <w:i/>
          <w:sz w:val="24"/>
          <w:szCs w:val="24"/>
        </w:rPr>
        <w:t>Handbook of multilevel analysis</w:t>
      </w:r>
      <w:r w:rsidRPr="009947B5">
        <w:rPr>
          <w:rFonts w:ascii="Times New Roman" w:hAnsi="Times New Roman" w:cs="Times New Roman"/>
          <w:sz w:val="24"/>
          <w:szCs w:val="24"/>
        </w:rPr>
        <w:t xml:space="preserve"> New York, NY: Springer; 2008:401–433.</w:t>
      </w:r>
    </w:p>
    <w:p w14:paraId="0B5323C7" w14:textId="23AF0CB0" w:rsidR="00A01CB5" w:rsidRPr="004F40A1" w:rsidRDefault="00A01CB5" w:rsidP="00047F90">
      <w:pPr>
        <w:pStyle w:val="NormalWeb"/>
        <w:numPr>
          <w:ilvl w:val="0"/>
          <w:numId w:val="15"/>
        </w:numPr>
        <w:spacing w:line="480" w:lineRule="auto"/>
        <w:ind w:left="360"/>
        <w:rPr>
          <w:rFonts w:ascii="Times New Roman" w:hAnsi="Times New Roman"/>
          <w:sz w:val="24"/>
        </w:rPr>
      </w:pPr>
      <w:r w:rsidRPr="004F40A1">
        <w:rPr>
          <w:rFonts w:ascii="Times New Roman" w:hAnsi="Times New Roman"/>
          <w:sz w:val="24"/>
        </w:rPr>
        <w:t>Y</w:t>
      </w:r>
      <w:r w:rsidR="00C037AF" w:rsidRPr="004F40A1">
        <w:rPr>
          <w:rFonts w:ascii="Times New Roman" w:hAnsi="Times New Roman"/>
          <w:sz w:val="24"/>
        </w:rPr>
        <w:t>ouden</w:t>
      </w:r>
      <w:r w:rsidRPr="004F40A1">
        <w:rPr>
          <w:rFonts w:ascii="Times New Roman" w:hAnsi="Times New Roman"/>
          <w:sz w:val="24"/>
        </w:rPr>
        <w:t xml:space="preserve"> WJ. Index for rating diagnostic tests. </w:t>
      </w:r>
      <w:r w:rsidRPr="004F40A1">
        <w:rPr>
          <w:rFonts w:ascii="Times New Roman" w:hAnsi="Times New Roman"/>
          <w:i/>
          <w:sz w:val="24"/>
        </w:rPr>
        <w:t>Cancer</w:t>
      </w:r>
      <w:r w:rsidRPr="004F40A1">
        <w:rPr>
          <w:rFonts w:ascii="Times New Roman" w:hAnsi="Times New Roman"/>
          <w:sz w:val="24"/>
        </w:rPr>
        <w:t xml:space="preserve"> 195</w:t>
      </w:r>
      <w:r w:rsidR="00C037AF" w:rsidRPr="004F40A1">
        <w:rPr>
          <w:rFonts w:ascii="Times New Roman" w:hAnsi="Times New Roman"/>
          <w:sz w:val="24"/>
        </w:rPr>
        <w:t>0</w:t>
      </w:r>
      <w:r w:rsidRPr="004F40A1">
        <w:rPr>
          <w:rFonts w:ascii="Times New Roman" w:hAnsi="Times New Roman"/>
          <w:sz w:val="24"/>
        </w:rPr>
        <w:t>;</w:t>
      </w:r>
      <w:r w:rsidR="00C037AF" w:rsidRPr="004F40A1">
        <w:rPr>
          <w:rFonts w:ascii="Times New Roman" w:hAnsi="Times New Roman"/>
          <w:sz w:val="24"/>
        </w:rPr>
        <w:t xml:space="preserve"> </w:t>
      </w:r>
      <w:r w:rsidRPr="004F40A1">
        <w:rPr>
          <w:rFonts w:ascii="Times New Roman" w:hAnsi="Times New Roman"/>
          <w:sz w:val="24"/>
        </w:rPr>
        <w:t>3</w:t>
      </w:r>
      <w:r w:rsidR="002231FE">
        <w:rPr>
          <w:rFonts w:ascii="Times New Roman" w:hAnsi="Times New Roman"/>
          <w:sz w:val="24"/>
        </w:rPr>
        <w:t xml:space="preserve"> (1)</w:t>
      </w:r>
      <w:r w:rsidRPr="004F40A1">
        <w:rPr>
          <w:rFonts w:ascii="Times New Roman" w:hAnsi="Times New Roman"/>
          <w:sz w:val="24"/>
        </w:rPr>
        <w:t>:32-</w:t>
      </w:r>
      <w:r w:rsidR="00A924BA" w:rsidRPr="004F40A1">
        <w:rPr>
          <w:rFonts w:ascii="Times New Roman" w:hAnsi="Times New Roman"/>
          <w:sz w:val="24"/>
        </w:rPr>
        <w:t>3</w:t>
      </w:r>
      <w:r w:rsidRPr="004F40A1">
        <w:rPr>
          <w:rFonts w:ascii="Times New Roman" w:hAnsi="Times New Roman"/>
          <w:sz w:val="24"/>
        </w:rPr>
        <w:t>5.</w:t>
      </w:r>
    </w:p>
    <w:p w14:paraId="4F78ED73" w14:textId="77777777" w:rsidR="00471A2C" w:rsidRPr="004F40A1" w:rsidRDefault="00471A2C" w:rsidP="00047F90">
      <w:pPr>
        <w:pStyle w:val="NormalWeb"/>
        <w:numPr>
          <w:ilvl w:val="0"/>
          <w:numId w:val="15"/>
        </w:numPr>
        <w:spacing w:line="480" w:lineRule="auto"/>
        <w:ind w:left="360"/>
        <w:rPr>
          <w:rFonts w:ascii="Times New Roman" w:hAnsi="Times New Roman"/>
          <w:sz w:val="24"/>
        </w:rPr>
      </w:pPr>
      <w:r w:rsidRPr="004F40A1">
        <w:rPr>
          <w:rFonts w:ascii="Times New Roman" w:hAnsi="Times New Roman"/>
          <w:sz w:val="24"/>
        </w:rPr>
        <w:t xml:space="preserve">Smits N. A note on Youden's J and its cost ratio. </w:t>
      </w:r>
      <w:r w:rsidRPr="004F40A1">
        <w:rPr>
          <w:rFonts w:ascii="Times New Roman" w:hAnsi="Times New Roman"/>
          <w:i/>
          <w:sz w:val="24"/>
        </w:rPr>
        <w:t>BMC Med Res Methodol</w:t>
      </w:r>
      <w:r w:rsidRPr="004F40A1">
        <w:rPr>
          <w:rFonts w:ascii="Times New Roman" w:hAnsi="Times New Roman"/>
          <w:sz w:val="24"/>
        </w:rPr>
        <w:t xml:space="preserve"> 2010; 10:89.</w:t>
      </w:r>
    </w:p>
    <w:p w14:paraId="48A7DD31" w14:textId="3908F9EC" w:rsidR="0053031A" w:rsidRPr="004F40A1" w:rsidRDefault="00A01CB5" w:rsidP="00047F90">
      <w:pPr>
        <w:pStyle w:val="NormalWeb"/>
        <w:numPr>
          <w:ilvl w:val="0"/>
          <w:numId w:val="15"/>
        </w:numPr>
        <w:spacing w:line="480" w:lineRule="auto"/>
        <w:ind w:left="360"/>
        <w:rPr>
          <w:rFonts w:ascii="Times New Roman" w:hAnsi="Times New Roman"/>
          <w:sz w:val="24"/>
        </w:rPr>
      </w:pPr>
      <w:r w:rsidRPr="004F40A1">
        <w:rPr>
          <w:rFonts w:ascii="Times New Roman" w:hAnsi="Times New Roman"/>
          <w:sz w:val="24"/>
        </w:rPr>
        <w:lastRenderedPageBreak/>
        <w:t xml:space="preserve">Higgins JP, Thompson SG. Quantifying heterogeneity in a meta-analysis. </w:t>
      </w:r>
      <w:r w:rsidRPr="004F40A1">
        <w:rPr>
          <w:rFonts w:ascii="Times New Roman" w:hAnsi="Times New Roman"/>
          <w:i/>
          <w:sz w:val="24"/>
        </w:rPr>
        <w:t>Stat Med</w:t>
      </w:r>
      <w:r w:rsidR="00C037AF" w:rsidRPr="004F40A1">
        <w:rPr>
          <w:rFonts w:ascii="Times New Roman" w:hAnsi="Times New Roman"/>
          <w:sz w:val="24"/>
        </w:rPr>
        <w:t xml:space="preserve"> 2002</w:t>
      </w:r>
      <w:r w:rsidRPr="004F40A1">
        <w:rPr>
          <w:rFonts w:ascii="Times New Roman" w:hAnsi="Times New Roman"/>
          <w:sz w:val="24"/>
        </w:rPr>
        <w:t>;</w:t>
      </w:r>
      <w:r w:rsidR="00C037AF" w:rsidRPr="004F40A1">
        <w:rPr>
          <w:rFonts w:ascii="Times New Roman" w:hAnsi="Times New Roman"/>
          <w:sz w:val="24"/>
        </w:rPr>
        <w:t xml:space="preserve"> </w:t>
      </w:r>
      <w:r w:rsidRPr="004F40A1">
        <w:rPr>
          <w:rFonts w:ascii="Times New Roman" w:hAnsi="Times New Roman"/>
          <w:sz w:val="24"/>
        </w:rPr>
        <w:t>21</w:t>
      </w:r>
      <w:r w:rsidR="002231FE">
        <w:rPr>
          <w:rFonts w:ascii="Times New Roman" w:hAnsi="Times New Roman"/>
          <w:sz w:val="24"/>
        </w:rPr>
        <w:t xml:space="preserve"> (11)</w:t>
      </w:r>
      <w:r w:rsidRPr="004F40A1">
        <w:rPr>
          <w:rFonts w:ascii="Times New Roman" w:hAnsi="Times New Roman"/>
          <w:sz w:val="24"/>
        </w:rPr>
        <w:t>:1539-</w:t>
      </w:r>
      <w:r w:rsidR="00A924BA" w:rsidRPr="004F40A1">
        <w:rPr>
          <w:rFonts w:ascii="Times New Roman" w:hAnsi="Times New Roman"/>
          <w:sz w:val="24"/>
        </w:rPr>
        <w:t>15</w:t>
      </w:r>
      <w:r w:rsidRPr="004F40A1">
        <w:rPr>
          <w:rFonts w:ascii="Times New Roman" w:hAnsi="Times New Roman"/>
          <w:sz w:val="24"/>
        </w:rPr>
        <w:t>58.</w:t>
      </w:r>
    </w:p>
    <w:p w14:paraId="272C505C" w14:textId="515E2455" w:rsidR="0092209C" w:rsidRPr="004F40A1" w:rsidRDefault="0053031A" w:rsidP="00047F90">
      <w:pPr>
        <w:pStyle w:val="NormalWeb"/>
        <w:numPr>
          <w:ilvl w:val="0"/>
          <w:numId w:val="15"/>
        </w:numPr>
        <w:spacing w:line="480" w:lineRule="auto"/>
        <w:ind w:left="360"/>
        <w:rPr>
          <w:rFonts w:ascii="Times New Roman" w:hAnsi="Times New Roman"/>
          <w:sz w:val="24"/>
        </w:rPr>
      </w:pPr>
      <w:r w:rsidRPr="004F40A1">
        <w:rPr>
          <w:rFonts w:ascii="Times New Roman" w:hAnsi="Times New Roman"/>
          <w:sz w:val="24"/>
          <w:szCs w:val="24"/>
        </w:rPr>
        <w:t xml:space="preserve">Watnick S, Wang P, Demadura T, et al. Validation of 2 depression screening tools in dialysis patients. </w:t>
      </w:r>
      <w:r w:rsidRPr="004F40A1">
        <w:rPr>
          <w:rFonts w:ascii="Times New Roman" w:hAnsi="Times New Roman"/>
          <w:i/>
          <w:sz w:val="24"/>
          <w:szCs w:val="24"/>
        </w:rPr>
        <w:t>Am J Kidney Dis</w:t>
      </w:r>
      <w:r w:rsidRPr="004F40A1">
        <w:rPr>
          <w:rFonts w:ascii="Times New Roman" w:hAnsi="Times New Roman"/>
          <w:sz w:val="24"/>
          <w:szCs w:val="24"/>
        </w:rPr>
        <w:t xml:space="preserve"> 2005; 46</w:t>
      </w:r>
      <w:r w:rsidR="002231FE">
        <w:rPr>
          <w:rFonts w:ascii="Times New Roman" w:hAnsi="Times New Roman"/>
          <w:sz w:val="24"/>
          <w:szCs w:val="24"/>
        </w:rPr>
        <w:t xml:space="preserve"> (5)</w:t>
      </w:r>
      <w:r w:rsidRPr="004F40A1">
        <w:rPr>
          <w:rFonts w:ascii="Times New Roman" w:hAnsi="Times New Roman"/>
          <w:sz w:val="24"/>
          <w:szCs w:val="24"/>
        </w:rPr>
        <w:t>:919-24.</w:t>
      </w:r>
    </w:p>
    <w:p w14:paraId="6663BE44" w14:textId="03077A8D" w:rsidR="00FF21D8" w:rsidRPr="004F40A1" w:rsidRDefault="0092209C" w:rsidP="00047F90">
      <w:pPr>
        <w:pStyle w:val="NormalWeb"/>
        <w:numPr>
          <w:ilvl w:val="0"/>
          <w:numId w:val="15"/>
        </w:numPr>
        <w:spacing w:line="480" w:lineRule="auto"/>
        <w:ind w:left="360"/>
        <w:rPr>
          <w:rFonts w:ascii="Times New Roman" w:hAnsi="Times New Roman"/>
          <w:sz w:val="24"/>
        </w:rPr>
      </w:pPr>
      <w:r w:rsidRPr="004F40A1">
        <w:rPr>
          <w:rFonts w:ascii="Times New Roman" w:hAnsi="Times New Roman"/>
          <w:sz w:val="24"/>
          <w:szCs w:val="24"/>
        </w:rPr>
        <w:t xml:space="preserve">Adewuya AO, Ola BA, Afolabi OO. Validity of the Patient Health Questionnaire (PHQ-9) as a screening tool for depression amongst Nigerian university students. </w:t>
      </w:r>
      <w:r w:rsidRPr="004F40A1">
        <w:rPr>
          <w:rFonts w:ascii="Times New Roman" w:hAnsi="Times New Roman"/>
          <w:i/>
          <w:sz w:val="24"/>
          <w:szCs w:val="24"/>
        </w:rPr>
        <w:t>J Affect Disord</w:t>
      </w:r>
      <w:r w:rsidRPr="004F40A1">
        <w:rPr>
          <w:rFonts w:ascii="Times New Roman" w:hAnsi="Times New Roman"/>
          <w:sz w:val="24"/>
          <w:szCs w:val="24"/>
        </w:rPr>
        <w:t xml:space="preserve"> 2006; 96</w:t>
      </w:r>
      <w:r w:rsidR="002231FE">
        <w:rPr>
          <w:rFonts w:ascii="Times New Roman" w:hAnsi="Times New Roman"/>
          <w:sz w:val="24"/>
          <w:szCs w:val="24"/>
        </w:rPr>
        <w:t xml:space="preserve"> (1-2)</w:t>
      </w:r>
      <w:r w:rsidRPr="004F40A1">
        <w:rPr>
          <w:rFonts w:ascii="Times New Roman" w:hAnsi="Times New Roman"/>
          <w:sz w:val="24"/>
          <w:szCs w:val="24"/>
        </w:rPr>
        <w:t>:89-93.</w:t>
      </w:r>
    </w:p>
    <w:p w14:paraId="649933F7" w14:textId="56923DB3" w:rsidR="00F1740B" w:rsidRPr="00F1740B" w:rsidRDefault="00F1740B" w:rsidP="00F1740B">
      <w:pPr>
        <w:pStyle w:val="NormalWeb"/>
        <w:numPr>
          <w:ilvl w:val="0"/>
          <w:numId w:val="15"/>
        </w:numPr>
        <w:spacing w:line="480" w:lineRule="auto"/>
        <w:ind w:left="360"/>
        <w:rPr>
          <w:rFonts w:ascii="Times New Roman" w:hAnsi="Times New Roman"/>
          <w:sz w:val="24"/>
        </w:rPr>
      </w:pPr>
      <w:r w:rsidRPr="004F40A1">
        <w:rPr>
          <w:rFonts w:ascii="Times New Roman" w:hAnsi="Times New Roman"/>
          <w:sz w:val="24"/>
          <w:szCs w:val="24"/>
          <w:lang w:val="en-US" w:eastAsia="ja-JP"/>
        </w:rPr>
        <w:t xml:space="preserve">Stafford L, Berk M, Jackson H. Validity of the Hospital Anxiety and Depression Scale and Patient Health Questionnaire-9 to screen for depression in patients with coronary artery disease. </w:t>
      </w:r>
      <w:r w:rsidRPr="004F40A1">
        <w:rPr>
          <w:rFonts w:ascii="Times New Roman" w:hAnsi="Times New Roman"/>
          <w:i/>
          <w:sz w:val="24"/>
          <w:szCs w:val="24"/>
          <w:lang w:val="en-US" w:eastAsia="ja-JP"/>
        </w:rPr>
        <w:t>Gen Hosp Psychiatry</w:t>
      </w:r>
      <w:r w:rsidRPr="004F40A1">
        <w:rPr>
          <w:rFonts w:ascii="Times New Roman" w:hAnsi="Times New Roman"/>
          <w:sz w:val="24"/>
          <w:szCs w:val="24"/>
          <w:lang w:val="en-US" w:eastAsia="ja-JP"/>
        </w:rPr>
        <w:t xml:space="preserve"> 2007; 29</w:t>
      </w:r>
      <w:r>
        <w:rPr>
          <w:rFonts w:ascii="Times New Roman" w:hAnsi="Times New Roman"/>
          <w:sz w:val="24"/>
          <w:szCs w:val="24"/>
          <w:lang w:val="en-US" w:eastAsia="ja-JP"/>
        </w:rPr>
        <w:t xml:space="preserve"> (5)</w:t>
      </w:r>
      <w:r w:rsidRPr="004F40A1">
        <w:rPr>
          <w:rFonts w:ascii="Times New Roman" w:hAnsi="Times New Roman"/>
          <w:sz w:val="24"/>
          <w:szCs w:val="24"/>
          <w:lang w:val="en-US" w:eastAsia="ja-JP"/>
        </w:rPr>
        <w:t>:417-24.</w:t>
      </w:r>
    </w:p>
    <w:p w14:paraId="3CC6A4C3" w14:textId="77777777" w:rsidR="00F1740B" w:rsidRPr="004F40A1" w:rsidRDefault="00F1740B" w:rsidP="00F1740B">
      <w:pPr>
        <w:pStyle w:val="NormalWeb"/>
        <w:numPr>
          <w:ilvl w:val="0"/>
          <w:numId w:val="15"/>
        </w:numPr>
        <w:spacing w:line="480" w:lineRule="auto"/>
        <w:ind w:left="360"/>
        <w:rPr>
          <w:rFonts w:ascii="Times New Roman" w:hAnsi="Times New Roman"/>
          <w:sz w:val="24"/>
        </w:rPr>
      </w:pPr>
      <w:r w:rsidRPr="004F40A1">
        <w:rPr>
          <w:rFonts w:ascii="Times New Roman" w:hAnsi="Times New Roman"/>
          <w:sz w:val="24"/>
          <w:szCs w:val="24"/>
          <w:lang w:val="en-US" w:eastAsia="ja-JP"/>
        </w:rPr>
        <w:t xml:space="preserve">Thombs BD, Ziegelstein RC, Whooley MA. Optimizing detection of major depression among patients with coronary artery disease using the Patient Health Questionnaire: data from the Heart and Soul Study. </w:t>
      </w:r>
      <w:r w:rsidRPr="004F40A1">
        <w:rPr>
          <w:rFonts w:ascii="Times New Roman" w:hAnsi="Times New Roman"/>
          <w:i/>
          <w:sz w:val="24"/>
          <w:szCs w:val="24"/>
          <w:lang w:val="en-US" w:eastAsia="ja-JP"/>
        </w:rPr>
        <w:t>J Gen Intern Med</w:t>
      </w:r>
      <w:r w:rsidRPr="004F40A1">
        <w:rPr>
          <w:rFonts w:ascii="Times New Roman" w:hAnsi="Times New Roman"/>
          <w:sz w:val="24"/>
          <w:szCs w:val="24"/>
          <w:lang w:val="en-US" w:eastAsia="ja-JP"/>
        </w:rPr>
        <w:t xml:space="preserve"> 2008; 23</w:t>
      </w:r>
      <w:r>
        <w:rPr>
          <w:rFonts w:ascii="Times New Roman" w:hAnsi="Times New Roman"/>
          <w:sz w:val="24"/>
          <w:szCs w:val="24"/>
          <w:lang w:val="en-US" w:eastAsia="ja-JP"/>
        </w:rPr>
        <w:t xml:space="preserve"> (12)</w:t>
      </w:r>
      <w:r w:rsidRPr="004F40A1">
        <w:rPr>
          <w:rFonts w:ascii="Times New Roman" w:hAnsi="Times New Roman"/>
          <w:sz w:val="24"/>
          <w:szCs w:val="24"/>
          <w:lang w:val="en-US" w:eastAsia="ja-JP"/>
        </w:rPr>
        <w:t>:2014-7.</w:t>
      </w:r>
    </w:p>
    <w:p w14:paraId="7BBB6BD5" w14:textId="77777777" w:rsidR="00F1740B" w:rsidRPr="004F40A1" w:rsidRDefault="00F1740B" w:rsidP="00F1740B">
      <w:pPr>
        <w:pStyle w:val="NormalWeb"/>
        <w:numPr>
          <w:ilvl w:val="0"/>
          <w:numId w:val="15"/>
        </w:numPr>
        <w:spacing w:line="480" w:lineRule="auto"/>
        <w:ind w:left="360"/>
        <w:rPr>
          <w:rFonts w:ascii="Times New Roman" w:hAnsi="Times New Roman"/>
          <w:sz w:val="24"/>
        </w:rPr>
      </w:pPr>
      <w:r w:rsidRPr="004F40A1">
        <w:rPr>
          <w:rFonts w:ascii="Times New Roman" w:hAnsi="Times New Roman"/>
          <w:sz w:val="24"/>
          <w:szCs w:val="24"/>
          <w:lang w:val="en-US" w:eastAsia="ja-JP"/>
        </w:rPr>
        <w:t xml:space="preserve">Lamers F, Jonkers CCM, Bosma H, et al. Summed score of the Patient Health Questionnaire-9 was a reliable and valid method for depression screening in chronically ill elderly patients. </w:t>
      </w:r>
      <w:r w:rsidRPr="004F40A1">
        <w:rPr>
          <w:rFonts w:ascii="Times New Roman" w:hAnsi="Times New Roman"/>
          <w:i/>
          <w:sz w:val="24"/>
          <w:szCs w:val="24"/>
          <w:lang w:val="en-US" w:eastAsia="ja-JP"/>
        </w:rPr>
        <w:t>J Clin Epidemiol</w:t>
      </w:r>
      <w:r w:rsidRPr="004F40A1">
        <w:rPr>
          <w:rFonts w:ascii="Times New Roman" w:hAnsi="Times New Roman"/>
          <w:sz w:val="24"/>
          <w:szCs w:val="24"/>
          <w:lang w:val="en-US" w:eastAsia="ja-JP"/>
        </w:rPr>
        <w:t xml:space="preserve"> 2008; 61</w:t>
      </w:r>
      <w:r>
        <w:rPr>
          <w:rFonts w:ascii="Times New Roman" w:hAnsi="Times New Roman"/>
          <w:sz w:val="24"/>
          <w:szCs w:val="24"/>
          <w:lang w:val="en-US" w:eastAsia="ja-JP"/>
        </w:rPr>
        <w:t xml:space="preserve"> (7)</w:t>
      </w:r>
      <w:r w:rsidRPr="004F40A1">
        <w:rPr>
          <w:rFonts w:ascii="Times New Roman" w:hAnsi="Times New Roman"/>
          <w:sz w:val="24"/>
          <w:szCs w:val="24"/>
          <w:lang w:val="en-US" w:eastAsia="ja-JP"/>
        </w:rPr>
        <w:t>:679-87.</w:t>
      </w:r>
    </w:p>
    <w:p w14:paraId="48762967" w14:textId="77777777" w:rsidR="00F1740B" w:rsidRPr="004F40A1" w:rsidRDefault="00F1740B" w:rsidP="00F1740B">
      <w:pPr>
        <w:pStyle w:val="NormalWeb"/>
        <w:numPr>
          <w:ilvl w:val="0"/>
          <w:numId w:val="15"/>
        </w:numPr>
        <w:spacing w:line="480" w:lineRule="auto"/>
        <w:ind w:left="360"/>
        <w:rPr>
          <w:rFonts w:ascii="Times New Roman" w:hAnsi="Times New Roman"/>
          <w:sz w:val="24"/>
        </w:rPr>
      </w:pPr>
      <w:r w:rsidRPr="004F40A1">
        <w:rPr>
          <w:rFonts w:ascii="Times New Roman" w:hAnsi="Times New Roman"/>
          <w:sz w:val="24"/>
          <w:szCs w:val="24"/>
          <w:lang w:val="en-US" w:eastAsia="ja-JP"/>
        </w:rPr>
        <w:t xml:space="preserve">Lotrakul M, Sumrithe S, Saipanish R. Reliability and validity of the Thai version of the PHQ-9. </w:t>
      </w:r>
      <w:r w:rsidRPr="004F40A1">
        <w:rPr>
          <w:rFonts w:ascii="Times New Roman" w:hAnsi="Times New Roman"/>
          <w:i/>
          <w:sz w:val="24"/>
          <w:szCs w:val="24"/>
          <w:lang w:val="en-US" w:eastAsia="ja-JP"/>
        </w:rPr>
        <w:t>BMC Psychiatry</w:t>
      </w:r>
      <w:r w:rsidRPr="004F40A1">
        <w:rPr>
          <w:rFonts w:ascii="Times New Roman" w:hAnsi="Times New Roman"/>
          <w:sz w:val="24"/>
          <w:szCs w:val="24"/>
          <w:lang w:val="en-US" w:eastAsia="ja-JP"/>
        </w:rPr>
        <w:t xml:space="preserve"> 2008; 8:46.</w:t>
      </w:r>
    </w:p>
    <w:p w14:paraId="07266DA8" w14:textId="368075D6" w:rsidR="00A924BA" w:rsidRPr="00F1740B" w:rsidRDefault="00A924BA" w:rsidP="00F1740B">
      <w:pPr>
        <w:pStyle w:val="NormalWeb"/>
        <w:numPr>
          <w:ilvl w:val="0"/>
          <w:numId w:val="15"/>
        </w:numPr>
        <w:spacing w:line="480" w:lineRule="auto"/>
        <w:ind w:left="360"/>
        <w:rPr>
          <w:rFonts w:ascii="Times New Roman" w:hAnsi="Times New Roman"/>
          <w:sz w:val="24"/>
        </w:rPr>
      </w:pPr>
      <w:r w:rsidRPr="00F1740B">
        <w:rPr>
          <w:rFonts w:ascii="Times New Roman" w:hAnsi="Times New Roman"/>
          <w:sz w:val="24"/>
        </w:rPr>
        <w:t xml:space="preserve">De Lima Osório F, Vilela Mendes A, Crippa J, et al. Study of the discriminative validity of the PHQ-9 and PHQ-2 in a sample of Brazilian women in the context of primary health care. </w:t>
      </w:r>
      <w:r w:rsidRPr="00F1740B">
        <w:rPr>
          <w:rFonts w:ascii="Times New Roman" w:hAnsi="Times New Roman"/>
          <w:i/>
          <w:sz w:val="24"/>
        </w:rPr>
        <w:t>Psychiatr Care</w:t>
      </w:r>
      <w:r w:rsidRPr="00F1740B">
        <w:rPr>
          <w:rFonts w:ascii="Times New Roman" w:hAnsi="Times New Roman"/>
          <w:sz w:val="24"/>
        </w:rPr>
        <w:t xml:space="preserve"> 2009; 45</w:t>
      </w:r>
      <w:r w:rsidR="00C63B11" w:rsidRPr="00F1740B">
        <w:rPr>
          <w:rFonts w:ascii="Times New Roman" w:hAnsi="Times New Roman"/>
          <w:sz w:val="24"/>
        </w:rPr>
        <w:t xml:space="preserve"> (3)</w:t>
      </w:r>
      <w:r w:rsidRPr="00F1740B">
        <w:rPr>
          <w:rFonts w:ascii="Times New Roman" w:hAnsi="Times New Roman"/>
          <w:sz w:val="24"/>
        </w:rPr>
        <w:t>:216-227.</w:t>
      </w:r>
    </w:p>
    <w:p w14:paraId="72C8623A" w14:textId="77777777" w:rsidR="00F1740B" w:rsidRPr="004F40A1" w:rsidRDefault="00F1740B" w:rsidP="00F1740B">
      <w:pPr>
        <w:pStyle w:val="NormalWeb"/>
        <w:numPr>
          <w:ilvl w:val="0"/>
          <w:numId w:val="15"/>
        </w:numPr>
        <w:spacing w:line="480" w:lineRule="auto"/>
        <w:ind w:left="360"/>
        <w:rPr>
          <w:rFonts w:ascii="Times New Roman" w:hAnsi="Times New Roman"/>
          <w:sz w:val="24"/>
        </w:rPr>
      </w:pPr>
      <w:r w:rsidRPr="004F40A1">
        <w:rPr>
          <w:rFonts w:ascii="Times New Roman" w:hAnsi="Times New Roman"/>
          <w:sz w:val="24"/>
          <w:szCs w:val="24"/>
          <w:lang w:val="en-US" w:eastAsia="ja-JP"/>
        </w:rPr>
        <w:lastRenderedPageBreak/>
        <w:t xml:space="preserve">Gräfe K, Zipfel S, Herzog W, et al. Screening for psychiatric disorders with the Patient Health Questionnaire (PHQ). Results from the German validation study. </w:t>
      </w:r>
      <w:r w:rsidRPr="004F40A1">
        <w:rPr>
          <w:rFonts w:ascii="Times New Roman" w:hAnsi="Times New Roman"/>
          <w:i/>
          <w:sz w:val="24"/>
          <w:szCs w:val="24"/>
          <w:lang w:val="en-US" w:eastAsia="ja-JP"/>
        </w:rPr>
        <w:t>Diagnostica</w:t>
      </w:r>
      <w:r w:rsidRPr="004F40A1">
        <w:rPr>
          <w:rFonts w:ascii="Times New Roman" w:hAnsi="Times New Roman"/>
          <w:sz w:val="24"/>
          <w:szCs w:val="24"/>
          <w:lang w:val="en-US" w:eastAsia="ja-JP"/>
        </w:rPr>
        <w:t xml:space="preserve"> 2004; 50</w:t>
      </w:r>
      <w:r>
        <w:rPr>
          <w:rFonts w:ascii="Times New Roman" w:hAnsi="Times New Roman"/>
          <w:sz w:val="24"/>
          <w:szCs w:val="24"/>
          <w:lang w:val="en-US" w:eastAsia="ja-JP"/>
        </w:rPr>
        <w:t xml:space="preserve"> (4)</w:t>
      </w:r>
      <w:r w:rsidRPr="004F40A1">
        <w:rPr>
          <w:rFonts w:ascii="Times New Roman" w:hAnsi="Times New Roman"/>
          <w:sz w:val="24"/>
          <w:szCs w:val="24"/>
          <w:lang w:val="en-US" w:eastAsia="ja-JP"/>
        </w:rPr>
        <w:t>:171-181.</w:t>
      </w:r>
    </w:p>
    <w:p w14:paraId="393E9FC3" w14:textId="38E0DBC3" w:rsidR="00A924BA" w:rsidRPr="00F1740B" w:rsidRDefault="00A924BA" w:rsidP="00F1740B">
      <w:pPr>
        <w:pStyle w:val="NormalWeb"/>
        <w:numPr>
          <w:ilvl w:val="0"/>
          <w:numId w:val="15"/>
        </w:numPr>
        <w:spacing w:line="480" w:lineRule="auto"/>
        <w:ind w:left="360"/>
        <w:rPr>
          <w:rFonts w:ascii="Times New Roman" w:hAnsi="Times New Roman"/>
          <w:sz w:val="24"/>
        </w:rPr>
      </w:pPr>
      <w:r w:rsidRPr="00F1740B">
        <w:rPr>
          <w:rFonts w:ascii="Times New Roman" w:hAnsi="Times New Roman"/>
          <w:sz w:val="24"/>
          <w:szCs w:val="24"/>
          <w:lang w:val="en-US" w:eastAsia="ja-JP"/>
        </w:rPr>
        <w:t xml:space="preserve">Fann JR, Bombardier C, Dikmen S, et al. Validity of the Patient Health Questionnaire-9 in assessing depression following traumatic brain injury. </w:t>
      </w:r>
      <w:r w:rsidRPr="00F1740B">
        <w:rPr>
          <w:rFonts w:ascii="Times New Roman" w:hAnsi="Times New Roman"/>
          <w:i/>
          <w:sz w:val="24"/>
          <w:szCs w:val="24"/>
          <w:lang w:val="en-US" w:eastAsia="ja-JP"/>
        </w:rPr>
        <w:t>J Head Trauma Rehabil</w:t>
      </w:r>
      <w:r w:rsidRPr="00F1740B">
        <w:rPr>
          <w:rFonts w:ascii="Times New Roman" w:hAnsi="Times New Roman"/>
          <w:sz w:val="24"/>
          <w:szCs w:val="24"/>
          <w:lang w:val="en-US" w:eastAsia="ja-JP"/>
        </w:rPr>
        <w:t xml:space="preserve"> 2005; 20</w:t>
      </w:r>
      <w:r w:rsidR="00C63B11" w:rsidRPr="00F1740B">
        <w:rPr>
          <w:rFonts w:ascii="Times New Roman" w:hAnsi="Times New Roman"/>
          <w:sz w:val="24"/>
          <w:szCs w:val="24"/>
          <w:lang w:val="en-US" w:eastAsia="ja-JP"/>
        </w:rPr>
        <w:t xml:space="preserve"> (6)</w:t>
      </w:r>
      <w:r w:rsidRPr="00F1740B">
        <w:rPr>
          <w:rFonts w:ascii="Times New Roman" w:hAnsi="Times New Roman"/>
          <w:sz w:val="24"/>
          <w:szCs w:val="24"/>
          <w:lang w:val="en-US" w:eastAsia="ja-JP"/>
        </w:rPr>
        <w:t>:501-511.</w:t>
      </w:r>
    </w:p>
    <w:p w14:paraId="23211730" w14:textId="46D507B4" w:rsidR="00A924BA" w:rsidRPr="004F40A1" w:rsidRDefault="00A924BA" w:rsidP="00047F90">
      <w:pPr>
        <w:pStyle w:val="NormalWeb"/>
        <w:numPr>
          <w:ilvl w:val="0"/>
          <w:numId w:val="15"/>
        </w:numPr>
        <w:spacing w:line="480" w:lineRule="auto"/>
        <w:ind w:left="360"/>
        <w:rPr>
          <w:rFonts w:ascii="Times New Roman" w:hAnsi="Times New Roman"/>
          <w:sz w:val="24"/>
        </w:rPr>
      </w:pPr>
      <w:r w:rsidRPr="004F40A1">
        <w:rPr>
          <w:rFonts w:ascii="Times New Roman" w:hAnsi="Times New Roman"/>
          <w:sz w:val="24"/>
          <w:szCs w:val="24"/>
          <w:lang w:val="en-US" w:eastAsia="ja-JP"/>
        </w:rPr>
        <w:t xml:space="preserve">Gilbody S, Richards D, Barkham M. Diagnosing depression in primary care using self-completed instruments: UK validation of PHQ-9 and CORE-OM. </w:t>
      </w:r>
      <w:r w:rsidRPr="004F40A1">
        <w:rPr>
          <w:rFonts w:ascii="Times New Roman" w:hAnsi="Times New Roman"/>
          <w:i/>
          <w:sz w:val="24"/>
          <w:szCs w:val="24"/>
          <w:lang w:val="en-US" w:eastAsia="ja-JP"/>
        </w:rPr>
        <w:t xml:space="preserve">Br J Gen Pract </w:t>
      </w:r>
      <w:r w:rsidRPr="004F40A1">
        <w:rPr>
          <w:rFonts w:ascii="Times New Roman" w:hAnsi="Times New Roman"/>
          <w:sz w:val="24"/>
          <w:szCs w:val="24"/>
          <w:lang w:val="en-US" w:eastAsia="ja-JP"/>
        </w:rPr>
        <w:t>2007; 57</w:t>
      </w:r>
      <w:r w:rsidR="00C63B11">
        <w:rPr>
          <w:rFonts w:ascii="Times New Roman" w:hAnsi="Times New Roman"/>
          <w:sz w:val="24"/>
          <w:szCs w:val="24"/>
          <w:lang w:val="en-US" w:eastAsia="ja-JP"/>
        </w:rPr>
        <w:t xml:space="preserve"> (541)</w:t>
      </w:r>
      <w:r w:rsidRPr="004F40A1">
        <w:rPr>
          <w:rFonts w:ascii="Times New Roman" w:hAnsi="Times New Roman"/>
          <w:sz w:val="24"/>
          <w:szCs w:val="24"/>
          <w:lang w:val="en-US" w:eastAsia="ja-JP"/>
        </w:rPr>
        <w:t>:650-2.</w:t>
      </w:r>
    </w:p>
    <w:p w14:paraId="07032C44" w14:textId="77777777" w:rsidR="00C05818" w:rsidRPr="00907E0F" w:rsidRDefault="000F3839" w:rsidP="00DF719E">
      <w:pPr>
        <w:pStyle w:val="NormalWeb"/>
        <w:numPr>
          <w:ilvl w:val="0"/>
          <w:numId w:val="15"/>
        </w:numPr>
        <w:spacing w:line="480" w:lineRule="auto"/>
        <w:ind w:left="360"/>
        <w:rPr>
          <w:rFonts w:ascii="Times New Roman" w:hAnsi="Times New Roman"/>
          <w:sz w:val="24"/>
        </w:rPr>
      </w:pPr>
      <w:r w:rsidRPr="004F40A1">
        <w:rPr>
          <w:rFonts w:ascii="Times New Roman" w:hAnsi="Times New Roman"/>
          <w:sz w:val="24"/>
          <w:szCs w:val="24"/>
          <w:lang w:val="en-US" w:eastAsia="ja-JP"/>
        </w:rPr>
        <w:t xml:space="preserve">Gjerdingen D, Crow S, McGovern P, et al. Postpartum depression screening at well-child visits: validity of a 2-question screen and the PHQ-9. </w:t>
      </w:r>
      <w:r w:rsidRPr="004F40A1">
        <w:rPr>
          <w:rFonts w:ascii="Times New Roman" w:hAnsi="Times New Roman"/>
          <w:i/>
          <w:sz w:val="24"/>
          <w:szCs w:val="24"/>
          <w:lang w:val="en-US" w:eastAsia="ja-JP"/>
        </w:rPr>
        <w:t>Ann Fam Med</w:t>
      </w:r>
      <w:r w:rsidRPr="004F40A1">
        <w:rPr>
          <w:rFonts w:ascii="Times New Roman" w:hAnsi="Times New Roman"/>
          <w:sz w:val="24"/>
          <w:szCs w:val="24"/>
          <w:lang w:val="en-US" w:eastAsia="ja-JP"/>
        </w:rPr>
        <w:t xml:space="preserve"> 2009; 7</w:t>
      </w:r>
      <w:r w:rsidR="00C63B11">
        <w:rPr>
          <w:rFonts w:ascii="Times New Roman" w:hAnsi="Times New Roman"/>
          <w:sz w:val="24"/>
          <w:szCs w:val="24"/>
          <w:lang w:val="en-US" w:eastAsia="ja-JP"/>
        </w:rPr>
        <w:t xml:space="preserve"> (1)</w:t>
      </w:r>
      <w:r w:rsidRPr="004F40A1">
        <w:rPr>
          <w:rFonts w:ascii="Times New Roman" w:hAnsi="Times New Roman"/>
          <w:sz w:val="24"/>
          <w:szCs w:val="24"/>
          <w:lang w:val="en-US" w:eastAsia="ja-JP"/>
        </w:rPr>
        <w:t>:63-70.</w:t>
      </w:r>
    </w:p>
    <w:p w14:paraId="008E2F1A" w14:textId="1FC5EB32" w:rsidR="00042A3D" w:rsidRPr="0073403F" w:rsidRDefault="00E247E5" w:rsidP="00DF719E">
      <w:pPr>
        <w:pStyle w:val="NormalWeb"/>
        <w:numPr>
          <w:ilvl w:val="0"/>
          <w:numId w:val="15"/>
        </w:numPr>
        <w:spacing w:line="480" w:lineRule="auto"/>
        <w:ind w:left="360"/>
        <w:rPr>
          <w:rFonts w:ascii="Times New Roman" w:hAnsi="Times New Roman"/>
          <w:sz w:val="24"/>
        </w:rPr>
      </w:pPr>
      <w:r w:rsidRPr="00DF719E">
        <w:rPr>
          <w:rFonts w:ascii="Times New Roman" w:hAnsi="Times New Roman"/>
          <w:sz w:val="24"/>
          <w:szCs w:val="24"/>
          <w:lang w:val="en-US" w:eastAsia="ja-JP"/>
        </w:rPr>
        <w:t xml:space="preserve">Williams LS, Brizendine E, Plue L, et al. Performance of the PHQ-9 as a screening tool for depression after stroke. </w:t>
      </w:r>
      <w:r w:rsidRPr="0073403F">
        <w:rPr>
          <w:rFonts w:ascii="Times New Roman" w:hAnsi="Times New Roman"/>
          <w:i/>
          <w:sz w:val="24"/>
          <w:szCs w:val="24"/>
          <w:lang w:val="en-US" w:eastAsia="ja-JP"/>
        </w:rPr>
        <w:t>Stroke</w:t>
      </w:r>
      <w:r w:rsidRPr="0073403F">
        <w:rPr>
          <w:rFonts w:ascii="Times New Roman" w:hAnsi="Times New Roman"/>
          <w:sz w:val="24"/>
          <w:szCs w:val="24"/>
          <w:lang w:val="en-US" w:eastAsia="ja-JP"/>
        </w:rPr>
        <w:t xml:space="preserve"> 2005; 36</w:t>
      </w:r>
      <w:r w:rsidR="00C63B11" w:rsidRPr="0073403F">
        <w:rPr>
          <w:rFonts w:ascii="Times New Roman" w:hAnsi="Times New Roman"/>
          <w:sz w:val="24"/>
          <w:szCs w:val="24"/>
          <w:lang w:val="en-US" w:eastAsia="ja-JP"/>
        </w:rPr>
        <w:t xml:space="preserve"> (3)</w:t>
      </w:r>
      <w:r w:rsidRPr="0073403F">
        <w:rPr>
          <w:rFonts w:ascii="Times New Roman" w:hAnsi="Times New Roman"/>
          <w:sz w:val="24"/>
          <w:szCs w:val="24"/>
          <w:lang w:val="en-US" w:eastAsia="ja-JP"/>
        </w:rPr>
        <w:t>:635-8.</w:t>
      </w:r>
    </w:p>
    <w:p w14:paraId="0EB19525" w14:textId="090713A3" w:rsidR="00042A3D" w:rsidRPr="004F40A1" w:rsidRDefault="00042A3D" w:rsidP="00047F90">
      <w:pPr>
        <w:pStyle w:val="NormalWeb"/>
        <w:numPr>
          <w:ilvl w:val="0"/>
          <w:numId w:val="15"/>
        </w:numPr>
        <w:spacing w:line="480" w:lineRule="auto"/>
        <w:ind w:left="360"/>
        <w:rPr>
          <w:rFonts w:ascii="Times New Roman" w:hAnsi="Times New Roman"/>
          <w:sz w:val="24"/>
        </w:rPr>
      </w:pPr>
      <w:r w:rsidRPr="004F40A1">
        <w:rPr>
          <w:rFonts w:ascii="Times New Roman" w:hAnsi="Times New Roman"/>
          <w:sz w:val="24"/>
          <w:szCs w:val="24"/>
          <w:lang w:val="en-US" w:eastAsia="ja-JP"/>
        </w:rPr>
        <w:t xml:space="preserve">Wittkampf K, van Ravesteijn H, Baas K, et al. The accuracy of Patient Health Questionnaire-9 in detecting depression and measuring depression severity in high-risk groups in primary care. </w:t>
      </w:r>
      <w:r w:rsidRPr="004F40A1">
        <w:rPr>
          <w:rFonts w:ascii="Times New Roman" w:hAnsi="Times New Roman"/>
          <w:i/>
          <w:sz w:val="24"/>
          <w:szCs w:val="24"/>
          <w:lang w:val="en-US" w:eastAsia="ja-JP"/>
        </w:rPr>
        <w:t>Gen Hosp Psychiatry</w:t>
      </w:r>
      <w:r w:rsidRPr="004F40A1">
        <w:rPr>
          <w:rFonts w:ascii="Times New Roman" w:hAnsi="Times New Roman"/>
          <w:sz w:val="24"/>
          <w:szCs w:val="24"/>
          <w:lang w:val="en-US" w:eastAsia="ja-JP"/>
        </w:rPr>
        <w:t xml:space="preserve"> 2009; 31</w:t>
      </w:r>
      <w:r w:rsidR="00C63B11">
        <w:rPr>
          <w:rFonts w:ascii="Times New Roman" w:hAnsi="Times New Roman"/>
          <w:sz w:val="24"/>
          <w:szCs w:val="24"/>
          <w:lang w:val="en-US" w:eastAsia="ja-JP"/>
        </w:rPr>
        <w:t xml:space="preserve"> (5)</w:t>
      </w:r>
      <w:r w:rsidRPr="004F40A1">
        <w:rPr>
          <w:rFonts w:ascii="Times New Roman" w:hAnsi="Times New Roman"/>
          <w:sz w:val="24"/>
          <w:szCs w:val="24"/>
          <w:lang w:val="en-US" w:eastAsia="ja-JP"/>
        </w:rPr>
        <w:t>:451-9.</w:t>
      </w:r>
    </w:p>
    <w:p w14:paraId="48D88288" w14:textId="790F8AEA" w:rsidR="00A01CB5" w:rsidRPr="004F40A1" w:rsidRDefault="00A01CB5" w:rsidP="00047F90">
      <w:pPr>
        <w:pStyle w:val="NormalWeb"/>
        <w:numPr>
          <w:ilvl w:val="0"/>
          <w:numId w:val="15"/>
        </w:numPr>
        <w:spacing w:line="480" w:lineRule="auto"/>
        <w:ind w:left="360"/>
        <w:rPr>
          <w:rFonts w:ascii="Times New Roman" w:hAnsi="Times New Roman"/>
          <w:sz w:val="24"/>
        </w:rPr>
      </w:pPr>
      <w:r w:rsidRPr="004F40A1">
        <w:rPr>
          <w:rFonts w:ascii="Times New Roman" w:hAnsi="Times New Roman"/>
          <w:sz w:val="24"/>
        </w:rPr>
        <w:t xml:space="preserve">Meader N, Mitchell AJ, Chew-Graham C, et al. Case identification of depression in patients with chronic physical health problems: a diagnostic accuracy meta-analysis of 113 studies. </w:t>
      </w:r>
      <w:r w:rsidRPr="004F40A1">
        <w:rPr>
          <w:rFonts w:ascii="Times New Roman" w:hAnsi="Times New Roman"/>
          <w:i/>
          <w:sz w:val="24"/>
        </w:rPr>
        <w:t>Br J Gen Pract</w:t>
      </w:r>
      <w:r w:rsidRPr="004F40A1">
        <w:rPr>
          <w:rFonts w:ascii="Times New Roman" w:hAnsi="Times New Roman"/>
          <w:sz w:val="24"/>
        </w:rPr>
        <w:t xml:space="preserve"> 2011</w:t>
      </w:r>
      <w:r w:rsidR="00C037AF" w:rsidRPr="004F40A1">
        <w:rPr>
          <w:rFonts w:ascii="Times New Roman" w:hAnsi="Times New Roman"/>
          <w:sz w:val="24"/>
        </w:rPr>
        <w:t xml:space="preserve">; </w:t>
      </w:r>
      <w:r w:rsidRPr="004F40A1">
        <w:rPr>
          <w:rFonts w:ascii="Times New Roman" w:hAnsi="Times New Roman"/>
          <w:sz w:val="24"/>
        </w:rPr>
        <w:t>61</w:t>
      </w:r>
      <w:r w:rsidR="00C63B11">
        <w:rPr>
          <w:rFonts w:ascii="Times New Roman" w:hAnsi="Times New Roman"/>
          <w:sz w:val="24"/>
        </w:rPr>
        <w:t xml:space="preserve"> (593)</w:t>
      </w:r>
      <w:r w:rsidRPr="004F40A1">
        <w:rPr>
          <w:rFonts w:ascii="Times New Roman" w:hAnsi="Times New Roman"/>
          <w:sz w:val="24"/>
        </w:rPr>
        <w:t>:e808-</w:t>
      </w:r>
      <w:r w:rsidR="00A924BA" w:rsidRPr="004F40A1">
        <w:rPr>
          <w:rFonts w:ascii="Times New Roman" w:hAnsi="Times New Roman"/>
          <w:sz w:val="24"/>
        </w:rPr>
        <w:t>8</w:t>
      </w:r>
      <w:r w:rsidRPr="004F40A1">
        <w:rPr>
          <w:rFonts w:ascii="Times New Roman" w:hAnsi="Times New Roman"/>
          <w:sz w:val="24"/>
        </w:rPr>
        <w:t>20.</w:t>
      </w:r>
    </w:p>
    <w:p w14:paraId="351474A6" w14:textId="1A31EFD9" w:rsidR="00A01CB5" w:rsidRPr="004F40A1" w:rsidRDefault="00A01CB5" w:rsidP="00047F90">
      <w:pPr>
        <w:pStyle w:val="NormalWeb"/>
        <w:numPr>
          <w:ilvl w:val="0"/>
          <w:numId w:val="15"/>
        </w:numPr>
        <w:spacing w:line="480" w:lineRule="auto"/>
        <w:ind w:left="360"/>
        <w:rPr>
          <w:rFonts w:ascii="Times New Roman" w:hAnsi="Times New Roman"/>
          <w:sz w:val="24"/>
        </w:rPr>
      </w:pPr>
      <w:r w:rsidRPr="004F40A1">
        <w:rPr>
          <w:rFonts w:ascii="Times New Roman" w:hAnsi="Times New Roman"/>
          <w:sz w:val="24"/>
        </w:rPr>
        <w:t xml:space="preserve">Meader N, Moe-Byrne T, Llewellyn A, </w:t>
      </w:r>
      <w:r w:rsidR="00C037AF" w:rsidRPr="004F40A1">
        <w:rPr>
          <w:rFonts w:ascii="Times New Roman" w:hAnsi="Times New Roman"/>
          <w:sz w:val="24"/>
        </w:rPr>
        <w:t>et al</w:t>
      </w:r>
      <w:r w:rsidRPr="004F40A1">
        <w:rPr>
          <w:rFonts w:ascii="Times New Roman" w:hAnsi="Times New Roman"/>
          <w:sz w:val="24"/>
        </w:rPr>
        <w:t xml:space="preserve">. Screening for poststroke major depression: a meta-analysis of diagnostic validity studies. </w:t>
      </w:r>
      <w:r w:rsidRPr="004F40A1">
        <w:rPr>
          <w:rFonts w:ascii="Times New Roman" w:hAnsi="Times New Roman"/>
          <w:i/>
          <w:sz w:val="24"/>
        </w:rPr>
        <w:t>J Neurol Neurosurg Psychiatry</w:t>
      </w:r>
      <w:r w:rsidRPr="004F40A1">
        <w:rPr>
          <w:rFonts w:ascii="Times New Roman" w:hAnsi="Times New Roman"/>
          <w:sz w:val="24"/>
        </w:rPr>
        <w:t xml:space="preserve"> 2014</w:t>
      </w:r>
      <w:r w:rsidR="00C037AF" w:rsidRPr="004F40A1">
        <w:rPr>
          <w:rFonts w:ascii="Times New Roman" w:hAnsi="Times New Roman"/>
          <w:sz w:val="24"/>
        </w:rPr>
        <w:t xml:space="preserve">; </w:t>
      </w:r>
      <w:r w:rsidRPr="004F40A1">
        <w:rPr>
          <w:rFonts w:ascii="Times New Roman" w:hAnsi="Times New Roman"/>
          <w:sz w:val="24"/>
        </w:rPr>
        <w:t>85</w:t>
      </w:r>
      <w:r w:rsidR="00C63B11">
        <w:rPr>
          <w:rFonts w:ascii="Times New Roman" w:hAnsi="Times New Roman"/>
          <w:sz w:val="24"/>
        </w:rPr>
        <w:t xml:space="preserve"> (2)</w:t>
      </w:r>
      <w:r w:rsidRPr="004F40A1">
        <w:rPr>
          <w:rFonts w:ascii="Times New Roman" w:hAnsi="Times New Roman"/>
          <w:sz w:val="24"/>
        </w:rPr>
        <w:t>:198-206.</w:t>
      </w:r>
    </w:p>
    <w:p w14:paraId="6CCBC497" w14:textId="61C98576" w:rsidR="00A01CB5" w:rsidRPr="004F40A1" w:rsidRDefault="00A01CB5" w:rsidP="00047F90">
      <w:pPr>
        <w:pStyle w:val="NormalWeb"/>
        <w:numPr>
          <w:ilvl w:val="0"/>
          <w:numId w:val="15"/>
        </w:numPr>
        <w:spacing w:line="480" w:lineRule="auto"/>
        <w:ind w:left="360"/>
        <w:rPr>
          <w:rFonts w:ascii="Times New Roman" w:hAnsi="Times New Roman"/>
          <w:sz w:val="24"/>
        </w:rPr>
      </w:pPr>
      <w:r w:rsidRPr="004F40A1">
        <w:rPr>
          <w:rFonts w:ascii="Times New Roman" w:hAnsi="Times New Roman"/>
          <w:sz w:val="24"/>
        </w:rPr>
        <w:lastRenderedPageBreak/>
        <w:t xml:space="preserve">Mitchell AJ, Meader N, Davies E, </w:t>
      </w:r>
      <w:r w:rsidR="00C037AF" w:rsidRPr="004F40A1">
        <w:rPr>
          <w:rFonts w:ascii="Times New Roman" w:hAnsi="Times New Roman"/>
          <w:sz w:val="24"/>
        </w:rPr>
        <w:t>e</w:t>
      </w:r>
      <w:r w:rsidRPr="004F40A1">
        <w:rPr>
          <w:rFonts w:ascii="Times New Roman" w:hAnsi="Times New Roman"/>
          <w:sz w:val="24"/>
        </w:rPr>
        <w:t xml:space="preserve">t al. Meta-analysis of screening and case finding tools for depression in cancer: evidence based recommendations for clinical practice on behalf of the Depression in Cancer Care consensus group. </w:t>
      </w:r>
      <w:r w:rsidRPr="004F40A1">
        <w:rPr>
          <w:rFonts w:ascii="Times New Roman" w:hAnsi="Times New Roman"/>
          <w:i/>
          <w:sz w:val="24"/>
        </w:rPr>
        <w:t>J Affect Disord</w:t>
      </w:r>
      <w:r w:rsidRPr="004F40A1">
        <w:rPr>
          <w:rFonts w:ascii="Times New Roman" w:hAnsi="Times New Roman"/>
          <w:sz w:val="24"/>
        </w:rPr>
        <w:t xml:space="preserve"> 2012</w:t>
      </w:r>
      <w:r w:rsidR="00C037AF" w:rsidRPr="004F40A1">
        <w:rPr>
          <w:rFonts w:ascii="Times New Roman" w:hAnsi="Times New Roman"/>
          <w:sz w:val="24"/>
        </w:rPr>
        <w:t xml:space="preserve">; </w:t>
      </w:r>
      <w:r w:rsidRPr="004F40A1">
        <w:rPr>
          <w:rFonts w:ascii="Times New Roman" w:hAnsi="Times New Roman"/>
          <w:sz w:val="24"/>
        </w:rPr>
        <w:t>140</w:t>
      </w:r>
      <w:r w:rsidR="00C63B11">
        <w:rPr>
          <w:rFonts w:ascii="Times New Roman" w:hAnsi="Times New Roman"/>
          <w:sz w:val="24"/>
        </w:rPr>
        <w:t xml:space="preserve"> (2)</w:t>
      </w:r>
      <w:r w:rsidR="00C037AF" w:rsidRPr="004F40A1">
        <w:rPr>
          <w:rFonts w:ascii="Times New Roman" w:hAnsi="Times New Roman"/>
          <w:sz w:val="24"/>
        </w:rPr>
        <w:t>:149-</w:t>
      </w:r>
      <w:r w:rsidR="00A924BA" w:rsidRPr="004F40A1">
        <w:rPr>
          <w:rFonts w:ascii="Times New Roman" w:hAnsi="Times New Roman"/>
          <w:sz w:val="24"/>
        </w:rPr>
        <w:t>1</w:t>
      </w:r>
      <w:r w:rsidRPr="004F40A1">
        <w:rPr>
          <w:rFonts w:ascii="Times New Roman" w:hAnsi="Times New Roman"/>
          <w:sz w:val="24"/>
        </w:rPr>
        <w:t>60.</w:t>
      </w:r>
    </w:p>
    <w:p w14:paraId="6041CF36" w14:textId="49242C0B" w:rsidR="00A01CB5" w:rsidRPr="004F40A1" w:rsidRDefault="00A01CB5" w:rsidP="00047F90">
      <w:pPr>
        <w:pStyle w:val="NormalWeb"/>
        <w:numPr>
          <w:ilvl w:val="0"/>
          <w:numId w:val="15"/>
        </w:numPr>
        <w:spacing w:line="480" w:lineRule="auto"/>
        <w:ind w:left="360"/>
        <w:rPr>
          <w:rFonts w:ascii="Times New Roman" w:hAnsi="Times New Roman"/>
          <w:sz w:val="24"/>
        </w:rPr>
      </w:pPr>
      <w:r w:rsidRPr="004F40A1">
        <w:rPr>
          <w:rFonts w:ascii="Times New Roman" w:hAnsi="Times New Roman"/>
          <w:sz w:val="24"/>
        </w:rPr>
        <w:t xml:space="preserve">Mitchell AJ, Meader N, Symonds P. Diagnostic validity of the Hospital Anxiety and Depression Scale (HADS) in cancer and palliative settings: a meta-analysis. </w:t>
      </w:r>
      <w:r w:rsidRPr="004F40A1">
        <w:rPr>
          <w:rFonts w:ascii="Times New Roman" w:hAnsi="Times New Roman"/>
          <w:i/>
          <w:sz w:val="24"/>
        </w:rPr>
        <w:t xml:space="preserve">J Affect Disord </w:t>
      </w:r>
      <w:r w:rsidRPr="004F40A1">
        <w:rPr>
          <w:rFonts w:ascii="Times New Roman" w:hAnsi="Times New Roman"/>
          <w:sz w:val="24"/>
        </w:rPr>
        <w:t>2010</w:t>
      </w:r>
      <w:r w:rsidR="00C037AF" w:rsidRPr="004F40A1">
        <w:rPr>
          <w:rFonts w:ascii="Times New Roman" w:hAnsi="Times New Roman"/>
          <w:sz w:val="24"/>
        </w:rPr>
        <w:t xml:space="preserve">; </w:t>
      </w:r>
      <w:r w:rsidRPr="004F40A1">
        <w:rPr>
          <w:rFonts w:ascii="Times New Roman" w:hAnsi="Times New Roman"/>
          <w:sz w:val="24"/>
        </w:rPr>
        <w:t>126</w:t>
      </w:r>
      <w:r w:rsidR="00C63B11">
        <w:rPr>
          <w:rFonts w:ascii="Times New Roman" w:hAnsi="Times New Roman"/>
          <w:sz w:val="24"/>
        </w:rPr>
        <w:t xml:space="preserve"> (3)</w:t>
      </w:r>
      <w:r w:rsidR="00C037AF" w:rsidRPr="004F40A1">
        <w:rPr>
          <w:rFonts w:ascii="Times New Roman" w:hAnsi="Times New Roman"/>
          <w:sz w:val="24"/>
        </w:rPr>
        <w:t>:335-</w:t>
      </w:r>
      <w:r w:rsidR="00A924BA" w:rsidRPr="004F40A1">
        <w:rPr>
          <w:rFonts w:ascii="Times New Roman" w:hAnsi="Times New Roman"/>
          <w:sz w:val="24"/>
        </w:rPr>
        <w:t>3</w:t>
      </w:r>
      <w:r w:rsidRPr="004F40A1">
        <w:rPr>
          <w:rFonts w:ascii="Times New Roman" w:hAnsi="Times New Roman"/>
          <w:sz w:val="24"/>
        </w:rPr>
        <w:t>48.</w:t>
      </w:r>
    </w:p>
    <w:p w14:paraId="57B73C48" w14:textId="0C9ACD81" w:rsidR="00A01CB5" w:rsidRPr="004F40A1" w:rsidRDefault="00A01CB5" w:rsidP="00047F90">
      <w:pPr>
        <w:pStyle w:val="NormalWeb"/>
        <w:numPr>
          <w:ilvl w:val="0"/>
          <w:numId w:val="15"/>
        </w:numPr>
        <w:spacing w:line="480" w:lineRule="auto"/>
        <w:ind w:left="360"/>
        <w:rPr>
          <w:rFonts w:ascii="Times New Roman" w:hAnsi="Times New Roman"/>
          <w:sz w:val="24"/>
        </w:rPr>
      </w:pPr>
      <w:r w:rsidRPr="004F40A1">
        <w:rPr>
          <w:rFonts w:ascii="Times New Roman" w:hAnsi="Times New Roman"/>
          <w:sz w:val="24"/>
        </w:rPr>
        <w:t xml:space="preserve">Ewald B. Post hoc choice of cut points introduced bias to diagnostic research. </w:t>
      </w:r>
      <w:r w:rsidRPr="004F40A1">
        <w:rPr>
          <w:rFonts w:ascii="Times New Roman" w:hAnsi="Times New Roman"/>
          <w:i/>
          <w:sz w:val="24"/>
        </w:rPr>
        <w:t>J Clin Epidemiol</w:t>
      </w:r>
      <w:r w:rsidRPr="004F40A1">
        <w:rPr>
          <w:rFonts w:ascii="Times New Roman" w:hAnsi="Times New Roman"/>
          <w:sz w:val="24"/>
        </w:rPr>
        <w:t xml:space="preserve"> 2006</w:t>
      </w:r>
      <w:r w:rsidR="00C037AF" w:rsidRPr="004F40A1">
        <w:rPr>
          <w:rFonts w:ascii="Times New Roman" w:hAnsi="Times New Roman"/>
          <w:sz w:val="24"/>
        </w:rPr>
        <w:t xml:space="preserve">; </w:t>
      </w:r>
      <w:r w:rsidRPr="004F40A1">
        <w:rPr>
          <w:rFonts w:ascii="Times New Roman" w:hAnsi="Times New Roman"/>
          <w:sz w:val="24"/>
        </w:rPr>
        <w:t>59</w:t>
      </w:r>
      <w:r w:rsidR="00C63B11">
        <w:rPr>
          <w:rFonts w:ascii="Times New Roman" w:hAnsi="Times New Roman"/>
          <w:sz w:val="24"/>
        </w:rPr>
        <w:t xml:space="preserve"> (8)</w:t>
      </w:r>
      <w:r w:rsidRPr="004F40A1">
        <w:rPr>
          <w:rFonts w:ascii="Times New Roman" w:hAnsi="Times New Roman"/>
          <w:sz w:val="24"/>
        </w:rPr>
        <w:t>:798-801.</w:t>
      </w:r>
    </w:p>
    <w:p w14:paraId="2B90850D" w14:textId="5846BE7C" w:rsidR="00A01CB5" w:rsidRPr="004F40A1" w:rsidRDefault="00A01CB5" w:rsidP="00047F90">
      <w:pPr>
        <w:pStyle w:val="NormalWeb"/>
        <w:numPr>
          <w:ilvl w:val="0"/>
          <w:numId w:val="15"/>
        </w:numPr>
        <w:spacing w:line="480" w:lineRule="auto"/>
        <w:ind w:left="360"/>
        <w:rPr>
          <w:rFonts w:ascii="Times New Roman" w:hAnsi="Times New Roman"/>
          <w:sz w:val="24"/>
        </w:rPr>
      </w:pPr>
      <w:r w:rsidRPr="004F40A1">
        <w:rPr>
          <w:rFonts w:ascii="Times New Roman" w:hAnsi="Times New Roman"/>
          <w:sz w:val="24"/>
        </w:rPr>
        <w:t xml:space="preserve">Leeflang MM, Moons KG, Reitsma JB, </w:t>
      </w:r>
      <w:r w:rsidR="00C037AF" w:rsidRPr="004F40A1">
        <w:rPr>
          <w:rFonts w:ascii="Times New Roman" w:hAnsi="Times New Roman"/>
          <w:sz w:val="24"/>
        </w:rPr>
        <w:t>et al</w:t>
      </w:r>
      <w:r w:rsidRPr="004F40A1">
        <w:rPr>
          <w:rFonts w:ascii="Times New Roman" w:hAnsi="Times New Roman"/>
          <w:sz w:val="24"/>
        </w:rPr>
        <w:t xml:space="preserve">. Bias in sensitivity and specificity caused by data-driven selection of optimal cutoff values: mechanisms, magnitude, and solutions. </w:t>
      </w:r>
      <w:r w:rsidRPr="004F40A1">
        <w:rPr>
          <w:rFonts w:ascii="Times New Roman" w:hAnsi="Times New Roman"/>
          <w:i/>
          <w:sz w:val="24"/>
        </w:rPr>
        <w:t>Clin Chem</w:t>
      </w:r>
      <w:r w:rsidRPr="004F40A1">
        <w:rPr>
          <w:rFonts w:ascii="Times New Roman" w:hAnsi="Times New Roman"/>
          <w:sz w:val="24"/>
        </w:rPr>
        <w:t xml:space="preserve"> 2008</w:t>
      </w:r>
      <w:r w:rsidR="00C037AF" w:rsidRPr="004F40A1">
        <w:rPr>
          <w:rFonts w:ascii="Times New Roman" w:hAnsi="Times New Roman"/>
          <w:sz w:val="24"/>
        </w:rPr>
        <w:t xml:space="preserve">; </w:t>
      </w:r>
      <w:r w:rsidRPr="004F40A1">
        <w:rPr>
          <w:rFonts w:ascii="Times New Roman" w:hAnsi="Times New Roman"/>
          <w:sz w:val="24"/>
        </w:rPr>
        <w:t>54</w:t>
      </w:r>
      <w:r w:rsidR="00C63B11">
        <w:rPr>
          <w:rFonts w:ascii="Times New Roman" w:hAnsi="Times New Roman"/>
          <w:sz w:val="24"/>
        </w:rPr>
        <w:t xml:space="preserve"> (4)</w:t>
      </w:r>
      <w:r w:rsidR="00C037AF" w:rsidRPr="004F40A1">
        <w:rPr>
          <w:rFonts w:ascii="Times New Roman" w:hAnsi="Times New Roman"/>
          <w:sz w:val="24"/>
        </w:rPr>
        <w:t>:729-</w:t>
      </w:r>
      <w:r w:rsidR="00A924BA" w:rsidRPr="004F40A1">
        <w:rPr>
          <w:rFonts w:ascii="Times New Roman" w:hAnsi="Times New Roman"/>
          <w:sz w:val="24"/>
        </w:rPr>
        <w:t>7</w:t>
      </w:r>
      <w:r w:rsidRPr="004F40A1">
        <w:rPr>
          <w:rFonts w:ascii="Times New Roman" w:hAnsi="Times New Roman"/>
          <w:sz w:val="24"/>
        </w:rPr>
        <w:t>37.</w:t>
      </w:r>
    </w:p>
    <w:p w14:paraId="624D16F7" w14:textId="6C93B090" w:rsidR="00A01CB5" w:rsidRPr="004F40A1" w:rsidRDefault="00A01CB5" w:rsidP="00047F90">
      <w:pPr>
        <w:pStyle w:val="NormalWeb"/>
        <w:numPr>
          <w:ilvl w:val="0"/>
          <w:numId w:val="15"/>
        </w:numPr>
        <w:spacing w:line="480" w:lineRule="auto"/>
        <w:ind w:left="360"/>
        <w:rPr>
          <w:rFonts w:ascii="Times New Roman" w:hAnsi="Times New Roman"/>
          <w:sz w:val="24"/>
        </w:rPr>
      </w:pPr>
      <w:r w:rsidRPr="004F40A1">
        <w:rPr>
          <w:rFonts w:ascii="Times New Roman" w:hAnsi="Times New Roman"/>
          <w:sz w:val="24"/>
        </w:rPr>
        <w:t xml:space="preserve">Goodacre S, Sampson FC, Sutton AJ, </w:t>
      </w:r>
      <w:r w:rsidR="00C037AF" w:rsidRPr="004F40A1">
        <w:rPr>
          <w:rFonts w:ascii="Times New Roman" w:hAnsi="Times New Roman"/>
          <w:sz w:val="24"/>
        </w:rPr>
        <w:t>et al</w:t>
      </w:r>
      <w:r w:rsidRPr="004F40A1">
        <w:rPr>
          <w:rFonts w:ascii="Times New Roman" w:hAnsi="Times New Roman"/>
          <w:sz w:val="24"/>
        </w:rPr>
        <w:t xml:space="preserve">. Variation in the diagnostic performance of D-dimer for suspected deep vein thrombosis. </w:t>
      </w:r>
      <w:r w:rsidRPr="004F40A1">
        <w:rPr>
          <w:rFonts w:ascii="Times New Roman" w:hAnsi="Times New Roman"/>
          <w:i/>
          <w:sz w:val="24"/>
        </w:rPr>
        <w:t>QJM</w:t>
      </w:r>
      <w:r w:rsidRPr="004F40A1">
        <w:rPr>
          <w:rFonts w:ascii="Times New Roman" w:hAnsi="Times New Roman"/>
          <w:sz w:val="24"/>
        </w:rPr>
        <w:t xml:space="preserve"> 2005</w:t>
      </w:r>
      <w:r w:rsidR="00C037AF" w:rsidRPr="004F40A1">
        <w:rPr>
          <w:rFonts w:ascii="Times New Roman" w:hAnsi="Times New Roman"/>
          <w:sz w:val="24"/>
        </w:rPr>
        <w:t xml:space="preserve">; </w:t>
      </w:r>
      <w:r w:rsidRPr="004F40A1">
        <w:rPr>
          <w:rFonts w:ascii="Times New Roman" w:hAnsi="Times New Roman"/>
          <w:sz w:val="24"/>
        </w:rPr>
        <w:t>98</w:t>
      </w:r>
      <w:r w:rsidR="00C63B11">
        <w:rPr>
          <w:rFonts w:ascii="Times New Roman" w:hAnsi="Times New Roman"/>
          <w:sz w:val="24"/>
        </w:rPr>
        <w:t xml:space="preserve"> (7)</w:t>
      </w:r>
      <w:r w:rsidRPr="004F40A1">
        <w:rPr>
          <w:rFonts w:ascii="Times New Roman" w:hAnsi="Times New Roman"/>
          <w:sz w:val="24"/>
        </w:rPr>
        <w:t>:513-</w:t>
      </w:r>
      <w:r w:rsidR="00A924BA" w:rsidRPr="004F40A1">
        <w:rPr>
          <w:rFonts w:ascii="Times New Roman" w:hAnsi="Times New Roman"/>
          <w:sz w:val="24"/>
        </w:rPr>
        <w:t>5</w:t>
      </w:r>
      <w:r w:rsidRPr="004F40A1">
        <w:rPr>
          <w:rFonts w:ascii="Times New Roman" w:hAnsi="Times New Roman"/>
          <w:sz w:val="24"/>
        </w:rPr>
        <w:t>27.</w:t>
      </w:r>
    </w:p>
    <w:p w14:paraId="4276FA5D" w14:textId="718D2E5A" w:rsidR="00A01CB5" w:rsidRPr="004F40A1" w:rsidRDefault="00A01CB5" w:rsidP="00047F90">
      <w:pPr>
        <w:pStyle w:val="NormalWeb"/>
        <w:numPr>
          <w:ilvl w:val="0"/>
          <w:numId w:val="15"/>
        </w:numPr>
        <w:spacing w:line="480" w:lineRule="auto"/>
        <w:ind w:left="360"/>
        <w:rPr>
          <w:rFonts w:ascii="Times New Roman" w:hAnsi="Times New Roman"/>
          <w:sz w:val="24"/>
        </w:rPr>
      </w:pPr>
      <w:r w:rsidRPr="004F40A1">
        <w:rPr>
          <w:rFonts w:ascii="Times New Roman" w:hAnsi="Times New Roman"/>
          <w:sz w:val="24"/>
        </w:rPr>
        <w:t xml:space="preserve">Riley RD, Ahmed I, Ensor J, et al. Meta-analysis of test accuracy studies: an exploratory method for investigating the impact of missing thresholds. </w:t>
      </w:r>
      <w:r w:rsidRPr="004F40A1">
        <w:rPr>
          <w:rFonts w:ascii="Times New Roman" w:hAnsi="Times New Roman"/>
          <w:i/>
          <w:sz w:val="24"/>
        </w:rPr>
        <w:t>Syst Rev</w:t>
      </w:r>
      <w:r w:rsidRPr="004F40A1">
        <w:rPr>
          <w:rFonts w:ascii="Times New Roman" w:hAnsi="Times New Roman"/>
          <w:sz w:val="24"/>
        </w:rPr>
        <w:t xml:space="preserve"> 2015</w:t>
      </w:r>
      <w:r w:rsidR="00C037AF" w:rsidRPr="004F40A1">
        <w:rPr>
          <w:rFonts w:ascii="Times New Roman" w:hAnsi="Times New Roman"/>
          <w:sz w:val="24"/>
        </w:rPr>
        <w:t xml:space="preserve">; </w:t>
      </w:r>
      <w:r w:rsidRPr="004F40A1">
        <w:rPr>
          <w:rFonts w:ascii="Times New Roman" w:hAnsi="Times New Roman"/>
          <w:sz w:val="24"/>
        </w:rPr>
        <w:t>4:12.</w:t>
      </w:r>
    </w:p>
    <w:p w14:paraId="696FAC8E" w14:textId="6E52778C" w:rsidR="00A01CB5" w:rsidRPr="004F40A1" w:rsidRDefault="00A01CB5" w:rsidP="00047F90">
      <w:pPr>
        <w:pStyle w:val="NormalWeb"/>
        <w:numPr>
          <w:ilvl w:val="0"/>
          <w:numId w:val="15"/>
        </w:numPr>
        <w:spacing w:line="480" w:lineRule="auto"/>
        <w:ind w:left="360"/>
        <w:rPr>
          <w:rFonts w:ascii="Times New Roman" w:hAnsi="Times New Roman"/>
          <w:sz w:val="24"/>
        </w:rPr>
      </w:pPr>
      <w:r w:rsidRPr="004F40A1">
        <w:rPr>
          <w:rFonts w:ascii="Times New Roman" w:hAnsi="Times New Roman"/>
          <w:sz w:val="24"/>
        </w:rPr>
        <w:t xml:space="preserve">Whiting PF, Rutjes AW, Westwood ME, et al. QUADAS-2: a revised tool for the quality assessment of diagnostic accuracy studies. </w:t>
      </w:r>
      <w:r w:rsidRPr="004F40A1">
        <w:rPr>
          <w:rFonts w:ascii="Times New Roman" w:hAnsi="Times New Roman"/>
          <w:i/>
          <w:sz w:val="24"/>
        </w:rPr>
        <w:t>Ann Intern Med</w:t>
      </w:r>
      <w:r w:rsidRPr="004F40A1">
        <w:rPr>
          <w:rFonts w:ascii="Times New Roman" w:hAnsi="Times New Roman"/>
          <w:sz w:val="24"/>
        </w:rPr>
        <w:t xml:space="preserve"> 2011</w:t>
      </w:r>
      <w:r w:rsidR="00385A24" w:rsidRPr="004F40A1">
        <w:rPr>
          <w:rFonts w:ascii="Times New Roman" w:hAnsi="Times New Roman"/>
          <w:sz w:val="24"/>
        </w:rPr>
        <w:t xml:space="preserve">; </w:t>
      </w:r>
      <w:r w:rsidRPr="004F40A1">
        <w:rPr>
          <w:rFonts w:ascii="Times New Roman" w:hAnsi="Times New Roman"/>
          <w:sz w:val="24"/>
        </w:rPr>
        <w:t>155</w:t>
      </w:r>
      <w:r w:rsidR="00C63B11">
        <w:rPr>
          <w:rFonts w:ascii="Times New Roman" w:hAnsi="Times New Roman"/>
          <w:sz w:val="24"/>
        </w:rPr>
        <w:t xml:space="preserve"> (8)</w:t>
      </w:r>
      <w:r w:rsidRPr="004F40A1">
        <w:rPr>
          <w:rFonts w:ascii="Times New Roman" w:hAnsi="Times New Roman"/>
          <w:sz w:val="24"/>
        </w:rPr>
        <w:t>:529-</w:t>
      </w:r>
      <w:r w:rsidR="00A924BA" w:rsidRPr="004F40A1">
        <w:rPr>
          <w:rFonts w:ascii="Times New Roman" w:hAnsi="Times New Roman"/>
          <w:sz w:val="24"/>
        </w:rPr>
        <w:t>5</w:t>
      </w:r>
      <w:r w:rsidRPr="004F40A1">
        <w:rPr>
          <w:rFonts w:ascii="Times New Roman" w:hAnsi="Times New Roman"/>
          <w:sz w:val="24"/>
        </w:rPr>
        <w:t>36.</w:t>
      </w:r>
    </w:p>
    <w:p w14:paraId="7C3BBD91" w14:textId="065AED08" w:rsidR="00A01CB5" w:rsidRPr="004F40A1" w:rsidRDefault="00A01CB5" w:rsidP="00047F90">
      <w:pPr>
        <w:pStyle w:val="NormalWeb"/>
        <w:numPr>
          <w:ilvl w:val="0"/>
          <w:numId w:val="15"/>
        </w:numPr>
        <w:spacing w:line="480" w:lineRule="auto"/>
        <w:ind w:left="360"/>
        <w:rPr>
          <w:rFonts w:ascii="Times New Roman" w:hAnsi="Times New Roman"/>
          <w:sz w:val="24"/>
        </w:rPr>
      </w:pPr>
      <w:r w:rsidRPr="004F40A1">
        <w:rPr>
          <w:rFonts w:ascii="Times New Roman" w:hAnsi="Times New Roman"/>
          <w:sz w:val="24"/>
        </w:rPr>
        <w:t xml:space="preserve">Riley RD, Lambert PC, Abo-Zaid G. Meta-analysis of individual participant data: rationale, conduct, and reporting. </w:t>
      </w:r>
      <w:r w:rsidRPr="004F40A1">
        <w:rPr>
          <w:rFonts w:ascii="Times New Roman" w:hAnsi="Times New Roman"/>
          <w:i/>
          <w:sz w:val="24"/>
        </w:rPr>
        <w:t>BMJ</w:t>
      </w:r>
      <w:r w:rsidRPr="004F40A1">
        <w:rPr>
          <w:rFonts w:ascii="Times New Roman" w:hAnsi="Times New Roman"/>
          <w:sz w:val="24"/>
        </w:rPr>
        <w:t xml:space="preserve"> 2010</w:t>
      </w:r>
      <w:r w:rsidR="00385A24" w:rsidRPr="004F40A1">
        <w:rPr>
          <w:rFonts w:ascii="Times New Roman" w:hAnsi="Times New Roman"/>
          <w:sz w:val="24"/>
        </w:rPr>
        <w:t xml:space="preserve">; </w:t>
      </w:r>
      <w:r w:rsidRPr="004F40A1">
        <w:rPr>
          <w:rFonts w:ascii="Times New Roman" w:hAnsi="Times New Roman"/>
          <w:sz w:val="24"/>
        </w:rPr>
        <w:t>340:c221.</w:t>
      </w:r>
    </w:p>
    <w:p w14:paraId="6AF54624" w14:textId="1C5B6881" w:rsidR="00A96C29" w:rsidRPr="009947B5" w:rsidRDefault="00A01CB5" w:rsidP="009947B5">
      <w:pPr>
        <w:pStyle w:val="NormalWeb"/>
        <w:numPr>
          <w:ilvl w:val="0"/>
          <w:numId w:val="15"/>
        </w:numPr>
        <w:spacing w:line="480" w:lineRule="auto"/>
        <w:ind w:left="360"/>
        <w:rPr>
          <w:rFonts w:ascii="Times New Roman" w:hAnsi="Times New Roman"/>
          <w:b/>
          <w:bCs/>
          <w:sz w:val="24"/>
          <w:szCs w:val="24"/>
        </w:rPr>
      </w:pPr>
      <w:r w:rsidRPr="004F40A1">
        <w:rPr>
          <w:rFonts w:ascii="Times New Roman" w:hAnsi="Times New Roman"/>
          <w:sz w:val="24"/>
        </w:rPr>
        <w:t xml:space="preserve">Thombs BD, Benedetti A, Kloda LA, et al. The diagnostic accuracy of the Patient Health Questionnaire-2 (PHQ-2), Patient Health Questionnaire-8 (PHQ-8), and Patient Health Questionnaire-9 (PHQ-9) for detecting major depression: protocol for a systematic review and individual patient data meta-analyses. </w:t>
      </w:r>
      <w:r w:rsidRPr="004F40A1">
        <w:rPr>
          <w:rFonts w:ascii="Times New Roman" w:hAnsi="Times New Roman"/>
          <w:i/>
          <w:sz w:val="24"/>
        </w:rPr>
        <w:t>Syst Rev</w:t>
      </w:r>
      <w:r w:rsidRPr="004F40A1">
        <w:rPr>
          <w:rFonts w:ascii="Times New Roman" w:hAnsi="Times New Roman"/>
          <w:sz w:val="24"/>
        </w:rPr>
        <w:t xml:space="preserve"> 201</w:t>
      </w:r>
      <w:r w:rsidR="00385A24" w:rsidRPr="004F40A1">
        <w:rPr>
          <w:rFonts w:ascii="Times New Roman" w:hAnsi="Times New Roman"/>
          <w:sz w:val="24"/>
        </w:rPr>
        <w:t xml:space="preserve">4; </w:t>
      </w:r>
      <w:r w:rsidRPr="004F40A1">
        <w:rPr>
          <w:rFonts w:ascii="Times New Roman" w:hAnsi="Times New Roman"/>
          <w:sz w:val="24"/>
        </w:rPr>
        <w:t>3:124.</w:t>
      </w:r>
      <w:r w:rsidRPr="004F40A1">
        <w:rPr>
          <w:rFonts w:ascii="Times New Roman" w:hAnsi="Times New Roman"/>
          <w:sz w:val="24"/>
          <w:szCs w:val="24"/>
        </w:rPr>
        <w:fldChar w:fldCharType="end"/>
      </w:r>
      <w:r w:rsidR="00A96C29" w:rsidRPr="009947B5">
        <w:rPr>
          <w:rFonts w:ascii="Times New Roman" w:hAnsi="Times New Roman"/>
          <w:b/>
          <w:bCs/>
          <w:sz w:val="24"/>
          <w:szCs w:val="24"/>
        </w:rPr>
        <w:br w:type="page"/>
      </w:r>
    </w:p>
    <w:p w14:paraId="0F72D3D8" w14:textId="3E62742D" w:rsidR="00B045C7" w:rsidRPr="00193F82" w:rsidRDefault="00B045C7" w:rsidP="00C614F3">
      <w:pPr>
        <w:spacing w:after="0" w:line="240" w:lineRule="auto"/>
        <w:rPr>
          <w:rFonts w:ascii="Times New Roman" w:hAnsi="Times New Roman" w:cs="Times New Roman"/>
          <w:b/>
          <w:sz w:val="24"/>
          <w:szCs w:val="24"/>
        </w:rPr>
      </w:pPr>
      <w:r w:rsidRPr="001065B6">
        <w:rPr>
          <w:rFonts w:ascii="Times New Roman" w:hAnsi="Times New Roman" w:cs="Times New Roman"/>
          <w:b/>
          <w:sz w:val="24"/>
          <w:szCs w:val="24"/>
        </w:rPr>
        <w:lastRenderedPageBreak/>
        <w:t>Table 1.</w:t>
      </w:r>
      <w:r w:rsidRPr="001065B6">
        <w:rPr>
          <w:rFonts w:ascii="Times New Roman" w:hAnsi="Times New Roman" w:cs="Times New Roman"/>
          <w:sz w:val="24"/>
          <w:szCs w:val="24"/>
        </w:rPr>
        <w:t xml:space="preserve"> Characteristics of Included </w:t>
      </w:r>
      <w:r>
        <w:rPr>
          <w:rFonts w:ascii="Times New Roman" w:hAnsi="Times New Roman" w:cs="Times New Roman"/>
          <w:sz w:val="24"/>
          <w:szCs w:val="24"/>
        </w:rPr>
        <w:t xml:space="preserve">Primary </w:t>
      </w:r>
      <w:r w:rsidRPr="001065B6">
        <w:rPr>
          <w:rFonts w:ascii="Times New Roman" w:hAnsi="Times New Roman" w:cs="Times New Roman"/>
          <w:sz w:val="24"/>
          <w:szCs w:val="24"/>
        </w:rPr>
        <w:t>Studies</w:t>
      </w:r>
      <w:r>
        <w:rPr>
          <w:rFonts w:ascii="Times New Roman" w:hAnsi="Times New Roman" w:cs="Times New Roman"/>
          <w:sz w:val="24"/>
          <w:szCs w:val="24"/>
        </w:rPr>
        <w:t xml:space="preserve"> of the Diagnostic Accuracy of the PHQ-9</w:t>
      </w:r>
      <w:r w:rsidR="00ED0206">
        <w:rPr>
          <w:rFonts w:ascii="Times New Roman" w:hAnsi="Times New Roman" w:cs="Times New Roman"/>
          <w:sz w:val="24"/>
          <w:szCs w:val="24"/>
        </w:rPr>
        <w:t xml:space="preserve"> (2004 – 2009)</w:t>
      </w:r>
    </w:p>
    <w:p w14:paraId="069B50AE" w14:textId="77777777" w:rsidR="00B045C7" w:rsidRDefault="00B045C7" w:rsidP="00B045C7">
      <w:pPr>
        <w:rPr>
          <w:rFonts w:ascii="Times New Roman" w:hAnsi="Times New Roman" w:cs="Times New Roman"/>
          <w:b/>
          <w:sz w:val="20"/>
          <w:szCs w:val="20"/>
        </w:rPr>
      </w:pPr>
    </w:p>
    <w:tbl>
      <w:tblPr>
        <w:tblStyle w:val="TableGrid"/>
        <w:tblpPr w:leftFromText="180" w:rightFromText="180" w:vertAnchor="text" w:horzAnchor="page" w:tblpX="918" w:tblpY="-346"/>
        <w:tblW w:w="10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2"/>
        <w:gridCol w:w="1188"/>
        <w:gridCol w:w="2079"/>
        <w:gridCol w:w="1168"/>
        <w:gridCol w:w="1372"/>
        <w:gridCol w:w="1061"/>
        <w:gridCol w:w="808"/>
        <w:gridCol w:w="647"/>
        <w:gridCol w:w="647"/>
      </w:tblGrid>
      <w:tr w:rsidR="004339E6" w14:paraId="1848C040" w14:textId="65C7D13C" w:rsidTr="00531B55">
        <w:tc>
          <w:tcPr>
            <w:tcW w:w="1472" w:type="dxa"/>
            <w:vMerge w:val="restart"/>
            <w:tcBorders>
              <w:top w:val="single" w:sz="18" w:space="0" w:color="auto"/>
            </w:tcBorders>
            <w:vAlign w:val="bottom"/>
          </w:tcPr>
          <w:p w14:paraId="204B49B0" w14:textId="24E32B2E" w:rsidR="004339E6" w:rsidRPr="002E03BF" w:rsidRDefault="004339E6" w:rsidP="008525F4">
            <w:pPr>
              <w:spacing w:after="60"/>
              <w:rPr>
                <w:rFonts w:ascii="Times New Roman" w:hAnsi="Times New Roman" w:cs="Times New Roman"/>
                <w:b/>
                <w:sz w:val="20"/>
                <w:szCs w:val="20"/>
              </w:rPr>
            </w:pPr>
            <w:r>
              <w:rPr>
                <w:rFonts w:ascii="Times New Roman" w:hAnsi="Times New Roman" w:cs="Times New Roman"/>
                <w:b/>
                <w:sz w:val="20"/>
                <w:szCs w:val="20"/>
              </w:rPr>
              <w:t xml:space="preserve">First Author, Year </w:t>
            </w:r>
          </w:p>
        </w:tc>
        <w:tc>
          <w:tcPr>
            <w:tcW w:w="1188" w:type="dxa"/>
            <w:vMerge w:val="restart"/>
            <w:tcBorders>
              <w:top w:val="single" w:sz="18" w:space="0" w:color="auto"/>
            </w:tcBorders>
            <w:vAlign w:val="bottom"/>
          </w:tcPr>
          <w:p w14:paraId="196752E7" w14:textId="577D1703" w:rsidR="004339E6" w:rsidRDefault="004339E6" w:rsidP="00933564">
            <w:pPr>
              <w:spacing w:after="60"/>
              <w:rPr>
                <w:rFonts w:ascii="Times New Roman" w:hAnsi="Times New Roman" w:cs="Times New Roman"/>
                <w:b/>
                <w:sz w:val="20"/>
                <w:szCs w:val="20"/>
              </w:rPr>
            </w:pPr>
            <w:r>
              <w:rPr>
                <w:rFonts w:ascii="Times New Roman" w:hAnsi="Times New Roman" w:cs="Times New Roman"/>
                <w:b/>
                <w:sz w:val="20"/>
                <w:szCs w:val="20"/>
              </w:rPr>
              <w:t>Country</w:t>
            </w:r>
          </w:p>
        </w:tc>
        <w:tc>
          <w:tcPr>
            <w:tcW w:w="2079" w:type="dxa"/>
            <w:vMerge w:val="restart"/>
            <w:tcBorders>
              <w:top w:val="single" w:sz="18" w:space="0" w:color="auto"/>
            </w:tcBorders>
            <w:vAlign w:val="bottom"/>
          </w:tcPr>
          <w:p w14:paraId="0356B6C3" w14:textId="03DB9171" w:rsidR="004339E6" w:rsidRDefault="004339E6" w:rsidP="00531B55">
            <w:pPr>
              <w:spacing w:after="60"/>
              <w:rPr>
                <w:rFonts w:ascii="Times New Roman" w:hAnsi="Times New Roman" w:cs="Times New Roman"/>
                <w:b/>
                <w:bCs/>
                <w:i/>
                <w:iCs/>
                <w:color w:val="4F81BD" w:themeColor="accent1"/>
                <w:sz w:val="20"/>
                <w:szCs w:val="20"/>
              </w:rPr>
            </w:pPr>
            <w:r>
              <w:rPr>
                <w:rFonts w:ascii="Times New Roman" w:hAnsi="Times New Roman" w:cs="Times New Roman"/>
                <w:b/>
                <w:sz w:val="20"/>
                <w:szCs w:val="20"/>
              </w:rPr>
              <w:t>Population</w:t>
            </w:r>
          </w:p>
        </w:tc>
        <w:tc>
          <w:tcPr>
            <w:tcW w:w="1168" w:type="dxa"/>
            <w:vMerge w:val="restart"/>
            <w:tcBorders>
              <w:top w:val="single" w:sz="18" w:space="0" w:color="auto"/>
            </w:tcBorders>
            <w:vAlign w:val="bottom"/>
          </w:tcPr>
          <w:p w14:paraId="30AE17CE" w14:textId="4573043A" w:rsidR="004339E6" w:rsidRPr="002E03BF" w:rsidRDefault="004339E6" w:rsidP="00030D6A">
            <w:pPr>
              <w:spacing w:after="60"/>
              <w:jc w:val="center"/>
              <w:rPr>
                <w:rFonts w:ascii="Times New Roman" w:hAnsi="Times New Roman" w:cs="Times New Roman"/>
                <w:b/>
                <w:sz w:val="20"/>
                <w:szCs w:val="20"/>
              </w:rPr>
            </w:pPr>
            <w:r>
              <w:rPr>
                <w:rFonts w:ascii="Times New Roman" w:hAnsi="Times New Roman" w:cs="Times New Roman"/>
                <w:b/>
                <w:sz w:val="20"/>
                <w:szCs w:val="20"/>
              </w:rPr>
              <w:t>Diagnostic Interview</w:t>
            </w:r>
          </w:p>
        </w:tc>
        <w:tc>
          <w:tcPr>
            <w:tcW w:w="1372" w:type="dxa"/>
            <w:vMerge w:val="restart"/>
            <w:tcBorders>
              <w:top w:val="single" w:sz="18" w:space="0" w:color="auto"/>
            </w:tcBorders>
            <w:vAlign w:val="bottom"/>
          </w:tcPr>
          <w:p w14:paraId="0AE65EE5" w14:textId="1C8C4F62" w:rsidR="004339E6" w:rsidRPr="002E03BF" w:rsidRDefault="004339E6" w:rsidP="005176FD">
            <w:pPr>
              <w:spacing w:after="60"/>
              <w:jc w:val="center"/>
              <w:rPr>
                <w:rFonts w:ascii="Times New Roman" w:hAnsi="Times New Roman" w:cs="Times New Roman"/>
                <w:b/>
                <w:sz w:val="20"/>
                <w:szCs w:val="20"/>
              </w:rPr>
            </w:pPr>
            <w:r>
              <w:rPr>
                <w:rFonts w:ascii="Times New Roman" w:hAnsi="Times New Roman" w:cs="Times New Roman"/>
                <w:b/>
                <w:sz w:val="20"/>
                <w:szCs w:val="20"/>
              </w:rPr>
              <w:t>Classification System</w:t>
            </w:r>
          </w:p>
        </w:tc>
        <w:tc>
          <w:tcPr>
            <w:tcW w:w="1061" w:type="dxa"/>
            <w:vMerge w:val="restart"/>
            <w:tcBorders>
              <w:top w:val="single" w:sz="18" w:space="0" w:color="auto"/>
            </w:tcBorders>
            <w:vAlign w:val="bottom"/>
          </w:tcPr>
          <w:p w14:paraId="21D3FFD2" w14:textId="38616181" w:rsidR="004339E6" w:rsidRPr="002E03BF" w:rsidRDefault="004339E6" w:rsidP="00531B55">
            <w:pPr>
              <w:spacing w:after="60"/>
              <w:jc w:val="center"/>
              <w:rPr>
                <w:rFonts w:ascii="Times New Roman" w:hAnsi="Times New Roman" w:cs="Times New Roman"/>
                <w:b/>
                <w:bCs/>
                <w:i/>
                <w:iCs/>
                <w:color w:val="4F81BD" w:themeColor="accent1"/>
                <w:sz w:val="20"/>
                <w:szCs w:val="20"/>
              </w:rPr>
            </w:pPr>
            <w:r w:rsidRPr="002E03BF">
              <w:rPr>
                <w:rFonts w:ascii="Times New Roman" w:hAnsi="Times New Roman" w:cs="Times New Roman"/>
                <w:b/>
                <w:sz w:val="20"/>
                <w:szCs w:val="20"/>
              </w:rPr>
              <w:t xml:space="preserve">Published </w:t>
            </w:r>
            <w:r>
              <w:rPr>
                <w:rFonts w:ascii="Times New Roman" w:hAnsi="Times New Roman" w:cs="Times New Roman"/>
                <w:b/>
                <w:sz w:val="20"/>
                <w:szCs w:val="20"/>
              </w:rPr>
              <w:t>C</w:t>
            </w:r>
            <w:r w:rsidRPr="002E03BF">
              <w:rPr>
                <w:rFonts w:ascii="Times New Roman" w:hAnsi="Times New Roman" w:cs="Times New Roman"/>
                <w:b/>
                <w:sz w:val="20"/>
                <w:szCs w:val="20"/>
              </w:rPr>
              <w:t>utoffs</w:t>
            </w:r>
          </w:p>
        </w:tc>
        <w:tc>
          <w:tcPr>
            <w:tcW w:w="808" w:type="dxa"/>
            <w:vMerge w:val="restart"/>
            <w:tcBorders>
              <w:top w:val="single" w:sz="18" w:space="0" w:color="auto"/>
            </w:tcBorders>
            <w:vAlign w:val="bottom"/>
          </w:tcPr>
          <w:p w14:paraId="5D09E7CA" w14:textId="44CAC9DF" w:rsidR="004339E6" w:rsidRPr="002E03BF" w:rsidRDefault="00BC615F" w:rsidP="00030D6A">
            <w:pPr>
              <w:spacing w:after="60"/>
              <w:jc w:val="center"/>
              <w:rPr>
                <w:rFonts w:ascii="Times New Roman" w:hAnsi="Times New Roman" w:cs="Times New Roman"/>
                <w:b/>
                <w:sz w:val="20"/>
                <w:szCs w:val="20"/>
              </w:rPr>
            </w:pPr>
            <w:r>
              <w:rPr>
                <w:rFonts w:ascii="Times New Roman" w:hAnsi="Times New Roman" w:cs="Times New Roman"/>
                <w:b/>
                <w:sz w:val="20"/>
                <w:szCs w:val="20"/>
              </w:rPr>
              <w:t>Total N</w:t>
            </w:r>
          </w:p>
        </w:tc>
        <w:tc>
          <w:tcPr>
            <w:tcW w:w="1294" w:type="dxa"/>
            <w:gridSpan w:val="2"/>
            <w:tcBorders>
              <w:top w:val="single" w:sz="18" w:space="0" w:color="auto"/>
            </w:tcBorders>
            <w:vAlign w:val="bottom"/>
          </w:tcPr>
          <w:p w14:paraId="3DB2E3BB" w14:textId="4446077B" w:rsidR="004339E6" w:rsidRDefault="004339E6" w:rsidP="00030D6A">
            <w:pPr>
              <w:spacing w:after="60"/>
              <w:jc w:val="center"/>
              <w:rPr>
                <w:rFonts w:ascii="Times New Roman" w:hAnsi="Times New Roman" w:cs="Times New Roman"/>
                <w:b/>
                <w:sz w:val="20"/>
                <w:szCs w:val="20"/>
              </w:rPr>
            </w:pPr>
            <w:r>
              <w:rPr>
                <w:rFonts w:ascii="Times New Roman" w:hAnsi="Times New Roman" w:cs="Times New Roman"/>
                <w:b/>
                <w:sz w:val="20"/>
                <w:szCs w:val="20"/>
              </w:rPr>
              <w:t>Major Depressive Disorder</w:t>
            </w:r>
          </w:p>
        </w:tc>
      </w:tr>
      <w:tr w:rsidR="004339E6" w14:paraId="2034BDAE" w14:textId="77777777" w:rsidTr="00531B55">
        <w:tc>
          <w:tcPr>
            <w:tcW w:w="1472" w:type="dxa"/>
            <w:vMerge/>
            <w:tcBorders>
              <w:bottom w:val="single" w:sz="18" w:space="0" w:color="auto"/>
            </w:tcBorders>
            <w:vAlign w:val="bottom"/>
          </w:tcPr>
          <w:p w14:paraId="3A28B63A" w14:textId="77777777" w:rsidR="004339E6" w:rsidRDefault="004339E6" w:rsidP="0073403F">
            <w:pPr>
              <w:spacing w:after="60"/>
              <w:rPr>
                <w:rFonts w:ascii="Times New Roman" w:hAnsi="Times New Roman" w:cs="Times New Roman"/>
                <w:b/>
                <w:sz w:val="20"/>
                <w:szCs w:val="20"/>
              </w:rPr>
            </w:pPr>
          </w:p>
        </w:tc>
        <w:tc>
          <w:tcPr>
            <w:tcW w:w="1188" w:type="dxa"/>
            <w:vMerge/>
            <w:tcBorders>
              <w:bottom w:val="single" w:sz="18" w:space="0" w:color="auto"/>
            </w:tcBorders>
            <w:vAlign w:val="bottom"/>
          </w:tcPr>
          <w:p w14:paraId="46E3B0DA" w14:textId="77777777" w:rsidR="004339E6" w:rsidRDefault="004339E6" w:rsidP="0073403F">
            <w:pPr>
              <w:spacing w:after="60"/>
              <w:rPr>
                <w:rFonts w:ascii="Times New Roman" w:hAnsi="Times New Roman" w:cs="Times New Roman"/>
                <w:b/>
                <w:sz w:val="20"/>
                <w:szCs w:val="20"/>
              </w:rPr>
            </w:pPr>
          </w:p>
        </w:tc>
        <w:tc>
          <w:tcPr>
            <w:tcW w:w="2079" w:type="dxa"/>
            <w:vMerge/>
            <w:tcBorders>
              <w:bottom w:val="single" w:sz="18" w:space="0" w:color="auto"/>
            </w:tcBorders>
            <w:vAlign w:val="bottom"/>
          </w:tcPr>
          <w:p w14:paraId="2804769C" w14:textId="77777777" w:rsidR="004339E6" w:rsidRDefault="004339E6" w:rsidP="0073403F">
            <w:pPr>
              <w:spacing w:after="60"/>
              <w:rPr>
                <w:rFonts w:ascii="Times New Roman" w:hAnsi="Times New Roman" w:cs="Times New Roman"/>
                <w:b/>
                <w:sz w:val="20"/>
                <w:szCs w:val="20"/>
              </w:rPr>
            </w:pPr>
          </w:p>
        </w:tc>
        <w:tc>
          <w:tcPr>
            <w:tcW w:w="1168" w:type="dxa"/>
            <w:vMerge/>
            <w:tcBorders>
              <w:bottom w:val="single" w:sz="18" w:space="0" w:color="auto"/>
            </w:tcBorders>
            <w:vAlign w:val="bottom"/>
          </w:tcPr>
          <w:p w14:paraId="4E47093A" w14:textId="77777777" w:rsidR="004339E6" w:rsidRDefault="004339E6" w:rsidP="0073403F">
            <w:pPr>
              <w:spacing w:after="60"/>
              <w:jc w:val="center"/>
              <w:rPr>
                <w:rFonts w:ascii="Times New Roman" w:hAnsi="Times New Roman" w:cs="Times New Roman"/>
                <w:b/>
                <w:sz w:val="20"/>
                <w:szCs w:val="20"/>
              </w:rPr>
            </w:pPr>
          </w:p>
        </w:tc>
        <w:tc>
          <w:tcPr>
            <w:tcW w:w="1372" w:type="dxa"/>
            <w:vMerge/>
            <w:tcBorders>
              <w:bottom w:val="single" w:sz="18" w:space="0" w:color="auto"/>
            </w:tcBorders>
            <w:vAlign w:val="bottom"/>
          </w:tcPr>
          <w:p w14:paraId="1639C5A6" w14:textId="77777777" w:rsidR="004339E6" w:rsidRDefault="004339E6" w:rsidP="0073403F">
            <w:pPr>
              <w:spacing w:after="60"/>
              <w:jc w:val="center"/>
              <w:rPr>
                <w:rFonts w:ascii="Times New Roman" w:hAnsi="Times New Roman" w:cs="Times New Roman"/>
                <w:b/>
                <w:sz w:val="20"/>
                <w:szCs w:val="20"/>
              </w:rPr>
            </w:pPr>
          </w:p>
        </w:tc>
        <w:tc>
          <w:tcPr>
            <w:tcW w:w="1061" w:type="dxa"/>
            <w:vMerge/>
            <w:tcBorders>
              <w:bottom w:val="single" w:sz="18" w:space="0" w:color="auto"/>
            </w:tcBorders>
            <w:vAlign w:val="bottom"/>
          </w:tcPr>
          <w:p w14:paraId="41602109" w14:textId="77777777" w:rsidR="004339E6" w:rsidRPr="002E03BF" w:rsidRDefault="004339E6" w:rsidP="0073403F">
            <w:pPr>
              <w:spacing w:after="60"/>
              <w:jc w:val="center"/>
              <w:rPr>
                <w:rFonts w:ascii="Times New Roman" w:hAnsi="Times New Roman" w:cs="Times New Roman"/>
                <w:b/>
                <w:sz w:val="20"/>
                <w:szCs w:val="20"/>
              </w:rPr>
            </w:pPr>
          </w:p>
        </w:tc>
        <w:tc>
          <w:tcPr>
            <w:tcW w:w="808" w:type="dxa"/>
            <w:vMerge/>
            <w:tcBorders>
              <w:bottom w:val="single" w:sz="18" w:space="0" w:color="auto"/>
            </w:tcBorders>
            <w:vAlign w:val="bottom"/>
          </w:tcPr>
          <w:p w14:paraId="1FE024CC" w14:textId="77777777" w:rsidR="004339E6" w:rsidRDefault="004339E6" w:rsidP="0073403F">
            <w:pPr>
              <w:spacing w:after="60"/>
              <w:jc w:val="center"/>
              <w:rPr>
                <w:rFonts w:ascii="Times New Roman" w:hAnsi="Times New Roman" w:cs="Times New Roman"/>
                <w:b/>
                <w:sz w:val="20"/>
                <w:szCs w:val="20"/>
              </w:rPr>
            </w:pPr>
          </w:p>
        </w:tc>
        <w:tc>
          <w:tcPr>
            <w:tcW w:w="647" w:type="dxa"/>
            <w:tcBorders>
              <w:top w:val="single" w:sz="4" w:space="0" w:color="auto"/>
              <w:bottom w:val="single" w:sz="18" w:space="0" w:color="auto"/>
            </w:tcBorders>
            <w:vAlign w:val="bottom"/>
          </w:tcPr>
          <w:p w14:paraId="74F0675E" w14:textId="36220D02" w:rsidR="004339E6" w:rsidRDefault="004339E6" w:rsidP="00531B55">
            <w:pPr>
              <w:spacing w:after="60"/>
              <w:ind w:right="-115"/>
              <w:jc w:val="center"/>
              <w:rPr>
                <w:rFonts w:ascii="Times New Roman" w:hAnsi="Times New Roman" w:cs="Times New Roman"/>
                <w:b/>
                <w:sz w:val="20"/>
                <w:szCs w:val="20"/>
              </w:rPr>
            </w:pPr>
            <w:r>
              <w:rPr>
                <w:rFonts w:ascii="Times New Roman" w:hAnsi="Times New Roman" w:cs="Times New Roman"/>
                <w:b/>
                <w:sz w:val="20"/>
                <w:szCs w:val="20"/>
              </w:rPr>
              <w:t>N</w:t>
            </w:r>
          </w:p>
        </w:tc>
        <w:tc>
          <w:tcPr>
            <w:tcW w:w="647" w:type="dxa"/>
            <w:tcBorders>
              <w:top w:val="single" w:sz="4" w:space="0" w:color="auto"/>
              <w:bottom w:val="single" w:sz="18" w:space="0" w:color="auto"/>
            </w:tcBorders>
          </w:tcPr>
          <w:p w14:paraId="45BA895E" w14:textId="5359D287" w:rsidR="004339E6" w:rsidRDefault="004339E6" w:rsidP="008525F4">
            <w:pPr>
              <w:spacing w:after="60"/>
              <w:jc w:val="center"/>
              <w:rPr>
                <w:rFonts w:ascii="Times New Roman" w:hAnsi="Times New Roman" w:cs="Times New Roman"/>
                <w:b/>
                <w:sz w:val="20"/>
                <w:szCs w:val="20"/>
              </w:rPr>
            </w:pPr>
            <w:r>
              <w:rPr>
                <w:rFonts w:ascii="Times New Roman" w:hAnsi="Times New Roman" w:cs="Times New Roman"/>
                <w:b/>
                <w:sz w:val="20"/>
                <w:szCs w:val="20"/>
              </w:rPr>
              <w:t>%</w:t>
            </w:r>
          </w:p>
        </w:tc>
      </w:tr>
      <w:tr w:rsidR="004339E6" w14:paraId="3F23DB0F" w14:textId="12D75D38" w:rsidTr="00531B55">
        <w:tc>
          <w:tcPr>
            <w:tcW w:w="1472" w:type="dxa"/>
            <w:tcBorders>
              <w:top w:val="single" w:sz="18" w:space="0" w:color="auto"/>
            </w:tcBorders>
          </w:tcPr>
          <w:p w14:paraId="3A040927" w14:textId="5D2F5888" w:rsidR="004339E6" w:rsidRPr="00864D36" w:rsidRDefault="004339E6" w:rsidP="00531B55">
            <w:pPr>
              <w:spacing w:after="60"/>
              <w:rPr>
                <w:rFonts w:ascii="Times New Roman" w:hAnsi="Times New Roman" w:cs="Times New Roman"/>
                <w:b/>
                <w:bCs/>
                <w:i/>
                <w:iCs/>
                <w:color w:val="4F81BD" w:themeColor="accent1"/>
                <w:sz w:val="20"/>
                <w:szCs w:val="20"/>
              </w:rPr>
            </w:pPr>
            <w:proofErr w:type="spellStart"/>
            <w:r w:rsidRPr="00864D36">
              <w:rPr>
                <w:rFonts w:ascii="Times New Roman" w:hAnsi="Times New Roman" w:cs="Times New Roman"/>
                <w:b/>
                <w:sz w:val="20"/>
                <w:szCs w:val="20"/>
              </w:rPr>
              <w:t>Azah</w:t>
            </w:r>
            <w:proofErr w:type="spellEnd"/>
            <w:r>
              <w:rPr>
                <w:rFonts w:ascii="Times New Roman" w:hAnsi="Times New Roman" w:cs="Times New Roman"/>
                <w:b/>
                <w:sz w:val="20"/>
                <w:szCs w:val="20"/>
              </w:rPr>
              <w:t>,</w:t>
            </w:r>
            <w:r w:rsidRPr="00AB5BD9">
              <w:rPr>
                <w:rFonts w:ascii="Times New Roman" w:hAnsi="Times New Roman" w:cs="Times New Roman"/>
                <w:b/>
                <w:sz w:val="20"/>
                <w:szCs w:val="20"/>
              </w:rPr>
              <w:t xml:space="preserve"> 2005</w:t>
            </w:r>
            <w:r>
              <w:rPr>
                <w:rFonts w:ascii="Times New Roman" w:hAnsi="Times New Roman" w:cs="Times New Roman"/>
                <w:sz w:val="20"/>
                <w:szCs w:val="20"/>
              </w:rPr>
              <w:t xml:space="preserve"> (30)</w:t>
            </w:r>
          </w:p>
        </w:tc>
        <w:tc>
          <w:tcPr>
            <w:tcW w:w="1188" w:type="dxa"/>
            <w:tcBorders>
              <w:top w:val="single" w:sz="18" w:space="0" w:color="auto"/>
            </w:tcBorders>
          </w:tcPr>
          <w:p w14:paraId="68C245F3" w14:textId="1E4B1271" w:rsidR="004339E6" w:rsidRDefault="004339E6" w:rsidP="008525F4">
            <w:pPr>
              <w:spacing w:after="60"/>
              <w:rPr>
                <w:rFonts w:ascii="Times New Roman" w:hAnsi="Times New Roman" w:cs="Times New Roman"/>
                <w:sz w:val="20"/>
                <w:szCs w:val="20"/>
              </w:rPr>
            </w:pPr>
            <w:r>
              <w:rPr>
                <w:rFonts w:ascii="Times New Roman" w:hAnsi="Times New Roman" w:cs="Times New Roman"/>
                <w:sz w:val="20"/>
                <w:szCs w:val="20"/>
              </w:rPr>
              <w:t>Malaysia</w:t>
            </w:r>
          </w:p>
        </w:tc>
        <w:tc>
          <w:tcPr>
            <w:tcW w:w="2079" w:type="dxa"/>
            <w:tcBorders>
              <w:top w:val="single" w:sz="18" w:space="0" w:color="auto"/>
            </w:tcBorders>
          </w:tcPr>
          <w:p w14:paraId="47DFF5F5" w14:textId="2BE419E6" w:rsidR="004339E6" w:rsidRDefault="004339E6" w:rsidP="00933564">
            <w:pPr>
              <w:spacing w:after="60"/>
              <w:rPr>
                <w:rFonts w:ascii="Times New Roman" w:hAnsi="Times New Roman" w:cs="Times New Roman"/>
                <w:sz w:val="20"/>
                <w:szCs w:val="20"/>
              </w:rPr>
            </w:pPr>
            <w:r>
              <w:rPr>
                <w:rFonts w:ascii="Times New Roman" w:hAnsi="Times New Roman" w:cs="Times New Roman"/>
                <w:sz w:val="20"/>
                <w:szCs w:val="20"/>
              </w:rPr>
              <w:t>Family medicine clinic patients</w:t>
            </w:r>
          </w:p>
        </w:tc>
        <w:tc>
          <w:tcPr>
            <w:tcW w:w="1168" w:type="dxa"/>
            <w:tcBorders>
              <w:top w:val="single" w:sz="18" w:space="0" w:color="auto"/>
            </w:tcBorders>
          </w:tcPr>
          <w:p w14:paraId="75EB9B35" w14:textId="3A42290A" w:rsidR="004339E6" w:rsidRPr="002E03BF" w:rsidRDefault="004339E6" w:rsidP="005A1AA6">
            <w:pPr>
              <w:spacing w:after="60"/>
              <w:rPr>
                <w:rFonts w:ascii="Times New Roman" w:hAnsi="Times New Roman" w:cs="Times New Roman"/>
                <w:sz w:val="20"/>
                <w:szCs w:val="20"/>
              </w:rPr>
            </w:pPr>
            <w:r>
              <w:rPr>
                <w:rFonts w:ascii="Times New Roman" w:hAnsi="Times New Roman" w:cs="Times New Roman"/>
                <w:sz w:val="20"/>
                <w:szCs w:val="20"/>
              </w:rPr>
              <w:t>CIDI</w:t>
            </w:r>
          </w:p>
        </w:tc>
        <w:tc>
          <w:tcPr>
            <w:tcW w:w="1372" w:type="dxa"/>
            <w:tcBorders>
              <w:top w:val="single" w:sz="18" w:space="0" w:color="auto"/>
            </w:tcBorders>
          </w:tcPr>
          <w:p w14:paraId="388645E6" w14:textId="4DCE1FBE" w:rsidR="004339E6" w:rsidRDefault="004339E6" w:rsidP="00531B55">
            <w:pPr>
              <w:spacing w:after="60"/>
              <w:rPr>
                <w:rFonts w:ascii="Times New Roman" w:hAnsi="Times New Roman" w:cs="Times New Roman"/>
                <w:sz w:val="20"/>
                <w:szCs w:val="20"/>
              </w:rPr>
            </w:pPr>
            <w:r>
              <w:rPr>
                <w:rFonts w:ascii="Times New Roman" w:hAnsi="Times New Roman" w:cs="Times New Roman"/>
                <w:sz w:val="20"/>
                <w:szCs w:val="20"/>
              </w:rPr>
              <w:t>ICD-10</w:t>
            </w:r>
          </w:p>
        </w:tc>
        <w:tc>
          <w:tcPr>
            <w:tcW w:w="1061" w:type="dxa"/>
            <w:tcBorders>
              <w:top w:val="single" w:sz="18" w:space="0" w:color="auto"/>
            </w:tcBorders>
          </w:tcPr>
          <w:p w14:paraId="6AAE2CF9" w14:textId="42D3202D" w:rsidR="004339E6" w:rsidRPr="002E03BF" w:rsidRDefault="004339E6" w:rsidP="008525F4">
            <w:pPr>
              <w:spacing w:after="60"/>
              <w:jc w:val="center"/>
              <w:rPr>
                <w:rFonts w:ascii="Times New Roman" w:hAnsi="Times New Roman" w:cs="Times New Roman"/>
                <w:sz w:val="20"/>
                <w:szCs w:val="20"/>
              </w:rPr>
            </w:pPr>
            <w:r>
              <w:rPr>
                <w:rFonts w:ascii="Times New Roman" w:hAnsi="Times New Roman" w:cs="Times New Roman"/>
                <w:sz w:val="20"/>
                <w:szCs w:val="20"/>
              </w:rPr>
              <w:t>5 to 12</w:t>
            </w:r>
          </w:p>
        </w:tc>
        <w:tc>
          <w:tcPr>
            <w:tcW w:w="808" w:type="dxa"/>
            <w:tcBorders>
              <w:top w:val="single" w:sz="18" w:space="0" w:color="auto"/>
            </w:tcBorders>
          </w:tcPr>
          <w:p w14:paraId="37003BE0" w14:textId="77777777" w:rsidR="004339E6" w:rsidRPr="002E03BF" w:rsidRDefault="004339E6" w:rsidP="00933564">
            <w:pPr>
              <w:spacing w:after="60"/>
              <w:jc w:val="center"/>
              <w:rPr>
                <w:rFonts w:ascii="Times New Roman" w:hAnsi="Times New Roman" w:cs="Times New Roman"/>
                <w:sz w:val="20"/>
                <w:szCs w:val="20"/>
              </w:rPr>
            </w:pPr>
            <w:r>
              <w:rPr>
                <w:rFonts w:ascii="Times New Roman" w:hAnsi="Times New Roman" w:cs="Times New Roman"/>
                <w:sz w:val="20"/>
                <w:szCs w:val="20"/>
              </w:rPr>
              <w:t>180</w:t>
            </w:r>
          </w:p>
        </w:tc>
        <w:tc>
          <w:tcPr>
            <w:tcW w:w="647" w:type="dxa"/>
            <w:tcBorders>
              <w:top w:val="single" w:sz="18" w:space="0" w:color="auto"/>
            </w:tcBorders>
          </w:tcPr>
          <w:p w14:paraId="1F05DE0A" w14:textId="3804B007" w:rsidR="004339E6" w:rsidRPr="00AC00C0" w:rsidRDefault="004339E6" w:rsidP="005A1AA6">
            <w:pPr>
              <w:spacing w:after="60"/>
              <w:jc w:val="center"/>
              <w:rPr>
                <w:rFonts w:ascii="Times New Roman" w:hAnsi="Times New Roman" w:cs="Times New Roman"/>
                <w:sz w:val="20"/>
                <w:szCs w:val="20"/>
              </w:rPr>
            </w:pPr>
            <w:r w:rsidRPr="00AC00C0">
              <w:rPr>
                <w:rFonts w:ascii="Times New Roman" w:eastAsia="Times New Roman" w:hAnsi="Times New Roman" w:cs="Times New Roman"/>
                <w:color w:val="000000"/>
                <w:sz w:val="20"/>
                <w:szCs w:val="20"/>
              </w:rPr>
              <w:t>30</w:t>
            </w:r>
          </w:p>
        </w:tc>
        <w:tc>
          <w:tcPr>
            <w:tcW w:w="647" w:type="dxa"/>
            <w:tcBorders>
              <w:top w:val="single" w:sz="18" w:space="0" w:color="auto"/>
            </w:tcBorders>
          </w:tcPr>
          <w:p w14:paraId="6B1FF07A" w14:textId="37EE65DA" w:rsidR="004339E6" w:rsidRPr="00AC00C0" w:rsidRDefault="004339E6" w:rsidP="00030D6A">
            <w:pPr>
              <w:spacing w:after="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r>
      <w:tr w:rsidR="004339E6" w14:paraId="417830B4" w14:textId="43596EEF" w:rsidTr="00531B55">
        <w:tc>
          <w:tcPr>
            <w:tcW w:w="1472" w:type="dxa"/>
          </w:tcPr>
          <w:p w14:paraId="5D97957B" w14:textId="13597163" w:rsidR="004339E6" w:rsidRPr="00991DAE" w:rsidRDefault="004339E6" w:rsidP="00531B55">
            <w:pPr>
              <w:spacing w:after="60"/>
              <w:rPr>
                <w:rFonts w:ascii="Times New Roman" w:hAnsi="Times New Roman" w:cstheme="majorBidi"/>
                <w:b/>
                <w:bCs/>
                <w:i/>
                <w:iCs/>
                <w:color w:val="4F81BD" w:themeColor="accent1"/>
                <w:sz w:val="20"/>
                <w:lang w:val="fr-CA"/>
              </w:rPr>
            </w:pPr>
            <w:r w:rsidRPr="00902298">
              <w:rPr>
                <w:rFonts w:ascii="Times New Roman" w:hAnsi="Times New Roman"/>
                <w:b/>
                <w:sz w:val="20"/>
                <w:lang w:val="fr-CA"/>
              </w:rPr>
              <w:t xml:space="preserve">De </w:t>
            </w:r>
            <w:r>
              <w:rPr>
                <w:rFonts w:ascii="Times New Roman" w:hAnsi="Times New Roman"/>
                <w:b/>
                <w:sz w:val="20"/>
                <w:lang w:val="fr-CA"/>
              </w:rPr>
              <w:t>L</w:t>
            </w:r>
            <w:r w:rsidRPr="00902298">
              <w:rPr>
                <w:rFonts w:ascii="Times New Roman" w:hAnsi="Times New Roman"/>
                <w:b/>
                <w:sz w:val="20"/>
                <w:lang w:val="fr-CA"/>
              </w:rPr>
              <w:t xml:space="preserve">ima </w:t>
            </w:r>
            <w:proofErr w:type="spellStart"/>
            <w:r>
              <w:rPr>
                <w:rFonts w:ascii="Times New Roman" w:hAnsi="Times New Roman"/>
                <w:b/>
                <w:sz w:val="20"/>
                <w:lang w:val="fr-CA"/>
              </w:rPr>
              <w:t>Osório</w:t>
            </w:r>
            <w:proofErr w:type="spellEnd"/>
            <w:r>
              <w:rPr>
                <w:rFonts w:ascii="Times New Roman" w:hAnsi="Times New Roman"/>
                <w:b/>
                <w:sz w:val="20"/>
                <w:lang w:val="fr-CA"/>
              </w:rPr>
              <w:t xml:space="preserve">, </w:t>
            </w:r>
            <w:r w:rsidRPr="00AB5BD9">
              <w:rPr>
                <w:rFonts w:ascii="Times New Roman" w:hAnsi="Times New Roman"/>
                <w:b/>
                <w:sz w:val="20"/>
                <w:lang w:val="fr-CA"/>
              </w:rPr>
              <w:t>2009</w:t>
            </w:r>
            <w:r>
              <w:rPr>
                <w:rFonts w:ascii="Times New Roman" w:hAnsi="Times New Roman"/>
                <w:sz w:val="20"/>
                <w:lang w:val="fr-CA"/>
              </w:rPr>
              <w:t xml:space="preserve"> (4</w:t>
            </w:r>
            <w:r w:rsidR="00531B55">
              <w:rPr>
                <w:rFonts w:ascii="Times New Roman" w:hAnsi="Times New Roman"/>
                <w:sz w:val="20"/>
                <w:lang w:val="fr-CA"/>
              </w:rPr>
              <w:t>4</w:t>
            </w:r>
            <w:r>
              <w:rPr>
                <w:rFonts w:ascii="Times New Roman" w:hAnsi="Times New Roman"/>
                <w:sz w:val="20"/>
                <w:lang w:val="fr-CA"/>
              </w:rPr>
              <w:t>)</w:t>
            </w:r>
          </w:p>
        </w:tc>
        <w:tc>
          <w:tcPr>
            <w:tcW w:w="1188" w:type="dxa"/>
          </w:tcPr>
          <w:p w14:paraId="75516884" w14:textId="410F4B66" w:rsidR="004339E6" w:rsidRDefault="004339E6" w:rsidP="008525F4">
            <w:pPr>
              <w:spacing w:after="60"/>
              <w:rPr>
                <w:rFonts w:ascii="Times New Roman" w:hAnsi="Times New Roman" w:cs="Times New Roman"/>
                <w:sz w:val="20"/>
                <w:szCs w:val="20"/>
              </w:rPr>
            </w:pPr>
            <w:r>
              <w:rPr>
                <w:rFonts w:ascii="Times New Roman" w:hAnsi="Times New Roman" w:cs="Times New Roman"/>
                <w:sz w:val="20"/>
                <w:szCs w:val="20"/>
              </w:rPr>
              <w:t>Brazil</w:t>
            </w:r>
          </w:p>
        </w:tc>
        <w:tc>
          <w:tcPr>
            <w:tcW w:w="2079" w:type="dxa"/>
          </w:tcPr>
          <w:p w14:paraId="1B4E7105" w14:textId="00025A5E" w:rsidR="004339E6" w:rsidRDefault="004339E6" w:rsidP="00933564">
            <w:pPr>
              <w:spacing w:after="60"/>
              <w:rPr>
                <w:rFonts w:ascii="Times New Roman" w:hAnsi="Times New Roman" w:cs="Times New Roman"/>
                <w:sz w:val="20"/>
                <w:szCs w:val="20"/>
              </w:rPr>
            </w:pPr>
            <w:r>
              <w:rPr>
                <w:rFonts w:ascii="Times New Roman" w:hAnsi="Times New Roman" w:cs="Times New Roman"/>
                <w:sz w:val="20"/>
                <w:szCs w:val="20"/>
              </w:rPr>
              <w:t>Females in primary care</w:t>
            </w:r>
          </w:p>
        </w:tc>
        <w:tc>
          <w:tcPr>
            <w:tcW w:w="1168" w:type="dxa"/>
          </w:tcPr>
          <w:p w14:paraId="2B527E6C" w14:textId="71662D49" w:rsidR="004339E6" w:rsidRPr="002E03BF" w:rsidRDefault="004339E6" w:rsidP="005A1AA6">
            <w:pPr>
              <w:spacing w:after="60"/>
              <w:rPr>
                <w:rFonts w:ascii="Times New Roman" w:hAnsi="Times New Roman" w:cs="Times New Roman"/>
                <w:sz w:val="20"/>
                <w:szCs w:val="20"/>
              </w:rPr>
            </w:pPr>
            <w:r>
              <w:rPr>
                <w:rFonts w:ascii="Times New Roman" w:hAnsi="Times New Roman" w:cs="Times New Roman"/>
                <w:sz w:val="20"/>
                <w:szCs w:val="20"/>
              </w:rPr>
              <w:t>SCID</w:t>
            </w:r>
          </w:p>
        </w:tc>
        <w:tc>
          <w:tcPr>
            <w:tcW w:w="1372" w:type="dxa"/>
          </w:tcPr>
          <w:p w14:paraId="7ED7CC8D" w14:textId="77A49E40" w:rsidR="004339E6" w:rsidRDefault="004339E6" w:rsidP="00531B55">
            <w:pPr>
              <w:spacing w:after="60"/>
              <w:rPr>
                <w:rFonts w:ascii="Times New Roman" w:hAnsi="Times New Roman" w:cs="Times New Roman"/>
                <w:sz w:val="20"/>
                <w:szCs w:val="20"/>
              </w:rPr>
            </w:pPr>
            <w:r>
              <w:rPr>
                <w:rFonts w:ascii="Times New Roman" w:hAnsi="Times New Roman" w:cs="Times New Roman"/>
                <w:sz w:val="20"/>
                <w:szCs w:val="20"/>
              </w:rPr>
              <w:t>DSM-IV</w:t>
            </w:r>
          </w:p>
        </w:tc>
        <w:tc>
          <w:tcPr>
            <w:tcW w:w="1061" w:type="dxa"/>
          </w:tcPr>
          <w:p w14:paraId="16C8B227" w14:textId="12346372" w:rsidR="004339E6" w:rsidRPr="002E03BF" w:rsidRDefault="004339E6" w:rsidP="008525F4">
            <w:pPr>
              <w:spacing w:after="60"/>
              <w:jc w:val="center"/>
              <w:rPr>
                <w:rFonts w:ascii="Times New Roman" w:hAnsi="Times New Roman" w:cs="Times New Roman"/>
                <w:sz w:val="20"/>
                <w:szCs w:val="20"/>
              </w:rPr>
            </w:pPr>
            <w:r>
              <w:rPr>
                <w:rFonts w:ascii="Times New Roman" w:hAnsi="Times New Roman" w:cs="Times New Roman"/>
                <w:sz w:val="20"/>
                <w:szCs w:val="20"/>
              </w:rPr>
              <w:t>10 to 21</w:t>
            </w:r>
          </w:p>
        </w:tc>
        <w:tc>
          <w:tcPr>
            <w:tcW w:w="808" w:type="dxa"/>
          </w:tcPr>
          <w:p w14:paraId="2C674F7F" w14:textId="77777777" w:rsidR="004339E6" w:rsidRPr="002E03BF" w:rsidRDefault="004339E6" w:rsidP="00933564">
            <w:pPr>
              <w:spacing w:after="60"/>
              <w:jc w:val="center"/>
              <w:rPr>
                <w:rFonts w:ascii="Times New Roman" w:hAnsi="Times New Roman" w:cs="Times New Roman"/>
                <w:sz w:val="20"/>
                <w:szCs w:val="20"/>
              </w:rPr>
            </w:pPr>
            <w:r>
              <w:rPr>
                <w:rFonts w:ascii="Times New Roman" w:hAnsi="Times New Roman" w:cs="Times New Roman"/>
                <w:sz w:val="20"/>
                <w:szCs w:val="20"/>
              </w:rPr>
              <w:t>177</w:t>
            </w:r>
          </w:p>
        </w:tc>
        <w:tc>
          <w:tcPr>
            <w:tcW w:w="647" w:type="dxa"/>
          </w:tcPr>
          <w:p w14:paraId="12618000" w14:textId="0B8DBCB6" w:rsidR="004339E6" w:rsidRPr="00AC00C0" w:rsidRDefault="004339E6" w:rsidP="005A1AA6">
            <w:pPr>
              <w:spacing w:after="60"/>
              <w:jc w:val="center"/>
              <w:rPr>
                <w:rFonts w:ascii="Times New Roman" w:hAnsi="Times New Roman" w:cs="Times New Roman"/>
                <w:sz w:val="20"/>
                <w:szCs w:val="20"/>
              </w:rPr>
            </w:pPr>
            <w:r w:rsidRPr="00AC00C0">
              <w:rPr>
                <w:rFonts w:ascii="Times New Roman" w:eastAsia="Times New Roman" w:hAnsi="Times New Roman" w:cs="Times New Roman"/>
                <w:color w:val="000000"/>
                <w:sz w:val="20"/>
                <w:szCs w:val="20"/>
              </w:rPr>
              <w:t>60</w:t>
            </w:r>
          </w:p>
        </w:tc>
        <w:tc>
          <w:tcPr>
            <w:tcW w:w="647" w:type="dxa"/>
          </w:tcPr>
          <w:p w14:paraId="59018EFB" w14:textId="4FC629BF" w:rsidR="004339E6" w:rsidRPr="00AC00C0" w:rsidRDefault="004339E6" w:rsidP="00030D6A">
            <w:pPr>
              <w:spacing w:after="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r>
      <w:tr w:rsidR="004339E6" w14:paraId="3E6B0E42" w14:textId="2BD709F4" w:rsidTr="00531B55">
        <w:tc>
          <w:tcPr>
            <w:tcW w:w="1472" w:type="dxa"/>
          </w:tcPr>
          <w:p w14:paraId="3AF145C7" w14:textId="506F105F" w:rsidR="004339E6" w:rsidRPr="00925096" w:rsidRDefault="004339E6" w:rsidP="00531B55">
            <w:pPr>
              <w:spacing w:after="60"/>
              <w:rPr>
                <w:rFonts w:ascii="Times New Roman" w:hAnsi="Times New Roman" w:cs="Times New Roman"/>
                <w:b/>
                <w:bCs/>
                <w:i/>
                <w:iCs/>
                <w:color w:val="4F81BD" w:themeColor="accent1"/>
                <w:sz w:val="20"/>
                <w:szCs w:val="20"/>
                <w:lang w:val="fr-CA"/>
              </w:rPr>
            </w:pPr>
            <w:proofErr w:type="spellStart"/>
            <w:r w:rsidRPr="00925096">
              <w:rPr>
                <w:rFonts w:ascii="Times New Roman" w:hAnsi="Times New Roman" w:cs="Times New Roman"/>
                <w:b/>
                <w:sz w:val="20"/>
                <w:szCs w:val="20"/>
                <w:lang w:val="fr-CA"/>
              </w:rPr>
              <w:t>Fann</w:t>
            </w:r>
            <w:proofErr w:type="spellEnd"/>
            <w:r w:rsidRPr="00925096">
              <w:rPr>
                <w:rFonts w:ascii="Times New Roman" w:hAnsi="Times New Roman" w:cs="Times New Roman"/>
                <w:b/>
                <w:sz w:val="20"/>
                <w:szCs w:val="20"/>
                <w:lang w:val="fr-CA"/>
              </w:rPr>
              <w:t>, 2005</w:t>
            </w:r>
            <w:r>
              <w:rPr>
                <w:rFonts w:ascii="Times New Roman" w:hAnsi="Times New Roman" w:cs="Times New Roman"/>
                <w:sz w:val="20"/>
                <w:szCs w:val="20"/>
                <w:lang w:val="fr-CA"/>
              </w:rPr>
              <w:t xml:space="preserve"> (4</w:t>
            </w:r>
            <w:r w:rsidR="00B74798">
              <w:rPr>
                <w:rFonts w:ascii="Times New Roman" w:hAnsi="Times New Roman" w:cs="Times New Roman"/>
                <w:sz w:val="20"/>
                <w:szCs w:val="20"/>
                <w:lang w:val="fr-CA"/>
              </w:rPr>
              <w:t>6</w:t>
            </w:r>
            <w:r>
              <w:rPr>
                <w:rFonts w:ascii="Times New Roman" w:hAnsi="Times New Roman" w:cs="Times New Roman"/>
                <w:sz w:val="20"/>
                <w:szCs w:val="20"/>
                <w:lang w:val="fr-CA"/>
              </w:rPr>
              <w:t>)</w:t>
            </w:r>
          </w:p>
        </w:tc>
        <w:tc>
          <w:tcPr>
            <w:tcW w:w="1188" w:type="dxa"/>
          </w:tcPr>
          <w:p w14:paraId="1F50513E" w14:textId="02CC5370" w:rsidR="004339E6" w:rsidRPr="00925096" w:rsidRDefault="004339E6" w:rsidP="008525F4">
            <w:pPr>
              <w:spacing w:after="60"/>
              <w:rPr>
                <w:rFonts w:ascii="Times New Roman" w:eastAsiaTheme="minorEastAsia" w:hAnsi="Times New Roman" w:cs="Times New Roman"/>
                <w:sz w:val="20"/>
                <w:szCs w:val="20"/>
                <w:lang w:val="en-US"/>
              </w:rPr>
            </w:pPr>
            <w:r>
              <w:rPr>
                <w:rFonts w:ascii="Times New Roman" w:eastAsiaTheme="minorEastAsia" w:hAnsi="Times New Roman" w:cs="Times New Roman"/>
                <w:sz w:val="20"/>
                <w:szCs w:val="20"/>
                <w:lang w:val="en-US"/>
              </w:rPr>
              <w:t>United States</w:t>
            </w:r>
          </w:p>
        </w:tc>
        <w:tc>
          <w:tcPr>
            <w:tcW w:w="2079" w:type="dxa"/>
          </w:tcPr>
          <w:p w14:paraId="550EBBB5" w14:textId="4F237BC7" w:rsidR="004339E6" w:rsidRPr="00925096" w:rsidRDefault="004339E6" w:rsidP="00933564">
            <w:pPr>
              <w:spacing w:after="60"/>
              <w:rPr>
                <w:rFonts w:ascii="Times New Roman" w:hAnsi="Times New Roman" w:cs="Times New Roman"/>
                <w:sz w:val="20"/>
                <w:szCs w:val="20"/>
              </w:rPr>
            </w:pPr>
            <w:r w:rsidRPr="00925096">
              <w:rPr>
                <w:rFonts w:ascii="Times New Roman" w:eastAsiaTheme="minorEastAsia" w:hAnsi="Times New Roman" w:cs="Times New Roman"/>
                <w:sz w:val="20"/>
                <w:szCs w:val="20"/>
                <w:lang w:val="en-US"/>
              </w:rPr>
              <w:t>Adults within one year of traumatic brain injury</w:t>
            </w:r>
          </w:p>
        </w:tc>
        <w:tc>
          <w:tcPr>
            <w:tcW w:w="1168" w:type="dxa"/>
          </w:tcPr>
          <w:p w14:paraId="3143F57B" w14:textId="48F63D8F" w:rsidR="004339E6" w:rsidRPr="002E03BF" w:rsidRDefault="004339E6" w:rsidP="005A1AA6">
            <w:pPr>
              <w:spacing w:after="60"/>
              <w:rPr>
                <w:rFonts w:ascii="Times New Roman" w:hAnsi="Times New Roman" w:cs="Times New Roman"/>
                <w:sz w:val="20"/>
                <w:szCs w:val="20"/>
              </w:rPr>
            </w:pPr>
            <w:r>
              <w:rPr>
                <w:rFonts w:ascii="Times New Roman" w:hAnsi="Times New Roman" w:cs="Times New Roman"/>
                <w:sz w:val="20"/>
                <w:szCs w:val="20"/>
              </w:rPr>
              <w:t>SCID</w:t>
            </w:r>
          </w:p>
        </w:tc>
        <w:tc>
          <w:tcPr>
            <w:tcW w:w="1372" w:type="dxa"/>
          </w:tcPr>
          <w:p w14:paraId="217D727D" w14:textId="1408A75F" w:rsidR="004339E6" w:rsidRDefault="004339E6" w:rsidP="00531B55">
            <w:pPr>
              <w:spacing w:after="60"/>
              <w:rPr>
                <w:rFonts w:ascii="Times New Roman" w:hAnsi="Times New Roman" w:cs="Times New Roman"/>
                <w:sz w:val="20"/>
                <w:szCs w:val="20"/>
              </w:rPr>
            </w:pPr>
            <w:r>
              <w:rPr>
                <w:rFonts w:ascii="Times New Roman" w:hAnsi="Times New Roman" w:cs="Times New Roman"/>
                <w:sz w:val="20"/>
                <w:szCs w:val="20"/>
              </w:rPr>
              <w:t>DSM-IV</w:t>
            </w:r>
          </w:p>
        </w:tc>
        <w:tc>
          <w:tcPr>
            <w:tcW w:w="1061" w:type="dxa"/>
          </w:tcPr>
          <w:p w14:paraId="172D4AA6" w14:textId="37CF29A5" w:rsidR="004339E6" w:rsidRPr="002E03BF" w:rsidRDefault="004339E6" w:rsidP="008525F4">
            <w:pPr>
              <w:spacing w:after="60"/>
              <w:jc w:val="center"/>
              <w:rPr>
                <w:rFonts w:ascii="Times New Roman" w:hAnsi="Times New Roman" w:cs="Times New Roman"/>
                <w:sz w:val="20"/>
                <w:szCs w:val="20"/>
              </w:rPr>
            </w:pPr>
            <w:r>
              <w:rPr>
                <w:rFonts w:ascii="Times New Roman" w:hAnsi="Times New Roman" w:cs="Times New Roman"/>
                <w:sz w:val="20"/>
                <w:szCs w:val="20"/>
              </w:rPr>
              <w:t>10, 12</w:t>
            </w:r>
          </w:p>
        </w:tc>
        <w:tc>
          <w:tcPr>
            <w:tcW w:w="808" w:type="dxa"/>
          </w:tcPr>
          <w:p w14:paraId="3F958969" w14:textId="77777777" w:rsidR="004339E6" w:rsidRPr="002E03BF" w:rsidRDefault="004339E6" w:rsidP="00933564">
            <w:pPr>
              <w:spacing w:after="60"/>
              <w:jc w:val="center"/>
              <w:rPr>
                <w:rFonts w:ascii="Times New Roman" w:hAnsi="Times New Roman" w:cs="Times New Roman"/>
                <w:sz w:val="20"/>
                <w:szCs w:val="20"/>
              </w:rPr>
            </w:pPr>
            <w:r>
              <w:rPr>
                <w:rFonts w:ascii="Times New Roman" w:hAnsi="Times New Roman" w:cs="Times New Roman"/>
                <w:sz w:val="20"/>
                <w:szCs w:val="20"/>
              </w:rPr>
              <w:t>135</w:t>
            </w:r>
          </w:p>
        </w:tc>
        <w:tc>
          <w:tcPr>
            <w:tcW w:w="647" w:type="dxa"/>
          </w:tcPr>
          <w:p w14:paraId="66C56971" w14:textId="46A3CB11" w:rsidR="004339E6" w:rsidRPr="00AC00C0" w:rsidRDefault="004339E6" w:rsidP="005A1AA6">
            <w:pPr>
              <w:spacing w:after="60"/>
              <w:jc w:val="center"/>
              <w:rPr>
                <w:rFonts w:ascii="Times New Roman" w:hAnsi="Times New Roman" w:cs="Times New Roman"/>
                <w:sz w:val="20"/>
                <w:szCs w:val="20"/>
              </w:rPr>
            </w:pPr>
            <w:r w:rsidRPr="00AC00C0">
              <w:rPr>
                <w:rFonts w:ascii="Times New Roman" w:eastAsia="Times New Roman" w:hAnsi="Times New Roman" w:cs="Times New Roman"/>
                <w:color w:val="000000"/>
                <w:sz w:val="20"/>
                <w:szCs w:val="20"/>
              </w:rPr>
              <w:t>45</w:t>
            </w:r>
          </w:p>
        </w:tc>
        <w:tc>
          <w:tcPr>
            <w:tcW w:w="647" w:type="dxa"/>
          </w:tcPr>
          <w:p w14:paraId="73A59627" w14:textId="003C5E28" w:rsidR="004339E6" w:rsidRPr="00AC00C0" w:rsidRDefault="004339E6" w:rsidP="00030D6A">
            <w:pPr>
              <w:spacing w:after="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r>
      <w:tr w:rsidR="004339E6" w14:paraId="06D945EF" w14:textId="327E3F12" w:rsidTr="00531B55">
        <w:tc>
          <w:tcPr>
            <w:tcW w:w="1472" w:type="dxa"/>
          </w:tcPr>
          <w:p w14:paraId="2C0EDDA2" w14:textId="412ECDF7" w:rsidR="004339E6" w:rsidRPr="00991DAE" w:rsidRDefault="004339E6" w:rsidP="00B74798">
            <w:pPr>
              <w:spacing w:after="60"/>
              <w:rPr>
                <w:rFonts w:ascii="Times New Roman" w:hAnsi="Times New Roman" w:cs="Times New Roman"/>
                <w:b/>
                <w:bCs/>
                <w:i/>
                <w:iCs/>
                <w:color w:val="4F81BD" w:themeColor="accent1"/>
                <w:sz w:val="20"/>
                <w:szCs w:val="20"/>
              </w:rPr>
            </w:pPr>
            <w:proofErr w:type="spellStart"/>
            <w:r w:rsidRPr="00864D36">
              <w:rPr>
                <w:rFonts w:ascii="Times New Roman" w:hAnsi="Times New Roman" w:cs="Times New Roman"/>
                <w:b/>
                <w:sz w:val="20"/>
                <w:szCs w:val="20"/>
              </w:rPr>
              <w:t>Gilbody</w:t>
            </w:r>
            <w:proofErr w:type="spellEnd"/>
            <w:r w:rsidRPr="00AB5BD9">
              <w:rPr>
                <w:rFonts w:ascii="Times New Roman" w:hAnsi="Times New Roman" w:cs="Times New Roman"/>
                <w:b/>
                <w:sz w:val="20"/>
                <w:szCs w:val="20"/>
              </w:rPr>
              <w:t>, 2007</w:t>
            </w:r>
            <w:r>
              <w:rPr>
                <w:rFonts w:ascii="Times New Roman" w:hAnsi="Times New Roman" w:cs="Times New Roman"/>
                <w:sz w:val="20"/>
                <w:szCs w:val="20"/>
              </w:rPr>
              <w:t xml:space="preserve"> (4</w:t>
            </w:r>
            <w:r w:rsidR="00B74798">
              <w:rPr>
                <w:rFonts w:ascii="Times New Roman" w:hAnsi="Times New Roman" w:cs="Times New Roman"/>
                <w:sz w:val="20"/>
                <w:szCs w:val="20"/>
              </w:rPr>
              <w:t>7</w:t>
            </w:r>
            <w:r>
              <w:rPr>
                <w:rFonts w:ascii="Times New Roman" w:hAnsi="Times New Roman" w:cs="Times New Roman"/>
                <w:sz w:val="20"/>
                <w:szCs w:val="20"/>
              </w:rPr>
              <w:t>)</w:t>
            </w:r>
          </w:p>
        </w:tc>
        <w:tc>
          <w:tcPr>
            <w:tcW w:w="1188" w:type="dxa"/>
          </w:tcPr>
          <w:p w14:paraId="0B439B01" w14:textId="73A998D2" w:rsidR="004339E6" w:rsidRDefault="004339E6" w:rsidP="008525F4">
            <w:pPr>
              <w:spacing w:after="60"/>
              <w:rPr>
                <w:rFonts w:ascii="Times New Roman" w:hAnsi="Times New Roman" w:cs="Times New Roman"/>
                <w:sz w:val="20"/>
                <w:szCs w:val="20"/>
              </w:rPr>
            </w:pPr>
            <w:r>
              <w:rPr>
                <w:rFonts w:ascii="Times New Roman" w:hAnsi="Times New Roman" w:cs="Times New Roman"/>
                <w:sz w:val="20"/>
                <w:szCs w:val="20"/>
              </w:rPr>
              <w:t>United Kingdom</w:t>
            </w:r>
          </w:p>
        </w:tc>
        <w:tc>
          <w:tcPr>
            <w:tcW w:w="2079" w:type="dxa"/>
          </w:tcPr>
          <w:p w14:paraId="515959A8" w14:textId="67498A18" w:rsidR="004339E6" w:rsidRDefault="004339E6" w:rsidP="00933564">
            <w:pPr>
              <w:spacing w:after="60"/>
              <w:rPr>
                <w:rFonts w:ascii="Times New Roman" w:hAnsi="Times New Roman" w:cs="Times New Roman"/>
                <w:sz w:val="20"/>
                <w:szCs w:val="20"/>
              </w:rPr>
            </w:pPr>
            <w:r>
              <w:rPr>
                <w:rFonts w:ascii="Times New Roman" w:hAnsi="Times New Roman" w:cs="Times New Roman"/>
                <w:sz w:val="20"/>
                <w:szCs w:val="20"/>
              </w:rPr>
              <w:t>Primary care patients</w:t>
            </w:r>
          </w:p>
        </w:tc>
        <w:tc>
          <w:tcPr>
            <w:tcW w:w="1168" w:type="dxa"/>
          </w:tcPr>
          <w:p w14:paraId="6BD158A5" w14:textId="1856796A" w:rsidR="004339E6" w:rsidRPr="002E03BF" w:rsidRDefault="004339E6" w:rsidP="005A1AA6">
            <w:pPr>
              <w:spacing w:after="60"/>
              <w:rPr>
                <w:rFonts w:ascii="Times New Roman" w:hAnsi="Times New Roman" w:cs="Times New Roman"/>
                <w:sz w:val="20"/>
                <w:szCs w:val="20"/>
              </w:rPr>
            </w:pPr>
            <w:r>
              <w:rPr>
                <w:rFonts w:ascii="Times New Roman" w:hAnsi="Times New Roman" w:cs="Times New Roman"/>
                <w:sz w:val="20"/>
                <w:szCs w:val="20"/>
              </w:rPr>
              <w:t>SCID</w:t>
            </w:r>
          </w:p>
        </w:tc>
        <w:tc>
          <w:tcPr>
            <w:tcW w:w="1372" w:type="dxa"/>
          </w:tcPr>
          <w:p w14:paraId="19A14B18" w14:textId="4EC22E5A" w:rsidR="004339E6" w:rsidRDefault="004339E6" w:rsidP="00531B55">
            <w:pPr>
              <w:spacing w:after="60"/>
              <w:rPr>
                <w:rFonts w:ascii="Times New Roman" w:hAnsi="Times New Roman" w:cs="Times New Roman"/>
                <w:sz w:val="20"/>
                <w:szCs w:val="20"/>
              </w:rPr>
            </w:pPr>
            <w:r>
              <w:rPr>
                <w:rFonts w:ascii="Times New Roman" w:hAnsi="Times New Roman" w:cs="Times New Roman"/>
                <w:sz w:val="20"/>
                <w:szCs w:val="20"/>
              </w:rPr>
              <w:t>DSM-III-R</w:t>
            </w:r>
          </w:p>
        </w:tc>
        <w:tc>
          <w:tcPr>
            <w:tcW w:w="1061" w:type="dxa"/>
          </w:tcPr>
          <w:p w14:paraId="5942B13E" w14:textId="649DED31" w:rsidR="004339E6" w:rsidRPr="002E03BF" w:rsidRDefault="004339E6" w:rsidP="008525F4">
            <w:pPr>
              <w:spacing w:after="60"/>
              <w:jc w:val="center"/>
              <w:rPr>
                <w:rFonts w:ascii="Times New Roman" w:hAnsi="Times New Roman" w:cs="Times New Roman"/>
                <w:sz w:val="20"/>
                <w:szCs w:val="20"/>
              </w:rPr>
            </w:pPr>
            <w:r>
              <w:rPr>
                <w:rFonts w:ascii="Times New Roman" w:hAnsi="Times New Roman" w:cs="Times New Roman"/>
                <w:sz w:val="20"/>
                <w:szCs w:val="20"/>
              </w:rPr>
              <w:t>9 to 13</w:t>
            </w:r>
          </w:p>
        </w:tc>
        <w:tc>
          <w:tcPr>
            <w:tcW w:w="808" w:type="dxa"/>
          </w:tcPr>
          <w:p w14:paraId="6E9688BD" w14:textId="77777777" w:rsidR="004339E6" w:rsidRPr="002E03BF" w:rsidRDefault="004339E6" w:rsidP="00933564">
            <w:pPr>
              <w:spacing w:after="60"/>
              <w:jc w:val="center"/>
              <w:rPr>
                <w:rFonts w:ascii="Times New Roman" w:hAnsi="Times New Roman" w:cs="Times New Roman"/>
                <w:sz w:val="20"/>
                <w:szCs w:val="20"/>
              </w:rPr>
            </w:pPr>
            <w:r>
              <w:rPr>
                <w:rFonts w:ascii="Times New Roman" w:hAnsi="Times New Roman" w:cs="Times New Roman"/>
                <w:sz w:val="20"/>
                <w:szCs w:val="20"/>
              </w:rPr>
              <w:t>96</w:t>
            </w:r>
          </w:p>
        </w:tc>
        <w:tc>
          <w:tcPr>
            <w:tcW w:w="647" w:type="dxa"/>
          </w:tcPr>
          <w:p w14:paraId="2008A61C" w14:textId="78D01C21" w:rsidR="004339E6" w:rsidRPr="00AC00C0" w:rsidRDefault="004339E6" w:rsidP="005A1AA6">
            <w:pPr>
              <w:spacing w:after="60"/>
              <w:jc w:val="center"/>
              <w:rPr>
                <w:rFonts w:ascii="Times New Roman" w:hAnsi="Times New Roman" w:cs="Times New Roman"/>
                <w:sz w:val="20"/>
                <w:szCs w:val="20"/>
              </w:rPr>
            </w:pPr>
            <w:r w:rsidRPr="00AC00C0">
              <w:rPr>
                <w:rFonts w:ascii="Times New Roman" w:eastAsia="Times New Roman" w:hAnsi="Times New Roman" w:cs="Times New Roman"/>
                <w:color w:val="000000"/>
                <w:sz w:val="20"/>
                <w:szCs w:val="20"/>
              </w:rPr>
              <w:t>36</w:t>
            </w:r>
          </w:p>
        </w:tc>
        <w:tc>
          <w:tcPr>
            <w:tcW w:w="647" w:type="dxa"/>
          </w:tcPr>
          <w:p w14:paraId="30465468" w14:textId="26F4C8E0" w:rsidR="004339E6" w:rsidRPr="00AC00C0" w:rsidRDefault="004339E6" w:rsidP="00030D6A">
            <w:pPr>
              <w:spacing w:after="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r>
      <w:tr w:rsidR="004339E6" w14:paraId="64A27555" w14:textId="1520DC78" w:rsidTr="00531B55">
        <w:tc>
          <w:tcPr>
            <w:tcW w:w="1472" w:type="dxa"/>
          </w:tcPr>
          <w:p w14:paraId="585C996B" w14:textId="71F922BA" w:rsidR="004339E6" w:rsidRPr="00991DAE" w:rsidRDefault="004339E6" w:rsidP="00E04DCB">
            <w:pPr>
              <w:spacing w:after="60"/>
              <w:rPr>
                <w:rFonts w:ascii="Times New Roman" w:hAnsi="Times New Roman" w:cs="Times New Roman"/>
                <w:b/>
                <w:bCs/>
                <w:i/>
                <w:iCs/>
                <w:color w:val="4F81BD" w:themeColor="accent1"/>
                <w:sz w:val="20"/>
                <w:szCs w:val="20"/>
              </w:rPr>
            </w:pPr>
            <w:proofErr w:type="spellStart"/>
            <w:r>
              <w:rPr>
                <w:rFonts w:ascii="Times New Roman" w:hAnsi="Times New Roman" w:cs="Times New Roman"/>
                <w:b/>
                <w:sz w:val="20"/>
                <w:szCs w:val="20"/>
              </w:rPr>
              <w:t>Gjerdingen</w:t>
            </w:r>
            <w:proofErr w:type="spellEnd"/>
            <w:r>
              <w:rPr>
                <w:rFonts w:ascii="Times New Roman" w:hAnsi="Times New Roman" w:cs="Times New Roman"/>
                <w:b/>
                <w:sz w:val="20"/>
                <w:szCs w:val="20"/>
              </w:rPr>
              <w:t>,</w:t>
            </w:r>
            <w:r w:rsidRPr="00AB5BD9">
              <w:rPr>
                <w:rFonts w:ascii="Times New Roman" w:hAnsi="Times New Roman" w:cs="Times New Roman"/>
                <w:b/>
                <w:sz w:val="20"/>
                <w:szCs w:val="20"/>
              </w:rPr>
              <w:t xml:space="preserve"> 2009</w:t>
            </w:r>
            <w:r>
              <w:rPr>
                <w:rFonts w:ascii="Times New Roman" w:hAnsi="Times New Roman" w:cs="Times New Roman"/>
                <w:sz w:val="20"/>
                <w:szCs w:val="20"/>
              </w:rPr>
              <w:t xml:space="preserve"> (4</w:t>
            </w:r>
            <w:r w:rsidR="00531B55">
              <w:rPr>
                <w:rFonts w:ascii="Times New Roman" w:hAnsi="Times New Roman" w:cs="Times New Roman"/>
                <w:sz w:val="20"/>
                <w:szCs w:val="20"/>
              </w:rPr>
              <w:t>8</w:t>
            </w:r>
            <w:r>
              <w:rPr>
                <w:rFonts w:ascii="Times New Roman" w:hAnsi="Times New Roman" w:cs="Times New Roman"/>
                <w:sz w:val="20"/>
                <w:szCs w:val="20"/>
              </w:rPr>
              <w:t>)</w:t>
            </w:r>
          </w:p>
        </w:tc>
        <w:tc>
          <w:tcPr>
            <w:tcW w:w="1188" w:type="dxa"/>
          </w:tcPr>
          <w:p w14:paraId="3FEA56C0" w14:textId="4C58A5C7" w:rsidR="004339E6" w:rsidRDefault="004339E6" w:rsidP="008525F4">
            <w:pPr>
              <w:spacing w:after="60"/>
              <w:rPr>
                <w:rFonts w:ascii="Times New Roman" w:hAnsi="Times New Roman" w:cs="Times New Roman"/>
                <w:sz w:val="20"/>
                <w:szCs w:val="20"/>
              </w:rPr>
            </w:pPr>
            <w:r>
              <w:rPr>
                <w:rFonts w:ascii="Times New Roman" w:hAnsi="Times New Roman" w:cs="Times New Roman"/>
                <w:sz w:val="20"/>
                <w:szCs w:val="20"/>
              </w:rPr>
              <w:t>United States</w:t>
            </w:r>
          </w:p>
        </w:tc>
        <w:tc>
          <w:tcPr>
            <w:tcW w:w="2079" w:type="dxa"/>
          </w:tcPr>
          <w:p w14:paraId="73769587" w14:textId="3B9E3880" w:rsidR="004339E6" w:rsidRDefault="004339E6" w:rsidP="00933564">
            <w:pPr>
              <w:spacing w:after="60"/>
              <w:rPr>
                <w:rFonts w:ascii="Times New Roman" w:hAnsi="Times New Roman" w:cs="Times New Roman"/>
                <w:sz w:val="20"/>
                <w:szCs w:val="20"/>
              </w:rPr>
            </w:pPr>
            <w:r>
              <w:rPr>
                <w:rFonts w:ascii="Times New Roman" w:hAnsi="Times New Roman" w:cs="Times New Roman"/>
                <w:sz w:val="20"/>
                <w:szCs w:val="20"/>
              </w:rPr>
              <w:t>Mothers registering their newborns for well-child visits, medical or paediatric clinics</w:t>
            </w:r>
          </w:p>
        </w:tc>
        <w:tc>
          <w:tcPr>
            <w:tcW w:w="1168" w:type="dxa"/>
          </w:tcPr>
          <w:p w14:paraId="27535F52" w14:textId="0A4910BC" w:rsidR="004339E6" w:rsidRPr="002E03BF" w:rsidRDefault="004339E6" w:rsidP="005A1AA6">
            <w:pPr>
              <w:spacing w:after="60"/>
              <w:rPr>
                <w:rFonts w:ascii="Times New Roman" w:hAnsi="Times New Roman" w:cs="Times New Roman"/>
                <w:sz w:val="20"/>
                <w:szCs w:val="20"/>
              </w:rPr>
            </w:pPr>
            <w:r>
              <w:rPr>
                <w:rFonts w:ascii="Times New Roman" w:hAnsi="Times New Roman" w:cs="Times New Roman"/>
                <w:sz w:val="20"/>
                <w:szCs w:val="20"/>
              </w:rPr>
              <w:t>SCID</w:t>
            </w:r>
          </w:p>
        </w:tc>
        <w:tc>
          <w:tcPr>
            <w:tcW w:w="1372" w:type="dxa"/>
          </w:tcPr>
          <w:p w14:paraId="0395B6FD" w14:textId="2B09ABBC" w:rsidR="004339E6" w:rsidRDefault="004339E6" w:rsidP="00E04DCB">
            <w:pPr>
              <w:spacing w:after="60"/>
              <w:rPr>
                <w:rFonts w:ascii="Times New Roman" w:hAnsi="Times New Roman" w:cs="Times New Roman"/>
                <w:sz w:val="20"/>
                <w:szCs w:val="20"/>
              </w:rPr>
            </w:pPr>
            <w:r>
              <w:rPr>
                <w:rFonts w:ascii="Times New Roman" w:hAnsi="Times New Roman" w:cs="Times New Roman"/>
                <w:sz w:val="20"/>
                <w:szCs w:val="20"/>
              </w:rPr>
              <w:t>DSM-IV</w:t>
            </w:r>
          </w:p>
        </w:tc>
        <w:tc>
          <w:tcPr>
            <w:tcW w:w="1061" w:type="dxa"/>
          </w:tcPr>
          <w:p w14:paraId="447C8942" w14:textId="5BCA8679" w:rsidR="004339E6" w:rsidRPr="002E03BF" w:rsidRDefault="004339E6" w:rsidP="008525F4">
            <w:pPr>
              <w:spacing w:after="60"/>
              <w:jc w:val="center"/>
              <w:rPr>
                <w:rFonts w:ascii="Times New Roman" w:hAnsi="Times New Roman" w:cs="Times New Roman"/>
                <w:sz w:val="20"/>
                <w:szCs w:val="20"/>
              </w:rPr>
            </w:pPr>
            <w:r>
              <w:rPr>
                <w:rFonts w:ascii="Times New Roman" w:hAnsi="Times New Roman" w:cs="Times New Roman"/>
                <w:sz w:val="20"/>
                <w:szCs w:val="20"/>
              </w:rPr>
              <w:t>10</w:t>
            </w:r>
          </w:p>
        </w:tc>
        <w:tc>
          <w:tcPr>
            <w:tcW w:w="808" w:type="dxa"/>
          </w:tcPr>
          <w:p w14:paraId="78AA72DA" w14:textId="77777777" w:rsidR="004339E6" w:rsidRPr="009127BF" w:rsidRDefault="004339E6" w:rsidP="00933564">
            <w:pPr>
              <w:spacing w:after="60"/>
              <w:jc w:val="center"/>
              <w:rPr>
                <w:rFonts w:ascii="Times New Roman" w:hAnsi="Times New Roman" w:cs="Times New Roman"/>
                <w:sz w:val="20"/>
                <w:szCs w:val="20"/>
              </w:rPr>
            </w:pPr>
            <w:r w:rsidRPr="009127BF">
              <w:rPr>
                <w:rFonts w:ascii="Times New Roman" w:eastAsia="Times New Roman" w:hAnsi="Times New Roman" w:cs="Times New Roman"/>
                <w:color w:val="000000"/>
                <w:sz w:val="20"/>
                <w:szCs w:val="20"/>
              </w:rPr>
              <w:t>438</w:t>
            </w:r>
          </w:p>
        </w:tc>
        <w:tc>
          <w:tcPr>
            <w:tcW w:w="647" w:type="dxa"/>
          </w:tcPr>
          <w:p w14:paraId="3E051925" w14:textId="4BB2A052" w:rsidR="004339E6" w:rsidRPr="00AC00C0" w:rsidRDefault="004339E6" w:rsidP="005A1AA6">
            <w:pPr>
              <w:spacing w:after="60"/>
              <w:jc w:val="center"/>
              <w:rPr>
                <w:rFonts w:ascii="Times New Roman" w:hAnsi="Times New Roman" w:cs="Times New Roman"/>
                <w:sz w:val="20"/>
                <w:szCs w:val="20"/>
              </w:rPr>
            </w:pPr>
            <w:r w:rsidRPr="00AC00C0">
              <w:rPr>
                <w:rFonts w:ascii="Times New Roman" w:eastAsia="Times New Roman" w:hAnsi="Times New Roman" w:cs="Times New Roman"/>
                <w:color w:val="000000"/>
                <w:sz w:val="20"/>
                <w:szCs w:val="20"/>
              </w:rPr>
              <w:t>20</w:t>
            </w:r>
          </w:p>
        </w:tc>
        <w:tc>
          <w:tcPr>
            <w:tcW w:w="647" w:type="dxa"/>
          </w:tcPr>
          <w:p w14:paraId="28B6B466" w14:textId="17CAF087" w:rsidR="004339E6" w:rsidRPr="00AC00C0" w:rsidRDefault="004339E6" w:rsidP="00030D6A">
            <w:pPr>
              <w:spacing w:after="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r>
      <w:tr w:rsidR="004339E6" w14:paraId="419E6392" w14:textId="04336781" w:rsidTr="00531B55">
        <w:tc>
          <w:tcPr>
            <w:tcW w:w="1472" w:type="dxa"/>
          </w:tcPr>
          <w:p w14:paraId="477C365D" w14:textId="248EC9F0" w:rsidR="004339E6" w:rsidRPr="0013134B" w:rsidRDefault="004339E6" w:rsidP="00E04DCB">
            <w:pPr>
              <w:spacing w:after="60"/>
              <w:rPr>
                <w:rFonts w:ascii="Times New Roman" w:hAnsi="Times New Roman" w:cs="Times New Roman"/>
                <w:b/>
                <w:bCs/>
                <w:i/>
                <w:iCs/>
                <w:color w:val="4F81BD" w:themeColor="accent1"/>
                <w:sz w:val="20"/>
                <w:szCs w:val="20"/>
              </w:rPr>
            </w:pPr>
            <w:proofErr w:type="spellStart"/>
            <w:r w:rsidRPr="009127BF">
              <w:rPr>
                <w:rFonts w:ascii="Times New Roman" w:hAnsi="Times New Roman" w:cs="Times New Roman"/>
                <w:b/>
                <w:sz w:val="20"/>
                <w:szCs w:val="20"/>
              </w:rPr>
              <w:t>Gr</w:t>
            </w:r>
            <w:r>
              <w:rPr>
                <w:rFonts w:ascii="Times New Roman" w:hAnsi="Times New Roman" w:cs="Times New Roman"/>
                <w:b/>
                <w:sz w:val="20"/>
                <w:szCs w:val="20"/>
              </w:rPr>
              <w:t>ä</w:t>
            </w:r>
            <w:r w:rsidRPr="009127BF">
              <w:rPr>
                <w:rFonts w:ascii="Times New Roman" w:hAnsi="Times New Roman" w:cs="Times New Roman"/>
                <w:b/>
                <w:sz w:val="20"/>
                <w:szCs w:val="20"/>
              </w:rPr>
              <w:t>fe</w:t>
            </w:r>
            <w:proofErr w:type="spellEnd"/>
            <w:r>
              <w:rPr>
                <w:rFonts w:ascii="Times New Roman" w:hAnsi="Times New Roman" w:cs="Times New Roman"/>
                <w:b/>
                <w:sz w:val="20"/>
                <w:szCs w:val="20"/>
              </w:rPr>
              <w:t>, 2004</w:t>
            </w:r>
            <w:r>
              <w:rPr>
                <w:rFonts w:ascii="Times New Roman" w:hAnsi="Times New Roman" w:cs="Times New Roman"/>
                <w:sz w:val="20"/>
                <w:szCs w:val="20"/>
              </w:rPr>
              <w:t xml:space="preserve"> (4</w:t>
            </w:r>
            <w:r w:rsidR="00B74798">
              <w:rPr>
                <w:rFonts w:ascii="Times New Roman" w:hAnsi="Times New Roman" w:cs="Times New Roman"/>
                <w:sz w:val="20"/>
                <w:szCs w:val="20"/>
              </w:rPr>
              <w:t>5</w:t>
            </w:r>
            <w:r>
              <w:rPr>
                <w:rFonts w:ascii="Times New Roman" w:hAnsi="Times New Roman" w:cs="Times New Roman"/>
                <w:sz w:val="20"/>
                <w:szCs w:val="20"/>
              </w:rPr>
              <w:t>)</w:t>
            </w:r>
          </w:p>
        </w:tc>
        <w:tc>
          <w:tcPr>
            <w:tcW w:w="1188" w:type="dxa"/>
          </w:tcPr>
          <w:p w14:paraId="7EAE7A2D" w14:textId="7FDCAD03" w:rsidR="004339E6" w:rsidRDefault="004339E6" w:rsidP="008525F4">
            <w:pPr>
              <w:spacing w:after="60"/>
              <w:rPr>
                <w:rFonts w:ascii="Times New Roman" w:hAnsi="Times New Roman" w:cs="Times New Roman"/>
                <w:color w:val="000000"/>
                <w:sz w:val="20"/>
                <w:szCs w:val="20"/>
              </w:rPr>
            </w:pPr>
            <w:r>
              <w:rPr>
                <w:rFonts w:ascii="Times New Roman" w:hAnsi="Times New Roman" w:cs="Times New Roman"/>
                <w:color w:val="000000"/>
                <w:sz w:val="20"/>
                <w:szCs w:val="20"/>
              </w:rPr>
              <w:t>Germany</w:t>
            </w:r>
          </w:p>
        </w:tc>
        <w:tc>
          <w:tcPr>
            <w:tcW w:w="2079" w:type="dxa"/>
          </w:tcPr>
          <w:p w14:paraId="033E6AA0" w14:textId="1C0ECBD5" w:rsidR="004339E6" w:rsidRPr="00F45403" w:rsidRDefault="004339E6" w:rsidP="00933564">
            <w:pPr>
              <w:spacing w:after="60"/>
              <w:rPr>
                <w:rFonts w:ascii="Times New Roman" w:hAnsi="Times New Roman" w:cs="Times New Roman"/>
                <w:sz w:val="20"/>
                <w:szCs w:val="20"/>
              </w:rPr>
            </w:pPr>
            <w:r>
              <w:rPr>
                <w:rFonts w:ascii="Times New Roman" w:hAnsi="Times New Roman" w:cs="Times New Roman"/>
                <w:color w:val="000000"/>
                <w:sz w:val="20"/>
                <w:szCs w:val="20"/>
              </w:rPr>
              <w:t>P</w:t>
            </w:r>
            <w:r w:rsidRPr="00F45403">
              <w:rPr>
                <w:rFonts w:ascii="Times New Roman" w:hAnsi="Times New Roman" w:cs="Times New Roman"/>
                <w:color w:val="000000"/>
                <w:sz w:val="20"/>
                <w:szCs w:val="20"/>
              </w:rPr>
              <w:t xml:space="preserve">sychosomatic patients and </w:t>
            </w:r>
            <w:r>
              <w:rPr>
                <w:rFonts w:ascii="Times New Roman" w:hAnsi="Times New Roman" w:cs="Times New Roman"/>
                <w:color w:val="000000"/>
                <w:sz w:val="20"/>
                <w:szCs w:val="20"/>
              </w:rPr>
              <w:t>patients at walk-</w:t>
            </w:r>
            <w:r w:rsidRPr="00F45403">
              <w:rPr>
                <w:rFonts w:ascii="Times New Roman" w:hAnsi="Times New Roman" w:cs="Times New Roman"/>
                <w:color w:val="000000"/>
                <w:sz w:val="20"/>
                <w:szCs w:val="20"/>
              </w:rPr>
              <w:t>in clinics and family practices</w:t>
            </w:r>
          </w:p>
        </w:tc>
        <w:tc>
          <w:tcPr>
            <w:tcW w:w="1168" w:type="dxa"/>
          </w:tcPr>
          <w:p w14:paraId="0C8D31A1" w14:textId="4656B69D" w:rsidR="004339E6" w:rsidRPr="009127BF" w:rsidRDefault="004339E6" w:rsidP="005A1AA6">
            <w:pPr>
              <w:spacing w:after="60"/>
              <w:rPr>
                <w:rFonts w:ascii="Times New Roman" w:hAnsi="Times New Roman" w:cs="Times New Roman"/>
                <w:sz w:val="20"/>
                <w:szCs w:val="20"/>
              </w:rPr>
            </w:pPr>
            <w:r w:rsidRPr="009127BF">
              <w:rPr>
                <w:rFonts w:ascii="Times New Roman" w:hAnsi="Times New Roman" w:cs="Times New Roman"/>
                <w:sz w:val="20"/>
                <w:szCs w:val="20"/>
              </w:rPr>
              <w:t>SCID</w:t>
            </w:r>
          </w:p>
        </w:tc>
        <w:tc>
          <w:tcPr>
            <w:tcW w:w="1372" w:type="dxa"/>
          </w:tcPr>
          <w:p w14:paraId="204F46CE" w14:textId="2D0E20AE" w:rsidR="004339E6" w:rsidRPr="009127BF" w:rsidRDefault="004339E6" w:rsidP="00E04DCB">
            <w:pPr>
              <w:spacing w:after="60"/>
              <w:rPr>
                <w:rFonts w:ascii="Times New Roman" w:hAnsi="Times New Roman" w:cs="Times New Roman"/>
                <w:sz w:val="20"/>
                <w:szCs w:val="20"/>
              </w:rPr>
            </w:pPr>
            <w:r>
              <w:rPr>
                <w:rFonts w:ascii="Times New Roman" w:hAnsi="Times New Roman" w:cs="Times New Roman"/>
                <w:sz w:val="20"/>
                <w:szCs w:val="20"/>
              </w:rPr>
              <w:t>DSM-IV</w:t>
            </w:r>
          </w:p>
        </w:tc>
        <w:tc>
          <w:tcPr>
            <w:tcW w:w="1061" w:type="dxa"/>
          </w:tcPr>
          <w:p w14:paraId="1FB59521" w14:textId="2199B206" w:rsidR="004339E6" w:rsidRPr="009127BF" w:rsidRDefault="004339E6" w:rsidP="008525F4">
            <w:pPr>
              <w:spacing w:after="60"/>
              <w:jc w:val="center"/>
              <w:rPr>
                <w:rFonts w:ascii="Times New Roman" w:hAnsi="Times New Roman" w:cs="Times New Roman"/>
                <w:sz w:val="20"/>
                <w:szCs w:val="20"/>
              </w:rPr>
            </w:pPr>
            <w:r w:rsidRPr="009127BF">
              <w:rPr>
                <w:rFonts w:ascii="Times New Roman" w:hAnsi="Times New Roman" w:cs="Times New Roman"/>
                <w:sz w:val="20"/>
                <w:szCs w:val="20"/>
              </w:rPr>
              <w:t>10 to 14</w:t>
            </w:r>
          </w:p>
        </w:tc>
        <w:tc>
          <w:tcPr>
            <w:tcW w:w="808" w:type="dxa"/>
          </w:tcPr>
          <w:p w14:paraId="1426E0D5" w14:textId="77777777" w:rsidR="004339E6" w:rsidRPr="009127BF" w:rsidRDefault="004339E6" w:rsidP="00933564">
            <w:pPr>
              <w:spacing w:after="60"/>
              <w:jc w:val="center"/>
              <w:rPr>
                <w:rFonts w:ascii="Times New Roman" w:hAnsi="Times New Roman" w:cs="Times New Roman"/>
                <w:sz w:val="20"/>
                <w:szCs w:val="20"/>
              </w:rPr>
            </w:pPr>
            <w:r w:rsidRPr="009127BF">
              <w:rPr>
                <w:rFonts w:ascii="Times New Roman" w:eastAsia="Times New Roman" w:hAnsi="Times New Roman" w:cs="Times New Roman"/>
                <w:color w:val="000000"/>
                <w:sz w:val="20"/>
                <w:szCs w:val="20"/>
              </w:rPr>
              <w:t>521</w:t>
            </w:r>
          </w:p>
        </w:tc>
        <w:tc>
          <w:tcPr>
            <w:tcW w:w="647" w:type="dxa"/>
          </w:tcPr>
          <w:p w14:paraId="328C0B68" w14:textId="10F1E8B0" w:rsidR="004339E6" w:rsidRPr="00AC00C0" w:rsidRDefault="004339E6" w:rsidP="005A1AA6">
            <w:pPr>
              <w:spacing w:after="60"/>
              <w:jc w:val="center"/>
              <w:rPr>
                <w:rFonts w:ascii="Times New Roman" w:hAnsi="Times New Roman" w:cs="Times New Roman"/>
                <w:sz w:val="20"/>
                <w:szCs w:val="20"/>
              </w:rPr>
            </w:pPr>
            <w:r w:rsidRPr="00AC00C0">
              <w:rPr>
                <w:rFonts w:ascii="Times New Roman" w:eastAsia="Times New Roman" w:hAnsi="Times New Roman" w:cs="Times New Roman"/>
                <w:color w:val="000000"/>
                <w:sz w:val="20"/>
                <w:szCs w:val="20"/>
              </w:rPr>
              <w:t>71</w:t>
            </w:r>
          </w:p>
        </w:tc>
        <w:tc>
          <w:tcPr>
            <w:tcW w:w="647" w:type="dxa"/>
          </w:tcPr>
          <w:p w14:paraId="4316670D" w14:textId="5F7A20EA" w:rsidR="004339E6" w:rsidRPr="00AC00C0" w:rsidRDefault="004339E6" w:rsidP="00030D6A">
            <w:pPr>
              <w:spacing w:after="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r>
      <w:tr w:rsidR="004339E6" w14:paraId="1BCB4FC3" w14:textId="4D7C377C" w:rsidTr="00531B55">
        <w:tc>
          <w:tcPr>
            <w:tcW w:w="1472" w:type="dxa"/>
          </w:tcPr>
          <w:p w14:paraId="745E9E82" w14:textId="4B76A8FA" w:rsidR="004339E6" w:rsidRPr="0013134B" w:rsidRDefault="004339E6" w:rsidP="00B74798">
            <w:pPr>
              <w:spacing w:after="60"/>
              <w:rPr>
                <w:rFonts w:ascii="Times New Roman" w:hAnsi="Times New Roman" w:cs="Times New Roman"/>
                <w:b/>
                <w:bCs/>
                <w:i/>
                <w:iCs/>
                <w:color w:val="4F81BD" w:themeColor="accent1"/>
                <w:sz w:val="20"/>
                <w:szCs w:val="20"/>
              </w:rPr>
            </w:pPr>
            <w:proofErr w:type="spellStart"/>
            <w:r w:rsidRPr="00864D36">
              <w:rPr>
                <w:rFonts w:ascii="Times New Roman" w:hAnsi="Times New Roman" w:cs="Times New Roman"/>
                <w:b/>
                <w:sz w:val="20"/>
                <w:szCs w:val="20"/>
              </w:rPr>
              <w:t>Lamers</w:t>
            </w:r>
            <w:proofErr w:type="spellEnd"/>
            <w:r>
              <w:rPr>
                <w:rFonts w:ascii="Times New Roman" w:hAnsi="Times New Roman" w:cs="Times New Roman"/>
                <w:b/>
                <w:sz w:val="20"/>
                <w:szCs w:val="20"/>
              </w:rPr>
              <w:t>, 2008</w:t>
            </w:r>
            <w:r>
              <w:rPr>
                <w:rFonts w:ascii="Times New Roman" w:hAnsi="Times New Roman" w:cs="Times New Roman"/>
                <w:sz w:val="20"/>
                <w:szCs w:val="20"/>
              </w:rPr>
              <w:t xml:space="preserve"> (4</w:t>
            </w:r>
            <w:r w:rsidR="00B74798">
              <w:rPr>
                <w:rFonts w:ascii="Times New Roman" w:hAnsi="Times New Roman" w:cs="Times New Roman"/>
                <w:sz w:val="20"/>
                <w:szCs w:val="20"/>
              </w:rPr>
              <w:t>2</w:t>
            </w:r>
            <w:r>
              <w:rPr>
                <w:rFonts w:ascii="Times New Roman" w:hAnsi="Times New Roman" w:cs="Times New Roman"/>
                <w:sz w:val="20"/>
                <w:szCs w:val="20"/>
              </w:rPr>
              <w:t>)</w:t>
            </w:r>
          </w:p>
        </w:tc>
        <w:tc>
          <w:tcPr>
            <w:tcW w:w="1188" w:type="dxa"/>
          </w:tcPr>
          <w:p w14:paraId="2964477F" w14:textId="4FE6579B" w:rsidR="004339E6" w:rsidRDefault="004339E6" w:rsidP="008525F4">
            <w:pPr>
              <w:spacing w:after="60"/>
              <w:rPr>
                <w:rFonts w:ascii="Times New Roman" w:hAnsi="Times New Roman" w:cs="Times New Roman"/>
                <w:sz w:val="20"/>
                <w:szCs w:val="20"/>
              </w:rPr>
            </w:pPr>
            <w:r>
              <w:rPr>
                <w:rFonts w:ascii="Times New Roman" w:hAnsi="Times New Roman" w:cs="Times New Roman"/>
                <w:sz w:val="20"/>
                <w:szCs w:val="20"/>
              </w:rPr>
              <w:t>Netherlands</w:t>
            </w:r>
          </w:p>
        </w:tc>
        <w:tc>
          <w:tcPr>
            <w:tcW w:w="2079" w:type="dxa"/>
          </w:tcPr>
          <w:p w14:paraId="6CF3C7E0" w14:textId="0691FB59" w:rsidR="004339E6" w:rsidRDefault="004339E6" w:rsidP="00933564">
            <w:pPr>
              <w:spacing w:after="60"/>
              <w:rPr>
                <w:rFonts w:ascii="Times New Roman" w:hAnsi="Times New Roman" w:cs="Times New Roman"/>
                <w:sz w:val="20"/>
                <w:szCs w:val="20"/>
              </w:rPr>
            </w:pPr>
            <w:r>
              <w:rPr>
                <w:rFonts w:ascii="Times New Roman" w:hAnsi="Times New Roman" w:cs="Times New Roman"/>
                <w:sz w:val="20"/>
                <w:szCs w:val="20"/>
              </w:rPr>
              <w:t>Elderly primary care patients with type 2 diabetes or chronic obstructive pulmonary disease</w:t>
            </w:r>
          </w:p>
        </w:tc>
        <w:tc>
          <w:tcPr>
            <w:tcW w:w="1168" w:type="dxa"/>
          </w:tcPr>
          <w:p w14:paraId="5F47D6E2" w14:textId="2BDE3928" w:rsidR="004339E6" w:rsidRPr="002E03BF" w:rsidRDefault="004339E6" w:rsidP="005A1AA6">
            <w:pPr>
              <w:spacing w:after="60"/>
              <w:rPr>
                <w:rFonts w:ascii="Times New Roman" w:hAnsi="Times New Roman" w:cs="Times New Roman"/>
                <w:sz w:val="20"/>
                <w:szCs w:val="20"/>
              </w:rPr>
            </w:pPr>
            <w:r>
              <w:rPr>
                <w:rFonts w:ascii="Times New Roman" w:hAnsi="Times New Roman" w:cs="Times New Roman"/>
                <w:sz w:val="20"/>
                <w:szCs w:val="20"/>
              </w:rPr>
              <w:t>MINI</w:t>
            </w:r>
          </w:p>
        </w:tc>
        <w:tc>
          <w:tcPr>
            <w:tcW w:w="1372" w:type="dxa"/>
          </w:tcPr>
          <w:p w14:paraId="12E91331" w14:textId="12087916" w:rsidR="004339E6" w:rsidRDefault="004339E6" w:rsidP="00076534">
            <w:pPr>
              <w:spacing w:after="60"/>
              <w:rPr>
                <w:rFonts w:ascii="Times New Roman" w:hAnsi="Times New Roman" w:cs="Times New Roman"/>
                <w:sz w:val="20"/>
                <w:szCs w:val="20"/>
              </w:rPr>
            </w:pPr>
            <w:r>
              <w:rPr>
                <w:rFonts w:ascii="Times New Roman" w:hAnsi="Times New Roman" w:cs="Times New Roman"/>
                <w:sz w:val="20"/>
                <w:szCs w:val="20"/>
              </w:rPr>
              <w:t>DSM-IV</w:t>
            </w:r>
          </w:p>
        </w:tc>
        <w:tc>
          <w:tcPr>
            <w:tcW w:w="1061" w:type="dxa"/>
          </w:tcPr>
          <w:p w14:paraId="620B7557" w14:textId="1C5C1046" w:rsidR="004339E6" w:rsidRPr="002E03BF" w:rsidRDefault="004339E6" w:rsidP="008525F4">
            <w:pPr>
              <w:spacing w:after="60"/>
              <w:jc w:val="center"/>
              <w:rPr>
                <w:rFonts w:ascii="Times New Roman" w:hAnsi="Times New Roman" w:cs="Times New Roman"/>
                <w:sz w:val="20"/>
                <w:szCs w:val="20"/>
              </w:rPr>
            </w:pPr>
            <w:r>
              <w:rPr>
                <w:rFonts w:ascii="Times New Roman" w:hAnsi="Times New Roman" w:cs="Times New Roman"/>
                <w:sz w:val="20"/>
                <w:szCs w:val="20"/>
              </w:rPr>
              <w:t>6 to 8</w:t>
            </w:r>
          </w:p>
        </w:tc>
        <w:tc>
          <w:tcPr>
            <w:tcW w:w="808" w:type="dxa"/>
          </w:tcPr>
          <w:p w14:paraId="6CA17141" w14:textId="77777777" w:rsidR="004339E6" w:rsidRPr="009127BF" w:rsidRDefault="004339E6" w:rsidP="00933564">
            <w:pPr>
              <w:spacing w:after="60"/>
              <w:jc w:val="center"/>
              <w:rPr>
                <w:rFonts w:ascii="Times New Roman" w:hAnsi="Times New Roman" w:cs="Times New Roman"/>
                <w:sz w:val="20"/>
                <w:szCs w:val="20"/>
              </w:rPr>
            </w:pPr>
            <w:r w:rsidRPr="009127BF">
              <w:rPr>
                <w:rFonts w:ascii="Times New Roman" w:eastAsia="Times New Roman" w:hAnsi="Times New Roman" w:cs="Times New Roman"/>
                <w:color w:val="000000"/>
                <w:sz w:val="20"/>
                <w:szCs w:val="20"/>
              </w:rPr>
              <w:t>611</w:t>
            </w:r>
          </w:p>
        </w:tc>
        <w:tc>
          <w:tcPr>
            <w:tcW w:w="647" w:type="dxa"/>
          </w:tcPr>
          <w:p w14:paraId="0882C4FA" w14:textId="7224560D" w:rsidR="004339E6" w:rsidRPr="00AC00C0" w:rsidRDefault="004339E6" w:rsidP="005A1AA6">
            <w:pPr>
              <w:spacing w:after="60"/>
              <w:jc w:val="center"/>
              <w:rPr>
                <w:rFonts w:ascii="Times New Roman" w:hAnsi="Times New Roman" w:cs="Times New Roman"/>
                <w:sz w:val="20"/>
                <w:szCs w:val="20"/>
              </w:rPr>
            </w:pPr>
            <w:r w:rsidRPr="00AC00C0">
              <w:rPr>
                <w:rFonts w:ascii="Times New Roman" w:eastAsia="Times New Roman" w:hAnsi="Times New Roman" w:cs="Times New Roman"/>
                <w:color w:val="000000"/>
                <w:sz w:val="20"/>
                <w:szCs w:val="20"/>
              </w:rPr>
              <w:t>277</w:t>
            </w:r>
          </w:p>
        </w:tc>
        <w:tc>
          <w:tcPr>
            <w:tcW w:w="647" w:type="dxa"/>
          </w:tcPr>
          <w:p w14:paraId="3169811D" w14:textId="6B4DA1D9" w:rsidR="004339E6" w:rsidRPr="00AC00C0" w:rsidRDefault="004339E6" w:rsidP="00030D6A">
            <w:pPr>
              <w:spacing w:after="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r>
      <w:tr w:rsidR="004339E6" w14:paraId="53D752A2" w14:textId="378B130C" w:rsidTr="00531B55">
        <w:tc>
          <w:tcPr>
            <w:tcW w:w="1472" w:type="dxa"/>
          </w:tcPr>
          <w:p w14:paraId="61BFB45E" w14:textId="67A56B73" w:rsidR="004339E6" w:rsidRPr="0013134B" w:rsidRDefault="004339E6" w:rsidP="00076534">
            <w:pPr>
              <w:spacing w:after="60"/>
              <w:rPr>
                <w:rFonts w:ascii="Times New Roman" w:hAnsi="Times New Roman" w:cs="Times New Roman"/>
                <w:b/>
                <w:bCs/>
                <w:i/>
                <w:iCs/>
                <w:color w:val="4F81BD" w:themeColor="accent1"/>
                <w:sz w:val="20"/>
                <w:szCs w:val="20"/>
              </w:rPr>
            </w:pPr>
            <w:proofErr w:type="spellStart"/>
            <w:r w:rsidRPr="00864D36">
              <w:rPr>
                <w:rFonts w:ascii="Times New Roman" w:hAnsi="Times New Roman" w:cs="Times New Roman"/>
                <w:b/>
                <w:sz w:val="20"/>
                <w:szCs w:val="20"/>
              </w:rPr>
              <w:t>Lotrakul</w:t>
            </w:r>
            <w:proofErr w:type="spellEnd"/>
            <w:r>
              <w:rPr>
                <w:rFonts w:ascii="Times New Roman" w:hAnsi="Times New Roman" w:cs="Times New Roman"/>
                <w:b/>
                <w:sz w:val="20"/>
                <w:szCs w:val="20"/>
              </w:rPr>
              <w:t>, 2008</w:t>
            </w:r>
            <w:r>
              <w:rPr>
                <w:rFonts w:ascii="Times New Roman" w:hAnsi="Times New Roman" w:cs="Times New Roman"/>
                <w:sz w:val="20"/>
                <w:szCs w:val="20"/>
              </w:rPr>
              <w:t xml:space="preserve"> (4</w:t>
            </w:r>
            <w:r w:rsidR="00B74798">
              <w:rPr>
                <w:rFonts w:ascii="Times New Roman" w:hAnsi="Times New Roman" w:cs="Times New Roman"/>
                <w:sz w:val="20"/>
                <w:szCs w:val="20"/>
              </w:rPr>
              <w:t>3</w:t>
            </w:r>
            <w:r>
              <w:rPr>
                <w:rFonts w:ascii="Times New Roman" w:hAnsi="Times New Roman" w:cs="Times New Roman"/>
                <w:sz w:val="20"/>
                <w:szCs w:val="20"/>
              </w:rPr>
              <w:t>)</w:t>
            </w:r>
          </w:p>
        </w:tc>
        <w:tc>
          <w:tcPr>
            <w:tcW w:w="1188" w:type="dxa"/>
          </w:tcPr>
          <w:p w14:paraId="2ED00CF9" w14:textId="52BBB78A" w:rsidR="004339E6" w:rsidRDefault="004339E6" w:rsidP="008525F4">
            <w:pPr>
              <w:spacing w:after="60"/>
              <w:rPr>
                <w:rFonts w:ascii="Times New Roman" w:hAnsi="Times New Roman" w:cs="Times New Roman"/>
                <w:sz w:val="20"/>
                <w:szCs w:val="20"/>
              </w:rPr>
            </w:pPr>
            <w:r>
              <w:rPr>
                <w:rFonts w:ascii="Times New Roman" w:hAnsi="Times New Roman" w:cs="Times New Roman"/>
                <w:sz w:val="20"/>
                <w:szCs w:val="20"/>
              </w:rPr>
              <w:t>Thailand</w:t>
            </w:r>
          </w:p>
        </w:tc>
        <w:tc>
          <w:tcPr>
            <w:tcW w:w="2079" w:type="dxa"/>
          </w:tcPr>
          <w:p w14:paraId="127773C3" w14:textId="07179587" w:rsidR="004339E6" w:rsidRDefault="004339E6" w:rsidP="00933564">
            <w:pPr>
              <w:spacing w:after="60"/>
              <w:rPr>
                <w:rFonts w:ascii="Times New Roman" w:hAnsi="Times New Roman" w:cs="Times New Roman"/>
                <w:sz w:val="20"/>
                <w:szCs w:val="20"/>
              </w:rPr>
            </w:pPr>
            <w:r>
              <w:rPr>
                <w:rFonts w:ascii="Times New Roman" w:hAnsi="Times New Roman" w:cs="Times New Roman"/>
                <w:sz w:val="20"/>
                <w:szCs w:val="20"/>
              </w:rPr>
              <w:t>Primary care patients</w:t>
            </w:r>
          </w:p>
        </w:tc>
        <w:tc>
          <w:tcPr>
            <w:tcW w:w="1168" w:type="dxa"/>
          </w:tcPr>
          <w:p w14:paraId="0BA0ABC0" w14:textId="2BB2273D" w:rsidR="004339E6" w:rsidRPr="002E03BF" w:rsidRDefault="004339E6" w:rsidP="005A1AA6">
            <w:pPr>
              <w:spacing w:after="60"/>
              <w:rPr>
                <w:rFonts w:ascii="Times New Roman" w:hAnsi="Times New Roman" w:cs="Times New Roman"/>
                <w:sz w:val="20"/>
                <w:szCs w:val="20"/>
              </w:rPr>
            </w:pPr>
            <w:r>
              <w:rPr>
                <w:rFonts w:ascii="Times New Roman" w:hAnsi="Times New Roman" w:cs="Times New Roman"/>
                <w:sz w:val="20"/>
                <w:szCs w:val="20"/>
              </w:rPr>
              <w:t>MINI</w:t>
            </w:r>
          </w:p>
        </w:tc>
        <w:tc>
          <w:tcPr>
            <w:tcW w:w="1372" w:type="dxa"/>
          </w:tcPr>
          <w:p w14:paraId="04A6785B" w14:textId="6A19EFDC" w:rsidR="004339E6" w:rsidRDefault="004339E6" w:rsidP="00076534">
            <w:pPr>
              <w:spacing w:after="60"/>
              <w:rPr>
                <w:rFonts w:ascii="Times New Roman" w:hAnsi="Times New Roman" w:cs="Times New Roman"/>
                <w:sz w:val="20"/>
                <w:szCs w:val="20"/>
              </w:rPr>
            </w:pPr>
            <w:r>
              <w:rPr>
                <w:rFonts w:ascii="Times New Roman" w:hAnsi="Times New Roman" w:cs="Times New Roman"/>
                <w:sz w:val="20"/>
                <w:szCs w:val="20"/>
              </w:rPr>
              <w:t>DSM-IV</w:t>
            </w:r>
          </w:p>
        </w:tc>
        <w:tc>
          <w:tcPr>
            <w:tcW w:w="1061" w:type="dxa"/>
          </w:tcPr>
          <w:p w14:paraId="2DE9A929" w14:textId="1291F667" w:rsidR="004339E6" w:rsidRPr="002E03BF" w:rsidRDefault="004339E6" w:rsidP="008525F4">
            <w:pPr>
              <w:spacing w:after="60"/>
              <w:jc w:val="center"/>
              <w:rPr>
                <w:rFonts w:ascii="Times New Roman" w:hAnsi="Times New Roman" w:cs="Times New Roman"/>
                <w:sz w:val="20"/>
                <w:szCs w:val="20"/>
              </w:rPr>
            </w:pPr>
            <w:r>
              <w:rPr>
                <w:rFonts w:ascii="Times New Roman" w:hAnsi="Times New Roman" w:cs="Times New Roman"/>
                <w:sz w:val="20"/>
                <w:szCs w:val="20"/>
              </w:rPr>
              <w:t>6 to 15</w:t>
            </w:r>
          </w:p>
        </w:tc>
        <w:tc>
          <w:tcPr>
            <w:tcW w:w="808" w:type="dxa"/>
          </w:tcPr>
          <w:p w14:paraId="780B5D83" w14:textId="77777777" w:rsidR="004339E6" w:rsidRPr="009127BF" w:rsidRDefault="004339E6" w:rsidP="00933564">
            <w:pPr>
              <w:spacing w:after="60"/>
              <w:jc w:val="center"/>
              <w:rPr>
                <w:rFonts w:ascii="Times New Roman" w:hAnsi="Times New Roman" w:cs="Times New Roman"/>
                <w:sz w:val="20"/>
                <w:szCs w:val="20"/>
              </w:rPr>
            </w:pPr>
            <w:r w:rsidRPr="009127BF">
              <w:rPr>
                <w:rFonts w:ascii="Times New Roman" w:eastAsia="Times New Roman" w:hAnsi="Times New Roman" w:cs="Times New Roman"/>
                <w:color w:val="000000"/>
                <w:sz w:val="20"/>
                <w:szCs w:val="20"/>
              </w:rPr>
              <w:t>279</w:t>
            </w:r>
          </w:p>
        </w:tc>
        <w:tc>
          <w:tcPr>
            <w:tcW w:w="647" w:type="dxa"/>
          </w:tcPr>
          <w:p w14:paraId="670F5FB3" w14:textId="548EC6BA" w:rsidR="004339E6" w:rsidRPr="00AC00C0" w:rsidRDefault="004339E6" w:rsidP="005A1AA6">
            <w:pPr>
              <w:spacing w:after="60"/>
              <w:jc w:val="center"/>
              <w:rPr>
                <w:rFonts w:ascii="Times New Roman" w:hAnsi="Times New Roman" w:cs="Times New Roman"/>
                <w:sz w:val="20"/>
                <w:szCs w:val="20"/>
              </w:rPr>
            </w:pPr>
            <w:r w:rsidRPr="00AC00C0">
              <w:rPr>
                <w:rFonts w:ascii="Times New Roman" w:eastAsia="Times New Roman" w:hAnsi="Times New Roman" w:cs="Times New Roman"/>
                <w:color w:val="000000"/>
                <w:sz w:val="20"/>
                <w:szCs w:val="20"/>
              </w:rPr>
              <w:t>19</w:t>
            </w:r>
          </w:p>
        </w:tc>
        <w:tc>
          <w:tcPr>
            <w:tcW w:w="647" w:type="dxa"/>
          </w:tcPr>
          <w:p w14:paraId="6D668135" w14:textId="1C46F0CE" w:rsidR="004339E6" w:rsidRPr="00AC00C0" w:rsidRDefault="004339E6" w:rsidP="00030D6A">
            <w:pPr>
              <w:spacing w:after="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r>
      <w:tr w:rsidR="004339E6" w14:paraId="1A0C72D4" w14:textId="1077C3E5" w:rsidTr="00531B55">
        <w:tc>
          <w:tcPr>
            <w:tcW w:w="1472" w:type="dxa"/>
          </w:tcPr>
          <w:p w14:paraId="0689ED51" w14:textId="267CDBA2" w:rsidR="004339E6" w:rsidRPr="0013134B" w:rsidRDefault="004339E6" w:rsidP="00076534">
            <w:pPr>
              <w:spacing w:after="60"/>
              <w:rPr>
                <w:rFonts w:ascii="Times New Roman" w:hAnsi="Times New Roman" w:cs="Times New Roman"/>
                <w:b/>
                <w:bCs/>
                <w:i/>
                <w:iCs/>
                <w:color w:val="4F81BD" w:themeColor="accent1"/>
                <w:sz w:val="20"/>
                <w:szCs w:val="20"/>
              </w:rPr>
            </w:pPr>
            <w:r w:rsidRPr="00864D36">
              <w:rPr>
                <w:rFonts w:ascii="Times New Roman" w:hAnsi="Times New Roman" w:cs="Times New Roman"/>
                <w:b/>
                <w:sz w:val="20"/>
                <w:szCs w:val="20"/>
              </w:rPr>
              <w:t>Stafford</w:t>
            </w:r>
            <w:r>
              <w:rPr>
                <w:rFonts w:ascii="Times New Roman" w:hAnsi="Times New Roman" w:cs="Times New Roman"/>
                <w:b/>
                <w:sz w:val="20"/>
                <w:szCs w:val="20"/>
              </w:rPr>
              <w:t>, 2007</w:t>
            </w:r>
            <w:r>
              <w:rPr>
                <w:rFonts w:ascii="Times New Roman" w:hAnsi="Times New Roman" w:cs="Times New Roman"/>
                <w:sz w:val="20"/>
                <w:szCs w:val="20"/>
              </w:rPr>
              <w:t xml:space="preserve"> (4</w:t>
            </w:r>
            <w:r w:rsidR="00B74798">
              <w:rPr>
                <w:rFonts w:ascii="Times New Roman" w:hAnsi="Times New Roman" w:cs="Times New Roman"/>
                <w:sz w:val="20"/>
                <w:szCs w:val="20"/>
              </w:rPr>
              <w:t>0</w:t>
            </w:r>
            <w:r>
              <w:rPr>
                <w:rFonts w:ascii="Times New Roman" w:hAnsi="Times New Roman" w:cs="Times New Roman"/>
                <w:sz w:val="20"/>
                <w:szCs w:val="20"/>
              </w:rPr>
              <w:t>)</w:t>
            </w:r>
          </w:p>
        </w:tc>
        <w:tc>
          <w:tcPr>
            <w:tcW w:w="1188" w:type="dxa"/>
          </w:tcPr>
          <w:p w14:paraId="3A86DD05" w14:textId="067D07FF" w:rsidR="004339E6" w:rsidRDefault="004339E6" w:rsidP="008525F4">
            <w:pPr>
              <w:spacing w:after="60"/>
              <w:rPr>
                <w:rFonts w:ascii="Times New Roman" w:hAnsi="Times New Roman" w:cs="Times New Roman"/>
                <w:sz w:val="20"/>
                <w:szCs w:val="20"/>
              </w:rPr>
            </w:pPr>
            <w:r>
              <w:rPr>
                <w:rFonts w:ascii="Times New Roman" w:hAnsi="Times New Roman" w:cs="Times New Roman"/>
                <w:sz w:val="20"/>
                <w:szCs w:val="20"/>
              </w:rPr>
              <w:t>Australia</w:t>
            </w:r>
          </w:p>
        </w:tc>
        <w:tc>
          <w:tcPr>
            <w:tcW w:w="2079" w:type="dxa"/>
          </w:tcPr>
          <w:p w14:paraId="7461F571" w14:textId="7E8E7762" w:rsidR="004339E6" w:rsidRDefault="004339E6" w:rsidP="00933564">
            <w:pPr>
              <w:spacing w:after="60"/>
              <w:rPr>
                <w:rFonts w:ascii="Times New Roman" w:hAnsi="Times New Roman" w:cs="Times New Roman"/>
                <w:sz w:val="20"/>
                <w:szCs w:val="20"/>
              </w:rPr>
            </w:pPr>
            <w:r>
              <w:rPr>
                <w:rFonts w:ascii="Times New Roman" w:hAnsi="Times New Roman" w:cs="Times New Roman"/>
                <w:sz w:val="20"/>
                <w:szCs w:val="20"/>
              </w:rPr>
              <w:t>Coronary artery disease patients</w:t>
            </w:r>
          </w:p>
        </w:tc>
        <w:tc>
          <w:tcPr>
            <w:tcW w:w="1168" w:type="dxa"/>
          </w:tcPr>
          <w:p w14:paraId="6D11F904" w14:textId="1F559917" w:rsidR="004339E6" w:rsidRPr="002E03BF" w:rsidRDefault="004339E6" w:rsidP="005A1AA6">
            <w:pPr>
              <w:spacing w:after="60"/>
              <w:rPr>
                <w:rFonts w:ascii="Times New Roman" w:hAnsi="Times New Roman" w:cs="Times New Roman"/>
                <w:sz w:val="20"/>
                <w:szCs w:val="20"/>
              </w:rPr>
            </w:pPr>
            <w:r>
              <w:rPr>
                <w:rFonts w:ascii="Times New Roman" w:hAnsi="Times New Roman" w:cs="Times New Roman"/>
                <w:sz w:val="20"/>
                <w:szCs w:val="20"/>
              </w:rPr>
              <w:t>MINI</w:t>
            </w:r>
          </w:p>
        </w:tc>
        <w:tc>
          <w:tcPr>
            <w:tcW w:w="1372" w:type="dxa"/>
          </w:tcPr>
          <w:p w14:paraId="7238AA23" w14:textId="0013A939" w:rsidR="004339E6" w:rsidRDefault="004339E6" w:rsidP="00076534">
            <w:pPr>
              <w:spacing w:after="60"/>
              <w:rPr>
                <w:rFonts w:ascii="Times New Roman" w:hAnsi="Times New Roman" w:cs="Times New Roman"/>
                <w:sz w:val="20"/>
                <w:szCs w:val="20"/>
              </w:rPr>
            </w:pPr>
            <w:r>
              <w:rPr>
                <w:rFonts w:ascii="Times New Roman" w:hAnsi="Times New Roman" w:cs="Times New Roman"/>
                <w:sz w:val="20"/>
                <w:szCs w:val="20"/>
              </w:rPr>
              <w:t>DSM-IV</w:t>
            </w:r>
          </w:p>
        </w:tc>
        <w:tc>
          <w:tcPr>
            <w:tcW w:w="1061" w:type="dxa"/>
          </w:tcPr>
          <w:p w14:paraId="658B1027" w14:textId="0163F19C" w:rsidR="004339E6" w:rsidRPr="002E03BF" w:rsidRDefault="004339E6" w:rsidP="008525F4">
            <w:pPr>
              <w:spacing w:after="60"/>
              <w:jc w:val="center"/>
              <w:rPr>
                <w:rFonts w:ascii="Times New Roman" w:hAnsi="Times New Roman" w:cs="Times New Roman"/>
                <w:sz w:val="20"/>
                <w:szCs w:val="20"/>
              </w:rPr>
            </w:pPr>
            <w:r>
              <w:rPr>
                <w:rFonts w:ascii="Times New Roman" w:hAnsi="Times New Roman" w:cs="Times New Roman"/>
                <w:sz w:val="20"/>
                <w:szCs w:val="20"/>
              </w:rPr>
              <w:t>5, 6, 10</w:t>
            </w:r>
          </w:p>
        </w:tc>
        <w:tc>
          <w:tcPr>
            <w:tcW w:w="808" w:type="dxa"/>
          </w:tcPr>
          <w:p w14:paraId="22F79232" w14:textId="77777777" w:rsidR="004339E6" w:rsidRPr="002E03BF" w:rsidRDefault="004339E6" w:rsidP="00933564">
            <w:pPr>
              <w:spacing w:after="60"/>
              <w:jc w:val="center"/>
              <w:rPr>
                <w:rFonts w:ascii="Times New Roman" w:hAnsi="Times New Roman" w:cs="Times New Roman"/>
                <w:sz w:val="20"/>
                <w:szCs w:val="20"/>
              </w:rPr>
            </w:pPr>
            <w:r>
              <w:rPr>
                <w:rFonts w:ascii="Times New Roman" w:hAnsi="Times New Roman" w:cs="Times New Roman"/>
                <w:sz w:val="20"/>
                <w:szCs w:val="20"/>
              </w:rPr>
              <w:t>193</w:t>
            </w:r>
          </w:p>
        </w:tc>
        <w:tc>
          <w:tcPr>
            <w:tcW w:w="647" w:type="dxa"/>
          </w:tcPr>
          <w:p w14:paraId="0EB03C78" w14:textId="3292758B" w:rsidR="004339E6" w:rsidRPr="00AC00C0" w:rsidRDefault="004339E6" w:rsidP="005A1AA6">
            <w:pPr>
              <w:spacing w:after="60"/>
              <w:jc w:val="center"/>
              <w:rPr>
                <w:rFonts w:ascii="Times New Roman" w:hAnsi="Times New Roman" w:cs="Times New Roman"/>
                <w:sz w:val="20"/>
                <w:szCs w:val="20"/>
              </w:rPr>
            </w:pPr>
            <w:r w:rsidRPr="00AC00C0">
              <w:rPr>
                <w:rFonts w:ascii="Times New Roman" w:eastAsia="Times New Roman" w:hAnsi="Times New Roman" w:cs="Times New Roman"/>
                <w:color w:val="000000"/>
                <w:sz w:val="20"/>
                <w:szCs w:val="20"/>
              </w:rPr>
              <w:t>35</w:t>
            </w:r>
          </w:p>
        </w:tc>
        <w:tc>
          <w:tcPr>
            <w:tcW w:w="647" w:type="dxa"/>
          </w:tcPr>
          <w:p w14:paraId="5DA2E28F" w14:textId="6890C2C2" w:rsidR="004339E6" w:rsidRPr="00AC00C0" w:rsidRDefault="004339E6" w:rsidP="00030D6A">
            <w:pPr>
              <w:spacing w:after="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r>
      <w:tr w:rsidR="004339E6" w14:paraId="6F7AF03B" w14:textId="4CDA74E5" w:rsidTr="00531B55">
        <w:tc>
          <w:tcPr>
            <w:tcW w:w="1472" w:type="dxa"/>
          </w:tcPr>
          <w:p w14:paraId="6A9E016F" w14:textId="495532CF" w:rsidR="004339E6" w:rsidRPr="0013134B" w:rsidRDefault="004339E6" w:rsidP="00076534">
            <w:pPr>
              <w:spacing w:after="60"/>
              <w:rPr>
                <w:rFonts w:ascii="Times New Roman" w:hAnsi="Times New Roman" w:cs="Times New Roman"/>
                <w:b/>
                <w:bCs/>
                <w:i/>
                <w:iCs/>
                <w:color w:val="4F81BD" w:themeColor="accent1"/>
                <w:sz w:val="20"/>
                <w:szCs w:val="20"/>
              </w:rPr>
            </w:pPr>
            <w:r w:rsidRPr="00864D36">
              <w:rPr>
                <w:rFonts w:ascii="Times New Roman" w:hAnsi="Times New Roman" w:cs="Times New Roman"/>
                <w:b/>
                <w:sz w:val="20"/>
                <w:szCs w:val="20"/>
              </w:rPr>
              <w:t>Thombs</w:t>
            </w:r>
            <w:r>
              <w:rPr>
                <w:rFonts w:ascii="Times New Roman" w:hAnsi="Times New Roman" w:cs="Times New Roman"/>
                <w:b/>
                <w:sz w:val="20"/>
                <w:szCs w:val="20"/>
              </w:rPr>
              <w:t>, 2008</w:t>
            </w:r>
            <w:r>
              <w:rPr>
                <w:rFonts w:ascii="Times New Roman" w:hAnsi="Times New Roman" w:cs="Times New Roman"/>
                <w:sz w:val="20"/>
                <w:szCs w:val="20"/>
              </w:rPr>
              <w:t xml:space="preserve"> (4</w:t>
            </w:r>
            <w:r w:rsidR="00B74798">
              <w:rPr>
                <w:rFonts w:ascii="Times New Roman" w:hAnsi="Times New Roman" w:cs="Times New Roman"/>
                <w:sz w:val="20"/>
                <w:szCs w:val="20"/>
              </w:rPr>
              <w:t>1</w:t>
            </w:r>
            <w:r>
              <w:rPr>
                <w:rFonts w:ascii="Times New Roman" w:hAnsi="Times New Roman" w:cs="Times New Roman"/>
                <w:sz w:val="20"/>
                <w:szCs w:val="20"/>
              </w:rPr>
              <w:t>)</w:t>
            </w:r>
          </w:p>
        </w:tc>
        <w:tc>
          <w:tcPr>
            <w:tcW w:w="1188" w:type="dxa"/>
          </w:tcPr>
          <w:p w14:paraId="5835C29B" w14:textId="5A9B1ECA" w:rsidR="004339E6" w:rsidRDefault="004339E6" w:rsidP="008525F4">
            <w:pPr>
              <w:spacing w:after="60"/>
              <w:rPr>
                <w:rFonts w:ascii="Times New Roman" w:hAnsi="Times New Roman" w:cs="Times New Roman"/>
                <w:sz w:val="20"/>
                <w:szCs w:val="20"/>
              </w:rPr>
            </w:pPr>
            <w:r>
              <w:rPr>
                <w:rFonts w:ascii="Times New Roman" w:hAnsi="Times New Roman" w:cs="Times New Roman"/>
                <w:sz w:val="20"/>
                <w:szCs w:val="20"/>
              </w:rPr>
              <w:t>United States</w:t>
            </w:r>
          </w:p>
        </w:tc>
        <w:tc>
          <w:tcPr>
            <w:tcW w:w="2079" w:type="dxa"/>
          </w:tcPr>
          <w:p w14:paraId="4AA9F809" w14:textId="62D9CA60" w:rsidR="004339E6" w:rsidRDefault="004339E6" w:rsidP="00933564">
            <w:pPr>
              <w:spacing w:after="60"/>
              <w:rPr>
                <w:rFonts w:ascii="Times New Roman" w:hAnsi="Times New Roman" w:cs="Times New Roman"/>
                <w:sz w:val="20"/>
                <w:szCs w:val="20"/>
              </w:rPr>
            </w:pPr>
            <w:r>
              <w:rPr>
                <w:rFonts w:ascii="Times New Roman" w:hAnsi="Times New Roman" w:cs="Times New Roman"/>
                <w:sz w:val="20"/>
                <w:szCs w:val="20"/>
              </w:rPr>
              <w:t>Cardiology outpatients</w:t>
            </w:r>
          </w:p>
        </w:tc>
        <w:tc>
          <w:tcPr>
            <w:tcW w:w="1168" w:type="dxa"/>
          </w:tcPr>
          <w:p w14:paraId="759D3CA5" w14:textId="72BB8AB9" w:rsidR="004339E6" w:rsidRPr="002E03BF" w:rsidRDefault="004339E6" w:rsidP="005A1AA6">
            <w:pPr>
              <w:spacing w:after="60"/>
              <w:rPr>
                <w:rFonts w:ascii="Times New Roman" w:hAnsi="Times New Roman" w:cs="Times New Roman"/>
                <w:sz w:val="20"/>
                <w:szCs w:val="20"/>
              </w:rPr>
            </w:pPr>
            <w:r>
              <w:rPr>
                <w:rFonts w:ascii="Times New Roman" w:hAnsi="Times New Roman" w:cs="Times New Roman"/>
                <w:sz w:val="20"/>
                <w:szCs w:val="20"/>
              </w:rPr>
              <w:t>C-DIS</w:t>
            </w:r>
          </w:p>
        </w:tc>
        <w:tc>
          <w:tcPr>
            <w:tcW w:w="1372" w:type="dxa"/>
          </w:tcPr>
          <w:p w14:paraId="7D9FD020" w14:textId="0D4FA6DC" w:rsidR="004339E6" w:rsidRDefault="004339E6" w:rsidP="00076534">
            <w:pPr>
              <w:spacing w:after="60"/>
              <w:rPr>
                <w:rFonts w:ascii="Times New Roman" w:hAnsi="Times New Roman" w:cs="Times New Roman"/>
                <w:sz w:val="20"/>
                <w:szCs w:val="20"/>
              </w:rPr>
            </w:pPr>
            <w:r>
              <w:rPr>
                <w:rFonts w:ascii="Times New Roman" w:hAnsi="Times New Roman" w:cs="Times New Roman"/>
                <w:sz w:val="20"/>
                <w:szCs w:val="20"/>
              </w:rPr>
              <w:t>DSM-IV</w:t>
            </w:r>
          </w:p>
        </w:tc>
        <w:tc>
          <w:tcPr>
            <w:tcW w:w="1061" w:type="dxa"/>
          </w:tcPr>
          <w:p w14:paraId="2C2C7BCE" w14:textId="02E3F0F6" w:rsidR="004339E6" w:rsidRPr="002E03BF" w:rsidRDefault="004339E6" w:rsidP="008525F4">
            <w:pPr>
              <w:spacing w:after="60"/>
              <w:jc w:val="center"/>
              <w:rPr>
                <w:rFonts w:ascii="Times New Roman" w:hAnsi="Times New Roman" w:cs="Times New Roman"/>
                <w:sz w:val="20"/>
                <w:szCs w:val="20"/>
              </w:rPr>
            </w:pPr>
            <w:r>
              <w:rPr>
                <w:rFonts w:ascii="Times New Roman" w:hAnsi="Times New Roman" w:cs="Times New Roman"/>
                <w:sz w:val="20"/>
                <w:szCs w:val="20"/>
              </w:rPr>
              <w:t>4 to 10</w:t>
            </w:r>
          </w:p>
        </w:tc>
        <w:tc>
          <w:tcPr>
            <w:tcW w:w="808" w:type="dxa"/>
          </w:tcPr>
          <w:p w14:paraId="41965D09" w14:textId="77777777" w:rsidR="004339E6" w:rsidRPr="002E03BF" w:rsidRDefault="004339E6" w:rsidP="00933564">
            <w:pPr>
              <w:spacing w:after="60"/>
              <w:jc w:val="center"/>
              <w:rPr>
                <w:rFonts w:ascii="Times New Roman" w:hAnsi="Times New Roman" w:cs="Times New Roman"/>
                <w:sz w:val="20"/>
                <w:szCs w:val="20"/>
              </w:rPr>
            </w:pPr>
            <w:r>
              <w:rPr>
                <w:rFonts w:ascii="Times New Roman" w:hAnsi="Times New Roman" w:cs="Times New Roman"/>
                <w:sz w:val="20"/>
                <w:szCs w:val="20"/>
              </w:rPr>
              <w:t>1024</w:t>
            </w:r>
          </w:p>
        </w:tc>
        <w:tc>
          <w:tcPr>
            <w:tcW w:w="647" w:type="dxa"/>
          </w:tcPr>
          <w:p w14:paraId="407BFBE2" w14:textId="03FFC903" w:rsidR="004339E6" w:rsidRPr="00AC00C0" w:rsidRDefault="004339E6" w:rsidP="005A1AA6">
            <w:pPr>
              <w:spacing w:after="60"/>
              <w:jc w:val="center"/>
              <w:rPr>
                <w:rFonts w:ascii="Times New Roman" w:hAnsi="Times New Roman" w:cs="Times New Roman"/>
                <w:sz w:val="20"/>
                <w:szCs w:val="20"/>
              </w:rPr>
            </w:pPr>
            <w:r w:rsidRPr="00AC00C0">
              <w:rPr>
                <w:rFonts w:ascii="Times New Roman" w:eastAsia="Times New Roman" w:hAnsi="Times New Roman" w:cs="Times New Roman"/>
                <w:color w:val="000000"/>
                <w:sz w:val="20"/>
                <w:szCs w:val="20"/>
              </w:rPr>
              <w:t>224</w:t>
            </w:r>
          </w:p>
        </w:tc>
        <w:tc>
          <w:tcPr>
            <w:tcW w:w="647" w:type="dxa"/>
          </w:tcPr>
          <w:p w14:paraId="73C35313" w14:textId="148C87F6" w:rsidR="004339E6" w:rsidRPr="00AC00C0" w:rsidRDefault="004339E6" w:rsidP="00030D6A">
            <w:pPr>
              <w:spacing w:after="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r>
      <w:tr w:rsidR="004339E6" w14:paraId="6A2DC673" w14:textId="2756F099" w:rsidTr="00531B55">
        <w:tc>
          <w:tcPr>
            <w:tcW w:w="1472" w:type="dxa"/>
          </w:tcPr>
          <w:p w14:paraId="5A5EED2F" w14:textId="66985CC2" w:rsidR="004339E6" w:rsidRPr="0013134B" w:rsidRDefault="004339E6" w:rsidP="00076534">
            <w:pPr>
              <w:spacing w:after="60"/>
              <w:rPr>
                <w:rFonts w:ascii="Times New Roman" w:hAnsi="Times New Roman" w:cs="Times New Roman"/>
                <w:b/>
                <w:bCs/>
                <w:i/>
                <w:iCs/>
                <w:color w:val="4F81BD" w:themeColor="accent1"/>
                <w:sz w:val="20"/>
                <w:szCs w:val="20"/>
              </w:rPr>
            </w:pPr>
            <w:r w:rsidRPr="00864D36">
              <w:rPr>
                <w:rFonts w:ascii="Times New Roman" w:hAnsi="Times New Roman" w:cs="Times New Roman"/>
                <w:b/>
                <w:sz w:val="20"/>
                <w:szCs w:val="20"/>
              </w:rPr>
              <w:t>Wi</w:t>
            </w:r>
            <w:r>
              <w:rPr>
                <w:rFonts w:ascii="Times New Roman" w:hAnsi="Times New Roman" w:cs="Times New Roman"/>
                <w:b/>
                <w:sz w:val="20"/>
                <w:szCs w:val="20"/>
              </w:rPr>
              <w:t>l</w:t>
            </w:r>
            <w:r w:rsidRPr="00864D36">
              <w:rPr>
                <w:rFonts w:ascii="Times New Roman" w:hAnsi="Times New Roman" w:cs="Times New Roman"/>
                <w:b/>
                <w:sz w:val="20"/>
                <w:szCs w:val="20"/>
              </w:rPr>
              <w:t>liams</w:t>
            </w:r>
            <w:r>
              <w:rPr>
                <w:rFonts w:ascii="Times New Roman" w:hAnsi="Times New Roman" w:cs="Times New Roman"/>
                <w:b/>
                <w:sz w:val="20"/>
                <w:szCs w:val="20"/>
              </w:rPr>
              <w:t>, 2005</w:t>
            </w:r>
            <w:r>
              <w:rPr>
                <w:rFonts w:ascii="Times New Roman" w:hAnsi="Times New Roman" w:cs="Times New Roman"/>
                <w:sz w:val="20"/>
                <w:szCs w:val="20"/>
              </w:rPr>
              <w:t xml:space="preserve"> (49)</w:t>
            </w:r>
          </w:p>
        </w:tc>
        <w:tc>
          <w:tcPr>
            <w:tcW w:w="1188" w:type="dxa"/>
          </w:tcPr>
          <w:p w14:paraId="01646730" w14:textId="0BF92452" w:rsidR="004339E6" w:rsidRDefault="004339E6" w:rsidP="008525F4">
            <w:pPr>
              <w:spacing w:after="60"/>
              <w:rPr>
                <w:rFonts w:ascii="Times New Roman" w:hAnsi="Times New Roman" w:cs="Times New Roman"/>
                <w:sz w:val="20"/>
                <w:szCs w:val="20"/>
              </w:rPr>
            </w:pPr>
            <w:r>
              <w:rPr>
                <w:rFonts w:ascii="Times New Roman" w:hAnsi="Times New Roman" w:cs="Times New Roman"/>
                <w:sz w:val="20"/>
                <w:szCs w:val="20"/>
              </w:rPr>
              <w:t>United States</w:t>
            </w:r>
          </w:p>
        </w:tc>
        <w:tc>
          <w:tcPr>
            <w:tcW w:w="2079" w:type="dxa"/>
          </w:tcPr>
          <w:p w14:paraId="06BE17B1" w14:textId="21778635" w:rsidR="004339E6" w:rsidRDefault="004339E6" w:rsidP="00933564">
            <w:pPr>
              <w:spacing w:after="60"/>
              <w:rPr>
                <w:rFonts w:ascii="Times New Roman" w:hAnsi="Times New Roman" w:cs="Times New Roman"/>
                <w:sz w:val="20"/>
                <w:szCs w:val="20"/>
              </w:rPr>
            </w:pPr>
            <w:r>
              <w:rPr>
                <w:rFonts w:ascii="Times New Roman" w:hAnsi="Times New Roman" w:cs="Times New Roman"/>
                <w:sz w:val="20"/>
                <w:szCs w:val="20"/>
              </w:rPr>
              <w:t>Stroke patients</w:t>
            </w:r>
          </w:p>
        </w:tc>
        <w:tc>
          <w:tcPr>
            <w:tcW w:w="1168" w:type="dxa"/>
          </w:tcPr>
          <w:p w14:paraId="459F9F31" w14:textId="1361CB3F" w:rsidR="004339E6" w:rsidRPr="002E03BF" w:rsidRDefault="004339E6" w:rsidP="005A1AA6">
            <w:pPr>
              <w:spacing w:after="60"/>
              <w:rPr>
                <w:rFonts w:ascii="Times New Roman" w:hAnsi="Times New Roman" w:cs="Times New Roman"/>
                <w:sz w:val="20"/>
                <w:szCs w:val="20"/>
              </w:rPr>
            </w:pPr>
            <w:r>
              <w:rPr>
                <w:rFonts w:ascii="Times New Roman" w:hAnsi="Times New Roman" w:cs="Times New Roman"/>
                <w:sz w:val="20"/>
                <w:szCs w:val="20"/>
              </w:rPr>
              <w:t>SCID</w:t>
            </w:r>
          </w:p>
        </w:tc>
        <w:tc>
          <w:tcPr>
            <w:tcW w:w="1372" w:type="dxa"/>
          </w:tcPr>
          <w:p w14:paraId="62E6E73D" w14:textId="43C0ED69" w:rsidR="004339E6" w:rsidRDefault="004339E6" w:rsidP="00076534">
            <w:pPr>
              <w:spacing w:after="60"/>
              <w:rPr>
                <w:rFonts w:ascii="Times New Roman" w:hAnsi="Times New Roman" w:cs="Times New Roman"/>
                <w:sz w:val="20"/>
                <w:szCs w:val="20"/>
              </w:rPr>
            </w:pPr>
            <w:r>
              <w:rPr>
                <w:rFonts w:ascii="Times New Roman" w:hAnsi="Times New Roman" w:cs="Times New Roman"/>
                <w:sz w:val="20"/>
                <w:szCs w:val="20"/>
              </w:rPr>
              <w:t>DSM-IV</w:t>
            </w:r>
          </w:p>
        </w:tc>
        <w:tc>
          <w:tcPr>
            <w:tcW w:w="1061" w:type="dxa"/>
          </w:tcPr>
          <w:p w14:paraId="17AAF5FE" w14:textId="770055C2" w:rsidR="004339E6" w:rsidRPr="002E03BF" w:rsidRDefault="004339E6" w:rsidP="008525F4">
            <w:pPr>
              <w:spacing w:after="60"/>
              <w:jc w:val="center"/>
              <w:rPr>
                <w:rFonts w:ascii="Times New Roman" w:hAnsi="Times New Roman" w:cs="Times New Roman"/>
                <w:sz w:val="20"/>
                <w:szCs w:val="20"/>
              </w:rPr>
            </w:pPr>
            <w:r>
              <w:rPr>
                <w:rFonts w:ascii="Times New Roman" w:hAnsi="Times New Roman" w:cs="Times New Roman"/>
                <w:sz w:val="20"/>
                <w:szCs w:val="20"/>
              </w:rPr>
              <w:t>10</w:t>
            </w:r>
          </w:p>
        </w:tc>
        <w:tc>
          <w:tcPr>
            <w:tcW w:w="808" w:type="dxa"/>
          </w:tcPr>
          <w:p w14:paraId="14ABC6ED" w14:textId="77777777" w:rsidR="004339E6" w:rsidRPr="002E03BF" w:rsidRDefault="004339E6" w:rsidP="00933564">
            <w:pPr>
              <w:spacing w:after="60"/>
              <w:jc w:val="center"/>
              <w:rPr>
                <w:rFonts w:ascii="Times New Roman" w:hAnsi="Times New Roman" w:cs="Times New Roman"/>
                <w:sz w:val="20"/>
                <w:szCs w:val="20"/>
              </w:rPr>
            </w:pPr>
            <w:r>
              <w:rPr>
                <w:rFonts w:ascii="Times New Roman" w:hAnsi="Times New Roman" w:cs="Times New Roman"/>
                <w:sz w:val="20"/>
                <w:szCs w:val="20"/>
              </w:rPr>
              <w:t>316</w:t>
            </w:r>
          </w:p>
        </w:tc>
        <w:tc>
          <w:tcPr>
            <w:tcW w:w="647" w:type="dxa"/>
          </w:tcPr>
          <w:p w14:paraId="1CFB27AD" w14:textId="24CA16F7" w:rsidR="004339E6" w:rsidRPr="00AC00C0" w:rsidRDefault="004339E6" w:rsidP="005A1AA6">
            <w:pPr>
              <w:spacing w:after="60"/>
              <w:jc w:val="center"/>
              <w:rPr>
                <w:rFonts w:ascii="Times New Roman" w:hAnsi="Times New Roman" w:cs="Times New Roman"/>
                <w:sz w:val="20"/>
                <w:szCs w:val="20"/>
              </w:rPr>
            </w:pPr>
            <w:r w:rsidRPr="00AC00C0">
              <w:rPr>
                <w:rFonts w:ascii="Times New Roman" w:eastAsia="Times New Roman" w:hAnsi="Times New Roman" w:cs="Times New Roman"/>
                <w:color w:val="000000"/>
                <w:sz w:val="20"/>
                <w:szCs w:val="20"/>
              </w:rPr>
              <w:t>106</w:t>
            </w:r>
          </w:p>
        </w:tc>
        <w:tc>
          <w:tcPr>
            <w:tcW w:w="647" w:type="dxa"/>
          </w:tcPr>
          <w:p w14:paraId="4D58D840" w14:textId="6E48A907" w:rsidR="004339E6" w:rsidRPr="00AC00C0" w:rsidRDefault="004339E6" w:rsidP="00030D6A">
            <w:pPr>
              <w:spacing w:after="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r>
      <w:tr w:rsidR="004339E6" w14:paraId="16F59037" w14:textId="646CF1B4" w:rsidTr="00531B55">
        <w:tc>
          <w:tcPr>
            <w:tcW w:w="1472" w:type="dxa"/>
          </w:tcPr>
          <w:p w14:paraId="7923293A" w14:textId="4FFACF0D" w:rsidR="004339E6" w:rsidRPr="00864D36" w:rsidRDefault="004339E6" w:rsidP="00076534">
            <w:pPr>
              <w:spacing w:after="60"/>
              <w:rPr>
                <w:rFonts w:ascii="Times New Roman" w:hAnsi="Times New Roman" w:cs="Times New Roman"/>
                <w:b/>
                <w:bCs/>
                <w:i/>
                <w:iCs/>
                <w:color w:val="4F81BD" w:themeColor="accent1"/>
                <w:sz w:val="20"/>
                <w:szCs w:val="20"/>
              </w:rPr>
            </w:pPr>
            <w:proofErr w:type="spellStart"/>
            <w:r w:rsidRPr="00864D36">
              <w:rPr>
                <w:rFonts w:ascii="Times New Roman" w:hAnsi="Times New Roman" w:cs="Times New Roman"/>
                <w:b/>
                <w:sz w:val="20"/>
                <w:szCs w:val="20"/>
              </w:rPr>
              <w:t>Wittkampf</w:t>
            </w:r>
            <w:proofErr w:type="spellEnd"/>
            <w:r>
              <w:rPr>
                <w:rFonts w:ascii="Times New Roman" w:hAnsi="Times New Roman" w:cs="Times New Roman"/>
                <w:b/>
                <w:sz w:val="20"/>
                <w:szCs w:val="20"/>
              </w:rPr>
              <w:t>, 2009</w:t>
            </w:r>
            <w:r>
              <w:rPr>
                <w:rFonts w:ascii="Times New Roman" w:hAnsi="Times New Roman" w:cs="Times New Roman"/>
                <w:sz w:val="20"/>
                <w:szCs w:val="20"/>
              </w:rPr>
              <w:t xml:space="preserve"> (50)</w:t>
            </w:r>
          </w:p>
        </w:tc>
        <w:tc>
          <w:tcPr>
            <w:tcW w:w="1188" w:type="dxa"/>
          </w:tcPr>
          <w:p w14:paraId="78497CD9" w14:textId="6FF3232C" w:rsidR="004339E6" w:rsidRDefault="004339E6" w:rsidP="008525F4">
            <w:pPr>
              <w:spacing w:after="60"/>
              <w:rPr>
                <w:rFonts w:ascii="Times New Roman" w:hAnsi="Times New Roman" w:cs="Times New Roman"/>
                <w:sz w:val="20"/>
                <w:szCs w:val="20"/>
              </w:rPr>
            </w:pPr>
            <w:r>
              <w:rPr>
                <w:rFonts w:ascii="Times New Roman" w:hAnsi="Times New Roman" w:cs="Times New Roman"/>
                <w:sz w:val="20"/>
                <w:szCs w:val="20"/>
              </w:rPr>
              <w:t>Netherlands</w:t>
            </w:r>
          </w:p>
        </w:tc>
        <w:tc>
          <w:tcPr>
            <w:tcW w:w="2079" w:type="dxa"/>
          </w:tcPr>
          <w:p w14:paraId="54F19526" w14:textId="03D75E4E" w:rsidR="004339E6" w:rsidRDefault="004339E6" w:rsidP="00933564">
            <w:pPr>
              <w:spacing w:after="60"/>
              <w:rPr>
                <w:rFonts w:ascii="Times New Roman" w:hAnsi="Times New Roman" w:cs="Times New Roman"/>
                <w:sz w:val="20"/>
                <w:szCs w:val="20"/>
              </w:rPr>
            </w:pPr>
            <w:r>
              <w:rPr>
                <w:rFonts w:ascii="Times New Roman" w:hAnsi="Times New Roman" w:cs="Times New Roman"/>
                <w:sz w:val="20"/>
                <w:szCs w:val="20"/>
              </w:rPr>
              <w:t>Primary care patients</w:t>
            </w:r>
          </w:p>
        </w:tc>
        <w:tc>
          <w:tcPr>
            <w:tcW w:w="1168" w:type="dxa"/>
          </w:tcPr>
          <w:p w14:paraId="52F3AF0A" w14:textId="1F92E58B" w:rsidR="004339E6" w:rsidRPr="002E03BF" w:rsidRDefault="004339E6" w:rsidP="005A1AA6">
            <w:pPr>
              <w:spacing w:after="60"/>
              <w:rPr>
                <w:rFonts w:ascii="Times New Roman" w:hAnsi="Times New Roman" w:cs="Times New Roman"/>
                <w:sz w:val="20"/>
                <w:szCs w:val="20"/>
              </w:rPr>
            </w:pPr>
            <w:r>
              <w:rPr>
                <w:rFonts w:ascii="Times New Roman" w:hAnsi="Times New Roman" w:cs="Times New Roman"/>
                <w:sz w:val="20"/>
                <w:szCs w:val="20"/>
              </w:rPr>
              <w:t>SCID</w:t>
            </w:r>
          </w:p>
        </w:tc>
        <w:tc>
          <w:tcPr>
            <w:tcW w:w="1372" w:type="dxa"/>
          </w:tcPr>
          <w:p w14:paraId="323D8C83" w14:textId="5B60B213" w:rsidR="004339E6" w:rsidRDefault="004339E6" w:rsidP="00233642">
            <w:pPr>
              <w:spacing w:after="60"/>
              <w:rPr>
                <w:rFonts w:ascii="Times New Roman" w:hAnsi="Times New Roman" w:cs="Times New Roman"/>
                <w:sz w:val="20"/>
                <w:szCs w:val="20"/>
              </w:rPr>
            </w:pPr>
            <w:r>
              <w:rPr>
                <w:rFonts w:ascii="Times New Roman" w:hAnsi="Times New Roman" w:cs="Times New Roman"/>
                <w:sz w:val="20"/>
                <w:szCs w:val="20"/>
              </w:rPr>
              <w:t>DSM-IV</w:t>
            </w:r>
          </w:p>
        </w:tc>
        <w:tc>
          <w:tcPr>
            <w:tcW w:w="1061" w:type="dxa"/>
          </w:tcPr>
          <w:p w14:paraId="698F0379" w14:textId="4F42016D" w:rsidR="004339E6" w:rsidRPr="002E03BF" w:rsidRDefault="004339E6" w:rsidP="008525F4">
            <w:pPr>
              <w:spacing w:after="60"/>
              <w:jc w:val="center"/>
              <w:rPr>
                <w:rFonts w:ascii="Times New Roman" w:hAnsi="Times New Roman" w:cs="Times New Roman"/>
                <w:sz w:val="20"/>
                <w:szCs w:val="20"/>
              </w:rPr>
            </w:pPr>
            <w:r>
              <w:rPr>
                <w:rFonts w:ascii="Times New Roman" w:hAnsi="Times New Roman" w:cs="Times New Roman"/>
                <w:sz w:val="20"/>
                <w:szCs w:val="20"/>
              </w:rPr>
              <w:t>10, 15</w:t>
            </w:r>
          </w:p>
        </w:tc>
        <w:tc>
          <w:tcPr>
            <w:tcW w:w="808" w:type="dxa"/>
          </w:tcPr>
          <w:p w14:paraId="2E8527ED" w14:textId="77777777" w:rsidR="004339E6" w:rsidRPr="002E03BF" w:rsidRDefault="004339E6" w:rsidP="00933564">
            <w:pPr>
              <w:spacing w:after="60"/>
              <w:jc w:val="center"/>
              <w:rPr>
                <w:rFonts w:ascii="Times New Roman" w:hAnsi="Times New Roman" w:cs="Times New Roman"/>
                <w:sz w:val="20"/>
                <w:szCs w:val="20"/>
              </w:rPr>
            </w:pPr>
            <w:r>
              <w:rPr>
                <w:rFonts w:ascii="Times New Roman" w:hAnsi="Times New Roman" w:cs="Times New Roman"/>
                <w:sz w:val="20"/>
                <w:szCs w:val="20"/>
              </w:rPr>
              <w:t>435</w:t>
            </w:r>
          </w:p>
        </w:tc>
        <w:tc>
          <w:tcPr>
            <w:tcW w:w="647" w:type="dxa"/>
          </w:tcPr>
          <w:p w14:paraId="45598950" w14:textId="71CEFB59" w:rsidR="004339E6" w:rsidRPr="00AC00C0" w:rsidRDefault="004339E6" w:rsidP="005A1AA6">
            <w:pPr>
              <w:spacing w:after="60"/>
              <w:jc w:val="center"/>
              <w:rPr>
                <w:rFonts w:ascii="Times New Roman" w:hAnsi="Times New Roman" w:cs="Times New Roman"/>
                <w:sz w:val="20"/>
                <w:szCs w:val="20"/>
              </w:rPr>
            </w:pPr>
            <w:r w:rsidRPr="00AC00C0">
              <w:rPr>
                <w:rFonts w:ascii="Times New Roman" w:eastAsia="Times New Roman" w:hAnsi="Times New Roman" w:cs="Times New Roman"/>
                <w:color w:val="000000"/>
                <w:sz w:val="20"/>
                <w:szCs w:val="20"/>
              </w:rPr>
              <w:t>77</w:t>
            </w:r>
          </w:p>
        </w:tc>
        <w:tc>
          <w:tcPr>
            <w:tcW w:w="647" w:type="dxa"/>
          </w:tcPr>
          <w:p w14:paraId="42817A28" w14:textId="74896860" w:rsidR="004339E6" w:rsidRPr="00AC00C0" w:rsidRDefault="004339E6" w:rsidP="00030D6A">
            <w:pPr>
              <w:spacing w:after="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r>
      <w:tr w:rsidR="004339E6" w14:paraId="2A6B4A65" w14:textId="7C381C5B" w:rsidTr="00531B55">
        <w:tc>
          <w:tcPr>
            <w:tcW w:w="1472" w:type="dxa"/>
            <w:tcBorders>
              <w:bottom w:val="single" w:sz="18" w:space="0" w:color="auto"/>
            </w:tcBorders>
          </w:tcPr>
          <w:p w14:paraId="65AA52C3" w14:textId="57002439" w:rsidR="004339E6" w:rsidRPr="008219FA" w:rsidRDefault="004339E6" w:rsidP="00076534">
            <w:pPr>
              <w:spacing w:after="60"/>
              <w:rPr>
                <w:rFonts w:ascii="Times New Roman" w:hAnsi="Times New Roman" w:cs="Times New Roman"/>
                <w:b/>
                <w:bCs/>
                <w:i/>
                <w:iCs/>
                <w:color w:val="4F81BD" w:themeColor="accent1"/>
                <w:sz w:val="20"/>
                <w:szCs w:val="20"/>
                <w:lang w:val="fr-CA"/>
              </w:rPr>
            </w:pPr>
            <w:r w:rsidRPr="008219FA">
              <w:rPr>
                <w:rFonts w:ascii="Times New Roman" w:hAnsi="Times New Roman" w:cs="Times New Roman"/>
                <w:b/>
                <w:sz w:val="20"/>
                <w:szCs w:val="20"/>
                <w:lang w:val="fr-CA"/>
              </w:rPr>
              <w:t>Yeung, 2008</w:t>
            </w:r>
            <w:r>
              <w:rPr>
                <w:rFonts w:ascii="Times New Roman" w:hAnsi="Times New Roman" w:cs="Times New Roman"/>
                <w:sz w:val="20"/>
                <w:szCs w:val="20"/>
                <w:lang w:val="fr-CA"/>
              </w:rPr>
              <w:t xml:space="preserve"> (31)</w:t>
            </w:r>
          </w:p>
        </w:tc>
        <w:tc>
          <w:tcPr>
            <w:tcW w:w="1188" w:type="dxa"/>
            <w:tcBorders>
              <w:bottom w:val="single" w:sz="18" w:space="0" w:color="auto"/>
            </w:tcBorders>
          </w:tcPr>
          <w:p w14:paraId="70A3D05B" w14:textId="5D993077" w:rsidR="004339E6" w:rsidRDefault="004339E6" w:rsidP="008525F4">
            <w:pPr>
              <w:spacing w:after="60"/>
              <w:rPr>
                <w:rFonts w:ascii="Times New Roman" w:hAnsi="Times New Roman" w:cs="Times New Roman"/>
                <w:sz w:val="20"/>
                <w:szCs w:val="20"/>
              </w:rPr>
            </w:pPr>
            <w:r>
              <w:rPr>
                <w:rFonts w:ascii="Times New Roman" w:hAnsi="Times New Roman" w:cs="Times New Roman"/>
                <w:sz w:val="20"/>
                <w:szCs w:val="20"/>
              </w:rPr>
              <w:t>United States</w:t>
            </w:r>
          </w:p>
        </w:tc>
        <w:tc>
          <w:tcPr>
            <w:tcW w:w="2079" w:type="dxa"/>
            <w:tcBorders>
              <w:bottom w:val="single" w:sz="18" w:space="0" w:color="auto"/>
            </w:tcBorders>
          </w:tcPr>
          <w:p w14:paraId="5235F94D" w14:textId="3647841B" w:rsidR="004339E6" w:rsidRDefault="004339E6" w:rsidP="00933564">
            <w:pPr>
              <w:spacing w:after="60"/>
              <w:rPr>
                <w:rFonts w:ascii="Times New Roman" w:hAnsi="Times New Roman" w:cs="Times New Roman"/>
                <w:sz w:val="20"/>
                <w:szCs w:val="20"/>
              </w:rPr>
            </w:pPr>
            <w:r>
              <w:rPr>
                <w:rFonts w:ascii="Times New Roman" w:hAnsi="Times New Roman" w:cs="Times New Roman"/>
                <w:sz w:val="20"/>
                <w:szCs w:val="20"/>
              </w:rPr>
              <w:t>Chinese American primary care patients</w:t>
            </w:r>
          </w:p>
        </w:tc>
        <w:tc>
          <w:tcPr>
            <w:tcW w:w="1168" w:type="dxa"/>
            <w:tcBorders>
              <w:bottom w:val="single" w:sz="18" w:space="0" w:color="auto"/>
            </w:tcBorders>
          </w:tcPr>
          <w:p w14:paraId="7BA9DF7A" w14:textId="547BD560" w:rsidR="004339E6" w:rsidRPr="002E03BF" w:rsidRDefault="004339E6" w:rsidP="005A1AA6">
            <w:pPr>
              <w:spacing w:after="60"/>
              <w:rPr>
                <w:rFonts w:ascii="Times New Roman" w:hAnsi="Times New Roman" w:cs="Times New Roman"/>
                <w:sz w:val="20"/>
                <w:szCs w:val="20"/>
              </w:rPr>
            </w:pPr>
            <w:r>
              <w:rPr>
                <w:rFonts w:ascii="Times New Roman" w:hAnsi="Times New Roman" w:cs="Times New Roman"/>
                <w:sz w:val="20"/>
                <w:szCs w:val="20"/>
              </w:rPr>
              <w:t>SCID</w:t>
            </w:r>
          </w:p>
        </w:tc>
        <w:tc>
          <w:tcPr>
            <w:tcW w:w="1372" w:type="dxa"/>
            <w:tcBorders>
              <w:bottom w:val="single" w:sz="18" w:space="0" w:color="auto"/>
            </w:tcBorders>
          </w:tcPr>
          <w:p w14:paraId="1EACEAB4" w14:textId="279C5DDE" w:rsidR="004339E6" w:rsidRDefault="004339E6" w:rsidP="00076534">
            <w:pPr>
              <w:spacing w:after="60"/>
              <w:rPr>
                <w:rFonts w:ascii="Times New Roman" w:hAnsi="Times New Roman" w:cs="Times New Roman"/>
                <w:sz w:val="20"/>
                <w:szCs w:val="20"/>
              </w:rPr>
            </w:pPr>
            <w:r>
              <w:rPr>
                <w:rFonts w:ascii="Times New Roman" w:hAnsi="Times New Roman" w:cs="Times New Roman"/>
                <w:sz w:val="20"/>
                <w:szCs w:val="20"/>
              </w:rPr>
              <w:t>DSM-IV</w:t>
            </w:r>
          </w:p>
        </w:tc>
        <w:tc>
          <w:tcPr>
            <w:tcW w:w="1061" w:type="dxa"/>
            <w:tcBorders>
              <w:bottom w:val="single" w:sz="18" w:space="0" w:color="auto"/>
            </w:tcBorders>
          </w:tcPr>
          <w:p w14:paraId="3EEF49BA" w14:textId="7E44563A" w:rsidR="004339E6" w:rsidRPr="002E03BF" w:rsidRDefault="004339E6" w:rsidP="008525F4">
            <w:pPr>
              <w:spacing w:after="60"/>
              <w:jc w:val="center"/>
              <w:rPr>
                <w:rFonts w:ascii="Times New Roman" w:hAnsi="Times New Roman" w:cs="Times New Roman"/>
                <w:sz w:val="20"/>
                <w:szCs w:val="20"/>
              </w:rPr>
            </w:pPr>
            <w:r>
              <w:rPr>
                <w:rFonts w:ascii="Times New Roman" w:hAnsi="Times New Roman" w:cs="Times New Roman"/>
                <w:sz w:val="20"/>
                <w:szCs w:val="20"/>
              </w:rPr>
              <w:t>15</w:t>
            </w:r>
          </w:p>
        </w:tc>
        <w:tc>
          <w:tcPr>
            <w:tcW w:w="808" w:type="dxa"/>
            <w:tcBorders>
              <w:bottom w:val="single" w:sz="18" w:space="0" w:color="auto"/>
            </w:tcBorders>
          </w:tcPr>
          <w:p w14:paraId="7CEC2887" w14:textId="77777777" w:rsidR="004339E6" w:rsidRPr="002E03BF" w:rsidRDefault="004339E6" w:rsidP="00933564">
            <w:pPr>
              <w:spacing w:after="60"/>
              <w:jc w:val="center"/>
              <w:rPr>
                <w:rFonts w:ascii="Times New Roman" w:hAnsi="Times New Roman" w:cs="Times New Roman"/>
                <w:sz w:val="20"/>
                <w:szCs w:val="20"/>
              </w:rPr>
            </w:pPr>
            <w:r>
              <w:rPr>
                <w:rFonts w:ascii="Times New Roman" w:hAnsi="Times New Roman" w:cs="Times New Roman"/>
                <w:sz w:val="20"/>
                <w:szCs w:val="20"/>
              </w:rPr>
              <w:t>184</w:t>
            </w:r>
          </w:p>
        </w:tc>
        <w:tc>
          <w:tcPr>
            <w:tcW w:w="647" w:type="dxa"/>
            <w:tcBorders>
              <w:bottom w:val="single" w:sz="18" w:space="0" w:color="auto"/>
            </w:tcBorders>
          </w:tcPr>
          <w:p w14:paraId="0ADBB995" w14:textId="09FA331D" w:rsidR="004339E6" w:rsidRPr="00AC00C0" w:rsidRDefault="004339E6" w:rsidP="005A1AA6">
            <w:pPr>
              <w:spacing w:after="60"/>
              <w:jc w:val="center"/>
              <w:rPr>
                <w:rFonts w:ascii="Times New Roman" w:hAnsi="Times New Roman" w:cs="Times New Roman"/>
                <w:sz w:val="20"/>
                <w:szCs w:val="20"/>
              </w:rPr>
            </w:pPr>
            <w:r w:rsidRPr="00AC00C0">
              <w:rPr>
                <w:rFonts w:ascii="Times New Roman" w:eastAsia="Times New Roman" w:hAnsi="Times New Roman" w:cs="Times New Roman"/>
                <w:color w:val="000000"/>
                <w:sz w:val="20"/>
                <w:szCs w:val="20"/>
              </w:rPr>
              <w:t>37</w:t>
            </w:r>
          </w:p>
        </w:tc>
        <w:tc>
          <w:tcPr>
            <w:tcW w:w="647" w:type="dxa"/>
            <w:tcBorders>
              <w:bottom w:val="single" w:sz="18" w:space="0" w:color="auto"/>
            </w:tcBorders>
          </w:tcPr>
          <w:p w14:paraId="0FA4C85F" w14:textId="56762E60" w:rsidR="004339E6" w:rsidRPr="00AC00C0" w:rsidRDefault="004339E6" w:rsidP="00030D6A">
            <w:pPr>
              <w:spacing w:after="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r>
    </w:tbl>
    <w:p w14:paraId="58EFEEA9" w14:textId="68CA7BFA" w:rsidR="00B045C7" w:rsidRPr="00B045C7" w:rsidRDefault="00B045C7" w:rsidP="00C614F3">
      <w:pPr>
        <w:rPr>
          <w:rFonts w:ascii="Times New Roman" w:hAnsi="Times New Roman" w:cs="Times New Roman"/>
          <w:sz w:val="20"/>
          <w:szCs w:val="20"/>
        </w:rPr>
      </w:pPr>
      <w:r w:rsidRPr="00B045C7">
        <w:rPr>
          <w:rFonts w:ascii="Times New Roman" w:hAnsi="Times New Roman" w:cs="Times New Roman"/>
          <w:b/>
          <w:sz w:val="20"/>
          <w:szCs w:val="20"/>
        </w:rPr>
        <w:lastRenderedPageBreak/>
        <w:t>Abbreviations</w:t>
      </w:r>
      <w:r w:rsidRPr="00B045C7">
        <w:rPr>
          <w:rFonts w:ascii="Times New Roman" w:hAnsi="Times New Roman" w:cs="Times New Roman"/>
          <w:sz w:val="20"/>
          <w:szCs w:val="20"/>
        </w:rPr>
        <w:t xml:space="preserve">: </w:t>
      </w:r>
      <w:r w:rsidR="00DF719E">
        <w:rPr>
          <w:rFonts w:ascii="Times New Roman" w:hAnsi="Times New Roman" w:cs="Times New Roman"/>
          <w:sz w:val="20"/>
          <w:szCs w:val="20"/>
        </w:rPr>
        <w:t xml:space="preserve">PHQ-9: Patient Health Questionnaire-9; </w:t>
      </w:r>
      <w:r w:rsidRPr="00B045C7">
        <w:rPr>
          <w:rFonts w:ascii="Times New Roman" w:hAnsi="Times New Roman" w:cs="Times New Roman"/>
          <w:sz w:val="20"/>
          <w:szCs w:val="20"/>
        </w:rPr>
        <w:t>C-DIS: Computerized Diagnostic Interview Schedule; CIDI: Composite International Diagnostic Interview; DSM: Diagnostic and Statistical Manual of Mental Disorders; ICD: International Classification of Diseases; MINI: Mini International Neuropsychiatric Interview; SCID: Structured Clinical Interview for DSM Disorders.</w:t>
      </w:r>
    </w:p>
    <w:p w14:paraId="34797562" w14:textId="522D0C22" w:rsidR="009B332F" w:rsidRDefault="002361F9" w:rsidP="00B045C7">
      <w:pPr>
        <w:spacing w:after="0" w:line="480" w:lineRule="auto"/>
        <w:rPr>
          <w:rFonts w:ascii="Times New Roman" w:hAnsi="Times New Roman" w:cs="Times New Roman"/>
          <w:sz w:val="24"/>
          <w:szCs w:val="24"/>
        </w:rPr>
      </w:pPr>
      <w:r w:rsidRPr="00B045C7">
        <w:rPr>
          <w:rFonts w:ascii="Times New Roman" w:hAnsi="Times New Roman" w:cs="Times New Roman"/>
          <w:sz w:val="24"/>
          <w:szCs w:val="24"/>
        </w:rPr>
        <w:t xml:space="preserve"> </w:t>
      </w:r>
    </w:p>
    <w:p w14:paraId="5422B2AA" w14:textId="55E4DDCA" w:rsidR="00B045C7" w:rsidRDefault="009B332F" w:rsidP="00531B55">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0AD60616" w14:textId="77777777" w:rsidR="008B096B" w:rsidRDefault="008B096B" w:rsidP="009B332F">
      <w:pPr>
        <w:outlineLvl w:val="0"/>
        <w:rPr>
          <w:rFonts w:ascii="Times New Roman" w:hAnsi="Times New Roman" w:cs="Times New Roman"/>
          <w:b/>
          <w:sz w:val="24"/>
          <w:szCs w:val="24"/>
        </w:rPr>
        <w:sectPr w:rsidR="008B096B" w:rsidSect="00A01CB5">
          <w:footerReference w:type="even" r:id="rId13"/>
          <w:footerReference w:type="default" r:id="rId14"/>
          <w:pgSz w:w="12240" w:h="15840"/>
          <w:pgMar w:top="1440" w:right="1440" w:bottom="1440" w:left="1440" w:header="708" w:footer="708" w:gutter="0"/>
          <w:cols w:space="708"/>
          <w:docGrid w:linePitch="360"/>
        </w:sectPr>
      </w:pPr>
    </w:p>
    <w:p w14:paraId="468E0EEB" w14:textId="7CDC2B4C" w:rsidR="00B045C7" w:rsidRPr="001065B6" w:rsidRDefault="00B045C7" w:rsidP="0073403F">
      <w:pPr>
        <w:outlineLvl w:val="0"/>
        <w:rPr>
          <w:rFonts w:ascii="Times New Roman" w:hAnsi="Times New Roman" w:cs="Times New Roman"/>
          <w:sz w:val="24"/>
          <w:szCs w:val="24"/>
        </w:rPr>
      </w:pPr>
      <w:r w:rsidRPr="001065B6">
        <w:rPr>
          <w:rFonts w:ascii="Times New Roman" w:hAnsi="Times New Roman" w:cs="Times New Roman"/>
          <w:b/>
          <w:sz w:val="24"/>
          <w:szCs w:val="24"/>
        </w:rPr>
        <w:lastRenderedPageBreak/>
        <w:t>Table 2.</w:t>
      </w:r>
      <w:r w:rsidRPr="001065B6">
        <w:rPr>
          <w:rFonts w:ascii="Times New Roman" w:hAnsi="Times New Roman" w:cs="Times New Roman"/>
          <w:sz w:val="24"/>
          <w:szCs w:val="24"/>
        </w:rPr>
        <w:t xml:space="preserve"> Comparison of Results from Meta-Analyses</w:t>
      </w:r>
      <w:r>
        <w:rPr>
          <w:rFonts w:ascii="Times New Roman" w:hAnsi="Times New Roman" w:cs="Times New Roman"/>
          <w:sz w:val="24"/>
          <w:szCs w:val="24"/>
        </w:rPr>
        <w:t xml:space="preserve"> </w:t>
      </w:r>
      <w:r w:rsidR="00413118">
        <w:rPr>
          <w:rFonts w:ascii="Times New Roman" w:hAnsi="Times New Roman" w:cs="Times New Roman"/>
          <w:sz w:val="24"/>
          <w:szCs w:val="24"/>
        </w:rPr>
        <w:t xml:space="preserve">of Studies Published 2004-2009 </w:t>
      </w:r>
      <w:r>
        <w:rPr>
          <w:rFonts w:ascii="Times New Roman" w:hAnsi="Times New Roman" w:cs="Times New Roman"/>
          <w:sz w:val="24"/>
          <w:szCs w:val="24"/>
        </w:rPr>
        <w:t>with Published Data Only Versus All Data</w:t>
      </w:r>
      <w:r w:rsidRPr="0009578C">
        <w:rPr>
          <w:rFonts w:ascii="Times New Roman" w:hAnsi="Times New Roman" w:cs="Times New Roman"/>
          <w:sz w:val="24"/>
          <w:szCs w:val="24"/>
          <w:vertAlign w:val="superscript"/>
        </w:rPr>
        <w:t>1</w:t>
      </w:r>
    </w:p>
    <w:tbl>
      <w:tblPr>
        <w:tblStyle w:val="TableGrid"/>
        <w:tblW w:w="13472" w:type="dxa"/>
        <w:tblInd w:w="108" w:type="dxa"/>
        <w:tblBorders>
          <w:top w:val="single" w:sz="18" w:space="0" w:color="auto"/>
          <w:left w:val="none" w:sz="0" w:space="0" w:color="auto"/>
          <w:bottom w:val="single"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992"/>
        <w:gridCol w:w="993"/>
        <w:gridCol w:w="921"/>
        <w:gridCol w:w="921"/>
        <w:gridCol w:w="1140"/>
        <w:gridCol w:w="992"/>
        <w:gridCol w:w="1134"/>
        <w:gridCol w:w="992"/>
        <w:gridCol w:w="284"/>
        <w:gridCol w:w="1134"/>
        <w:gridCol w:w="992"/>
        <w:gridCol w:w="1134"/>
        <w:gridCol w:w="992"/>
      </w:tblGrid>
      <w:tr w:rsidR="00030D6A" w:rsidRPr="00602D8A" w14:paraId="2989CA70" w14:textId="66E80A3B" w:rsidTr="00C60E42">
        <w:tc>
          <w:tcPr>
            <w:tcW w:w="8936" w:type="dxa"/>
            <w:gridSpan w:val="9"/>
            <w:tcBorders>
              <w:top w:val="single" w:sz="18" w:space="0" w:color="auto"/>
              <w:bottom w:val="single" w:sz="18" w:space="0" w:color="auto"/>
            </w:tcBorders>
            <w:vAlign w:val="bottom"/>
          </w:tcPr>
          <w:p w14:paraId="3BD974B2" w14:textId="2A256064" w:rsidR="00602D8A" w:rsidRPr="0073403F" w:rsidRDefault="00602D8A" w:rsidP="0073403F">
            <w:pPr>
              <w:ind w:left="-108" w:firstLine="108"/>
              <w:jc w:val="center"/>
              <w:rPr>
                <w:rFonts w:ascii="Times New Roman" w:eastAsia="Times New Roman" w:hAnsi="Times New Roman" w:cs="Times New Roman"/>
                <w:b/>
                <w:color w:val="000000"/>
                <w:sz w:val="20"/>
                <w:szCs w:val="20"/>
              </w:rPr>
            </w:pPr>
            <w:r w:rsidRPr="0073403F">
              <w:rPr>
                <w:rFonts w:ascii="Times New Roman" w:eastAsia="Times New Roman" w:hAnsi="Times New Roman" w:cs="Times New Roman"/>
                <w:b/>
                <w:color w:val="000000"/>
                <w:sz w:val="20"/>
                <w:szCs w:val="20"/>
              </w:rPr>
              <w:t>Published Data (Conventional Meta-analysis)</w:t>
            </w:r>
          </w:p>
        </w:tc>
        <w:tc>
          <w:tcPr>
            <w:tcW w:w="284" w:type="dxa"/>
            <w:tcBorders>
              <w:top w:val="single" w:sz="18" w:space="0" w:color="auto"/>
              <w:bottom w:val="single" w:sz="18" w:space="0" w:color="auto"/>
            </w:tcBorders>
          </w:tcPr>
          <w:p w14:paraId="5415C9A0" w14:textId="033C5019" w:rsidR="00602D8A" w:rsidRPr="0073403F" w:rsidRDefault="00602D8A" w:rsidP="0073403F">
            <w:pPr>
              <w:jc w:val="center"/>
              <w:rPr>
                <w:rFonts w:ascii="Times New Roman" w:eastAsia="Times New Roman" w:hAnsi="Times New Roman" w:cs="Times New Roman"/>
                <w:b/>
                <w:color w:val="000000"/>
                <w:sz w:val="20"/>
                <w:szCs w:val="20"/>
              </w:rPr>
            </w:pPr>
          </w:p>
        </w:tc>
        <w:tc>
          <w:tcPr>
            <w:tcW w:w="4252" w:type="dxa"/>
            <w:gridSpan w:val="4"/>
            <w:tcBorders>
              <w:top w:val="single" w:sz="18" w:space="0" w:color="auto"/>
              <w:bottom w:val="single" w:sz="18" w:space="0" w:color="auto"/>
            </w:tcBorders>
            <w:vAlign w:val="bottom"/>
          </w:tcPr>
          <w:p w14:paraId="6EDD6F98" w14:textId="45E1A852" w:rsidR="00602D8A" w:rsidRPr="00933564" w:rsidRDefault="00602D8A" w:rsidP="005A1AA6">
            <w:pPr>
              <w:jc w:val="center"/>
              <w:rPr>
                <w:rFonts w:ascii="Times New Roman" w:eastAsia="Times New Roman" w:hAnsi="Times New Roman" w:cs="Times New Roman"/>
                <w:b/>
                <w:color w:val="000000"/>
                <w:sz w:val="20"/>
                <w:szCs w:val="20"/>
              </w:rPr>
            </w:pPr>
            <w:r w:rsidRPr="0073403F">
              <w:rPr>
                <w:rFonts w:ascii="Times New Roman" w:eastAsia="Times New Roman" w:hAnsi="Times New Roman" w:cs="Times New Roman"/>
                <w:b/>
                <w:color w:val="000000"/>
                <w:sz w:val="20"/>
                <w:szCs w:val="20"/>
              </w:rPr>
              <w:t>All Data (IPD Meta-analysis)</w:t>
            </w:r>
            <w:r w:rsidR="00390F41" w:rsidRPr="0073403F">
              <w:rPr>
                <w:rFonts w:ascii="Times New Roman" w:eastAsia="Times New Roman" w:hAnsi="Times New Roman" w:cs="Times New Roman"/>
                <w:color w:val="000000"/>
                <w:sz w:val="20"/>
                <w:szCs w:val="20"/>
                <w:vertAlign w:val="superscript"/>
              </w:rPr>
              <w:t>a</w:t>
            </w:r>
          </w:p>
        </w:tc>
      </w:tr>
      <w:tr w:rsidR="00C60E42" w:rsidRPr="00602D8A" w14:paraId="2C1F4B5B" w14:textId="400F0537" w:rsidTr="00C60E42">
        <w:trPr>
          <w:trHeight w:val="974"/>
        </w:trPr>
        <w:tc>
          <w:tcPr>
            <w:tcW w:w="851" w:type="dxa"/>
            <w:tcBorders>
              <w:top w:val="single" w:sz="18" w:space="0" w:color="auto"/>
            </w:tcBorders>
            <w:vAlign w:val="bottom"/>
          </w:tcPr>
          <w:p w14:paraId="2627E309" w14:textId="77777777" w:rsidR="00C60E42" w:rsidRPr="003C0B17" w:rsidRDefault="00C60E42" w:rsidP="003C0B17">
            <w:pPr>
              <w:ind w:left="-108" w:firstLine="108"/>
              <w:jc w:val="center"/>
              <w:rPr>
                <w:rFonts w:ascii="Times New Roman" w:hAnsi="Times New Roman" w:cs="Times New Roman"/>
                <w:b/>
                <w:sz w:val="20"/>
                <w:szCs w:val="20"/>
              </w:rPr>
            </w:pPr>
            <w:r w:rsidRPr="0073403F">
              <w:rPr>
                <w:rFonts w:ascii="Times New Roman" w:eastAsia="Times New Roman" w:hAnsi="Times New Roman" w:cs="Times New Roman"/>
                <w:b/>
                <w:color w:val="000000"/>
                <w:sz w:val="20"/>
                <w:szCs w:val="20"/>
              </w:rPr>
              <w:t>Cutoff</w:t>
            </w:r>
          </w:p>
        </w:tc>
        <w:tc>
          <w:tcPr>
            <w:tcW w:w="992" w:type="dxa"/>
            <w:tcBorders>
              <w:top w:val="single" w:sz="18" w:space="0" w:color="auto"/>
            </w:tcBorders>
            <w:vAlign w:val="bottom"/>
          </w:tcPr>
          <w:p w14:paraId="633D9A86" w14:textId="77777777" w:rsidR="00C60E42" w:rsidRPr="0073403F" w:rsidRDefault="00C60E42" w:rsidP="003C0B17">
            <w:pPr>
              <w:ind w:left="-108" w:right="-29"/>
              <w:jc w:val="center"/>
              <w:rPr>
                <w:rFonts w:ascii="Times New Roman" w:hAnsi="Times New Roman" w:cs="Times New Roman"/>
                <w:b/>
                <w:sz w:val="20"/>
                <w:szCs w:val="20"/>
              </w:rPr>
            </w:pPr>
            <w:r w:rsidRPr="003C0B17">
              <w:rPr>
                <w:rFonts w:ascii="Times New Roman" w:eastAsia="Times New Roman" w:hAnsi="Times New Roman" w:cs="Times New Roman"/>
                <w:b/>
                <w:color w:val="000000"/>
                <w:sz w:val="20"/>
                <w:szCs w:val="20"/>
              </w:rPr>
              <w:t>N Studies</w:t>
            </w:r>
          </w:p>
        </w:tc>
        <w:tc>
          <w:tcPr>
            <w:tcW w:w="993" w:type="dxa"/>
            <w:tcBorders>
              <w:top w:val="single" w:sz="18" w:space="0" w:color="auto"/>
            </w:tcBorders>
            <w:vAlign w:val="bottom"/>
          </w:tcPr>
          <w:p w14:paraId="4D5DE0BE" w14:textId="77777777" w:rsidR="00C60E42" w:rsidRPr="003C0B17" w:rsidRDefault="00C60E42" w:rsidP="003C0B17">
            <w:pPr>
              <w:ind w:left="-108" w:right="-108"/>
              <w:jc w:val="center"/>
              <w:rPr>
                <w:rFonts w:ascii="Times New Roman" w:hAnsi="Times New Roman" w:cs="Times New Roman"/>
                <w:b/>
                <w:sz w:val="20"/>
                <w:szCs w:val="20"/>
              </w:rPr>
            </w:pPr>
            <w:r w:rsidRPr="003C0B17">
              <w:rPr>
                <w:rFonts w:ascii="Times New Roman" w:eastAsia="Times New Roman" w:hAnsi="Times New Roman" w:cs="Times New Roman"/>
                <w:b/>
                <w:color w:val="000000"/>
                <w:sz w:val="20"/>
                <w:szCs w:val="20"/>
              </w:rPr>
              <w:t>N Patients</w:t>
            </w:r>
          </w:p>
        </w:tc>
        <w:tc>
          <w:tcPr>
            <w:tcW w:w="921" w:type="dxa"/>
            <w:tcBorders>
              <w:top w:val="single" w:sz="18" w:space="0" w:color="auto"/>
            </w:tcBorders>
            <w:vAlign w:val="bottom"/>
          </w:tcPr>
          <w:p w14:paraId="151BD753" w14:textId="2C4917F8" w:rsidR="00C60E42" w:rsidRPr="0073403F" w:rsidDel="00C60E42" w:rsidRDefault="00C60E42" w:rsidP="00C60E42">
            <w:pPr>
              <w:rPr>
                <w:rFonts w:ascii="Times New Roman" w:eastAsia="Times New Roman" w:hAnsi="Times New Roman" w:cs="Times New Roman"/>
                <w:b/>
                <w:color w:val="000000"/>
                <w:sz w:val="20"/>
                <w:szCs w:val="20"/>
              </w:rPr>
            </w:pPr>
            <w:r w:rsidRPr="004752B0">
              <w:rPr>
                <w:rFonts w:ascii="Times New Roman" w:eastAsia="Times New Roman" w:hAnsi="Times New Roman" w:cs="Times New Roman"/>
                <w:b/>
                <w:color w:val="000000"/>
                <w:sz w:val="20"/>
                <w:szCs w:val="20"/>
              </w:rPr>
              <w:t>N</w:t>
            </w:r>
            <w:r>
              <w:rPr>
                <w:rFonts w:ascii="Times New Roman" w:eastAsia="Times New Roman" w:hAnsi="Times New Roman" w:cs="Times New Roman"/>
                <w:b/>
                <w:color w:val="000000"/>
                <w:sz w:val="20"/>
                <w:szCs w:val="20"/>
              </w:rPr>
              <w:t xml:space="preserve"> MDD</w:t>
            </w:r>
          </w:p>
        </w:tc>
        <w:tc>
          <w:tcPr>
            <w:tcW w:w="921" w:type="dxa"/>
            <w:tcBorders>
              <w:top w:val="single" w:sz="18" w:space="0" w:color="auto"/>
            </w:tcBorders>
            <w:vAlign w:val="bottom"/>
          </w:tcPr>
          <w:p w14:paraId="4DA4BA0B" w14:textId="1FB6317B" w:rsidR="00C60E42" w:rsidRPr="0073403F" w:rsidRDefault="00C60E42" w:rsidP="00C60E42">
            <w:pPr>
              <w:ind w:left="-44" w:firstLine="10"/>
              <w:jc w:val="center"/>
              <w:rPr>
                <w:rFonts w:ascii="Times New Roman" w:eastAsia="Times New Roman" w:hAnsi="Times New Roman" w:cs="Times New Roman"/>
                <w:b/>
                <w:color w:val="000000"/>
                <w:sz w:val="20"/>
                <w:szCs w:val="20"/>
              </w:rPr>
            </w:pPr>
            <w:r w:rsidRPr="003C0B17">
              <w:rPr>
                <w:rFonts w:ascii="Times New Roman" w:eastAsia="Times New Roman" w:hAnsi="Times New Roman" w:cs="Times New Roman"/>
                <w:b/>
                <w:color w:val="000000"/>
                <w:sz w:val="20"/>
                <w:szCs w:val="20"/>
              </w:rPr>
              <w:t>%</w:t>
            </w:r>
            <w:r>
              <w:rPr>
                <w:rFonts w:ascii="Times New Roman" w:eastAsia="Times New Roman" w:hAnsi="Times New Roman" w:cs="Times New Roman"/>
                <w:b/>
                <w:color w:val="000000"/>
                <w:sz w:val="20"/>
                <w:szCs w:val="20"/>
              </w:rPr>
              <w:t xml:space="preserve"> MDD</w:t>
            </w:r>
          </w:p>
        </w:tc>
        <w:tc>
          <w:tcPr>
            <w:tcW w:w="1140" w:type="dxa"/>
            <w:tcBorders>
              <w:top w:val="single" w:sz="18" w:space="0" w:color="auto"/>
            </w:tcBorders>
            <w:vAlign w:val="bottom"/>
          </w:tcPr>
          <w:p w14:paraId="03EE76CF" w14:textId="494BE668" w:rsidR="00C60E42" w:rsidRPr="0073403F" w:rsidRDefault="00C60E42" w:rsidP="003C0B17">
            <w:pPr>
              <w:ind w:left="-108" w:firstLine="108"/>
              <w:jc w:val="center"/>
              <w:rPr>
                <w:rFonts w:ascii="Times New Roman" w:hAnsi="Times New Roman" w:cs="Times New Roman"/>
                <w:b/>
                <w:sz w:val="20"/>
                <w:szCs w:val="20"/>
              </w:rPr>
            </w:pPr>
            <w:r w:rsidRPr="003C0B17">
              <w:rPr>
                <w:rFonts w:ascii="Times New Roman" w:eastAsia="Times New Roman" w:hAnsi="Times New Roman" w:cs="Times New Roman"/>
                <w:b/>
                <w:color w:val="000000"/>
                <w:sz w:val="20"/>
                <w:szCs w:val="20"/>
              </w:rPr>
              <w:t>Sensitivity</w:t>
            </w:r>
          </w:p>
        </w:tc>
        <w:tc>
          <w:tcPr>
            <w:tcW w:w="992" w:type="dxa"/>
            <w:tcBorders>
              <w:top w:val="single" w:sz="18" w:space="0" w:color="auto"/>
            </w:tcBorders>
            <w:vAlign w:val="bottom"/>
          </w:tcPr>
          <w:p w14:paraId="291CF822" w14:textId="7C7810E5" w:rsidR="00C60E42" w:rsidRPr="0073403F" w:rsidRDefault="00C60E42" w:rsidP="003C0B17">
            <w:pPr>
              <w:ind w:left="-108" w:firstLine="108"/>
              <w:jc w:val="center"/>
              <w:rPr>
                <w:rFonts w:ascii="Times New Roman" w:eastAsia="Times New Roman" w:hAnsi="Times New Roman" w:cs="Times New Roman"/>
                <w:b/>
                <w:color w:val="000000"/>
                <w:sz w:val="20"/>
                <w:szCs w:val="20"/>
              </w:rPr>
            </w:pPr>
            <w:r w:rsidRPr="003C0B17">
              <w:rPr>
                <w:rFonts w:ascii="Times New Roman" w:eastAsia="Times New Roman" w:hAnsi="Times New Roman" w:cs="Times New Roman"/>
                <w:b/>
                <w:color w:val="000000"/>
                <w:sz w:val="20"/>
                <w:szCs w:val="20"/>
              </w:rPr>
              <w:t>95% CI</w:t>
            </w:r>
          </w:p>
        </w:tc>
        <w:tc>
          <w:tcPr>
            <w:tcW w:w="1134" w:type="dxa"/>
            <w:tcBorders>
              <w:top w:val="single" w:sz="18" w:space="0" w:color="auto"/>
            </w:tcBorders>
            <w:vAlign w:val="bottom"/>
          </w:tcPr>
          <w:p w14:paraId="6E50A462" w14:textId="5A48DFC5" w:rsidR="00C60E42" w:rsidRPr="0073403F" w:rsidRDefault="00C60E42" w:rsidP="003C0B17">
            <w:pPr>
              <w:ind w:left="-108" w:firstLine="108"/>
              <w:jc w:val="center"/>
              <w:rPr>
                <w:rFonts w:ascii="Times New Roman" w:hAnsi="Times New Roman" w:cs="Times New Roman"/>
                <w:b/>
                <w:sz w:val="20"/>
                <w:szCs w:val="20"/>
              </w:rPr>
            </w:pPr>
            <w:r w:rsidRPr="0073403F">
              <w:rPr>
                <w:rFonts w:ascii="Times New Roman" w:eastAsia="Times New Roman" w:hAnsi="Times New Roman" w:cs="Times New Roman"/>
                <w:b/>
                <w:color w:val="000000"/>
                <w:sz w:val="20"/>
                <w:szCs w:val="20"/>
              </w:rPr>
              <w:t>Specificity</w:t>
            </w:r>
          </w:p>
        </w:tc>
        <w:tc>
          <w:tcPr>
            <w:tcW w:w="992" w:type="dxa"/>
            <w:tcBorders>
              <w:top w:val="single" w:sz="18" w:space="0" w:color="auto"/>
            </w:tcBorders>
            <w:vAlign w:val="bottom"/>
          </w:tcPr>
          <w:p w14:paraId="6BCE3361" w14:textId="0DFAB2D1" w:rsidR="00C60E42" w:rsidRPr="003C0B17" w:rsidRDefault="00C60E42" w:rsidP="003C0B17">
            <w:pPr>
              <w:ind w:left="-108" w:firstLine="108"/>
              <w:jc w:val="center"/>
              <w:rPr>
                <w:rFonts w:ascii="Times New Roman" w:eastAsia="Times New Roman" w:hAnsi="Times New Roman" w:cs="Times New Roman"/>
                <w:b/>
                <w:color w:val="000000"/>
                <w:sz w:val="20"/>
                <w:szCs w:val="20"/>
              </w:rPr>
            </w:pPr>
            <w:r w:rsidRPr="003C0B17">
              <w:rPr>
                <w:rFonts w:ascii="Times New Roman" w:eastAsia="Times New Roman" w:hAnsi="Times New Roman" w:cs="Times New Roman"/>
                <w:b/>
                <w:color w:val="000000"/>
                <w:sz w:val="20"/>
                <w:szCs w:val="20"/>
              </w:rPr>
              <w:t>95% CI</w:t>
            </w:r>
          </w:p>
        </w:tc>
        <w:tc>
          <w:tcPr>
            <w:tcW w:w="284" w:type="dxa"/>
            <w:tcBorders>
              <w:top w:val="single" w:sz="18" w:space="0" w:color="auto"/>
            </w:tcBorders>
          </w:tcPr>
          <w:p w14:paraId="26BF44DB" w14:textId="205EB18D" w:rsidR="00C60E42" w:rsidRPr="0073403F" w:rsidRDefault="00C60E42" w:rsidP="003C0B17">
            <w:pPr>
              <w:ind w:left="-108" w:firstLine="108"/>
              <w:jc w:val="center"/>
              <w:rPr>
                <w:rFonts w:ascii="Times New Roman" w:eastAsia="Times New Roman" w:hAnsi="Times New Roman" w:cs="Times New Roman"/>
                <w:b/>
                <w:color w:val="000000"/>
                <w:sz w:val="20"/>
                <w:szCs w:val="20"/>
              </w:rPr>
            </w:pPr>
          </w:p>
        </w:tc>
        <w:tc>
          <w:tcPr>
            <w:tcW w:w="1134" w:type="dxa"/>
            <w:tcBorders>
              <w:top w:val="single" w:sz="18" w:space="0" w:color="auto"/>
            </w:tcBorders>
            <w:vAlign w:val="bottom"/>
          </w:tcPr>
          <w:p w14:paraId="12C145C6" w14:textId="43BDA898" w:rsidR="00C60E42" w:rsidRPr="003C0B17" w:rsidRDefault="00C60E42" w:rsidP="003C0B17">
            <w:pPr>
              <w:ind w:left="-108" w:firstLine="108"/>
              <w:jc w:val="center"/>
              <w:rPr>
                <w:rFonts w:ascii="Times New Roman" w:hAnsi="Times New Roman" w:cs="Times New Roman"/>
                <w:b/>
                <w:sz w:val="20"/>
                <w:szCs w:val="20"/>
              </w:rPr>
            </w:pPr>
            <w:r w:rsidRPr="0073403F">
              <w:rPr>
                <w:rFonts w:ascii="Times New Roman" w:eastAsia="Times New Roman" w:hAnsi="Times New Roman" w:cs="Times New Roman"/>
                <w:b/>
                <w:color w:val="000000"/>
                <w:sz w:val="20"/>
                <w:szCs w:val="20"/>
              </w:rPr>
              <w:t xml:space="preserve">Sensitivity </w:t>
            </w:r>
          </w:p>
        </w:tc>
        <w:tc>
          <w:tcPr>
            <w:tcW w:w="992" w:type="dxa"/>
            <w:tcBorders>
              <w:top w:val="single" w:sz="18" w:space="0" w:color="auto"/>
            </w:tcBorders>
            <w:vAlign w:val="bottom"/>
          </w:tcPr>
          <w:p w14:paraId="196A75D6" w14:textId="1D12B7BA" w:rsidR="00C60E42" w:rsidRPr="00933564" w:rsidRDefault="00C60E42" w:rsidP="00933564">
            <w:pPr>
              <w:ind w:left="-108" w:firstLine="108"/>
              <w:jc w:val="center"/>
              <w:rPr>
                <w:rFonts w:ascii="Times New Roman" w:eastAsia="Times New Roman" w:hAnsi="Times New Roman" w:cs="Times New Roman"/>
                <w:b/>
                <w:color w:val="000000"/>
                <w:sz w:val="20"/>
                <w:szCs w:val="20"/>
              </w:rPr>
            </w:pPr>
            <w:r w:rsidRPr="007D39EE">
              <w:rPr>
                <w:rFonts w:ascii="Times New Roman" w:eastAsia="Times New Roman" w:hAnsi="Times New Roman" w:cs="Times New Roman"/>
                <w:b/>
                <w:color w:val="000000"/>
                <w:sz w:val="20"/>
                <w:szCs w:val="20"/>
              </w:rPr>
              <w:t>95% CI</w:t>
            </w:r>
          </w:p>
        </w:tc>
        <w:tc>
          <w:tcPr>
            <w:tcW w:w="1134" w:type="dxa"/>
            <w:tcBorders>
              <w:top w:val="single" w:sz="18" w:space="0" w:color="auto"/>
            </w:tcBorders>
            <w:vAlign w:val="bottom"/>
          </w:tcPr>
          <w:p w14:paraId="1B9E89F5" w14:textId="44CA7FF3" w:rsidR="00C60E42" w:rsidRPr="003C0B17" w:rsidRDefault="00C60E42" w:rsidP="003C0B17">
            <w:pPr>
              <w:ind w:left="-108" w:firstLine="108"/>
              <w:jc w:val="center"/>
              <w:rPr>
                <w:rFonts w:ascii="Times New Roman" w:hAnsi="Times New Roman" w:cs="Times New Roman"/>
                <w:b/>
                <w:sz w:val="20"/>
                <w:szCs w:val="20"/>
              </w:rPr>
            </w:pPr>
            <w:r w:rsidRPr="003C0B17">
              <w:rPr>
                <w:rFonts w:ascii="Times New Roman" w:eastAsia="Times New Roman" w:hAnsi="Times New Roman" w:cs="Times New Roman"/>
                <w:b/>
                <w:color w:val="000000"/>
                <w:sz w:val="20"/>
                <w:szCs w:val="20"/>
              </w:rPr>
              <w:t xml:space="preserve">Specificity </w:t>
            </w:r>
          </w:p>
        </w:tc>
        <w:tc>
          <w:tcPr>
            <w:tcW w:w="992" w:type="dxa"/>
            <w:tcBorders>
              <w:top w:val="single" w:sz="18" w:space="0" w:color="auto"/>
            </w:tcBorders>
            <w:vAlign w:val="bottom"/>
          </w:tcPr>
          <w:p w14:paraId="1B47F782" w14:textId="721F2545" w:rsidR="00C60E42" w:rsidRPr="00933564" w:rsidRDefault="00C60E42" w:rsidP="00933564">
            <w:pPr>
              <w:ind w:left="-108" w:firstLine="108"/>
              <w:jc w:val="center"/>
              <w:rPr>
                <w:rFonts w:ascii="Times New Roman" w:eastAsia="Times New Roman" w:hAnsi="Times New Roman" w:cs="Times New Roman"/>
                <w:b/>
                <w:color w:val="000000"/>
                <w:sz w:val="20"/>
                <w:szCs w:val="20"/>
              </w:rPr>
            </w:pPr>
            <w:r w:rsidRPr="007D39EE">
              <w:rPr>
                <w:rFonts w:ascii="Times New Roman" w:eastAsia="Times New Roman" w:hAnsi="Times New Roman" w:cs="Times New Roman"/>
                <w:b/>
                <w:color w:val="000000"/>
                <w:sz w:val="20"/>
                <w:szCs w:val="20"/>
              </w:rPr>
              <w:t>95% CI</w:t>
            </w:r>
          </w:p>
        </w:tc>
      </w:tr>
      <w:tr w:rsidR="00030D6A" w:rsidRPr="00602D8A" w14:paraId="2424DB93" w14:textId="4FFC3F71" w:rsidTr="00C60E42">
        <w:tc>
          <w:tcPr>
            <w:tcW w:w="851" w:type="dxa"/>
            <w:tcBorders>
              <w:top w:val="single" w:sz="18" w:space="0" w:color="auto"/>
            </w:tcBorders>
            <w:vAlign w:val="center"/>
          </w:tcPr>
          <w:p w14:paraId="479AA33F" w14:textId="77777777" w:rsidR="00602D8A" w:rsidRPr="003C0B17" w:rsidRDefault="00602D8A" w:rsidP="003C0B17">
            <w:pPr>
              <w:ind w:left="-108" w:firstLine="108"/>
              <w:jc w:val="center"/>
              <w:rPr>
                <w:rFonts w:ascii="Times New Roman" w:hAnsi="Times New Roman" w:cs="Times New Roman"/>
                <w:sz w:val="20"/>
                <w:szCs w:val="20"/>
              </w:rPr>
            </w:pPr>
            <w:r w:rsidRPr="003C0B17">
              <w:rPr>
                <w:rFonts w:ascii="Times New Roman" w:eastAsia="Times New Roman" w:hAnsi="Times New Roman" w:cs="Times New Roman"/>
                <w:color w:val="000000"/>
                <w:sz w:val="20"/>
                <w:szCs w:val="20"/>
              </w:rPr>
              <w:t>7</w:t>
            </w:r>
          </w:p>
        </w:tc>
        <w:tc>
          <w:tcPr>
            <w:tcW w:w="992" w:type="dxa"/>
            <w:tcBorders>
              <w:top w:val="single" w:sz="18" w:space="0" w:color="auto"/>
            </w:tcBorders>
            <w:vAlign w:val="center"/>
          </w:tcPr>
          <w:p w14:paraId="127582C7" w14:textId="77777777" w:rsidR="00602D8A" w:rsidRPr="003C0B17" w:rsidRDefault="00602D8A" w:rsidP="003C0B17">
            <w:pPr>
              <w:ind w:left="-108" w:right="-29" w:firstLine="108"/>
              <w:jc w:val="center"/>
              <w:rPr>
                <w:rFonts w:ascii="Times New Roman" w:hAnsi="Times New Roman" w:cs="Times New Roman"/>
                <w:sz w:val="20"/>
                <w:szCs w:val="20"/>
              </w:rPr>
            </w:pPr>
            <w:r w:rsidRPr="003C0B17">
              <w:rPr>
                <w:rFonts w:ascii="Times New Roman" w:eastAsia="Times New Roman" w:hAnsi="Times New Roman" w:cs="Times New Roman"/>
                <w:color w:val="000000"/>
                <w:sz w:val="20"/>
                <w:szCs w:val="20"/>
              </w:rPr>
              <w:t>4</w:t>
            </w:r>
          </w:p>
        </w:tc>
        <w:tc>
          <w:tcPr>
            <w:tcW w:w="993" w:type="dxa"/>
            <w:tcBorders>
              <w:top w:val="single" w:sz="18" w:space="0" w:color="auto"/>
            </w:tcBorders>
            <w:vAlign w:val="center"/>
          </w:tcPr>
          <w:p w14:paraId="4126CC6F" w14:textId="77777777" w:rsidR="00602D8A" w:rsidRPr="003C0B17" w:rsidRDefault="00602D8A" w:rsidP="003C0B17">
            <w:pPr>
              <w:ind w:left="-108" w:firstLine="108"/>
              <w:jc w:val="center"/>
              <w:rPr>
                <w:rFonts w:ascii="Times New Roman" w:hAnsi="Times New Roman" w:cs="Times New Roman"/>
                <w:sz w:val="20"/>
                <w:szCs w:val="20"/>
              </w:rPr>
            </w:pPr>
            <w:r w:rsidRPr="003C0B17">
              <w:rPr>
                <w:rFonts w:ascii="Times New Roman" w:eastAsia="Times New Roman" w:hAnsi="Times New Roman" w:cs="Times New Roman"/>
                <w:color w:val="000000"/>
                <w:sz w:val="20"/>
                <w:szCs w:val="20"/>
              </w:rPr>
              <w:t>2094</w:t>
            </w:r>
          </w:p>
        </w:tc>
        <w:tc>
          <w:tcPr>
            <w:tcW w:w="921" w:type="dxa"/>
            <w:tcBorders>
              <w:top w:val="single" w:sz="18" w:space="0" w:color="auto"/>
            </w:tcBorders>
            <w:vAlign w:val="center"/>
          </w:tcPr>
          <w:p w14:paraId="087D8463" w14:textId="0E23E4CC" w:rsidR="00602D8A" w:rsidRPr="003C0B17" w:rsidRDefault="00602D8A" w:rsidP="003C0B17">
            <w:pPr>
              <w:ind w:left="-108" w:firstLine="108"/>
              <w:jc w:val="center"/>
              <w:rPr>
                <w:rFonts w:ascii="Times New Roman" w:hAnsi="Times New Roman" w:cs="Times New Roman"/>
                <w:sz w:val="20"/>
                <w:szCs w:val="20"/>
              </w:rPr>
            </w:pPr>
            <w:r w:rsidRPr="003C0B17">
              <w:rPr>
                <w:rFonts w:ascii="Times New Roman" w:eastAsia="Times New Roman" w:hAnsi="Times New Roman" w:cs="Times New Roman"/>
                <w:color w:val="000000"/>
                <w:sz w:val="20"/>
                <w:szCs w:val="20"/>
              </w:rPr>
              <w:t>550</w:t>
            </w:r>
          </w:p>
        </w:tc>
        <w:tc>
          <w:tcPr>
            <w:tcW w:w="921" w:type="dxa"/>
            <w:tcBorders>
              <w:top w:val="single" w:sz="18" w:space="0" w:color="auto"/>
            </w:tcBorders>
          </w:tcPr>
          <w:p w14:paraId="26656E2A" w14:textId="23074580" w:rsidR="00602D8A" w:rsidRPr="003C0B17" w:rsidRDefault="00602D8A" w:rsidP="003C0B17">
            <w:pPr>
              <w:ind w:left="-108" w:firstLine="108"/>
              <w:jc w:val="center"/>
              <w:rPr>
                <w:rFonts w:ascii="Times New Roman" w:eastAsia="Times New Roman" w:hAnsi="Times New Roman" w:cs="Times New Roman"/>
                <w:color w:val="000000"/>
                <w:sz w:val="20"/>
                <w:szCs w:val="20"/>
              </w:rPr>
            </w:pPr>
            <w:r w:rsidRPr="003C0B17">
              <w:rPr>
                <w:rFonts w:ascii="Times New Roman" w:eastAsia="Times New Roman" w:hAnsi="Times New Roman" w:cs="Times New Roman"/>
                <w:color w:val="000000"/>
                <w:sz w:val="20"/>
                <w:szCs w:val="20"/>
              </w:rPr>
              <w:t>26</w:t>
            </w:r>
          </w:p>
        </w:tc>
        <w:tc>
          <w:tcPr>
            <w:tcW w:w="1140" w:type="dxa"/>
            <w:tcBorders>
              <w:top w:val="single" w:sz="18" w:space="0" w:color="auto"/>
            </w:tcBorders>
            <w:vAlign w:val="center"/>
          </w:tcPr>
          <w:p w14:paraId="524C7712" w14:textId="432D5C0B" w:rsidR="00602D8A" w:rsidRPr="0037453A" w:rsidRDefault="00602D8A" w:rsidP="003C0B17">
            <w:pPr>
              <w:ind w:left="-108" w:firstLine="108"/>
              <w:jc w:val="center"/>
              <w:rPr>
                <w:rFonts w:ascii="Times New Roman" w:hAnsi="Times New Roman" w:cs="Times New Roman"/>
                <w:sz w:val="20"/>
                <w:szCs w:val="20"/>
              </w:rPr>
            </w:pPr>
            <w:r w:rsidRPr="003C0B17">
              <w:rPr>
                <w:rFonts w:ascii="Times New Roman" w:eastAsia="Times New Roman" w:hAnsi="Times New Roman" w:cs="Times New Roman"/>
                <w:color w:val="000000"/>
                <w:sz w:val="20"/>
                <w:szCs w:val="20"/>
              </w:rPr>
              <w:t>0.85</w:t>
            </w:r>
          </w:p>
        </w:tc>
        <w:tc>
          <w:tcPr>
            <w:tcW w:w="992" w:type="dxa"/>
            <w:tcBorders>
              <w:top w:val="single" w:sz="18" w:space="0" w:color="auto"/>
            </w:tcBorders>
          </w:tcPr>
          <w:p w14:paraId="44F86A38" w14:textId="789668EC" w:rsidR="00602D8A" w:rsidRPr="003C0B17" w:rsidRDefault="00602D8A" w:rsidP="003C0B17">
            <w:pPr>
              <w:ind w:left="-108" w:firstLine="108"/>
              <w:jc w:val="center"/>
              <w:rPr>
                <w:rFonts w:ascii="Times New Roman" w:eastAsia="Times New Roman" w:hAnsi="Times New Roman" w:cs="Times New Roman"/>
                <w:color w:val="000000"/>
                <w:sz w:val="20"/>
                <w:szCs w:val="20"/>
              </w:rPr>
            </w:pPr>
            <w:r w:rsidRPr="003C0B17">
              <w:rPr>
                <w:rFonts w:ascii="Times New Roman" w:eastAsia="Times New Roman" w:hAnsi="Times New Roman" w:cs="Times New Roman"/>
                <w:color w:val="000000"/>
                <w:sz w:val="20"/>
                <w:szCs w:val="20"/>
              </w:rPr>
              <w:t>0.70-0.94</w:t>
            </w:r>
          </w:p>
        </w:tc>
        <w:tc>
          <w:tcPr>
            <w:tcW w:w="1134" w:type="dxa"/>
            <w:tcBorders>
              <w:top w:val="single" w:sz="18" w:space="0" w:color="auto"/>
            </w:tcBorders>
            <w:vAlign w:val="center"/>
          </w:tcPr>
          <w:p w14:paraId="5A80D4B7" w14:textId="72C7BBFC" w:rsidR="00602D8A" w:rsidRPr="003C0B17" w:rsidRDefault="00602D8A" w:rsidP="003C0B17">
            <w:pPr>
              <w:ind w:left="-108" w:firstLine="108"/>
              <w:jc w:val="center"/>
              <w:rPr>
                <w:rFonts w:ascii="Times New Roman" w:hAnsi="Times New Roman" w:cs="Times New Roman"/>
                <w:sz w:val="20"/>
                <w:szCs w:val="20"/>
              </w:rPr>
            </w:pPr>
            <w:r w:rsidRPr="00C60E42">
              <w:rPr>
                <w:rFonts w:ascii="Times New Roman" w:eastAsia="Times New Roman" w:hAnsi="Times New Roman" w:cs="Times New Roman"/>
                <w:color w:val="000000"/>
                <w:sz w:val="20"/>
                <w:szCs w:val="20"/>
              </w:rPr>
              <w:t>0.73</w:t>
            </w:r>
          </w:p>
        </w:tc>
        <w:tc>
          <w:tcPr>
            <w:tcW w:w="992" w:type="dxa"/>
            <w:tcBorders>
              <w:top w:val="single" w:sz="18" w:space="0" w:color="auto"/>
            </w:tcBorders>
          </w:tcPr>
          <w:p w14:paraId="63E035D9" w14:textId="2F923107" w:rsidR="00602D8A" w:rsidRPr="003C0B17" w:rsidRDefault="00602D8A" w:rsidP="003C0B17">
            <w:pPr>
              <w:ind w:left="-108" w:firstLine="108"/>
              <w:jc w:val="center"/>
              <w:rPr>
                <w:rFonts w:ascii="Times New Roman" w:eastAsia="Times New Roman" w:hAnsi="Times New Roman" w:cs="Times New Roman"/>
                <w:color w:val="000000"/>
                <w:sz w:val="20"/>
                <w:szCs w:val="20"/>
              </w:rPr>
            </w:pPr>
            <w:r w:rsidRPr="003C0B17">
              <w:rPr>
                <w:rFonts w:ascii="Times New Roman" w:eastAsia="Times New Roman" w:hAnsi="Times New Roman" w:cs="Times New Roman"/>
                <w:color w:val="000000"/>
                <w:sz w:val="20"/>
                <w:szCs w:val="20"/>
              </w:rPr>
              <w:t>0.62-0.81</w:t>
            </w:r>
          </w:p>
        </w:tc>
        <w:tc>
          <w:tcPr>
            <w:tcW w:w="284" w:type="dxa"/>
            <w:tcBorders>
              <w:top w:val="single" w:sz="18" w:space="0" w:color="auto"/>
            </w:tcBorders>
          </w:tcPr>
          <w:p w14:paraId="1B6D4EE5" w14:textId="30706BB1" w:rsidR="00602D8A" w:rsidRPr="003C0B17" w:rsidRDefault="00602D8A" w:rsidP="003C0B17">
            <w:pPr>
              <w:ind w:left="-108" w:firstLine="108"/>
              <w:jc w:val="center"/>
              <w:rPr>
                <w:rFonts w:ascii="Times New Roman" w:eastAsia="Times New Roman" w:hAnsi="Times New Roman" w:cs="Times New Roman"/>
                <w:color w:val="000000"/>
                <w:sz w:val="20"/>
                <w:szCs w:val="20"/>
              </w:rPr>
            </w:pPr>
          </w:p>
        </w:tc>
        <w:tc>
          <w:tcPr>
            <w:tcW w:w="1134" w:type="dxa"/>
            <w:tcBorders>
              <w:top w:val="single" w:sz="18" w:space="0" w:color="auto"/>
            </w:tcBorders>
            <w:vAlign w:val="center"/>
          </w:tcPr>
          <w:p w14:paraId="4B785592" w14:textId="01B6481C" w:rsidR="00602D8A" w:rsidRPr="003C0B17" w:rsidRDefault="00602D8A" w:rsidP="003C0B17">
            <w:pPr>
              <w:ind w:left="-108" w:firstLine="108"/>
              <w:jc w:val="center"/>
              <w:rPr>
                <w:rFonts w:ascii="Times New Roman" w:hAnsi="Times New Roman" w:cs="Times New Roman"/>
                <w:sz w:val="20"/>
                <w:szCs w:val="20"/>
              </w:rPr>
            </w:pPr>
            <w:r w:rsidRPr="003C0B17">
              <w:rPr>
                <w:rFonts w:ascii="Times New Roman" w:eastAsia="Times New Roman" w:hAnsi="Times New Roman" w:cs="Times New Roman"/>
                <w:color w:val="000000"/>
                <w:sz w:val="20"/>
                <w:szCs w:val="20"/>
              </w:rPr>
              <w:t>0.97</w:t>
            </w:r>
          </w:p>
        </w:tc>
        <w:tc>
          <w:tcPr>
            <w:tcW w:w="992" w:type="dxa"/>
            <w:tcBorders>
              <w:top w:val="single" w:sz="18" w:space="0" w:color="auto"/>
            </w:tcBorders>
          </w:tcPr>
          <w:p w14:paraId="7FFCEE45" w14:textId="5594BCEF" w:rsidR="00602D8A" w:rsidRPr="00933564" w:rsidRDefault="00F03FAF" w:rsidP="00602D8A">
            <w:pPr>
              <w:ind w:left="-108" w:firstLine="108"/>
              <w:jc w:val="center"/>
              <w:rPr>
                <w:rFonts w:ascii="Times New Roman" w:eastAsia="Times New Roman" w:hAnsi="Times New Roman" w:cs="Times New Roman"/>
                <w:color w:val="000000"/>
                <w:sz w:val="20"/>
                <w:szCs w:val="20"/>
              </w:rPr>
            </w:pPr>
            <w:r w:rsidRPr="007D39EE">
              <w:rPr>
                <w:rFonts w:ascii="Times New Roman" w:eastAsia="Times New Roman" w:hAnsi="Times New Roman" w:cs="Times New Roman"/>
                <w:color w:val="000000"/>
                <w:sz w:val="20"/>
                <w:szCs w:val="20"/>
              </w:rPr>
              <w:t>0.91-0.99</w:t>
            </w:r>
          </w:p>
        </w:tc>
        <w:tc>
          <w:tcPr>
            <w:tcW w:w="1134" w:type="dxa"/>
            <w:tcBorders>
              <w:top w:val="single" w:sz="18" w:space="0" w:color="auto"/>
            </w:tcBorders>
            <w:vAlign w:val="center"/>
          </w:tcPr>
          <w:p w14:paraId="6277AC96" w14:textId="317B1AAF" w:rsidR="00602D8A" w:rsidRPr="003C0B17" w:rsidRDefault="00602D8A" w:rsidP="003C0B17">
            <w:pPr>
              <w:ind w:left="-108" w:firstLine="108"/>
              <w:jc w:val="center"/>
              <w:rPr>
                <w:rFonts w:ascii="Times New Roman" w:hAnsi="Times New Roman" w:cs="Times New Roman"/>
                <w:sz w:val="20"/>
                <w:szCs w:val="20"/>
              </w:rPr>
            </w:pPr>
            <w:r w:rsidRPr="003C0B17">
              <w:rPr>
                <w:rFonts w:ascii="Times New Roman" w:eastAsia="Times New Roman" w:hAnsi="Times New Roman" w:cs="Times New Roman"/>
                <w:color w:val="000000"/>
                <w:sz w:val="20"/>
                <w:szCs w:val="20"/>
              </w:rPr>
              <w:t>0.73</w:t>
            </w:r>
          </w:p>
        </w:tc>
        <w:tc>
          <w:tcPr>
            <w:tcW w:w="992" w:type="dxa"/>
            <w:tcBorders>
              <w:top w:val="single" w:sz="18" w:space="0" w:color="auto"/>
            </w:tcBorders>
          </w:tcPr>
          <w:p w14:paraId="1B1AC478" w14:textId="006A77FD" w:rsidR="00602D8A" w:rsidRPr="00933564" w:rsidRDefault="00F03FAF" w:rsidP="00602D8A">
            <w:pPr>
              <w:ind w:left="-108" w:firstLine="108"/>
              <w:jc w:val="center"/>
              <w:rPr>
                <w:rFonts w:ascii="Times New Roman" w:eastAsia="Times New Roman" w:hAnsi="Times New Roman" w:cs="Times New Roman"/>
                <w:color w:val="000000"/>
                <w:sz w:val="20"/>
                <w:szCs w:val="20"/>
              </w:rPr>
            </w:pPr>
            <w:r w:rsidRPr="007D39EE">
              <w:rPr>
                <w:rFonts w:ascii="Times New Roman" w:eastAsia="Times New Roman" w:hAnsi="Times New Roman" w:cs="Times New Roman"/>
                <w:color w:val="000000"/>
                <w:sz w:val="20"/>
                <w:szCs w:val="20"/>
              </w:rPr>
              <w:t>0.67-0.78</w:t>
            </w:r>
          </w:p>
        </w:tc>
      </w:tr>
      <w:tr w:rsidR="00030D6A" w:rsidRPr="00602D8A" w14:paraId="535A15C1" w14:textId="6CEFF114" w:rsidTr="00C60E42">
        <w:tc>
          <w:tcPr>
            <w:tcW w:w="851" w:type="dxa"/>
            <w:vAlign w:val="center"/>
          </w:tcPr>
          <w:p w14:paraId="35084B27" w14:textId="77777777" w:rsidR="00602D8A" w:rsidRPr="00C60E42" w:rsidRDefault="00602D8A" w:rsidP="003C0B17">
            <w:pPr>
              <w:ind w:left="-108" w:firstLine="108"/>
              <w:jc w:val="center"/>
              <w:rPr>
                <w:rFonts w:ascii="Times New Roman" w:hAnsi="Times New Roman" w:cs="Times New Roman"/>
                <w:sz w:val="20"/>
                <w:szCs w:val="20"/>
              </w:rPr>
            </w:pPr>
            <w:r w:rsidRPr="00C60E42">
              <w:rPr>
                <w:rFonts w:ascii="Times New Roman" w:eastAsia="Times New Roman" w:hAnsi="Times New Roman" w:cs="Times New Roman"/>
                <w:color w:val="000000"/>
                <w:sz w:val="20"/>
                <w:szCs w:val="20"/>
              </w:rPr>
              <w:t>8</w:t>
            </w:r>
          </w:p>
        </w:tc>
        <w:tc>
          <w:tcPr>
            <w:tcW w:w="992" w:type="dxa"/>
            <w:vAlign w:val="center"/>
          </w:tcPr>
          <w:p w14:paraId="1A37EC37" w14:textId="77777777" w:rsidR="00602D8A" w:rsidRPr="0037453A" w:rsidRDefault="00602D8A" w:rsidP="003C0B17">
            <w:pPr>
              <w:ind w:left="-108" w:right="-29" w:firstLine="108"/>
              <w:jc w:val="center"/>
              <w:rPr>
                <w:rFonts w:ascii="Times New Roman" w:hAnsi="Times New Roman" w:cs="Times New Roman"/>
                <w:sz w:val="20"/>
                <w:szCs w:val="20"/>
              </w:rPr>
            </w:pPr>
            <w:r w:rsidRPr="00233642">
              <w:rPr>
                <w:rFonts w:ascii="Times New Roman" w:eastAsia="Times New Roman" w:hAnsi="Times New Roman" w:cs="Times New Roman"/>
                <w:color w:val="000000"/>
                <w:sz w:val="20"/>
                <w:szCs w:val="20"/>
              </w:rPr>
              <w:t>4</w:t>
            </w:r>
          </w:p>
        </w:tc>
        <w:tc>
          <w:tcPr>
            <w:tcW w:w="993" w:type="dxa"/>
            <w:vAlign w:val="center"/>
          </w:tcPr>
          <w:p w14:paraId="6E6DB3AC" w14:textId="77777777" w:rsidR="00602D8A" w:rsidRPr="00233642" w:rsidRDefault="00602D8A" w:rsidP="003C0B17">
            <w:pPr>
              <w:ind w:left="-108" w:firstLine="108"/>
              <w:jc w:val="center"/>
              <w:rPr>
                <w:rFonts w:ascii="Times New Roman" w:hAnsi="Times New Roman" w:cs="Times New Roman"/>
                <w:sz w:val="20"/>
                <w:szCs w:val="20"/>
              </w:rPr>
            </w:pPr>
            <w:r w:rsidRPr="00233642">
              <w:rPr>
                <w:rFonts w:ascii="Times New Roman" w:eastAsia="Times New Roman" w:hAnsi="Times New Roman" w:cs="Times New Roman"/>
                <w:color w:val="000000"/>
                <w:sz w:val="20"/>
                <w:szCs w:val="20"/>
              </w:rPr>
              <w:t>2094</w:t>
            </w:r>
          </w:p>
        </w:tc>
        <w:tc>
          <w:tcPr>
            <w:tcW w:w="921" w:type="dxa"/>
            <w:vAlign w:val="center"/>
          </w:tcPr>
          <w:p w14:paraId="0192C872" w14:textId="0C649B4B" w:rsidR="00602D8A" w:rsidRPr="00C60E42" w:rsidRDefault="00602D8A" w:rsidP="003C0B17">
            <w:pPr>
              <w:ind w:left="-108" w:firstLine="108"/>
              <w:jc w:val="center"/>
              <w:rPr>
                <w:rFonts w:ascii="Times New Roman" w:hAnsi="Times New Roman" w:cs="Times New Roman"/>
                <w:sz w:val="20"/>
                <w:szCs w:val="20"/>
              </w:rPr>
            </w:pPr>
            <w:r w:rsidRPr="00233642">
              <w:rPr>
                <w:rFonts w:ascii="Times New Roman" w:eastAsia="Times New Roman" w:hAnsi="Times New Roman" w:cs="Times New Roman"/>
                <w:color w:val="000000"/>
                <w:sz w:val="20"/>
                <w:szCs w:val="20"/>
              </w:rPr>
              <w:t>550</w:t>
            </w:r>
          </w:p>
        </w:tc>
        <w:tc>
          <w:tcPr>
            <w:tcW w:w="921" w:type="dxa"/>
          </w:tcPr>
          <w:p w14:paraId="605F96A5" w14:textId="6901F2E6" w:rsidR="00602D8A" w:rsidRPr="0037453A" w:rsidRDefault="00602D8A" w:rsidP="003C0B17">
            <w:pPr>
              <w:ind w:left="-108" w:firstLine="108"/>
              <w:jc w:val="center"/>
              <w:rPr>
                <w:rFonts w:ascii="Times New Roman" w:eastAsia="Times New Roman" w:hAnsi="Times New Roman" w:cs="Times New Roman"/>
                <w:color w:val="000000"/>
                <w:sz w:val="20"/>
                <w:szCs w:val="20"/>
              </w:rPr>
            </w:pPr>
            <w:r w:rsidRPr="0037453A">
              <w:rPr>
                <w:rFonts w:ascii="Times New Roman" w:eastAsia="Times New Roman" w:hAnsi="Times New Roman" w:cs="Times New Roman"/>
                <w:color w:val="000000"/>
                <w:sz w:val="20"/>
                <w:szCs w:val="20"/>
              </w:rPr>
              <w:t>26</w:t>
            </w:r>
          </w:p>
        </w:tc>
        <w:tc>
          <w:tcPr>
            <w:tcW w:w="1140" w:type="dxa"/>
            <w:vAlign w:val="center"/>
          </w:tcPr>
          <w:p w14:paraId="772073BC" w14:textId="23689DA0" w:rsidR="00602D8A" w:rsidRPr="00C60E42" w:rsidRDefault="00602D8A" w:rsidP="003C0B17">
            <w:pPr>
              <w:ind w:left="-108" w:firstLine="108"/>
              <w:jc w:val="center"/>
              <w:rPr>
                <w:rFonts w:ascii="Times New Roman" w:hAnsi="Times New Roman" w:cs="Times New Roman"/>
                <w:sz w:val="20"/>
                <w:szCs w:val="20"/>
              </w:rPr>
            </w:pPr>
            <w:r w:rsidRPr="0037453A">
              <w:rPr>
                <w:rFonts w:ascii="Times New Roman" w:eastAsia="Times New Roman" w:hAnsi="Times New Roman" w:cs="Times New Roman"/>
                <w:color w:val="000000"/>
                <w:sz w:val="20"/>
                <w:szCs w:val="20"/>
              </w:rPr>
              <w:t>0.79</w:t>
            </w:r>
          </w:p>
        </w:tc>
        <w:tc>
          <w:tcPr>
            <w:tcW w:w="992" w:type="dxa"/>
          </w:tcPr>
          <w:p w14:paraId="3DD66B07" w14:textId="2598D00E" w:rsidR="00602D8A" w:rsidRPr="0037453A" w:rsidRDefault="00602D8A" w:rsidP="003C0B17">
            <w:pPr>
              <w:ind w:left="-108" w:firstLine="108"/>
              <w:jc w:val="center"/>
              <w:rPr>
                <w:rFonts w:ascii="Times New Roman" w:eastAsia="Times New Roman" w:hAnsi="Times New Roman" w:cs="Times New Roman"/>
                <w:color w:val="000000"/>
                <w:sz w:val="20"/>
                <w:szCs w:val="20"/>
              </w:rPr>
            </w:pPr>
            <w:r w:rsidRPr="00233642">
              <w:rPr>
                <w:rFonts w:ascii="Times New Roman" w:eastAsia="Times New Roman" w:hAnsi="Times New Roman" w:cs="Times New Roman"/>
                <w:color w:val="000000"/>
                <w:sz w:val="20"/>
                <w:szCs w:val="20"/>
              </w:rPr>
              <w:t>0.63-0.89</w:t>
            </w:r>
          </w:p>
        </w:tc>
        <w:tc>
          <w:tcPr>
            <w:tcW w:w="1134" w:type="dxa"/>
            <w:vAlign w:val="center"/>
          </w:tcPr>
          <w:p w14:paraId="3304E796" w14:textId="791DAFD7" w:rsidR="00602D8A" w:rsidRPr="00233642" w:rsidRDefault="00602D8A" w:rsidP="003C0B17">
            <w:pPr>
              <w:ind w:left="-108" w:firstLine="108"/>
              <w:jc w:val="center"/>
              <w:rPr>
                <w:rFonts w:ascii="Times New Roman" w:hAnsi="Times New Roman" w:cs="Times New Roman"/>
                <w:sz w:val="20"/>
                <w:szCs w:val="20"/>
              </w:rPr>
            </w:pPr>
            <w:r w:rsidRPr="00233642">
              <w:rPr>
                <w:rFonts w:ascii="Times New Roman" w:eastAsia="Times New Roman" w:hAnsi="Times New Roman" w:cs="Times New Roman"/>
                <w:color w:val="000000"/>
                <w:sz w:val="20"/>
                <w:szCs w:val="20"/>
              </w:rPr>
              <w:t>0.78</w:t>
            </w:r>
          </w:p>
        </w:tc>
        <w:tc>
          <w:tcPr>
            <w:tcW w:w="992" w:type="dxa"/>
          </w:tcPr>
          <w:p w14:paraId="354469B3" w14:textId="281D0863" w:rsidR="00602D8A" w:rsidRPr="00233642" w:rsidRDefault="00602D8A" w:rsidP="003C0B17">
            <w:pPr>
              <w:ind w:left="-108" w:firstLine="108"/>
              <w:jc w:val="center"/>
              <w:rPr>
                <w:rFonts w:ascii="Times New Roman" w:eastAsia="Times New Roman" w:hAnsi="Times New Roman" w:cs="Times New Roman"/>
                <w:color w:val="000000"/>
                <w:sz w:val="20"/>
                <w:szCs w:val="20"/>
              </w:rPr>
            </w:pPr>
            <w:r w:rsidRPr="00233642">
              <w:rPr>
                <w:rFonts w:ascii="Times New Roman" w:eastAsia="Times New Roman" w:hAnsi="Times New Roman" w:cs="Times New Roman"/>
                <w:color w:val="000000"/>
                <w:sz w:val="20"/>
                <w:szCs w:val="20"/>
              </w:rPr>
              <w:t>0.71-0.85</w:t>
            </w:r>
          </w:p>
        </w:tc>
        <w:tc>
          <w:tcPr>
            <w:tcW w:w="284" w:type="dxa"/>
          </w:tcPr>
          <w:p w14:paraId="5E354746" w14:textId="2B7EA9CA" w:rsidR="00602D8A" w:rsidRPr="00233642" w:rsidRDefault="00602D8A" w:rsidP="003C0B17">
            <w:pPr>
              <w:ind w:left="-108" w:firstLine="108"/>
              <w:jc w:val="center"/>
              <w:rPr>
                <w:rFonts w:ascii="Times New Roman" w:eastAsia="Times New Roman" w:hAnsi="Times New Roman" w:cs="Times New Roman"/>
                <w:color w:val="000000"/>
                <w:sz w:val="20"/>
                <w:szCs w:val="20"/>
              </w:rPr>
            </w:pPr>
          </w:p>
        </w:tc>
        <w:tc>
          <w:tcPr>
            <w:tcW w:w="1134" w:type="dxa"/>
            <w:vAlign w:val="center"/>
          </w:tcPr>
          <w:p w14:paraId="3CFC23D8" w14:textId="4D2F8D5D" w:rsidR="00602D8A" w:rsidRPr="00233642" w:rsidRDefault="00602D8A" w:rsidP="003C0B17">
            <w:pPr>
              <w:ind w:left="-108" w:firstLine="108"/>
              <w:jc w:val="center"/>
              <w:rPr>
                <w:rFonts w:ascii="Times New Roman" w:hAnsi="Times New Roman" w:cs="Times New Roman"/>
                <w:sz w:val="20"/>
                <w:szCs w:val="20"/>
              </w:rPr>
            </w:pPr>
            <w:r w:rsidRPr="00233642">
              <w:rPr>
                <w:rFonts w:ascii="Times New Roman" w:eastAsia="Times New Roman" w:hAnsi="Times New Roman" w:cs="Times New Roman"/>
                <w:color w:val="000000"/>
                <w:sz w:val="20"/>
                <w:szCs w:val="20"/>
              </w:rPr>
              <w:t>0.93</w:t>
            </w:r>
          </w:p>
        </w:tc>
        <w:tc>
          <w:tcPr>
            <w:tcW w:w="992" w:type="dxa"/>
          </w:tcPr>
          <w:p w14:paraId="31E8C2EC" w14:textId="78E3284A" w:rsidR="00602D8A" w:rsidRPr="00933564" w:rsidRDefault="00F03FAF" w:rsidP="00602D8A">
            <w:pPr>
              <w:ind w:left="-108" w:firstLine="108"/>
              <w:jc w:val="center"/>
              <w:rPr>
                <w:rFonts w:ascii="Times New Roman" w:eastAsia="Times New Roman" w:hAnsi="Times New Roman" w:cs="Times New Roman"/>
                <w:color w:val="000000"/>
                <w:sz w:val="20"/>
                <w:szCs w:val="20"/>
              </w:rPr>
            </w:pPr>
            <w:r w:rsidRPr="007D39EE">
              <w:rPr>
                <w:rFonts w:ascii="Times New Roman" w:eastAsia="Times New Roman" w:hAnsi="Times New Roman" w:cs="Times New Roman"/>
                <w:color w:val="000000"/>
                <w:sz w:val="20"/>
                <w:szCs w:val="20"/>
              </w:rPr>
              <w:t>0.85-0.97</w:t>
            </w:r>
          </w:p>
        </w:tc>
        <w:tc>
          <w:tcPr>
            <w:tcW w:w="1134" w:type="dxa"/>
            <w:vAlign w:val="center"/>
          </w:tcPr>
          <w:p w14:paraId="2FF7E006" w14:textId="51E32CFF" w:rsidR="00602D8A" w:rsidRPr="00233642" w:rsidRDefault="00602D8A" w:rsidP="00233642">
            <w:pPr>
              <w:ind w:left="-108" w:firstLine="108"/>
              <w:jc w:val="center"/>
              <w:rPr>
                <w:rFonts w:ascii="Times New Roman" w:hAnsi="Times New Roman" w:cs="Times New Roman"/>
                <w:sz w:val="20"/>
                <w:szCs w:val="20"/>
              </w:rPr>
            </w:pPr>
            <w:r w:rsidRPr="00233642">
              <w:rPr>
                <w:rFonts w:ascii="Times New Roman" w:eastAsia="Times New Roman" w:hAnsi="Times New Roman" w:cs="Times New Roman"/>
                <w:color w:val="000000"/>
                <w:sz w:val="20"/>
                <w:szCs w:val="20"/>
              </w:rPr>
              <w:t>0.78</w:t>
            </w:r>
          </w:p>
        </w:tc>
        <w:tc>
          <w:tcPr>
            <w:tcW w:w="992" w:type="dxa"/>
          </w:tcPr>
          <w:p w14:paraId="4C008307" w14:textId="32CDE869" w:rsidR="00602D8A" w:rsidRPr="00933564" w:rsidRDefault="00F03FAF" w:rsidP="00602D8A">
            <w:pPr>
              <w:ind w:left="-108" w:firstLine="108"/>
              <w:jc w:val="center"/>
              <w:rPr>
                <w:rFonts w:ascii="Times New Roman" w:eastAsia="Times New Roman" w:hAnsi="Times New Roman" w:cs="Times New Roman"/>
                <w:color w:val="000000"/>
                <w:sz w:val="20"/>
                <w:szCs w:val="20"/>
              </w:rPr>
            </w:pPr>
            <w:r w:rsidRPr="007D39EE">
              <w:rPr>
                <w:rFonts w:ascii="Times New Roman" w:eastAsia="Times New Roman" w:hAnsi="Times New Roman" w:cs="Times New Roman"/>
                <w:color w:val="000000"/>
                <w:sz w:val="20"/>
                <w:szCs w:val="20"/>
              </w:rPr>
              <w:t>0.74-0.82</w:t>
            </w:r>
          </w:p>
        </w:tc>
      </w:tr>
      <w:tr w:rsidR="00030D6A" w:rsidRPr="00602D8A" w14:paraId="1C91D352" w14:textId="4AAF79A3" w:rsidTr="00C60E42">
        <w:tc>
          <w:tcPr>
            <w:tcW w:w="851" w:type="dxa"/>
            <w:vAlign w:val="center"/>
          </w:tcPr>
          <w:p w14:paraId="42016335" w14:textId="77777777" w:rsidR="00602D8A" w:rsidRPr="00233642" w:rsidRDefault="00602D8A" w:rsidP="00233642">
            <w:pPr>
              <w:ind w:left="-108" w:firstLine="108"/>
              <w:jc w:val="center"/>
              <w:rPr>
                <w:rFonts w:ascii="Times New Roman" w:hAnsi="Times New Roman" w:cs="Times New Roman"/>
                <w:sz w:val="20"/>
                <w:szCs w:val="20"/>
              </w:rPr>
            </w:pPr>
            <w:r w:rsidRPr="00233642">
              <w:rPr>
                <w:rFonts w:ascii="Times New Roman" w:eastAsia="Times New Roman" w:hAnsi="Times New Roman" w:cs="Times New Roman"/>
                <w:color w:val="000000"/>
                <w:sz w:val="20"/>
                <w:szCs w:val="20"/>
              </w:rPr>
              <w:t>9</w:t>
            </w:r>
          </w:p>
        </w:tc>
        <w:tc>
          <w:tcPr>
            <w:tcW w:w="992" w:type="dxa"/>
            <w:vAlign w:val="center"/>
          </w:tcPr>
          <w:p w14:paraId="4A47B6C7" w14:textId="77777777" w:rsidR="00602D8A" w:rsidRPr="00233642" w:rsidRDefault="00602D8A" w:rsidP="00233642">
            <w:pPr>
              <w:ind w:left="-108" w:right="-29" w:firstLine="108"/>
              <w:jc w:val="center"/>
              <w:rPr>
                <w:rFonts w:ascii="Times New Roman" w:hAnsi="Times New Roman" w:cs="Times New Roman"/>
                <w:sz w:val="20"/>
                <w:szCs w:val="20"/>
              </w:rPr>
            </w:pPr>
            <w:r w:rsidRPr="00233642">
              <w:rPr>
                <w:rFonts w:ascii="Times New Roman" w:eastAsia="Times New Roman" w:hAnsi="Times New Roman" w:cs="Times New Roman"/>
                <w:color w:val="000000"/>
                <w:sz w:val="20"/>
                <w:szCs w:val="20"/>
              </w:rPr>
              <w:t>4</w:t>
            </w:r>
          </w:p>
        </w:tc>
        <w:tc>
          <w:tcPr>
            <w:tcW w:w="993" w:type="dxa"/>
            <w:vAlign w:val="center"/>
          </w:tcPr>
          <w:p w14:paraId="3C3BD7EB" w14:textId="77777777" w:rsidR="00602D8A" w:rsidRPr="00233642" w:rsidRDefault="00602D8A" w:rsidP="00233642">
            <w:pPr>
              <w:ind w:left="-108" w:firstLine="108"/>
              <w:jc w:val="center"/>
              <w:rPr>
                <w:rFonts w:ascii="Times New Roman" w:hAnsi="Times New Roman" w:cs="Times New Roman"/>
                <w:sz w:val="20"/>
                <w:szCs w:val="20"/>
              </w:rPr>
            </w:pPr>
            <w:r w:rsidRPr="00351CE6">
              <w:rPr>
                <w:rFonts w:ascii="Times New Roman" w:eastAsia="Times New Roman" w:hAnsi="Times New Roman" w:cs="Times New Roman"/>
                <w:color w:val="000000"/>
                <w:sz w:val="20"/>
                <w:szCs w:val="20"/>
              </w:rPr>
              <w:t>1579</w:t>
            </w:r>
          </w:p>
        </w:tc>
        <w:tc>
          <w:tcPr>
            <w:tcW w:w="921" w:type="dxa"/>
            <w:vAlign w:val="center"/>
          </w:tcPr>
          <w:p w14:paraId="5ED7343A" w14:textId="15939023" w:rsidR="00602D8A" w:rsidRPr="00351CE6" w:rsidRDefault="00602D8A" w:rsidP="00233642">
            <w:pPr>
              <w:ind w:left="-108" w:firstLine="108"/>
              <w:jc w:val="center"/>
              <w:rPr>
                <w:rFonts w:ascii="Times New Roman" w:hAnsi="Times New Roman" w:cs="Times New Roman"/>
                <w:sz w:val="20"/>
                <w:szCs w:val="20"/>
              </w:rPr>
            </w:pPr>
            <w:r w:rsidRPr="00233642">
              <w:rPr>
                <w:rFonts w:ascii="Times New Roman" w:eastAsia="Times New Roman" w:hAnsi="Times New Roman" w:cs="Times New Roman"/>
                <w:color w:val="000000"/>
                <w:sz w:val="20"/>
                <w:szCs w:val="20"/>
              </w:rPr>
              <w:t>309</w:t>
            </w:r>
          </w:p>
        </w:tc>
        <w:tc>
          <w:tcPr>
            <w:tcW w:w="921" w:type="dxa"/>
          </w:tcPr>
          <w:p w14:paraId="3270D733" w14:textId="0AD052A0" w:rsidR="00602D8A" w:rsidRPr="00351CE6" w:rsidRDefault="00602D8A" w:rsidP="00233642">
            <w:pPr>
              <w:ind w:left="-108" w:firstLine="108"/>
              <w:jc w:val="center"/>
              <w:rPr>
                <w:rFonts w:ascii="Times New Roman" w:eastAsia="Times New Roman" w:hAnsi="Times New Roman" w:cs="Times New Roman"/>
                <w:color w:val="000000"/>
                <w:sz w:val="20"/>
                <w:szCs w:val="20"/>
              </w:rPr>
            </w:pPr>
            <w:r w:rsidRPr="00351CE6">
              <w:rPr>
                <w:rFonts w:ascii="Times New Roman" w:eastAsia="Times New Roman" w:hAnsi="Times New Roman" w:cs="Times New Roman"/>
                <w:color w:val="000000"/>
                <w:sz w:val="20"/>
                <w:szCs w:val="20"/>
              </w:rPr>
              <w:t>20</w:t>
            </w:r>
          </w:p>
        </w:tc>
        <w:tc>
          <w:tcPr>
            <w:tcW w:w="1140" w:type="dxa"/>
            <w:vAlign w:val="center"/>
          </w:tcPr>
          <w:p w14:paraId="00FB7775" w14:textId="1DE4DAA6" w:rsidR="00602D8A" w:rsidRPr="00233642" w:rsidRDefault="00602D8A" w:rsidP="00233642">
            <w:pPr>
              <w:ind w:left="-108" w:firstLine="108"/>
              <w:jc w:val="center"/>
              <w:rPr>
                <w:rFonts w:ascii="Times New Roman" w:hAnsi="Times New Roman" w:cs="Times New Roman"/>
                <w:sz w:val="20"/>
                <w:szCs w:val="20"/>
              </w:rPr>
            </w:pPr>
            <w:r w:rsidRPr="00351CE6">
              <w:rPr>
                <w:rFonts w:ascii="Times New Roman" w:eastAsia="Times New Roman" w:hAnsi="Times New Roman" w:cs="Times New Roman"/>
                <w:color w:val="000000"/>
                <w:sz w:val="20"/>
                <w:szCs w:val="20"/>
              </w:rPr>
              <w:t>0.78</w:t>
            </w:r>
          </w:p>
        </w:tc>
        <w:tc>
          <w:tcPr>
            <w:tcW w:w="992" w:type="dxa"/>
          </w:tcPr>
          <w:p w14:paraId="3034A04C" w14:textId="632CBF76" w:rsidR="00602D8A" w:rsidRPr="00351CE6" w:rsidRDefault="00602D8A" w:rsidP="00233642">
            <w:pPr>
              <w:ind w:left="-108" w:firstLine="108"/>
              <w:jc w:val="center"/>
              <w:rPr>
                <w:rFonts w:ascii="Times New Roman" w:eastAsia="Times New Roman" w:hAnsi="Times New Roman" w:cs="Times New Roman"/>
                <w:color w:val="000000"/>
                <w:sz w:val="20"/>
                <w:szCs w:val="20"/>
              </w:rPr>
            </w:pPr>
            <w:r w:rsidRPr="00351CE6">
              <w:rPr>
                <w:rFonts w:ascii="Times New Roman" w:eastAsia="Times New Roman" w:hAnsi="Times New Roman" w:cs="Times New Roman"/>
                <w:color w:val="000000"/>
                <w:sz w:val="20"/>
                <w:szCs w:val="20"/>
              </w:rPr>
              <w:t>0.56-0.90</w:t>
            </w:r>
          </w:p>
        </w:tc>
        <w:tc>
          <w:tcPr>
            <w:tcW w:w="1134" w:type="dxa"/>
            <w:vAlign w:val="center"/>
          </w:tcPr>
          <w:p w14:paraId="4A226393" w14:textId="1F42A694" w:rsidR="00602D8A" w:rsidRPr="00351CE6" w:rsidRDefault="00602D8A" w:rsidP="00233642">
            <w:pPr>
              <w:ind w:left="-108" w:firstLine="108"/>
              <w:jc w:val="center"/>
              <w:rPr>
                <w:rFonts w:ascii="Times New Roman" w:hAnsi="Times New Roman" w:cs="Times New Roman"/>
                <w:sz w:val="20"/>
                <w:szCs w:val="20"/>
              </w:rPr>
            </w:pPr>
            <w:r w:rsidRPr="00351CE6">
              <w:rPr>
                <w:rFonts w:ascii="Times New Roman" w:eastAsia="Times New Roman" w:hAnsi="Times New Roman" w:cs="Times New Roman"/>
                <w:color w:val="000000"/>
                <w:sz w:val="20"/>
                <w:szCs w:val="20"/>
              </w:rPr>
              <w:t>0.82</w:t>
            </w:r>
          </w:p>
        </w:tc>
        <w:tc>
          <w:tcPr>
            <w:tcW w:w="992" w:type="dxa"/>
          </w:tcPr>
          <w:p w14:paraId="04670556" w14:textId="07E7EC1A" w:rsidR="00602D8A" w:rsidRPr="00351CE6" w:rsidRDefault="00602D8A" w:rsidP="00233642">
            <w:pPr>
              <w:ind w:left="-108" w:firstLine="108"/>
              <w:jc w:val="center"/>
              <w:rPr>
                <w:rFonts w:ascii="Times New Roman" w:eastAsia="Times New Roman" w:hAnsi="Times New Roman" w:cs="Times New Roman"/>
                <w:color w:val="000000"/>
                <w:sz w:val="20"/>
                <w:szCs w:val="20"/>
              </w:rPr>
            </w:pPr>
            <w:r w:rsidRPr="00351CE6">
              <w:rPr>
                <w:rFonts w:ascii="Times New Roman" w:eastAsia="Times New Roman" w:hAnsi="Times New Roman" w:cs="Times New Roman"/>
                <w:color w:val="000000"/>
                <w:sz w:val="20"/>
                <w:szCs w:val="20"/>
              </w:rPr>
              <w:t>0.75-0.88</w:t>
            </w:r>
          </w:p>
        </w:tc>
        <w:tc>
          <w:tcPr>
            <w:tcW w:w="284" w:type="dxa"/>
          </w:tcPr>
          <w:p w14:paraId="2452CE5B" w14:textId="1C97BE2A" w:rsidR="00602D8A" w:rsidRPr="00351CE6" w:rsidRDefault="00602D8A" w:rsidP="00233642">
            <w:pPr>
              <w:ind w:left="-108" w:firstLine="108"/>
              <w:jc w:val="center"/>
              <w:rPr>
                <w:rFonts w:ascii="Times New Roman" w:eastAsia="Times New Roman" w:hAnsi="Times New Roman" w:cs="Times New Roman"/>
                <w:color w:val="000000"/>
                <w:sz w:val="20"/>
                <w:szCs w:val="20"/>
              </w:rPr>
            </w:pPr>
          </w:p>
        </w:tc>
        <w:tc>
          <w:tcPr>
            <w:tcW w:w="1134" w:type="dxa"/>
            <w:vAlign w:val="center"/>
          </w:tcPr>
          <w:p w14:paraId="17C330BC" w14:textId="3A00F8B8" w:rsidR="00602D8A" w:rsidRPr="00233642" w:rsidRDefault="00602D8A" w:rsidP="00233642">
            <w:pPr>
              <w:ind w:left="-108" w:firstLine="108"/>
              <w:jc w:val="center"/>
              <w:rPr>
                <w:rFonts w:ascii="Times New Roman" w:hAnsi="Times New Roman" w:cs="Times New Roman"/>
                <w:sz w:val="20"/>
                <w:szCs w:val="20"/>
              </w:rPr>
            </w:pPr>
            <w:r w:rsidRPr="00351CE6">
              <w:rPr>
                <w:rFonts w:ascii="Times New Roman" w:eastAsia="Times New Roman" w:hAnsi="Times New Roman" w:cs="Times New Roman"/>
                <w:color w:val="000000"/>
                <w:sz w:val="20"/>
                <w:szCs w:val="20"/>
              </w:rPr>
              <w:t>0.89</w:t>
            </w:r>
          </w:p>
        </w:tc>
        <w:tc>
          <w:tcPr>
            <w:tcW w:w="992" w:type="dxa"/>
          </w:tcPr>
          <w:p w14:paraId="66E55BEE" w14:textId="4793E3E7" w:rsidR="00602D8A" w:rsidRPr="00933564" w:rsidRDefault="00F03FAF" w:rsidP="00602D8A">
            <w:pPr>
              <w:ind w:left="-108" w:firstLine="108"/>
              <w:jc w:val="center"/>
              <w:rPr>
                <w:rFonts w:ascii="Times New Roman" w:eastAsia="Times New Roman" w:hAnsi="Times New Roman" w:cs="Times New Roman"/>
                <w:color w:val="000000"/>
                <w:sz w:val="20"/>
                <w:szCs w:val="20"/>
              </w:rPr>
            </w:pPr>
            <w:r w:rsidRPr="007D39EE">
              <w:rPr>
                <w:rFonts w:ascii="Times New Roman" w:eastAsia="Times New Roman" w:hAnsi="Times New Roman" w:cs="Times New Roman"/>
                <w:color w:val="000000"/>
                <w:sz w:val="20"/>
                <w:szCs w:val="20"/>
              </w:rPr>
              <w:t>0.79-0.95</w:t>
            </w:r>
          </w:p>
        </w:tc>
        <w:tc>
          <w:tcPr>
            <w:tcW w:w="1134" w:type="dxa"/>
            <w:vAlign w:val="center"/>
          </w:tcPr>
          <w:p w14:paraId="36314E33" w14:textId="23E5D675" w:rsidR="00602D8A" w:rsidRPr="00351CE6" w:rsidRDefault="00602D8A" w:rsidP="00351CE6">
            <w:pPr>
              <w:ind w:left="-108" w:firstLine="108"/>
              <w:jc w:val="center"/>
              <w:rPr>
                <w:rFonts w:ascii="Times New Roman" w:hAnsi="Times New Roman" w:cs="Times New Roman"/>
                <w:sz w:val="20"/>
                <w:szCs w:val="20"/>
              </w:rPr>
            </w:pPr>
            <w:r w:rsidRPr="00351CE6">
              <w:rPr>
                <w:rFonts w:ascii="Times New Roman" w:eastAsia="Times New Roman" w:hAnsi="Times New Roman" w:cs="Times New Roman"/>
                <w:color w:val="000000"/>
                <w:sz w:val="20"/>
                <w:szCs w:val="20"/>
              </w:rPr>
              <w:t>0.83</w:t>
            </w:r>
          </w:p>
        </w:tc>
        <w:tc>
          <w:tcPr>
            <w:tcW w:w="992" w:type="dxa"/>
          </w:tcPr>
          <w:p w14:paraId="48DA30BD" w14:textId="1E6670CA" w:rsidR="00602D8A" w:rsidRPr="00933564" w:rsidRDefault="00F03FAF" w:rsidP="00602D8A">
            <w:pPr>
              <w:ind w:left="-108" w:firstLine="108"/>
              <w:jc w:val="center"/>
              <w:rPr>
                <w:rFonts w:ascii="Times New Roman" w:eastAsia="Times New Roman" w:hAnsi="Times New Roman" w:cs="Times New Roman"/>
                <w:color w:val="000000"/>
                <w:sz w:val="20"/>
                <w:szCs w:val="20"/>
              </w:rPr>
            </w:pPr>
            <w:r w:rsidRPr="007D39EE">
              <w:rPr>
                <w:rFonts w:ascii="Times New Roman" w:eastAsia="Times New Roman" w:hAnsi="Times New Roman" w:cs="Times New Roman"/>
                <w:color w:val="000000"/>
                <w:sz w:val="20"/>
                <w:szCs w:val="20"/>
              </w:rPr>
              <w:t>0.80-0.86</w:t>
            </w:r>
          </w:p>
        </w:tc>
      </w:tr>
      <w:tr w:rsidR="00030D6A" w:rsidRPr="00602D8A" w14:paraId="02969517" w14:textId="758CAA48" w:rsidTr="00C60E42">
        <w:tc>
          <w:tcPr>
            <w:tcW w:w="851" w:type="dxa"/>
            <w:vAlign w:val="center"/>
          </w:tcPr>
          <w:p w14:paraId="2164ADA2" w14:textId="77777777" w:rsidR="00602D8A" w:rsidRPr="00351CE6" w:rsidRDefault="00602D8A" w:rsidP="00351CE6">
            <w:pPr>
              <w:ind w:left="-108" w:firstLine="108"/>
              <w:jc w:val="center"/>
              <w:rPr>
                <w:rFonts w:ascii="Times New Roman" w:hAnsi="Times New Roman" w:cs="Times New Roman"/>
                <w:sz w:val="20"/>
                <w:szCs w:val="20"/>
              </w:rPr>
            </w:pPr>
            <w:r w:rsidRPr="00351CE6">
              <w:rPr>
                <w:rFonts w:ascii="Times New Roman" w:eastAsia="Times New Roman" w:hAnsi="Times New Roman" w:cs="Times New Roman"/>
                <w:color w:val="000000"/>
                <w:sz w:val="20"/>
                <w:szCs w:val="20"/>
              </w:rPr>
              <w:t>10</w:t>
            </w:r>
          </w:p>
        </w:tc>
        <w:tc>
          <w:tcPr>
            <w:tcW w:w="992" w:type="dxa"/>
            <w:vAlign w:val="center"/>
          </w:tcPr>
          <w:p w14:paraId="2E65E636" w14:textId="77777777" w:rsidR="00602D8A" w:rsidRPr="00351CE6" w:rsidRDefault="00602D8A" w:rsidP="00351CE6">
            <w:pPr>
              <w:ind w:left="-108" w:right="-29" w:firstLine="108"/>
              <w:jc w:val="center"/>
              <w:rPr>
                <w:rFonts w:ascii="Times New Roman" w:hAnsi="Times New Roman" w:cs="Times New Roman"/>
                <w:sz w:val="20"/>
                <w:szCs w:val="20"/>
              </w:rPr>
            </w:pPr>
            <w:r w:rsidRPr="00351CE6">
              <w:rPr>
                <w:rFonts w:ascii="Times New Roman" w:eastAsia="Times New Roman" w:hAnsi="Times New Roman" w:cs="Times New Roman"/>
                <w:color w:val="000000"/>
                <w:sz w:val="20"/>
                <w:szCs w:val="20"/>
              </w:rPr>
              <w:t>11</w:t>
            </w:r>
          </w:p>
        </w:tc>
        <w:tc>
          <w:tcPr>
            <w:tcW w:w="993" w:type="dxa"/>
            <w:vAlign w:val="center"/>
          </w:tcPr>
          <w:p w14:paraId="163D6E9A" w14:textId="77777777" w:rsidR="00602D8A" w:rsidRPr="00351CE6" w:rsidRDefault="00602D8A" w:rsidP="00351CE6">
            <w:pPr>
              <w:ind w:left="-108" w:firstLine="108"/>
              <w:jc w:val="center"/>
              <w:rPr>
                <w:rFonts w:ascii="Times New Roman" w:hAnsi="Times New Roman" w:cs="Times New Roman"/>
                <w:sz w:val="20"/>
                <w:szCs w:val="20"/>
              </w:rPr>
            </w:pPr>
            <w:r w:rsidRPr="00351CE6">
              <w:rPr>
                <w:rFonts w:ascii="Times New Roman" w:eastAsia="Times New Roman" w:hAnsi="Times New Roman" w:cs="Times New Roman"/>
                <w:color w:val="000000"/>
                <w:sz w:val="20"/>
                <w:szCs w:val="20"/>
              </w:rPr>
              <w:t>3794</w:t>
            </w:r>
          </w:p>
        </w:tc>
        <w:tc>
          <w:tcPr>
            <w:tcW w:w="921" w:type="dxa"/>
            <w:vAlign w:val="center"/>
          </w:tcPr>
          <w:p w14:paraId="4DC8BA46" w14:textId="3B9962E1" w:rsidR="00602D8A" w:rsidRPr="00351CE6" w:rsidRDefault="00602D8A" w:rsidP="00351CE6">
            <w:pPr>
              <w:ind w:left="-108" w:firstLine="108"/>
              <w:jc w:val="center"/>
              <w:rPr>
                <w:rFonts w:ascii="Times New Roman" w:hAnsi="Times New Roman" w:cs="Times New Roman"/>
                <w:sz w:val="20"/>
                <w:szCs w:val="20"/>
              </w:rPr>
            </w:pPr>
            <w:r w:rsidRPr="00351CE6">
              <w:rPr>
                <w:rFonts w:ascii="Times New Roman" w:eastAsia="Times New Roman" w:hAnsi="Times New Roman" w:cs="Times New Roman"/>
                <w:color w:val="000000"/>
                <w:sz w:val="20"/>
                <w:szCs w:val="20"/>
              </w:rPr>
              <w:t>723</w:t>
            </w:r>
          </w:p>
        </w:tc>
        <w:tc>
          <w:tcPr>
            <w:tcW w:w="921" w:type="dxa"/>
          </w:tcPr>
          <w:p w14:paraId="4DE524B5" w14:textId="74FE7B45" w:rsidR="00602D8A" w:rsidRPr="00351CE6" w:rsidRDefault="00602D8A" w:rsidP="00351CE6">
            <w:pPr>
              <w:ind w:left="-108" w:firstLine="108"/>
              <w:jc w:val="center"/>
              <w:rPr>
                <w:rFonts w:ascii="Times New Roman" w:eastAsia="Times New Roman" w:hAnsi="Times New Roman" w:cs="Times New Roman"/>
                <w:color w:val="000000"/>
                <w:sz w:val="20"/>
                <w:szCs w:val="20"/>
              </w:rPr>
            </w:pPr>
            <w:r w:rsidRPr="00351CE6">
              <w:rPr>
                <w:rFonts w:ascii="Times New Roman" w:eastAsia="Times New Roman" w:hAnsi="Times New Roman" w:cs="Times New Roman"/>
                <w:color w:val="000000"/>
                <w:sz w:val="20"/>
                <w:szCs w:val="20"/>
              </w:rPr>
              <w:t>19</w:t>
            </w:r>
          </w:p>
        </w:tc>
        <w:tc>
          <w:tcPr>
            <w:tcW w:w="1140" w:type="dxa"/>
            <w:vAlign w:val="center"/>
          </w:tcPr>
          <w:p w14:paraId="289EEF57" w14:textId="2613D94C" w:rsidR="00602D8A" w:rsidRPr="00351CE6" w:rsidRDefault="00602D8A" w:rsidP="00351CE6">
            <w:pPr>
              <w:ind w:left="-108" w:firstLine="108"/>
              <w:jc w:val="center"/>
              <w:rPr>
                <w:rFonts w:ascii="Times New Roman" w:hAnsi="Times New Roman" w:cs="Times New Roman"/>
                <w:sz w:val="20"/>
                <w:szCs w:val="20"/>
              </w:rPr>
            </w:pPr>
            <w:r w:rsidRPr="00351CE6">
              <w:rPr>
                <w:rFonts w:ascii="Times New Roman" w:eastAsia="Times New Roman" w:hAnsi="Times New Roman" w:cs="Times New Roman"/>
                <w:color w:val="000000"/>
                <w:sz w:val="20"/>
                <w:szCs w:val="20"/>
              </w:rPr>
              <w:t>0.85</w:t>
            </w:r>
          </w:p>
        </w:tc>
        <w:tc>
          <w:tcPr>
            <w:tcW w:w="992" w:type="dxa"/>
          </w:tcPr>
          <w:p w14:paraId="1FBF32B3" w14:textId="77D688C0" w:rsidR="00602D8A" w:rsidRPr="00351CE6" w:rsidRDefault="00602D8A" w:rsidP="00351CE6">
            <w:pPr>
              <w:ind w:left="-108" w:firstLine="108"/>
              <w:jc w:val="center"/>
              <w:rPr>
                <w:rFonts w:ascii="Times New Roman" w:eastAsia="Times New Roman" w:hAnsi="Times New Roman" w:cs="Times New Roman"/>
                <w:color w:val="000000"/>
                <w:sz w:val="20"/>
                <w:szCs w:val="20"/>
              </w:rPr>
            </w:pPr>
            <w:r w:rsidRPr="00351CE6">
              <w:rPr>
                <w:rFonts w:ascii="Times New Roman" w:eastAsia="Times New Roman" w:hAnsi="Times New Roman" w:cs="Times New Roman"/>
                <w:color w:val="000000"/>
                <w:sz w:val="20"/>
                <w:szCs w:val="20"/>
              </w:rPr>
              <w:t>0.71-0.93</w:t>
            </w:r>
          </w:p>
        </w:tc>
        <w:tc>
          <w:tcPr>
            <w:tcW w:w="1134" w:type="dxa"/>
            <w:vAlign w:val="center"/>
          </w:tcPr>
          <w:p w14:paraId="7450A343" w14:textId="378B7387" w:rsidR="00602D8A" w:rsidRPr="00351CE6" w:rsidRDefault="00602D8A" w:rsidP="00351CE6">
            <w:pPr>
              <w:ind w:left="-108" w:firstLine="108"/>
              <w:jc w:val="center"/>
              <w:rPr>
                <w:rFonts w:ascii="Times New Roman" w:hAnsi="Times New Roman" w:cs="Times New Roman"/>
                <w:sz w:val="20"/>
                <w:szCs w:val="20"/>
              </w:rPr>
            </w:pPr>
            <w:r w:rsidRPr="00351CE6">
              <w:rPr>
                <w:rFonts w:ascii="Times New Roman" w:eastAsia="Times New Roman" w:hAnsi="Times New Roman" w:cs="Times New Roman"/>
                <w:color w:val="000000"/>
                <w:sz w:val="20"/>
                <w:szCs w:val="20"/>
              </w:rPr>
              <w:t>0.88</w:t>
            </w:r>
          </w:p>
        </w:tc>
        <w:tc>
          <w:tcPr>
            <w:tcW w:w="992" w:type="dxa"/>
          </w:tcPr>
          <w:p w14:paraId="7FAD5F9B" w14:textId="077C8919" w:rsidR="00602D8A" w:rsidRPr="00351CE6" w:rsidRDefault="00602D8A" w:rsidP="00351CE6">
            <w:pPr>
              <w:ind w:left="-108" w:firstLine="108"/>
              <w:jc w:val="center"/>
              <w:rPr>
                <w:rFonts w:ascii="Times New Roman" w:eastAsia="Times New Roman" w:hAnsi="Times New Roman" w:cs="Times New Roman"/>
                <w:color w:val="000000"/>
                <w:sz w:val="20"/>
                <w:szCs w:val="20"/>
              </w:rPr>
            </w:pPr>
            <w:r w:rsidRPr="00351CE6">
              <w:rPr>
                <w:rFonts w:ascii="Times New Roman" w:eastAsia="Times New Roman" w:hAnsi="Times New Roman" w:cs="Times New Roman"/>
                <w:color w:val="000000"/>
                <w:sz w:val="20"/>
                <w:szCs w:val="20"/>
              </w:rPr>
              <w:t>0.85-0.91</w:t>
            </w:r>
          </w:p>
        </w:tc>
        <w:tc>
          <w:tcPr>
            <w:tcW w:w="284" w:type="dxa"/>
          </w:tcPr>
          <w:p w14:paraId="54942631" w14:textId="7F4470EE" w:rsidR="00602D8A" w:rsidRPr="00351CE6" w:rsidRDefault="00602D8A" w:rsidP="00351CE6">
            <w:pPr>
              <w:ind w:left="-108" w:firstLine="108"/>
              <w:jc w:val="center"/>
              <w:rPr>
                <w:rFonts w:ascii="Times New Roman" w:eastAsia="Times New Roman" w:hAnsi="Times New Roman" w:cs="Times New Roman"/>
                <w:color w:val="000000"/>
                <w:sz w:val="20"/>
                <w:szCs w:val="20"/>
              </w:rPr>
            </w:pPr>
          </w:p>
        </w:tc>
        <w:tc>
          <w:tcPr>
            <w:tcW w:w="1134" w:type="dxa"/>
            <w:vAlign w:val="center"/>
          </w:tcPr>
          <w:p w14:paraId="528A1285" w14:textId="533C2CF1" w:rsidR="00602D8A" w:rsidRPr="00351CE6" w:rsidRDefault="00602D8A" w:rsidP="00351CE6">
            <w:pPr>
              <w:ind w:left="-108" w:firstLine="108"/>
              <w:jc w:val="center"/>
              <w:rPr>
                <w:rFonts w:ascii="Times New Roman" w:hAnsi="Times New Roman" w:cs="Times New Roman"/>
                <w:sz w:val="20"/>
                <w:szCs w:val="20"/>
              </w:rPr>
            </w:pPr>
            <w:r w:rsidRPr="00351CE6">
              <w:rPr>
                <w:rFonts w:ascii="Times New Roman" w:eastAsia="Times New Roman" w:hAnsi="Times New Roman" w:cs="Times New Roman"/>
                <w:color w:val="000000"/>
                <w:sz w:val="20"/>
                <w:szCs w:val="20"/>
              </w:rPr>
              <w:t>0.87</w:t>
            </w:r>
          </w:p>
        </w:tc>
        <w:tc>
          <w:tcPr>
            <w:tcW w:w="992" w:type="dxa"/>
          </w:tcPr>
          <w:p w14:paraId="33659934" w14:textId="3F9948CD" w:rsidR="00602D8A" w:rsidRPr="00933564" w:rsidRDefault="00F03FAF" w:rsidP="00602D8A">
            <w:pPr>
              <w:ind w:left="-108" w:firstLine="108"/>
              <w:jc w:val="center"/>
              <w:rPr>
                <w:rFonts w:ascii="Times New Roman" w:eastAsia="Times New Roman" w:hAnsi="Times New Roman" w:cs="Times New Roman"/>
                <w:color w:val="000000"/>
                <w:sz w:val="20"/>
                <w:szCs w:val="20"/>
              </w:rPr>
            </w:pPr>
            <w:r w:rsidRPr="007D39EE">
              <w:rPr>
                <w:rFonts w:ascii="Times New Roman" w:eastAsia="Times New Roman" w:hAnsi="Times New Roman" w:cs="Times New Roman"/>
                <w:color w:val="000000"/>
                <w:sz w:val="20"/>
                <w:szCs w:val="20"/>
              </w:rPr>
              <w:t>0.75-0.94</w:t>
            </w:r>
          </w:p>
        </w:tc>
        <w:tc>
          <w:tcPr>
            <w:tcW w:w="1134" w:type="dxa"/>
            <w:vAlign w:val="center"/>
          </w:tcPr>
          <w:p w14:paraId="15F567AA" w14:textId="6878637F" w:rsidR="00602D8A" w:rsidRPr="00351CE6" w:rsidRDefault="00602D8A" w:rsidP="00351CE6">
            <w:pPr>
              <w:ind w:left="-108" w:firstLine="108"/>
              <w:jc w:val="center"/>
              <w:rPr>
                <w:rFonts w:ascii="Times New Roman" w:hAnsi="Times New Roman" w:cs="Times New Roman"/>
                <w:sz w:val="20"/>
                <w:szCs w:val="20"/>
              </w:rPr>
            </w:pPr>
            <w:r w:rsidRPr="00351CE6">
              <w:rPr>
                <w:rFonts w:ascii="Times New Roman" w:eastAsia="Times New Roman" w:hAnsi="Times New Roman" w:cs="Times New Roman"/>
                <w:color w:val="000000"/>
                <w:sz w:val="20"/>
                <w:szCs w:val="20"/>
              </w:rPr>
              <w:t>0.88</w:t>
            </w:r>
          </w:p>
        </w:tc>
        <w:tc>
          <w:tcPr>
            <w:tcW w:w="992" w:type="dxa"/>
          </w:tcPr>
          <w:p w14:paraId="306D9461" w14:textId="76A16D05" w:rsidR="00602D8A" w:rsidRPr="00933564" w:rsidRDefault="00F03FAF" w:rsidP="00602D8A">
            <w:pPr>
              <w:ind w:left="-108" w:firstLine="108"/>
              <w:jc w:val="center"/>
              <w:rPr>
                <w:rFonts w:ascii="Times New Roman" w:eastAsia="Times New Roman" w:hAnsi="Times New Roman" w:cs="Times New Roman"/>
                <w:color w:val="000000"/>
                <w:sz w:val="20"/>
                <w:szCs w:val="20"/>
              </w:rPr>
            </w:pPr>
            <w:r w:rsidRPr="007D39EE">
              <w:rPr>
                <w:rFonts w:ascii="Times New Roman" w:eastAsia="Times New Roman" w:hAnsi="Times New Roman" w:cs="Times New Roman"/>
                <w:color w:val="000000"/>
                <w:sz w:val="20"/>
                <w:szCs w:val="20"/>
              </w:rPr>
              <w:t>0.85-0.90</w:t>
            </w:r>
          </w:p>
        </w:tc>
      </w:tr>
      <w:tr w:rsidR="00030D6A" w:rsidRPr="00602D8A" w14:paraId="30C77EE1" w14:textId="76E20967" w:rsidTr="00C60E42">
        <w:tc>
          <w:tcPr>
            <w:tcW w:w="851" w:type="dxa"/>
            <w:vAlign w:val="center"/>
          </w:tcPr>
          <w:p w14:paraId="65E24CE6" w14:textId="77777777" w:rsidR="00602D8A" w:rsidRPr="00351CE6" w:rsidRDefault="00602D8A" w:rsidP="00351CE6">
            <w:pPr>
              <w:ind w:left="-108" w:firstLine="108"/>
              <w:jc w:val="center"/>
              <w:rPr>
                <w:rFonts w:ascii="Times New Roman" w:hAnsi="Times New Roman" w:cs="Times New Roman"/>
                <w:sz w:val="20"/>
                <w:szCs w:val="20"/>
              </w:rPr>
            </w:pPr>
            <w:r w:rsidRPr="00351CE6">
              <w:rPr>
                <w:rFonts w:ascii="Times New Roman" w:eastAsia="Times New Roman" w:hAnsi="Times New Roman" w:cs="Times New Roman"/>
                <w:color w:val="000000"/>
                <w:sz w:val="20"/>
                <w:szCs w:val="20"/>
              </w:rPr>
              <w:t>11</w:t>
            </w:r>
          </w:p>
        </w:tc>
        <w:tc>
          <w:tcPr>
            <w:tcW w:w="992" w:type="dxa"/>
            <w:vAlign w:val="center"/>
          </w:tcPr>
          <w:p w14:paraId="35AD0094" w14:textId="77777777" w:rsidR="00602D8A" w:rsidRPr="00351CE6" w:rsidRDefault="00602D8A" w:rsidP="00351CE6">
            <w:pPr>
              <w:ind w:left="-108" w:right="-29" w:firstLine="108"/>
              <w:jc w:val="center"/>
              <w:rPr>
                <w:rFonts w:ascii="Times New Roman" w:hAnsi="Times New Roman" w:cs="Times New Roman"/>
                <w:sz w:val="20"/>
                <w:szCs w:val="20"/>
              </w:rPr>
            </w:pPr>
            <w:r w:rsidRPr="00351CE6">
              <w:rPr>
                <w:rFonts w:ascii="Times New Roman" w:eastAsia="Times New Roman" w:hAnsi="Times New Roman" w:cs="Times New Roman"/>
                <w:color w:val="000000"/>
                <w:sz w:val="20"/>
                <w:szCs w:val="20"/>
              </w:rPr>
              <w:t>5</w:t>
            </w:r>
          </w:p>
        </w:tc>
        <w:tc>
          <w:tcPr>
            <w:tcW w:w="993" w:type="dxa"/>
            <w:vAlign w:val="center"/>
          </w:tcPr>
          <w:p w14:paraId="48FC0342" w14:textId="77777777" w:rsidR="00602D8A" w:rsidRPr="00351CE6" w:rsidRDefault="00602D8A" w:rsidP="00351CE6">
            <w:pPr>
              <w:ind w:left="-108" w:firstLine="108"/>
              <w:jc w:val="center"/>
              <w:rPr>
                <w:rFonts w:ascii="Times New Roman" w:hAnsi="Times New Roman" w:cs="Times New Roman"/>
                <w:sz w:val="20"/>
                <w:szCs w:val="20"/>
              </w:rPr>
            </w:pPr>
            <w:r w:rsidRPr="00351CE6">
              <w:rPr>
                <w:rFonts w:ascii="Times New Roman" w:eastAsia="Times New Roman" w:hAnsi="Times New Roman" w:cs="Times New Roman"/>
                <w:color w:val="000000"/>
                <w:sz w:val="20"/>
                <w:szCs w:val="20"/>
              </w:rPr>
              <w:t>1253</w:t>
            </w:r>
          </w:p>
        </w:tc>
        <w:tc>
          <w:tcPr>
            <w:tcW w:w="921" w:type="dxa"/>
            <w:vAlign w:val="center"/>
          </w:tcPr>
          <w:p w14:paraId="0715DE7C" w14:textId="2413CD59" w:rsidR="00602D8A" w:rsidRPr="00351CE6" w:rsidRDefault="00602D8A" w:rsidP="00351CE6">
            <w:pPr>
              <w:ind w:left="-108" w:firstLine="108"/>
              <w:jc w:val="center"/>
              <w:rPr>
                <w:rFonts w:ascii="Times New Roman" w:hAnsi="Times New Roman" w:cs="Times New Roman"/>
                <w:sz w:val="20"/>
                <w:szCs w:val="20"/>
              </w:rPr>
            </w:pPr>
            <w:r w:rsidRPr="00351CE6">
              <w:rPr>
                <w:rFonts w:ascii="Times New Roman" w:eastAsia="Times New Roman" w:hAnsi="Times New Roman" w:cs="Times New Roman"/>
                <w:color w:val="000000"/>
                <w:sz w:val="20"/>
                <w:szCs w:val="20"/>
              </w:rPr>
              <w:t>216</w:t>
            </w:r>
          </w:p>
        </w:tc>
        <w:tc>
          <w:tcPr>
            <w:tcW w:w="921" w:type="dxa"/>
          </w:tcPr>
          <w:p w14:paraId="1B388E12" w14:textId="61CBFA47" w:rsidR="00602D8A" w:rsidRPr="00351CE6" w:rsidRDefault="00602D8A" w:rsidP="00351CE6">
            <w:pPr>
              <w:ind w:left="-108" w:firstLine="108"/>
              <w:jc w:val="center"/>
              <w:rPr>
                <w:rFonts w:ascii="Times New Roman" w:eastAsia="Times New Roman" w:hAnsi="Times New Roman" w:cs="Times New Roman"/>
                <w:color w:val="000000"/>
                <w:sz w:val="20"/>
                <w:szCs w:val="20"/>
              </w:rPr>
            </w:pPr>
            <w:r w:rsidRPr="00351CE6">
              <w:rPr>
                <w:rFonts w:ascii="Times New Roman" w:eastAsia="Times New Roman" w:hAnsi="Times New Roman" w:cs="Times New Roman"/>
                <w:color w:val="000000"/>
                <w:sz w:val="20"/>
                <w:szCs w:val="20"/>
              </w:rPr>
              <w:t>17</w:t>
            </w:r>
          </w:p>
        </w:tc>
        <w:tc>
          <w:tcPr>
            <w:tcW w:w="1140" w:type="dxa"/>
            <w:vAlign w:val="center"/>
          </w:tcPr>
          <w:p w14:paraId="6D04F6EA" w14:textId="35D44B88" w:rsidR="00602D8A" w:rsidRPr="00351CE6" w:rsidRDefault="00602D8A" w:rsidP="00351CE6">
            <w:pPr>
              <w:ind w:left="-108" w:firstLine="108"/>
              <w:jc w:val="center"/>
              <w:rPr>
                <w:rFonts w:ascii="Times New Roman" w:hAnsi="Times New Roman" w:cs="Times New Roman"/>
                <w:sz w:val="20"/>
                <w:szCs w:val="20"/>
              </w:rPr>
            </w:pPr>
            <w:r w:rsidRPr="00351CE6">
              <w:rPr>
                <w:rFonts w:ascii="Times New Roman" w:eastAsia="Times New Roman" w:hAnsi="Times New Roman" w:cs="Times New Roman"/>
                <w:color w:val="000000"/>
                <w:sz w:val="20"/>
                <w:szCs w:val="20"/>
              </w:rPr>
              <w:t>0.92</w:t>
            </w:r>
          </w:p>
        </w:tc>
        <w:tc>
          <w:tcPr>
            <w:tcW w:w="992" w:type="dxa"/>
          </w:tcPr>
          <w:p w14:paraId="3E6FDC99" w14:textId="333F3BB8" w:rsidR="00602D8A" w:rsidRPr="00351CE6" w:rsidRDefault="00602D8A" w:rsidP="00351CE6">
            <w:pPr>
              <w:ind w:left="-108" w:firstLine="108"/>
              <w:jc w:val="center"/>
              <w:rPr>
                <w:rFonts w:ascii="Times New Roman" w:eastAsia="Times New Roman" w:hAnsi="Times New Roman" w:cs="Times New Roman"/>
                <w:color w:val="000000"/>
                <w:sz w:val="20"/>
                <w:szCs w:val="20"/>
              </w:rPr>
            </w:pPr>
            <w:r w:rsidRPr="00351CE6">
              <w:rPr>
                <w:rFonts w:ascii="Times New Roman" w:eastAsia="Times New Roman" w:hAnsi="Times New Roman" w:cs="Times New Roman"/>
                <w:color w:val="000000"/>
                <w:sz w:val="20"/>
                <w:szCs w:val="20"/>
              </w:rPr>
              <w:t>0.58-0.99</w:t>
            </w:r>
          </w:p>
        </w:tc>
        <w:tc>
          <w:tcPr>
            <w:tcW w:w="1134" w:type="dxa"/>
            <w:vAlign w:val="center"/>
          </w:tcPr>
          <w:p w14:paraId="72814DDD" w14:textId="634F6566" w:rsidR="00602D8A" w:rsidRPr="00351CE6" w:rsidRDefault="00602D8A" w:rsidP="00351CE6">
            <w:pPr>
              <w:ind w:left="-108" w:firstLine="108"/>
              <w:jc w:val="center"/>
              <w:rPr>
                <w:rFonts w:ascii="Times New Roman" w:hAnsi="Times New Roman" w:cs="Times New Roman"/>
                <w:sz w:val="20"/>
                <w:szCs w:val="20"/>
              </w:rPr>
            </w:pPr>
            <w:r w:rsidRPr="00351CE6">
              <w:rPr>
                <w:rFonts w:ascii="Times New Roman" w:eastAsia="Times New Roman" w:hAnsi="Times New Roman" w:cs="Times New Roman"/>
                <w:color w:val="000000"/>
                <w:sz w:val="20"/>
                <w:szCs w:val="20"/>
              </w:rPr>
              <w:t>0.90</w:t>
            </w:r>
          </w:p>
        </w:tc>
        <w:tc>
          <w:tcPr>
            <w:tcW w:w="992" w:type="dxa"/>
          </w:tcPr>
          <w:p w14:paraId="75E06B14" w14:textId="5AC78BD8" w:rsidR="00602D8A" w:rsidRPr="00351CE6" w:rsidRDefault="00602D8A" w:rsidP="00351CE6">
            <w:pPr>
              <w:ind w:left="-108" w:firstLine="108"/>
              <w:jc w:val="center"/>
              <w:rPr>
                <w:rFonts w:ascii="Times New Roman" w:eastAsia="Times New Roman" w:hAnsi="Times New Roman" w:cs="Times New Roman"/>
                <w:color w:val="000000"/>
                <w:sz w:val="20"/>
                <w:szCs w:val="20"/>
              </w:rPr>
            </w:pPr>
            <w:r w:rsidRPr="00351CE6">
              <w:rPr>
                <w:rFonts w:ascii="Times New Roman" w:eastAsia="Times New Roman" w:hAnsi="Times New Roman" w:cs="Times New Roman"/>
                <w:color w:val="000000"/>
                <w:sz w:val="20"/>
                <w:szCs w:val="20"/>
              </w:rPr>
              <w:t>0.81-0.95</w:t>
            </w:r>
          </w:p>
        </w:tc>
        <w:tc>
          <w:tcPr>
            <w:tcW w:w="284" w:type="dxa"/>
          </w:tcPr>
          <w:p w14:paraId="659515FD" w14:textId="3939B4F8" w:rsidR="00602D8A" w:rsidRPr="00351CE6" w:rsidRDefault="00602D8A" w:rsidP="00351CE6">
            <w:pPr>
              <w:ind w:left="-108" w:firstLine="108"/>
              <w:jc w:val="center"/>
              <w:rPr>
                <w:rFonts w:ascii="Times New Roman" w:eastAsia="Times New Roman" w:hAnsi="Times New Roman" w:cs="Times New Roman"/>
                <w:color w:val="000000"/>
                <w:sz w:val="20"/>
                <w:szCs w:val="20"/>
              </w:rPr>
            </w:pPr>
          </w:p>
        </w:tc>
        <w:tc>
          <w:tcPr>
            <w:tcW w:w="1134" w:type="dxa"/>
            <w:vAlign w:val="center"/>
          </w:tcPr>
          <w:p w14:paraId="23796ABF" w14:textId="50BA2780" w:rsidR="00602D8A" w:rsidRPr="00351CE6" w:rsidRDefault="00602D8A" w:rsidP="00351CE6">
            <w:pPr>
              <w:ind w:left="-108" w:firstLine="108"/>
              <w:jc w:val="center"/>
              <w:rPr>
                <w:rFonts w:ascii="Times New Roman" w:hAnsi="Times New Roman" w:cs="Times New Roman"/>
                <w:sz w:val="20"/>
                <w:szCs w:val="20"/>
              </w:rPr>
            </w:pPr>
            <w:r w:rsidRPr="00351CE6">
              <w:rPr>
                <w:rFonts w:ascii="Times New Roman" w:eastAsia="Times New Roman" w:hAnsi="Times New Roman" w:cs="Times New Roman"/>
                <w:color w:val="000000"/>
                <w:sz w:val="20"/>
                <w:szCs w:val="20"/>
              </w:rPr>
              <w:t>0.83</w:t>
            </w:r>
          </w:p>
        </w:tc>
        <w:tc>
          <w:tcPr>
            <w:tcW w:w="992" w:type="dxa"/>
          </w:tcPr>
          <w:p w14:paraId="069222E9" w14:textId="0CB44309" w:rsidR="00602D8A" w:rsidRPr="00933564" w:rsidRDefault="00F03FAF" w:rsidP="00602D8A">
            <w:pPr>
              <w:ind w:left="-108" w:firstLine="108"/>
              <w:jc w:val="center"/>
              <w:rPr>
                <w:rFonts w:ascii="Times New Roman" w:eastAsia="Times New Roman" w:hAnsi="Times New Roman" w:cs="Times New Roman"/>
                <w:color w:val="000000"/>
                <w:sz w:val="20"/>
                <w:szCs w:val="20"/>
              </w:rPr>
            </w:pPr>
            <w:r w:rsidRPr="007D39EE">
              <w:rPr>
                <w:rFonts w:ascii="Times New Roman" w:eastAsia="Times New Roman" w:hAnsi="Times New Roman" w:cs="Times New Roman"/>
                <w:color w:val="000000"/>
                <w:sz w:val="20"/>
                <w:szCs w:val="20"/>
              </w:rPr>
              <w:t>0.68-0.92</w:t>
            </w:r>
          </w:p>
        </w:tc>
        <w:tc>
          <w:tcPr>
            <w:tcW w:w="1134" w:type="dxa"/>
            <w:vAlign w:val="center"/>
          </w:tcPr>
          <w:p w14:paraId="0400E114" w14:textId="767E3D57" w:rsidR="00602D8A" w:rsidRPr="00351CE6" w:rsidRDefault="00602D8A" w:rsidP="00351CE6">
            <w:pPr>
              <w:ind w:left="-108" w:firstLine="108"/>
              <w:jc w:val="center"/>
              <w:rPr>
                <w:rFonts w:ascii="Times New Roman" w:hAnsi="Times New Roman" w:cs="Times New Roman"/>
                <w:sz w:val="20"/>
                <w:szCs w:val="20"/>
              </w:rPr>
            </w:pPr>
            <w:r w:rsidRPr="00351CE6">
              <w:rPr>
                <w:rFonts w:ascii="Times New Roman" w:eastAsia="Times New Roman" w:hAnsi="Times New Roman" w:cs="Times New Roman"/>
                <w:color w:val="000000"/>
                <w:sz w:val="20"/>
                <w:szCs w:val="20"/>
              </w:rPr>
              <w:t>0.90</w:t>
            </w:r>
          </w:p>
        </w:tc>
        <w:tc>
          <w:tcPr>
            <w:tcW w:w="992" w:type="dxa"/>
          </w:tcPr>
          <w:p w14:paraId="588FAF26" w14:textId="59987E9D" w:rsidR="00602D8A" w:rsidRPr="00933564" w:rsidRDefault="00F03FAF" w:rsidP="00602D8A">
            <w:pPr>
              <w:ind w:left="-108" w:firstLine="108"/>
              <w:jc w:val="center"/>
              <w:rPr>
                <w:rFonts w:ascii="Times New Roman" w:eastAsia="Times New Roman" w:hAnsi="Times New Roman" w:cs="Times New Roman"/>
                <w:color w:val="000000"/>
                <w:sz w:val="20"/>
                <w:szCs w:val="20"/>
              </w:rPr>
            </w:pPr>
            <w:r w:rsidRPr="007D39EE">
              <w:rPr>
                <w:rFonts w:ascii="Times New Roman" w:eastAsia="Times New Roman" w:hAnsi="Times New Roman" w:cs="Times New Roman"/>
                <w:color w:val="000000"/>
                <w:sz w:val="20"/>
                <w:szCs w:val="20"/>
              </w:rPr>
              <w:t>0.88-0.92</w:t>
            </w:r>
          </w:p>
        </w:tc>
      </w:tr>
      <w:tr w:rsidR="00030D6A" w:rsidRPr="00602D8A" w14:paraId="0CFD01F5" w14:textId="1B3F3307" w:rsidTr="00C60E42">
        <w:tc>
          <w:tcPr>
            <w:tcW w:w="851" w:type="dxa"/>
            <w:vAlign w:val="center"/>
          </w:tcPr>
          <w:p w14:paraId="705B4392" w14:textId="77777777" w:rsidR="00602D8A" w:rsidRPr="00351CE6" w:rsidRDefault="00602D8A" w:rsidP="00351CE6">
            <w:pPr>
              <w:ind w:left="-108" w:firstLine="108"/>
              <w:jc w:val="center"/>
              <w:rPr>
                <w:rFonts w:ascii="Times New Roman" w:hAnsi="Times New Roman" w:cs="Times New Roman"/>
                <w:sz w:val="20"/>
                <w:szCs w:val="20"/>
              </w:rPr>
            </w:pPr>
            <w:r w:rsidRPr="00351CE6">
              <w:rPr>
                <w:rFonts w:ascii="Times New Roman" w:eastAsia="Times New Roman" w:hAnsi="Times New Roman" w:cs="Times New Roman"/>
                <w:color w:val="000000"/>
                <w:sz w:val="20"/>
                <w:szCs w:val="20"/>
              </w:rPr>
              <w:t>12</w:t>
            </w:r>
          </w:p>
        </w:tc>
        <w:tc>
          <w:tcPr>
            <w:tcW w:w="992" w:type="dxa"/>
            <w:vAlign w:val="center"/>
          </w:tcPr>
          <w:p w14:paraId="783C1CF7" w14:textId="77777777" w:rsidR="00602D8A" w:rsidRPr="00351CE6" w:rsidRDefault="00602D8A" w:rsidP="00351CE6">
            <w:pPr>
              <w:ind w:left="-108" w:right="-29" w:firstLine="108"/>
              <w:jc w:val="center"/>
              <w:rPr>
                <w:rFonts w:ascii="Times New Roman" w:hAnsi="Times New Roman" w:cs="Times New Roman"/>
                <w:sz w:val="20"/>
                <w:szCs w:val="20"/>
              </w:rPr>
            </w:pPr>
            <w:r w:rsidRPr="00FC41B2">
              <w:rPr>
                <w:rFonts w:ascii="Times New Roman" w:eastAsia="Times New Roman" w:hAnsi="Times New Roman" w:cs="Times New Roman"/>
                <w:color w:val="000000"/>
                <w:sz w:val="20"/>
                <w:szCs w:val="20"/>
              </w:rPr>
              <w:t>6</w:t>
            </w:r>
          </w:p>
        </w:tc>
        <w:tc>
          <w:tcPr>
            <w:tcW w:w="993" w:type="dxa"/>
            <w:vAlign w:val="center"/>
          </w:tcPr>
          <w:p w14:paraId="35302359" w14:textId="77777777" w:rsidR="00602D8A" w:rsidRPr="00351CE6" w:rsidRDefault="00602D8A" w:rsidP="00351CE6">
            <w:pPr>
              <w:ind w:left="-108" w:firstLine="108"/>
              <w:jc w:val="center"/>
              <w:rPr>
                <w:rFonts w:ascii="Times New Roman" w:hAnsi="Times New Roman" w:cs="Times New Roman"/>
                <w:sz w:val="20"/>
                <w:szCs w:val="20"/>
              </w:rPr>
            </w:pPr>
            <w:r w:rsidRPr="00351CE6">
              <w:rPr>
                <w:rFonts w:ascii="Times New Roman" w:eastAsia="Times New Roman" w:hAnsi="Times New Roman" w:cs="Times New Roman"/>
                <w:color w:val="000000"/>
                <w:sz w:val="20"/>
                <w:szCs w:val="20"/>
              </w:rPr>
              <w:t>1388</w:t>
            </w:r>
          </w:p>
        </w:tc>
        <w:tc>
          <w:tcPr>
            <w:tcW w:w="921" w:type="dxa"/>
            <w:vAlign w:val="center"/>
          </w:tcPr>
          <w:p w14:paraId="12C8CB4D" w14:textId="651A38F9" w:rsidR="00602D8A" w:rsidRPr="00351CE6" w:rsidRDefault="00602D8A" w:rsidP="00351CE6">
            <w:pPr>
              <w:ind w:left="-108" w:firstLine="108"/>
              <w:jc w:val="center"/>
              <w:rPr>
                <w:rFonts w:ascii="Times New Roman" w:hAnsi="Times New Roman" w:cs="Times New Roman"/>
                <w:sz w:val="20"/>
                <w:szCs w:val="20"/>
              </w:rPr>
            </w:pPr>
            <w:r w:rsidRPr="00351CE6">
              <w:rPr>
                <w:rFonts w:ascii="Times New Roman" w:eastAsia="Times New Roman" w:hAnsi="Times New Roman" w:cs="Times New Roman"/>
                <w:color w:val="000000"/>
                <w:sz w:val="20"/>
                <w:szCs w:val="20"/>
              </w:rPr>
              <w:t>261</w:t>
            </w:r>
          </w:p>
        </w:tc>
        <w:tc>
          <w:tcPr>
            <w:tcW w:w="921" w:type="dxa"/>
          </w:tcPr>
          <w:p w14:paraId="4C5D07BC" w14:textId="694D6B81" w:rsidR="00602D8A" w:rsidRPr="00351CE6" w:rsidRDefault="00602D8A" w:rsidP="00351CE6">
            <w:pPr>
              <w:ind w:left="-108" w:firstLine="108"/>
              <w:jc w:val="center"/>
              <w:rPr>
                <w:rFonts w:ascii="Times New Roman" w:eastAsia="Times New Roman" w:hAnsi="Times New Roman" w:cs="Times New Roman"/>
                <w:color w:val="000000"/>
                <w:sz w:val="20"/>
                <w:szCs w:val="20"/>
              </w:rPr>
            </w:pPr>
            <w:r w:rsidRPr="00351CE6">
              <w:rPr>
                <w:rFonts w:ascii="Times New Roman" w:eastAsia="Times New Roman" w:hAnsi="Times New Roman" w:cs="Times New Roman"/>
                <w:color w:val="000000"/>
                <w:sz w:val="20"/>
                <w:szCs w:val="20"/>
              </w:rPr>
              <w:t>19</w:t>
            </w:r>
          </w:p>
        </w:tc>
        <w:tc>
          <w:tcPr>
            <w:tcW w:w="1140" w:type="dxa"/>
            <w:vAlign w:val="center"/>
          </w:tcPr>
          <w:p w14:paraId="3C2C04C4" w14:textId="5F633D6A" w:rsidR="00602D8A" w:rsidRPr="00351CE6" w:rsidRDefault="00602D8A" w:rsidP="00351CE6">
            <w:pPr>
              <w:ind w:left="-108" w:firstLine="108"/>
              <w:jc w:val="center"/>
              <w:rPr>
                <w:rFonts w:ascii="Times New Roman" w:hAnsi="Times New Roman" w:cs="Times New Roman"/>
                <w:sz w:val="20"/>
                <w:szCs w:val="20"/>
              </w:rPr>
            </w:pPr>
            <w:r w:rsidRPr="00351CE6">
              <w:rPr>
                <w:rFonts w:ascii="Times New Roman" w:eastAsia="Times New Roman" w:hAnsi="Times New Roman" w:cs="Times New Roman"/>
                <w:color w:val="000000"/>
                <w:sz w:val="20"/>
                <w:szCs w:val="20"/>
              </w:rPr>
              <w:t>0.82</w:t>
            </w:r>
          </w:p>
        </w:tc>
        <w:tc>
          <w:tcPr>
            <w:tcW w:w="992" w:type="dxa"/>
          </w:tcPr>
          <w:p w14:paraId="051CD0F7" w14:textId="29F2EB54" w:rsidR="00602D8A" w:rsidRPr="00351CE6" w:rsidRDefault="00602D8A" w:rsidP="00351CE6">
            <w:pPr>
              <w:ind w:left="-108" w:firstLine="108"/>
              <w:jc w:val="center"/>
              <w:rPr>
                <w:rFonts w:ascii="Times New Roman" w:eastAsia="Times New Roman" w:hAnsi="Times New Roman" w:cs="Times New Roman"/>
                <w:color w:val="000000"/>
                <w:sz w:val="20"/>
                <w:szCs w:val="20"/>
              </w:rPr>
            </w:pPr>
            <w:r w:rsidRPr="00FC41B2">
              <w:rPr>
                <w:rFonts w:ascii="Times New Roman" w:eastAsia="Times New Roman" w:hAnsi="Times New Roman" w:cs="Times New Roman"/>
                <w:color w:val="000000"/>
                <w:sz w:val="20"/>
                <w:szCs w:val="20"/>
              </w:rPr>
              <w:t>0.65-0.92</w:t>
            </w:r>
          </w:p>
        </w:tc>
        <w:tc>
          <w:tcPr>
            <w:tcW w:w="1134" w:type="dxa"/>
            <w:vAlign w:val="center"/>
          </w:tcPr>
          <w:p w14:paraId="7FBFAB17" w14:textId="79260AE7" w:rsidR="00602D8A" w:rsidRPr="002E48AE" w:rsidRDefault="00602D8A" w:rsidP="00351CE6">
            <w:pPr>
              <w:ind w:left="-108" w:firstLine="108"/>
              <w:jc w:val="center"/>
              <w:rPr>
                <w:rFonts w:ascii="Times New Roman" w:hAnsi="Times New Roman" w:cs="Times New Roman"/>
                <w:sz w:val="20"/>
                <w:szCs w:val="20"/>
              </w:rPr>
            </w:pPr>
            <w:r w:rsidRPr="00351CE6">
              <w:rPr>
                <w:rFonts w:ascii="Times New Roman" w:eastAsia="Times New Roman" w:hAnsi="Times New Roman" w:cs="Times New Roman"/>
                <w:color w:val="000000"/>
                <w:sz w:val="20"/>
                <w:szCs w:val="20"/>
              </w:rPr>
              <w:t>0.92</w:t>
            </w:r>
          </w:p>
        </w:tc>
        <w:tc>
          <w:tcPr>
            <w:tcW w:w="992" w:type="dxa"/>
          </w:tcPr>
          <w:p w14:paraId="5D9FF9EF" w14:textId="6CA05523" w:rsidR="00602D8A" w:rsidRPr="00351CE6" w:rsidRDefault="00602D8A" w:rsidP="00351CE6">
            <w:pPr>
              <w:ind w:left="-108" w:firstLine="108"/>
              <w:jc w:val="center"/>
              <w:rPr>
                <w:rFonts w:ascii="Times New Roman" w:eastAsia="Times New Roman" w:hAnsi="Times New Roman" w:cs="Times New Roman"/>
                <w:color w:val="000000"/>
                <w:sz w:val="20"/>
                <w:szCs w:val="20"/>
              </w:rPr>
            </w:pPr>
            <w:r w:rsidRPr="00351CE6">
              <w:rPr>
                <w:rFonts w:ascii="Times New Roman" w:eastAsia="Times New Roman" w:hAnsi="Times New Roman" w:cs="Times New Roman"/>
                <w:color w:val="000000"/>
                <w:sz w:val="20"/>
                <w:szCs w:val="20"/>
              </w:rPr>
              <w:t>0.87-0.96</w:t>
            </w:r>
          </w:p>
        </w:tc>
        <w:tc>
          <w:tcPr>
            <w:tcW w:w="284" w:type="dxa"/>
          </w:tcPr>
          <w:p w14:paraId="77139407" w14:textId="3D78C811" w:rsidR="00602D8A" w:rsidRPr="00351CE6" w:rsidRDefault="00602D8A" w:rsidP="00351CE6">
            <w:pPr>
              <w:ind w:left="-108" w:firstLine="108"/>
              <w:jc w:val="center"/>
              <w:rPr>
                <w:rFonts w:ascii="Times New Roman" w:eastAsia="Times New Roman" w:hAnsi="Times New Roman" w:cs="Times New Roman"/>
                <w:color w:val="000000"/>
                <w:sz w:val="20"/>
                <w:szCs w:val="20"/>
              </w:rPr>
            </w:pPr>
          </w:p>
        </w:tc>
        <w:tc>
          <w:tcPr>
            <w:tcW w:w="1134" w:type="dxa"/>
            <w:vAlign w:val="center"/>
          </w:tcPr>
          <w:p w14:paraId="4522C85A" w14:textId="0BA695A4" w:rsidR="00602D8A" w:rsidRPr="00FC41B2" w:rsidRDefault="00602D8A" w:rsidP="00351CE6">
            <w:pPr>
              <w:ind w:left="-108" w:firstLine="108"/>
              <w:jc w:val="center"/>
              <w:rPr>
                <w:rFonts w:ascii="Times New Roman" w:hAnsi="Times New Roman" w:cs="Times New Roman"/>
                <w:sz w:val="20"/>
                <w:szCs w:val="20"/>
              </w:rPr>
            </w:pPr>
            <w:r w:rsidRPr="00351CE6">
              <w:rPr>
                <w:rFonts w:ascii="Times New Roman" w:eastAsia="Times New Roman" w:hAnsi="Times New Roman" w:cs="Times New Roman"/>
                <w:color w:val="000000"/>
                <w:sz w:val="20"/>
                <w:szCs w:val="20"/>
              </w:rPr>
              <w:t>0.77</w:t>
            </w:r>
          </w:p>
        </w:tc>
        <w:tc>
          <w:tcPr>
            <w:tcW w:w="992" w:type="dxa"/>
          </w:tcPr>
          <w:p w14:paraId="7643F375" w14:textId="02F2944F" w:rsidR="00602D8A" w:rsidRPr="00933564" w:rsidRDefault="00F03FAF" w:rsidP="00602D8A">
            <w:pPr>
              <w:ind w:left="-108" w:firstLine="108"/>
              <w:jc w:val="center"/>
              <w:rPr>
                <w:rFonts w:ascii="Times New Roman" w:eastAsia="Times New Roman" w:hAnsi="Times New Roman" w:cs="Times New Roman"/>
                <w:color w:val="000000"/>
                <w:sz w:val="20"/>
                <w:szCs w:val="20"/>
              </w:rPr>
            </w:pPr>
            <w:r w:rsidRPr="007D39EE">
              <w:rPr>
                <w:rFonts w:ascii="Times New Roman" w:eastAsia="Times New Roman" w:hAnsi="Times New Roman" w:cs="Times New Roman"/>
                <w:color w:val="000000"/>
                <w:sz w:val="20"/>
                <w:szCs w:val="20"/>
              </w:rPr>
              <w:t>0.63-0.87</w:t>
            </w:r>
          </w:p>
        </w:tc>
        <w:tc>
          <w:tcPr>
            <w:tcW w:w="1134" w:type="dxa"/>
            <w:vAlign w:val="center"/>
          </w:tcPr>
          <w:p w14:paraId="626D0F9E" w14:textId="0B188CED" w:rsidR="00602D8A" w:rsidRPr="00FC41B2" w:rsidRDefault="00602D8A" w:rsidP="00351CE6">
            <w:pPr>
              <w:ind w:left="-108" w:firstLine="108"/>
              <w:jc w:val="center"/>
              <w:rPr>
                <w:rFonts w:ascii="Times New Roman" w:hAnsi="Times New Roman" w:cs="Times New Roman"/>
                <w:sz w:val="20"/>
                <w:szCs w:val="20"/>
              </w:rPr>
            </w:pPr>
            <w:r w:rsidRPr="00FC41B2">
              <w:rPr>
                <w:rFonts w:ascii="Times New Roman" w:eastAsia="Times New Roman" w:hAnsi="Times New Roman" w:cs="Times New Roman"/>
                <w:color w:val="000000"/>
                <w:sz w:val="20"/>
                <w:szCs w:val="20"/>
              </w:rPr>
              <w:t>0.92</w:t>
            </w:r>
          </w:p>
        </w:tc>
        <w:tc>
          <w:tcPr>
            <w:tcW w:w="992" w:type="dxa"/>
          </w:tcPr>
          <w:p w14:paraId="62954E6F" w14:textId="6B7C7E03" w:rsidR="00602D8A" w:rsidRPr="00933564" w:rsidRDefault="00F03FAF" w:rsidP="00602D8A">
            <w:pPr>
              <w:ind w:left="-108" w:firstLine="108"/>
              <w:jc w:val="center"/>
              <w:rPr>
                <w:rFonts w:ascii="Times New Roman" w:eastAsia="Times New Roman" w:hAnsi="Times New Roman" w:cs="Times New Roman"/>
                <w:color w:val="000000"/>
                <w:sz w:val="20"/>
                <w:szCs w:val="20"/>
              </w:rPr>
            </w:pPr>
            <w:r w:rsidRPr="007D39EE">
              <w:rPr>
                <w:rFonts w:ascii="Times New Roman" w:eastAsia="Times New Roman" w:hAnsi="Times New Roman" w:cs="Times New Roman"/>
                <w:color w:val="000000"/>
                <w:sz w:val="20"/>
                <w:szCs w:val="20"/>
              </w:rPr>
              <w:t>0.90-0.94</w:t>
            </w:r>
          </w:p>
        </w:tc>
      </w:tr>
      <w:tr w:rsidR="00030D6A" w:rsidRPr="00602D8A" w14:paraId="46CEA47D" w14:textId="14EEEFB0" w:rsidTr="00C60E42">
        <w:tc>
          <w:tcPr>
            <w:tcW w:w="851" w:type="dxa"/>
            <w:vAlign w:val="center"/>
          </w:tcPr>
          <w:p w14:paraId="6140DA82" w14:textId="77777777" w:rsidR="00602D8A" w:rsidRPr="00FC41B2" w:rsidRDefault="00602D8A" w:rsidP="00FC41B2">
            <w:pPr>
              <w:ind w:left="-108" w:firstLine="108"/>
              <w:jc w:val="center"/>
              <w:rPr>
                <w:rFonts w:ascii="Times New Roman" w:hAnsi="Times New Roman" w:cs="Times New Roman"/>
                <w:sz w:val="20"/>
                <w:szCs w:val="20"/>
              </w:rPr>
            </w:pPr>
            <w:r w:rsidRPr="00FC41B2">
              <w:rPr>
                <w:rFonts w:ascii="Times New Roman" w:eastAsia="Times New Roman" w:hAnsi="Times New Roman" w:cs="Times New Roman"/>
                <w:color w:val="000000"/>
                <w:sz w:val="20"/>
                <w:szCs w:val="20"/>
              </w:rPr>
              <w:t>13</w:t>
            </w:r>
          </w:p>
        </w:tc>
        <w:tc>
          <w:tcPr>
            <w:tcW w:w="992" w:type="dxa"/>
            <w:vAlign w:val="center"/>
          </w:tcPr>
          <w:p w14:paraId="100BAA83" w14:textId="77777777" w:rsidR="00602D8A" w:rsidRPr="00FC41B2" w:rsidRDefault="00602D8A" w:rsidP="00FC41B2">
            <w:pPr>
              <w:ind w:left="-108" w:right="-29" w:firstLine="108"/>
              <w:jc w:val="center"/>
              <w:rPr>
                <w:rFonts w:ascii="Times New Roman" w:hAnsi="Times New Roman" w:cs="Times New Roman"/>
                <w:sz w:val="20"/>
                <w:szCs w:val="20"/>
              </w:rPr>
            </w:pPr>
            <w:r w:rsidRPr="00FC41B2">
              <w:rPr>
                <w:rFonts w:ascii="Times New Roman" w:eastAsia="Times New Roman" w:hAnsi="Times New Roman" w:cs="Times New Roman"/>
                <w:color w:val="000000"/>
                <w:sz w:val="20"/>
                <w:szCs w:val="20"/>
              </w:rPr>
              <w:t>4</w:t>
            </w:r>
          </w:p>
        </w:tc>
        <w:tc>
          <w:tcPr>
            <w:tcW w:w="993" w:type="dxa"/>
            <w:vAlign w:val="center"/>
          </w:tcPr>
          <w:p w14:paraId="2A990BAE" w14:textId="77777777" w:rsidR="00602D8A" w:rsidRPr="00FC41B2" w:rsidRDefault="00602D8A" w:rsidP="00FC41B2">
            <w:pPr>
              <w:ind w:left="-108" w:firstLine="108"/>
              <w:jc w:val="center"/>
              <w:rPr>
                <w:rFonts w:ascii="Times New Roman" w:hAnsi="Times New Roman" w:cs="Times New Roman"/>
                <w:sz w:val="20"/>
                <w:szCs w:val="20"/>
              </w:rPr>
            </w:pPr>
            <w:r w:rsidRPr="00FC41B2">
              <w:rPr>
                <w:rFonts w:ascii="Times New Roman" w:eastAsia="Times New Roman" w:hAnsi="Times New Roman" w:cs="Times New Roman"/>
                <w:color w:val="000000"/>
                <w:sz w:val="20"/>
                <w:szCs w:val="20"/>
              </w:rPr>
              <w:t>1073</w:t>
            </w:r>
          </w:p>
        </w:tc>
        <w:tc>
          <w:tcPr>
            <w:tcW w:w="921" w:type="dxa"/>
            <w:vAlign w:val="center"/>
          </w:tcPr>
          <w:p w14:paraId="4C61CC81" w14:textId="06E93F7C" w:rsidR="00602D8A" w:rsidRPr="00FC41B2" w:rsidRDefault="00602D8A" w:rsidP="00FC41B2">
            <w:pPr>
              <w:ind w:left="-108" w:firstLine="108"/>
              <w:jc w:val="center"/>
              <w:rPr>
                <w:rFonts w:ascii="Times New Roman" w:hAnsi="Times New Roman" w:cs="Times New Roman"/>
                <w:sz w:val="20"/>
                <w:szCs w:val="20"/>
              </w:rPr>
            </w:pPr>
            <w:r w:rsidRPr="00FC41B2">
              <w:rPr>
                <w:rFonts w:ascii="Times New Roman" w:eastAsia="Times New Roman" w:hAnsi="Times New Roman" w:cs="Times New Roman"/>
                <w:color w:val="000000"/>
                <w:sz w:val="20"/>
                <w:szCs w:val="20"/>
              </w:rPr>
              <w:t>186</w:t>
            </w:r>
          </w:p>
        </w:tc>
        <w:tc>
          <w:tcPr>
            <w:tcW w:w="921" w:type="dxa"/>
          </w:tcPr>
          <w:p w14:paraId="6D408FCE" w14:textId="5A221B6A" w:rsidR="00602D8A" w:rsidRPr="00FC41B2" w:rsidRDefault="00602D8A" w:rsidP="00FC41B2">
            <w:pPr>
              <w:ind w:left="-108" w:firstLine="108"/>
              <w:jc w:val="center"/>
              <w:rPr>
                <w:rFonts w:ascii="Times New Roman" w:eastAsia="Times New Roman" w:hAnsi="Times New Roman" w:cs="Times New Roman"/>
                <w:color w:val="000000"/>
                <w:sz w:val="20"/>
                <w:szCs w:val="20"/>
              </w:rPr>
            </w:pPr>
            <w:r w:rsidRPr="00FC41B2">
              <w:rPr>
                <w:rFonts w:ascii="Times New Roman" w:eastAsia="Times New Roman" w:hAnsi="Times New Roman" w:cs="Times New Roman"/>
                <w:color w:val="000000"/>
                <w:sz w:val="20"/>
                <w:szCs w:val="20"/>
              </w:rPr>
              <w:t>17</w:t>
            </w:r>
          </w:p>
        </w:tc>
        <w:tc>
          <w:tcPr>
            <w:tcW w:w="1140" w:type="dxa"/>
            <w:vAlign w:val="center"/>
          </w:tcPr>
          <w:p w14:paraId="5EEF56D7" w14:textId="595FA7CF" w:rsidR="00602D8A" w:rsidRPr="00FC41B2" w:rsidRDefault="00602D8A" w:rsidP="00FC41B2">
            <w:pPr>
              <w:ind w:left="-108" w:firstLine="108"/>
              <w:jc w:val="center"/>
              <w:rPr>
                <w:rFonts w:ascii="Times New Roman" w:hAnsi="Times New Roman" w:cs="Times New Roman"/>
                <w:sz w:val="20"/>
                <w:szCs w:val="20"/>
              </w:rPr>
            </w:pPr>
            <w:r w:rsidRPr="00FC41B2">
              <w:rPr>
                <w:rFonts w:ascii="Times New Roman" w:eastAsia="Times New Roman" w:hAnsi="Times New Roman" w:cs="Times New Roman"/>
                <w:color w:val="000000"/>
                <w:sz w:val="20"/>
                <w:szCs w:val="20"/>
              </w:rPr>
              <w:t>0.82</w:t>
            </w:r>
          </w:p>
        </w:tc>
        <w:tc>
          <w:tcPr>
            <w:tcW w:w="992" w:type="dxa"/>
          </w:tcPr>
          <w:p w14:paraId="53A92E84" w14:textId="368854FD" w:rsidR="00602D8A" w:rsidRPr="00FC41B2" w:rsidRDefault="00602D8A" w:rsidP="00FC41B2">
            <w:pPr>
              <w:ind w:left="-108" w:firstLine="108"/>
              <w:jc w:val="center"/>
              <w:rPr>
                <w:rFonts w:ascii="Times New Roman" w:eastAsia="Times New Roman" w:hAnsi="Times New Roman" w:cs="Times New Roman"/>
                <w:color w:val="000000"/>
                <w:sz w:val="20"/>
                <w:szCs w:val="20"/>
              </w:rPr>
            </w:pPr>
            <w:r w:rsidRPr="00FC41B2">
              <w:rPr>
                <w:rFonts w:ascii="Times New Roman" w:eastAsia="Times New Roman" w:hAnsi="Times New Roman" w:cs="Times New Roman"/>
                <w:color w:val="000000"/>
                <w:sz w:val="20"/>
                <w:szCs w:val="20"/>
              </w:rPr>
              <w:t>0.75-0.87</w:t>
            </w:r>
          </w:p>
        </w:tc>
        <w:tc>
          <w:tcPr>
            <w:tcW w:w="1134" w:type="dxa"/>
            <w:vAlign w:val="center"/>
          </w:tcPr>
          <w:p w14:paraId="1EE3581D" w14:textId="1B719241" w:rsidR="00602D8A" w:rsidRPr="00FC41B2" w:rsidRDefault="00602D8A" w:rsidP="00FC41B2">
            <w:pPr>
              <w:ind w:left="-108" w:firstLine="108"/>
              <w:jc w:val="center"/>
              <w:rPr>
                <w:rFonts w:ascii="Times New Roman" w:hAnsi="Times New Roman" w:cs="Times New Roman"/>
                <w:sz w:val="20"/>
                <w:szCs w:val="20"/>
              </w:rPr>
            </w:pPr>
            <w:r w:rsidRPr="00FC41B2">
              <w:rPr>
                <w:rFonts w:ascii="Times New Roman" w:eastAsia="Times New Roman" w:hAnsi="Times New Roman" w:cs="Times New Roman"/>
                <w:color w:val="000000"/>
                <w:sz w:val="20"/>
                <w:szCs w:val="20"/>
              </w:rPr>
              <w:t>0.94</w:t>
            </w:r>
          </w:p>
        </w:tc>
        <w:tc>
          <w:tcPr>
            <w:tcW w:w="992" w:type="dxa"/>
          </w:tcPr>
          <w:p w14:paraId="1A1DA752" w14:textId="7EA0E9FB" w:rsidR="00602D8A" w:rsidRPr="00FC41B2" w:rsidRDefault="00602D8A" w:rsidP="00FC41B2">
            <w:pPr>
              <w:ind w:left="-108" w:firstLine="108"/>
              <w:jc w:val="center"/>
              <w:rPr>
                <w:rFonts w:ascii="Times New Roman" w:eastAsia="Times New Roman" w:hAnsi="Times New Roman" w:cs="Times New Roman"/>
                <w:color w:val="000000"/>
                <w:sz w:val="20"/>
                <w:szCs w:val="20"/>
              </w:rPr>
            </w:pPr>
            <w:r w:rsidRPr="00FC41B2">
              <w:rPr>
                <w:rFonts w:ascii="Times New Roman" w:eastAsia="Times New Roman" w:hAnsi="Times New Roman" w:cs="Times New Roman"/>
                <w:color w:val="000000"/>
                <w:sz w:val="20"/>
                <w:szCs w:val="20"/>
              </w:rPr>
              <w:t>0.84-0.98</w:t>
            </w:r>
          </w:p>
        </w:tc>
        <w:tc>
          <w:tcPr>
            <w:tcW w:w="284" w:type="dxa"/>
          </w:tcPr>
          <w:p w14:paraId="12B81A7E" w14:textId="5D4423C8" w:rsidR="00602D8A" w:rsidRPr="00FC41B2" w:rsidRDefault="00602D8A" w:rsidP="00FC41B2">
            <w:pPr>
              <w:ind w:left="-108" w:firstLine="108"/>
              <w:jc w:val="center"/>
              <w:rPr>
                <w:rFonts w:ascii="Times New Roman" w:eastAsia="Times New Roman" w:hAnsi="Times New Roman" w:cs="Times New Roman"/>
                <w:color w:val="000000"/>
                <w:sz w:val="20"/>
                <w:szCs w:val="20"/>
              </w:rPr>
            </w:pPr>
          </w:p>
        </w:tc>
        <w:tc>
          <w:tcPr>
            <w:tcW w:w="1134" w:type="dxa"/>
            <w:vAlign w:val="center"/>
          </w:tcPr>
          <w:p w14:paraId="3BDD11F7" w14:textId="6BAFBE44" w:rsidR="00602D8A" w:rsidRPr="00FC41B2" w:rsidRDefault="00602D8A" w:rsidP="00FC41B2">
            <w:pPr>
              <w:ind w:left="-108" w:firstLine="108"/>
              <w:jc w:val="center"/>
              <w:rPr>
                <w:rFonts w:ascii="Times New Roman" w:hAnsi="Times New Roman" w:cs="Times New Roman"/>
                <w:sz w:val="20"/>
                <w:szCs w:val="20"/>
              </w:rPr>
            </w:pPr>
            <w:r w:rsidRPr="00FC41B2">
              <w:rPr>
                <w:rFonts w:ascii="Times New Roman" w:eastAsia="Times New Roman" w:hAnsi="Times New Roman" w:cs="Times New Roman"/>
                <w:color w:val="000000"/>
                <w:sz w:val="20"/>
                <w:szCs w:val="20"/>
              </w:rPr>
              <w:t>0.67</w:t>
            </w:r>
          </w:p>
        </w:tc>
        <w:tc>
          <w:tcPr>
            <w:tcW w:w="992" w:type="dxa"/>
          </w:tcPr>
          <w:p w14:paraId="4EBD5542" w14:textId="2DA14DA7" w:rsidR="00602D8A" w:rsidRPr="00933564" w:rsidRDefault="00F03FAF" w:rsidP="00602D8A">
            <w:pPr>
              <w:ind w:left="-108" w:firstLine="108"/>
              <w:jc w:val="center"/>
              <w:rPr>
                <w:rFonts w:ascii="Times New Roman" w:eastAsia="Times New Roman" w:hAnsi="Times New Roman" w:cs="Times New Roman"/>
                <w:color w:val="000000"/>
                <w:sz w:val="20"/>
                <w:szCs w:val="20"/>
              </w:rPr>
            </w:pPr>
            <w:r w:rsidRPr="007D39EE">
              <w:rPr>
                <w:rFonts w:ascii="Times New Roman" w:eastAsia="Times New Roman" w:hAnsi="Times New Roman" w:cs="Times New Roman"/>
                <w:color w:val="000000"/>
                <w:sz w:val="20"/>
                <w:szCs w:val="20"/>
              </w:rPr>
              <w:t>0.56-0.77</w:t>
            </w:r>
          </w:p>
        </w:tc>
        <w:tc>
          <w:tcPr>
            <w:tcW w:w="1134" w:type="dxa"/>
            <w:vAlign w:val="center"/>
          </w:tcPr>
          <w:p w14:paraId="2B07016E" w14:textId="7FF2DD88" w:rsidR="00602D8A" w:rsidRPr="00FC41B2" w:rsidRDefault="00602D8A" w:rsidP="00FC41B2">
            <w:pPr>
              <w:ind w:left="-108" w:firstLine="108"/>
              <w:jc w:val="center"/>
              <w:rPr>
                <w:rFonts w:ascii="Times New Roman" w:hAnsi="Times New Roman" w:cs="Times New Roman"/>
                <w:sz w:val="20"/>
                <w:szCs w:val="20"/>
              </w:rPr>
            </w:pPr>
            <w:r w:rsidRPr="00FC41B2">
              <w:rPr>
                <w:rFonts w:ascii="Times New Roman" w:eastAsia="Times New Roman" w:hAnsi="Times New Roman" w:cs="Times New Roman"/>
                <w:color w:val="000000"/>
                <w:sz w:val="20"/>
                <w:szCs w:val="20"/>
              </w:rPr>
              <w:t>0.94</w:t>
            </w:r>
          </w:p>
        </w:tc>
        <w:tc>
          <w:tcPr>
            <w:tcW w:w="992" w:type="dxa"/>
          </w:tcPr>
          <w:p w14:paraId="2D6DF3FA" w14:textId="379441EE" w:rsidR="00602D8A" w:rsidRPr="00933564" w:rsidRDefault="00F03FAF" w:rsidP="00602D8A">
            <w:pPr>
              <w:ind w:left="-108" w:firstLine="108"/>
              <w:jc w:val="center"/>
              <w:rPr>
                <w:rFonts w:ascii="Times New Roman" w:eastAsia="Times New Roman" w:hAnsi="Times New Roman" w:cs="Times New Roman"/>
                <w:color w:val="000000"/>
                <w:sz w:val="20"/>
                <w:szCs w:val="20"/>
              </w:rPr>
            </w:pPr>
            <w:r w:rsidRPr="007D39EE">
              <w:rPr>
                <w:rFonts w:ascii="Times New Roman" w:eastAsia="Times New Roman" w:hAnsi="Times New Roman" w:cs="Times New Roman"/>
                <w:color w:val="000000"/>
                <w:sz w:val="20"/>
                <w:szCs w:val="20"/>
              </w:rPr>
              <w:t>0.92-0.95</w:t>
            </w:r>
          </w:p>
        </w:tc>
      </w:tr>
      <w:tr w:rsidR="00030D6A" w:rsidRPr="00602D8A" w14:paraId="3949E601" w14:textId="6E358AC5" w:rsidTr="00C60E42">
        <w:tc>
          <w:tcPr>
            <w:tcW w:w="851" w:type="dxa"/>
            <w:vAlign w:val="center"/>
          </w:tcPr>
          <w:p w14:paraId="00892CDA" w14:textId="77777777" w:rsidR="00602D8A" w:rsidRPr="00FC41B2" w:rsidRDefault="00602D8A" w:rsidP="00FC41B2">
            <w:pPr>
              <w:ind w:left="-108" w:firstLine="108"/>
              <w:jc w:val="center"/>
              <w:rPr>
                <w:rFonts w:ascii="Times New Roman" w:hAnsi="Times New Roman" w:cs="Times New Roman"/>
                <w:sz w:val="20"/>
                <w:szCs w:val="20"/>
              </w:rPr>
            </w:pPr>
            <w:r w:rsidRPr="00FC41B2">
              <w:rPr>
                <w:rFonts w:ascii="Times New Roman" w:eastAsia="Times New Roman" w:hAnsi="Times New Roman" w:cs="Times New Roman"/>
                <w:color w:val="000000"/>
                <w:sz w:val="20"/>
                <w:szCs w:val="20"/>
              </w:rPr>
              <w:t>14</w:t>
            </w:r>
          </w:p>
        </w:tc>
        <w:tc>
          <w:tcPr>
            <w:tcW w:w="992" w:type="dxa"/>
            <w:vAlign w:val="center"/>
          </w:tcPr>
          <w:p w14:paraId="298A47B7" w14:textId="77777777" w:rsidR="00602D8A" w:rsidRPr="00FC41B2" w:rsidRDefault="00602D8A" w:rsidP="00FC41B2">
            <w:pPr>
              <w:ind w:left="-108" w:right="-29" w:firstLine="108"/>
              <w:jc w:val="center"/>
              <w:rPr>
                <w:rFonts w:ascii="Times New Roman" w:hAnsi="Times New Roman" w:cs="Times New Roman"/>
                <w:sz w:val="20"/>
                <w:szCs w:val="20"/>
              </w:rPr>
            </w:pPr>
            <w:r w:rsidRPr="00FC41B2">
              <w:rPr>
                <w:rFonts w:ascii="Times New Roman" w:eastAsia="Times New Roman" w:hAnsi="Times New Roman" w:cs="Times New Roman"/>
                <w:color w:val="000000"/>
                <w:sz w:val="20"/>
                <w:szCs w:val="20"/>
              </w:rPr>
              <w:t>3</w:t>
            </w:r>
          </w:p>
        </w:tc>
        <w:tc>
          <w:tcPr>
            <w:tcW w:w="993" w:type="dxa"/>
            <w:vAlign w:val="center"/>
          </w:tcPr>
          <w:p w14:paraId="38EE0AE1" w14:textId="77777777" w:rsidR="00602D8A" w:rsidRPr="00FC41B2" w:rsidRDefault="00602D8A" w:rsidP="00FC41B2">
            <w:pPr>
              <w:ind w:left="-108" w:firstLine="108"/>
              <w:jc w:val="center"/>
              <w:rPr>
                <w:rFonts w:ascii="Times New Roman" w:hAnsi="Times New Roman" w:cs="Times New Roman"/>
                <w:sz w:val="20"/>
                <w:szCs w:val="20"/>
              </w:rPr>
            </w:pPr>
            <w:r w:rsidRPr="00FC41B2">
              <w:rPr>
                <w:rFonts w:ascii="Times New Roman" w:eastAsia="Times New Roman" w:hAnsi="Times New Roman" w:cs="Times New Roman"/>
                <w:color w:val="000000"/>
                <w:sz w:val="20"/>
                <w:szCs w:val="20"/>
              </w:rPr>
              <w:t>977</w:t>
            </w:r>
          </w:p>
        </w:tc>
        <w:tc>
          <w:tcPr>
            <w:tcW w:w="921" w:type="dxa"/>
            <w:vAlign w:val="center"/>
          </w:tcPr>
          <w:p w14:paraId="1F241F16" w14:textId="28A471AB" w:rsidR="00602D8A" w:rsidRPr="00FC41B2" w:rsidRDefault="00602D8A" w:rsidP="00FC41B2">
            <w:pPr>
              <w:ind w:left="-108" w:firstLine="108"/>
              <w:jc w:val="center"/>
              <w:rPr>
                <w:rFonts w:ascii="Times New Roman" w:hAnsi="Times New Roman" w:cs="Times New Roman"/>
                <w:sz w:val="20"/>
                <w:szCs w:val="20"/>
              </w:rPr>
            </w:pPr>
            <w:r w:rsidRPr="00FC41B2">
              <w:rPr>
                <w:rFonts w:ascii="Times New Roman" w:eastAsia="Times New Roman" w:hAnsi="Times New Roman" w:cs="Times New Roman"/>
                <w:color w:val="000000"/>
                <w:sz w:val="20"/>
                <w:szCs w:val="20"/>
              </w:rPr>
              <w:t>150</w:t>
            </w:r>
          </w:p>
        </w:tc>
        <w:tc>
          <w:tcPr>
            <w:tcW w:w="921" w:type="dxa"/>
          </w:tcPr>
          <w:p w14:paraId="1DAF4EBA" w14:textId="69828C65" w:rsidR="00602D8A" w:rsidRPr="00FC41B2" w:rsidRDefault="00602D8A" w:rsidP="00FC41B2">
            <w:pPr>
              <w:ind w:left="-108" w:firstLine="108"/>
              <w:jc w:val="center"/>
              <w:rPr>
                <w:rFonts w:ascii="Times New Roman" w:eastAsia="Times New Roman" w:hAnsi="Times New Roman" w:cs="Times New Roman"/>
                <w:color w:val="000000"/>
                <w:sz w:val="20"/>
                <w:szCs w:val="20"/>
              </w:rPr>
            </w:pPr>
            <w:r w:rsidRPr="00FC41B2">
              <w:rPr>
                <w:rFonts w:ascii="Times New Roman" w:eastAsia="Times New Roman" w:hAnsi="Times New Roman" w:cs="Times New Roman"/>
                <w:color w:val="000000"/>
                <w:sz w:val="20"/>
                <w:szCs w:val="20"/>
              </w:rPr>
              <w:t>15</w:t>
            </w:r>
          </w:p>
        </w:tc>
        <w:tc>
          <w:tcPr>
            <w:tcW w:w="1140" w:type="dxa"/>
            <w:vAlign w:val="center"/>
          </w:tcPr>
          <w:p w14:paraId="47C959C5" w14:textId="0645839E" w:rsidR="00602D8A" w:rsidRPr="00FC41B2" w:rsidRDefault="00602D8A" w:rsidP="00FC41B2">
            <w:pPr>
              <w:ind w:left="-108" w:firstLine="108"/>
              <w:jc w:val="center"/>
              <w:rPr>
                <w:rFonts w:ascii="Times New Roman" w:hAnsi="Times New Roman" w:cs="Times New Roman"/>
                <w:sz w:val="20"/>
                <w:szCs w:val="20"/>
              </w:rPr>
            </w:pPr>
            <w:r w:rsidRPr="00FC41B2">
              <w:rPr>
                <w:rFonts w:ascii="Times New Roman" w:eastAsia="Times New Roman" w:hAnsi="Times New Roman" w:cs="Times New Roman"/>
                <w:color w:val="000000"/>
                <w:sz w:val="20"/>
                <w:szCs w:val="20"/>
              </w:rPr>
              <w:t>0.71</w:t>
            </w:r>
          </w:p>
        </w:tc>
        <w:tc>
          <w:tcPr>
            <w:tcW w:w="992" w:type="dxa"/>
          </w:tcPr>
          <w:p w14:paraId="370D148A" w14:textId="7925B753" w:rsidR="00602D8A" w:rsidRPr="00FC41B2" w:rsidRDefault="00602D8A" w:rsidP="00FC41B2">
            <w:pPr>
              <w:ind w:left="-108" w:firstLine="108"/>
              <w:jc w:val="center"/>
              <w:rPr>
                <w:rFonts w:ascii="Times New Roman" w:eastAsia="Times New Roman" w:hAnsi="Times New Roman" w:cs="Times New Roman"/>
                <w:color w:val="000000"/>
                <w:sz w:val="20"/>
                <w:szCs w:val="20"/>
              </w:rPr>
            </w:pPr>
            <w:r w:rsidRPr="00FC41B2">
              <w:rPr>
                <w:rFonts w:ascii="Times New Roman" w:eastAsia="Times New Roman" w:hAnsi="Times New Roman" w:cs="Times New Roman"/>
                <w:color w:val="000000"/>
                <w:sz w:val="20"/>
                <w:szCs w:val="20"/>
              </w:rPr>
              <w:t>0.57-0.83</w:t>
            </w:r>
          </w:p>
        </w:tc>
        <w:tc>
          <w:tcPr>
            <w:tcW w:w="1134" w:type="dxa"/>
            <w:vAlign w:val="center"/>
          </w:tcPr>
          <w:p w14:paraId="1285BF0C" w14:textId="68C9ED98" w:rsidR="00602D8A" w:rsidRPr="00FC41B2" w:rsidRDefault="00602D8A" w:rsidP="00FC41B2">
            <w:pPr>
              <w:ind w:left="-108" w:firstLine="108"/>
              <w:jc w:val="center"/>
              <w:rPr>
                <w:rFonts w:ascii="Times New Roman" w:hAnsi="Times New Roman" w:cs="Times New Roman"/>
                <w:sz w:val="20"/>
                <w:szCs w:val="20"/>
              </w:rPr>
            </w:pPr>
            <w:r w:rsidRPr="00FC41B2">
              <w:rPr>
                <w:rFonts w:ascii="Times New Roman" w:eastAsia="Times New Roman" w:hAnsi="Times New Roman" w:cs="Times New Roman"/>
                <w:color w:val="000000"/>
                <w:sz w:val="20"/>
                <w:szCs w:val="20"/>
              </w:rPr>
              <w:t>0.97</w:t>
            </w:r>
          </w:p>
        </w:tc>
        <w:tc>
          <w:tcPr>
            <w:tcW w:w="992" w:type="dxa"/>
          </w:tcPr>
          <w:p w14:paraId="27C1E513" w14:textId="7B23722D" w:rsidR="00602D8A" w:rsidRPr="00FC41B2" w:rsidRDefault="00602D8A" w:rsidP="00FC41B2">
            <w:pPr>
              <w:ind w:left="-108" w:firstLine="108"/>
              <w:jc w:val="center"/>
              <w:rPr>
                <w:rFonts w:ascii="Times New Roman" w:eastAsia="Times New Roman" w:hAnsi="Times New Roman" w:cs="Times New Roman"/>
                <w:color w:val="000000"/>
                <w:sz w:val="20"/>
                <w:szCs w:val="20"/>
              </w:rPr>
            </w:pPr>
            <w:r w:rsidRPr="00FC41B2">
              <w:rPr>
                <w:rFonts w:ascii="Times New Roman" w:eastAsia="Times New Roman" w:hAnsi="Times New Roman" w:cs="Times New Roman"/>
                <w:color w:val="000000"/>
                <w:sz w:val="20"/>
                <w:szCs w:val="20"/>
              </w:rPr>
              <w:t>0.87-0.99</w:t>
            </w:r>
          </w:p>
        </w:tc>
        <w:tc>
          <w:tcPr>
            <w:tcW w:w="284" w:type="dxa"/>
          </w:tcPr>
          <w:p w14:paraId="2FFEF917" w14:textId="7EA8AB55" w:rsidR="00602D8A" w:rsidRPr="00FC41B2" w:rsidRDefault="00602D8A" w:rsidP="00FC41B2">
            <w:pPr>
              <w:jc w:val="center"/>
              <w:rPr>
                <w:rFonts w:ascii="Times New Roman" w:eastAsia="Times New Roman" w:hAnsi="Times New Roman" w:cs="Times New Roman"/>
                <w:color w:val="000000"/>
                <w:sz w:val="20"/>
                <w:szCs w:val="20"/>
              </w:rPr>
            </w:pPr>
          </w:p>
        </w:tc>
        <w:tc>
          <w:tcPr>
            <w:tcW w:w="1134" w:type="dxa"/>
            <w:vAlign w:val="center"/>
          </w:tcPr>
          <w:p w14:paraId="63A6B701" w14:textId="679D6FAD" w:rsidR="00602D8A" w:rsidRPr="00FC41B2" w:rsidRDefault="00602D8A" w:rsidP="00FC41B2">
            <w:pPr>
              <w:jc w:val="center"/>
              <w:rPr>
                <w:rFonts w:ascii="Times New Roman" w:hAnsi="Times New Roman" w:cs="Times New Roman"/>
                <w:sz w:val="20"/>
                <w:szCs w:val="20"/>
              </w:rPr>
            </w:pPr>
            <w:r w:rsidRPr="00FC41B2">
              <w:rPr>
                <w:rFonts w:ascii="Times New Roman" w:eastAsia="Times New Roman" w:hAnsi="Times New Roman" w:cs="Times New Roman"/>
                <w:color w:val="000000"/>
                <w:sz w:val="20"/>
                <w:szCs w:val="20"/>
              </w:rPr>
              <w:t>0.59</w:t>
            </w:r>
          </w:p>
        </w:tc>
        <w:tc>
          <w:tcPr>
            <w:tcW w:w="992" w:type="dxa"/>
          </w:tcPr>
          <w:p w14:paraId="59191BC2" w14:textId="6D1DBCAB" w:rsidR="00602D8A" w:rsidRPr="00933564" w:rsidRDefault="00F03FAF" w:rsidP="00B527B4">
            <w:pPr>
              <w:jc w:val="center"/>
              <w:rPr>
                <w:rFonts w:ascii="Times New Roman" w:eastAsia="Times New Roman" w:hAnsi="Times New Roman" w:cs="Times New Roman"/>
                <w:color w:val="000000"/>
                <w:sz w:val="20"/>
                <w:szCs w:val="20"/>
              </w:rPr>
            </w:pPr>
            <w:r w:rsidRPr="007D39EE">
              <w:rPr>
                <w:rFonts w:ascii="Times New Roman" w:eastAsia="Times New Roman" w:hAnsi="Times New Roman" w:cs="Times New Roman"/>
                <w:color w:val="000000"/>
                <w:sz w:val="20"/>
                <w:szCs w:val="20"/>
              </w:rPr>
              <w:t>0.48-0.70</w:t>
            </w:r>
          </w:p>
        </w:tc>
        <w:tc>
          <w:tcPr>
            <w:tcW w:w="1134" w:type="dxa"/>
            <w:vAlign w:val="center"/>
          </w:tcPr>
          <w:p w14:paraId="0DC77E6D" w14:textId="7B8D20DE" w:rsidR="00602D8A" w:rsidRPr="00FC41B2" w:rsidRDefault="00602D8A" w:rsidP="00FC41B2">
            <w:pPr>
              <w:jc w:val="center"/>
              <w:rPr>
                <w:rFonts w:ascii="Times New Roman" w:hAnsi="Times New Roman" w:cs="Times New Roman"/>
                <w:sz w:val="20"/>
                <w:szCs w:val="20"/>
              </w:rPr>
            </w:pPr>
            <w:r w:rsidRPr="00FC41B2">
              <w:rPr>
                <w:rFonts w:ascii="Times New Roman" w:eastAsia="Times New Roman" w:hAnsi="Times New Roman" w:cs="Times New Roman"/>
                <w:color w:val="000000"/>
                <w:sz w:val="20"/>
                <w:szCs w:val="20"/>
              </w:rPr>
              <w:t>0.96</w:t>
            </w:r>
          </w:p>
        </w:tc>
        <w:tc>
          <w:tcPr>
            <w:tcW w:w="992" w:type="dxa"/>
          </w:tcPr>
          <w:p w14:paraId="17199650" w14:textId="21EB2C0F" w:rsidR="00602D8A" w:rsidRPr="00933564" w:rsidRDefault="00F03FAF" w:rsidP="00B527B4">
            <w:pPr>
              <w:jc w:val="center"/>
              <w:rPr>
                <w:rFonts w:ascii="Times New Roman" w:eastAsia="Times New Roman" w:hAnsi="Times New Roman" w:cs="Times New Roman"/>
                <w:color w:val="000000"/>
                <w:sz w:val="20"/>
                <w:szCs w:val="20"/>
              </w:rPr>
            </w:pPr>
            <w:r w:rsidRPr="007D39EE">
              <w:rPr>
                <w:rFonts w:ascii="Times New Roman" w:eastAsia="Times New Roman" w:hAnsi="Times New Roman" w:cs="Times New Roman"/>
                <w:color w:val="000000"/>
                <w:sz w:val="20"/>
                <w:szCs w:val="20"/>
              </w:rPr>
              <w:t>0.94-0.97</w:t>
            </w:r>
          </w:p>
        </w:tc>
      </w:tr>
      <w:tr w:rsidR="00030D6A" w:rsidRPr="00602D8A" w14:paraId="454A26D1" w14:textId="4BA84085" w:rsidTr="00C60E42">
        <w:tc>
          <w:tcPr>
            <w:tcW w:w="851" w:type="dxa"/>
            <w:vAlign w:val="center"/>
          </w:tcPr>
          <w:p w14:paraId="63097600" w14:textId="77777777" w:rsidR="00602D8A" w:rsidRPr="002E48AE" w:rsidRDefault="00602D8A" w:rsidP="002E48AE">
            <w:pPr>
              <w:ind w:left="-108" w:firstLine="108"/>
              <w:jc w:val="center"/>
              <w:rPr>
                <w:rFonts w:ascii="Times New Roman" w:hAnsi="Times New Roman" w:cs="Times New Roman"/>
                <w:sz w:val="20"/>
                <w:szCs w:val="20"/>
              </w:rPr>
            </w:pPr>
            <w:r w:rsidRPr="00FC41B2">
              <w:rPr>
                <w:rFonts w:ascii="Times New Roman" w:eastAsia="Times New Roman" w:hAnsi="Times New Roman" w:cs="Times New Roman"/>
                <w:color w:val="000000"/>
                <w:sz w:val="20"/>
                <w:szCs w:val="20"/>
              </w:rPr>
              <w:t>15</w:t>
            </w:r>
          </w:p>
        </w:tc>
        <w:tc>
          <w:tcPr>
            <w:tcW w:w="992" w:type="dxa"/>
            <w:vAlign w:val="center"/>
          </w:tcPr>
          <w:p w14:paraId="7D00BC55" w14:textId="77777777" w:rsidR="00602D8A" w:rsidRPr="002E48AE" w:rsidRDefault="00602D8A" w:rsidP="002E48AE">
            <w:pPr>
              <w:ind w:left="-108" w:right="-29" w:firstLine="108"/>
              <w:jc w:val="center"/>
              <w:rPr>
                <w:rFonts w:ascii="Times New Roman" w:hAnsi="Times New Roman" w:cs="Times New Roman"/>
                <w:sz w:val="20"/>
                <w:szCs w:val="20"/>
              </w:rPr>
            </w:pPr>
            <w:r w:rsidRPr="002E48AE">
              <w:rPr>
                <w:rFonts w:ascii="Times New Roman" w:eastAsia="Times New Roman" w:hAnsi="Times New Roman" w:cs="Times New Roman"/>
                <w:color w:val="000000"/>
                <w:sz w:val="20"/>
                <w:szCs w:val="20"/>
              </w:rPr>
              <w:t>4</w:t>
            </w:r>
          </w:p>
        </w:tc>
        <w:tc>
          <w:tcPr>
            <w:tcW w:w="993" w:type="dxa"/>
            <w:vAlign w:val="center"/>
          </w:tcPr>
          <w:p w14:paraId="2045FD05" w14:textId="77777777" w:rsidR="00602D8A" w:rsidRPr="002E48AE" w:rsidRDefault="00602D8A" w:rsidP="002E48AE">
            <w:pPr>
              <w:ind w:left="-108" w:firstLine="108"/>
              <w:jc w:val="center"/>
              <w:rPr>
                <w:rFonts w:ascii="Times New Roman" w:hAnsi="Times New Roman" w:cs="Times New Roman"/>
                <w:sz w:val="20"/>
                <w:szCs w:val="20"/>
              </w:rPr>
            </w:pPr>
            <w:r w:rsidRPr="002E48AE">
              <w:rPr>
                <w:rFonts w:ascii="Times New Roman" w:eastAsia="Times New Roman" w:hAnsi="Times New Roman" w:cs="Times New Roman"/>
                <w:color w:val="000000"/>
                <w:sz w:val="20"/>
                <w:szCs w:val="20"/>
              </w:rPr>
              <w:t>1075</w:t>
            </w:r>
          </w:p>
        </w:tc>
        <w:tc>
          <w:tcPr>
            <w:tcW w:w="921" w:type="dxa"/>
            <w:vAlign w:val="center"/>
          </w:tcPr>
          <w:p w14:paraId="38087146" w14:textId="5E88E493" w:rsidR="00602D8A" w:rsidRPr="00FC41B2" w:rsidRDefault="00602D8A" w:rsidP="002E48AE">
            <w:pPr>
              <w:ind w:left="-108" w:firstLine="108"/>
              <w:jc w:val="center"/>
              <w:rPr>
                <w:rFonts w:ascii="Times New Roman" w:hAnsi="Times New Roman" w:cs="Times New Roman"/>
                <w:sz w:val="20"/>
                <w:szCs w:val="20"/>
              </w:rPr>
            </w:pPr>
            <w:r w:rsidRPr="00FC41B2">
              <w:rPr>
                <w:rFonts w:ascii="Times New Roman" w:eastAsia="Times New Roman" w:hAnsi="Times New Roman" w:cs="Times New Roman"/>
                <w:color w:val="000000"/>
                <w:sz w:val="20"/>
                <w:szCs w:val="20"/>
              </w:rPr>
              <w:t>193</w:t>
            </w:r>
          </w:p>
        </w:tc>
        <w:tc>
          <w:tcPr>
            <w:tcW w:w="921" w:type="dxa"/>
          </w:tcPr>
          <w:p w14:paraId="6DE64B5D" w14:textId="5050E531" w:rsidR="00602D8A" w:rsidRPr="002E48AE" w:rsidRDefault="00602D8A" w:rsidP="002E48AE">
            <w:pPr>
              <w:ind w:left="-108" w:firstLine="108"/>
              <w:jc w:val="center"/>
              <w:rPr>
                <w:rFonts w:ascii="Times New Roman" w:eastAsia="Times New Roman" w:hAnsi="Times New Roman" w:cs="Times New Roman"/>
                <w:color w:val="000000"/>
                <w:sz w:val="20"/>
                <w:szCs w:val="20"/>
              </w:rPr>
            </w:pPr>
            <w:r w:rsidRPr="002E48AE">
              <w:rPr>
                <w:rFonts w:ascii="Times New Roman" w:eastAsia="Times New Roman" w:hAnsi="Times New Roman" w:cs="Times New Roman"/>
                <w:color w:val="000000"/>
                <w:sz w:val="20"/>
                <w:szCs w:val="20"/>
              </w:rPr>
              <w:t>18</w:t>
            </w:r>
          </w:p>
        </w:tc>
        <w:tc>
          <w:tcPr>
            <w:tcW w:w="1140" w:type="dxa"/>
            <w:vAlign w:val="center"/>
          </w:tcPr>
          <w:p w14:paraId="36EE56B5" w14:textId="5120E16F" w:rsidR="00602D8A" w:rsidRPr="00FC41B2" w:rsidRDefault="00602D8A" w:rsidP="002E48AE">
            <w:pPr>
              <w:ind w:left="-108" w:firstLine="108"/>
              <w:jc w:val="center"/>
              <w:rPr>
                <w:rFonts w:ascii="Times New Roman" w:hAnsi="Times New Roman" w:cs="Times New Roman"/>
                <w:sz w:val="20"/>
                <w:szCs w:val="20"/>
              </w:rPr>
            </w:pPr>
            <w:r w:rsidRPr="002E48AE">
              <w:rPr>
                <w:rFonts w:ascii="Times New Roman" w:eastAsia="Times New Roman" w:hAnsi="Times New Roman" w:cs="Times New Roman"/>
                <w:color w:val="000000"/>
                <w:sz w:val="20"/>
                <w:szCs w:val="20"/>
              </w:rPr>
              <w:t>0.61</w:t>
            </w:r>
          </w:p>
        </w:tc>
        <w:tc>
          <w:tcPr>
            <w:tcW w:w="992" w:type="dxa"/>
          </w:tcPr>
          <w:p w14:paraId="3C19F0A6" w14:textId="57BDCC7F" w:rsidR="00602D8A" w:rsidRPr="002E48AE" w:rsidRDefault="00602D8A" w:rsidP="002E48AE">
            <w:pPr>
              <w:ind w:left="-108" w:firstLine="108"/>
              <w:jc w:val="center"/>
              <w:rPr>
                <w:rFonts w:ascii="Times New Roman" w:eastAsia="Times New Roman" w:hAnsi="Times New Roman" w:cs="Times New Roman"/>
                <w:color w:val="000000"/>
                <w:sz w:val="20"/>
                <w:szCs w:val="20"/>
              </w:rPr>
            </w:pPr>
            <w:r w:rsidRPr="002E48AE">
              <w:rPr>
                <w:rFonts w:ascii="Times New Roman" w:eastAsia="Times New Roman" w:hAnsi="Times New Roman" w:cs="Times New Roman"/>
                <w:color w:val="000000"/>
                <w:sz w:val="20"/>
                <w:szCs w:val="20"/>
              </w:rPr>
              <w:t>0.52-0.70</w:t>
            </w:r>
          </w:p>
        </w:tc>
        <w:tc>
          <w:tcPr>
            <w:tcW w:w="1134" w:type="dxa"/>
            <w:vAlign w:val="center"/>
          </w:tcPr>
          <w:p w14:paraId="70813425" w14:textId="49D8F981" w:rsidR="00602D8A" w:rsidRPr="002E48AE" w:rsidRDefault="00602D8A" w:rsidP="002E48AE">
            <w:pPr>
              <w:ind w:left="-108" w:firstLine="108"/>
              <w:jc w:val="center"/>
              <w:rPr>
                <w:rFonts w:ascii="Times New Roman" w:hAnsi="Times New Roman" w:cs="Times New Roman"/>
                <w:sz w:val="20"/>
                <w:szCs w:val="20"/>
              </w:rPr>
            </w:pPr>
            <w:r w:rsidRPr="00FC41B2">
              <w:rPr>
                <w:rFonts w:ascii="Times New Roman" w:eastAsia="Times New Roman" w:hAnsi="Times New Roman" w:cs="Times New Roman"/>
                <w:color w:val="000000"/>
                <w:sz w:val="20"/>
                <w:szCs w:val="20"/>
              </w:rPr>
              <w:t>0.98</w:t>
            </w:r>
          </w:p>
        </w:tc>
        <w:tc>
          <w:tcPr>
            <w:tcW w:w="992" w:type="dxa"/>
          </w:tcPr>
          <w:p w14:paraId="7A355D1C" w14:textId="6DB9983E" w:rsidR="00602D8A" w:rsidRPr="002E48AE" w:rsidRDefault="00602D8A" w:rsidP="002E48AE">
            <w:pPr>
              <w:ind w:left="-108" w:firstLine="108"/>
              <w:jc w:val="center"/>
              <w:rPr>
                <w:rFonts w:ascii="Times New Roman" w:eastAsia="Times New Roman" w:hAnsi="Times New Roman" w:cs="Times New Roman"/>
                <w:color w:val="000000"/>
                <w:sz w:val="20"/>
                <w:szCs w:val="20"/>
              </w:rPr>
            </w:pPr>
            <w:r w:rsidRPr="002E48AE">
              <w:rPr>
                <w:rFonts w:ascii="Times New Roman" w:eastAsia="Times New Roman" w:hAnsi="Times New Roman" w:cs="Times New Roman"/>
                <w:color w:val="000000"/>
                <w:sz w:val="20"/>
                <w:szCs w:val="20"/>
              </w:rPr>
              <w:t>0.96-0.99</w:t>
            </w:r>
          </w:p>
        </w:tc>
        <w:tc>
          <w:tcPr>
            <w:tcW w:w="284" w:type="dxa"/>
          </w:tcPr>
          <w:p w14:paraId="27BA59D7" w14:textId="547DD3DB" w:rsidR="00602D8A" w:rsidRPr="002E48AE" w:rsidRDefault="00602D8A" w:rsidP="00FC41B2">
            <w:pPr>
              <w:jc w:val="center"/>
              <w:rPr>
                <w:rFonts w:ascii="Times New Roman" w:eastAsia="Times New Roman" w:hAnsi="Times New Roman" w:cs="Times New Roman"/>
                <w:color w:val="000000"/>
                <w:sz w:val="20"/>
                <w:szCs w:val="20"/>
              </w:rPr>
            </w:pPr>
          </w:p>
        </w:tc>
        <w:tc>
          <w:tcPr>
            <w:tcW w:w="1134" w:type="dxa"/>
            <w:vAlign w:val="center"/>
          </w:tcPr>
          <w:p w14:paraId="33156440" w14:textId="72C49ED7" w:rsidR="00602D8A" w:rsidRPr="002E48AE" w:rsidRDefault="00602D8A" w:rsidP="002E48AE">
            <w:pPr>
              <w:jc w:val="center"/>
              <w:rPr>
                <w:rFonts w:ascii="Times New Roman" w:hAnsi="Times New Roman" w:cs="Times New Roman"/>
                <w:sz w:val="20"/>
                <w:szCs w:val="20"/>
              </w:rPr>
            </w:pPr>
            <w:r w:rsidRPr="002E48AE">
              <w:rPr>
                <w:rFonts w:ascii="Times New Roman" w:eastAsia="Times New Roman" w:hAnsi="Times New Roman" w:cs="Times New Roman"/>
                <w:color w:val="000000"/>
                <w:sz w:val="20"/>
                <w:szCs w:val="20"/>
              </w:rPr>
              <w:t>0.52</w:t>
            </w:r>
          </w:p>
        </w:tc>
        <w:tc>
          <w:tcPr>
            <w:tcW w:w="992" w:type="dxa"/>
          </w:tcPr>
          <w:p w14:paraId="57D82361" w14:textId="20528C84" w:rsidR="00602D8A" w:rsidRPr="00933564" w:rsidRDefault="00F03FAF" w:rsidP="00B527B4">
            <w:pPr>
              <w:jc w:val="center"/>
              <w:rPr>
                <w:rFonts w:ascii="Times New Roman" w:eastAsia="Times New Roman" w:hAnsi="Times New Roman" w:cs="Times New Roman"/>
                <w:color w:val="000000"/>
                <w:sz w:val="20"/>
                <w:szCs w:val="20"/>
              </w:rPr>
            </w:pPr>
            <w:r w:rsidRPr="007D39EE">
              <w:rPr>
                <w:rFonts w:ascii="Times New Roman" w:eastAsia="Times New Roman" w:hAnsi="Times New Roman" w:cs="Times New Roman"/>
                <w:color w:val="000000"/>
                <w:sz w:val="20"/>
                <w:szCs w:val="20"/>
              </w:rPr>
              <w:t>0.42-0.62</w:t>
            </w:r>
          </w:p>
        </w:tc>
        <w:tc>
          <w:tcPr>
            <w:tcW w:w="1134" w:type="dxa"/>
            <w:vAlign w:val="center"/>
          </w:tcPr>
          <w:p w14:paraId="56B3A83E" w14:textId="2AC4EFAA" w:rsidR="00602D8A" w:rsidRPr="002E48AE" w:rsidRDefault="00602D8A" w:rsidP="00FC41B2">
            <w:pPr>
              <w:jc w:val="center"/>
              <w:rPr>
                <w:rFonts w:ascii="Times New Roman" w:hAnsi="Times New Roman" w:cs="Times New Roman"/>
                <w:sz w:val="20"/>
                <w:szCs w:val="20"/>
              </w:rPr>
            </w:pPr>
            <w:r w:rsidRPr="002E48AE">
              <w:rPr>
                <w:rFonts w:ascii="Times New Roman" w:eastAsia="Times New Roman" w:hAnsi="Times New Roman" w:cs="Times New Roman"/>
                <w:color w:val="000000"/>
                <w:sz w:val="20"/>
                <w:szCs w:val="20"/>
              </w:rPr>
              <w:t>0.97</w:t>
            </w:r>
          </w:p>
        </w:tc>
        <w:tc>
          <w:tcPr>
            <w:tcW w:w="992" w:type="dxa"/>
          </w:tcPr>
          <w:p w14:paraId="10C016C5" w14:textId="7496F940" w:rsidR="00602D8A" w:rsidRPr="00933564" w:rsidRDefault="00F03FAF" w:rsidP="00B527B4">
            <w:pPr>
              <w:jc w:val="center"/>
              <w:rPr>
                <w:rFonts w:ascii="Times New Roman" w:eastAsia="Times New Roman" w:hAnsi="Times New Roman" w:cs="Times New Roman"/>
                <w:color w:val="000000"/>
                <w:sz w:val="20"/>
                <w:szCs w:val="20"/>
              </w:rPr>
            </w:pPr>
            <w:r w:rsidRPr="007D39EE">
              <w:rPr>
                <w:rFonts w:ascii="Times New Roman" w:eastAsia="Times New Roman" w:hAnsi="Times New Roman" w:cs="Times New Roman"/>
                <w:color w:val="000000"/>
                <w:sz w:val="20"/>
                <w:szCs w:val="20"/>
              </w:rPr>
              <w:t>0.96-0.98</w:t>
            </w:r>
          </w:p>
        </w:tc>
      </w:tr>
    </w:tbl>
    <w:p w14:paraId="6EA9A030" w14:textId="460CC107" w:rsidR="00B527B4" w:rsidRDefault="00B045C7" w:rsidP="002E48AE">
      <w:pPr>
        <w:spacing w:after="0" w:line="240" w:lineRule="auto"/>
        <w:rPr>
          <w:rFonts w:ascii="Times New Roman" w:hAnsi="Times New Roman" w:cs="Times New Roman"/>
          <w:sz w:val="20"/>
          <w:szCs w:val="20"/>
          <w:lang w:val="en-US"/>
        </w:rPr>
      </w:pPr>
      <w:r w:rsidRPr="0009578C">
        <w:rPr>
          <w:rFonts w:ascii="Times New Roman" w:hAnsi="Times New Roman" w:cs="Times New Roman"/>
          <w:sz w:val="20"/>
          <w:szCs w:val="20"/>
          <w:vertAlign w:val="superscript"/>
        </w:rPr>
        <w:t>1</w:t>
      </w:r>
      <w:r w:rsidRPr="0009578C">
        <w:rPr>
          <w:rFonts w:ascii="Times New Roman" w:hAnsi="Times New Roman" w:cs="Times New Roman"/>
          <w:sz w:val="20"/>
          <w:szCs w:val="20"/>
        </w:rPr>
        <w:t xml:space="preserve"> 10 is the standard cutoff for identifying MDD with the PHQ-9</w:t>
      </w:r>
      <w:r w:rsidR="00B554DE">
        <w:rPr>
          <w:rFonts w:ascii="Times New Roman" w:hAnsi="Times New Roman" w:cs="Times New Roman"/>
          <w:sz w:val="20"/>
          <w:szCs w:val="20"/>
        </w:rPr>
        <w:t xml:space="preserve"> (</w:t>
      </w:r>
      <w:r w:rsidRPr="0009578C">
        <w:rPr>
          <w:rFonts w:ascii="Times New Roman" w:hAnsi="Times New Roman" w:cs="Times New Roman"/>
          <w:sz w:val="20"/>
          <w:szCs w:val="20"/>
          <w:lang w:val="en-US"/>
        </w:rPr>
        <w:fldChar w:fldCharType="begin"/>
      </w:r>
      <w:r w:rsidRPr="0009578C">
        <w:rPr>
          <w:rFonts w:ascii="Times New Roman" w:hAnsi="Times New Roman" w:cs="Times New Roman"/>
          <w:sz w:val="20"/>
          <w:szCs w:val="20"/>
          <w:lang w:val="en-US"/>
        </w:rPr>
        <w:instrText>ADDIN RW.CITE{{13 Wittkampf,K.A. 2007;21 Gilbody,S. 2007;33 Kroenke,K. 2001}}</w:instrText>
      </w:r>
      <w:r w:rsidRPr="0009578C">
        <w:rPr>
          <w:rFonts w:ascii="Times New Roman" w:hAnsi="Times New Roman" w:cs="Times New Roman"/>
          <w:sz w:val="20"/>
          <w:szCs w:val="20"/>
          <w:lang w:val="en-US"/>
        </w:rPr>
        <w:fldChar w:fldCharType="separate"/>
      </w:r>
      <w:r>
        <w:rPr>
          <w:rFonts w:ascii="Times New Roman" w:eastAsia="Times New Roman" w:hAnsi="Times New Roman" w:cs="Times New Roman"/>
          <w:sz w:val="20"/>
          <w:szCs w:val="20"/>
        </w:rPr>
        <w:t>8, 10-14</w:t>
      </w:r>
      <w:r w:rsidRPr="0009578C">
        <w:rPr>
          <w:rFonts w:ascii="Times New Roman" w:hAnsi="Times New Roman" w:cs="Times New Roman"/>
          <w:sz w:val="20"/>
          <w:szCs w:val="20"/>
          <w:lang w:val="en-US"/>
        </w:rPr>
        <w:fldChar w:fldCharType="end"/>
      </w:r>
      <w:r w:rsidR="00B554DE">
        <w:rPr>
          <w:rFonts w:ascii="Times New Roman" w:hAnsi="Times New Roman" w:cs="Times New Roman"/>
          <w:sz w:val="20"/>
          <w:szCs w:val="20"/>
          <w:lang w:val="en-US"/>
        </w:rPr>
        <w:t>)</w:t>
      </w:r>
    </w:p>
    <w:p w14:paraId="71A079AC" w14:textId="5EF70B9A" w:rsidR="00933564" w:rsidRPr="0037453A" w:rsidRDefault="00933564" w:rsidP="002E48AE">
      <w:pPr>
        <w:spacing w:after="0" w:line="240" w:lineRule="auto"/>
        <w:rPr>
          <w:rFonts w:ascii="Times New Roman" w:hAnsi="Times New Roman" w:cs="Times New Roman"/>
          <w:sz w:val="20"/>
          <w:szCs w:val="20"/>
          <w:vertAlign w:val="superscript"/>
          <w:lang w:val="en-US"/>
        </w:rPr>
      </w:pPr>
      <w:proofErr w:type="gramStart"/>
      <w:r w:rsidRPr="002E48AE">
        <w:rPr>
          <w:rFonts w:ascii="Times New Roman" w:hAnsi="Times New Roman" w:cs="Times New Roman"/>
          <w:sz w:val="20"/>
          <w:szCs w:val="20"/>
          <w:vertAlign w:val="superscript"/>
          <w:lang w:val="en-US"/>
        </w:rPr>
        <w:t>a</w:t>
      </w:r>
      <w:proofErr w:type="gramEnd"/>
      <w:r w:rsidRPr="002E48AE">
        <w:rPr>
          <w:rFonts w:ascii="Times New Roman" w:hAnsi="Times New Roman" w:cs="Times New Roman"/>
          <w:sz w:val="20"/>
          <w:szCs w:val="20"/>
          <w:vertAlign w:val="superscript"/>
          <w:lang w:val="en-US"/>
        </w:rPr>
        <w:t xml:space="preserve"> </w:t>
      </w:r>
      <w:r w:rsidR="00CA2688" w:rsidRPr="002E48AE">
        <w:rPr>
          <w:rFonts w:ascii="Times New Roman" w:hAnsi="Times New Roman" w:cs="Times New Roman"/>
          <w:sz w:val="20"/>
          <w:szCs w:val="20"/>
          <w:lang w:val="en-US"/>
        </w:rPr>
        <w:t xml:space="preserve">For all cutoffs, </w:t>
      </w:r>
      <w:r w:rsidRPr="002E48AE">
        <w:rPr>
          <w:rFonts w:ascii="Times New Roman" w:hAnsi="Times New Roman" w:cs="Times New Roman"/>
          <w:sz w:val="20"/>
          <w:szCs w:val="20"/>
          <w:lang w:val="en-US"/>
        </w:rPr>
        <w:t>N Studies = 13;</w:t>
      </w:r>
      <w:r>
        <w:rPr>
          <w:rFonts w:ascii="Times New Roman" w:hAnsi="Times New Roman" w:cs="Times New Roman"/>
          <w:sz w:val="20"/>
          <w:szCs w:val="20"/>
          <w:lang w:val="en-US"/>
        </w:rPr>
        <w:t xml:space="preserve"> </w:t>
      </w:r>
      <w:r w:rsidRPr="002E48AE">
        <w:rPr>
          <w:rFonts w:ascii="Times New Roman" w:hAnsi="Times New Roman" w:cs="Times New Roman"/>
          <w:sz w:val="20"/>
          <w:szCs w:val="20"/>
          <w:lang w:val="en-US"/>
        </w:rPr>
        <w:t>N Patients = 4589; N MDD = 1037</w:t>
      </w:r>
    </w:p>
    <w:p w14:paraId="4FED72FF" w14:textId="01C44C8B" w:rsidR="00076534" w:rsidRPr="0037453A" w:rsidRDefault="00B527B4" w:rsidP="0037453A">
      <w:pPr>
        <w:spacing w:line="240" w:lineRule="auto"/>
        <w:rPr>
          <w:rFonts w:ascii="Times New Roman" w:hAnsi="Times New Roman" w:cs="Times New Roman"/>
          <w:sz w:val="20"/>
          <w:szCs w:val="20"/>
          <w:lang w:val="en-US"/>
        </w:rPr>
        <w:sectPr w:rsidR="00076534" w:rsidRPr="0037453A" w:rsidSect="0073403F">
          <w:pgSz w:w="15842" w:h="12242" w:orient="landscape"/>
          <w:pgMar w:top="1440" w:right="1440" w:bottom="1440" w:left="1440" w:header="709" w:footer="709" w:gutter="0"/>
          <w:cols w:space="708"/>
          <w:docGrid w:linePitch="360"/>
        </w:sectPr>
      </w:pPr>
      <w:r w:rsidRPr="00B045C7">
        <w:rPr>
          <w:rFonts w:ascii="Times New Roman" w:hAnsi="Times New Roman" w:cs="Times New Roman"/>
          <w:b/>
          <w:sz w:val="20"/>
          <w:szCs w:val="20"/>
        </w:rPr>
        <w:t>Abbreviations</w:t>
      </w:r>
      <w:r w:rsidRPr="00B045C7">
        <w:rPr>
          <w:rFonts w:ascii="Times New Roman" w:hAnsi="Times New Roman" w:cs="Times New Roman"/>
          <w:sz w:val="20"/>
          <w:szCs w:val="20"/>
        </w:rPr>
        <w:t>:</w:t>
      </w:r>
      <w:r>
        <w:rPr>
          <w:rFonts w:ascii="Times New Roman" w:hAnsi="Times New Roman" w:cs="Times New Roman"/>
          <w:sz w:val="20"/>
          <w:szCs w:val="20"/>
        </w:rPr>
        <w:t xml:space="preserve"> CI: confidence interval; IPD: individual patient data; MDD: major depressive disorde</w:t>
      </w:r>
      <w:r w:rsidR="00030D6A">
        <w:rPr>
          <w:rFonts w:ascii="Times New Roman" w:hAnsi="Times New Roman" w:cs="Times New Roman"/>
          <w:sz w:val="20"/>
          <w:szCs w:val="20"/>
        </w:rPr>
        <w:t>r</w:t>
      </w:r>
    </w:p>
    <w:p w14:paraId="535C14B6" w14:textId="41671E33" w:rsidR="00B045C7" w:rsidRPr="001065B6" w:rsidRDefault="00B045C7" w:rsidP="00E04DCB">
      <w:pPr>
        <w:spacing w:line="240" w:lineRule="auto"/>
        <w:rPr>
          <w:rFonts w:ascii="Times New Roman" w:hAnsi="Times New Roman" w:cs="Times New Roman"/>
          <w:sz w:val="24"/>
          <w:szCs w:val="24"/>
        </w:rPr>
      </w:pPr>
      <w:r w:rsidRPr="001065B6">
        <w:rPr>
          <w:rFonts w:ascii="Times New Roman" w:hAnsi="Times New Roman" w:cs="Times New Roman"/>
          <w:b/>
          <w:sz w:val="24"/>
          <w:szCs w:val="24"/>
        </w:rPr>
        <w:lastRenderedPageBreak/>
        <w:t>Table 3.</w:t>
      </w:r>
      <w:r w:rsidRPr="001065B6">
        <w:rPr>
          <w:rFonts w:ascii="Times New Roman" w:hAnsi="Times New Roman" w:cs="Times New Roman"/>
          <w:sz w:val="24"/>
          <w:szCs w:val="24"/>
        </w:rPr>
        <w:t xml:space="preserve"> Discrepancies in Sensitivity and Specificity Across Cutoffs</w:t>
      </w:r>
      <w:r w:rsidR="00A47162">
        <w:rPr>
          <w:rFonts w:ascii="Times New Roman" w:hAnsi="Times New Roman" w:cs="Times New Roman"/>
          <w:sz w:val="24"/>
          <w:szCs w:val="24"/>
        </w:rPr>
        <w:t xml:space="preserve"> </w:t>
      </w:r>
      <w:r w:rsidR="00413118" w:rsidRPr="001065B6">
        <w:rPr>
          <w:rFonts w:ascii="Times New Roman" w:hAnsi="Times New Roman" w:cs="Times New Roman"/>
          <w:sz w:val="24"/>
          <w:szCs w:val="24"/>
        </w:rPr>
        <w:t>from Meta-Analyses</w:t>
      </w:r>
      <w:r w:rsidR="00413118">
        <w:rPr>
          <w:rFonts w:ascii="Times New Roman" w:hAnsi="Times New Roman" w:cs="Times New Roman"/>
          <w:sz w:val="24"/>
          <w:szCs w:val="24"/>
        </w:rPr>
        <w:t xml:space="preserve"> of Studies Published 2004-2009</w:t>
      </w: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1735"/>
        <w:gridCol w:w="1559"/>
        <w:gridCol w:w="1311"/>
        <w:gridCol w:w="1311"/>
        <w:gridCol w:w="1311"/>
        <w:gridCol w:w="1312"/>
      </w:tblGrid>
      <w:tr w:rsidR="00E95E71" w14:paraId="2CA4A3CA" w14:textId="77777777" w:rsidTr="00E04DCB">
        <w:tc>
          <w:tcPr>
            <w:tcW w:w="817" w:type="dxa"/>
            <w:vMerge w:val="restart"/>
            <w:tcBorders>
              <w:top w:val="single" w:sz="18" w:space="0" w:color="auto"/>
            </w:tcBorders>
            <w:vAlign w:val="center"/>
          </w:tcPr>
          <w:p w14:paraId="0E936D1A" w14:textId="77777777" w:rsidR="00E95E71" w:rsidRPr="001A366D" w:rsidRDefault="00E95E71" w:rsidP="00E95E71">
            <w:pPr>
              <w:spacing w:after="0" w:line="480" w:lineRule="auto"/>
              <w:jc w:val="center"/>
              <w:rPr>
                <w:rFonts w:ascii="Times New Roman" w:hAnsi="Times New Roman" w:cs="Times New Roman"/>
                <w:b/>
                <w:sz w:val="20"/>
                <w:szCs w:val="20"/>
              </w:rPr>
            </w:pPr>
            <w:r w:rsidRPr="001A366D">
              <w:rPr>
                <w:rFonts w:ascii="Times New Roman" w:eastAsia="Times New Roman" w:hAnsi="Times New Roman" w:cs="Times New Roman"/>
                <w:b/>
                <w:color w:val="000000"/>
                <w:sz w:val="20"/>
                <w:szCs w:val="20"/>
              </w:rPr>
              <w:t>Cutoff</w:t>
            </w:r>
          </w:p>
        </w:tc>
        <w:tc>
          <w:tcPr>
            <w:tcW w:w="1735" w:type="dxa"/>
            <w:vMerge w:val="restart"/>
            <w:tcBorders>
              <w:top w:val="single" w:sz="18" w:space="0" w:color="auto"/>
            </w:tcBorders>
            <w:vAlign w:val="center"/>
          </w:tcPr>
          <w:p w14:paraId="48CD2FE6" w14:textId="77777777" w:rsidR="00E95E71" w:rsidRPr="001A366D" w:rsidRDefault="00E95E71" w:rsidP="00E95E71">
            <w:pPr>
              <w:spacing w:after="0" w:line="480" w:lineRule="auto"/>
              <w:jc w:val="center"/>
              <w:rPr>
                <w:rFonts w:ascii="Times New Roman" w:hAnsi="Times New Roman" w:cs="Times New Roman"/>
                <w:b/>
                <w:sz w:val="20"/>
                <w:szCs w:val="20"/>
              </w:rPr>
            </w:pPr>
            <w:r>
              <w:rPr>
                <w:rFonts w:ascii="Times New Roman" w:eastAsia="Times New Roman" w:hAnsi="Times New Roman" w:cs="Times New Roman"/>
                <w:b/>
                <w:color w:val="000000"/>
                <w:sz w:val="20"/>
                <w:szCs w:val="20"/>
              </w:rPr>
              <w:t>Percentage of Patients Included in</w:t>
            </w:r>
            <w:r w:rsidRPr="001A366D">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P</w:t>
            </w:r>
            <w:r w:rsidRPr="001A366D">
              <w:rPr>
                <w:rFonts w:ascii="Times New Roman" w:eastAsia="Times New Roman" w:hAnsi="Times New Roman" w:cs="Times New Roman"/>
                <w:b/>
                <w:color w:val="000000"/>
                <w:sz w:val="20"/>
                <w:szCs w:val="20"/>
              </w:rPr>
              <w:t xml:space="preserve">ublished </w:t>
            </w:r>
            <w:r>
              <w:rPr>
                <w:rFonts w:ascii="Times New Roman" w:eastAsia="Times New Roman" w:hAnsi="Times New Roman" w:cs="Times New Roman"/>
                <w:b/>
                <w:color w:val="000000"/>
                <w:sz w:val="20"/>
                <w:szCs w:val="20"/>
              </w:rPr>
              <w:t>Results</w:t>
            </w:r>
          </w:p>
        </w:tc>
        <w:tc>
          <w:tcPr>
            <w:tcW w:w="1559" w:type="dxa"/>
            <w:vMerge w:val="restart"/>
            <w:tcBorders>
              <w:top w:val="single" w:sz="18" w:space="0" w:color="auto"/>
            </w:tcBorders>
            <w:vAlign w:val="center"/>
          </w:tcPr>
          <w:p w14:paraId="02B35FE7" w14:textId="77777777" w:rsidR="00E95E71" w:rsidRPr="001A366D" w:rsidRDefault="00E95E71" w:rsidP="00E95E71">
            <w:pPr>
              <w:spacing w:after="0" w:line="480" w:lineRule="auto"/>
              <w:jc w:val="center"/>
              <w:rPr>
                <w:rFonts w:ascii="Times New Roman" w:hAnsi="Times New Roman" w:cs="Times New Roman"/>
                <w:b/>
                <w:sz w:val="20"/>
                <w:szCs w:val="20"/>
              </w:rPr>
            </w:pPr>
            <w:r>
              <w:rPr>
                <w:rFonts w:ascii="Times New Roman" w:eastAsia="Times New Roman" w:hAnsi="Times New Roman" w:cs="Times New Roman"/>
                <w:b/>
                <w:color w:val="000000"/>
                <w:sz w:val="20"/>
                <w:szCs w:val="20"/>
              </w:rPr>
              <w:t>Percentage</w:t>
            </w:r>
            <w:r w:rsidRPr="001A366D">
              <w:rPr>
                <w:rFonts w:ascii="Times New Roman" w:eastAsia="Times New Roman" w:hAnsi="Times New Roman" w:cs="Times New Roman"/>
                <w:b/>
                <w:color w:val="000000"/>
                <w:sz w:val="20"/>
                <w:szCs w:val="20"/>
              </w:rPr>
              <w:t xml:space="preserve"> of </w:t>
            </w:r>
            <w:r>
              <w:rPr>
                <w:rFonts w:ascii="Times New Roman" w:eastAsia="Times New Roman" w:hAnsi="Times New Roman" w:cs="Times New Roman"/>
                <w:b/>
                <w:color w:val="000000"/>
                <w:sz w:val="20"/>
                <w:szCs w:val="20"/>
              </w:rPr>
              <w:t>Cases Included in</w:t>
            </w:r>
            <w:r w:rsidRPr="001A366D">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b/>
                <w:color w:val="000000"/>
                <w:sz w:val="20"/>
                <w:szCs w:val="20"/>
              </w:rPr>
              <w:t>P</w:t>
            </w:r>
            <w:r w:rsidRPr="001A366D">
              <w:rPr>
                <w:rFonts w:ascii="Times New Roman" w:eastAsia="Times New Roman" w:hAnsi="Times New Roman" w:cs="Times New Roman"/>
                <w:b/>
                <w:color w:val="000000"/>
                <w:sz w:val="20"/>
                <w:szCs w:val="20"/>
              </w:rPr>
              <w:t xml:space="preserve">ublished </w:t>
            </w:r>
            <w:r>
              <w:rPr>
                <w:rFonts w:ascii="Times New Roman" w:eastAsia="Times New Roman" w:hAnsi="Times New Roman" w:cs="Times New Roman"/>
                <w:b/>
                <w:color w:val="000000"/>
                <w:sz w:val="20"/>
                <w:szCs w:val="20"/>
              </w:rPr>
              <w:t>Results</w:t>
            </w:r>
          </w:p>
        </w:tc>
        <w:tc>
          <w:tcPr>
            <w:tcW w:w="2622" w:type="dxa"/>
            <w:gridSpan w:val="2"/>
            <w:tcBorders>
              <w:top w:val="single" w:sz="18" w:space="0" w:color="auto"/>
              <w:bottom w:val="single" w:sz="4" w:space="0" w:color="auto"/>
            </w:tcBorders>
            <w:vAlign w:val="center"/>
          </w:tcPr>
          <w:p w14:paraId="4F47AEE9" w14:textId="7A6136A4" w:rsidR="00E95E71" w:rsidRPr="007B0651" w:rsidRDefault="00E95E71" w:rsidP="00E95E71">
            <w:pPr>
              <w:spacing w:after="0" w:line="480" w:lineRule="auto"/>
              <w:jc w:val="center"/>
              <w:rPr>
                <w:rFonts w:ascii="Times New Roman" w:eastAsia="Times New Roman" w:hAnsi="Times New Roman" w:cs="Times New Roman"/>
                <w:b/>
                <w:color w:val="000000"/>
                <w:sz w:val="20"/>
                <w:szCs w:val="20"/>
              </w:rPr>
            </w:pPr>
            <w:proofErr w:type="spellStart"/>
            <w:r w:rsidRPr="007B0651">
              <w:rPr>
                <w:rFonts w:ascii="Times New Roman" w:eastAsia="Times New Roman" w:hAnsi="Times New Roman" w:cs="Times New Roman"/>
                <w:b/>
                <w:color w:val="000000"/>
                <w:sz w:val="20"/>
                <w:szCs w:val="20"/>
              </w:rPr>
              <w:t>Sensitivity</w:t>
            </w:r>
            <w:r w:rsidRPr="007B0651">
              <w:rPr>
                <w:rFonts w:ascii="Times New Roman" w:eastAsia="Times New Roman" w:hAnsi="Times New Roman" w:cs="Times New Roman"/>
                <w:b/>
                <w:color w:val="000000"/>
                <w:sz w:val="20"/>
                <w:szCs w:val="20"/>
                <w:vertAlign w:val="subscript"/>
              </w:rPr>
              <w:t>Published</w:t>
            </w:r>
            <w:proofErr w:type="spellEnd"/>
            <w:r w:rsidRPr="007B0651">
              <w:rPr>
                <w:rFonts w:ascii="Times New Roman" w:eastAsia="Times New Roman" w:hAnsi="Times New Roman" w:cs="Times New Roman"/>
                <w:b/>
                <w:color w:val="000000"/>
                <w:sz w:val="20"/>
                <w:szCs w:val="20"/>
              </w:rPr>
              <w:t xml:space="preserve"> – </w:t>
            </w:r>
            <w:proofErr w:type="spellStart"/>
            <w:r w:rsidRPr="007B0651">
              <w:rPr>
                <w:rFonts w:ascii="Times New Roman" w:eastAsia="Times New Roman" w:hAnsi="Times New Roman" w:cs="Times New Roman"/>
                <w:b/>
                <w:color w:val="000000"/>
                <w:sz w:val="20"/>
                <w:szCs w:val="20"/>
              </w:rPr>
              <w:t>Sensitivity</w:t>
            </w:r>
            <w:r w:rsidRPr="007B0651">
              <w:rPr>
                <w:rFonts w:ascii="Times New Roman" w:eastAsia="Times New Roman" w:hAnsi="Times New Roman" w:cs="Times New Roman"/>
                <w:b/>
                <w:color w:val="000000"/>
                <w:sz w:val="20"/>
                <w:szCs w:val="20"/>
                <w:vertAlign w:val="subscript"/>
              </w:rPr>
              <w:t>All</w:t>
            </w:r>
            <w:proofErr w:type="spellEnd"/>
            <w:r w:rsidRPr="007B0651">
              <w:rPr>
                <w:rFonts w:ascii="Times New Roman" w:eastAsia="Times New Roman" w:hAnsi="Times New Roman" w:cs="Times New Roman"/>
                <w:b/>
                <w:color w:val="000000"/>
                <w:sz w:val="20"/>
                <w:szCs w:val="20"/>
                <w:vertAlign w:val="subscript"/>
              </w:rPr>
              <w:t xml:space="preserve"> Data</w:t>
            </w:r>
          </w:p>
          <w:p w14:paraId="3F796469" w14:textId="7E7A3047" w:rsidR="00E95E71" w:rsidRPr="007B0651" w:rsidRDefault="00E95E71" w:rsidP="00E95E71">
            <w:pPr>
              <w:spacing w:after="0" w:line="480" w:lineRule="auto"/>
              <w:jc w:val="center"/>
              <w:rPr>
                <w:rFonts w:ascii="Times New Roman" w:eastAsia="Times New Roman" w:hAnsi="Times New Roman" w:cs="Times New Roman"/>
                <w:b/>
                <w:color w:val="000000"/>
                <w:sz w:val="20"/>
                <w:szCs w:val="20"/>
              </w:rPr>
            </w:pPr>
            <w:r w:rsidRPr="007B0651">
              <w:rPr>
                <w:rFonts w:ascii="Times New Roman" w:eastAsia="Times New Roman" w:hAnsi="Times New Roman" w:cs="Times New Roman"/>
                <w:b/>
                <w:color w:val="000000"/>
                <w:sz w:val="20"/>
                <w:szCs w:val="20"/>
              </w:rPr>
              <w:t>(Conventional - IPD)</w:t>
            </w:r>
          </w:p>
        </w:tc>
        <w:tc>
          <w:tcPr>
            <w:tcW w:w="2623" w:type="dxa"/>
            <w:gridSpan w:val="2"/>
            <w:tcBorders>
              <w:top w:val="single" w:sz="18" w:space="0" w:color="auto"/>
              <w:bottom w:val="single" w:sz="4" w:space="0" w:color="auto"/>
            </w:tcBorders>
            <w:vAlign w:val="center"/>
          </w:tcPr>
          <w:p w14:paraId="434C406D" w14:textId="309B19FE" w:rsidR="00E95E71" w:rsidRDefault="00E95E71" w:rsidP="00E95E71">
            <w:pPr>
              <w:spacing w:after="0" w:line="480" w:lineRule="auto"/>
              <w:jc w:val="center"/>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Specificity</w:t>
            </w:r>
            <w:r w:rsidRPr="00997739">
              <w:rPr>
                <w:rFonts w:ascii="Times New Roman" w:eastAsia="Times New Roman" w:hAnsi="Times New Roman" w:cs="Times New Roman"/>
                <w:b/>
                <w:color w:val="000000"/>
                <w:sz w:val="20"/>
                <w:szCs w:val="20"/>
                <w:vertAlign w:val="subscript"/>
              </w:rPr>
              <w:t>Published</w:t>
            </w:r>
            <w:proofErr w:type="spellEnd"/>
            <w:r>
              <w:rPr>
                <w:rFonts w:ascii="Times New Roman" w:eastAsia="Times New Roman" w:hAnsi="Times New Roman" w:cs="Times New Roman"/>
                <w:b/>
                <w:color w:val="000000"/>
                <w:sz w:val="20"/>
                <w:szCs w:val="20"/>
              </w:rPr>
              <w:t xml:space="preserve"> – </w:t>
            </w:r>
            <w:proofErr w:type="spellStart"/>
            <w:r>
              <w:rPr>
                <w:rFonts w:ascii="Times New Roman" w:eastAsia="Times New Roman" w:hAnsi="Times New Roman" w:cs="Times New Roman"/>
                <w:b/>
                <w:color w:val="000000"/>
                <w:sz w:val="20"/>
                <w:szCs w:val="20"/>
              </w:rPr>
              <w:t>Specificity</w:t>
            </w:r>
            <w:r w:rsidRPr="00997739">
              <w:rPr>
                <w:rFonts w:ascii="Times New Roman" w:eastAsia="Times New Roman" w:hAnsi="Times New Roman" w:cs="Times New Roman"/>
                <w:b/>
                <w:color w:val="000000"/>
                <w:sz w:val="20"/>
                <w:szCs w:val="20"/>
                <w:vertAlign w:val="subscript"/>
              </w:rPr>
              <w:t>All</w:t>
            </w:r>
            <w:proofErr w:type="spellEnd"/>
            <w:r w:rsidRPr="00997739">
              <w:rPr>
                <w:rFonts w:ascii="Times New Roman" w:eastAsia="Times New Roman" w:hAnsi="Times New Roman" w:cs="Times New Roman"/>
                <w:b/>
                <w:color w:val="000000"/>
                <w:sz w:val="20"/>
                <w:szCs w:val="20"/>
                <w:vertAlign w:val="subscript"/>
              </w:rPr>
              <w:t xml:space="preserve"> Data</w:t>
            </w:r>
          </w:p>
          <w:p w14:paraId="5F5074FB" w14:textId="77777777" w:rsidR="00E95E71" w:rsidRPr="001A366D" w:rsidRDefault="00E95E71" w:rsidP="00E95E71">
            <w:pPr>
              <w:spacing w:after="0" w:line="480" w:lineRule="auto"/>
              <w:jc w:val="center"/>
              <w:rPr>
                <w:rFonts w:ascii="Times New Roman" w:hAnsi="Times New Roman" w:cs="Times New Roman"/>
                <w:b/>
                <w:sz w:val="20"/>
                <w:szCs w:val="20"/>
              </w:rPr>
            </w:pPr>
            <w:r>
              <w:rPr>
                <w:rFonts w:ascii="Times New Roman" w:eastAsia="Times New Roman" w:hAnsi="Times New Roman" w:cs="Times New Roman"/>
                <w:b/>
                <w:color w:val="000000"/>
                <w:sz w:val="20"/>
                <w:szCs w:val="20"/>
              </w:rPr>
              <w:t>(Conventional</w:t>
            </w:r>
            <w:r w:rsidRPr="001A366D">
              <w:rPr>
                <w:rFonts w:ascii="Times New Roman" w:eastAsia="Times New Roman" w:hAnsi="Times New Roman" w:cs="Times New Roman"/>
                <w:b/>
                <w:color w:val="000000"/>
                <w:sz w:val="20"/>
                <w:szCs w:val="20"/>
              </w:rPr>
              <w:t xml:space="preserve"> - IPD)</w:t>
            </w:r>
          </w:p>
        </w:tc>
      </w:tr>
      <w:tr w:rsidR="00E95E71" w14:paraId="7318ED11" w14:textId="77777777" w:rsidTr="00E04DCB">
        <w:tc>
          <w:tcPr>
            <w:tcW w:w="817" w:type="dxa"/>
            <w:vMerge/>
            <w:tcBorders>
              <w:bottom w:val="single" w:sz="18" w:space="0" w:color="auto"/>
            </w:tcBorders>
            <w:vAlign w:val="center"/>
          </w:tcPr>
          <w:p w14:paraId="09C6EF20" w14:textId="77777777" w:rsidR="00E95E71" w:rsidRPr="001A366D" w:rsidRDefault="00E95E71" w:rsidP="00E95E71">
            <w:pPr>
              <w:spacing w:after="0" w:line="480" w:lineRule="auto"/>
              <w:jc w:val="center"/>
              <w:rPr>
                <w:rFonts w:ascii="Times New Roman" w:eastAsia="Times New Roman" w:hAnsi="Times New Roman" w:cs="Times New Roman"/>
                <w:b/>
                <w:color w:val="000000"/>
                <w:sz w:val="20"/>
                <w:szCs w:val="20"/>
              </w:rPr>
            </w:pPr>
          </w:p>
        </w:tc>
        <w:tc>
          <w:tcPr>
            <w:tcW w:w="1735" w:type="dxa"/>
            <w:vMerge/>
            <w:tcBorders>
              <w:bottom w:val="single" w:sz="18" w:space="0" w:color="auto"/>
            </w:tcBorders>
            <w:vAlign w:val="center"/>
          </w:tcPr>
          <w:p w14:paraId="2FD05E51" w14:textId="77777777" w:rsidR="00E95E71" w:rsidRDefault="00E95E71" w:rsidP="00E95E71">
            <w:pPr>
              <w:spacing w:after="0" w:line="480" w:lineRule="auto"/>
              <w:jc w:val="center"/>
              <w:rPr>
                <w:rFonts w:ascii="Times New Roman" w:eastAsia="Times New Roman" w:hAnsi="Times New Roman" w:cs="Times New Roman"/>
                <w:b/>
                <w:color w:val="000000"/>
                <w:sz w:val="20"/>
                <w:szCs w:val="20"/>
              </w:rPr>
            </w:pPr>
          </w:p>
        </w:tc>
        <w:tc>
          <w:tcPr>
            <w:tcW w:w="1559" w:type="dxa"/>
            <w:vMerge/>
            <w:tcBorders>
              <w:bottom w:val="single" w:sz="18" w:space="0" w:color="auto"/>
            </w:tcBorders>
            <w:vAlign w:val="center"/>
          </w:tcPr>
          <w:p w14:paraId="67BF0C09" w14:textId="77777777" w:rsidR="00E95E71" w:rsidRDefault="00E95E71" w:rsidP="00E95E71">
            <w:pPr>
              <w:spacing w:after="0" w:line="480" w:lineRule="auto"/>
              <w:jc w:val="center"/>
              <w:rPr>
                <w:rFonts w:ascii="Times New Roman" w:eastAsia="Times New Roman" w:hAnsi="Times New Roman" w:cs="Times New Roman"/>
                <w:b/>
                <w:color w:val="000000"/>
                <w:sz w:val="20"/>
                <w:szCs w:val="20"/>
              </w:rPr>
            </w:pPr>
          </w:p>
        </w:tc>
        <w:tc>
          <w:tcPr>
            <w:tcW w:w="1311" w:type="dxa"/>
            <w:tcBorders>
              <w:top w:val="single" w:sz="4" w:space="0" w:color="auto"/>
              <w:bottom w:val="single" w:sz="18" w:space="0" w:color="auto"/>
            </w:tcBorders>
            <w:vAlign w:val="center"/>
          </w:tcPr>
          <w:p w14:paraId="6812B69B" w14:textId="686FF020" w:rsidR="00E95E71" w:rsidRPr="007B0651" w:rsidRDefault="00E95E71" w:rsidP="00E95E71">
            <w:pPr>
              <w:spacing w:after="0" w:line="48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Estimate</w:t>
            </w:r>
          </w:p>
        </w:tc>
        <w:tc>
          <w:tcPr>
            <w:tcW w:w="1311" w:type="dxa"/>
            <w:tcBorders>
              <w:top w:val="single" w:sz="4" w:space="0" w:color="auto"/>
              <w:bottom w:val="single" w:sz="18" w:space="0" w:color="auto"/>
            </w:tcBorders>
            <w:vAlign w:val="center"/>
          </w:tcPr>
          <w:p w14:paraId="273DA178" w14:textId="295BE281" w:rsidR="00E95E71" w:rsidRPr="007B0651" w:rsidRDefault="00E95E71" w:rsidP="00E95E71">
            <w:pPr>
              <w:spacing w:after="0" w:line="48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95% CI</w:t>
            </w:r>
          </w:p>
        </w:tc>
        <w:tc>
          <w:tcPr>
            <w:tcW w:w="1311" w:type="dxa"/>
            <w:tcBorders>
              <w:top w:val="single" w:sz="4" w:space="0" w:color="auto"/>
              <w:bottom w:val="single" w:sz="18" w:space="0" w:color="auto"/>
            </w:tcBorders>
            <w:vAlign w:val="center"/>
          </w:tcPr>
          <w:p w14:paraId="79E60039" w14:textId="0171C0EB" w:rsidR="00E95E71" w:rsidRDefault="00E95E71" w:rsidP="00E95E71">
            <w:pPr>
              <w:spacing w:after="0" w:line="48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Estimate</w:t>
            </w:r>
          </w:p>
        </w:tc>
        <w:tc>
          <w:tcPr>
            <w:tcW w:w="1312" w:type="dxa"/>
            <w:tcBorders>
              <w:top w:val="single" w:sz="4" w:space="0" w:color="auto"/>
              <w:bottom w:val="single" w:sz="18" w:space="0" w:color="auto"/>
            </w:tcBorders>
            <w:vAlign w:val="center"/>
          </w:tcPr>
          <w:p w14:paraId="0268372A" w14:textId="0402B989" w:rsidR="00E95E71" w:rsidRDefault="00E95E71" w:rsidP="00E95E71">
            <w:pPr>
              <w:spacing w:after="0" w:line="48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95% CI</w:t>
            </w:r>
          </w:p>
        </w:tc>
      </w:tr>
      <w:tr w:rsidR="00EF3277" w14:paraId="5874DDE7" w14:textId="77777777" w:rsidTr="00E04DCB">
        <w:tc>
          <w:tcPr>
            <w:tcW w:w="817" w:type="dxa"/>
            <w:tcBorders>
              <w:top w:val="single" w:sz="18" w:space="0" w:color="auto"/>
            </w:tcBorders>
            <w:vAlign w:val="bottom"/>
          </w:tcPr>
          <w:p w14:paraId="432C57B8" w14:textId="77777777" w:rsidR="00EF3277" w:rsidRPr="001A366D" w:rsidRDefault="00EF3277" w:rsidP="008E0990">
            <w:pPr>
              <w:spacing w:after="0" w:line="480" w:lineRule="auto"/>
              <w:jc w:val="center"/>
              <w:rPr>
                <w:rFonts w:ascii="Times New Roman" w:hAnsi="Times New Roman" w:cs="Times New Roman"/>
                <w:sz w:val="20"/>
                <w:szCs w:val="20"/>
              </w:rPr>
            </w:pPr>
            <w:r w:rsidRPr="001A366D">
              <w:rPr>
                <w:rFonts w:ascii="Times New Roman" w:eastAsia="Times New Roman" w:hAnsi="Times New Roman" w:cs="Times New Roman"/>
                <w:color w:val="000000"/>
                <w:sz w:val="20"/>
                <w:szCs w:val="20"/>
              </w:rPr>
              <w:t>7</w:t>
            </w:r>
          </w:p>
        </w:tc>
        <w:tc>
          <w:tcPr>
            <w:tcW w:w="1735" w:type="dxa"/>
            <w:tcBorders>
              <w:top w:val="single" w:sz="18" w:space="0" w:color="auto"/>
            </w:tcBorders>
            <w:vAlign w:val="bottom"/>
          </w:tcPr>
          <w:p w14:paraId="172E17CC" w14:textId="77777777" w:rsidR="00EF3277" w:rsidRPr="001A366D" w:rsidRDefault="00EF3277" w:rsidP="008E0990">
            <w:pPr>
              <w:spacing w:after="0" w:line="480" w:lineRule="auto"/>
              <w:jc w:val="center"/>
              <w:rPr>
                <w:rFonts w:ascii="Times New Roman" w:hAnsi="Times New Roman" w:cs="Times New Roman"/>
                <w:sz w:val="20"/>
                <w:szCs w:val="20"/>
              </w:rPr>
            </w:pPr>
            <w:r w:rsidRPr="001A366D">
              <w:rPr>
                <w:rFonts w:ascii="Times New Roman" w:eastAsia="Times New Roman" w:hAnsi="Times New Roman" w:cs="Times New Roman"/>
                <w:color w:val="000000"/>
                <w:sz w:val="20"/>
                <w:szCs w:val="20"/>
              </w:rPr>
              <w:t>46</w:t>
            </w:r>
          </w:p>
        </w:tc>
        <w:tc>
          <w:tcPr>
            <w:tcW w:w="1559" w:type="dxa"/>
            <w:tcBorders>
              <w:top w:val="single" w:sz="18" w:space="0" w:color="auto"/>
            </w:tcBorders>
            <w:vAlign w:val="bottom"/>
          </w:tcPr>
          <w:p w14:paraId="5E539A71" w14:textId="77777777" w:rsidR="00EF3277" w:rsidRPr="001A366D" w:rsidRDefault="00EF3277" w:rsidP="008E0990">
            <w:pPr>
              <w:spacing w:after="0" w:line="480" w:lineRule="auto"/>
              <w:jc w:val="center"/>
              <w:rPr>
                <w:rFonts w:ascii="Times New Roman" w:hAnsi="Times New Roman" w:cs="Times New Roman"/>
                <w:sz w:val="20"/>
                <w:szCs w:val="20"/>
              </w:rPr>
            </w:pPr>
            <w:r w:rsidRPr="001A366D">
              <w:rPr>
                <w:rFonts w:ascii="Times New Roman" w:eastAsia="Times New Roman" w:hAnsi="Times New Roman" w:cs="Times New Roman"/>
                <w:color w:val="000000"/>
                <w:sz w:val="20"/>
                <w:szCs w:val="20"/>
              </w:rPr>
              <w:t>53</w:t>
            </w:r>
          </w:p>
        </w:tc>
        <w:tc>
          <w:tcPr>
            <w:tcW w:w="1311" w:type="dxa"/>
            <w:tcBorders>
              <w:top w:val="single" w:sz="18" w:space="0" w:color="auto"/>
            </w:tcBorders>
          </w:tcPr>
          <w:p w14:paraId="23ECA534" w14:textId="262CFB49" w:rsidR="00EF3277" w:rsidRPr="00EF3277" w:rsidRDefault="00EF3277" w:rsidP="007B0651">
            <w:pPr>
              <w:spacing w:after="0" w:line="480" w:lineRule="auto"/>
              <w:jc w:val="center"/>
              <w:rPr>
                <w:rFonts w:ascii="Times New Roman" w:eastAsia="Times New Roman" w:hAnsi="Times New Roman" w:cs="Times New Roman"/>
                <w:color w:val="000000"/>
                <w:sz w:val="20"/>
                <w:szCs w:val="20"/>
              </w:rPr>
            </w:pPr>
            <w:r w:rsidRPr="00EF3277">
              <w:rPr>
                <w:rFonts w:ascii="Times New Roman" w:eastAsia="Times New Roman" w:hAnsi="Times New Roman" w:cs="Times New Roman"/>
                <w:color w:val="000000"/>
                <w:sz w:val="20"/>
                <w:szCs w:val="20"/>
              </w:rPr>
              <w:t>-0.12</w:t>
            </w:r>
          </w:p>
        </w:tc>
        <w:tc>
          <w:tcPr>
            <w:tcW w:w="1311" w:type="dxa"/>
            <w:tcBorders>
              <w:top w:val="single" w:sz="18" w:space="0" w:color="auto"/>
            </w:tcBorders>
            <w:vAlign w:val="bottom"/>
          </w:tcPr>
          <w:p w14:paraId="4858B6C5" w14:textId="0A763282" w:rsidR="00EF3277" w:rsidRPr="00EF3277" w:rsidRDefault="00EF3277" w:rsidP="007B0651">
            <w:pPr>
              <w:spacing w:after="0" w:line="480" w:lineRule="auto"/>
              <w:jc w:val="center"/>
              <w:rPr>
                <w:rFonts w:ascii="Times New Roman" w:eastAsia="Times New Roman" w:hAnsi="Times New Roman" w:cs="Times New Roman"/>
                <w:color w:val="000000"/>
                <w:sz w:val="20"/>
                <w:szCs w:val="20"/>
              </w:rPr>
            </w:pPr>
            <w:r w:rsidRPr="00EF3277">
              <w:rPr>
                <w:rFonts w:ascii="Times New Roman" w:eastAsia="Times New Roman" w:hAnsi="Times New Roman" w:cs="Times New Roman"/>
                <w:color w:val="000000"/>
                <w:sz w:val="20"/>
                <w:szCs w:val="20"/>
              </w:rPr>
              <w:t>-0.30, -0.01</w:t>
            </w:r>
          </w:p>
        </w:tc>
        <w:tc>
          <w:tcPr>
            <w:tcW w:w="1311" w:type="dxa"/>
            <w:tcBorders>
              <w:top w:val="single" w:sz="18" w:space="0" w:color="auto"/>
            </w:tcBorders>
          </w:tcPr>
          <w:p w14:paraId="27BBC254" w14:textId="0533F106" w:rsidR="00EF3277" w:rsidRPr="00EF3277" w:rsidRDefault="00EF3277" w:rsidP="008E0990">
            <w:pPr>
              <w:spacing w:after="0" w:line="480" w:lineRule="auto"/>
              <w:jc w:val="center"/>
              <w:rPr>
                <w:rFonts w:ascii="Times New Roman" w:eastAsia="Times New Roman" w:hAnsi="Times New Roman" w:cs="Times New Roman"/>
                <w:color w:val="000000"/>
                <w:sz w:val="20"/>
                <w:szCs w:val="20"/>
              </w:rPr>
            </w:pPr>
            <w:r w:rsidRPr="00EF3277">
              <w:rPr>
                <w:rFonts w:ascii="Times New Roman" w:eastAsia="Times New Roman" w:hAnsi="Times New Roman" w:cs="Times New Roman"/>
                <w:color w:val="000000"/>
                <w:sz w:val="20"/>
                <w:szCs w:val="20"/>
              </w:rPr>
              <w:t>0.00</w:t>
            </w:r>
          </w:p>
        </w:tc>
        <w:tc>
          <w:tcPr>
            <w:tcW w:w="1312" w:type="dxa"/>
            <w:tcBorders>
              <w:top w:val="single" w:sz="18" w:space="0" w:color="auto"/>
            </w:tcBorders>
            <w:vAlign w:val="bottom"/>
          </w:tcPr>
          <w:p w14:paraId="0E68759E" w14:textId="376572E0" w:rsidR="00EF3277" w:rsidRPr="00EF3277" w:rsidRDefault="00EF3277" w:rsidP="008E0990">
            <w:pPr>
              <w:spacing w:after="0" w:line="480" w:lineRule="auto"/>
              <w:jc w:val="center"/>
              <w:rPr>
                <w:rFonts w:ascii="Times New Roman" w:hAnsi="Times New Roman" w:cs="Times New Roman"/>
                <w:sz w:val="20"/>
                <w:szCs w:val="20"/>
              </w:rPr>
            </w:pPr>
            <w:r w:rsidRPr="00EF3277">
              <w:rPr>
                <w:rFonts w:ascii="Times New Roman" w:eastAsia="Times New Roman" w:hAnsi="Times New Roman" w:cs="Times New Roman"/>
                <w:color w:val="000000"/>
                <w:sz w:val="20"/>
                <w:szCs w:val="20"/>
              </w:rPr>
              <w:t xml:space="preserve"> -0.08, 0.12</w:t>
            </w:r>
          </w:p>
        </w:tc>
      </w:tr>
      <w:tr w:rsidR="00EF3277" w14:paraId="24D74EF0" w14:textId="77777777" w:rsidTr="00E04DCB">
        <w:tc>
          <w:tcPr>
            <w:tcW w:w="817" w:type="dxa"/>
            <w:vAlign w:val="bottom"/>
          </w:tcPr>
          <w:p w14:paraId="1671C6E7" w14:textId="77777777" w:rsidR="00EF3277" w:rsidRPr="001A366D" w:rsidRDefault="00EF3277" w:rsidP="008E0990">
            <w:pPr>
              <w:spacing w:after="0" w:line="480" w:lineRule="auto"/>
              <w:jc w:val="center"/>
              <w:rPr>
                <w:rFonts w:ascii="Times New Roman" w:hAnsi="Times New Roman" w:cs="Times New Roman"/>
                <w:sz w:val="20"/>
                <w:szCs w:val="20"/>
              </w:rPr>
            </w:pPr>
            <w:r w:rsidRPr="001A366D">
              <w:rPr>
                <w:rFonts w:ascii="Times New Roman" w:eastAsia="Times New Roman" w:hAnsi="Times New Roman" w:cs="Times New Roman"/>
                <w:color w:val="000000"/>
                <w:sz w:val="20"/>
                <w:szCs w:val="20"/>
              </w:rPr>
              <w:t>8</w:t>
            </w:r>
          </w:p>
        </w:tc>
        <w:tc>
          <w:tcPr>
            <w:tcW w:w="1735" w:type="dxa"/>
            <w:vAlign w:val="bottom"/>
          </w:tcPr>
          <w:p w14:paraId="25E8598C" w14:textId="77777777" w:rsidR="00EF3277" w:rsidRPr="001A366D" w:rsidRDefault="00EF3277" w:rsidP="008E0990">
            <w:pPr>
              <w:spacing w:after="0" w:line="480" w:lineRule="auto"/>
              <w:jc w:val="center"/>
              <w:rPr>
                <w:rFonts w:ascii="Times New Roman" w:hAnsi="Times New Roman" w:cs="Times New Roman"/>
                <w:sz w:val="20"/>
                <w:szCs w:val="20"/>
              </w:rPr>
            </w:pPr>
            <w:r w:rsidRPr="001A366D">
              <w:rPr>
                <w:rFonts w:ascii="Times New Roman" w:eastAsia="Times New Roman" w:hAnsi="Times New Roman" w:cs="Times New Roman"/>
                <w:color w:val="000000"/>
                <w:sz w:val="20"/>
                <w:szCs w:val="20"/>
              </w:rPr>
              <w:t>46</w:t>
            </w:r>
          </w:p>
        </w:tc>
        <w:tc>
          <w:tcPr>
            <w:tcW w:w="1559" w:type="dxa"/>
            <w:vAlign w:val="bottom"/>
          </w:tcPr>
          <w:p w14:paraId="5DC00A3A" w14:textId="77777777" w:rsidR="00EF3277" w:rsidRPr="001A366D" w:rsidRDefault="00EF3277" w:rsidP="008E0990">
            <w:pPr>
              <w:spacing w:after="0" w:line="480" w:lineRule="auto"/>
              <w:jc w:val="center"/>
              <w:rPr>
                <w:rFonts w:ascii="Times New Roman" w:hAnsi="Times New Roman" w:cs="Times New Roman"/>
                <w:sz w:val="20"/>
                <w:szCs w:val="20"/>
              </w:rPr>
            </w:pPr>
            <w:r w:rsidRPr="001A366D">
              <w:rPr>
                <w:rFonts w:ascii="Times New Roman" w:eastAsia="Times New Roman" w:hAnsi="Times New Roman" w:cs="Times New Roman"/>
                <w:color w:val="000000"/>
                <w:sz w:val="20"/>
                <w:szCs w:val="20"/>
              </w:rPr>
              <w:t>53</w:t>
            </w:r>
          </w:p>
        </w:tc>
        <w:tc>
          <w:tcPr>
            <w:tcW w:w="1311" w:type="dxa"/>
          </w:tcPr>
          <w:p w14:paraId="0285F353" w14:textId="5F48845B" w:rsidR="00EF3277" w:rsidRPr="00EF3277" w:rsidRDefault="00EF3277" w:rsidP="008E0990">
            <w:pPr>
              <w:spacing w:after="0" w:line="480" w:lineRule="auto"/>
              <w:jc w:val="center"/>
              <w:rPr>
                <w:rFonts w:ascii="Times New Roman" w:eastAsia="Times New Roman" w:hAnsi="Times New Roman" w:cs="Times New Roman"/>
                <w:color w:val="000000"/>
                <w:sz w:val="20"/>
                <w:szCs w:val="20"/>
              </w:rPr>
            </w:pPr>
            <w:r w:rsidRPr="00EF3277">
              <w:rPr>
                <w:rFonts w:ascii="Times New Roman" w:eastAsia="Times New Roman" w:hAnsi="Times New Roman" w:cs="Times New Roman"/>
                <w:color w:val="000000"/>
                <w:sz w:val="20"/>
                <w:szCs w:val="20"/>
              </w:rPr>
              <w:t>-0.14</w:t>
            </w:r>
          </w:p>
        </w:tc>
        <w:tc>
          <w:tcPr>
            <w:tcW w:w="1311" w:type="dxa"/>
            <w:vAlign w:val="bottom"/>
          </w:tcPr>
          <w:p w14:paraId="2B554005" w14:textId="33B97B69" w:rsidR="00EF3277" w:rsidRPr="00EF3277" w:rsidRDefault="00EF3277" w:rsidP="008E0990">
            <w:pPr>
              <w:spacing w:after="0" w:line="480" w:lineRule="auto"/>
              <w:jc w:val="center"/>
              <w:rPr>
                <w:rFonts w:ascii="Times New Roman" w:eastAsia="Times New Roman" w:hAnsi="Times New Roman" w:cs="Times New Roman"/>
                <w:color w:val="000000"/>
                <w:sz w:val="20"/>
                <w:szCs w:val="20"/>
              </w:rPr>
            </w:pPr>
            <w:r w:rsidRPr="00EF3277">
              <w:rPr>
                <w:rFonts w:ascii="Times New Roman" w:eastAsia="Times New Roman" w:hAnsi="Times New Roman" w:cs="Times New Roman"/>
                <w:color w:val="000000"/>
                <w:sz w:val="20"/>
                <w:szCs w:val="20"/>
              </w:rPr>
              <w:t xml:space="preserve"> -0.33, -0.01</w:t>
            </w:r>
          </w:p>
        </w:tc>
        <w:tc>
          <w:tcPr>
            <w:tcW w:w="1311" w:type="dxa"/>
          </w:tcPr>
          <w:p w14:paraId="44B243DD" w14:textId="418F63D0" w:rsidR="00EF3277" w:rsidRPr="00EF3277" w:rsidRDefault="00EF3277" w:rsidP="008E0990">
            <w:pPr>
              <w:spacing w:after="0" w:line="480" w:lineRule="auto"/>
              <w:jc w:val="center"/>
              <w:rPr>
                <w:rFonts w:ascii="Times New Roman" w:eastAsia="Times New Roman" w:hAnsi="Times New Roman" w:cs="Times New Roman"/>
                <w:color w:val="000000"/>
                <w:sz w:val="20"/>
                <w:szCs w:val="20"/>
              </w:rPr>
            </w:pPr>
            <w:r w:rsidRPr="00EF3277">
              <w:rPr>
                <w:rFonts w:ascii="Times New Roman" w:eastAsia="Times New Roman" w:hAnsi="Times New Roman" w:cs="Times New Roman"/>
                <w:color w:val="000000"/>
                <w:sz w:val="20"/>
                <w:szCs w:val="20"/>
              </w:rPr>
              <w:t>0.00</w:t>
            </w:r>
          </w:p>
        </w:tc>
        <w:tc>
          <w:tcPr>
            <w:tcW w:w="1312" w:type="dxa"/>
            <w:vAlign w:val="bottom"/>
          </w:tcPr>
          <w:p w14:paraId="0085B758" w14:textId="49F4CE2C" w:rsidR="00EF3277" w:rsidRPr="00EF3277" w:rsidRDefault="00EF3277" w:rsidP="008E0990">
            <w:pPr>
              <w:spacing w:after="0" w:line="480" w:lineRule="auto"/>
              <w:jc w:val="center"/>
              <w:rPr>
                <w:rFonts w:ascii="Times New Roman" w:hAnsi="Times New Roman" w:cs="Times New Roman"/>
                <w:sz w:val="20"/>
                <w:szCs w:val="20"/>
              </w:rPr>
            </w:pPr>
            <w:r w:rsidRPr="00EF3277">
              <w:rPr>
                <w:rFonts w:ascii="Times New Roman" w:eastAsia="Times New Roman" w:hAnsi="Times New Roman" w:cs="Times New Roman"/>
                <w:color w:val="000000"/>
                <w:sz w:val="20"/>
                <w:szCs w:val="20"/>
              </w:rPr>
              <w:t xml:space="preserve"> -0.06, 0.09</w:t>
            </w:r>
          </w:p>
        </w:tc>
      </w:tr>
      <w:tr w:rsidR="00EF3277" w14:paraId="6021CCA5" w14:textId="77777777" w:rsidTr="00E04DCB">
        <w:tc>
          <w:tcPr>
            <w:tcW w:w="817" w:type="dxa"/>
            <w:vAlign w:val="bottom"/>
          </w:tcPr>
          <w:p w14:paraId="72FC07DB" w14:textId="77777777" w:rsidR="00EF3277" w:rsidRPr="001A366D" w:rsidRDefault="00EF3277" w:rsidP="008E0990">
            <w:pPr>
              <w:spacing w:after="0" w:line="480" w:lineRule="auto"/>
              <w:jc w:val="center"/>
              <w:rPr>
                <w:rFonts w:ascii="Times New Roman" w:hAnsi="Times New Roman" w:cs="Times New Roman"/>
                <w:sz w:val="20"/>
                <w:szCs w:val="20"/>
              </w:rPr>
            </w:pPr>
            <w:r w:rsidRPr="001A366D">
              <w:rPr>
                <w:rFonts w:ascii="Times New Roman" w:eastAsia="Times New Roman" w:hAnsi="Times New Roman" w:cs="Times New Roman"/>
                <w:color w:val="000000"/>
                <w:sz w:val="20"/>
                <w:szCs w:val="20"/>
              </w:rPr>
              <w:t>9</w:t>
            </w:r>
          </w:p>
        </w:tc>
        <w:tc>
          <w:tcPr>
            <w:tcW w:w="1735" w:type="dxa"/>
            <w:vAlign w:val="bottom"/>
          </w:tcPr>
          <w:p w14:paraId="49C64A84" w14:textId="77777777" w:rsidR="00EF3277" w:rsidRPr="001A366D" w:rsidRDefault="00EF3277" w:rsidP="008E0990">
            <w:pPr>
              <w:spacing w:after="0" w:line="480" w:lineRule="auto"/>
              <w:jc w:val="center"/>
              <w:rPr>
                <w:rFonts w:ascii="Times New Roman" w:hAnsi="Times New Roman" w:cs="Times New Roman"/>
                <w:sz w:val="20"/>
                <w:szCs w:val="20"/>
              </w:rPr>
            </w:pPr>
            <w:r w:rsidRPr="001A366D">
              <w:rPr>
                <w:rFonts w:ascii="Times New Roman" w:eastAsia="Times New Roman" w:hAnsi="Times New Roman" w:cs="Times New Roman"/>
                <w:color w:val="000000"/>
                <w:sz w:val="20"/>
                <w:szCs w:val="20"/>
              </w:rPr>
              <w:t>34</w:t>
            </w:r>
          </w:p>
        </w:tc>
        <w:tc>
          <w:tcPr>
            <w:tcW w:w="1559" w:type="dxa"/>
            <w:vAlign w:val="bottom"/>
          </w:tcPr>
          <w:p w14:paraId="5725860A" w14:textId="77777777" w:rsidR="00EF3277" w:rsidRPr="001A366D" w:rsidRDefault="00EF3277" w:rsidP="008E0990">
            <w:pPr>
              <w:spacing w:after="0" w:line="480" w:lineRule="auto"/>
              <w:jc w:val="center"/>
              <w:rPr>
                <w:rFonts w:ascii="Times New Roman" w:hAnsi="Times New Roman" w:cs="Times New Roman"/>
                <w:sz w:val="20"/>
                <w:szCs w:val="20"/>
              </w:rPr>
            </w:pPr>
            <w:r w:rsidRPr="001A366D">
              <w:rPr>
                <w:rFonts w:ascii="Times New Roman" w:eastAsia="Times New Roman" w:hAnsi="Times New Roman" w:cs="Times New Roman"/>
                <w:color w:val="000000"/>
                <w:sz w:val="20"/>
                <w:szCs w:val="20"/>
              </w:rPr>
              <w:t>30</w:t>
            </w:r>
          </w:p>
        </w:tc>
        <w:tc>
          <w:tcPr>
            <w:tcW w:w="1311" w:type="dxa"/>
          </w:tcPr>
          <w:p w14:paraId="59A70433" w14:textId="6ADED9EF" w:rsidR="00EF3277" w:rsidRPr="00EF3277" w:rsidRDefault="00EF3277" w:rsidP="008E0990">
            <w:pPr>
              <w:spacing w:after="0" w:line="480" w:lineRule="auto"/>
              <w:jc w:val="center"/>
              <w:rPr>
                <w:rFonts w:ascii="Times New Roman" w:eastAsia="Times New Roman" w:hAnsi="Times New Roman" w:cs="Times New Roman"/>
                <w:color w:val="000000"/>
                <w:sz w:val="20"/>
                <w:szCs w:val="20"/>
              </w:rPr>
            </w:pPr>
            <w:r w:rsidRPr="00EF3277">
              <w:rPr>
                <w:rFonts w:ascii="Times New Roman" w:eastAsia="Times New Roman" w:hAnsi="Times New Roman" w:cs="Times New Roman"/>
                <w:color w:val="000000"/>
                <w:sz w:val="20"/>
                <w:szCs w:val="20"/>
              </w:rPr>
              <w:t>-0.11</w:t>
            </w:r>
          </w:p>
        </w:tc>
        <w:tc>
          <w:tcPr>
            <w:tcW w:w="1311" w:type="dxa"/>
            <w:vAlign w:val="bottom"/>
          </w:tcPr>
          <w:p w14:paraId="5594108A" w14:textId="00A55171" w:rsidR="00EF3277" w:rsidRPr="00EF3277" w:rsidRDefault="00EF3277" w:rsidP="008E0990">
            <w:pPr>
              <w:spacing w:after="0" w:line="480" w:lineRule="auto"/>
              <w:jc w:val="center"/>
              <w:rPr>
                <w:rFonts w:ascii="Times New Roman" w:eastAsia="Times New Roman" w:hAnsi="Times New Roman" w:cs="Times New Roman"/>
                <w:color w:val="000000"/>
                <w:sz w:val="20"/>
                <w:szCs w:val="20"/>
              </w:rPr>
            </w:pPr>
            <w:r w:rsidRPr="00EF3277">
              <w:rPr>
                <w:rFonts w:ascii="Times New Roman" w:eastAsia="Times New Roman" w:hAnsi="Times New Roman" w:cs="Times New Roman"/>
                <w:color w:val="000000"/>
                <w:sz w:val="20"/>
                <w:szCs w:val="20"/>
              </w:rPr>
              <w:t xml:space="preserve"> -0.37, 0.03</w:t>
            </w:r>
          </w:p>
        </w:tc>
        <w:tc>
          <w:tcPr>
            <w:tcW w:w="1311" w:type="dxa"/>
          </w:tcPr>
          <w:p w14:paraId="58C2909C" w14:textId="2E3CE26D" w:rsidR="00EF3277" w:rsidRPr="00EF3277" w:rsidRDefault="00EF3277" w:rsidP="008E0990">
            <w:pPr>
              <w:spacing w:after="0" w:line="480" w:lineRule="auto"/>
              <w:jc w:val="center"/>
              <w:rPr>
                <w:rFonts w:ascii="Times New Roman" w:eastAsia="Times New Roman" w:hAnsi="Times New Roman" w:cs="Times New Roman"/>
                <w:color w:val="000000"/>
                <w:sz w:val="20"/>
                <w:szCs w:val="20"/>
              </w:rPr>
            </w:pPr>
            <w:r w:rsidRPr="00EF3277">
              <w:rPr>
                <w:rFonts w:ascii="Times New Roman" w:eastAsia="Times New Roman" w:hAnsi="Times New Roman" w:cs="Times New Roman"/>
                <w:color w:val="000000"/>
                <w:sz w:val="20"/>
                <w:szCs w:val="20"/>
              </w:rPr>
              <w:t>-0.01</w:t>
            </w:r>
          </w:p>
        </w:tc>
        <w:tc>
          <w:tcPr>
            <w:tcW w:w="1312" w:type="dxa"/>
            <w:vAlign w:val="bottom"/>
          </w:tcPr>
          <w:p w14:paraId="2C4B4EFB" w14:textId="4F963CCF" w:rsidR="00EF3277" w:rsidRPr="00EF3277" w:rsidRDefault="00EF3277" w:rsidP="008E0990">
            <w:pPr>
              <w:spacing w:after="0" w:line="480" w:lineRule="auto"/>
              <w:jc w:val="center"/>
              <w:rPr>
                <w:rFonts w:ascii="Times New Roman" w:hAnsi="Times New Roman" w:cs="Times New Roman"/>
                <w:sz w:val="20"/>
                <w:szCs w:val="20"/>
              </w:rPr>
            </w:pPr>
            <w:r w:rsidRPr="00EF3277">
              <w:rPr>
                <w:rFonts w:ascii="Times New Roman" w:eastAsia="Times New Roman" w:hAnsi="Times New Roman" w:cs="Times New Roman"/>
                <w:color w:val="000000"/>
                <w:sz w:val="20"/>
                <w:szCs w:val="20"/>
              </w:rPr>
              <w:t xml:space="preserve"> -0.04, 0.09</w:t>
            </w:r>
          </w:p>
        </w:tc>
      </w:tr>
      <w:tr w:rsidR="00EF3277" w14:paraId="6A6B2D0F" w14:textId="77777777" w:rsidTr="00E04DCB">
        <w:tc>
          <w:tcPr>
            <w:tcW w:w="817" w:type="dxa"/>
            <w:vAlign w:val="bottom"/>
          </w:tcPr>
          <w:p w14:paraId="0BB4D180" w14:textId="77777777" w:rsidR="00EF3277" w:rsidRPr="001A366D" w:rsidRDefault="00EF3277" w:rsidP="008E0990">
            <w:pPr>
              <w:spacing w:after="0" w:line="480" w:lineRule="auto"/>
              <w:jc w:val="center"/>
              <w:rPr>
                <w:rFonts w:ascii="Times New Roman" w:hAnsi="Times New Roman" w:cs="Times New Roman"/>
                <w:sz w:val="20"/>
                <w:szCs w:val="20"/>
              </w:rPr>
            </w:pPr>
            <w:r w:rsidRPr="001A366D">
              <w:rPr>
                <w:rFonts w:ascii="Times New Roman" w:eastAsia="Times New Roman" w:hAnsi="Times New Roman" w:cs="Times New Roman"/>
                <w:color w:val="000000"/>
                <w:sz w:val="20"/>
                <w:szCs w:val="20"/>
              </w:rPr>
              <w:t>10</w:t>
            </w:r>
          </w:p>
        </w:tc>
        <w:tc>
          <w:tcPr>
            <w:tcW w:w="1735" w:type="dxa"/>
            <w:vAlign w:val="bottom"/>
          </w:tcPr>
          <w:p w14:paraId="32D5E322" w14:textId="77777777" w:rsidR="00EF3277" w:rsidRPr="001A366D" w:rsidRDefault="00EF3277" w:rsidP="008E0990">
            <w:pPr>
              <w:spacing w:after="0" w:line="480" w:lineRule="auto"/>
              <w:jc w:val="center"/>
              <w:rPr>
                <w:rFonts w:ascii="Times New Roman" w:hAnsi="Times New Roman" w:cs="Times New Roman"/>
                <w:sz w:val="20"/>
                <w:szCs w:val="20"/>
              </w:rPr>
            </w:pPr>
            <w:r w:rsidRPr="001A366D">
              <w:rPr>
                <w:rFonts w:ascii="Times New Roman" w:eastAsia="Times New Roman" w:hAnsi="Times New Roman" w:cs="Times New Roman"/>
                <w:color w:val="000000"/>
                <w:sz w:val="20"/>
                <w:szCs w:val="20"/>
              </w:rPr>
              <w:t>83</w:t>
            </w:r>
          </w:p>
        </w:tc>
        <w:tc>
          <w:tcPr>
            <w:tcW w:w="1559" w:type="dxa"/>
            <w:vAlign w:val="bottom"/>
          </w:tcPr>
          <w:p w14:paraId="52775BB4" w14:textId="77777777" w:rsidR="00EF3277" w:rsidRPr="001A366D" w:rsidRDefault="00EF3277" w:rsidP="008E0990">
            <w:pPr>
              <w:spacing w:after="0" w:line="480" w:lineRule="auto"/>
              <w:jc w:val="center"/>
              <w:rPr>
                <w:rFonts w:ascii="Times New Roman" w:hAnsi="Times New Roman" w:cs="Times New Roman"/>
                <w:sz w:val="20"/>
                <w:szCs w:val="20"/>
              </w:rPr>
            </w:pPr>
            <w:r w:rsidRPr="001A366D">
              <w:rPr>
                <w:rFonts w:ascii="Times New Roman" w:eastAsia="Times New Roman" w:hAnsi="Times New Roman" w:cs="Times New Roman"/>
                <w:color w:val="000000"/>
                <w:sz w:val="20"/>
                <w:szCs w:val="20"/>
              </w:rPr>
              <w:t>70</w:t>
            </w:r>
          </w:p>
        </w:tc>
        <w:tc>
          <w:tcPr>
            <w:tcW w:w="1311" w:type="dxa"/>
          </w:tcPr>
          <w:p w14:paraId="29CFB7E6" w14:textId="70FC0127" w:rsidR="00EF3277" w:rsidRPr="00EF3277" w:rsidRDefault="00EF3277" w:rsidP="008E0990">
            <w:pPr>
              <w:spacing w:after="0" w:line="480" w:lineRule="auto"/>
              <w:jc w:val="center"/>
              <w:rPr>
                <w:rFonts w:ascii="Times New Roman" w:eastAsia="Times New Roman" w:hAnsi="Times New Roman" w:cs="Times New Roman"/>
                <w:color w:val="000000"/>
                <w:sz w:val="20"/>
                <w:szCs w:val="20"/>
              </w:rPr>
            </w:pPr>
            <w:r w:rsidRPr="00EF3277">
              <w:rPr>
                <w:rFonts w:ascii="Times New Roman" w:eastAsia="Times New Roman" w:hAnsi="Times New Roman" w:cs="Times New Roman"/>
                <w:color w:val="000000"/>
                <w:sz w:val="20"/>
                <w:szCs w:val="20"/>
              </w:rPr>
              <w:t>-0.02</w:t>
            </w:r>
          </w:p>
        </w:tc>
        <w:tc>
          <w:tcPr>
            <w:tcW w:w="1311" w:type="dxa"/>
            <w:vAlign w:val="bottom"/>
          </w:tcPr>
          <w:p w14:paraId="4805E5C0" w14:textId="5AD4E555" w:rsidR="00EF3277" w:rsidRPr="00EF3277" w:rsidRDefault="00EF3277" w:rsidP="008E0990">
            <w:pPr>
              <w:spacing w:after="0" w:line="480" w:lineRule="auto"/>
              <w:jc w:val="center"/>
              <w:rPr>
                <w:rFonts w:ascii="Times New Roman" w:eastAsia="Times New Roman" w:hAnsi="Times New Roman" w:cs="Times New Roman"/>
                <w:color w:val="000000"/>
                <w:sz w:val="20"/>
                <w:szCs w:val="20"/>
              </w:rPr>
            </w:pPr>
            <w:r w:rsidRPr="00EF3277">
              <w:rPr>
                <w:rFonts w:ascii="Times New Roman" w:eastAsia="Times New Roman" w:hAnsi="Times New Roman" w:cs="Times New Roman"/>
                <w:color w:val="000000"/>
                <w:sz w:val="20"/>
                <w:szCs w:val="20"/>
              </w:rPr>
              <w:t xml:space="preserve"> -0.09, 0.03</w:t>
            </w:r>
          </w:p>
        </w:tc>
        <w:tc>
          <w:tcPr>
            <w:tcW w:w="1311" w:type="dxa"/>
          </w:tcPr>
          <w:p w14:paraId="20D288E8" w14:textId="2AB11E4A" w:rsidR="00EF3277" w:rsidRPr="00EF3277" w:rsidRDefault="00EF3277" w:rsidP="008E0990">
            <w:pPr>
              <w:spacing w:after="0" w:line="480" w:lineRule="auto"/>
              <w:jc w:val="center"/>
              <w:rPr>
                <w:rFonts w:ascii="Times New Roman" w:eastAsia="Times New Roman" w:hAnsi="Times New Roman" w:cs="Times New Roman"/>
                <w:color w:val="000000"/>
                <w:sz w:val="20"/>
                <w:szCs w:val="20"/>
              </w:rPr>
            </w:pPr>
            <w:r w:rsidRPr="00EF3277">
              <w:rPr>
                <w:rFonts w:ascii="Times New Roman" w:eastAsia="Times New Roman" w:hAnsi="Times New Roman" w:cs="Times New Roman"/>
                <w:color w:val="000000"/>
                <w:sz w:val="20"/>
                <w:szCs w:val="20"/>
              </w:rPr>
              <w:t>0.00</w:t>
            </w:r>
          </w:p>
        </w:tc>
        <w:tc>
          <w:tcPr>
            <w:tcW w:w="1312" w:type="dxa"/>
            <w:vAlign w:val="bottom"/>
          </w:tcPr>
          <w:p w14:paraId="254BDD07" w14:textId="51A7AE56" w:rsidR="00EF3277" w:rsidRPr="00EF3277" w:rsidRDefault="00EF3277" w:rsidP="008E0990">
            <w:pPr>
              <w:spacing w:after="0" w:line="480" w:lineRule="auto"/>
              <w:jc w:val="center"/>
              <w:rPr>
                <w:rFonts w:ascii="Times New Roman" w:hAnsi="Times New Roman" w:cs="Times New Roman"/>
                <w:sz w:val="20"/>
                <w:szCs w:val="20"/>
              </w:rPr>
            </w:pPr>
            <w:r w:rsidRPr="00EF3277">
              <w:rPr>
                <w:rFonts w:ascii="Times New Roman" w:eastAsia="Times New Roman" w:hAnsi="Times New Roman" w:cs="Times New Roman"/>
                <w:color w:val="000000"/>
                <w:sz w:val="20"/>
                <w:szCs w:val="20"/>
              </w:rPr>
              <w:t xml:space="preserve"> -0.02, 0.00</w:t>
            </w:r>
          </w:p>
        </w:tc>
      </w:tr>
      <w:tr w:rsidR="00EF3277" w14:paraId="63776DEB" w14:textId="77777777" w:rsidTr="00E04DCB">
        <w:tc>
          <w:tcPr>
            <w:tcW w:w="817" w:type="dxa"/>
            <w:vAlign w:val="bottom"/>
          </w:tcPr>
          <w:p w14:paraId="2CAC7849" w14:textId="77777777" w:rsidR="00EF3277" w:rsidRPr="001A366D" w:rsidRDefault="00EF3277" w:rsidP="008E0990">
            <w:pPr>
              <w:spacing w:after="0" w:line="480" w:lineRule="auto"/>
              <w:jc w:val="center"/>
              <w:rPr>
                <w:rFonts w:ascii="Times New Roman" w:hAnsi="Times New Roman" w:cs="Times New Roman"/>
                <w:sz w:val="20"/>
                <w:szCs w:val="20"/>
              </w:rPr>
            </w:pPr>
            <w:r w:rsidRPr="001A366D">
              <w:rPr>
                <w:rFonts w:ascii="Times New Roman" w:eastAsia="Times New Roman" w:hAnsi="Times New Roman" w:cs="Times New Roman"/>
                <w:color w:val="000000"/>
                <w:sz w:val="20"/>
                <w:szCs w:val="20"/>
              </w:rPr>
              <w:t>11</w:t>
            </w:r>
          </w:p>
        </w:tc>
        <w:tc>
          <w:tcPr>
            <w:tcW w:w="1735" w:type="dxa"/>
            <w:vAlign w:val="bottom"/>
          </w:tcPr>
          <w:p w14:paraId="6F8F4835" w14:textId="77777777" w:rsidR="00EF3277" w:rsidRPr="001A366D" w:rsidRDefault="00EF3277" w:rsidP="008E0990">
            <w:pPr>
              <w:spacing w:after="0" w:line="480" w:lineRule="auto"/>
              <w:jc w:val="center"/>
              <w:rPr>
                <w:rFonts w:ascii="Times New Roman" w:hAnsi="Times New Roman" w:cs="Times New Roman"/>
                <w:sz w:val="20"/>
                <w:szCs w:val="20"/>
              </w:rPr>
            </w:pPr>
            <w:r w:rsidRPr="001A366D">
              <w:rPr>
                <w:rFonts w:ascii="Times New Roman" w:eastAsia="Times New Roman" w:hAnsi="Times New Roman" w:cs="Times New Roman"/>
                <w:color w:val="000000"/>
                <w:sz w:val="20"/>
                <w:szCs w:val="20"/>
              </w:rPr>
              <w:t>27</w:t>
            </w:r>
          </w:p>
        </w:tc>
        <w:tc>
          <w:tcPr>
            <w:tcW w:w="1559" w:type="dxa"/>
            <w:vAlign w:val="bottom"/>
          </w:tcPr>
          <w:p w14:paraId="66D2023A" w14:textId="77777777" w:rsidR="00EF3277" w:rsidRPr="001A366D" w:rsidRDefault="00EF3277" w:rsidP="008E0990">
            <w:pPr>
              <w:spacing w:after="0" w:line="480" w:lineRule="auto"/>
              <w:jc w:val="center"/>
              <w:rPr>
                <w:rFonts w:ascii="Times New Roman" w:hAnsi="Times New Roman" w:cs="Times New Roman"/>
                <w:sz w:val="20"/>
                <w:szCs w:val="20"/>
              </w:rPr>
            </w:pPr>
            <w:r w:rsidRPr="001A366D">
              <w:rPr>
                <w:rFonts w:ascii="Times New Roman" w:eastAsia="Times New Roman" w:hAnsi="Times New Roman" w:cs="Times New Roman"/>
                <w:color w:val="000000"/>
                <w:sz w:val="20"/>
                <w:szCs w:val="20"/>
              </w:rPr>
              <w:t>21</w:t>
            </w:r>
          </w:p>
        </w:tc>
        <w:tc>
          <w:tcPr>
            <w:tcW w:w="1311" w:type="dxa"/>
          </w:tcPr>
          <w:p w14:paraId="38BD8DC7" w14:textId="477D9412" w:rsidR="00EF3277" w:rsidRPr="00EF3277" w:rsidRDefault="00EF3277" w:rsidP="008E0990">
            <w:pPr>
              <w:spacing w:after="0" w:line="480" w:lineRule="auto"/>
              <w:jc w:val="center"/>
              <w:rPr>
                <w:rFonts w:ascii="Times New Roman" w:eastAsia="Times New Roman" w:hAnsi="Times New Roman" w:cs="Times New Roman"/>
                <w:color w:val="000000"/>
                <w:sz w:val="20"/>
                <w:szCs w:val="20"/>
              </w:rPr>
            </w:pPr>
            <w:r w:rsidRPr="00EF3277">
              <w:rPr>
                <w:rFonts w:ascii="Times New Roman" w:eastAsia="Times New Roman" w:hAnsi="Times New Roman" w:cs="Times New Roman"/>
                <w:color w:val="000000"/>
                <w:sz w:val="20"/>
                <w:szCs w:val="20"/>
              </w:rPr>
              <w:t>0.09</w:t>
            </w:r>
          </w:p>
        </w:tc>
        <w:tc>
          <w:tcPr>
            <w:tcW w:w="1311" w:type="dxa"/>
            <w:vAlign w:val="bottom"/>
          </w:tcPr>
          <w:p w14:paraId="21AC5758" w14:textId="1B15B6D1" w:rsidR="00EF3277" w:rsidRPr="00EF3277" w:rsidRDefault="00EF3277" w:rsidP="008E0990">
            <w:pPr>
              <w:spacing w:after="0" w:line="480" w:lineRule="auto"/>
              <w:jc w:val="center"/>
              <w:rPr>
                <w:rFonts w:ascii="Times New Roman" w:eastAsia="Times New Roman" w:hAnsi="Times New Roman" w:cs="Times New Roman"/>
                <w:color w:val="000000"/>
                <w:sz w:val="20"/>
                <w:szCs w:val="20"/>
              </w:rPr>
            </w:pPr>
            <w:r w:rsidRPr="00EF3277">
              <w:rPr>
                <w:rFonts w:ascii="Times New Roman" w:eastAsia="Times New Roman" w:hAnsi="Times New Roman" w:cs="Times New Roman"/>
                <w:color w:val="000000"/>
                <w:sz w:val="20"/>
                <w:szCs w:val="20"/>
              </w:rPr>
              <w:t xml:space="preserve"> -0.15, 0.18</w:t>
            </w:r>
          </w:p>
        </w:tc>
        <w:tc>
          <w:tcPr>
            <w:tcW w:w="1311" w:type="dxa"/>
          </w:tcPr>
          <w:p w14:paraId="3398BDB5" w14:textId="13B94E53" w:rsidR="00EF3277" w:rsidRPr="00EF3277" w:rsidRDefault="00EF3277" w:rsidP="008E0990">
            <w:pPr>
              <w:spacing w:after="0" w:line="480" w:lineRule="auto"/>
              <w:jc w:val="center"/>
              <w:rPr>
                <w:rFonts w:ascii="Times New Roman" w:eastAsia="Times New Roman" w:hAnsi="Times New Roman" w:cs="Times New Roman"/>
                <w:color w:val="000000"/>
                <w:sz w:val="20"/>
                <w:szCs w:val="20"/>
              </w:rPr>
            </w:pPr>
            <w:r w:rsidRPr="00EF3277">
              <w:rPr>
                <w:rFonts w:ascii="Times New Roman" w:eastAsia="Times New Roman" w:hAnsi="Times New Roman" w:cs="Times New Roman"/>
                <w:color w:val="000000"/>
                <w:sz w:val="20"/>
                <w:szCs w:val="20"/>
              </w:rPr>
              <w:t>0.00</w:t>
            </w:r>
          </w:p>
        </w:tc>
        <w:tc>
          <w:tcPr>
            <w:tcW w:w="1312" w:type="dxa"/>
            <w:vAlign w:val="bottom"/>
          </w:tcPr>
          <w:p w14:paraId="6B9F9080" w14:textId="28D7EA9E" w:rsidR="00EF3277" w:rsidRPr="00EF3277" w:rsidRDefault="00EF3277" w:rsidP="008E0990">
            <w:pPr>
              <w:spacing w:after="0" w:line="480" w:lineRule="auto"/>
              <w:jc w:val="center"/>
              <w:rPr>
                <w:rFonts w:ascii="Times New Roman" w:hAnsi="Times New Roman" w:cs="Times New Roman"/>
                <w:sz w:val="20"/>
                <w:szCs w:val="20"/>
              </w:rPr>
            </w:pPr>
            <w:r w:rsidRPr="00EF3277">
              <w:rPr>
                <w:rFonts w:ascii="Times New Roman" w:eastAsia="Times New Roman" w:hAnsi="Times New Roman" w:cs="Times New Roman"/>
                <w:color w:val="000000"/>
                <w:sz w:val="20"/>
                <w:szCs w:val="20"/>
              </w:rPr>
              <w:t xml:space="preserve"> -0.05, 0.08</w:t>
            </w:r>
          </w:p>
        </w:tc>
      </w:tr>
      <w:tr w:rsidR="00EF3277" w14:paraId="59CB6889" w14:textId="77777777" w:rsidTr="00E04DCB">
        <w:tc>
          <w:tcPr>
            <w:tcW w:w="817" w:type="dxa"/>
            <w:vAlign w:val="bottom"/>
          </w:tcPr>
          <w:p w14:paraId="77C0AE1A" w14:textId="77777777" w:rsidR="00EF3277" w:rsidRPr="001A366D" w:rsidRDefault="00EF3277" w:rsidP="008E0990">
            <w:pPr>
              <w:spacing w:after="0" w:line="480" w:lineRule="auto"/>
              <w:jc w:val="center"/>
              <w:rPr>
                <w:rFonts w:ascii="Times New Roman" w:hAnsi="Times New Roman" w:cs="Times New Roman"/>
                <w:sz w:val="20"/>
                <w:szCs w:val="20"/>
              </w:rPr>
            </w:pPr>
            <w:r w:rsidRPr="001A366D">
              <w:rPr>
                <w:rFonts w:ascii="Times New Roman" w:eastAsia="Times New Roman" w:hAnsi="Times New Roman" w:cs="Times New Roman"/>
                <w:color w:val="000000"/>
                <w:sz w:val="20"/>
                <w:szCs w:val="20"/>
              </w:rPr>
              <w:t>12</w:t>
            </w:r>
          </w:p>
        </w:tc>
        <w:tc>
          <w:tcPr>
            <w:tcW w:w="1735" w:type="dxa"/>
            <w:vAlign w:val="bottom"/>
          </w:tcPr>
          <w:p w14:paraId="35E42491" w14:textId="77777777" w:rsidR="00EF3277" w:rsidRPr="001A366D" w:rsidRDefault="00EF3277" w:rsidP="008E0990">
            <w:pPr>
              <w:spacing w:after="0" w:line="480" w:lineRule="auto"/>
              <w:jc w:val="center"/>
              <w:rPr>
                <w:rFonts w:ascii="Times New Roman" w:hAnsi="Times New Roman" w:cs="Times New Roman"/>
                <w:sz w:val="20"/>
                <w:szCs w:val="20"/>
              </w:rPr>
            </w:pPr>
            <w:r w:rsidRPr="001A366D">
              <w:rPr>
                <w:rFonts w:ascii="Times New Roman" w:eastAsia="Times New Roman" w:hAnsi="Times New Roman" w:cs="Times New Roman"/>
                <w:color w:val="000000"/>
                <w:sz w:val="20"/>
                <w:szCs w:val="20"/>
              </w:rPr>
              <w:t>30</w:t>
            </w:r>
          </w:p>
        </w:tc>
        <w:tc>
          <w:tcPr>
            <w:tcW w:w="1559" w:type="dxa"/>
            <w:vAlign w:val="bottom"/>
          </w:tcPr>
          <w:p w14:paraId="0C5B91BD" w14:textId="77777777" w:rsidR="00EF3277" w:rsidRPr="001A366D" w:rsidRDefault="00EF3277" w:rsidP="008E0990">
            <w:pPr>
              <w:spacing w:after="0" w:line="480" w:lineRule="auto"/>
              <w:jc w:val="center"/>
              <w:rPr>
                <w:rFonts w:ascii="Times New Roman" w:hAnsi="Times New Roman" w:cs="Times New Roman"/>
                <w:sz w:val="20"/>
                <w:szCs w:val="20"/>
              </w:rPr>
            </w:pPr>
            <w:r w:rsidRPr="001A366D">
              <w:rPr>
                <w:rFonts w:ascii="Times New Roman" w:eastAsia="Times New Roman" w:hAnsi="Times New Roman" w:cs="Times New Roman"/>
                <w:color w:val="000000"/>
                <w:sz w:val="20"/>
                <w:szCs w:val="20"/>
              </w:rPr>
              <w:t>25</w:t>
            </w:r>
          </w:p>
        </w:tc>
        <w:tc>
          <w:tcPr>
            <w:tcW w:w="1311" w:type="dxa"/>
          </w:tcPr>
          <w:p w14:paraId="7F1B65A0" w14:textId="3E1D9A1D" w:rsidR="00EF3277" w:rsidRPr="00EF3277" w:rsidRDefault="00EF3277" w:rsidP="008E0990">
            <w:pPr>
              <w:spacing w:after="0" w:line="480" w:lineRule="auto"/>
              <w:jc w:val="center"/>
              <w:rPr>
                <w:rFonts w:ascii="Times New Roman" w:eastAsia="Times New Roman" w:hAnsi="Times New Roman" w:cs="Times New Roman"/>
                <w:color w:val="000000"/>
                <w:sz w:val="20"/>
                <w:szCs w:val="20"/>
              </w:rPr>
            </w:pPr>
            <w:r w:rsidRPr="00EF3277">
              <w:rPr>
                <w:rFonts w:ascii="Times New Roman" w:eastAsia="Times New Roman" w:hAnsi="Times New Roman" w:cs="Times New Roman"/>
                <w:color w:val="000000"/>
                <w:sz w:val="20"/>
                <w:szCs w:val="20"/>
              </w:rPr>
              <w:t>0.05</w:t>
            </w:r>
          </w:p>
        </w:tc>
        <w:tc>
          <w:tcPr>
            <w:tcW w:w="1311" w:type="dxa"/>
            <w:vAlign w:val="bottom"/>
          </w:tcPr>
          <w:p w14:paraId="2FF2C8F1" w14:textId="1AF6B8ED" w:rsidR="00EF3277" w:rsidRPr="00EF3277" w:rsidRDefault="00EF3277" w:rsidP="008E0990">
            <w:pPr>
              <w:spacing w:after="0" w:line="480" w:lineRule="auto"/>
              <w:jc w:val="center"/>
              <w:rPr>
                <w:rFonts w:ascii="Times New Roman" w:eastAsia="Times New Roman" w:hAnsi="Times New Roman" w:cs="Times New Roman"/>
                <w:color w:val="000000"/>
                <w:sz w:val="20"/>
                <w:szCs w:val="20"/>
              </w:rPr>
            </w:pPr>
            <w:r w:rsidRPr="00EF3277">
              <w:rPr>
                <w:rFonts w:ascii="Times New Roman" w:eastAsia="Times New Roman" w:hAnsi="Times New Roman" w:cs="Times New Roman"/>
                <w:color w:val="000000"/>
                <w:sz w:val="20"/>
                <w:szCs w:val="20"/>
              </w:rPr>
              <w:t xml:space="preserve"> -0.09, 0.16</w:t>
            </w:r>
          </w:p>
        </w:tc>
        <w:tc>
          <w:tcPr>
            <w:tcW w:w="1311" w:type="dxa"/>
          </w:tcPr>
          <w:p w14:paraId="31EC0931" w14:textId="344EEA32" w:rsidR="00EF3277" w:rsidRPr="00EF3277" w:rsidRDefault="00EF3277" w:rsidP="008E0990">
            <w:pPr>
              <w:spacing w:after="0" w:line="480" w:lineRule="auto"/>
              <w:jc w:val="center"/>
              <w:rPr>
                <w:rFonts w:ascii="Times New Roman" w:eastAsia="Times New Roman" w:hAnsi="Times New Roman" w:cs="Times New Roman"/>
                <w:color w:val="000000"/>
                <w:sz w:val="20"/>
                <w:szCs w:val="20"/>
              </w:rPr>
            </w:pPr>
            <w:r w:rsidRPr="00EF3277">
              <w:rPr>
                <w:rFonts w:ascii="Times New Roman" w:eastAsia="Times New Roman" w:hAnsi="Times New Roman" w:cs="Times New Roman"/>
                <w:color w:val="000000"/>
                <w:sz w:val="20"/>
                <w:szCs w:val="20"/>
              </w:rPr>
              <w:t>0.00</w:t>
            </w:r>
          </w:p>
        </w:tc>
        <w:tc>
          <w:tcPr>
            <w:tcW w:w="1312" w:type="dxa"/>
            <w:vAlign w:val="bottom"/>
          </w:tcPr>
          <w:p w14:paraId="101391C2" w14:textId="7E506CE9" w:rsidR="00EF3277" w:rsidRPr="00EF3277" w:rsidRDefault="00EF3277" w:rsidP="008E0990">
            <w:pPr>
              <w:spacing w:after="0" w:line="480" w:lineRule="auto"/>
              <w:jc w:val="center"/>
              <w:rPr>
                <w:rFonts w:ascii="Times New Roman" w:hAnsi="Times New Roman" w:cs="Times New Roman"/>
                <w:sz w:val="20"/>
                <w:szCs w:val="20"/>
              </w:rPr>
            </w:pPr>
            <w:r w:rsidRPr="00EF3277">
              <w:rPr>
                <w:rFonts w:ascii="Times New Roman" w:eastAsia="Times New Roman" w:hAnsi="Times New Roman" w:cs="Times New Roman"/>
                <w:color w:val="000000"/>
                <w:sz w:val="20"/>
                <w:szCs w:val="20"/>
              </w:rPr>
              <w:t xml:space="preserve"> -0.04, 0.05</w:t>
            </w:r>
          </w:p>
        </w:tc>
      </w:tr>
      <w:tr w:rsidR="00EF3277" w14:paraId="19358CC1" w14:textId="77777777" w:rsidTr="00E04DCB">
        <w:tc>
          <w:tcPr>
            <w:tcW w:w="817" w:type="dxa"/>
            <w:vAlign w:val="bottom"/>
          </w:tcPr>
          <w:p w14:paraId="6B763E49" w14:textId="77777777" w:rsidR="00EF3277" w:rsidRPr="001A366D" w:rsidRDefault="00EF3277" w:rsidP="008E0990">
            <w:pPr>
              <w:spacing w:after="0" w:line="480" w:lineRule="auto"/>
              <w:jc w:val="center"/>
              <w:rPr>
                <w:rFonts w:ascii="Times New Roman" w:hAnsi="Times New Roman" w:cs="Times New Roman"/>
                <w:sz w:val="20"/>
                <w:szCs w:val="20"/>
              </w:rPr>
            </w:pPr>
            <w:r w:rsidRPr="001A366D">
              <w:rPr>
                <w:rFonts w:ascii="Times New Roman" w:eastAsia="Times New Roman" w:hAnsi="Times New Roman" w:cs="Times New Roman"/>
                <w:color w:val="000000"/>
                <w:sz w:val="20"/>
                <w:szCs w:val="20"/>
              </w:rPr>
              <w:t>13</w:t>
            </w:r>
          </w:p>
        </w:tc>
        <w:tc>
          <w:tcPr>
            <w:tcW w:w="1735" w:type="dxa"/>
            <w:vAlign w:val="bottom"/>
          </w:tcPr>
          <w:p w14:paraId="324073A7" w14:textId="77777777" w:rsidR="00EF3277" w:rsidRPr="001A366D" w:rsidRDefault="00EF3277" w:rsidP="008E0990">
            <w:pPr>
              <w:spacing w:after="0" w:line="480" w:lineRule="auto"/>
              <w:jc w:val="center"/>
              <w:rPr>
                <w:rFonts w:ascii="Times New Roman" w:hAnsi="Times New Roman" w:cs="Times New Roman"/>
                <w:sz w:val="20"/>
                <w:szCs w:val="20"/>
              </w:rPr>
            </w:pPr>
            <w:r w:rsidRPr="001A366D">
              <w:rPr>
                <w:rFonts w:ascii="Times New Roman" w:eastAsia="Times New Roman" w:hAnsi="Times New Roman" w:cs="Times New Roman"/>
                <w:color w:val="000000"/>
                <w:sz w:val="20"/>
                <w:szCs w:val="20"/>
              </w:rPr>
              <w:t>23</w:t>
            </w:r>
          </w:p>
        </w:tc>
        <w:tc>
          <w:tcPr>
            <w:tcW w:w="1559" w:type="dxa"/>
            <w:vAlign w:val="bottom"/>
          </w:tcPr>
          <w:p w14:paraId="6DA18E54" w14:textId="77777777" w:rsidR="00EF3277" w:rsidRPr="001A366D" w:rsidRDefault="00EF3277" w:rsidP="008E0990">
            <w:pPr>
              <w:spacing w:after="0" w:line="480" w:lineRule="auto"/>
              <w:jc w:val="center"/>
              <w:rPr>
                <w:rFonts w:ascii="Times New Roman" w:hAnsi="Times New Roman" w:cs="Times New Roman"/>
                <w:sz w:val="20"/>
                <w:szCs w:val="20"/>
              </w:rPr>
            </w:pPr>
            <w:r w:rsidRPr="001A366D">
              <w:rPr>
                <w:rFonts w:ascii="Times New Roman" w:eastAsia="Times New Roman" w:hAnsi="Times New Roman" w:cs="Times New Roman"/>
                <w:color w:val="000000"/>
                <w:sz w:val="20"/>
                <w:szCs w:val="20"/>
              </w:rPr>
              <w:t>18</w:t>
            </w:r>
          </w:p>
        </w:tc>
        <w:tc>
          <w:tcPr>
            <w:tcW w:w="1311" w:type="dxa"/>
          </w:tcPr>
          <w:p w14:paraId="548C94B6" w14:textId="1DF5482B" w:rsidR="00EF3277" w:rsidRPr="00EF3277" w:rsidRDefault="00EF3277" w:rsidP="008E0990">
            <w:pPr>
              <w:spacing w:after="0" w:line="480" w:lineRule="auto"/>
              <w:jc w:val="center"/>
              <w:rPr>
                <w:rFonts w:ascii="Times New Roman" w:eastAsia="Times New Roman" w:hAnsi="Times New Roman" w:cs="Times New Roman"/>
                <w:color w:val="000000"/>
                <w:sz w:val="20"/>
                <w:szCs w:val="20"/>
              </w:rPr>
            </w:pPr>
            <w:r w:rsidRPr="00EF3277">
              <w:rPr>
                <w:rFonts w:ascii="Times New Roman" w:eastAsia="Times New Roman" w:hAnsi="Times New Roman" w:cs="Times New Roman"/>
                <w:color w:val="000000"/>
                <w:sz w:val="20"/>
                <w:szCs w:val="20"/>
              </w:rPr>
              <w:t>0.15</w:t>
            </w:r>
          </w:p>
        </w:tc>
        <w:tc>
          <w:tcPr>
            <w:tcW w:w="1311" w:type="dxa"/>
            <w:vAlign w:val="bottom"/>
          </w:tcPr>
          <w:p w14:paraId="69DE235A" w14:textId="3DF1E57B" w:rsidR="00EF3277" w:rsidRPr="00EF3277" w:rsidRDefault="00EF3277" w:rsidP="008E0990">
            <w:pPr>
              <w:spacing w:after="0" w:line="480" w:lineRule="auto"/>
              <w:jc w:val="center"/>
              <w:rPr>
                <w:rFonts w:ascii="Times New Roman" w:eastAsia="Times New Roman" w:hAnsi="Times New Roman" w:cs="Times New Roman"/>
                <w:color w:val="000000"/>
                <w:sz w:val="20"/>
                <w:szCs w:val="20"/>
              </w:rPr>
            </w:pPr>
            <w:r w:rsidRPr="00EF3277">
              <w:rPr>
                <w:rFonts w:ascii="Times New Roman" w:eastAsia="Times New Roman" w:hAnsi="Times New Roman" w:cs="Times New Roman"/>
                <w:color w:val="000000"/>
                <w:sz w:val="20"/>
                <w:szCs w:val="20"/>
              </w:rPr>
              <w:t xml:space="preserve"> 0.01, 0.25</w:t>
            </w:r>
          </w:p>
        </w:tc>
        <w:tc>
          <w:tcPr>
            <w:tcW w:w="1311" w:type="dxa"/>
          </w:tcPr>
          <w:p w14:paraId="1C54A7C7" w14:textId="5C21BA4D" w:rsidR="00EF3277" w:rsidRPr="00EF3277" w:rsidRDefault="00EF3277" w:rsidP="008E0990">
            <w:pPr>
              <w:spacing w:after="0" w:line="480" w:lineRule="auto"/>
              <w:jc w:val="center"/>
              <w:rPr>
                <w:rFonts w:ascii="Times New Roman" w:eastAsia="Times New Roman" w:hAnsi="Times New Roman" w:cs="Times New Roman"/>
                <w:color w:val="000000"/>
                <w:sz w:val="20"/>
                <w:szCs w:val="20"/>
              </w:rPr>
            </w:pPr>
            <w:r w:rsidRPr="00EF3277">
              <w:rPr>
                <w:rFonts w:ascii="Times New Roman" w:eastAsia="Times New Roman" w:hAnsi="Times New Roman" w:cs="Times New Roman"/>
                <w:color w:val="000000"/>
                <w:sz w:val="20"/>
                <w:szCs w:val="20"/>
              </w:rPr>
              <w:t>0.00</w:t>
            </w:r>
          </w:p>
        </w:tc>
        <w:tc>
          <w:tcPr>
            <w:tcW w:w="1312" w:type="dxa"/>
            <w:vAlign w:val="bottom"/>
          </w:tcPr>
          <w:p w14:paraId="09FF10D6" w14:textId="6E6F2BB7" w:rsidR="00EF3277" w:rsidRPr="00EF3277" w:rsidRDefault="00EF3277" w:rsidP="008E0990">
            <w:pPr>
              <w:spacing w:after="0" w:line="480" w:lineRule="auto"/>
              <w:jc w:val="center"/>
              <w:rPr>
                <w:rFonts w:ascii="Times New Roman" w:hAnsi="Times New Roman" w:cs="Times New Roman"/>
                <w:sz w:val="20"/>
                <w:szCs w:val="20"/>
              </w:rPr>
            </w:pPr>
            <w:r w:rsidRPr="00EF3277">
              <w:rPr>
                <w:rFonts w:ascii="Times New Roman" w:eastAsia="Times New Roman" w:hAnsi="Times New Roman" w:cs="Times New Roman"/>
                <w:color w:val="000000"/>
                <w:sz w:val="20"/>
                <w:szCs w:val="20"/>
              </w:rPr>
              <w:t xml:space="preserve"> -0.05, 0.07</w:t>
            </w:r>
          </w:p>
        </w:tc>
      </w:tr>
      <w:tr w:rsidR="00EF3277" w14:paraId="6B81B326" w14:textId="77777777" w:rsidTr="00E04DCB">
        <w:tc>
          <w:tcPr>
            <w:tcW w:w="817" w:type="dxa"/>
            <w:vAlign w:val="bottom"/>
          </w:tcPr>
          <w:p w14:paraId="366585A1" w14:textId="77777777" w:rsidR="00EF3277" w:rsidRPr="001A366D" w:rsidRDefault="00EF3277" w:rsidP="008E0990">
            <w:pPr>
              <w:spacing w:after="0" w:line="480" w:lineRule="auto"/>
              <w:jc w:val="center"/>
              <w:rPr>
                <w:rFonts w:ascii="Times New Roman" w:hAnsi="Times New Roman" w:cs="Times New Roman"/>
                <w:sz w:val="20"/>
                <w:szCs w:val="20"/>
              </w:rPr>
            </w:pPr>
            <w:r w:rsidRPr="001A366D">
              <w:rPr>
                <w:rFonts w:ascii="Times New Roman" w:eastAsia="Times New Roman" w:hAnsi="Times New Roman" w:cs="Times New Roman"/>
                <w:color w:val="000000"/>
                <w:sz w:val="20"/>
                <w:szCs w:val="20"/>
              </w:rPr>
              <w:t>14</w:t>
            </w:r>
          </w:p>
        </w:tc>
        <w:tc>
          <w:tcPr>
            <w:tcW w:w="1735" w:type="dxa"/>
            <w:vAlign w:val="bottom"/>
          </w:tcPr>
          <w:p w14:paraId="6FC45032" w14:textId="77777777" w:rsidR="00EF3277" w:rsidRPr="001A366D" w:rsidRDefault="00EF3277" w:rsidP="008E0990">
            <w:pPr>
              <w:spacing w:after="0" w:line="480" w:lineRule="auto"/>
              <w:jc w:val="center"/>
              <w:rPr>
                <w:rFonts w:ascii="Times New Roman" w:hAnsi="Times New Roman" w:cs="Times New Roman"/>
                <w:sz w:val="20"/>
                <w:szCs w:val="20"/>
              </w:rPr>
            </w:pPr>
            <w:r w:rsidRPr="001A366D">
              <w:rPr>
                <w:rFonts w:ascii="Times New Roman" w:eastAsia="Times New Roman" w:hAnsi="Times New Roman" w:cs="Times New Roman"/>
                <w:color w:val="000000"/>
                <w:sz w:val="20"/>
                <w:szCs w:val="20"/>
              </w:rPr>
              <w:t>21</w:t>
            </w:r>
          </w:p>
        </w:tc>
        <w:tc>
          <w:tcPr>
            <w:tcW w:w="1559" w:type="dxa"/>
            <w:vAlign w:val="bottom"/>
          </w:tcPr>
          <w:p w14:paraId="59457EC8" w14:textId="77777777" w:rsidR="00EF3277" w:rsidRPr="001A366D" w:rsidRDefault="00EF3277" w:rsidP="008E0990">
            <w:pPr>
              <w:spacing w:after="0" w:line="480" w:lineRule="auto"/>
              <w:jc w:val="center"/>
              <w:rPr>
                <w:rFonts w:ascii="Times New Roman" w:hAnsi="Times New Roman" w:cs="Times New Roman"/>
                <w:sz w:val="20"/>
                <w:szCs w:val="20"/>
              </w:rPr>
            </w:pPr>
            <w:r w:rsidRPr="001A366D">
              <w:rPr>
                <w:rFonts w:ascii="Times New Roman" w:eastAsia="Times New Roman" w:hAnsi="Times New Roman" w:cs="Times New Roman"/>
                <w:color w:val="000000"/>
                <w:sz w:val="20"/>
                <w:szCs w:val="20"/>
              </w:rPr>
              <w:t>14</w:t>
            </w:r>
          </w:p>
        </w:tc>
        <w:tc>
          <w:tcPr>
            <w:tcW w:w="1311" w:type="dxa"/>
          </w:tcPr>
          <w:p w14:paraId="06FA090C" w14:textId="7662F0B1" w:rsidR="00EF3277" w:rsidRPr="00EF3277" w:rsidRDefault="00EF3277" w:rsidP="008E0990">
            <w:pPr>
              <w:spacing w:after="0" w:line="480" w:lineRule="auto"/>
              <w:jc w:val="center"/>
              <w:rPr>
                <w:rFonts w:ascii="Times New Roman" w:eastAsia="Times New Roman" w:hAnsi="Times New Roman" w:cs="Times New Roman"/>
                <w:color w:val="000000"/>
                <w:sz w:val="20"/>
                <w:szCs w:val="20"/>
              </w:rPr>
            </w:pPr>
            <w:r w:rsidRPr="00EF3277">
              <w:rPr>
                <w:rFonts w:ascii="Times New Roman" w:eastAsia="Times New Roman" w:hAnsi="Times New Roman" w:cs="Times New Roman"/>
                <w:color w:val="000000"/>
                <w:sz w:val="20"/>
                <w:szCs w:val="20"/>
              </w:rPr>
              <w:t>0.12</w:t>
            </w:r>
          </w:p>
        </w:tc>
        <w:tc>
          <w:tcPr>
            <w:tcW w:w="1311" w:type="dxa"/>
            <w:vAlign w:val="bottom"/>
          </w:tcPr>
          <w:p w14:paraId="5A1D98CB" w14:textId="2B5A5BD0" w:rsidR="00EF3277" w:rsidRPr="00EF3277" w:rsidRDefault="00EF3277" w:rsidP="008E0990">
            <w:pPr>
              <w:spacing w:after="0" w:line="480" w:lineRule="auto"/>
              <w:jc w:val="center"/>
              <w:rPr>
                <w:rFonts w:ascii="Times New Roman" w:eastAsia="Times New Roman" w:hAnsi="Times New Roman" w:cs="Times New Roman"/>
                <w:color w:val="000000"/>
                <w:sz w:val="20"/>
                <w:szCs w:val="20"/>
              </w:rPr>
            </w:pPr>
            <w:r w:rsidRPr="00EF3277">
              <w:rPr>
                <w:rFonts w:ascii="Times New Roman" w:eastAsia="Times New Roman" w:hAnsi="Times New Roman" w:cs="Times New Roman"/>
                <w:color w:val="000000"/>
                <w:sz w:val="20"/>
                <w:szCs w:val="20"/>
              </w:rPr>
              <w:t xml:space="preserve"> -0.10, 0.25</w:t>
            </w:r>
          </w:p>
        </w:tc>
        <w:tc>
          <w:tcPr>
            <w:tcW w:w="1311" w:type="dxa"/>
          </w:tcPr>
          <w:p w14:paraId="2469B5B5" w14:textId="4093C4A5" w:rsidR="00EF3277" w:rsidRPr="00EF3277" w:rsidRDefault="00EF3277" w:rsidP="008E0990">
            <w:pPr>
              <w:spacing w:after="0" w:line="480" w:lineRule="auto"/>
              <w:jc w:val="center"/>
              <w:rPr>
                <w:rFonts w:ascii="Times New Roman" w:eastAsia="Times New Roman" w:hAnsi="Times New Roman" w:cs="Times New Roman"/>
                <w:color w:val="000000"/>
                <w:sz w:val="20"/>
                <w:szCs w:val="20"/>
              </w:rPr>
            </w:pPr>
            <w:r w:rsidRPr="00EF3277">
              <w:rPr>
                <w:rFonts w:ascii="Times New Roman" w:eastAsia="Times New Roman" w:hAnsi="Times New Roman" w:cs="Times New Roman"/>
                <w:color w:val="000000"/>
                <w:sz w:val="20"/>
                <w:szCs w:val="20"/>
              </w:rPr>
              <w:t>0.01</w:t>
            </w:r>
          </w:p>
        </w:tc>
        <w:tc>
          <w:tcPr>
            <w:tcW w:w="1312" w:type="dxa"/>
            <w:vAlign w:val="bottom"/>
          </w:tcPr>
          <w:p w14:paraId="3C7B914B" w14:textId="39ECFC19" w:rsidR="00EF3277" w:rsidRPr="00EF3277" w:rsidRDefault="00EF3277" w:rsidP="008E0990">
            <w:pPr>
              <w:spacing w:after="0" w:line="480" w:lineRule="auto"/>
              <w:jc w:val="center"/>
              <w:rPr>
                <w:rFonts w:ascii="Times New Roman" w:hAnsi="Times New Roman" w:cs="Times New Roman"/>
                <w:sz w:val="20"/>
                <w:szCs w:val="20"/>
              </w:rPr>
            </w:pPr>
            <w:r w:rsidRPr="00EF3277">
              <w:rPr>
                <w:rFonts w:ascii="Times New Roman" w:eastAsia="Times New Roman" w:hAnsi="Times New Roman" w:cs="Times New Roman"/>
                <w:color w:val="000000"/>
                <w:sz w:val="20"/>
                <w:szCs w:val="20"/>
              </w:rPr>
              <w:t xml:space="preserve"> -0.04, 0.05</w:t>
            </w:r>
          </w:p>
        </w:tc>
      </w:tr>
      <w:tr w:rsidR="00EF3277" w14:paraId="367A3F45" w14:textId="77777777" w:rsidTr="00E04DCB">
        <w:tc>
          <w:tcPr>
            <w:tcW w:w="817" w:type="dxa"/>
            <w:tcBorders>
              <w:bottom w:val="single" w:sz="18" w:space="0" w:color="auto"/>
            </w:tcBorders>
            <w:vAlign w:val="bottom"/>
          </w:tcPr>
          <w:p w14:paraId="69C2AEE4" w14:textId="77777777" w:rsidR="00EF3277" w:rsidRPr="001A366D" w:rsidRDefault="00EF3277" w:rsidP="008E0990">
            <w:pPr>
              <w:spacing w:after="0" w:line="480" w:lineRule="auto"/>
              <w:jc w:val="center"/>
              <w:rPr>
                <w:rFonts w:ascii="Times New Roman" w:hAnsi="Times New Roman" w:cs="Times New Roman"/>
                <w:sz w:val="20"/>
                <w:szCs w:val="20"/>
              </w:rPr>
            </w:pPr>
            <w:r w:rsidRPr="001A366D">
              <w:rPr>
                <w:rFonts w:ascii="Times New Roman" w:eastAsia="Times New Roman" w:hAnsi="Times New Roman" w:cs="Times New Roman"/>
                <w:color w:val="000000"/>
                <w:sz w:val="20"/>
                <w:szCs w:val="20"/>
              </w:rPr>
              <w:t>15</w:t>
            </w:r>
          </w:p>
        </w:tc>
        <w:tc>
          <w:tcPr>
            <w:tcW w:w="1735" w:type="dxa"/>
            <w:tcBorders>
              <w:bottom w:val="single" w:sz="18" w:space="0" w:color="auto"/>
            </w:tcBorders>
            <w:vAlign w:val="bottom"/>
          </w:tcPr>
          <w:p w14:paraId="6CBC44DB" w14:textId="77777777" w:rsidR="00EF3277" w:rsidRPr="001A366D" w:rsidRDefault="00EF3277" w:rsidP="008E0990">
            <w:pPr>
              <w:spacing w:after="0" w:line="480" w:lineRule="auto"/>
              <w:jc w:val="center"/>
              <w:rPr>
                <w:rFonts w:ascii="Times New Roman" w:hAnsi="Times New Roman" w:cs="Times New Roman"/>
                <w:sz w:val="20"/>
                <w:szCs w:val="20"/>
              </w:rPr>
            </w:pPr>
            <w:r w:rsidRPr="001A366D">
              <w:rPr>
                <w:rFonts w:ascii="Times New Roman" w:eastAsia="Times New Roman" w:hAnsi="Times New Roman" w:cs="Times New Roman"/>
                <w:color w:val="000000"/>
                <w:sz w:val="20"/>
                <w:szCs w:val="20"/>
              </w:rPr>
              <w:t>23</w:t>
            </w:r>
          </w:p>
        </w:tc>
        <w:tc>
          <w:tcPr>
            <w:tcW w:w="1559" w:type="dxa"/>
            <w:tcBorders>
              <w:bottom w:val="single" w:sz="18" w:space="0" w:color="auto"/>
            </w:tcBorders>
            <w:vAlign w:val="bottom"/>
          </w:tcPr>
          <w:p w14:paraId="0DAA7235" w14:textId="77777777" w:rsidR="00EF3277" w:rsidRPr="001A366D" w:rsidRDefault="00EF3277" w:rsidP="008E0990">
            <w:pPr>
              <w:spacing w:after="0" w:line="480" w:lineRule="auto"/>
              <w:jc w:val="center"/>
              <w:rPr>
                <w:rFonts w:ascii="Times New Roman" w:hAnsi="Times New Roman" w:cs="Times New Roman"/>
                <w:sz w:val="20"/>
                <w:szCs w:val="20"/>
              </w:rPr>
            </w:pPr>
            <w:r w:rsidRPr="001A366D">
              <w:rPr>
                <w:rFonts w:ascii="Times New Roman" w:eastAsia="Times New Roman" w:hAnsi="Times New Roman" w:cs="Times New Roman"/>
                <w:color w:val="000000"/>
                <w:sz w:val="20"/>
                <w:szCs w:val="20"/>
              </w:rPr>
              <w:t>19</w:t>
            </w:r>
          </w:p>
        </w:tc>
        <w:tc>
          <w:tcPr>
            <w:tcW w:w="1311" w:type="dxa"/>
            <w:tcBorders>
              <w:bottom w:val="single" w:sz="18" w:space="0" w:color="auto"/>
            </w:tcBorders>
          </w:tcPr>
          <w:p w14:paraId="6157EADE" w14:textId="7C55A9FF" w:rsidR="00EF3277" w:rsidRPr="00EF3277" w:rsidRDefault="00EF3277" w:rsidP="008E0990">
            <w:pPr>
              <w:spacing w:after="0" w:line="480" w:lineRule="auto"/>
              <w:jc w:val="center"/>
              <w:rPr>
                <w:rFonts w:ascii="Times New Roman" w:eastAsia="Times New Roman" w:hAnsi="Times New Roman" w:cs="Times New Roman"/>
                <w:color w:val="000000"/>
                <w:sz w:val="20"/>
                <w:szCs w:val="20"/>
              </w:rPr>
            </w:pPr>
            <w:r w:rsidRPr="00EF3277">
              <w:rPr>
                <w:rFonts w:ascii="Times New Roman" w:eastAsia="Times New Roman" w:hAnsi="Times New Roman" w:cs="Times New Roman"/>
                <w:color w:val="000000"/>
                <w:sz w:val="20"/>
                <w:szCs w:val="20"/>
              </w:rPr>
              <w:t>0.09</w:t>
            </w:r>
          </w:p>
        </w:tc>
        <w:tc>
          <w:tcPr>
            <w:tcW w:w="1311" w:type="dxa"/>
            <w:tcBorders>
              <w:bottom w:val="single" w:sz="18" w:space="0" w:color="auto"/>
            </w:tcBorders>
            <w:vAlign w:val="bottom"/>
          </w:tcPr>
          <w:p w14:paraId="5EEC1D6A" w14:textId="26B0A853" w:rsidR="00EF3277" w:rsidRPr="00EF3277" w:rsidRDefault="00EF3277" w:rsidP="008E0990">
            <w:pPr>
              <w:spacing w:after="0" w:line="480" w:lineRule="auto"/>
              <w:jc w:val="center"/>
              <w:rPr>
                <w:rFonts w:ascii="Times New Roman" w:eastAsia="Times New Roman" w:hAnsi="Times New Roman" w:cs="Times New Roman"/>
                <w:color w:val="000000"/>
                <w:sz w:val="20"/>
                <w:szCs w:val="20"/>
              </w:rPr>
            </w:pPr>
            <w:r w:rsidRPr="00EF3277">
              <w:rPr>
                <w:rFonts w:ascii="Times New Roman" w:eastAsia="Times New Roman" w:hAnsi="Times New Roman" w:cs="Times New Roman"/>
                <w:color w:val="000000"/>
                <w:sz w:val="20"/>
                <w:szCs w:val="20"/>
              </w:rPr>
              <w:t xml:space="preserve"> -0.09, 0.25</w:t>
            </w:r>
          </w:p>
        </w:tc>
        <w:tc>
          <w:tcPr>
            <w:tcW w:w="1311" w:type="dxa"/>
            <w:tcBorders>
              <w:bottom w:val="single" w:sz="18" w:space="0" w:color="auto"/>
            </w:tcBorders>
          </w:tcPr>
          <w:p w14:paraId="135EF4FB" w14:textId="5856BEDB" w:rsidR="00EF3277" w:rsidRPr="00EF3277" w:rsidRDefault="00EF3277" w:rsidP="008E0990">
            <w:pPr>
              <w:spacing w:after="0" w:line="480" w:lineRule="auto"/>
              <w:jc w:val="center"/>
              <w:rPr>
                <w:rFonts w:ascii="Times New Roman" w:eastAsia="Times New Roman" w:hAnsi="Times New Roman" w:cs="Times New Roman"/>
                <w:color w:val="000000"/>
                <w:sz w:val="20"/>
                <w:szCs w:val="20"/>
              </w:rPr>
            </w:pPr>
            <w:r w:rsidRPr="00EF3277">
              <w:rPr>
                <w:rFonts w:ascii="Times New Roman" w:eastAsia="Times New Roman" w:hAnsi="Times New Roman" w:cs="Times New Roman"/>
                <w:color w:val="000000"/>
                <w:sz w:val="20"/>
                <w:szCs w:val="20"/>
              </w:rPr>
              <w:t>0.01</w:t>
            </w:r>
          </w:p>
        </w:tc>
        <w:tc>
          <w:tcPr>
            <w:tcW w:w="1312" w:type="dxa"/>
            <w:tcBorders>
              <w:bottom w:val="single" w:sz="18" w:space="0" w:color="auto"/>
            </w:tcBorders>
            <w:vAlign w:val="bottom"/>
          </w:tcPr>
          <w:p w14:paraId="23315442" w14:textId="3DDE85EE" w:rsidR="00EF3277" w:rsidRPr="00EF3277" w:rsidRDefault="00EF3277" w:rsidP="008E0990">
            <w:pPr>
              <w:spacing w:after="0" w:line="480" w:lineRule="auto"/>
              <w:jc w:val="center"/>
              <w:rPr>
                <w:rFonts w:ascii="Times New Roman" w:hAnsi="Times New Roman" w:cs="Times New Roman"/>
                <w:sz w:val="20"/>
                <w:szCs w:val="20"/>
              </w:rPr>
            </w:pPr>
            <w:r w:rsidRPr="00EF3277">
              <w:rPr>
                <w:rFonts w:ascii="Times New Roman" w:eastAsia="Times New Roman" w:hAnsi="Times New Roman" w:cs="Times New Roman"/>
                <w:color w:val="000000"/>
                <w:sz w:val="20"/>
                <w:szCs w:val="20"/>
              </w:rPr>
              <w:t xml:space="preserve"> -0.03, 0.01</w:t>
            </w:r>
          </w:p>
        </w:tc>
      </w:tr>
    </w:tbl>
    <w:p w14:paraId="1BE0926A" w14:textId="29F45006" w:rsidR="00902EB2" w:rsidRDefault="00A47162" w:rsidP="00B045C7">
      <w:pPr>
        <w:spacing w:after="0" w:line="480" w:lineRule="auto"/>
        <w:rPr>
          <w:rFonts w:ascii="Times New Roman" w:hAnsi="Times New Roman" w:cs="Times New Roman"/>
          <w:sz w:val="20"/>
          <w:szCs w:val="20"/>
        </w:rPr>
      </w:pPr>
      <w:r w:rsidRPr="00B045C7">
        <w:rPr>
          <w:rFonts w:ascii="Times New Roman" w:hAnsi="Times New Roman" w:cs="Times New Roman"/>
          <w:b/>
          <w:sz w:val="20"/>
          <w:szCs w:val="20"/>
        </w:rPr>
        <w:t>Abbreviations</w:t>
      </w:r>
      <w:r w:rsidRPr="00B045C7">
        <w:rPr>
          <w:rFonts w:ascii="Times New Roman" w:hAnsi="Times New Roman" w:cs="Times New Roman"/>
          <w:sz w:val="20"/>
          <w:szCs w:val="20"/>
        </w:rPr>
        <w:t>:</w:t>
      </w:r>
      <w:r w:rsidR="00B81289">
        <w:rPr>
          <w:rFonts w:ascii="Times New Roman" w:hAnsi="Times New Roman" w:cs="Times New Roman"/>
          <w:sz w:val="20"/>
          <w:szCs w:val="20"/>
        </w:rPr>
        <w:t xml:space="preserve"> CI: confidence interval; IPD: individual patient data</w:t>
      </w:r>
    </w:p>
    <w:p w14:paraId="1CAEC9F4" w14:textId="77777777" w:rsidR="00902EB2" w:rsidRDefault="00902EB2">
      <w:pPr>
        <w:spacing w:after="0" w:line="240" w:lineRule="auto"/>
        <w:rPr>
          <w:rFonts w:ascii="Times New Roman" w:hAnsi="Times New Roman" w:cs="Times New Roman"/>
          <w:sz w:val="20"/>
          <w:szCs w:val="20"/>
        </w:rPr>
      </w:pPr>
      <w:r>
        <w:rPr>
          <w:rFonts w:ascii="Times New Roman" w:hAnsi="Times New Roman" w:cs="Times New Roman"/>
          <w:sz w:val="20"/>
          <w:szCs w:val="20"/>
        </w:rPr>
        <w:br w:type="page"/>
      </w:r>
    </w:p>
    <w:p w14:paraId="0970081F" w14:textId="15CB5E47" w:rsidR="002361F9" w:rsidRPr="00902EB2" w:rsidRDefault="00902EB2" w:rsidP="00902EB2">
      <w:pPr>
        <w:spacing w:after="0" w:line="480" w:lineRule="auto"/>
        <w:rPr>
          <w:rFonts w:ascii="Times New Roman" w:hAnsi="Times New Roman" w:cs="Times New Roman"/>
          <w:b/>
          <w:sz w:val="24"/>
          <w:szCs w:val="24"/>
        </w:rPr>
      </w:pPr>
      <w:r w:rsidRPr="00902EB2">
        <w:rPr>
          <w:rFonts w:ascii="Times New Roman" w:hAnsi="Times New Roman" w:cs="Times New Roman"/>
          <w:b/>
          <w:sz w:val="24"/>
          <w:szCs w:val="24"/>
        </w:rPr>
        <w:lastRenderedPageBreak/>
        <w:t>Figure legend/titles</w:t>
      </w:r>
    </w:p>
    <w:p w14:paraId="5C46B92F" w14:textId="375CF15B" w:rsidR="00902EB2" w:rsidRPr="00902EB2" w:rsidRDefault="00902EB2" w:rsidP="00902EB2">
      <w:pPr>
        <w:spacing w:after="0" w:line="480" w:lineRule="auto"/>
        <w:rPr>
          <w:rFonts w:ascii="Times New Roman" w:hAnsi="Times New Roman" w:cs="Times New Roman"/>
          <w:sz w:val="24"/>
          <w:szCs w:val="24"/>
        </w:rPr>
      </w:pPr>
    </w:p>
    <w:p w14:paraId="2123CB88" w14:textId="36CBAF47" w:rsidR="00902EB2" w:rsidRPr="00902EB2" w:rsidRDefault="00902EB2" w:rsidP="0073403F">
      <w:pPr>
        <w:tabs>
          <w:tab w:val="num" w:pos="720"/>
        </w:tabs>
        <w:spacing w:after="0" w:line="480" w:lineRule="auto"/>
        <w:rPr>
          <w:rFonts w:ascii="Times New Roman" w:hAnsi="Times New Roman" w:cs="Times New Roman"/>
          <w:sz w:val="24"/>
          <w:szCs w:val="24"/>
        </w:rPr>
      </w:pPr>
      <w:r w:rsidRPr="00902EB2">
        <w:rPr>
          <w:rFonts w:ascii="Times New Roman" w:hAnsi="Times New Roman" w:cs="Times New Roman"/>
          <w:b/>
          <w:bCs/>
          <w:sz w:val="24"/>
          <w:szCs w:val="24"/>
        </w:rPr>
        <w:t xml:space="preserve">Figure 1. </w:t>
      </w:r>
      <w:r w:rsidRPr="00902EB2">
        <w:rPr>
          <w:rFonts w:ascii="Times New Roman" w:hAnsi="Times New Roman" w:cs="Times New Roman"/>
          <w:sz w:val="24"/>
          <w:szCs w:val="24"/>
        </w:rPr>
        <w:t>R</w:t>
      </w:r>
      <w:r w:rsidR="00753238">
        <w:rPr>
          <w:rFonts w:ascii="Times New Roman" w:hAnsi="Times New Roman" w:cs="Times New Roman"/>
          <w:sz w:val="24"/>
          <w:szCs w:val="24"/>
        </w:rPr>
        <w:t xml:space="preserve">eceiver Operating </w:t>
      </w:r>
      <w:r w:rsidRPr="00902EB2">
        <w:rPr>
          <w:rFonts w:ascii="Times New Roman" w:hAnsi="Times New Roman" w:cs="Times New Roman"/>
          <w:sz w:val="24"/>
          <w:szCs w:val="24"/>
        </w:rPr>
        <w:t>C</w:t>
      </w:r>
      <w:r w:rsidR="00753238">
        <w:rPr>
          <w:rFonts w:ascii="Times New Roman" w:hAnsi="Times New Roman" w:cs="Times New Roman"/>
          <w:sz w:val="24"/>
          <w:szCs w:val="24"/>
        </w:rPr>
        <w:t>haracteristic</w:t>
      </w:r>
      <w:r w:rsidRPr="00902EB2">
        <w:rPr>
          <w:rFonts w:ascii="Times New Roman" w:hAnsi="Times New Roman" w:cs="Times New Roman"/>
          <w:sz w:val="24"/>
          <w:szCs w:val="24"/>
        </w:rPr>
        <w:t xml:space="preserve"> Curve</w:t>
      </w:r>
      <w:r w:rsidR="00417549">
        <w:rPr>
          <w:rFonts w:ascii="Times New Roman" w:hAnsi="Times New Roman" w:cs="Times New Roman"/>
          <w:sz w:val="24"/>
          <w:szCs w:val="24"/>
        </w:rPr>
        <w:t>s</w:t>
      </w:r>
      <w:r w:rsidRPr="00902EB2">
        <w:rPr>
          <w:rFonts w:ascii="Times New Roman" w:hAnsi="Times New Roman" w:cs="Times New Roman"/>
          <w:sz w:val="24"/>
          <w:szCs w:val="24"/>
        </w:rPr>
        <w:t xml:space="preserve"> Produced by </w:t>
      </w:r>
      <w:r w:rsidR="00417549">
        <w:rPr>
          <w:rFonts w:ascii="Times New Roman" w:hAnsi="Times New Roman" w:cs="Times New Roman"/>
          <w:sz w:val="24"/>
          <w:szCs w:val="24"/>
        </w:rPr>
        <w:t xml:space="preserve">A) </w:t>
      </w:r>
      <w:r w:rsidRPr="00902EB2">
        <w:rPr>
          <w:rFonts w:ascii="Times New Roman" w:hAnsi="Times New Roman" w:cs="Times New Roman"/>
          <w:sz w:val="24"/>
          <w:szCs w:val="24"/>
        </w:rPr>
        <w:t xml:space="preserve">Conventional Meta-Analysis Using Published Data Only and </w:t>
      </w:r>
      <w:r w:rsidR="00417549">
        <w:rPr>
          <w:rFonts w:ascii="Times New Roman" w:hAnsi="Times New Roman" w:cs="Times New Roman"/>
          <w:sz w:val="24"/>
          <w:szCs w:val="24"/>
        </w:rPr>
        <w:t xml:space="preserve">B) </w:t>
      </w:r>
      <w:r w:rsidRPr="00902EB2">
        <w:rPr>
          <w:rFonts w:ascii="Times New Roman" w:hAnsi="Times New Roman" w:cs="Times New Roman"/>
          <w:sz w:val="24"/>
          <w:szCs w:val="24"/>
        </w:rPr>
        <w:t>I</w:t>
      </w:r>
      <w:r w:rsidR="00753238">
        <w:rPr>
          <w:rFonts w:ascii="Times New Roman" w:hAnsi="Times New Roman" w:cs="Times New Roman"/>
          <w:sz w:val="24"/>
          <w:szCs w:val="24"/>
        </w:rPr>
        <w:t>ndividual Patient Data</w:t>
      </w:r>
      <w:r w:rsidRPr="00902EB2">
        <w:rPr>
          <w:rFonts w:ascii="Times New Roman" w:hAnsi="Times New Roman" w:cs="Times New Roman"/>
          <w:sz w:val="24"/>
          <w:szCs w:val="24"/>
        </w:rPr>
        <w:t xml:space="preserve"> Meta-Analysis Using All Data</w:t>
      </w:r>
    </w:p>
    <w:p w14:paraId="36148B05" w14:textId="0F3CD147" w:rsidR="00902EB2" w:rsidRPr="00902EB2" w:rsidRDefault="00902EB2" w:rsidP="0073403F">
      <w:pPr>
        <w:spacing w:after="0" w:line="480" w:lineRule="auto"/>
        <w:rPr>
          <w:rFonts w:ascii="Times New Roman" w:hAnsi="Times New Roman" w:cs="Times New Roman"/>
          <w:sz w:val="24"/>
          <w:szCs w:val="24"/>
        </w:rPr>
      </w:pPr>
      <w:r w:rsidRPr="00902EB2">
        <w:rPr>
          <w:rFonts w:ascii="Times New Roman" w:hAnsi="Times New Roman" w:cs="Times New Roman"/>
          <w:sz w:val="24"/>
          <w:szCs w:val="24"/>
        </w:rPr>
        <w:t xml:space="preserve">Numbers within </w:t>
      </w:r>
      <w:r w:rsidR="00753238" w:rsidRPr="00902EB2">
        <w:rPr>
          <w:rFonts w:ascii="Times New Roman" w:hAnsi="Times New Roman" w:cs="Times New Roman"/>
          <w:sz w:val="24"/>
          <w:szCs w:val="24"/>
        </w:rPr>
        <w:t>R</w:t>
      </w:r>
      <w:r w:rsidR="00753238">
        <w:rPr>
          <w:rFonts w:ascii="Times New Roman" w:hAnsi="Times New Roman" w:cs="Times New Roman"/>
          <w:sz w:val="24"/>
          <w:szCs w:val="24"/>
        </w:rPr>
        <w:t xml:space="preserve">eceiver Operating </w:t>
      </w:r>
      <w:r w:rsidR="00753238" w:rsidRPr="00902EB2">
        <w:rPr>
          <w:rFonts w:ascii="Times New Roman" w:hAnsi="Times New Roman" w:cs="Times New Roman"/>
          <w:sz w:val="24"/>
          <w:szCs w:val="24"/>
        </w:rPr>
        <w:t>C</w:t>
      </w:r>
      <w:r w:rsidR="00753238">
        <w:rPr>
          <w:rFonts w:ascii="Times New Roman" w:hAnsi="Times New Roman" w:cs="Times New Roman"/>
          <w:sz w:val="24"/>
          <w:szCs w:val="24"/>
        </w:rPr>
        <w:t>haracteristic</w:t>
      </w:r>
      <w:r w:rsidR="00753238" w:rsidRPr="00902EB2">
        <w:rPr>
          <w:rFonts w:ascii="Times New Roman" w:hAnsi="Times New Roman" w:cs="Times New Roman"/>
          <w:sz w:val="24"/>
          <w:szCs w:val="24"/>
        </w:rPr>
        <w:t xml:space="preserve"> </w:t>
      </w:r>
      <w:r w:rsidRPr="00902EB2">
        <w:rPr>
          <w:rFonts w:ascii="Times New Roman" w:hAnsi="Times New Roman" w:cs="Times New Roman"/>
          <w:sz w:val="24"/>
          <w:szCs w:val="24"/>
        </w:rPr>
        <w:t>curves indicate each of the P</w:t>
      </w:r>
      <w:r w:rsidR="00753238">
        <w:rPr>
          <w:rFonts w:ascii="Times New Roman" w:hAnsi="Times New Roman" w:cs="Times New Roman"/>
          <w:sz w:val="24"/>
          <w:szCs w:val="24"/>
        </w:rPr>
        <w:t xml:space="preserve">atient </w:t>
      </w:r>
      <w:r w:rsidRPr="00902EB2">
        <w:rPr>
          <w:rFonts w:ascii="Times New Roman" w:hAnsi="Times New Roman" w:cs="Times New Roman"/>
          <w:sz w:val="24"/>
          <w:szCs w:val="24"/>
        </w:rPr>
        <w:t>H</w:t>
      </w:r>
      <w:r w:rsidR="00753238">
        <w:rPr>
          <w:rFonts w:ascii="Times New Roman" w:hAnsi="Times New Roman" w:cs="Times New Roman"/>
          <w:sz w:val="24"/>
          <w:szCs w:val="24"/>
        </w:rPr>
        <w:t xml:space="preserve">ealth </w:t>
      </w:r>
      <w:r w:rsidRPr="00902EB2">
        <w:rPr>
          <w:rFonts w:ascii="Times New Roman" w:hAnsi="Times New Roman" w:cs="Times New Roman"/>
          <w:sz w:val="24"/>
          <w:szCs w:val="24"/>
        </w:rPr>
        <w:t>Q</w:t>
      </w:r>
      <w:r w:rsidR="00753238">
        <w:rPr>
          <w:rFonts w:ascii="Times New Roman" w:hAnsi="Times New Roman" w:cs="Times New Roman"/>
          <w:sz w:val="24"/>
          <w:szCs w:val="24"/>
        </w:rPr>
        <w:t>uestionnaire</w:t>
      </w:r>
      <w:r w:rsidRPr="00902EB2">
        <w:rPr>
          <w:rFonts w:ascii="Times New Roman" w:hAnsi="Times New Roman" w:cs="Times New Roman"/>
          <w:sz w:val="24"/>
          <w:szCs w:val="24"/>
        </w:rPr>
        <w:t xml:space="preserve">-9 cutoffs between 7 </w:t>
      </w:r>
      <w:r w:rsidR="00417549">
        <w:rPr>
          <w:rFonts w:ascii="Times New Roman" w:hAnsi="Times New Roman" w:cs="Times New Roman"/>
          <w:sz w:val="24"/>
          <w:szCs w:val="24"/>
        </w:rPr>
        <w:t xml:space="preserve">(right) </w:t>
      </w:r>
      <w:r w:rsidRPr="00902EB2">
        <w:rPr>
          <w:rFonts w:ascii="Times New Roman" w:hAnsi="Times New Roman" w:cs="Times New Roman"/>
          <w:sz w:val="24"/>
          <w:szCs w:val="24"/>
        </w:rPr>
        <w:t>and 15</w:t>
      </w:r>
      <w:r w:rsidR="00417549">
        <w:rPr>
          <w:rFonts w:ascii="Times New Roman" w:hAnsi="Times New Roman" w:cs="Times New Roman"/>
          <w:sz w:val="24"/>
          <w:szCs w:val="24"/>
        </w:rPr>
        <w:t xml:space="preserve"> (left)</w:t>
      </w:r>
      <w:r w:rsidRPr="00902EB2">
        <w:rPr>
          <w:rFonts w:ascii="Times New Roman" w:hAnsi="Times New Roman" w:cs="Times New Roman"/>
          <w:sz w:val="24"/>
          <w:szCs w:val="24"/>
        </w:rPr>
        <w:t>.</w:t>
      </w:r>
    </w:p>
    <w:p w14:paraId="3B1AC4CE" w14:textId="77777777" w:rsidR="0073403F" w:rsidRPr="00902EB2" w:rsidRDefault="0073403F" w:rsidP="00902EB2">
      <w:pPr>
        <w:tabs>
          <w:tab w:val="num" w:pos="720"/>
        </w:tabs>
        <w:spacing w:after="0" w:line="480" w:lineRule="auto"/>
        <w:rPr>
          <w:rFonts w:ascii="Times New Roman" w:hAnsi="Times New Roman" w:cs="Times New Roman"/>
          <w:sz w:val="24"/>
          <w:szCs w:val="24"/>
        </w:rPr>
      </w:pPr>
    </w:p>
    <w:p w14:paraId="4930BAD7" w14:textId="04882471" w:rsidR="00902EB2" w:rsidRPr="00902EB2" w:rsidRDefault="00902EB2" w:rsidP="00902EB2">
      <w:pPr>
        <w:spacing w:after="0" w:line="480" w:lineRule="auto"/>
        <w:outlineLvl w:val="0"/>
        <w:rPr>
          <w:rFonts w:ascii="Times New Roman" w:hAnsi="Times New Roman" w:cs="Times New Roman"/>
          <w:sz w:val="24"/>
          <w:szCs w:val="24"/>
        </w:rPr>
      </w:pPr>
      <w:r w:rsidRPr="00902EB2">
        <w:rPr>
          <w:rFonts w:ascii="Times New Roman" w:hAnsi="Times New Roman" w:cs="Times New Roman"/>
          <w:b/>
          <w:sz w:val="24"/>
          <w:szCs w:val="24"/>
        </w:rPr>
        <w:t>Figure 2.</w:t>
      </w:r>
      <w:r w:rsidRPr="00902EB2">
        <w:rPr>
          <w:rFonts w:ascii="Times New Roman" w:hAnsi="Times New Roman" w:cs="Times New Roman"/>
          <w:sz w:val="24"/>
          <w:szCs w:val="24"/>
        </w:rPr>
        <w:t xml:space="preserve"> P</w:t>
      </w:r>
      <w:r w:rsidR="00753238">
        <w:rPr>
          <w:rFonts w:ascii="Times New Roman" w:hAnsi="Times New Roman" w:cs="Times New Roman"/>
          <w:sz w:val="24"/>
          <w:szCs w:val="24"/>
        </w:rPr>
        <w:t xml:space="preserve">atient </w:t>
      </w:r>
      <w:r w:rsidRPr="00902EB2">
        <w:rPr>
          <w:rFonts w:ascii="Times New Roman" w:hAnsi="Times New Roman" w:cs="Times New Roman"/>
          <w:sz w:val="24"/>
          <w:szCs w:val="24"/>
        </w:rPr>
        <w:t>H</w:t>
      </w:r>
      <w:r w:rsidR="00753238">
        <w:rPr>
          <w:rFonts w:ascii="Times New Roman" w:hAnsi="Times New Roman" w:cs="Times New Roman"/>
          <w:sz w:val="24"/>
          <w:szCs w:val="24"/>
        </w:rPr>
        <w:t xml:space="preserve">ealth </w:t>
      </w:r>
      <w:r w:rsidRPr="00902EB2">
        <w:rPr>
          <w:rFonts w:ascii="Times New Roman" w:hAnsi="Times New Roman" w:cs="Times New Roman"/>
          <w:sz w:val="24"/>
          <w:szCs w:val="24"/>
        </w:rPr>
        <w:t>Q</w:t>
      </w:r>
      <w:r w:rsidR="00753238">
        <w:rPr>
          <w:rFonts w:ascii="Times New Roman" w:hAnsi="Times New Roman" w:cs="Times New Roman"/>
          <w:sz w:val="24"/>
          <w:szCs w:val="24"/>
        </w:rPr>
        <w:t>uestionnaire</w:t>
      </w:r>
      <w:r w:rsidRPr="00902EB2">
        <w:rPr>
          <w:rFonts w:ascii="Times New Roman" w:hAnsi="Times New Roman" w:cs="Times New Roman"/>
          <w:sz w:val="24"/>
          <w:szCs w:val="24"/>
        </w:rPr>
        <w:t>-9 Reporting Patterns in the Original Studies</w:t>
      </w:r>
    </w:p>
    <w:p w14:paraId="641CF064" w14:textId="12C0FF18" w:rsidR="00902EB2" w:rsidRPr="0047152C" w:rsidRDefault="0047152C" w:rsidP="00902EB2">
      <w:pPr>
        <w:spacing w:after="0" w:line="480" w:lineRule="auto"/>
        <w:rPr>
          <w:rFonts w:ascii="Times New Roman" w:hAnsi="Times New Roman" w:cs="Times New Roman"/>
          <w:bCs/>
          <w:sz w:val="24"/>
          <w:szCs w:val="24"/>
        </w:rPr>
      </w:pPr>
      <w:r>
        <w:rPr>
          <w:rFonts w:ascii="Times New Roman" w:hAnsi="Times New Roman" w:cs="Times New Roman"/>
          <w:bCs/>
          <w:sz w:val="24"/>
          <w:szCs w:val="24"/>
        </w:rPr>
        <w:t xml:space="preserve">Cells shaded in grey represent cutoffs for which diagnostic accuracy results were reported in the original reports. Cells marked with an “O” represent </w:t>
      </w:r>
      <w:r w:rsidR="00417549">
        <w:rPr>
          <w:rFonts w:ascii="Times New Roman" w:hAnsi="Times New Roman" w:cs="Times New Roman"/>
          <w:bCs/>
          <w:sz w:val="24"/>
          <w:szCs w:val="24"/>
        </w:rPr>
        <w:t xml:space="preserve">each study’s </w:t>
      </w:r>
      <w:r>
        <w:rPr>
          <w:rFonts w:ascii="Times New Roman" w:hAnsi="Times New Roman" w:cs="Times New Roman"/>
          <w:bCs/>
          <w:sz w:val="24"/>
          <w:szCs w:val="24"/>
        </w:rPr>
        <w:t xml:space="preserve">optimal cutoff (the </w:t>
      </w:r>
      <w:proofErr w:type="spellStart"/>
      <w:r>
        <w:rPr>
          <w:rFonts w:ascii="Times New Roman" w:hAnsi="Times New Roman" w:cs="Times New Roman"/>
          <w:bCs/>
          <w:sz w:val="24"/>
          <w:szCs w:val="24"/>
        </w:rPr>
        <w:t>cutoff</w:t>
      </w:r>
      <w:proofErr w:type="spellEnd"/>
      <w:r>
        <w:rPr>
          <w:rFonts w:ascii="Times New Roman" w:hAnsi="Times New Roman" w:cs="Times New Roman"/>
          <w:bCs/>
          <w:sz w:val="24"/>
          <w:szCs w:val="24"/>
        </w:rPr>
        <w:t xml:space="preserve"> maximizing </w:t>
      </w:r>
      <w:proofErr w:type="spellStart"/>
      <w:r>
        <w:rPr>
          <w:rFonts w:ascii="Times New Roman" w:hAnsi="Times New Roman" w:cs="Times New Roman"/>
          <w:bCs/>
          <w:sz w:val="24"/>
          <w:szCs w:val="24"/>
        </w:rPr>
        <w:t>Youden’s</w:t>
      </w:r>
      <w:proofErr w:type="spellEnd"/>
      <w:r>
        <w:rPr>
          <w:rFonts w:ascii="Times New Roman" w:hAnsi="Times New Roman" w:cs="Times New Roman"/>
          <w:bCs/>
          <w:sz w:val="24"/>
          <w:szCs w:val="24"/>
        </w:rPr>
        <w:t xml:space="preserve"> J). </w:t>
      </w:r>
      <w:r w:rsidR="00370492" w:rsidRPr="00370492">
        <w:rPr>
          <w:rFonts w:ascii="Times New Roman" w:hAnsi="Times New Roman" w:cs="Times New Roman"/>
          <w:bCs/>
          <w:sz w:val="24"/>
          <w:szCs w:val="24"/>
        </w:rPr>
        <w:t xml:space="preserve">For the </w:t>
      </w:r>
      <w:proofErr w:type="spellStart"/>
      <w:r w:rsidR="00370492" w:rsidRPr="00370492">
        <w:rPr>
          <w:rFonts w:ascii="Times New Roman" w:hAnsi="Times New Roman" w:cs="Times New Roman"/>
          <w:bCs/>
          <w:sz w:val="24"/>
          <w:szCs w:val="24"/>
        </w:rPr>
        <w:t>Azah</w:t>
      </w:r>
      <w:proofErr w:type="spellEnd"/>
      <w:r w:rsidR="00370492" w:rsidRPr="00370492">
        <w:rPr>
          <w:rFonts w:ascii="Times New Roman" w:hAnsi="Times New Roman" w:cs="Times New Roman"/>
          <w:bCs/>
          <w:sz w:val="24"/>
          <w:szCs w:val="24"/>
        </w:rPr>
        <w:t xml:space="preserve"> et al</w:t>
      </w:r>
      <w:r w:rsidR="00370492" w:rsidRPr="0047152C">
        <w:rPr>
          <w:rFonts w:ascii="Times New Roman" w:hAnsi="Times New Roman" w:cs="Times New Roman"/>
          <w:bCs/>
          <w:sz w:val="24"/>
          <w:szCs w:val="24"/>
        </w:rPr>
        <w:t xml:space="preserve"> study, the o</w:t>
      </w:r>
      <w:r w:rsidR="00902EB2" w:rsidRPr="0047152C">
        <w:rPr>
          <w:rFonts w:ascii="Times New Roman" w:hAnsi="Times New Roman" w:cs="Times New Roman"/>
          <w:bCs/>
          <w:sz w:val="24"/>
          <w:szCs w:val="24"/>
        </w:rPr>
        <w:t>ptimal cutoff determ</w:t>
      </w:r>
      <w:r w:rsidR="00370492" w:rsidRPr="0047152C">
        <w:rPr>
          <w:rFonts w:ascii="Times New Roman" w:hAnsi="Times New Roman" w:cs="Times New Roman"/>
          <w:bCs/>
          <w:sz w:val="24"/>
          <w:szCs w:val="24"/>
        </w:rPr>
        <w:t xml:space="preserve">ined in the original study was using </w:t>
      </w:r>
      <w:r w:rsidR="00902EB2" w:rsidRPr="0047152C">
        <w:rPr>
          <w:rFonts w:ascii="Times New Roman" w:hAnsi="Times New Roman" w:cs="Times New Roman"/>
          <w:bCs/>
          <w:sz w:val="24"/>
          <w:szCs w:val="24"/>
        </w:rPr>
        <w:t xml:space="preserve">unweighted data and based on “any depression” rather than MDD. </w:t>
      </w:r>
      <w:r w:rsidR="00417549">
        <w:rPr>
          <w:rFonts w:ascii="Times New Roman" w:hAnsi="Times New Roman" w:cs="Times New Roman"/>
          <w:bCs/>
          <w:sz w:val="24"/>
          <w:szCs w:val="24"/>
        </w:rPr>
        <w:t>T</w:t>
      </w:r>
      <w:r w:rsidR="00902EB2" w:rsidRPr="0047152C">
        <w:rPr>
          <w:rFonts w:ascii="Times New Roman" w:hAnsi="Times New Roman" w:cs="Times New Roman"/>
          <w:bCs/>
          <w:sz w:val="24"/>
          <w:szCs w:val="24"/>
        </w:rPr>
        <w:t xml:space="preserve">his table replicates the original decision on which cutoffs to publish. </w:t>
      </w:r>
      <w:r w:rsidR="00370492" w:rsidRPr="0047152C">
        <w:rPr>
          <w:rFonts w:ascii="Times New Roman" w:hAnsi="Times New Roman" w:cs="Times New Roman"/>
          <w:bCs/>
          <w:sz w:val="24"/>
          <w:szCs w:val="24"/>
        </w:rPr>
        <w:t xml:space="preserve">The study by </w:t>
      </w:r>
      <w:r w:rsidR="00370492">
        <w:rPr>
          <w:rFonts w:ascii="Times New Roman" w:eastAsia="Times New Roman" w:hAnsi="Times New Roman" w:cs="Times New Roman"/>
          <w:bCs/>
          <w:color w:val="000000"/>
          <w:sz w:val="24"/>
          <w:szCs w:val="24"/>
          <w:lang w:eastAsia="en-CA"/>
        </w:rPr>
        <w:t>d</w:t>
      </w:r>
      <w:r w:rsidR="00370492" w:rsidRPr="00370492">
        <w:rPr>
          <w:rFonts w:ascii="Times New Roman" w:eastAsia="Times New Roman" w:hAnsi="Times New Roman" w:cs="Times New Roman"/>
          <w:bCs/>
          <w:color w:val="000000"/>
          <w:sz w:val="24"/>
          <w:szCs w:val="24"/>
          <w:lang w:eastAsia="en-CA"/>
        </w:rPr>
        <w:t xml:space="preserve">e Lima </w:t>
      </w:r>
      <w:proofErr w:type="spellStart"/>
      <w:r w:rsidR="00370492" w:rsidRPr="00370492">
        <w:rPr>
          <w:rFonts w:ascii="Times New Roman" w:eastAsia="Times New Roman" w:hAnsi="Times New Roman" w:cs="Times New Roman"/>
          <w:bCs/>
          <w:color w:val="000000"/>
          <w:sz w:val="24"/>
          <w:szCs w:val="24"/>
          <w:lang w:eastAsia="en-CA"/>
        </w:rPr>
        <w:t>Osório</w:t>
      </w:r>
      <w:proofErr w:type="spellEnd"/>
      <w:r w:rsidR="00370492" w:rsidRPr="00370492">
        <w:rPr>
          <w:rFonts w:ascii="Times New Roman" w:eastAsia="Times New Roman" w:hAnsi="Times New Roman" w:cs="Times New Roman"/>
          <w:bCs/>
          <w:color w:val="000000"/>
          <w:sz w:val="24"/>
          <w:szCs w:val="24"/>
          <w:lang w:eastAsia="en-CA"/>
        </w:rPr>
        <w:t xml:space="preserve"> et al</w:t>
      </w:r>
      <w:r w:rsidR="00902EB2" w:rsidRPr="00370492">
        <w:rPr>
          <w:rFonts w:ascii="Times New Roman" w:hAnsi="Times New Roman" w:cs="Times New Roman"/>
          <w:bCs/>
          <w:sz w:val="24"/>
          <w:szCs w:val="24"/>
        </w:rPr>
        <w:t xml:space="preserve"> published cutoffs 10 through 21. </w:t>
      </w:r>
      <w:r w:rsidR="00370492" w:rsidRPr="00370492">
        <w:rPr>
          <w:rFonts w:ascii="Times New Roman" w:hAnsi="Times New Roman" w:cs="Times New Roman"/>
          <w:bCs/>
          <w:sz w:val="24"/>
          <w:szCs w:val="24"/>
        </w:rPr>
        <w:t xml:space="preserve">For the study by Yeung et al, the </w:t>
      </w:r>
      <w:r w:rsidR="00370492" w:rsidRPr="0047152C">
        <w:rPr>
          <w:rFonts w:ascii="Times New Roman" w:hAnsi="Times New Roman" w:cs="Times New Roman"/>
          <w:bCs/>
          <w:sz w:val="24"/>
          <w:szCs w:val="24"/>
        </w:rPr>
        <w:t>o</w:t>
      </w:r>
      <w:r w:rsidR="00902EB2" w:rsidRPr="0047152C">
        <w:rPr>
          <w:rFonts w:ascii="Times New Roman" w:hAnsi="Times New Roman" w:cs="Times New Roman"/>
          <w:bCs/>
          <w:sz w:val="24"/>
          <w:szCs w:val="24"/>
        </w:rPr>
        <w:t xml:space="preserve">ptimal cutoff </w:t>
      </w:r>
      <w:r w:rsidR="00370492" w:rsidRPr="0047152C">
        <w:rPr>
          <w:rFonts w:ascii="Times New Roman" w:hAnsi="Times New Roman" w:cs="Times New Roman"/>
          <w:bCs/>
          <w:sz w:val="24"/>
          <w:szCs w:val="24"/>
        </w:rPr>
        <w:t xml:space="preserve">was </w:t>
      </w:r>
      <w:r w:rsidR="00902EB2" w:rsidRPr="0047152C">
        <w:rPr>
          <w:rFonts w:ascii="Times New Roman" w:hAnsi="Times New Roman" w:cs="Times New Roman"/>
          <w:bCs/>
          <w:sz w:val="24"/>
          <w:szCs w:val="24"/>
        </w:rPr>
        <w:t>determined using unweighted data rather than weighted, as the original study did not include weighted analyses.</w:t>
      </w:r>
    </w:p>
    <w:p w14:paraId="61DDC1BB" w14:textId="77777777" w:rsidR="0073403F" w:rsidRDefault="0073403F" w:rsidP="00B045C7">
      <w:pPr>
        <w:spacing w:after="0" w:line="480" w:lineRule="auto"/>
        <w:rPr>
          <w:rFonts w:ascii="Times New Roman" w:hAnsi="Times New Roman" w:cs="Times New Roman"/>
          <w:sz w:val="24"/>
          <w:szCs w:val="24"/>
        </w:rPr>
      </w:pPr>
    </w:p>
    <w:p w14:paraId="721A8F7E" w14:textId="543AA6F4" w:rsidR="00902EB2" w:rsidRDefault="00902EB2" w:rsidP="00902EB2">
      <w:pPr>
        <w:spacing w:after="0" w:line="480" w:lineRule="auto"/>
        <w:rPr>
          <w:rFonts w:ascii="Times New Roman" w:hAnsi="Times New Roman" w:cs="Times New Roman"/>
          <w:sz w:val="24"/>
          <w:szCs w:val="24"/>
        </w:rPr>
      </w:pPr>
      <w:r w:rsidRPr="006418A9">
        <w:rPr>
          <w:rFonts w:ascii="Times New Roman" w:hAnsi="Times New Roman" w:cs="Times New Roman"/>
          <w:b/>
          <w:bCs/>
          <w:sz w:val="24"/>
          <w:szCs w:val="24"/>
        </w:rPr>
        <w:t xml:space="preserve">Figure 3. </w:t>
      </w:r>
      <w:r w:rsidRPr="006418A9">
        <w:rPr>
          <w:rFonts w:ascii="Times New Roman" w:hAnsi="Times New Roman" w:cs="Times New Roman"/>
          <w:sz w:val="24"/>
          <w:szCs w:val="24"/>
        </w:rPr>
        <w:t xml:space="preserve">Forest Plots of </w:t>
      </w:r>
      <w:r>
        <w:rPr>
          <w:rFonts w:ascii="Times New Roman" w:hAnsi="Times New Roman" w:cs="Times New Roman"/>
          <w:sz w:val="24"/>
          <w:szCs w:val="24"/>
        </w:rPr>
        <w:t>Sensitivity</w:t>
      </w:r>
      <w:r w:rsidRPr="006418A9">
        <w:rPr>
          <w:rFonts w:ascii="Times New Roman" w:hAnsi="Times New Roman" w:cs="Times New Roman"/>
          <w:sz w:val="24"/>
          <w:szCs w:val="24"/>
        </w:rPr>
        <w:t xml:space="preserve"> Estimates Using </w:t>
      </w:r>
      <w:r w:rsidR="00417549">
        <w:rPr>
          <w:rFonts w:ascii="Times New Roman" w:hAnsi="Times New Roman" w:cs="Times New Roman"/>
          <w:sz w:val="24"/>
          <w:szCs w:val="24"/>
        </w:rPr>
        <w:t xml:space="preserve">A) </w:t>
      </w:r>
      <w:r w:rsidRPr="006418A9">
        <w:rPr>
          <w:rFonts w:ascii="Times New Roman" w:hAnsi="Times New Roman" w:cs="Times New Roman"/>
          <w:sz w:val="24"/>
          <w:szCs w:val="24"/>
        </w:rPr>
        <w:t xml:space="preserve">the Standard Cutoff 10 </w:t>
      </w:r>
      <w:r w:rsidR="00417549">
        <w:rPr>
          <w:rFonts w:ascii="Times New Roman" w:hAnsi="Times New Roman" w:cs="Times New Roman"/>
          <w:sz w:val="24"/>
          <w:szCs w:val="24"/>
        </w:rPr>
        <w:t xml:space="preserve">for Each Study and B) </w:t>
      </w:r>
      <w:r w:rsidRPr="006418A9">
        <w:rPr>
          <w:rFonts w:ascii="Times New Roman" w:hAnsi="Times New Roman" w:cs="Times New Roman"/>
          <w:sz w:val="24"/>
          <w:szCs w:val="24"/>
        </w:rPr>
        <w:t>the Optimal Cutoff from Each Study</w:t>
      </w:r>
      <w:r w:rsidR="001B691B">
        <w:rPr>
          <w:rFonts w:ascii="Times New Roman" w:hAnsi="Times New Roman" w:cs="Times New Roman"/>
          <w:sz w:val="24"/>
          <w:szCs w:val="24"/>
        </w:rPr>
        <w:t>. The square boxes represent the point estimates of sensitivity for each study, while the bars extending from each box represent the 95% confidence intervals.</w:t>
      </w:r>
    </w:p>
    <w:p w14:paraId="76994C8C" w14:textId="77777777" w:rsidR="00902EB2" w:rsidRDefault="00902EB2" w:rsidP="00B045C7">
      <w:pPr>
        <w:spacing w:after="0" w:line="480" w:lineRule="auto"/>
        <w:rPr>
          <w:rFonts w:ascii="Times New Roman" w:hAnsi="Times New Roman" w:cs="Times New Roman"/>
          <w:sz w:val="24"/>
          <w:szCs w:val="24"/>
        </w:rPr>
      </w:pPr>
    </w:p>
    <w:p w14:paraId="7A75839A" w14:textId="6923C1C5" w:rsidR="00902EB2" w:rsidRPr="00B045C7" w:rsidRDefault="00902EB2" w:rsidP="00B045C7">
      <w:pPr>
        <w:spacing w:after="0" w:line="480" w:lineRule="auto"/>
        <w:rPr>
          <w:rFonts w:ascii="Times New Roman" w:hAnsi="Times New Roman" w:cs="Times New Roman"/>
          <w:sz w:val="24"/>
          <w:szCs w:val="24"/>
        </w:rPr>
      </w:pPr>
      <w:r>
        <w:rPr>
          <w:rFonts w:ascii="Times New Roman" w:hAnsi="Times New Roman" w:cs="Times New Roman"/>
          <w:b/>
          <w:bCs/>
          <w:sz w:val="24"/>
          <w:szCs w:val="24"/>
        </w:rPr>
        <w:lastRenderedPageBreak/>
        <w:t>Figure 4</w:t>
      </w:r>
      <w:r w:rsidRPr="006418A9">
        <w:rPr>
          <w:rFonts w:ascii="Times New Roman" w:hAnsi="Times New Roman" w:cs="Times New Roman"/>
          <w:b/>
          <w:bCs/>
          <w:sz w:val="24"/>
          <w:szCs w:val="24"/>
        </w:rPr>
        <w:t xml:space="preserve">. </w:t>
      </w:r>
      <w:r w:rsidRPr="006418A9">
        <w:rPr>
          <w:rFonts w:ascii="Times New Roman" w:hAnsi="Times New Roman" w:cs="Times New Roman"/>
          <w:sz w:val="24"/>
          <w:szCs w:val="24"/>
        </w:rPr>
        <w:t xml:space="preserve">Forest Plots of </w:t>
      </w:r>
      <w:r>
        <w:rPr>
          <w:rFonts w:ascii="Times New Roman" w:hAnsi="Times New Roman" w:cs="Times New Roman"/>
          <w:sz w:val="24"/>
          <w:szCs w:val="24"/>
        </w:rPr>
        <w:t>Specificity</w:t>
      </w:r>
      <w:r w:rsidRPr="006418A9">
        <w:rPr>
          <w:rFonts w:ascii="Times New Roman" w:hAnsi="Times New Roman" w:cs="Times New Roman"/>
          <w:sz w:val="24"/>
          <w:szCs w:val="24"/>
        </w:rPr>
        <w:t xml:space="preserve"> Estimates Using </w:t>
      </w:r>
      <w:r w:rsidR="00417549">
        <w:rPr>
          <w:rFonts w:ascii="Times New Roman" w:hAnsi="Times New Roman" w:cs="Times New Roman"/>
          <w:sz w:val="24"/>
          <w:szCs w:val="24"/>
        </w:rPr>
        <w:t xml:space="preserve">A) </w:t>
      </w:r>
      <w:r w:rsidRPr="006418A9">
        <w:rPr>
          <w:rFonts w:ascii="Times New Roman" w:hAnsi="Times New Roman" w:cs="Times New Roman"/>
          <w:sz w:val="24"/>
          <w:szCs w:val="24"/>
        </w:rPr>
        <w:t xml:space="preserve">the Standard Cutoff 10 </w:t>
      </w:r>
      <w:r w:rsidR="00417549">
        <w:rPr>
          <w:rFonts w:ascii="Times New Roman" w:hAnsi="Times New Roman" w:cs="Times New Roman"/>
          <w:sz w:val="24"/>
          <w:szCs w:val="24"/>
        </w:rPr>
        <w:t xml:space="preserve">for Each Study and B) </w:t>
      </w:r>
      <w:r w:rsidRPr="006418A9">
        <w:rPr>
          <w:rFonts w:ascii="Times New Roman" w:hAnsi="Times New Roman" w:cs="Times New Roman"/>
          <w:sz w:val="24"/>
          <w:szCs w:val="24"/>
        </w:rPr>
        <w:t>the Optimal Cutoff from Each Study</w:t>
      </w:r>
      <w:r w:rsidR="001B691B">
        <w:rPr>
          <w:rFonts w:ascii="Times New Roman" w:hAnsi="Times New Roman" w:cs="Times New Roman"/>
          <w:sz w:val="24"/>
          <w:szCs w:val="24"/>
        </w:rPr>
        <w:t>. The square boxes represent the point estimates of specificity for each study, while the bars extending from each box represent the 95% confidence intervals.</w:t>
      </w:r>
    </w:p>
    <w:sectPr w:rsidR="00902EB2" w:rsidRPr="00B045C7" w:rsidSect="00E04DCB">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4EE996"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E64238" w14:textId="77777777" w:rsidR="00351CE6" w:rsidRDefault="00351CE6" w:rsidP="00016D60">
      <w:pPr>
        <w:spacing w:after="0" w:line="240" w:lineRule="auto"/>
      </w:pPr>
      <w:r>
        <w:separator/>
      </w:r>
    </w:p>
  </w:endnote>
  <w:endnote w:type="continuationSeparator" w:id="0">
    <w:p w14:paraId="239473F9" w14:textId="77777777" w:rsidR="00351CE6" w:rsidRDefault="00351CE6" w:rsidP="00016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7B86B9" w14:textId="77777777" w:rsidR="00351CE6" w:rsidRDefault="00351CE6" w:rsidP="00016D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4EC51C1" w14:textId="77777777" w:rsidR="00351CE6" w:rsidRDefault="00351C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3B8EA" w14:textId="77777777" w:rsidR="00351CE6" w:rsidRPr="00A57C81" w:rsidRDefault="00351CE6" w:rsidP="00016D60">
    <w:pPr>
      <w:pStyle w:val="Footer"/>
      <w:framePr w:wrap="around" w:vAnchor="text" w:hAnchor="margin" w:xAlign="center" w:y="1"/>
      <w:rPr>
        <w:rStyle w:val="PageNumber"/>
        <w:rFonts w:ascii="Times New Roman" w:hAnsi="Times New Roman" w:cs="Times New Roman"/>
      </w:rPr>
    </w:pPr>
    <w:r w:rsidRPr="00A57C81">
      <w:rPr>
        <w:rStyle w:val="PageNumber"/>
        <w:rFonts w:ascii="Times New Roman" w:hAnsi="Times New Roman" w:cs="Times New Roman"/>
      </w:rPr>
      <w:fldChar w:fldCharType="begin"/>
    </w:r>
    <w:r w:rsidRPr="00A57C81">
      <w:rPr>
        <w:rStyle w:val="PageNumber"/>
        <w:rFonts w:ascii="Times New Roman" w:hAnsi="Times New Roman" w:cs="Times New Roman"/>
      </w:rPr>
      <w:instrText xml:space="preserve">PAGE  </w:instrText>
    </w:r>
    <w:r w:rsidRPr="00A57C81">
      <w:rPr>
        <w:rStyle w:val="PageNumber"/>
        <w:rFonts w:ascii="Times New Roman" w:hAnsi="Times New Roman" w:cs="Times New Roman"/>
      </w:rPr>
      <w:fldChar w:fldCharType="separate"/>
    </w:r>
    <w:r w:rsidR="005B1C41">
      <w:rPr>
        <w:rStyle w:val="PageNumber"/>
        <w:rFonts w:ascii="Times New Roman" w:hAnsi="Times New Roman" w:cs="Times New Roman"/>
        <w:noProof/>
      </w:rPr>
      <w:t>1</w:t>
    </w:r>
    <w:r w:rsidRPr="00A57C81">
      <w:rPr>
        <w:rStyle w:val="PageNumber"/>
        <w:rFonts w:ascii="Times New Roman" w:hAnsi="Times New Roman" w:cs="Times New Roman"/>
      </w:rPr>
      <w:fldChar w:fldCharType="end"/>
    </w:r>
  </w:p>
  <w:p w14:paraId="4DF9BE0D" w14:textId="77777777" w:rsidR="00351CE6" w:rsidRDefault="00351C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08E0C8" w14:textId="77777777" w:rsidR="00351CE6" w:rsidRDefault="00351CE6" w:rsidP="00016D60">
      <w:pPr>
        <w:spacing w:after="0" w:line="240" w:lineRule="auto"/>
      </w:pPr>
      <w:r>
        <w:separator/>
      </w:r>
    </w:p>
  </w:footnote>
  <w:footnote w:type="continuationSeparator" w:id="0">
    <w:p w14:paraId="2117CDF4" w14:textId="77777777" w:rsidR="00351CE6" w:rsidRDefault="00351CE6" w:rsidP="00016D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153C8"/>
    <w:multiLevelType w:val="hybridMultilevel"/>
    <w:tmpl w:val="F3B89FAE"/>
    <w:lvl w:ilvl="0" w:tplc="69602068">
      <w:start w:val="1"/>
      <w:numFmt w:val="bullet"/>
      <w:lvlText w:val=""/>
      <w:lvlJc w:val="left"/>
      <w:pPr>
        <w:tabs>
          <w:tab w:val="num" w:pos="720"/>
        </w:tabs>
        <w:ind w:left="720" w:hanging="360"/>
      </w:pPr>
      <w:rPr>
        <w:rFonts w:ascii="Wingdings" w:hAnsi="Wingdings" w:hint="default"/>
      </w:rPr>
    </w:lvl>
    <w:lvl w:ilvl="1" w:tplc="AC805150" w:tentative="1">
      <w:start w:val="1"/>
      <w:numFmt w:val="bullet"/>
      <w:lvlText w:val=""/>
      <w:lvlJc w:val="left"/>
      <w:pPr>
        <w:tabs>
          <w:tab w:val="num" w:pos="1440"/>
        </w:tabs>
        <w:ind w:left="1440" w:hanging="360"/>
      </w:pPr>
      <w:rPr>
        <w:rFonts w:ascii="Wingdings" w:hAnsi="Wingdings" w:hint="default"/>
      </w:rPr>
    </w:lvl>
    <w:lvl w:ilvl="2" w:tplc="CFBABA78" w:tentative="1">
      <w:start w:val="1"/>
      <w:numFmt w:val="bullet"/>
      <w:lvlText w:val=""/>
      <w:lvlJc w:val="left"/>
      <w:pPr>
        <w:tabs>
          <w:tab w:val="num" w:pos="2160"/>
        </w:tabs>
        <w:ind w:left="2160" w:hanging="360"/>
      </w:pPr>
      <w:rPr>
        <w:rFonts w:ascii="Wingdings" w:hAnsi="Wingdings" w:hint="default"/>
      </w:rPr>
    </w:lvl>
    <w:lvl w:ilvl="3" w:tplc="1F4029B4" w:tentative="1">
      <w:start w:val="1"/>
      <w:numFmt w:val="bullet"/>
      <w:lvlText w:val=""/>
      <w:lvlJc w:val="left"/>
      <w:pPr>
        <w:tabs>
          <w:tab w:val="num" w:pos="2880"/>
        </w:tabs>
        <w:ind w:left="2880" w:hanging="360"/>
      </w:pPr>
      <w:rPr>
        <w:rFonts w:ascii="Wingdings" w:hAnsi="Wingdings" w:hint="default"/>
      </w:rPr>
    </w:lvl>
    <w:lvl w:ilvl="4" w:tplc="55F6271E" w:tentative="1">
      <w:start w:val="1"/>
      <w:numFmt w:val="bullet"/>
      <w:lvlText w:val=""/>
      <w:lvlJc w:val="left"/>
      <w:pPr>
        <w:tabs>
          <w:tab w:val="num" w:pos="3600"/>
        </w:tabs>
        <w:ind w:left="3600" w:hanging="360"/>
      </w:pPr>
      <w:rPr>
        <w:rFonts w:ascii="Wingdings" w:hAnsi="Wingdings" w:hint="default"/>
      </w:rPr>
    </w:lvl>
    <w:lvl w:ilvl="5" w:tplc="36E45794" w:tentative="1">
      <w:start w:val="1"/>
      <w:numFmt w:val="bullet"/>
      <w:lvlText w:val=""/>
      <w:lvlJc w:val="left"/>
      <w:pPr>
        <w:tabs>
          <w:tab w:val="num" w:pos="4320"/>
        </w:tabs>
        <w:ind w:left="4320" w:hanging="360"/>
      </w:pPr>
      <w:rPr>
        <w:rFonts w:ascii="Wingdings" w:hAnsi="Wingdings" w:hint="default"/>
      </w:rPr>
    </w:lvl>
    <w:lvl w:ilvl="6" w:tplc="199E4688" w:tentative="1">
      <w:start w:val="1"/>
      <w:numFmt w:val="bullet"/>
      <w:lvlText w:val=""/>
      <w:lvlJc w:val="left"/>
      <w:pPr>
        <w:tabs>
          <w:tab w:val="num" w:pos="5040"/>
        </w:tabs>
        <w:ind w:left="5040" w:hanging="360"/>
      </w:pPr>
      <w:rPr>
        <w:rFonts w:ascii="Wingdings" w:hAnsi="Wingdings" w:hint="default"/>
      </w:rPr>
    </w:lvl>
    <w:lvl w:ilvl="7" w:tplc="56046880" w:tentative="1">
      <w:start w:val="1"/>
      <w:numFmt w:val="bullet"/>
      <w:lvlText w:val=""/>
      <w:lvlJc w:val="left"/>
      <w:pPr>
        <w:tabs>
          <w:tab w:val="num" w:pos="5760"/>
        </w:tabs>
        <w:ind w:left="5760" w:hanging="360"/>
      </w:pPr>
      <w:rPr>
        <w:rFonts w:ascii="Wingdings" w:hAnsi="Wingdings" w:hint="default"/>
      </w:rPr>
    </w:lvl>
    <w:lvl w:ilvl="8" w:tplc="7458DB92" w:tentative="1">
      <w:start w:val="1"/>
      <w:numFmt w:val="bullet"/>
      <w:lvlText w:val=""/>
      <w:lvlJc w:val="left"/>
      <w:pPr>
        <w:tabs>
          <w:tab w:val="num" w:pos="6480"/>
        </w:tabs>
        <w:ind w:left="6480" w:hanging="360"/>
      </w:pPr>
      <w:rPr>
        <w:rFonts w:ascii="Wingdings" w:hAnsi="Wingdings" w:hint="default"/>
      </w:rPr>
    </w:lvl>
  </w:abstractNum>
  <w:abstractNum w:abstractNumId="1">
    <w:nsid w:val="14860D05"/>
    <w:multiLevelType w:val="hybridMultilevel"/>
    <w:tmpl w:val="69FEBAA6"/>
    <w:lvl w:ilvl="0" w:tplc="DBA01FEE">
      <w:start w:val="1"/>
      <w:numFmt w:val="upperLetter"/>
      <w:lvlText w:val="%1."/>
      <w:lvlJc w:val="left"/>
      <w:pPr>
        <w:ind w:left="720" w:hanging="360"/>
      </w:pPr>
      <w:rPr>
        <w:rFonts w:ascii="Times New Roman" w:hAnsi="Times New Roman"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C6EFE"/>
    <w:multiLevelType w:val="hybridMultilevel"/>
    <w:tmpl w:val="95289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BC699C"/>
    <w:multiLevelType w:val="multilevel"/>
    <w:tmpl w:val="B032D9B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1EB259D6"/>
    <w:multiLevelType w:val="hybridMultilevel"/>
    <w:tmpl w:val="58144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BD7E82"/>
    <w:multiLevelType w:val="hybridMultilevel"/>
    <w:tmpl w:val="2EB64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1D4DD1"/>
    <w:multiLevelType w:val="hybridMultilevel"/>
    <w:tmpl w:val="1C28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D1742E"/>
    <w:multiLevelType w:val="hybridMultilevel"/>
    <w:tmpl w:val="2F16BB7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2D678A2"/>
    <w:multiLevelType w:val="hybridMultilevel"/>
    <w:tmpl w:val="EE4C85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4DA45E6"/>
    <w:multiLevelType w:val="hybridMultilevel"/>
    <w:tmpl w:val="9E8286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36354967"/>
    <w:multiLevelType w:val="hybridMultilevel"/>
    <w:tmpl w:val="A2484D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F65B44"/>
    <w:multiLevelType w:val="hybridMultilevel"/>
    <w:tmpl w:val="FE3E1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9619D0"/>
    <w:multiLevelType w:val="hybridMultilevel"/>
    <w:tmpl w:val="EE04B4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4FA73D3"/>
    <w:multiLevelType w:val="multilevel"/>
    <w:tmpl w:val="DBD409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6B97BDE"/>
    <w:multiLevelType w:val="hybridMultilevel"/>
    <w:tmpl w:val="90129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1A0271"/>
    <w:multiLevelType w:val="hybridMultilevel"/>
    <w:tmpl w:val="0D7822D8"/>
    <w:lvl w:ilvl="0" w:tplc="1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B8708B"/>
    <w:multiLevelType w:val="hybridMultilevel"/>
    <w:tmpl w:val="B3403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DA644E"/>
    <w:multiLevelType w:val="hybridMultilevel"/>
    <w:tmpl w:val="1848C1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CB78EA"/>
    <w:multiLevelType w:val="hybridMultilevel"/>
    <w:tmpl w:val="5510A5BC"/>
    <w:lvl w:ilvl="0" w:tplc="74E4B60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0"/>
  </w:num>
  <w:num w:numId="3">
    <w:abstractNumId w:val="10"/>
  </w:num>
  <w:num w:numId="4">
    <w:abstractNumId w:val="11"/>
  </w:num>
  <w:num w:numId="5">
    <w:abstractNumId w:val="5"/>
  </w:num>
  <w:num w:numId="6">
    <w:abstractNumId w:val="6"/>
  </w:num>
  <w:num w:numId="7">
    <w:abstractNumId w:val="4"/>
  </w:num>
  <w:num w:numId="8">
    <w:abstractNumId w:val="17"/>
  </w:num>
  <w:num w:numId="9">
    <w:abstractNumId w:val="8"/>
  </w:num>
  <w:num w:numId="10">
    <w:abstractNumId w:val="15"/>
  </w:num>
  <w:num w:numId="11">
    <w:abstractNumId w:val="16"/>
  </w:num>
  <w:num w:numId="12">
    <w:abstractNumId w:val="7"/>
  </w:num>
  <w:num w:numId="13">
    <w:abstractNumId w:val="2"/>
  </w:num>
  <w:num w:numId="14">
    <w:abstractNumId w:val="1"/>
  </w:num>
  <w:num w:numId="15">
    <w:abstractNumId w:val="18"/>
  </w:num>
  <w:num w:numId="16">
    <w:abstractNumId w:val="14"/>
  </w:num>
  <w:num w:numId="17">
    <w:abstractNumId w:val="13"/>
  </w:num>
  <w:num w:numId="18">
    <w:abstractNumId w:val="1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C81"/>
    <w:rsid w:val="00000014"/>
    <w:rsid w:val="00000049"/>
    <w:rsid w:val="0000252B"/>
    <w:rsid w:val="00003B41"/>
    <w:rsid w:val="00007DE7"/>
    <w:rsid w:val="00011244"/>
    <w:rsid w:val="0001223C"/>
    <w:rsid w:val="00012EE7"/>
    <w:rsid w:val="00013162"/>
    <w:rsid w:val="000166DF"/>
    <w:rsid w:val="00016B22"/>
    <w:rsid w:val="00016B84"/>
    <w:rsid w:val="00016D60"/>
    <w:rsid w:val="0002018A"/>
    <w:rsid w:val="00020C3D"/>
    <w:rsid w:val="000211CD"/>
    <w:rsid w:val="00021267"/>
    <w:rsid w:val="00021520"/>
    <w:rsid w:val="00021EF2"/>
    <w:rsid w:val="00027650"/>
    <w:rsid w:val="00030D6A"/>
    <w:rsid w:val="000320DA"/>
    <w:rsid w:val="0003294C"/>
    <w:rsid w:val="00033639"/>
    <w:rsid w:val="00036172"/>
    <w:rsid w:val="000376EA"/>
    <w:rsid w:val="0004079B"/>
    <w:rsid w:val="00042927"/>
    <w:rsid w:val="00042A3D"/>
    <w:rsid w:val="00043EA0"/>
    <w:rsid w:val="00045D54"/>
    <w:rsid w:val="00047AC8"/>
    <w:rsid w:val="00047F90"/>
    <w:rsid w:val="000517C0"/>
    <w:rsid w:val="0005231C"/>
    <w:rsid w:val="00052E39"/>
    <w:rsid w:val="000544F4"/>
    <w:rsid w:val="0006462D"/>
    <w:rsid w:val="00067E2C"/>
    <w:rsid w:val="00071791"/>
    <w:rsid w:val="00071B64"/>
    <w:rsid w:val="00072D40"/>
    <w:rsid w:val="00076534"/>
    <w:rsid w:val="0008016A"/>
    <w:rsid w:val="000839E3"/>
    <w:rsid w:val="00083AE5"/>
    <w:rsid w:val="000857C7"/>
    <w:rsid w:val="000933AD"/>
    <w:rsid w:val="0009578C"/>
    <w:rsid w:val="0009657C"/>
    <w:rsid w:val="000965DA"/>
    <w:rsid w:val="000977FA"/>
    <w:rsid w:val="000A22A6"/>
    <w:rsid w:val="000A4410"/>
    <w:rsid w:val="000A5CDE"/>
    <w:rsid w:val="000A6714"/>
    <w:rsid w:val="000A7179"/>
    <w:rsid w:val="000B2DD9"/>
    <w:rsid w:val="000B3F63"/>
    <w:rsid w:val="000B5148"/>
    <w:rsid w:val="000B5869"/>
    <w:rsid w:val="000B724F"/>
    <w:rsid w:val="000C054B"/>
    <w:rsid w:val="000C06DF"/>
    <w:rsid w:val="000C140A"/>
    <w:rsid w:val="000C1561"/>
    <w:rsid w:val="000C26FA"/>
    <w:rsid w:val="000C425B"/>
    <w:rsid w:val="000D063D"/>
    <w:rsid w:val="000D0F47"/>
    <w:rsid w:val="000D1126"/>
    <w:rsid w:val="000D2B37"/>
    <w:rsid w:val="000D4776"/>
    <w:rsid w:val="000D7197"/>
    <w:rsid w:val="000E165A"/>
    <w:rsid w:val="000E6B75"/>
    <w:rsid w:val="000E7B57"/>
    <w:rsid w:val="000F18AF"/>
    <w:rsid w:val="000F2874"/>
    <w:rsid w:val="000F3839"/>
    <w:rsid w:val="000F3BA5"/>
    <w:rsid w:val="000F625E"/>
    <w:rsid w:val="000F6F9B"/>
    <w:rsid w:val="00102BD0"/>
    <w:rsid w:val="00102E49"/>
    <w:rsid w:val="001034AD"/>
    <w:rsid w:val="001065B6"/>
    <w:rsid w:val="001072CC"/>
    <w:rsid w:val="00112AE0"/>
    <w:rsid w:val="00115A84"/>
    <w:rsid w:val="0012003D"/>
    <w:rsid w:val="00122C8A"/>
    <w:rsid w:val="00123EE4"/>
    <w:rsid w:val="00124306"/>
    <w:rsid w:val="00127D7D"/>
    <w:rsid w:val="00130216"/>
    <w:rsid w:val="001309B5"/>
    <w:rsid w:val="0013134B"/>
    <w:rsid w:val="001352FF"/>
    <w:rsid w:val="00136880"/>
    <w:rsid w:val="00136D04"/>
    <w:rsid w:val="001372A5"/>
    <w:rsid w:val="0014033A"/>
    <w:rsid w:val="0014411B"/>
    <w:rsid w:val="00144736"/>
    <w:rsid w:val="00145284"/>
    <w:rsid w:val="001453A6"/>
    <w:rsid w:val="001523C7"/>
    <w:rsid w:val="0015350F"/>
    <w:rsid w:val="001563C6"/>
    <w:rsid w:val="001568EA"/>
    <w:rsid w:val="00156A3D"/>
    <w:rsid w:val="001600D7"/>
    <w:rsid w:val="00161120"/>
    <w:rsid w:val="00161384"/>
    <w:rsid w:val="00164C69"/>
    <w:rsid w:val="00165980"/>
    <w:rsid w:val="00166B86"/>
    <w:rsid w:val="00171330"/>
    <w:rsid w:val="00171FA0"/>
    <w:rsid w:val="00172502"/>
    <w:rsid w:val="001754CA"/>
    <w:rsid w:val="00177450"/>
    <w:rsid w:val="001776C7"/>
    <w:rsid w:val="001779C5"/>
    <w:rsid w:val="001801BF"/>
    <w:rsid w:val="00180B05"/>
    <w:rsid w:val="00180BD6"/>
    <w:rsid w:val="00180C49"/>
    <w:rsid w:val="00181088"/>
    <w:rsid w:val="001826A3"/>
    <w:rsid w:val="00184FE8"/>
    <w:rsid w:val="00185A1F"/>
    <w:rsid w:val="00185C82"/>
    <w:rsid w:val="00190DE8"/>
    <w:rsid w:val="00193F82"/>
    <w:rsid w:val="001940C9"/>
    <w:rsid w:val="00194143"/>
    <w:rsid w:val="00195040"/>
    <w:rsid w:val="00196F7C"/>
    <w:rsid w:val="00197009"/>
    <w:rsid w:val="001A1068"/>
    <w:rsid w:val="001A188A"/>
    <w:rsid w:val="001A46D5"/>
    <w:rsid w:val="001A4805"/>
    <w:rsid w:val="001A6116"/>
    <w:rsid w:val="001B0C40"/>
    <w:rsid w:val="001B1DE2"/>
    <w:rsid w:val="001B691B"/>
    <w:rsid w:val="001B71E5"/>
    <w:rsid w:val="001C0DCE"/>
    <w:rsid w:val="001C1527"/>
    <w:rsid w:val="001C23E2"/>
    <w:rsid w:val="001C6A7B"/>
    <w:rsid w:val="001C7918"/>
    <w:rsid w:val="001D09CB"/>
    <w:rsid w:val="001D09F3"/>
    <w:rsid w:val="001D4AC1"/>
    <w:rsid w:val="001D6EB6"/>
    <w:rsid w:val="001D724B"/>
    <w:rsid w:val="001E1AE1"/>
    <w:rsid w:val="001E4848"/>
    <w:rsid w:val="001E6AA7"/>
    <w:rsid w:val="001E777D"/>
    <w:rsid w:val="001E7A2C"/>
    <w:rsid w:val="001F0D26"/>
    <w:rsid w:val="001F1F96"/>
    <w:rsid w:val="001F4A86"/>
    <w:rsid w:val="001F5DFD"/>
    <w:rsid w:val="001F6526"/>
    <w:rsid w:val="001F6FD2"/>
    <w:rsid w:val="001F7725"/>
    <w:rsid w:val="00202B1B"/>
    <w:rsid w:val="00203398"/>
    <w:rsid w:val="002035DE"/>
    <w:rsid w:val="00204E39"/>
    <w:rsid w:val="00210689"/>
    <w:rsid w:val="002156F0"/>
    <w:rsid w:val="002158DA"/>
    <w:rsid w:val="002175E9"/>
    <w:rsid w:val="00222478"/>
    <w:rsid w:val="00222683"/>
    <w:rsid w:val="00222AF6"/>
    <w:rsid w:val="002231FE"/>
    <w:rsid w:val="0022504A"/>
    <w:rsid w:val="00226AB2"/>
    <w:rsid w:val="002279C3"/>
    <w:rsid w:val="00231FD5"/>
    <w:rsid w:val="0023355E"/>
    <w:rsid w:val="00233642"/>
    <w:rsid w:val="002347F5"/>
    <w:rsid w:val="002349B8"/>
    <w:rsid w:val="002361F9"/>
    <w:rsid w:val="00237A8A"/>
    <w:rsid w:val="00240339"/>
    <w:rsid w:val="00240C15"/>
    <w:rsid w:val="00240D63"/>
    <w:rsid w:val="0024213F"/>
    <w:rsid w:val="00243662"/>
    <w:rsid w:val="0024453F"/>
    <w:rsid w:val="00244DB7"/>
    <w:rsid w:val="00245FCE"/>
    <w:rsid w:val="002468B1"/>
    <w:rsid w:val="00246ABF"/>
    <w:rsid w:val="002502CB"/>
    <w:rsid w:val="00251FB1"/>
    <w:rsid w:val="0025340C"/>
    <w:rsid w:val="00254675"/>
    <w:rsid w:val="00256314"/>
    <w:rsid w:val="00262325"/>
    <w:rsid w:val="00264095"/>
    <w:rsid w:val="00267512"/>
    <w:rsid w:val="0027089E"/>
    <w:rsid w:val="002721AA"/>
    <w:rsid w:val="0027579B"/>
    <w:rsid w:val="0027655C"/>
    <w:rsid w:val="00281FD2"/>
    <w:rsid w:val="00282154"/>
    <w:rsid w:val="002821D9"/>
    <w:rsid w:val="00282BB6"/>
    <w:rsid w:val="00285CC5"/>
    <w:rsid w:val="00290D30"/>
    <w:rsid w:val="002912B8"/>
    <w:rsid w:val="002921F3"/>
    <w:rsid w:val="00296B0E"/>
    <w:rsid w:val="0029771E"/>
    <w:rsid w:val="002A33A7"/>
    <w:rsid w:val="002A3914"/>
    <w:rsid w:val="002A5622"/>
    <w:rsid w:val="002A5AF7"/>
    <w:rsid w:val="002B10CD"/>
    <w:rsid w:val="002B1E15"/>
    <w:rsid w:val="002C072B"/>
    <w:rsid w:val="002C0820"/>
    <w:rsid w:val="002C16C4"/>
    <w:rsid w:val="002C2247"/>
    <w:rsid w:val="002C468C"/>
    <w:rsid w:val="002C4E03"/>
    <w:rsid w:val="002C5F96"/>
    <w:rsid w:val="002C746E"/>
    <w:rsid w:val="002D14A6"/>
    <w:rsid w:val="002D2616"/>
    <w:rsid w:val="002D270B"/>
    <w:rsid w:val="002D7399"/>
    <w:rsid w:val="002E0092"/>
    <w:rsid w:val="002E0430"/>
    <w:rsid w:val="002E0BF6"/>
    <w:rsid w:val="002E32B2"/>
    <w:rsid w:val="002E3BB1"/>
    <w:rsid w:val="002E48AE"/>
    <w:rsid w:val="002E6F11"/>
    <w:rsid w:val="002F0890"/>
    <w:rsid w:val="002F0C22"/>
    <w:rsid w:val="002F22B5"/>
    <w:rsid w:val="002F3EBA"/>
    <w:rsid w:val="002F52CE"/>
    <w:rsid w:val="002F568E"/>
    <w:rsid w:val="002F5CEB"/>
    <w:rsid w:val="002F71D9"/>
    <w:rsid w:val="003026E9"/>
    <w:rsid w:val="00303191"/>
    <w:rsid w:val="00305063"/>
    <w:rsid w:val="00305B16"/>
    <w:rsid w:val="003129B4"/>
    <w:rsid w:val="003139D1"/>
    <w:rsid w:val="00313AD5"/>
    <w:rsid w:val="00313D73"/>
    <w:rsid w:val="0031470E"/>
    <w:rsid w:val="00317683"/>
    <w:rsid w:val="00321346"/>
    <w:rsid w:val="003237BC"/>
    <w:rsid w:val="00323F81"/>
    <w:rsid w:val="0032483C"/>
    <w:rsid w:val="00324860"/>
    <w:rsid w:val="003260FA"/>
    <w:rsid w:val="003342ED"/>
    <w:rsid w:val="003436CE"/>
    <w:rsid w:val="003438EC"/>
    <w:rsid w:val="00347FCC"/>
    <w:rsid w:val="00351CE6"/>
    <w:rsid w:val="003561B8"/>
    <w:rsid w:val="003574DC"/>
    <w:rsid w:val="0035780E"/>
    <w:rsid w:val="0036098D"/>
    <w:rsid w:val="00360D5A"/>
    <w:rsid w:val="00362829"/>
    <w:rsid w:val="003638D8"/>
    <w:rsid w:val="00363B55"/>
    <w:rsid w:val="003656EA"/>
    <w:rsid w:val="003700F6"/>
    <w:rsid w:val="00370492"/>
    <w:rsid w:val="0037453A"/>
    <w:rsid w:val="0037722C"/>
    <w:rsid w:val="003812A6"/>
    <w:rsid w:val="0038241B"/>
    <w:rsid w:val="00382E21"/>
    <w:rsid w:val="00383B8F"/>
    <w:rsid w:val="00385A24"/>
    <w:rsid w:val="00386141"/>
    <w:rsid w:val="003903D5"/>
    <w:rsid w:val="00390F41"/>
    <w:rsid w:val="003935BF"/>
    <w:rsid w:val="0039489D"/>
    <w:rsid w:val="00394AAA"/>
    <w:rsid w:val="00395B48"/>
    <w:rsid w:val="003A2B64"/>
    <w:rsid w:val="003B26E1"/>
    <w:rsid w:val="003B3C1C"/>
    <w:rsid w:val="003B530F"/>
    <w:rsid w:val="003B557F"/>
    <w:rsid w:val="003B7065"/>
    <w:rsid w:val="003B78E2"/>
    <w:rsid w:val="003B7E25"/>
    <w:rsid w:val="003C0B17"/>
    <w:rsid w:val="003C147E"/>
    <w:rsid w:val="003C2406"/>
    <w:rsid w:val="003C61FB"/>
    <w:rsid w:val="003C6C34"/>
    <w:rsid w:val="003C7032"/>
    <w:rsid w:val="003C77DA"/>
    <w:rsid w:val="003C7FC0"/>
    <w:rsid w:val="003D4E75"/>
    <w:rsid w:val="003D529F"/>
    <w:rsid w:val="003D550D"/>
    <w:rsid w:val="003E13F9"/>
    <w:rsid w:val="003E1F67"/>
    <w:rsid w:val="003E3CAC"/>
    <w:rsid w:val="003E63C7"/>
    <w:rsid w:val="003E7870"/>
    <w:rsid w:val="003E7A76"/>
    <w:rsid w:val="003F03B4"/>
    <w:rsid w:val="003F1F0A"/>
    <w:rsid w:val="00401138"/>
    <w:rsid w:val="004014B6"/>
    <w:rsid w:val="00401679"/>
    <w:rsid w:val="00401F81"/>
    <w:rsid w:val="004054A4"/>
    <w:rsid w:val="004055C1"/>
    <w:rsid w:val="004078C2"/>
    <w:rsid w:val="00411F1E"/>
    <w:rsid w:val="00413118"/>
    <w:rsid w:val="00415195"/>
    <w:rsid w:val="00416CA8"/>
    <w:rsid w:val="00417549"/>
    <w:rsid w:val="00420A34"/>
    <w:rsid w:val="0042162D"/>
    <w:rsid w:val="00423869"/>
    <w:rsid w:val="00423AA5"/>
    <w:rsid w:val="00425E88"/>
    <w:rsid w:val="00432D70"/>
    <w:rsid w:val="004339E6"/>
    <w:rsid w:val="00434017"/>
    <w:rsid w:val="0043748D"/>
    <w:rsid w:val="004376E8"/>
    <w:rsid w:val="00437D60"/>
    <w:rsid w:val="00440631"/>
    <w:rsid w:val="0044163F"/>
    <w:rsid w:val="00444AA7"/>
    <w:rsid w:val="004472AA"/>
    <w:rsid w:val="00451309"/>
    <w:rsid w:val="004574A4"/>
    <w:rsid w:val="00457B1C"/>
    <w:rsid w:val="00457E89"/>
    <w:rsid w:val="00463D14"/>
    <w:rsid w:val="00465061"/>
    <w:rsid w:val="004652B2"/>
    <w:rsid w:val="0047152C"/>
    <w:rsid w:val="00471A2C"/>
    <w:rsid w:val="004722B0"/>
    <w:rsid w:val="00472C81"/>
    <w:rsid w:val="0047339A"/>
    <w:rsid w:val="00473AAE"/>
    <w:rsid w:val="00474CE6"/>
    <w:rsid w:val="00475546"/>
    <w:rsid w:val="00475713"/>
    <w:rsid w:val="00477D62"/>
    <w:rsid w:val="004819E9"/>
    <w:rsid w:val="004830CF"/>
    <w:rsid w:val="00484EAC"/>
    <w:rsid w:val="00485C94"/>
    <w:rsid w:val="00487BE4"/>
    <w:rsid w:val="004915EA"/>
    <w:rsid w:val="004955F9"/>
    <w:rsid w:val="004956AD"/>
    <w:rsid w:val="004A4735"/>
    <w:rsid w:val="004A54EB"/>
    <w:rsid w:val="004A6FCD"/>
    <w:rsid w:val="004B1266"/>
    <w:rsid w:val="004B3EE6"/>
    <w:rsid w:val="004B4B6D"/>
    <w:rsid w:val="004B5CFB"/>
    <w:rsid w:val="004B6175"/>
    <w:rsid w:val="004B7DB0"/>
    <w:rsid w:val="004C2181"/>
    <w:rsid w:val="004C3DB2"/>
    <w:rsid w:val="004D253D"/>
    <w:rsid w:val="004D309D"/>
    <w:rsid w:val="004D4192"/>
    <w:rsid w:val="004D5126"/>
    <w:rsid w:val="004D6819"/>
    <w:rsid w:val="004D6875"/>
    <w:rsid w:val="004D687F"/>
    <w:rsid w:val="004E0387"/>
    <w:rsid w:val="004E0EF4"/>
    <w:rsid w:val="004E124D"/>
    <w:rsid w:val="004E3AFA"/>
    <w:rsid w:val="004E506C"/>
    <w:rsid w:val="004E5C78"/>
    <w:rsid w:val="004E66FB"/>
    <w:rsid w:val="004F2845"/>
    <w:rsid w:val="004F3A95"/>
    <w:rsid w:val="004F40A1"/>
    <w:rsid w:val="004F5421"/>
    <w:rsid w:val="004F5B06"/>
    <w:rsid w:val="004F6AEB"/>
    <w:rsid w:val="00500F0F"/>
    <w:rsid w:val="00502809"/>
    <w:rsid w:val="00503DD8"/>
    <w:rsid w:val="00503E9B"/>
    <w:rsid w:val="00504341"/>
    <w:rsid w:val="005069FA"/>
    <w:rsid w:val="00510B06"/>
    <w:rsid w:val="005121CA"/>
    <w:rsid w:val="00514371"/>
    <w:rsid w:val="00515534"/>
    <w:rsid w:val="00515571"/>
    <w:rsid w:val="005176FD"/>
    <w:rsid w:val="00521061"/>
    <w:rsid w:val="00525EF9"/>
    <w:rsid w:val="005265FA"/>
    <w:rsid w:val="00526631"/>
    <w:rsid w:val="00526B2B"/>
    <w:rsid w:val="0053031A"/>
    <w:rsid w:val="0053086B"/>
    <w:rsid w:val="00531B55"/>
    <w:rsid w:val="0053245F"/>
    <w:rsid w:val="005356B6"/>
    <w:rsid w:val="0053689C"/>
    <w:rsid w:val="00537D49"/>
    <w:rsid w:val="00541CCE"/>
    <w:rsid w:val="00542235"/>
    <w:rsid w:val="0054280D"/>
    <w:rsid w:val="00544E6D"/>
    <w:rsid w:val="00546C0E"/>
    <w:rsid w:val="00552DB6"/>
    <w:rsid w:val="00553CCC"/>
    <w:rsid w:val="005540BD"/>
    <w:rsid w:val="00555ECD"/>
    <w:rsid w:val="00556147"/>
    <w:rsid w:val="00562321"/>
    <w:rsid w:val="00571DCE"/>
    <w:rsid w:val="00572DF9"/>
    <w:rsid w:val="00572FD8"/>
    <w:rsid w:val="00573739"/>
    <w:rsid w:val="00574644"/>
    <w:rsid w:val="005760A0"/>
    <w:rsid w:val="00580C55"/>
    <w:rsid w:val="0058353B"/>
    <w:rsid w:val="00583C01"/>
    <w:rsid w:val="00584E55"/>
    <w:rsid w:val="00590585"/>
    <w:rsid w:val="00592E3D"/>
    <w:rsid w:val="00593846"/>
    <w:rsid w:val="0059551F"/>
    <w:rsid w:val="0059682F"/>
    <w:rsid w:val="0059746F"/>
    <w:rsid w:val="005A1AA6"/>
    <w:rsid w:val="005A1BC6"/>
    <w:rsid w:val="005A1FB5"/>
    <w:rsid w:val="005A389D"/>
    <w:rsid w:val="005A62AE"/>
    <w:rsid w:val="005A62E9"/>
    <w:rsid w:val="005A71F8"/>
    <w:rsid w:val="005B1C41"/>
    <w:rsid w:val="005B2493"/>
    <w:rsid w:val="005B27CB"/>
    <w:rsid w:val="005C1DEC"/>
    <w:rsid w:val="005C7AAD"/>
    <w:rsid w:val="005D033C"/>
    <w:rsid w:val="005D1837"/>
    <w:rsid w:val="005D1FE3"/>
    <w:rsid w:val="005D3107"/>
    <w:rsid w:val="005D36DB"/>
    <w:rsid w:val="005D5896"/>
    <w:rsid w:val="005D6096"/>
    <w:rsid w:val="005D7550"/>
    <w:rsid w:val="005E01A4"/>
    <w:rsid w:val="005E1DDF"/>
    <w:rsid w:val="005E2DEE"/>
    <w:rsid w:val="005E35A1"/>
    <w:rsid w:val="005E42BD"/>
    <w:rsid w:val="005E5C81"/>
    <w:rsid w:val="005E68CD"/>
    <w:rsid w:val="005E79D3"/>
    <w:rsid w:val="005E7D94"/>
    <w:rsid w:val="005F030A"/>
    <w:rsid w:val="005F30A8"/>
    <w:rsid w:val="005F475D"/>
    <w:rsid w:val="005F5078"/>
    <w:rsid w:val="005F5572"/>
    <w:rsid w:val="005F59A5"/>
    <w:rsid w:val="005F69D7"/>
    <w:rsid w:val="005F6F75"/>
    <w:rsid w:val="005F76BC"/>
    <w:rsid w:val="00601209"/>
    <w:rsid w:val="006027C5"/>
    <w:rsid w:val="00602D8A"/>
    <w:rsid w:val="0060390E"/>
    <w:rsid w:val="00603B67"/>
    <w:rsid w:val="00604891"/>
    <w:rsid w:val="00605087"/>
    <w:rsid w:val="00606E29"/>
    <w:rsid w:val="0060728B"/>
    <w:rsid w:val="00607405"/>
    <w:rsid w:val="00607939"/>
    <w:rsid w:val="006123F9"/>
    <w:rsid w:val="00612ADA"/>
    <w:rsid w:val="00614FAC"/>
    <w:rsid w:val="00616DE1"/>
    <w:rsid w:val="00617A5C"/>
    <w:rsid w:val="00621B25"/>
    <w:rsid w:val="0062395D"/>
    <w:rsid w:val="0062454C"/>
    <w:rsid w:val="006250A2"/>
    <w:rsid w:val="0062650B"/>
    <w:rsid w:val="00627411"/>
    <w:rsid w:val="0063097C"/>
    <w:rsid w:val="0063201C"/>
    <w:rsid w:val="0063441E"/>
    <w:rsid w:val="00635CB0"/>
    <w:rsid w:val="00635E1A"/>
    <w:rsid w:val="00636680"/>
    <w:rsid w:val="00636DC4"/>
    <w:rsid w:val="0064075D"/>
    <w:rsid w:val="006418A9"/>
    <w:rsid w:val="00642418"/>
    <w:rsid w:val="00644320"/>
    <w:rsid w:val="0064502C"/>
    <w:rsid w:val="00645F87"/>
    <w:rsid w:val="0064731C"/>
    <w:rsid w:val="00647935"/>
    <w:rsid w:val="00650239"/>
    <w:rsid w:val="00650F4B"/>
    <w:rsid w:val="0065145C"/>
    <w:rsid w:val="006538AC"/>
    <w:rsid w:val="006542E0"/>
    <w:rsid w:val="006552FE"/>
    <w:rsid w:val="00655A41"/>
    <w:rsid w:val="00663457"/>
    <w:rsid w:val="00663841"/>
    <w:rsid w:val="00665B62"/>
    <w:rsid w:val="006668AA"/>
    <w:rsid w:val="006671DF"/>
    <w:rsid w:val="00674953"/>
    <w:rsid w:val="0067577F"/>
    <w:rsid w:val="006758F5"/>
    <w:rsid w:val="00675FCE"/>
    <w:rsid w:val="00682502"/>
    <w:rsid w:val="00682ECE"/>
    <w:rsid w:val="00685ED7"/>
    <w:rsid w:val="00690987"/>
    <w:rsid w:val="0069259A"/>
    <w:rsid w:val="006A0721"/>
    <w:rsid w:val="006A1817"/>
    <w:rsid w:val="006A30DC"/>
    <w:rsid w:val="006A348C"/>
    <w:rsid w:val="006A44D2"/>
    <w:rsid w:val="006A5673"/>
    <w:rsid w:val="006A7449"/>
    <w:rsid w:val="006B3077"/>
    <w:rsid w:val="006B34CB"/>
    <w:rsid w:val="006B47B1"/>
    <w:rsid w:val="006B676B"/>
    <w:rsid w:val="006B6FF6"/>
    <w:rsid w:val="006B7BFF"/>
    <w:rsid w:val="006C004A"/>
    <w:rsid w:val="006C04A5"/>
    <w:rsid w:val="006C1D3B"/>
    <w:rsid w:val="006C2780"/>
    <w:rsid w:val="006C2B72"/>
    <w:rsid w:val="006C4349"/>
    <w:rsid w:val="006C4979"/>
    <w:rsid w:val="006C4F78"/>
    <w:rsid w:val="006C542E"/>
    <w:rsid w:val="006C566B"/>
    <w:rsid w:val="006C56B7"/>
    <w:rsid w:val="006C797B"/>
    <w:rsid w:val="006D1F7E"/>
    <w:rsid w:val="006D214C"/>
    <w:rsid w:val="006D3F8B"/>
    <w:rsid w:val="006D642F"/>
    <w:rsid w:val="006D643C"/>
    <w:rsid w:val="006E78A2"/>
    <w:rsid w:val="006F1A60"/>
    <w:rsid w:val="006F2C67"/>
    <w:rsid w:val="006F32B6"/>
    <w:rsid w:val="006F54FF"/>
    <w:rsid w:val="0070082C"/>
    <w:rsid w:val="007019C2"/>
    <w:rsid w:val="00701AED"/>
    <w:rsid w:val="00703AE7"/>
    <w:rsid w:val="00706814"/>
    <w:rsid w:val="00711684"/>
    <w:rsid w:val="00711E1D"/>
    <w:rsid w:val="00714985"/>
    <w:rsid w:val="0071759D"/>
    <w:rsid w:val="007176E9"/>
    <w:rsid w:val="007206C6"/>
    <w:rsid w:val="00720942"/>
    <w:rsid w:val="00725B32"/>
    <w:rsid w:val="00725BA8"/>
    <w:rsid w:val="00727B9C"/>
    <w:rsid w:val="00727EE8"/>
    <w:rsid w:val="00731484"/>
    <w:rsid w:val="00732C77"/>
    <w:rsid w:val="0073403F"/>
    <w:rsid w:val="00734ADC"/>
    <w:rsid w:val="00734E07"/>
    <w:rsid w:val="00735C1D"/>
    <w:rsid w:val="00736F6D"/>
    <w:rsid w:val="00737855"/>
    <w:rsid w:val="00740623"/>
    <w:rsid w:val="00740BA7"/>
    <w:rsid w:val="007421CA"/>
    <w:rsid w:val="0074300A"/>
    <w:rsid w:val="0074342D"/>
    <w:rsid w:val="007434BB"/>
    <w:rsid w:val="0074613E"/>
    <w:rsid w:val="007506E0"/>
    <w:rsid w:val="00751032"/>
    <w:rsid w:val="00751E95"/>
    <w:rsid w:val="00752CB6"/>
    <w:rsid w:val="00753238"/>
    <w:rsid w:val="0075439D"/>
    <w:rsid w:val="00754877"/>
    <w:rsid w:val="007559F9"/>
    <w:rsid w:val="00755ACC"/>
    <w:rsid w:val="007638FA"/>
    <w:rsid w:val="00764C64"/>
    <w:rsid w:val="0076573E"/>
    <w:rsid w:val="00766A29"/>
    <w:rsid w:val="00771750"/>
    <w:rsid w:val="00773C28"/>
    <w:rsid w:val="00782A48"/>
    <w:rsid w:val="0078689B"/>
    <w:rsid w:val="0079060B"/>
    <w:rsid w:val="00793292"/>
    <w:rsid w:val="0079418C"/>
    <w:rsid w:val="0079578B"/>
    <w:rsid w:val="007971DA"/>
    <w:rsid w:val="007A0CCE"/>
    <w:rsid w:val="007A515C"/>
    <w:rsid w:val="007A536D"/>
    <w:rsid w:val="007A6BA7"/>
    <w:rsid w:val="007A7317"/>
    <w:rsid w:val="007B0651"/>
    <w:rsid w:val="007B0D29"/>
    <w:rsid w:val="007B2E7A"/>
    <w:rsid w:val="007B302D"/>
    <w:rsid w:val="007B7B37"/>
    <w:rsid w:val="007B7C3D"/>
    <w:rsid w:val="007C077F"/>
    <w:rsid w:val="007C08D6"/>
    <w:rsid w:val="007C2DCF"/>
    <w:rsid w:val="007C3305"/>
    <w:rsid w:val="007C33BC"/>
    <w:rsid w:val="007C3DEA"/>
    <w:rsid w:val="007C4471"/>
    <w:rsid w:val="007C5107"/>
    <w:rsid w:val="007C51F9"/>
    <w:rsid w:val="007C5AC2"/>
    <w:rsid w:val="007C7393"/>
    <w:rsid w:val="007D2A95"/>
    <w:rsid w:val="007D2BC4"/>
    <w:rsid w:val="007D2C53"/>
    <w:rsid w:val="007D5EBF"/>
    <w:rsid w:val="007D66FC"/>
    <w:rsid w:val="007D7569"/>
    <w:rsid w:val="007E3258"/>
    <w:rsid w:val="007E3395"/>
    <w:rsid w:val="007E5A8B"/>
    <w:rsid w:val="007E7561"/>
    <w:rsid w:val="007F1420"/>
    <w:rsid w:val="007F2217"/>
    <w:rsid w:val="007F48CD"/>
    <w:rsid w:val="007F5257"/>
    <w:rsid w:val="007F5B98"/>
    <w:rsid w:val="007F5F63"/>
    <w:rsid w:val="008004A2"/>
    <w:rsid w:val="008006B0"/>
    <w:rsid w:val="008032B0"/>
    <w:rsid w:val="00804313"/>
    <w:rsid w:val="0080673B"/>
    <w:rsid w:val="00810FDA"/>
    <w:rsid w:val="00812507"/>
    <w:rsid w:val="008125B1"/>
    <w:rsid w:val="00812743"/>
    <w:rsid w:val="00812D40"/>
    <w:rsid w:val="00813B4F"/>
    <w:rsid w:val="00815E76"/>
    <w:rsid w:val="008163E7"/>
    <w:rsid w:val="008201D4"/>
    <w:rsid w:val="008236AD"/>
    <w:rsid w:val="00825AE9"/>
    <w:rsid w:val="00825F8D"/>
    <w:rsid w:val="00830D46"/>
    <w:rsid w:val="0083153E"/>
    <w:rsid w:val="00832A04"/>
    <w:rsid w:val="00834A73"/>
    <w:rsid w:val="00836CB5"/>
    <w:rsid w:val="00836D93"/>
    <w:rsid w:val="00840F72"/>
    <w:rsid w:val="00841AC2"/>
    <w:rsid w:val="00841E46"/>
    <w:rsid w:val="00841FEA"/>
    <w:rsid w:val="008437D0"/>
    <w:rsid w:val="00843A20"/>
    <w:rsid w:val="00844032"/>
    <w:rsid w:val="008446B8"/>
    <w:rsid w:val="0085055F"/>
    <w:rsid w:val="00851019"/>
    <w:rsid w:val="00851BF4"/>
    <w:rsid w:val="008525F4"/>
    <w:rsid w:val="008536BB"/>
    <w:rsid w:val="00854BF3"/>
    <w:rsid w:val="00855794"/>
    <w:rsid w:val="0085728B"/>
    <w:rsid w:val="00860AE3"/>
    <w:rsid w:val="0086171B"/>
    <w:rsid w:val="00861840"/>
    <w:rsid w:val="0086771F"/>
    <w:rsid w:val="00870841"/>
    <w:rsid w:val="00872BF8"/>
    <w:rsid w:val="00873659"/>
    <w:rsid w:val="008747E0"/>
    <w:rsid w:val="00883555"/>
    <w:rsid w:val="00883836"/>
    <w:rsid w:val="00883EEF"/>
    <w:rsid w:val="00884B63"/>
    <w:rsid w:val="0088562E"/>
    <w:rsid w:val="0088674E"/>
    <w:rsid w:val="00890A85"/>
    <w:rsid w:val="00892597"/>
    <w:rsid w:val="00894C84"/>
    <w:rsid w:val="008978B4"/>
    <w:rsid w:val="008A3119"/>
    <w:rsid w:val="008A3F94"/>
    <w:rsid w:val="008A6520"/>
    <w:rsid w:val="008B096B"/>
    <w:rsid w:val="008B0CA6"/>
    <w:rsid w:val="008B28F8"/>
    <w:rsid w:val="008B5E62"/>
    <w:rsid w:val="008C1D56"/>
    <w:rsid w:val="008C20EF"/>
    <w:rsid w:val="008C274D"/>
    <w:rsid w:val="008C3324"/>
    <w:rsid w:val="008C3A47"/>
    <w:rsid w:val="008C49F4"/>
    <w:rsid w:val="008D217F"/>
    <w:rsid w:val="008D4051"/>
    <w:rsid w:val="008D6EF1"/>
    <w:rsid w:val="008E0990"/>
    <w:rsid w:val="008E2D9E"/>
    <w:rsid w:val="008E5CB5"/>
    <w:rsid w:val="008E7672"/>
    <w:rsid w:val="008F0186"/>
    <w:rsid w:val="008F230C"/>
    <w:rsid w:val="008F722C"/>
    <w:rsid w:val="00900759"/>
    <w:rsid w:val="00902298"/>
    <w:rsid w:val="00902EB2"/>
    <w:rsid w:val="00903B41"/>
    <w:rsid w:val="009057C0"/>
    <w:rsid w:val="00907E0F"/>
    <w:rsid w:val="00916D4C"/>
    <w:rsid w:val="0092209C"/>
    <w:rsid w:val="00922FC3"/>
    <w:rsid w:val="00924659"/>
    <w:rsid w:val="00925096"/>
    <w:rsid w:val="00926CE2"/>
    <w:rsid w:val="009273CE"/>
    <w:rsid w:val="00930433"/>
    <w:rsid w:val="0093099C"/>
    <w:rsid w:val="00932E80"/>
    <w:rsid w:val="00933564"/>
    <w:rsid w:val="0093758E"/>
    <w:rsid w:val="00937B75"/>
    <w:rsid w:val="00944519"/>
    <w:rsid w:val="00951582"/>
    <w:rsid w:val="00951801"/>
    <w:rsid w:val="00954B1F"/>
    <w:rsid w:val="009556EC"/>
    <w:rsid w:val="00955EAB"/>
    <w:rsid w:val="009572B6"/>
    <w:rsid w:val="00957D39"/>
    <w:rsid w:val="00961F4E"/>
    <w:rsid w:val="00962212"/>
    <w:rsid w:val="0096395D"/>
    <w:rsid w:val="00964216"/>
    <w:rsid w:val="00965A0A"/>
    <w:rsid w:val="00970394"/>
    <w:rsid w:val="00970CB5"/>
    <w:rsid w:val="00970E51"/>
    <w:rsid w:val="00970FAB"/>
    <w:rsid w:val="009716EB"/>
    <w:rsid w:val="0097326F"/>
    <w:rsid w:val="00974D4D"/>
    <w:rsid w:val="00981087"/>
    <w:rsid w:val="00981F3A"/>
    <w:rsid w:val="00983ACD"/>
    <w:rsid w:val="00985046"/>
    <w:rsid w:val="0098551A"/>
    <w:rsid w:val="009906A7"/>
    <w:rsid w:val="00991214"/>
    <w:rsid w:val="00991DAE"/>
    <w:rsid w:val="009947B5"/>
    <w:rsid w:val="0099594F"/>
    <w:rsid w:val="00996C16"/>
    <w:rsid w:val="00997739"/>
    <w:rsid w:val="009A3570"/>
    <w:rsid w:val="009A491A"/>
    <w:rsid w:val="009A4ECD"/>
    <w:rsid w:val="009A5ED0"/>
    <w:rsid w:val="009A7321"/>
    <w:rsid w:val="009B10A1"/>
    <w:rsid w:val="009B332F"/>
    <w:rsid w:val="009B6380"/>
    <w:rsid w:val="009B6D59"/>
    <w:rsid w:val="009C0690"/>
    <w:rsid w:val="009C19E4"/>
    <w:rsid w:val="009C1C82"/>
    <w:rsid w:val="009C4F0F"/>
    <w:rsid w:val="009C4F7C"/>
    <w:rsid w:val="009C60C8"/>
    <w:rsid w:val="009C6866"/>
    <w:rsid w:val="009D0C98"/>
    <w:rsid w:val="009D1E71"/>
    <w:rsid w:val="009E2C14"/>
    <w:rsid w:val="009F1A68"/>
    <w:rsid w:val="009F1B6A"/>
    <w:rsid w:val="009F1E17"/>
    <w:rsid w:val="009F299E"/>
    <w:rsid w:val="009F3DBF"/>
    <w:rsid w:val="009F4027"/>
    <w:rsid w:val="009F462E"/>
    <w:rsid w:val="009F5C95"/>
    <w:rsid w:val="009F6920"/>
    <w:rsid w:val="00A00C91"/>
    <w:rsid w:val="00A01CB5"/>
    <w:rsid w:val="00A01F00"/>
    <w:rsid w:val="00A043BB"/>
    <w:rsid w:val="00A04BEA"/>
    <w:rsid w:val="00A06607"/>
    <w:rsid w:val="00A07C24"/>
    <w:rsid w:val="00A16BCB"/>
    <w:rsid w:val="00A247C4"/>
    <w:rsid w:val="00A2549C"/>
    <w:rsid w:val="00A3055A"/>
    <w:rsid w:val="00A311C0"/>
    <w:rsid w:val="00A311E9"/>
    <w:rsid w:val="00A32DF7"/>
    <w:rsid w:val="00A35432"/>
    <w:rsid w:val="00A4122B"/>
    <w:rsid w:val="00A45318"/>
    <w:rsid w:val="00A47162"/>
    <w:rsid w:val="00A525D7"/>
    <w:rsid w:val="00A536D6"/>
    <w:rsid w:val="00A540DD"/>
    <w:rsid w:val="00A5605C"/>
    <w:rsid w:val="00A5612C"/>
    <w:rsid w:val="00A57C81"/>
    <w:rsid w:val="00A60B3A"/>
    <w:rsid w:val="00A61377"/>
    <w:rsid w:val="00A61CDF"/>
    <w:rsid w:val="00A62100"/>
    <w:rsid w:val="00A625D6"/>
    <w:rsid w:val="00A77BC7"/>
    <w:rsid w:val="00A801FF"/>
    <w:rsid w:val="00A81787"/>
    <w:rsid w:val="00A82D96"/>
    <w:rsid w:val="00A845B6"/>
    <w:rsid w:val="00A84676"/>
    <w:rsid w:val="00A84B4F"/>
    <w:rsid w:val="00A84C05"/>
    <w:rsid w:val="00A85482"/>
    <w:rsid w:val="00A8637D"/>
    <w:rsid w:val="00A86959"/>
    <w:rsid w:val="00A91562"/>
    <w:rsid w:val="00A924BA"/>
    <w:rsid w:val="00A95B85"/>
    <w:rsid w:val="00A96C29"/>
    <w:rsid w:val="00A96E32"/>
    <w:rsid w:val="00A97FDC"/>
    <w:rsid w:val="00AA104D"/>
    <w:rsid w:val="00AA5169"/>
    <w:rsid w:val="00AA5E73"/>
    <w:rsid w:val="00AB3244"/>
    <w:rsid w:val="00AB35B6"/>
    <w:rsid w:val="00AB3670"/>
    <w:rsid w:val="00AB419B"/>
    <w:rsid w:val="00AB6B39"/>
    <w:rsid w:val="00AB79C5"/>
    <w:rsid w:val="00AB7CFB"/>
    <w:rsid w:val="00AC00C0"/>
    <w:rsid w:val="00AC1A3B"/>
    <w:rsid w:val="00AC1E31"/>
    <w:rsid w:val="00AC24E9"/>
    <w:rsid w:val="00AC2948"/>
    <w:rsid w:val="00AC407E"/>
    <w:rsid w:val="00AC5C1F"/>
    <w:rsid w:val="00AC62B7"/>
    <w:rsid w:val="00AC649D"/>
    <w:rsid w:val="00AD4D7F"/>
    <w:rsid w:val="00AE0C19"/>
    <w:rsid w:val="00AE2F3E"/>
    <w:rsid w:val="00AE3E27"/>
    <w:rsid w:val="00AE6E55"/>
    <w:rsid w:val="00AE7AE2"/>
    <w:rsid w:val="00AF0207"/>
    <w:rsid w:val="00AF4527"/>
    <w:rsid w:val="00AF4F87"/>
    <w:rsid w:val="00AF4FFA"/>
    <w:rsid w:val="00AF654A"/>
    <w:rsid w:val="00AF723C"/>
    <w:rsid w:val="00B00351"/>
    <w:rsid w:val="00B026B4"/>
    <w:rsid w:val="00B02C8E"/>
    <w:rsid w:val="00B0337C"/>
    <w:rsid w:val="00B04541"/>
    <w:rsid w:val="00B045C7"/>
    <w:rsid w:val="00B060E1"/>
    <w:rsid w:val="00B07299"/>
    <w:rsid w:val="00B105ED"/>
    <w:rsid w:val="00B11C96"/>
    <w:rsid w:val="00B120C6"/>
    <w:rsid w:val="00B12F2F"/>
    <w:rsid w:val="00B1667C"/>
    <w:rsid w:val="00B171AE"/>
    <w:rsid w:val="00B17739"/>
    <w:rsid w:val="00B17F88"/>
    <w:rsid w:val="00B21011"/>
    <w:rsid w:val="00B222D2"/>
    <w:rsid w:val="00B22493"/>
    <w:rsid w:val="00B2298E"/>
    <w:rsid w:val="00B241E1"/>
    <w:rsid w:val="00B25950"/>
    <w:rsid w:val="00B31BD8"/>
    <w:rsid w:val="00B33439"/>
    <w:rsid w:val="00B33DD7"/>
    <w:rsid w:val="00B342FA"/>
    <w:rsid w:val="00B3693D"/>
    <w:rsid w:val="00B439A1"/>
    <w:rsid w:val="00B46E9B"/>
    <w:rsid w:val="00B51F16"/>
    <w:rsid w:val="00B527B4"/>
    <w:rsid w:val="00B52F11"/>
    <w:rsid w:val="00B53F41"/>
    <w:rsid w:val="00B554DE"/>
    <w:rsid w:val="00B55BE8"/>
    <w:rsid w:val="00B565B5"/>
    <w:rsid w:val="00B61C53"/>
    <w:rsid w:val="00B64AB4"/>
    <w:rsid w:val="00B658A1"/>
    <w:rsid w:val="00B70F07"/>
    <w:rsid w:val="00B71FBE"/>
    <w:rsid w:val="00B72B48"/>
    <w:rsid w:val="00B74798"/>
    <w:rsid w:val="00B75F24"/>
    <w:rsid w:val="00B802D9"/>
    <w:rsid w:val="00B80F1F"/>
    <w:rsid w:val="00B81289"/>
    <w:rsid w:val="00B819A2"/>
    <w:rsid w:val="00B83AAE"/>
    <w:rsid w:val="00B83B48"/>
    <w:rsid w:val="00B86D8A"/>
    <w:rsid w:val="00B8752B"/>
    <w:rsid w:val="00B87949"/>
    <w:rsid w:val="00B906C9"/>
    <w:rsid w:val="00B91B90"/>
    <w:rsid w:val="00B9737B"/>
    <w:rsid w:val="00BA28F7"/>
    <w:rsid w:val="00BA2B8A"/>
    <w:rsid w:val="00BA5451"/>
    <w:rsid w:val="00BA72BD"/>
    <w:rsid w:val="00BA7EC7"/>
    <w:rsid w:val="00BB1CA2"/>
    <w:rsid w:val="00BB21ED"/>
    <w:rsid w:val="00BB28E7"/>
    <w:rsid w:val="00BB50B0"/>
    <w:rsid w:val="00BB5D5B"/>
    <w:rsid w:val="00BB63BC"/>
    <w:rsid w:val="00BC0D4E"/>
    <w:rsid w:val="00BC0F90"/>
    <w:rsid w:val="00BC2002"/>
    <w:rsid w:val="00BC2CF6"/>
    <w:rsid w:val="00BC3197"/>
    <w:rsid w:val="00BC40DC"/>
    <w:rsid w:val="00BC4518"/>
    <w:rsid w:val="00BC5CBE"/>
    <w:rsid w:val="00BC615F"/>
    <w:rsid w:val="00BD080F"/>
    <w:rsid w:val="00BD3EC1"/>
    <w:rsid w:val="00BD57FB"/>
    <w:rsid w:val="00BD6020"/>
    <w:rsid w:val="00BD6DD8"/>
    <w:rsid w:val="00BE02BA"/>
    <w:rsid w:val="00BE11E6"/>
    <w:rsid w:val="00BE23A4"/>
    <w:rsid w:val="00BE37FD"/>
    <w:rsid w:val="00BE7BB9"/>
    <w:rsid w:val="00BF0769"/>
    <w:rsid w:val="00BF2BAB"/>
    <w:rsid w:val="00BF3E5C"/>
    <w:rsid w:val="00BF43F3"/>
    <w:rsid w:val="00BF4E9A"/>
    <w:rsid w:val="00C029F1"/>
    <w:rsid w:val="00C037AF"/>
    <w:rsid w:val="00C05818"/>
    <w:rsid w:val="00C062FA"/>
    <w:rsid w:val="00C06EF7"/>
    <w:rsid w:val="00C106DD"/>
    <w:rsid w:val="00C12991"/>
    <w:rsid w:val="00C13264"/>
    <w:rsid w:val="00C1335A"/>
    <w:rsid w:val="00C1559A"/>
    <w:rsid w:val="00C178EE"/>
    <w:rsid w:val="00C20057"/>
    <w:rsid w:val="00C21193"/>
    <w:rsid w:val="00C233E7"/>
    <w:rsid w:val="00C245FE"/>
    <w:rsid w:val="00C26B2C"/>
    <w:rsid w:val="00C27A38"/>
    <w:rsid w:val="00C3180C"/>
    <w:rsid w:val="00C32581"/>
    <w:rsid w:val="00C32BEF"/>
    <w:rsid w:val="00C32F44"/>
    <w:rsid w:val="00C4042A"/>
    <w:rsid w:val="00C4043F"/>
    <w:rsid w:val="00C4073E"/>
    <w:rsid w:val="00C407C6"/>
    <w:rsid w:val="00C418BD"/>
    <w:rsid w:val="00C438E4"/>
    <w:rsid w:val="00C44266"/>
    <w:rsid w:val="00C442BA"/>
    <w:rsid w:val="00C44FF7"/>
    <w:rsid w:val="00C45126"/>
    <w:rsid w:val="00C50865"/>
    <w:rsid w:val="00C512B2"/>
    <w:rsid w:val="00C52AEE"/>
    <w:rsid w:val="00C56112"/>
    <w:rsid w:val="00C60739"/>
    <w:rsid w:val="00C60DF5"/>
    <w:rsid w:val="00C60E42"/>
    <w:rsid w:val="00C614F3"/>
    <w:rsid w:val="00C63B11"/>
    <w:rsid w:val="00C63D57"/>
    <w:rsid w:val="00C647B9"/>
    <w:rsid w:val="00C65A31"/>
    <w:rsid w:val="00C660E3"/>
    <w:rsid w:val="00C66AB9"/>
    <w:rsid w:val="00C67A68"/>
    <w:rsid w:val="00C70E26"/>
    <w:rsid w:val="00C72225"/>
    <w:rsid w:val="00C733A9"/>
    <w:rsid w:val="00C737A1"/>
    <w:rsid w:val="00C739AA"/>
    <w:rsid w:val="00C75A97"/>
    <w:rsid w:val="00C80E0F"/>
    <w:rsid w:val="00C81BD7"/>
    <w:rsid w:val="00C81FF5"/>
    <w:rsid w:val="00C8644F"/>
    <w:rsid w:val="00C8745B"/>
    <w:rsid w:val="00C87573"/>
    <w:rsid w:val="00C94867"/>
    <w:rsid w:val="00C9490B"/>
    <w:rsid w:val="00C96BCC"/>
    <w:rsid w:val="00C976D7"/>
    <w:rsid w:val="00CA0045"/>
    <w:rsid w:val="00CA2688"/>
    <w:rsid w:val="00CA548A"/>
    <w:rsid w:val="00CB158F"/>
    <w:rsid w:val="00CB16D3"/>
    <w:rsid w:val="00CB23E4"/>
    <w:rsid w:val="00CB24B7"/>
    <w:rsid w:val="00CB521C"/>
    <w:rsid w:val="00CB59CA"/>
    <w:rsid w:val="00CB7E9D"/>
    <w:rsid w:val="00CC017B"/>
    <w:rsid w:val="00CC04A6"/>
    <w:rsid w:val="00CC0563"/>
    <w:rsid w:val="00CC1254"/>
    <w:rsid w:val="00CC2CF9"/>
    <w:rsid w:val="00CC3ADB"/>
    <w:rsid w:val="00CC5560"/>
    <w:rsid w:val="00CC58A9"/>
    <w:rsid w:val="00CC6A65"/>
    <w:rsid w:val="00CD2A08"/>
    <w:rsid w:val="00CD4E81"/>
    <w:rsid w:val="00CD517B"/>
    <w:rsid w:val="00CD5560"/>
    <w:rsid w:val="00CE3D02"/>
    <w:rsid w:val="00CF227F"/>
    <w:rsid w:val="00CF4B9E"/>
    <w:rsid w:val="00CF708F"/>
    <w:rsid w:val="00D01850"/>
    <w:rsid w:val="00D060BC"/>
    <w:rsid w:val="00D10347"/>
    <w:rsid w:val="00D10F3B"/>
    <w:rsid w:val="00D12D43"/>
    <w:rsid w:val="00D13D67"/>
    <w:rsid w:val="00D1716C"/>
    <w:rsid w:val="00D208DB"/>
    <w:rsid w:val="00D21315"/>
    <w:rsid w:val="00D221CC"/>
    <w:rsid w:val="00D22CCF"/>
    <w:rsid w:val="00D25183"/>
    <w:rsid w:val="00D27726"/>
    <w:rsid w:val="00D27EB9"/>
    <w:rsid w:val="00D304D0"/>
    <w:rsid w:val="00D3071D"/>
    <w:rsid w:val="00D310CA"/>
    <w:rsid w:val="00D327BA"/>
    <w:rsid w:val="00D32CA1"/>
    <w:rsid w:val="00D369EF"/>
    <w:rsid w:val="00D3760D"/>
    <w:rsid w:val="00D40344"/>
    <w:rsid w:val="00D40E42"/>
    <w:rsid w:val="00D41098"/>
    <w:rsid w:val="00D42FD1"/>
    <w:rsid w:val="00D4394B"/>
    <w:rsid w:val="00D4671A"/>
    <w:rsid w:val="00D50DE3"/>
    <w:rsid w:val="00D517A8"/>
    <w:rsid w:val="00D545ED"/>
    <w:rsid w:val="00D5568A"/>
    <w:rsid w:val="00D57625"/>
    <w:rsid w:val="00D57F72"/>
    <w:rsid w:val="00D61AB4"/>
    <w:rsid w:val="00D63196"/>
    <w:rsid w:val="00D64F89"/>
    <w:rsid w:val="00D6551A"/>
    <w:rsid w:val="00D65779"/>
    <w:rsid w:val="00D67222"/>
    <w:rsid w:val="00D720EA"/>
    <w:rsid w:val="00D724D8"/>
    <w:rsid w:val="00D760E9"/>
    <w:rsid w:val="00D7747F"/>
    <w:rsid w:val="00D8371B"/>
    <w:rsid w:val="00D8727E"/>
    <w:rsid w:val="00D90E95"/>
    <w:rsid w:val="00D90F1B"/>
    <w:rsid w:val="00D9143F"/>
    <w:rsid w:val="00D92633"/>
    <w:rsid w:val="00D94F98"/>
    <w:rsid w:val="00D96A01"/>
    <w:rsid w:val="00D96AE8"/>
    <w:rsid w:val="00D97897"/>
    <w:rsid w:val="00DA10BC"/>
    <w:rsid w:val="00DA33CB"/>
    <w:rsid w:val="00DB3342"/>
    <w:rsid w:val="00DB3532"/>
    <w:rsid w:val="00DB38A8"/>
    <w:rsid w:val="00DB4E8D"/>
    <w:rsid w:val="00DC0857"/>
    <w:rsid w:val="00DC1154"/>
    <w:rsid w:val="00DC13A4"/>
    <w:rsid w:val="00DC2452"/>
    <w:rsid w:val="00DC2DB1"/>
    <w:rsid w:val="00DD26CC"/>
    <w:rsid w:val="00DD37BB"/>
    <w:rsid w:val="00DD6157"/>
    <w:rsid w:val="00DD65F7"/>
    <w:rsid w:val="00DD77A3"/>
    <w:rsid w:val="00DE02BE"/>
    <w:rsid w:val="00DE20F3"/>
    <w:rsid w:val="00DE5C05"/>
    <w:rsid w:val="00DE78DC"/>
    <w:rsid w:val="00DF0E02"/>
    <w:rsid w:val="00DF20ED"/>
    <w:rsid w:val="00DF4C0D"/>
    <w:rsid w:val="00DF5BB8"/>
    <w:rsid w:val="00DF5CB7"/>
    <w:rsid w:val="00DF719E"/>
    <w:rsid w:val="00E04CB5"/>
    <w:rsid w:val="00E04DCB"/>
    <w:rsid w:val="00E05873"/>
    <w:rsid w:val="00E0616E"/>
    <w:rsid w:val="00E06527"/>
    <w:rsid w:val="00E110CE"/>
    <w:rsid w:val="00E13C33"/>
    <w:rsid w:val="00E1634F"/>
    <w:rsid w:val="00E16921"/>
    <w:rsid w:val="00E20281"/>
    <w:rsid w:val="00E20C5F"/>
    <w:rsid w:val="00E247E5"/>
    <w:rsid w:val="00E2630B"/>
    <w:rsid w:val="00E263E9"/>
    <w:rsid w:val="00E3170B"/>
    <w:rsid w:val="00E36ACE"/>
    <w:rsid w:val="00E41B52"/>
    <w:rsid w:val="00E423D0"/>
    <w:rsid w:val="00E42BE6"/>
    <w:rsid w:val="00E44151"/>
    <w:rsid w:val="00E53B64"/>
    <w:rsid w:val="00E5405E"/>
    <w:rsid w:val="00E547AF"/>
    <w:rsid w:val="00E55088"/>
    <w:rsid w:val="00E56695"/>
    <w:rsid w:val="00E601EA"/>
    <w:rsid w:val="00E612B4"/>
    <w:rsid w:val="00E61F47"/>
    <w:rsid w:val="00E61F51"/>
    <w:rsid w:val="00E63288"/>
    <w:rsid w:val="00E632C3"/>
    <w:rsid w:val="00E64C36"/>
    <w:rsid w:val="00E66356"/>
    <w:rsid w:val="00E6766B"/>
    <w:rsid w:val="00E70BE3"/>
    <w:rsid w:val="00E70C6F"/>
    <w:rsid w:val="00E76C91"/>
    <w:rsid w:val="00E80BDD"/>
    <w:rsid w:val="00E80C80"/>
    <w:rsid w:val="00E81C93"/>
    <w:rsid w:val="00E821AA"/>
    <w:rsid w:val="00E82BF1"/>
    <w:rsid w:val="00E8368A"/>
    <w:rsid w:val="00E84430"/>
    <w:rsid w:val="00E84775"/>
    <w:rsid w:val="00E90D2A"/>
    <w:rsid w:val="00E91A76"/>
    <w:rsid w:val="00E93D88"/>
    <w:rsid w:val="00E95058"/>
    <w:rsid w:val="00E95554"/>
    <w:rsid w:val="00E95CBD"/>
    <w:rsid w:val="00E95E71"/>
    <w:rsid w:val="00E9646B"/>
    <w:rsid w:val="00EA098E"/>
    <w:rsid w:val="00EA0FA1"/>
    <w:rsid w:val="00EA1AFD"/>
    <w:rsid w:val="00EA230D"/>
    <w:rsid w:val="00EA4844"/>
    <w:rsid w:val="00EA5519"/>
    <w:rsid w:val="00EA6E5D"/>
    <w:rsid w:val="00EB3227"/>
    <w:rsid w:val="00EB458A"/>
    <w:rsid w:val="00EB7AF1"/>
    <w:rsid w:val="00EC08E3"/>
    <w:rsid w:val="00EC2AF2"/>
    <w:rsid w:val="00EC2C0C"/>
    <w:rsid w:val="00EC34CD"/>
    <w:rsid w:val="00EC4A94"/>
    <w:rsid w:val="00EC74B3"/>
    <w:rsid w:val="00ED00D5"/>
    <w:rsid w:val="00ED0206"/>
    <w:rsid w:val="00ED453C"/>
    <w:rsid w:val="00ED4BCC"/>
    <w:rsid w:val="00ED5994"/>
    <w:rsid w:val="00EE3288"/>
    <w:rsid w:val="00EE512B"/>
    <w:rsid w:val="00EE542F"/>
    <w:rsid w:val="00EF0B33"/>
    <w:rsid w:val="00EF1474"/>
    <w:rsid w:val="00EF166F"/>
    <w:rsid w:val="00EF3277"/>
    <w:rsid w:val="00EF43CE"/>
    <w:rsid w:val="00EF67FF"/>
    <w:rsid w:val="00EF6BC2"/>
    <w:rsid w:val="00EF748A"/>
    <w:rsid w:val="00EF7B19"/>
    <w:rsid w:val="00F03FAF"/>
    <w:rsid w:val="00F0494B"/>
    <w:rsid w:val="00F07797"/>
    <w:rsid w:val="00F07D55"/>
    <w:rsid w:val="00F113C3"/>
    <w:rsid w:val="00F12A36"/>
    <w:rsid w:val="00F12BFA"/>
    <w:rsid w:val="00F14CDF"/>
    <w:rsid w:val="00F160CE"/>
    <w:rsid w:val="00F1740B"/>
    <w:rsid w:val="00F21AEC"/>
    <w:rsid w:val="00F2510B"/>
    <w:rsid w:val="00F304EF"/>
    <w:rsid w:val="00F3368F"/>
    <w:rsid w:val="00F358E6"/>
    <w:rsid w:val="00F45403"/>
    <w:rsid w:val="00F50423"/>
    <w:rsid w:val="00F50612"/>
    <w:rsid w:val="00F52BFC"/>
    <w:rsid w:val="00F53D6E"/>
    <w:rsid w:val="00F54233"/>
    <w:rsid w:val="00F5448F"/>
    <w:rsid w:val="00F5499D"/>
    <w:rsid w:val="00F56B3A"/>
    <w:rsid w:val="00F57A63"/>
    <w:rsid w:val="00F63097"/>
    <w:rsid w:val="00F651F1"/>
    <w:rsid w:val="00F6781F"/>
    <w:rsid w:val="00F71427"/>
    <w:rsid w:val="00F77F90"/>
    <w:rsid w:val="00F82E5E"/>
    <w:rsid w:val="00F82E7F"/>
    <w:rsid w:val="00F82F91"/>
    <w:rsid w:val="00F85649"/>
    <w:rsid w:val="00F85805"/>
    <w:rsid w:val="00F87E14"/>
    <w:rsid w:val="00F9048D"/>
    <w:rsid w:val="00F90CD4"/>
    <w:rsid w:val="00F92AC8"/>
    <w:rsid w:val="00F93733"/>
    <w:rsid w:val="00F95DBC"/>
    <w:rsid w:val="00F9674E"/>
    <w:rsid w:val="00F96E37"/>
    <w:rsid w:val="00FA3F5A"/>
    <w:rsid w:val="00FA4C4E"/>
    <w:rsid w:val="00FA6DAD"/>
    <w:rsid w:val="00FA7551"/>
    <w:rsid w:val="00FB0941"/>
    <w:rsid w:val="00FB164C"/>
    <w:rsid w:val="00FB1B89"/>
    <w:rsid w:val="00FB2974"/>
    <w:rsid w:val="00FB394A"/>
    <w:rsid w:val="00FB6099"/>
    <w:rsid w:val="00FB6CFE"/>
    <w:rsid w:val="00FC41B2"/>
    <w:rsid w:val="00FC66A4"/>
    <w:rsid w:val="00FC6764"/>
    <w:rsid w:val="00FC7B67"/>
    <w:rsid w:val="00FD16F1"/>
    <w:rsid w:val="00FD47B5"/>
    <w:rsid w:val="00FE1755"/>
    <w:rsid w:val="00FE3E36"/>
    <w:rsid w:val="00FE511F"/>
    <w:rsid w:val="00FE78B8"/>
    <w:rsid w:val="00FF21D8"/>
    <w:rsid w:val="00FF2BED"/>
    <w:rsid w:val="00FF4120"/>
    <w:rsid w:val="00FF4A7F"/>
    <w:rsid w:val="00FF4FBB"/>
    <w:rsid w:val="00FF58B9"/>
    <w:rsid w:val="00FF5D3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0B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C81"/>
    <w:pPr>
      <w:spacing w:after="200" w:line="276" w:lineRule="auto"/>
    </w:pPr>
    <w:rPr>
      <w:rFonts w:eastAsiaTheme="minorHAnsi"/>
      <w:sz w:val="22"/>
      <w:szCs w:val="22"/>
      <w:lang w:val="en-CA"/>
    </w:rPr>
  </w:style>
  <w:style w:type="paragraph" w:styleId="Heading1">
    <w:name w:val="heading 1"/>
    <w:basedOn w:val="Normal"/>
    <w:link w:val="Heading1Char"/>
    <w:uiPriority w:val="9"/>
    <w:qFormat/>
    <w:rsid w:val="007A515C"/>
    <w:pPr>
      <w:spacing w:before="100" w:beforeAutospacing="1" w:after="100" w:afterAutospacing="1" w:line="240" w:lineRule="auto"/>
      <w:outlineLvl w:val="0"/>
    </w:pPr>
    <w:rPr>
      <w:rFonts w:ascii="Times" w:eastAsiaTheme="minorEastAsia" w:hAnsi="Times"/>
      <w:b/>
      <w:bCs/>
      <w:kern w:val="36"/>
      <w:sz w:val="48"/>
      <w:szCs w:val="48"/>
      <w:lang w:val="en-US"/>
    </w:rPr>
  </w:style>
  <w:style w:type="paragraph" w:styleId="Heading2">
    <w:name w:val="heading 2"/>
    <w:basedOn w:val="Normal"/>
    <w:next w:val="Normal"/>
    <w:link w:val="Heading2Char"/>
    <w:uiPriority w:val="9"/>
    <w:semiHidden/>
    <w:unhideWhenUsed/>
    <w:qFormat/>
    <w:rsid w:val="006B30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68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687F"/>
    <w:rPr>
      <w:rFonts w:ascii="lucida grande" w:hAnsi="lucida grande" w:cs="lucida grande"/>
      <w:sz w:val="18"/>
      <w:szCs w:val="18"/>
    </w:rPr>
  </w:style>
  <w:style w:type="paragraph" w:styleId="ListParagraph">
    <w:name w:val="List Paragraph"/>
    <w:basedOn w:val="Normal"/>
    <w:uiPriority w:val="34"/>
    <w:qFormat/>
    <w:rsid w:val="005E5C81"/>
    <w:pPr>
      <w:ind w:left="720"/>
      <w:contextualSpacing/>
    </w:pPr>
  </w:style>
  <w:style w:type="character" w:styleId="CommentReference">
    <w:name w:val="annotation reference"/>
    <w:basedOn w:val="DefaultParagraphFont"/>
    <w:uiPriority w:val="99"/>
    <w:semiHidden/>
    <w:unhideWhenUsed/>
    <w:rsid w:val="005E5C81"/>
    <w:rPr>
      <w:sz w:val="18"/>
      <w:szCs w:val="18"/>
    </w:rPr>
  </w:style>
  <w:style w:type="paragraph" w:styleId="CommentText">
    <w:name w:val="annotation text"/>
    <w:basedOn w:val="Normal"/>
    <w:link w:val="CommentTextChar"/>
    <w:uiPriority w:val="99"/>
    <w:unhideWhenUsed/>
    <w:rsid w:val="005E5C81"/>
    <w:pPr>
      <w:spacing w:line="240" w:lineRule="auto"/>
    </w:pPr>
    <w:rPr>
      <w:sz w:val="24"/>
      <w:szCs w:val="24"/>
    </w:rPr>
  </w:style>
  <w:style w:type="character" w:customStyle="1" w:styleId="CommentTextChar">
    <w:name w:val="Comment Text Char"/>
    <w:basedOn w:val="DefaultParagraphFont"/>
    <w:link w:val="CommentText"/>
    <w:uiPriority w:val="99"/>
    <w:rsid w:val="005E5C81"/>
    <w:rPr>
      <w:rFonts w:eastAsiaTheme="minorHAnsi"/>
      <w:lang w:val="en-CA"/>
    </w:rPr>
  </w:style>
  <w:style w:type="table" w:styleId="TableGrid">
    <w:name w:val="Table Grid"/>
    <w:basedOn w:val="TableNormal"/>
    <w:uiPriority w:val="59"/>
    <w:rsid w:val="005E5C81"/>
    <w:rPr>
      <w:rFonts w:eastAsiaTheme="minorHAns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27B9C"/>
    <w:rPr>
      <w:b/>
      <w:bCs/>
      <w:sz w:val="20"/>
      <w:szCs w:val="20"/>
    </w:rPr>
  </w:style>
  <w:style w:type="character" w:customStyle="1" w:styleId="CommentSubjectChar">
    <w:name w:val="Comment Subject Char"/>
    <w:basedOn w:val="CommentTextChar"/>
    <w:link w:val="CommentSubject"/>
    <w:uiPriority w:val="99"/>
    <w:semiHidden/>
    <w:rsid w:val="00727B9C"/>
    <w:rPr>
      <w:rFonts w:eastAsiaTheme="minorHAnsi"/>
      <w:b/>
      <w:bCs/>
      <w:sz w:val="20"/>
      <w:szCs w:val="20"/>
      <w:lang w:val="en-CA"/>
    </w:rPr>
  </w:style>
  <w:style w:type="paragraph" w:styleId="Revision">
    <w:name w:val="Revision"/>
    <w:hidden/>
    <w:uiPriority w:val="99"/>
    <w:semiHidden/>
    <w:rsid w:val="002F3EBA"/>
    <w:rPr>
      <w:rFonts w:eastAsiaTheme="minorHAnsi"/>
      <w:sz w:val="22"/>
      <w:szCs w:val="22"/>
      <w:lang w:val="en-CA"/>
    </w:rPr>
  </w:style>
  <w:style w:type="character" w:customStyle="1" w:styleId="apple-converted-space">
    <w:name w:val="apple-converted-space"/>
    <w:basedOn w:val="DefaultParagraphFont"/>
    <w:rsid w:val="00EA5519"/>
  </w:style>
  <w:style w:type="character" w:styleId="Hyperlink">
    <w:name w:val="Hyperlink"/>
    <w:basedOn w:val="DefaultParagraphFont"/>
    <w:uiPriority w:val="99"/>
    <w:unhideWhenUsed/>
    <w:rsid w:val="00EA5519"/>
    <w:rPr>
      <w:color w:val="0000FF"/>
      <w:u w:val="single"/>
    </w:rPr>
  </w:style>
  <w:style w:type="character" w:styleId="Strong">
    <w:name w:val="Strong"/>
    <w:basedOn w:val="DefaultParagraphFont"/>
    <w:uiPriority w:val="22"/>
    <w:qFormat/>
    <w:rsid w:val="00D21315"/>
    <w:rPr>
      <w:b/>
      <w:bCs/>
    </w:rPr>
  </w:style>
  <w:style w:type="paragraph" w:styleId="Header">
    <w:name w:val="header"/>
    <w:basedOn w:val="Normal"/>
    <w:link w:val="HeaderChar"/>
    <w:uiPriority w:val="99"/>
    <w:unhideWhenUsed/>
    <w:rsid w:val="00016D6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6D60"/>
    <w:rPr>
      <w:rFonts w:eastAsiaTheme="minorHAnsi"/>
      <w:sz w:val="22"/>
      <w:szCs w:val="22"/>
      <w:lang w:val="en-CA"/>
    </w:rPr>
  </w:style>
  <w:style w:type="paragraph" w:styleId="Footer">
    <w:name w:val="footer"/>
    <w:basedOn w:val="Normal"/>
    <w:link w:val="FooterChar"/>
    <w:uiPriority w:val="99"/>
    <w:unhideWhenUsed/>
    <w:rsid w:val="00016D6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6D60"/>
    <w:rPr>
      <w:rFonts w:eastAsiaTheme="minorHAnsi"/>
      <w:sz w:val="22"/>
      <w:szCs w:val="22"/>
      <w:lang w:val="en-CA"/>
    </w:rPr>
  </w:style>
  <w:style w:type="character" w:styleId="PageNumber">
    <w:name w:val="page number"/>
    <w:basedOn w:val="DefaultParagraphFont"/>
    <w:uiPriority w:val="99"/>
    <w:semiHidden/>
    <w:unhideWhenUsed/>
    <w:rsid w:val="00016D60"/>
  </w:style>
  <w:style w:type="character" w:styleId="FollowedHyperlink">
    <w:name w:val="FollowedHyperlink"/>
    <w:basedOn w:val="DefaultParagraphFont"/>
    <w:uiPriority w:val="99"/>
    <w:semiHidden/>
    <w:unhideWhenUsed/>
    <w:rsid w:val="00A61CDF"/>
    <w:rPr>
      <w:color w:val="800080" w:themeColor="followedHyperlink"/>
      <w:u w:val="single"/>
    </w:rPr>
  </w:style>
  <w:style w:type="character" w:customStyle="1" w:styleId="Heading1Char">
    <w:name w:val="Heading 1 Char"/>
    <w:basedOn w:val="DefaultParagraphFont"/>
    <w:link w:val="Heading1"/>
    <w:uiPriority w:val="9"/>
    <w:rsid w:val="007A515C"/>
    <w:rPr>
      <w:rFonts w:ascii="Times" w:hAnsi="Times"/>
      <w:b/>
      <w:bCs/>
      <w:kern w:val="36"/>
      <w:sz w:val="48"/>
      <w:szCs w:val="48"/>
    </w:rPr>
  </w:style>
  <w:style w:type="paragraph" w:customStyle="1" w:styleId="Normal1">
    <w:name w:val="Normal1"/>
    <w:rsid w:val="00E95554"/>
    <w:pPr>
      <w:spacing w:line="276" w:lineRule="auto"/>
      <w:contextualSpacing/>
    </w:pPr>
    <w:rPr>
      <w:rFonts w:ascii="Arial" w:eastAsia="Arial" w:hAnsi="Arial" w:cs="Arial"/>
      <w:color w:val="000000"/>
      <w:sz w:val="22"/>
      <w:lang w:eastAsia="ja-JP"/>
    </w:rPr>
  </w:style>
  <w:style w:type="character" w:customStyle="1" w:styleId="apple-style-span">
    <w:name w:val="apple-style-span"/>
    <w:basedOn w:val="DefaultParagraphFont"/>
    <w:rsid w:val="00AA5169"/>
  </w:style>
  <w:style w:type="character" w:customStyle="1" w:styleId="pagecontents">
    <w:name w:val="pagecontents"/>
    <w:rsid w:val="00AA5169"/>
  </w:style>
  <w:style w:type="paragraph" w:styleId="NormalWeb">
    <w:name w:val="Normal (Web)"/>
    <w:basedOn w:val="Normal"/>
    <w:uiPriority w:val="99"/>
    <w:unhideWhenUsed/>
    <w:rsid w:val="004E506C"/>
    <w:pPr>
      <w:spacing w:before="100" w:beforeAutospacing="1" w:after="100" w:afterAutospacing="1" w:line="240" w:lineRule="auto"/>
    </w:pPr>
    <w:rPr>
      <w:rFonts w:ascii="Times" w:eastAsiaTheme="minorEastAsia" w:hAnsi="Times" w:cs="Times New Roman"/>
      <w:sz w:val="20"/>
      <w:szCs w:val="20"/>
    </w:rPr>
  </w:style>
  <w:style w:type="character" w:styleId="Emphasis">
    <w:name w:val="Emphasis"/>
    <w:basedOn w:val="DefaultParagraphFont"/>
    <w:uiPriority w:val="20"/>
    <w:qFormat/>
    <w:rsid w:val="00C4043F"/>
    <w:rPr>
      <w:i/>
      <w:iCs/>
    </w:rPr>
  </w:style>
  <w:style w:type="paragraph" w:customStyle="1" w:styleId="EndNoteBibliography">
    <w:name w:val="EndNote Bibliography"/>
    <w:basedOn w:val="Normal"/>
    <w:rsid w:val="0009657C"/>
    <w:pPr>
      <w:autoSpaceDE w:val="0"/>
      <w:autoSpaceDN w:val="0"/>
      <w:adjustRightInd w:val="0"/>
      <w:spacing w:after="0" w:line="480" w:lineRule="auto"/>
    </w:pPr>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uiPriority w:val="9"/>
    <w:semiHidden/>
    <w:rsid w:val="006B3077"/>
    <w:rPr>
      <w:rFonts w:asciiTheme="majorHAnsi" w:eastAsiaTheme="majorEastAsia" w:hAnsiTheme="majorHAnsi" w:cstheme="majorBidi"/>
      <w:b/>
      <w:bCs/>
      <w:color w:val="4F81BD" w:themeColor="accent1"/>
      <w:sz w:val="26"/>
      <w:szCs w:val="26"/>
      <w:lang w:val="en-CA"/>
    </w:rPr>
  </w:style>
  <w:style w:type="paragraph" w:styleId="HTMLPreformatted">
    <w:name w:val="HTML Preformatted"/>
    <w:basedOn w:val="Normal"/>
    <w:link w:val="HTMLPreformattedChar"/>
    <w:uiPriority w:val="99"/>
    <w:unhideWhenUsed/>
    <w:rsid w:val="006B3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rPr>
  </w:style>
  <w:style w:type="character" w:customStyle="1" w:styleId="HTMLPreformattedChar">
    <w:name w:val="HTML Preformatted Char"/>
    <w:basedOn w:val="DefaultParagraphFont"/>
    <w:link w:val="HTMLPreformatted"/>
    <w:uiPriority w:val="99"/>
    <w:rsid w:val="006B3077"/>
    <w:rPr>
      <w:rFonts w:ascii="Courier" w:hAnsi="Courier" w:cs="Courier"/>
      <w:sz w:val="20"/>
      <w:szCs w:val="20"/>
      <w:lang w:val="en-CA"/>
    </w:rPr>
  </w:style>
  <w:style w:type="paragraph" w:styleId="DocumentMap">
    <w:name w:val="Document Map"/>
    <w:basedOn w:val="Normal"/>
    <w:link w:val="DocumentMapChar"/>
    <w:uiPriority w:val="99"/>
    <w:semiHidden/>
    <w:unhideWhenUsed/>
    <w:rsid w:val="000C425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C425B"/>
    <w:rPr>
      <w:rFonts w:ascii="lucida grande" w:eastAsiaTheme="minorHAnsi" w:hAnsi="lucida grande" w:cs="lucida grande"/>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C81"/>
    <w:pPr>
      <w:spacing w:after="200" w:line="276" w:lineRule="auto"/>
    </w:pPr>
    <w:rPr>
      <w:rFonts w:eastAsiaTheme="minorHAnsi"/>
      <w:sz w:val="22"/>
      <w:szCs w:val="22"/>
      <w:lang w:val="en-CA"/>
    </w:rPr>
  </w:style>
  <w:style w:type="paragraph" w:styleId="Heading1">
    <w:name w:val="heading 1"/>
    <w:basedOn w:val="Normal"/>
    <w:link w:val="Heading1Char"/>
    <w:uiPriority w:val="9"/>
    <w:qFormat/>
    <w:rsid w:val="007A515C"/>
    <w:pPr>
      <w:spacing w:before="100" w:beforeAutospacing="1" w:after="100" w:afterAutospacing="1" w:line="240" w:lineRule="auto"/>
      <w:outlineLvl w:val="0"/>
    </w:pPr>
    <w:rPr>
      <w:rFonts w:ascii="Times" w:eastAsiaTheme="minorEastAsia" w:hAnsi="Times"/>
      <w:b/>
      <w:bCs/>
      <w:kern w:val="36"/>
      <w:sz w:val="48"/>
      <w:szCs w:val="48"/>
      <w:lang w:val="en-US"/>
    </w:rPr>
  </w:style>
  <w:style w:type="paragraph" w:styleId="Heading2">
    <w:name w:val="heading 2"/>
    <w:basedOn w:val="Normal"/>
    <w:next w:val="Normal"/>
    <w:link w:val="Heading2Char"/>
    <w:uiPriority w:val="9"/>
    <w:semiHidden/>
    <w:unhideWhenUsed/>
    <w:qFormat/>
    <w:rsid w:val="006B30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68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687F"/>
    <w:rPr>
      <w:rFonts w:ascii="lucida grande" w:hAnsi="lucida grande" w:cs="lucida grande"/>
      <w:sz w:val="18"/>
      <w:szCs w:val="18"/>
    </w:rPr>
  </w:style>
  <w:style w:type="paragraph" w:styleId="ListParagraph">
    <w:name w:val="List Paragraph"/>
    <w:basedOn w:val="Normal"/>
    <w:uiPriority w:val="34"/>
    <w:qFormat/>
    <w:rsid w:val="005E5C81"/>
    <w:pPr>
      <w:ind w:left="720"/>
      <w:contextualSpacing/>
    </w:pPr>
  </w:style>
  <w:style w:type="character" w:styleId="CommentReference">
    <w:name w:val="annotation reference"/>
    <w:basedOn w:val="DefaultParagraphFont"/>
    <w:uiPriority w:val="99"/>
    <w:semiHidden/>
    <w:unhideWhenUsed/>
    <w:rsid w:val="005E5C81"/>
    <w:rPr>
      <w:sz w:val="18"/>
      <w:szCs w:val="18"/>
    </w:rPr>
  </w:style>
  <w:style w:type="paragraph" w:styleId="CommentText">
    <w:name w:val="annotation text"/>
    <w:basedOn w:val="Normal"/>
    <w:link w:val="CommentTextChar"/>
    <w:uiPriority w:val="99"/>
    <w:unhideWhenUsed/>
    <w:rsid w:val="005E5C81"/>
    <w:pPr>
      <w:spacing w:line="240" w:lineRule="auto"/>
    </w:pPr>
    <w:rPr>
      <w:sz w:val="24"/>
      <w:szCs w:val="24"/>
    </w:rPr>
  </w:style>
  <w:style w:type="character" w:customStyle="1" w:styleId="CommentTextChar">
    <w:name w:val="Comment Text Char"/>
    <w:basedOn w:val="DefaultParagraphFont"/>
    <w:link w:val="CommentText"/>
    <w:uiPriority w:val="99"/>
    <w:rsid w:val="005E5C81"/>
    <w:rPr>
      <w:rFonts w:eastAsiaTheme="minorHAnsi"/>
      <w:lang w:val="en-CA"/>
    </w:rPr>
  </w:style>
  <w:style w:type="table" w:styleId="TableGrid">
    <w:name w:val="Table Grid"/>
    <w:basedOn w:val="TableNormal"/>
    <w:uiPriority w:val="59"/>
    <w:rsid w:val="005E5C81"/>
    <w:rPr>
      <w:rFonts w:eastAsiaTheme="minorHAnsi"/>
      <w:sz w:val="22"/>
      <w:szCs w:val="22"/>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27B9C"/>
    <w:rPr>
      <w:b/>
      <w:bCs/>
      <w:sz w:val="20"/>
      <w:szCs w:val="20"/>
    </w:rPr>
  </w:style>
  <w:style w:type="character" w:customStyle="1" w:styleId="CommentSubjectChar">
    <w:name w:val="Comment Subject Char"/>
    <w:basedOn w:val="CommentTextChar"/>
    <w:link w:val="CommentSubject"/>
    <w:uiPriority w:val="99"/>
    <w:semiHidden/>
    <w:rsid w:val="00727B9C"/>
    <w:rPr>
      <w:rFonts w:eastAsiaTheme="minorHAnsi"/>
      <w:b/>
      <w:bCs/>
      <w:sz w:val="20"/>
      <w:szCs w:val="20"/>
      <w:lang w:val="en-CA"/>
    </w:rPr>
  </w:style>
  <w:style w:type="paragraph" w:styleId="Revision">
    <w:name w:val="Revision"/>
    <w:hidden/>
    <w:uiPriority w:val="99"/>
    <w:semiHidden/>
    <w:rsid w:val="002F3EBA"/>
    <w:rPr>
      <w:rFonts w:eastAsiaTheme="minorHAnsi"/>
      <w:sz w:val="22"/>
      <w:szCs w:val="22"/>
      <w:lang w:val="en-CA"/>
    </w:rPr>
  </w:style>
  <w:style w:type="character" w:customStyle="1" w:styleId="apple-converted-space">
    <w:name w:val="apple-converted-space"/>
    <w:basedOn w:val="DefaultParagraphFont"/>
    <w:rsid w:val="00EA5519"/>
  </w:style>
  <w:style w:type="character" w:styleId="Hyperlink">
    <w:name w:val="Hyperlink"/>
    <w:basedOn w:val="DefaultParagraphFont"/>
    <w:uiPriority w:val="99"/>
    <w:unhideWhenUsed/>
    <w:rsid w:val="00EA5519"/>
    <w:rPr>
      <w:color w:val="0000FF"/>
      <w:u w:val="single"/>
    </w:rPr>
  </w:style>
  <w:style w:type="character" w:styleId="Strong">
    <w:name w:val="Strong"/>
    <w:basedOn w:val="DefaultParagraphFont"/>
    <w:uiPriority w:val="22"/>
    <w:qFormat/>
    <w:rsid w:val="00D21315"/>
    <w:rPr>
      <w:b/>
      <w:bCs/>
    </w:rPr>
  </w:style>
  <w:style w:type="paragraph" w:styleId="Header">
    <w:name w:val="header"/>
    <w:basedOn w:val="Normal"/>
    <w:link w:val="HeaderChar"/>
    <w:uiPriority w:val="99"/>
    <w:unhideWhenUsed/>
    <w:rsid w:val="00016D60"/>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6D60"/>
    <w:rPr>
      <w:rFonts w:eastAsiaTheme="minorHAnsi"/>
      <w:sz w:val="22"/>
      <w:szCs w:val="22"/>
      <w:lang w:val="en-CA"/>
    </w:rPr>
  </w:style>
  <w:style w:type="paragraph" w:styleId="Footer">
    <w:name w:val="footer"/>
    <w:basedOn w:val="Normal"/>
    <w:link w:val="FooterChar"/>
    <w:uiPriority w:val="99"/>
    <w:unhideWhenUsed/>
    <w:rsid w:val="00016D60"/>
    <w:pPr>
      <w:tabs>
        <w:tab w:val="center" w:pos="4320"/>
        <w:tab w:val="right" w:pos="8640"/>
      </w:tabs>
      <w:spacing w:after="0" w:line="240" w:lineRule="auto"/>
    </w:pPr>
  </w:style>
  <w:style w:type="character" w:customStyle="1" w:styleId="FooterChar">
    <w:name w:val="Footer Char"/>
    <w:basedOn w:val="DefaultParagraphFont"/>
    <w:link w:val="Footer"/>
    <w:uiPriority w:val="99"/>
    <w:rsid w:val="00016D60"/>
    <w:rPr>
      <w:rFonts w:eastAsiaTheme="minorHAnsi"/>
      <w:sz w:val="22"/>
      <w:szCs w:val="22"/>
      <w:lang w:val="en-CA"/>
    </w:rPr>
  </w:style>
  <w:style w:type="character" w:styleId="PageNumber">
    <w:name w:val="page number"/>
    <w:basedOn w:val="DefaultParagraphFont"/>
    <w:uiPriority w:val="99"/>
    <w:semiHidden/>
    <w:unhideWhenUsed/>
    <w:rsid w:val="00016D60"/>
  </w:style>
  <w:style w:type="character" w:styleId="FollowedHyperlink">
    <w:name w:val="FollowedHyperlink"/>
    <w:basedOn w:val="DefaultParagraphFont"/>
    <w:uiPriority w:val="99"/>
    <w:semiHidden/>
    <w:unhideWhenUsed/>
    <w:rsid w:val="00A61CDF"/>
    <w:rPr>
      <w:color w:val="800080" w:themeColor="followedHyperlink"/>
      <w:u w:val="single"/>
    </w:rPr>
  </w:style>
  <w:style w:type="character" w:customStyle="1" w:styleId="Heading1Char">
    <w:name w:val="Heading 1 Char"/>
    <w:basedOn w:val="DefaultParagraphFont"/>
    <w:link w:val="Heading1"/>
    <w:uiPriority w:val="9"/>
    <w:rsid w:val="007A515C"/>
    <w:rPr>
      <w:rFonts w:ascii="Times" w:hAnsi="Times"/>
      <w:b/>
      <w:bCs/>
      <w:kern w:val="36"/>
      <w:sz w:val="48"/>
      <w:szCs w:val="48"/>
    </w:rPr>
  </w:style>
  <w:style w:type="paragraph" w:customStyle="1" w:styleId="Normal1">
    <w:name w:val="Normal1"/>
    <w:rsid w:val="00E95554"/>
    <w:pPr>
      <w:spacing w:line="276" w:lineRule="auto"/>
      <w:contextualSpacing/>
    </w:pPr>
    <w:rPr>
      <w:rFonts w:ascii="Arial" w:eastAsia="Arial" w:hAnsi="Arial" w:cs="Arial"/>
      <w:color w:val="000000"/>
      <w:sz w:val="22"/>
      <w:lang w:eastAsia="ja-JP"/>
    </w:rPr>
  </w:style>
  <w:style w:type="character" w:customStyle="1" w:styleId="apple-style-span">
    <w:name w:val="apple-style-span"/>
    <w:basedOn w:val="DefaultParagraphFont"/>
    <w:rsid w:val="00AA5169"/>
  </w:style>
  <w:style w:type="character" w:customStyle="1" w:styleId="pagecontents">
    <w:name w:val="pagecontents"/>
    <w:rsid w:val="00AA5169"/>
  </w:style>
  <w:style w:type="paragraph" w:styleId="NormalWeb">
    <w:name w:val="Normal (Web)"/>
    <w:basedOn w:val="Normal"/>
    <w:uiPriority w:val="99"/>
    <w:unhideWhenUsed/>
    <w:rsid w:val="004E506C"/>
    <w:pPr>
      <w:spacing w:before="100" w:beforeAutospacing="1" w:after="100" w:afterAutospacing="1" w:line="240" w:lineRule="auto"/>
    </w:pPr>
    <w:rPr>
      <w:rFonts w:ascii="Times" w:eastAsiaTheme="minorEastAsia" w:hAnsi="Times" w:cs="Times New Roman"/>
      <w:sz w:val="20"/>
      <w:szCs w:val="20"/>
    </w:rPr>
  </w:style>
  <w:style w:type="character" w:styleId="Emphasis">
    <w:name w:val="Emphasis"/>
    <w:basedOn w:val="DefaultParagraphFont"/>
    <w:uiPriority w:val="20"/>
    <w:qFormat/>
    <w:rsid w:val="00C4043F"/>
    <w:rPr>
      <w:i/>
      <w:iCs/>
    </w:rPr>
  </w:style>
  <w:style w:type="paragraph" w:customStyle="1" w:styleId="EndNoteBibliography">
    <w:name w:val="EndNote Bibliography"/>
    <w:basedOn w:val="Normal"/>
    <w:rsid w:val="0009657C"/>
    <w:pPr>
      <w:autoSpaceDE w:val="0"/>
      <w:autoSpaceDN w:val="0"/>
      <w:adjustRightInd w:val="0"/>
      <w:spacing w:after="0" w:line="480" w:lineRule="auto"/>
    </w:pPr>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uiPriority w:val="9"/>
    <w:semiHidden/>
    <w:rsid w:val="006B3077"/>
    <w:rPr>
      <w:rFonts w:asciiTheme="majorHAnsi" w:eastAsiaTheme="majorEastAsia" w:hAnsiTheme="majorHAnsi" w:cstheme="majorBidi"/>
      <w:b/>
      <w:bCs/>
      <w:color w:val="4F81BD" w:themeColor="accent1"/>
      <w:sz w:val="26"/>
      <w:szCs w:val="26"/>
      <w:lang w:val="en-CA"/>
    </w:rPr>
  </w:style>
  <w:style w:type="paragraph" w:styleId="HTMLPreformatted">
    <w:name w:val="HTML Preformatted"/>
    <w:basedOn w:val="Normal"/>
    <w:link w:val="HTMLPreformattedChar"/>
    <w:uiPriority w:val="99"/>
    <w:unhideWhenUsed/>
    <w:rsid w:val="006B3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eastAsiaTheme="minorEastAsia" w:hAnsi="Courier" w:cs="Courier"/>
      <w:sz w:val="20"/>
      <w:szCs w:val="20"/>
    </w:rPr>
  </w:style>
  <w:style w:type="character" w:customStyle="1" w:styleId="HTMLPreformattedChar">
    <w:name w:val="HTML Preformatted Char"/>
    <w:basedOn w:val="DefaultParagraphFont"/>
    <w:link w:val="HTMLPreformatted"/>
    <w:uiPriority w:val="99"/>
    <w:rsid w:val="006B3077"/>
    <w:rPr>
      <w:rFonts w:ascii="Courier" w:hAnsi="Courier" w:cs="Courier"/>
      <w:sz w:val="20"/>
      <w:szCs w:val="20"/>
      <w:lang w:val="en-CA"/>
    </w:rPr>
  </w:style>
  <w:style w:type="paragraph" w:styleId="DocumentMap">
    <w:name w:val="Document Map"/>
    <w:basedOn w:val="Normal"/>
    <w:link w:val="DocumentMapChar"/>
    <w:uiPriority w:val="99"/>
    <w:semiHidden/>
    <w:unhideWhenUsed/>
    <w:rsid w:val="000C425B"/>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C425B"/>
    <w:rPr>
      <w:rFonts w:ascii="lucida grande" w:eastAsiaTheme="minorHAnsi" w:hAnsi="lucida grande" w:cs="lucida grande"/>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9047">
      <w:bodyDiv w:val="1"/>
      <w:marLeft w:val="0"/>
      <w:marRight w:val="0"/>
      <w:marTop w:val="0"/>
      <w:marBottom w:val="0"/>
      <w:divBdr>
        <w:top w:val="none" w:sz="0" w:space="0" w:color="auto"/>
        <w:left w:val="none" w:sz="0" w:space="0" w:color="auto"/>
        <w:bottom w:val="none" w:sz="0" w:space="0" w:color="auto"/>
        <w:right w:val="none" w:sz="0" w:space="0" w:color="auto"/>
      </w:divBdr>
    </w:div>
    <w:div w:id="99380302">
      <w:bodyDiv w:val="1"/>
      <w:marLeft w:val="0"/>
      <w:marRight w:val="0"/>
      <w:marTop w:val="0"/>
      <w:marBottom w:val="0"/>
      <w:divBdr>
        <w:top w:val="none" w:sz="0" w:space="0" w:color="auto"/>
        <w:left w:val="none" w:sz="0" w:space="0" w:color="auto"/>
        <w:bottom w:val="none" w:sz="0" w:space="0" w:color="auto"/>
        <w:right w:val="none" w:sz="0" w:space="0" w:color="auto"/>
      </w:divBdr>
    </w:div>
    <w:div w:id="124659543">
      <w:bodyDiv w:val="1"/>
      <w:marLeft w:val="0"/>
      <w:marRight w:val="0"/>
      <w:marTop w:val="0"/>
      <w:marBottom w:val="0"/>
      <w:divBdr>
        <w:top w:val="none" w:sz="0" w:space="0" w:color="auto"/>
        <w:left w:val="none" w:sz="0" w:space="0" w:color="auto"/>
        <w:bottom w:val="none" w:sz="0" w:space="0" w:color="auto"/>
        <w:right w:val="none" w:sz="0" w:space="0" w:color="auto"/>
      </w:divBdr>
    </w:div>
    <w:div w:id="274480201">
      <w:bodyDiv w:val="1"/>
      <w:marLeft w:val="0"/>
      <w:marRight w:val="0"/>
      <w:marTop w:val="0"/>
      <w:marBottom w:val="0"/>
      <w:divBdr>
        <w:top w:val="none" w:sz="0" w:space="0" w:color="auto"/>
        <w:left w:val="none" w:sz="0" w:space="0" w:color="auto"/>
        <w:bottom w:val="none" w:sz="0" w:space="0" w:color="auto"/>
        <w:right w:val="none" w:sz="0" w:space="0" w:color="auto"/>
      </w:divBdr>
    </w:div>
    <w:div w:id="284433575">
      <w:bodyDiv w:val="1"/>
      <w:marLeft w:val="0"/>
      <w:marRight w:val="0"/>
      <w:marTop w:val="0"/>
      <w:marBottom w:val="0"/>
      <w:divBdr>
        <w:top w:val="none" w:sz="0" w:space="0" w:color="auto"/>
        <w:left w:val="none" w:sz="0" w:space="0" w:color="auto"/>
        <w:bottom w:val="none" w:sz="0" w:space="0" w:color="auto"/>
        <w:right w:val="none" w:sz="0" w:space="0" w:color="auto"/>
      </w:divBdr>
    </w:div>
    <w:div w:id="320281996">
      <w:bodyDiv w:val="1"/>
      <w:marLeft w:val="0"/>
      <w:marRight w:val="0"/>
      <w:marTop w:val="0"/>
      <w:marBottom w:val="0"/>
      <w:divBdr>
        <w:top w:val="none" w:sz="0" w:space="0" w:color="auto"/>
        <w:left w:val="none" w:sz="0" w:space="0" w:color="auto"/>
        <w:bottom w:val="none" w:sz="0" w:space="0" w:color="auto"/>
        <w:right w:val="none" w:sz="0" w:space="0" w:color="auto"/>
      </w:divBdr>
    </w:div>
    <w:div w:id="324015728">
      <w:bodyDiv w:val="1"/>
      <w:marLeft w:val="0"/>
      <w:marRight w:val="0"/>
      <w:marTop w:val="0"/>
      <w:marBottom w:val="0"/>
      <w:divBdr>
        <w:top w:val="none" w:sz="0" w:space="0" w:color="auto"/>
        <w:left w:val="none" w:sz="0" w:space="0" w:color="auto"/>
        <w:bottom w:val="none" w:sz="0" w:space="0" w:color="auto"/>
        <w:right w:val="none" w:sz="0" w:space="0" w:color="auto"/>
      </w:divBdr>
    </w:div>
    <w:div w:id="324430669">
      <w:bodyDiv w:val="1"/>
      <w:marLeft w:val="0"/>
      <w:marRight w:val="0"/>
      <w:marTop w:val="0"/>
      <w:marBottom w:val="0"/>
      <w:divBdr>
        <w:top w:val="none" w:sz="0" w:space="0" w:color="auto"/>
        <w:left w:val="none" w:sz="0" w:space="0" w:color="auto"/>
        <w:bottom w:val="none" w:sz="0" w:space="0" w:color="auto"/>
        <w:right w:val="none" w:sz="0" w:space="0" w:color="auto"/>
      </w:divBdr>
    </w:div>
    <w:div w:id="329647809">
      <w:bodyDiv w:val="1"/>
      <w:marLeft w:val="0"/>
      <w:marRight w:val="0"/>
      <w:marTop w:val="0"/>
      <w:marBottom w:val="0"/>
      <w:divBdr>
        <w:top w:val="none" w:sz="0" w:space="0" w:color="auto"/>
        <w:left w:val="none" w:sz="0" w:space="0" w:color="auto"/>
        <w:bottom w:val="none" w:sz="0" w:space="0" w:color="auto"/>
        <w:right w:val="none" w:sz="0" w:space="0" w:color="auto"/>
      </w:divBdr>
    </w:div>
    <w:div w:id="334650240">
      <w:bodyDiv w:val="1"/>
      <w:marLeft w:val="0"/>
      <w:marRight w:val="0"/>
      <w:marTop w:val="0"/>
      <w:marBottom w:val="0"/>
      <w:divBdr>
        <w:top w:val="none" w:sz="0" w:space="0" w:color="auto"/>
        <w:left w:val="none" w:sz="0" w:space="0" w:color="auto"/>
        <w:bottom w:val="none" w:sz="0" w:space="0" w:color="auto"/>
        <w:right w:val="none" w:sz="0" w:space="0" w:color="auto"/>
      </w:divBdr>
    </w:div>
    <w:div w:id="364528920">
      <w:bodyDiv w:val="1"/>
      <w:marLeft w:val="0"/>
      <w:marRight w:val="0"/>
      <w:marTop w:val="0"/>
      <w:marBottom w:val="0"/>
      <w:divBdr>
        <w:top w:val="none" w:sz="0" w:space="0" w:color="auto"/>
        <w:left w:val="none" w:sz="0" w:space="0" w:color="auto"/>
        <w:bottom w:val="none" w:sz="0" w:space="0" w:color="auto"/>
        <w:right w:val="none" w:sz="0" w:space="0" w:color="auto"/>
      </w:divBdr>
    </w:div>
    <w:div w:id="381289757">
      <w:bodyDiv w:val="1"/>
      <w:marLeft w:val="0"/>
      <w:marRight w:val="0"/>
      <w:marTop w:val="0"/>
      <w:marBottom w:val="0"/>
      <w:divBdr>
        <w:top w:val="none" w:sz="0" w:space="0" w:color="auto"/>
        <w:left w:val="none" w:sz="0" w:space="0" w:color="auto"/>
        <w:bottom w:val="none" w:sz="0" w:space="0" w:color="auto"/>
        <w:right w:val="none" w:sz="0" w:space="0" w:color="auto"/>
      </w:divBdr>
    </w:div>
    <w:div w:id="387650164">
      <w:bodyDiv w:val="1"/>
      <w:marLeft w:val="0"/>
      <w:marRight w:val="0"/>
      <w:marTop w:val="0"/>
      <w:marBottom w:val="0"/>
      <w:divBdr>
        <w:top w:val="none" w:sz="0" w:space="0" w:color="auto"/>
        <w:left w:val="none" w:sz="0" w:space="0" w:color="auto"/>
        <w:bottom w:val="none" w:sz="0" w:space="0" w:color="auto"/>
        <w:right w:val="none" w:sz="0" w:space="0" w:color="auto"/>
      </w:divBdr>
    </w:div>
    <w:div w:id="410398236">
      <w:bodyDiv w:val="1"/>
      <w:marLeft w:val="0"/>
      <w:marRight w:val="0"/>
      <w:marTop w:val="0"/>
      <w:marBottom w:val="0"/>
      <w:divBdr>
        <w:top w:val="none" w:sz="0" w:space="0" w:color="auto"/>
        <w:left w:val="none" w:sz="0" w:space="0" w:color="auto"/>
        <w:bottom w:val="none" w:sz="0" w:space="0" w:color="auto"/>
        <w:right w:val="none" w:sz="0" w:space="0" w:color="auto"/>
      </w:divBdr>
    </w:div>
    <w:div w:id="411977586">
      <w:bodyDiv w:val="1"/>
      <w:marLeft w:val="0"/>
      <w:marRight w:val="0"/>
      <w:marTop w:val="0"/>
      <w:marBottom w:val="0"/>
      <w:divBdr>
        <w:top w:val="none" w:sz="0" w:space="0" w:color="auto"/>
        <w:left w:val="none" w:sz="0" w:space="0" w:color="auto"/>
        <w:bottom w:val="none" w:sz="0" w:space="0" w:color="auto"/>
        <w:right w:val="none" w:sz="0" w:space="0" w:color="auto"/>
      </w:divBdr>
    </w:div>
    <w:div w:id="436364522">
      <w:bodyDiv w:val="1"/>
      <w:marLeft w:val="0"/>
      <w:marRight w:val="0"/>
      <w:marTop w:val="0"/>
      <w:marBottom w:val="0"/>
      <w:divBdr>
        <w:top w:val="none" w:sz="0" w:space="0" w:color="auto"/>
        <w:left w:val="none" w:sz="0" w:space="0" w:color="auto"/>
        <w:bottom w:val="none" w:sz="0" w:space="0" w:color="auto"/>
        <w:right w:val="none" w:sz="0" w:space="0" w:color="auto"/>
      </w:divBdr>
    </w:div>
    <w:div w:id="513810764">
      <w:bodyDiv w:val="1"/>
      <w:marLeft w:val="0"/>
      <w:marRight w:val="0"/>
      <w:marTop w:val="0"/>
      <w:marBottom w:val="0"/>
      <w:divBdr>
        <w:top w:val="none" w:sz="0" w:space="0" w:color="auto"/>
        <w:left w:val="none" w:sz="0" w:space="0" w:color="auto"/>
        <w:bottom w:val="none" w:sz="0" w:space="0" w:color="auto"/>
        <w:right w:val="none" w:sz="0" w:space="0" w:color="auto"/>
      </w:divBdr>
    </w:div>
    <w:div w:id="516500713">
      <w:bodyDiv w:val="1"/>
      <w:marLeft w:val="0"/>
      <w:marRight w:val="0"/>
      <w:marTop w:val="0"/>
      <w:marBottom w:val="0"/>
      <w:divBdr>
        <w:top w:val="none" w:sz="0" w:space="0" w:color="auto"/>
        <w:left w:val="none" w:sz="0" w:space="0" w:color="auto"/>
        <w:bottom w:val="none" w:sz="0" w:space="0" w:color="auto"/>
        <w:right w:val="none" w:sz="0" w:space="0" w:color="auto"/>
      </w:divBdr>
    </w:div>
    <w:div w:id="531652673">
      <w:bodyDiv w:val="1"/>
      <w:marLeft w:val="0"/>
      <w:marRight w:val="0"/>
      <w:marTop w:val="0"/>
      <w:marBottom w:val="0"/>
      <w:divBdr>
        <w:top w:val="none" w:sz="0" w:space="0" w:color="auto"/>
        <w:left w:val="none" w:sz="0" w:space="0" w:color="auto"/>
        <w:bottom w:val="none" w:sz="0" w:space="0" w:color="auto"/>
        <w:right w:val="none" w:sz="0" w:space="0" w:color="auto"/>
      </w:divBdr>
    </w:div>
    <w:div w:id="584385781">
      <w:bodyDiv w:val="1"/>
      <w:marLeft w:val="0"/>
      <w:marRight w:val="0"/>
      <w:marTop w:val="0"/>
      <w:marBottom w:val="0"/>
      <w:divBdr>
        <w:top w:val="none" w:sz="0" w:space="0" w:color="auto"/>
        <w:left w:val="none" w:sz="0" w:space="0" w:color="auto"/>
        <w:bottom w:val="none" w:sz="0" w:space="0" w:color="auto"/>
        <w:right w:val="none" w:sz="0" w:space="0" w:color="auto"/>
      </w:divBdr>
    </w:div>
    <w:div w:id="584458661">
      <w:bodyDiv w:val="1"/>
      <w:marLeft w:val="0"/>
      <w:marRight w:val="0"/>
      <w:marTop w:val="0"/>
      <w:marBottom w:val="0"/>
      <w:divBdr>
        <w:top w:val="none" w:sz="0" w:space="0" w:color="auto"/>
        <w:left w:val="none" w:sz="0" w:space="0" w:color="auto"/>
        <w:bottom w:val="none" w:sz="0" w:space="0" w:color="auto"/>
        <w:right w:val="none" w:sz="0" w:space="0" w:color="auto"/>
      </w:divBdr>
    </w:div>
    <w:div w:id="593130670">
      <w:bodyDiv w:val="1"/>
      <w:marLeft w:val="0"/>
      <w:marRight w:val="0"/>
      <w:marTop w:val="0"/>
      <w:marBottom w:val="0"/>
      <w:divBdr>
        <w:top w:val="none" w:sz="0" w:space="0" w:color="auto"/>
        <w:left w:val="none" w:sz="0" w:space="0" w:color="auto"/>
        <w:bottom w:val="none" w:sz="0" w:space="0" w:color="auto"/>
        <w:right w:val="none" w:sz="0" w:space="0" w:color="auto"/>
      </w:divBdr>
    </w:div>
    <w:div w:id="653920723">
      <w:bodyDiv w:val="1"/>
      <w:marLeft w:val="0"/>
      <w:marRight w:val="0"/>
      <w:marTop w:val="0"/>
      <w:marBottom w:val="0"/>
      <w:divBdr>
        <w:top w:val="none" w:sz="0" w:space="0" w:color="auto"/>
        <w:left w:val="none" w:sz="0" w:space="0" w:color="auto"/>
        <w:bottom w:val="none" w:sz="0" w:space="0" w:color="auto"/>
        <w:right w:val="none" w:sz="0" w:space="0" w:color="auto"/>
      </w:divBdr>
    </w:div>
    <w:div w:id="676155838">
      <w:bodyDiv w:val="1"/>
      <w:marLeft w:val="0"/>
      <w:marRight w:val="0"/>
      <w:marTop w:val="0"/>
      <w:marBottom w:val="0"/>
      <w:divBdr>
        <w:top w:val="none" w:sz="0" w:space="0" w:color="auto"/>
        <w:left w:val="none" w:sz="0" w:space="0" w:color="auto"/>
        <w:bottom w:val="none" w:sz="0" w:space="0" w:color="auto"/>
        <w:right w:val="none" w:sz="0" w:space="0" w:color="auto"/>
      </w:divBdr>
    </w:div>
    <w:div w:id="696389013">
      <w:bodyDiv w:val="1"/>
      <w:marLeft w:val="0"/>
      <w:marRight w:val="0"/>
      <w:marTop w:val="0"/>
      <w:marBottom w:val="0"/>
      <w:divBdr>
        <w:top w:val="none" w:sz="0" w:space="0" w:color="auto"/>
        <w:left w:val="none" w:sz="0" w:space="0" w:color="auto"/>
        <w:bottom w:val="none" w:sz="0" w:space="0" w:color="auto"/>
        <w:right w:val="none" w:sz="0" w:space="0" w:color="auto"/>
      </w:divBdr>
    </w:div>
    <w:div w:id="709917432">
      <w:bodyDiv w:val="1"/>
      <w:marLeft w:val="0"/>
      <w:marRight w:val="0"/>
      <w:marTop w:val="0"/>
      <w:marBottom w:val="0"/>
      <w:divBdr>
        <w:top w:val="none" w:sz="0" w:space="0" w:color="auto"/>
        <w:left w:val="none" w:sz="0" w:space="0" w:color="auto"/>
        <w:bottom w:val="none" w:sz="0" w:space="0" w:color="auto"/>
        <w:right w:val="none" w:sz="0" w:space="0" w:color="auto"/>
      </w:divBdr>
    </w:div>
    <w:div w:id="718481569">
      <w:bodyDiv w:val="1"/>
      <w:marLeft w:val="0"/>
      <w:marRight w:val="0"/>
      <w:marTop w:val="0"/>
      <w:marBottom w:val="0"/>
      <w:divBdr>
        <w:top w:val="none" w:sz="0" w:space="0" w:color="auto"/>
        <w:left w:val="none" w:sz="0" w:space="0" w:color="auto"/>
        <w:bottom w:val="none" w:sz="0" w:space="0" w:color="auto"/>
        <w:right w:val="none" w:sz="0" w:space="0" w:color="auto"/>
      </w:divBdr>
    </w:div>
    <w:div w:id="741179066">
      <w:bodyDiv w:val="1"/>
      <w:marLeft w:val="0"/>
      <w:marRight w:val="0"/>
      <w:marTop w:val="0"/>
      <w:marBottom w:val="0"/>
      <w:divBdr>
        <w:top w:val="none" w:sz="0" w:space="0" w:color="auto"/>
        <w:left w:val="none" w:sz="0" w:space="0" w:color="auto"/>
        <w:bottom w:val="none" w:sz="0" w:space="0" w:color="auto"/>
        <w:right w:val="none" w:sz="0" w:space="0" w:color="auto"/>
      </w:divBdr>
    </w:div>
    <w:div w:id="745227985">
      <w:bodyDiv w:val="1"/>
      <w:marLeft w:val="0"/>
      <w:marRight w:val="0"/>
      <w:marTop w:val="0"/>
      <w:marBottom w:val="0"/>
      <w:divBdr>
        <w:top w:val="none" w:sz="0" w:space="0" w:color="auto"/>
        <w:left w:val="none" w:sz="0" w:space="0" w:color="auto"/>
        <w:bottom w:val="none" w:sz="0" w:space="0" w:color="auto"/>
        <w:right w:val="none" w:sz="0" w:space="0" w:color="auto"/>
      </w:divBdr>
    </w:div>
    <w:div w:id="756436725">
      <w:bodyDiv w:val="1"/>
      <w:marLeft w:val="0"/>
      <w:marRight w:val="0"/>
      <w:marTop w:val="0"/>
      <w:marBottom w:val="0"/>
      <w:divBdr>
        <w:top w:val="none" w:sz="0" w:space="0" w:color="auto"/>
        <w:left w:val="none" w:sz="0" w:space="0" w:color="auto"/>
        <w:bottom w:val="none" w:sz="0" w:space="0" w:color="auto"/>
        <w:right w:val="none" w:sz="0" w:space="0" w:color="auto"/>
      </w:divBdr>
    </w:div>
    <w:div w:id="760026669">
      <w:bodyDiv w:val="1"/>
      <w:marLeft w:val="0"/>
      <w:marRight w:val="0"/>
      <w:marTop w:val="0"/>
      <w:marBottom w:val="0"/>
      <w:divBdr>
        <w:top w:val="none" w:sz="0" w:space="0" w:color="auto"/>
        <w:left w:val="none" w:sz="0" w:space="0" w:color="auto"/>
        <w:bottom w:val="none" w:sz="0" w:space="0" w:color="auto"/>
        <w:right w:val="none" w:sz="0" w:space="0" w:color="auto"/>
      </w:divBdr>
    </w:div>
    <w:div w:id="787550743">
      <w:bodyDiv w:val="1"/>
      <w:marLeft w:val="0"/>
      <w:marRight w:val="0"/>
      <w:marTop w:val="0"/>
      <w:marBottom w:val="0"/>
      <w:divBdr>
        <w:top w:val="none" w:sz="0" w:space="0" w:color="auto"/>
        <w:left w:val="none" w:sz="0" w:space="0" w:color="auto"/>
        <w:bottom w:val="none" w:sz="0" w:space="0" w:color="auto"/>
        <w:right w:val="none" w:sz="0" w:space="0" w:color="auto"/>
      </w:divBdr>
      <w:divsChild>
        <w:div w:id="1568567675">
          <w:marLeft w:val="0"/>
          <w:marRight w:val="0"/>
          <w:marTop w:val="0"/>
          <w:marBottom w:val="120"/>
          <w:divBdr>
            <w:top w:val="none" w:sz="0" w:space="0" w:color="auto"/>
            <w:left w:val="none" w:sz="0" w:space="0" w:color="auto"/>
            <w:bottom w:val="none" w:sz="0" w:space="0" w:color="auto"/>
            <w:right w:val="none" w:sz="0" w:space="0" w:color="auto"/>
          </w:divBdr>
        </w:div>
      </w:divsChild>
    </w:div>
    <w:div w:id="840244530">
      <w:bodyDiv w:val="1"/>
      <w:marLeft w:val="0"/>
      <w:marRight w:val="0"/>
      <w:marTop w:val="0"/>
      <w:marBottom w:val="0"/>
      <w:divBdr>
        <w:top w:val="none" w:sz="0" w:space="0" w:color="auto"/>
        <w:left w:val="none" w:sz="0" w:space="0" w:color="auto"/>
        <w:bottom w:val="none" w:sz="0" w:space="0" w:color="auto"/>
        <w:right w:val="none" w:sz="0" w:space="0" w:color="auto"/>
      </w:divBdr>
    </w:div>
    <w:div w:id="896816318">
      <w:bodyDiv w:val="1"/>
      <w:marLeft w:val="0"/>
      <w:marRight w:val="0"/>
      <w:marTop w:val="0"/>
      <w:marBottom w:val="0"/>
      <w:divBdr>
        <w:top w:val="none" w:sz="0" w:space="0" w:color="auto"/>
        <w:left w:val="none" w:sz="0" w:space="0" w:color="auto"/>
        <w:bottom w:val="none" w:sz="0" w:space="0" w:color="auto"/>
        <w:right w:val="none" w:sz="0" w:space="0" w:color="auto"/>
      </w:divBdr>
    </w:div>
    <w:div w:id="908734075">
      <w:bodyDiv w:val="1"/>
      <w:marLeft w:val="0"/>
      <w:marRight w:val="0"/>
      <w:marTop w:val="0"/>
      <w:marBottom w:val="0"/>
      <w:divBdr>
        <w:top w:val="none" w:sz="0" w:space="0" w:color="auto"/>
        <w:left w:val="none" w:sz="0" w:space="0" w:color="auto"/>
        <w:bottom w:val="none" w:sz="0" w:space="0" w:color="auto"/>
        <w:right w:val="none" w:sz="0" w:space="0" w:color="auto"/>
      </w:divBdr>
    </w:div>
    <w:div w:id="947660703">
      <w:bodyDiv w:val="1"/>
      <w:marLeft w:val="0"/>
      <w:marRight w:val="0"/>
      <w:marTop w:val="0"/>
      <w:marBottom w:val="0"/>
      <w:divBdr>
        <w:top w:val="none" w:sz="0" w:space="0" w:color="auto"/>
        <w:left w:val="none" w:sz="0" w:space="0" w:color="auto"/>
        <w:bottom w:val="none" w:sz="0" w:space="0" w:color="auto"/>
        <w:right w:val="none" w:sz="0" w:space="0" w:color="auto"/>
      </w:divBdr>
    </w:div>
    <w:div w:id="962149667">
      <w:bodyDiv w:val="1"/>
      <w:marLeft w:val="0"/>
      <w:marRight w:val="0"/>
      <w:marTop w:val="0"/>
      <w:marBottom w:val="0"/>
      <w:divBdr>
        <w:top w:val="none" w:sz="0" w:space="0" w:color="auto"/>
        <w:left w:val="none" w:sz="0" w:space="0" w:color="auto"/>
        <w:bottom w:val="none" w:sz="0" w:space="0" w:color="auto"/>
        <w:right w:val="none" w:sz="0" w:space="0" w:color="auto"/>
      </w:divBdr>
    </w:div>
    <w:div w:id="976567166">
      <w:bodyDiv w:val="1"/>
      <w:marLeft w:val="0"/>
      <w:marRight w:val="0"/>
      <w:marTop w:val="0"/>
      <w:marBottom w:val="0"/>
      <w:divBdr>
        <w:top w:val="none" w:sz="0" w:space="0" w:color="auto"/>
        <w:left w:val="none" w:sz="0" w:space="0" w:color="auto"/>
        <w:bottom w:val="none" w:sz="0" w:space="0" w:color="auto"/>
        <w:right w:val="none" w:sz="0" w:space="0" w:color="auto"/>
      </w:divBdr>
    </w:div>
    <w:div w:id="1003435322">
      <w:bodyDiv w:val="1"/>
      <w:marLeft w:val="0"/>
      <w:marRight w:val="0"/>
      <w:marTop w:val="0"/>
      <w:marBottom w:val="0"/>
      <w:divBdr>
        <w:top w:val="none" w:sz="0" w:space="0" w:color="auto"/>
        <w:left w:val="none" w:sz="0" w:space="0" w:color="auto"/>
        <w:bottom w:val="none" w:sz="0" w:space="0" w:color="auto"/>
        <w:right w:val="none" w:sz="0" w:space="0" w:color="auto"/>
      </w:divBdr>
    </w:div>
    <w:div w:id="1013066933">
      <w:bodyDiv w:val="1"/>
      <w:marLeft w:val="0"/>
      <w:marRight w:val="0"/>
      <w:marTop w:val="0"/>
      <w:marBottom w:val="0"/>
      <w:divBdr>
        <w:top w:val="none" w:sz="0" w:space="0" w:color="auto"/>
        <w:left w:val="none" w:sz="0" w:space="0" w:color="auto"/>
        <w:bottom w:val="none" w:sz="0" w:space="0" w:color="auto"/>
        <w:right w:val="none" w:sz="0" w:space="0" w:color="auto"/>
      </w:divBdr>
    </w:div>
    <w:div w:id="1016663215">
      <w:bodyDiv w:val="1"/>
      <w:marLeft w:val="0"/>
      <w:marRight w:val="0"/>
      <w:marTop w:val="0"/>
      <w:marBottom w:val="0"/>
      <w:divBdr>
        <w:top w:val="none" w:sz="0" w:space="0" w:color="auto"/>
        <w:left w:val="none" w:sz="0" w:space="0" w:color="auto"/>
        <w:bottom w:val="none" w:sz="0" w:space="0" w:color="auto"/>
        <w:right w:val="none" w:sz="0" w:space="0" w:color="auto"/>
      </w:divBdr>
    </w:div>
    <w:div w:id="1037773386">
      <w:bodyDiv w:val="1"/>
      <w:marLeft w:val="0"/>
      <w:marRight w:val="0"/>
      <w:marTop w:val="0"/>
      <w:marBottom w:val="0"/>
      <w:divBdr>
        <w:top w:val="none" w:sz="0" w:space="0" w:color="auto"/>
        <w:left w:val="none" w:sz="0" w:space="0" w:color="auto"/>
        <w:bottom w:val="none" w:sz="0" w:space="0" w:color="auto"/>
        <w:right w:val="none" w:sz="0" w:space="0" w:color="auto"/>
      </w:divBdr>
    </w:div>
    <w:div w:id="1056120685">
      <w:bodyDiv w:val="1"/>
      <w:marLeft w:val="0"/>
      <w:marRight w:val="0"/>
      <w:marTop w:val="0"/>
      <w:marBottom w:val="0"/>
      <w:divBdr>
        <w:top w:val="none" w:sz="0" w:space="0" w:color="auto"/>
        <w:left w:val="none" w:sz="0" w:space="0" w:color="auto"/>
        <w:bottom w:val="none" w:sz="0" w:space="0" w:color="auto"/>
        <w:right w:val="none" w:sz="0" w:space="0" w:color="auto"/>
      </w:divBdr>
    </w:div>
    <w:div w:id="1073502716">
      <w:bodyDiv w:val="1"/>
      <w:marLeft w:val="0"/>
      <w:marRight w:val="0"/>
      <w:marTop w:val="0"/>
      <w:marBottom w:val="0"/>
      <w:divBdr>
        <w:top w:val="none" w:sz="0" w:space="0" w:color="auto"/>
        <w:left w:val="none" w:sz="0" w:space="0" w:color="auto"/>
        <w:bottom w:val="none" w:sz="0" w:space="0" w:color="auto"/>
        <w:right w:val="none" w:sz="0" w:space="0" w:color="auto"/>
      </w:divBdr>
    </w:div>
    <w:div w:id="1089347749">
      <w:bodyDiv w:val="1"/>
      <w:marLeft w:val="0"/>
      <w:marRight w:val="0"/>
      <w:marTop w:val="0"/>
      <w:marBottom w:val="0"/>
      <w:divBdr>
        <w:top w:val="none" w:sz="0" w:space="0" w:color="auto"/>
        <w:left w:val="none" w:sz="0" w:space="0" w:color="auto"/>
        <w:bottom w:val="none" w:sz="0" w:space="0" w:color="auto"/>
        <w:right w:val="none" w:sz="0" w:space="0" w:color="auto"/>
      </w:divBdr>
    </w:div>
    <w:div w:id="1155224316">
      <w:bodyDiv w:val="1"/>
      <w:marLeft w:val="0"/>
      <w:marRight w:val="0"/>
      <w:marTop w:val="0"/>
      <w:marBottom w:val="0"/>
      <w:divBdr>
        <w:top w:val="none" w:sz="0" w:space="0" w:color="auto"/>
        <w:left w:val="none" w:sz="0" w:space="0" w:color="auto"/>
        <w:bottom w:val="none" w:sz="0" w:space="0" w:color="auto"/>
        <w:right w:val="none" w:sz="0" w:space="0" w:color="auto"/>
      </w:divBdr>
    </w:div>
    <w:div w:id="1173110063">
      <w:bodyDiv w:val="1"/>
      <w:marLeft w:val="0"/>
      <w:marRight w:val="0"/>
      <w:marTop w:val="0"/>
      <w:marBottom w:val="0"/>
      <w:divBdr>
        <w:top w:val="none" w:sz="0" w:space="0" w:color="auto"/>
        <w:left w:val="none" w:sz="0" w:space="0" w:color="auto"/>
        <w:bottom w:val="none" w:sz="0" w:space="0" w:color="auto"/>
        <w:right w:val="none" w:sz="0" w:space="0" w:color="auto"/>
      </w:divBdr>
    </w:div>
    <w:div w:id="1205947868">
      <w:bodyDiv w:val="1"/>
      <w:marLeft w:val="0"/>
      <w:marRight w:val="0"/>
      <w:marTop w:val="0"/>
      <w:marBottom w:val="0"/>
      <w:divBdr>
        <w:top w:val="none" w:sz="0" w:space="0" w:color="auto"/>
        <w:left w:val="none" w:sz="0" w:space="0" w:color="auto"/>
        <w:bottom w:val="none" w:sz="0" w:space="0" w:color="auto"/>
        <w:right w:val="none" w:sz="0" w:space="0" w:color="auto"/>
      </w:divBdr>
    </w:div>
    <w:div w:id="1288590082">
      <w:bodyDiv w:val="1"/>
      <w:marLeft w:val="0"/>
      <w:marRight w:val="0"/>
      <w:marTop w:val="0"/>
      <w:marBottom w:val="0"/>
      <w:divBdr>
        <w:top w:val="none" w:sz="0" w:space="0" w:color="auto"/>
        <w:left w:val="none" w:sz="0" w:space="0" w:color="auto"/>
        <w:bottom w:val="none" w:sz="0" w:space="0" w:color="auto"/>
        <w:right w:val="none" w:sz="0" w:space="0" w:color="auto"/>
      </w:divBdr>
    </w:div>
    <w:div w:id="1299531841">
      <w:bodyDiv w:val="1"/>
      <w:marLeft w:val="0"/>
      <w:marRight w:val="0"/>
      <w:marTop w:val="0"/>
      <w:marBottom w:val="0"/>
      <w:divBdr>
        <w:top w:val="none" w:sz="0" w:space="0" w:color="auto"/>
        <w:left w:val="none" w:sz="0" w:space="0" w:color="auto"/>
        <w:bottom w:val="none" w:sz="0" w:space="0" w:color="auto"/>
        <w:right w:val="none" w:sz="0" w:space="0" w:color="auto"/>
      </w:divBdr>
    </w:div>
    <w:div w:id="1315914160">
      <w:bodyDiv w:val="1"/>
      <w:marLeft w:val="0"/>
      <w:marRight w:val="0"/>
      <w:marTop w:val="0"/>
      <w:marBottom w:val="0"/>
      <w:divBdr>
        <w:top w:val="none" w:sz="0" w:space="0" w:color="auto"/>
        <w:left w:val="none" w:sz="0" w:space="0" w:color="auto"/>
        <w:bottom w:val="none" w:sz="0" w:space="0" w:color="auto"/>
        <w:right w:val="none" w:sz="0" w:space="0" w:color="auto"/>
      </w:divBdr>
    </w:div>
    <w:div w:id="1317957241">
      <w:bodyDiv w:val="1"/>
      <w:marLeft w:val="0"/>
      <w:marRight w:val="0"/>
      <w:marTop w:val="0"/>
      <w:marBottom w:val="0"/>
      <w:divBdr>
        <w:top w:val="none" w:sz="0" w:space="0" w:color="auto"/>
        <w:left w:val="none" w:sz="0" w:space="0" w:color="auto"/>
        <w:bottom w:val="none" w:sz="0" w:space="0" w:color="auto"/>
        <w:right w:val="none" w:sz="0" w:space="0" w:color="auto"/>
      </w:divBdr>
    </w:div>
    <w:div w:id="1328483693">
      <w:bodyDiv w:val="1"/>
      <w:marLeft w:val="0"/>
      <w:marRight w:val="0"/>
      <w:marTop w:val="0"/>
      <w:marBottom w:val="0"/>
      <w:divBdr>
        <w:top w:val="none" w:sz="0" w:space="0" w:color="auto"/>
        <w:left w:val="none" w:sz="0" w:space="0" w:color="auto"/>
        <w:bottom w:val="none" w:sz="0" w:space="0" w:color="auto"/>
        <w:right w:val="none" w:sz="0" w:space="0" w:color="auto"/>
      </w:divBdr>
    </w:div>
    <w:div w:id="1364399391">
      <w:bodyDiv w:val="1"/>
      <w:marLeft w:val="0"/>
      <w:marRight w:val="0"/>
      <w:marTop w:val="0"/>
      <w:marBottom w:val="0"/>
      <w:divBdr>
        <w:top w:val="none" w:sz="0" w:space="0" w:color="auto"/>
        <w:left w:val="none" w:sz="0" w:space="0" w:color="auto"/>
        <w:bottom w:val="none" w:sz="0" w:space="0" w:color="auto"/>
        <w:right w:val="none" w:sz="0" w:space="0" w:color="auto"/>
      </w:divBdr>
    </w:div>
    <w:div w:id="1387610415">
      <w:bodyDiv w:val="1"/>
      <w:marLeft w:val="0"/>
      <w:marRight w:val="0"/>
      <w:marTop w:val="0"/>
      <w:marBottom w:val="0"/>
      <w:divBdr>
        <w:top w:val="none" w:sz="0" w:space="0" w:color="auto"/>
        <w:left w:val="none" w:sz="0" w:space="0" w:color="auto"/>
        <w:bottom w:val="none" w:sz="0" w:space="0" w:color="auto"/>
        <w:right w:val="none" w:sz="0" w:space="0" w:color="auto"/>
      </w:divBdr>
    </w:div>
    <w:div w:id="1405182375">
      <w:bodyDiv w:val="1"/>
      <w:marLeft w:val="0"/>
      <w:marRight w:val="0"/>
      <w:marTop w:val="0"/>
      <w:marBottom w:val="0"/>
      <w:divBdr>
        <w:top w:val="none" w:sz="0" w:space="0" w:color="auto"/>
        <w:left w:val="none" w:sz="0" w:space="0" w:color="auto"/>
        <w:bottom w:val="none" w:sz="0" w:space="0" w:color="auto"/>
        <w:right w:val="none" w:sz="0" w:space="0" w:color="auto"/>
      </w:divBdr>
    </w:div>
    <w:div w:id="1410541669">
      <w:bodyDiv w:val="1"/>
      <w:marLeft w:val="0"/>
      <w:marRight w:val="0"/>
      <w:marTop w:val="0"/>
      <w:marBottom w:val="0"/>
      <w:divBdr>
        <w:top w:val="none" w:sz="0" w:space="0" w:color="auto"/>
        <w:left w:val="none" w:sz="0" w:space="0" w:color="auto"/>
        <w:bottom w:val="none" w:sz="0" w:space="0" w:color="auto"/>
        <w:right w:val="none" w:sz="0" w:space="0" w:color="auto"/>
      </w:divBdr>
    </w:div>
    <w:div w:id="1417166373">
      <w:bodyDiv w:val="1"/>
      <w:marLeft w:val="0"/>
      <w:marRight w:val="0"/>
      <w:marTop w:val="0"/>
      <w:marBottom w:val="0"/>
      <w:divBdr>
        <w:top w:val="none" w:sz="0" w:space="0" w:color="auto"/>
        <w:left w:val="none" w:sz="0" w:space="0" w:color="auto"/>
        <w:bottom w:val="none" w:sz="0" w:space="0" w:color="auto"/>
        <w:right w:val="none" w:sz="0" w:space="0" w:color="auto"/>
      </w:divBdr>
    </w:div>
    <w:div w:id="1451898370">
      <w:bodyDiv w:val="1"/>
      <w:marLeft w:val="0"/>
      <w:marRight w:val="0"/>
      <w:marTop w:val="0"/>
      <w:marBottom w:val="0"/>
      <w:divBdr>
        <w:top w:val="none" w:sz="0" w:space="0" w:color="auto"/>
        <w:left w:val="none" w:sz="0" w:space="0" w:color="auto"/>
        <w:bottom w:val="none" w:sz="0" w:space="0" w:color="auto"/>
        <w:right w:val="none" w:sz="0" w:space="0" w:color="auto"/>
      </w:divBdr>
    </w:div>
    <w:div w:id="1456413087">
      <w:bodyDiv w:val="1"/>
      <w:marLeft w:val="0"/>
      <w:marRight w:val="0"/>
      <w:marTop w:val="0"/>
      <w:marBottom w:val="0"/>
      <w:divBdr>
        <w:top w:val="none" w:sz="0" w:space="0" w:color="auto"/>
        <w:left w:val="none" w:sz="0" w:space="0" w:color="auto"/>
        <w:bottom w:val="none" w:sz="0" w:space="0" w:color="auto"/>
        <w:right w:val="none" w:sz="0" w:space="0" w:color="auto"/>
      </w:divBdr>
    </w:div>
    <w:div w:id="1482968570">
      <w:bodyDiv w:val="1"/>
      <w:marLeft w:val="0"/>
      <w:marRight w:val="0"/>
      <w:marTop w:val="0"/>
      <w:marBottom w:val="0"/>
      <w:divBdr>
        <w:top w:val="none" w:sz="0" w:space="0" w:color="auto"/>
        <w:left w:val="none" w:sz="0" w:space="0" w:color="auto"/>
        <w:bottom w:val="none" w:sz="0" w:space="0" w:color="auto"/>
        <w:right w:val="none" w:sz="0" w:space="0" w:color="auto"/>
      </w:divBdr>
    </w:div>
    <w:div w:id="1506095969">
      <w:bodyDiv w:val="1"/>
      <w:marLeft w:val="0"/>
      <w:marRight w:val="0"/>
      <w:marTop w:val="0"/>
      <w:marBottom w:val="0"/>
      <w:divBdr>
        <w:top w:val="none" w:sz="0" w:space="0" w:color="auto"/>
        <w:left w:val="none" w:sz="0" w:space="0" w:color="auto"/>
        <w:bottom w:val="none" w:sz="0" w:space="0" w:color="auto"/>
        <w:right w:val="none" w:sz="0" w:space="0" w:color="auto"/>
      </w:divBdr>
    </w:div>
    <w:div w:id="1507668284">
      <w:bodyDiv w:val="1"/>
      <w:marLeft w:val="0"/>
      <w:marRight w:val="0"/>
      <w:marTop w:val="0"/>
      <w:marBottom w:val="0"/>
      <w:divBdr>
        <w:top w:val="none" w:sz="0" w:space="0" w:color="auto"/>
        <w:left w:val="none" w:sz="0" w:space="0" w:color="auto"/>
        <w:bottom w:val="none" w:sz="0" w:space="0" w:color="auto"/>
        <w:right w:val="none" w:sz="0" w:space="0" w:color="auto"/>
      </w:divBdr>
    </w:div>
    <w:div w:id="1535651037">
      <w:bodyDiv w:val="1"/>
      <w:marLeft w:val="0"/>
      <w:marRight w:val="0"/>
      <w:marTop w:val="0"/>
      <w:marBottom w:val="0"/>
      <w:divBdr>
        <w:top w:val="none" w:sz="0" w:space="0" w:color="auto"/>
        <w:left w:val="none" w:sz="0" w:space="0" w:color="auto"/>
        <w:bottom w:val="none" w:sz="0" w:space="0" w:color="auto"/>
        <w:right w:val="none" w:sz="0" w:space="0" w:color="auto"/>
      </w:divBdr>
    </w:div>
    <w:div w:id="1536886578">
      <w:bodyDiv w:val="1"/>
      <w:marLeft w:val="0"/>
      <w:marRight w:val="0"/>
      <w:marTop w:val="0"/>
      <w:marBottom w:val="0"/>
      <w:divBdr>
        <w:top w:val="none" w:sz="0" w:space="0" w:color="auto"/>
        <w:left w:val="none" w:sz="0" w:space="0" w:color="auto"/>
        <w:bottom w:val="none" w:sz="0" w:space="0" w:color="auto"/>
        <w:right w:val="none" w:sz="0" w:space="0" w:color="auto"/>
      </w:divBdr>
    </w:div>
    <w:div w:id="1542011931">
      <w:bodyDiv w:val="1"/>
      <w:marLeft w:val="0"/>
      <w:marRight w:val="0"/>
      <w:marTop w:val="0"/>
      <w:marBottom w:val="0"/>
      <w:divBdr>
        <w:top w:val="none" w:sz="0" w:space="0" w:color="auto"/>
        <w:left w:val="none" w:sz="0" w:space="0" w:color="auto"/>
        <w:bottom w:val="none" w:sz="0" w:space="0" w:color="auto"/>
        <w:right w:val="none" w:sz="0" w:space="0" w:color="auto"/>
      </w:divBdr>
    </w:div>
    <w:div w:id="1548687589">
      <w:bodyDiv w:val="1"/>
      <w:marLeft w:val="0"/>
      <w:marRight w:val="0"/>
      <w:marTop w:val="0"/>
      <w:marBottom w:val="0"/>
      <w:divBdr>
        <w:top w:val="none" w:sz="0" w:space="0" w:color="auto"/>
        <w:left w:val="none" w:sz="0" w:space="0" w:color="auto"/>
        <w:bottom w:val="none" w:sz="0" w:space="0" w:color="auto"/>
        <w:right w:val="none" w:sz="0" w:space="0" w:color="auto"/>
      </w:divBdr>
    </w:div>
    <w:div w:id="1550453550">
      <w:bodyDiv w:val="1"/>
      <w:marLeft w:val="0"/>
      <w:marRight w:val="0"/>
      <w:marTop w:val="0"/>
      <w:marBottom w:val="0"/>
      <w:divBdr>
        <w:top w:val="none" w:sz="0" w:space="0" w:color="auto"/>
        <w:left w:val="none" w:sz="0" w:space="0" w:color="auto"/>
        <w:bottom w:val="none" w:sz="0" w:space="0" w:color="auto"/>
        <w:right w:val="none" w:sz="0" w:space="0" w:color="auto"/>
      </w:divBdr>
    </w:div>
    <w:div w:id="1582522801">
      <w:bodyDiv w:val="1"/>
      <w:marLeft w:val="0"/>
      <w:marRight w:val="0"/>
      <w:marTop w:val="0"/>
      <w:marBottom w:val="0"/>
      <w:divBdr>
        <w:top w:val="none" w:sz="0" w:space="0" w:color="auto"/>
        <w:left w:val="none" w:sz="0" w:space="0" w:color="auto"/>
        <w:bottom w:val="none" w:sz="0" w:space="0" w:color="auto"/>
        <w:right w:val="none" w:sz="0" w:space="0" w:color="auto"/>
      </w:divBdr>
    </w:div>
    <w:div w:id="1602907079">
      <w:bodyDiv w:val="1"/>
      <w:marLeft w:val="0"/>
      <w:marRight w:val="0"/>
      <w:marTop w:val="0"/>
      <w:marBottom w:val="0"/>
      <w:divBdr>
        <w:top w:val="none" w:sz="0" w:space="0" w:color="auto"/>
        <w:left w:val="none" w:sz="0" w:space="0" w:color="auto"/>
        <w:bottom w:val="none" w:sz="0" w:space="0" w:color="auto"/>
        <w:right w:val="none" w:sz="0" w:space="0" w:color="auto"/>
      </w:divBdr>
    </w:div>
    <w:div w:id="1634285987">
      <w:bodyDiv w:val="1"/>
      <w:marLeft w:val="0"/>
      <w:marRight w:val="0"/>
      <w:marTop w:val="0"/>
      <w:marBottom w:val="0"/>
      <w:divBdr>
        <w:top w:val="none" w:sz="0" w:space="0" w:color="auto"/>
        <w:left w:val="none" w:sz="0" w:space="0" w:color="auto"/>
        <w:bottom w:val="none" w:sz="0" w:space="0" w:color="auto"/>
        <w:right w:val="none" w:sz="0" w:space="0" w:color="auto"/>
      </w:divBdr>
    </w:div>
    <w:div w:id="1653289961">
      <w:bodyDiv w:val="1"/>
      <w:marLeft w:val="0"/>
      <w:marRight w:val="0"/>
      <w:marTop w:val="0"/>
      <w:marBottom w:val="0"/>
      <w:divBdr>
        <w:top w:val="none" w:sz="0" w:space="0" w:color="auto"/>
        <w:left w:val="none" w:sz="0" w:space="0" w:color="auto"/>
        <w:bottom w:val="none" w:sz="0" w:space="0" w:color="auto"/>
        <w:right w:val="none" w:sz="0" w:space="0" w:color="auto"/>
      </w:divBdr>
    </w:div>
    <w:div w:id="1654672988">
      <w:bodyDiv w:val="1"/>
      <w:marLeft w:val="0"/>
      <w:marRight w:val="0"/>
      <w:marTop w:val="0"/>
      <w:marBottom w:val="0"/>
      <w:divBdr>
        <w:top w:val="none" w:sz="0" w:space="0" w:color="auto"/>
        <w:left w:val="none" w:sz="0" w:space="0" w:color="auto"/>
        <w:bottom w:val="none" w:sz="0" w:space="0" w:color="auto"/>
        <w:right w:val="none" w:sz="0" w:space="0" w:color="auto"/>
      </w:divBdr>
    </w:div>
    <w:div w:id="1688361170">
      <w:bodyDiv w:val="1"/>
      <w:marLeft w:val="0"/>
      <w:marRight w:val="0"/>
      <w:marTop w:val="0"/>
      <w:marBottom w:val="0"/>
      <w:divBdr>
        <w:top w:val="none" w:sz="0" w:space="0" w:color="auto"/>
        <w:left w:val="none" w:sz="0" w:space="0" w:color="auto"/>
        <w:bottom w:val="none" w:sz="0" w:space="0" w:color="auto"/>
        <w:right w:val="none" w:sz="0" w:space="0" w:color="auto"/>
      </w:divBdr>
    </w:div>
    <w:div w:id="1688559767">
      <w:bodyDiv w:val="1"/>
      <w:marLeft w:val="0"/>
      <w:marRight w:val="0"/>
      <w:marTop w:val="0"/>
      <w:marBottom w:val="0"/>
      <w:divBdr>
        <w:top w:val="none" w:sz="0" w:space="0" w:color="auto"/>
        <w:left w:val="none" w:sz="0" w:space="0" w:color="auto"/>
        <w:bottom w:val="none" w:sz="0" w:space="0" w:color="auto"/>
        <w:right w:val="none" w:sz="0" w:space="0" w:color="auto"/>
      </w:divBdr>
      <w:divsChild>
        <w:div w:id="240069391">
          <w:marLeft w:val="0"/>
          <w:marRight w:val="0"/>
          <w:marTop w:val="0"/>
          <w:marBottom w:val="0"/>
          <w:divBdr>
            <w:top w:val="none" w:sz="0" w:space="0" w:color="auto"/>
            <w:left w:val="none" w:sz="0" w:space="0" w:color="auto"/>
            <w:bottom w:val="none" w:sz="0" w:space="0" w:color="auto"/>
            <w:right w:val="none" w:sz="0" w:space="0" w:color="auto"/>
          </w:divBdr>
        </w:div>
        <w:div w:id="1591279723">
          <w:marLeft w:val="0"/>
          <w:marRight w:val="0"/>
          <w:marTop w:val="0"/>
          <w:marBottom w:val="0"/>
          <w:divBdr>
            <w:top w:val="none" w:sz="0" w:space="0" w:color="auto"/>
            <w:left w:val="none" w:sz="0" w:space="0" w:color="auto"/>
            <w:bottom w:val="none" w:sz="0" w:space="0" w:color="auto"/>
            <w:right w:val="none" w:sz="0" w:space="0" w:color="auto"/>
          </w:divBdr>
        </w:div>
      </w:divsChild>
    </w:div>
    <w:div w:id="1689866348">
      <w:bodyDiv w:val="1"/>
      <w:marLeft w:val="0"/>
      <w:marRight w:val="0"/>
      <w:marTop w:val="0"/>
      <w:marBottom w:val="0"/>
      <w:divBdr>
        <w:top w:val="none" w:sz="0" w:space="0" w:color="auto"/>
        <w:left w:val="none" w:sz="0" w:space="0" w:color="auto"/>
        <w:bottom w:val="none" w:sz="0" w:space="0" w:color="auto"/>
        <w:right w:val="none" w:sz="0" w:space="0" w:color="auto"/>
      </w:divBdr>
    </w:div>
    <w:div w:id="1705980720">
      <w:bodyDiv w:val="1"/>
      <w:marLeft w:val="0"/>
      <w:marRight w:val="0"/>
      <w:marTop w:val="0"/>
      <w:marBottom w:val="0"/>
      <w:divBdr>
        <w:top w:val="none" w:sz="0" w:space="0" w:color="auto"/>
        <w:left w:val="none" w:sz="0" w:space="0" w:color="auto"/>
        <w:bottom w:val="none" w:sz="0" w:space="0" w:color="auto"/>
        <w:right w:val="none" w:sz="0" w:space="0" w:color="auto"/>
      </w:divBdr>
    </w:div>
    <w:div w:id="1716349394">
      <w:bodyDiv w:val="1"/>
      <w:marLeft w:val="0"/>
      <w:marRight w:val="0"/>
      <w:marTop w:val="0"/>
      <w:marBottom w:val="0"/>
      <w:divBdr>
        <w:top w:val="none" w:sz="0" w:space="0" w:color="auto"/>
        <w:left w:val="none" w:sz="0" w:space="0" w:color="auto"/>
        <w:bottom w:val="none" w:sz="0" w:space="0" w:color="auto"/>
        <w:right w:val="none" w:sz="0" w:space="0" w:color="auto"/>
      </w:divBdr>
    </w:div>
    <w:div w:id="1729257643">
      <w:bodyDiv w:val="1"/>
      <w:marLeft w:val="0"/>
      <w:marRight w:val="0"/>
      <w:marTop w:val="0"/>
      <w:marBottom w:val="0"/>
      <w:divBdr>
        <w:top w:val="none" w:sz="0" w:space="0" w:color="auto"/>
        <w:left w:val="none" w:sz="0" w:space="0" w:color="auto"/>
        <w:bottom w:val="none" w:sz="0" w:space="0" w:color="auto"/>
        <w:right w:val="none" w:sz="0" w:space="0" w:color="auto"/>
      </w:divBdr>
    </w:div>
    <w:div w:id="1731032143">
      <w:bodyDiv w:val="1"/>
      <w:marLeft w:val="0"/>
      <w:marRight w:val="0"/>
      <w:marTop w:val="0"/>
      <w:marBottom w:val="0"/>
      <w:divBdr>
        <w:top w:val="none" w:sz="0" w:space="0" w:color="auto"/>
        <w:left w:val="none" w:sz="0" w:space="0" w:color="auto"/>
        <w:bottom w:val="none" w:sz="0" w:space="0" w:color="auto"/>
        <w:right w:val="none" w:sz="0" w:space="0" w:color="auto"/>
      </w:divBdr>
    </w:div>
    <w:div w:id="1734816873">
      <w:bodyDiv w:val="1"/>
      <w:marLeft w:val="0"/>
      <w:marRight w:val="0"/>
      <w:marTop w:val="0"/>
      <w:marBottom w:val="0"/>
      <w:divBdr>
        <w:top w:val="none" w:sz="0" w:space="0" w:color="auto"/>
        <w:left w:val="none" w:sz="0" w:space="0" w:color="auto"/>
        <w:bottom w:val="none" w:sz="0" w:space="0" w:color="auto"/>
        <w:right w:val="none" w:sz="0" w:space="0" w:color="auto"/>
      </w:divBdr>
    </w:div>
    <w:div w:id="1787118946">
      <w:bodyDiv w:val="1"/>
      <w:marLeft w:val="0"/>
      <w:marRight w:val="0"/>
      <w:marTop w:val="0"/>
      <w:marBottom w:val="0"/>
      <w:divBdr>
        <w:top w:val="none" w:sz="0" w:space="0" w:color="auto"/>
        <w:left w:val="none" w:sz="0" w:space="0" w:color="auto"/>
        <w:bottom w:val="none" w:sz="0" w:space="0" w:color="auto"/>
        <w:right w:val="none" w:sz="0" w:space="0" w:color="auto"/>
      </w:divBdr>
    </w:div>
    <w:div w:id="1804469879">
      <w:bodyDiv w:val="1"/>
      <w:marLeft w:val="0"/>
      <w:marRight w:val="0"/>
      <w:marTop w:val="0"/>
      <w:marBottom w:val="0"/>
      <w:divBdr>
        <w:top w:val="none" w:sz="0" w:space="0" w:color="auto"/>
        <w:left w:val="none" w:sz="0" w:space="0" w:color="auto"/>
        <w:bottom w:val="none" w:sz="0" w:space="0" w:color="auto"/>
        <w:right w:val="none" w:sz="0" w:space="0" w:color="auto"/>
      </w:divBdr>
    </w:div>
    <w:div w:id="1865485163">
      <w:bodyDiv w:val="1"/>
      <w:marLeft w:val="0"/>
      <w:marRight w:val="0"/>
      <w:marTop w:val="0"/>
      <w:marBottom w:val="0"/>
      <w:divBdr>
        <w:top w:val="none" w:sz="0" w:space="0" w:color="auto"/>
        <w:left w:val="none" w:sz="0" w:space="0" w:color="auto"/>
        <w:bottom w:val="none" w:sz="0" w:space="0" w:color="auto"/>
        <w:right w:val="none" w:sz="0" w:space="0" w:color="auto"/>
      </w:divBdr>
    </w:div>
    <w:div w:id="1884830808">
      <w:bodyDiv w:val="1"/>
      <w:marLeft w:val="0"/>
      <w:marRight w:val="0"/>
      <w:marTop w:val="0"/>
      <w:marBottom w:val="0"/>
      <w:divBdr>
        <w:top w:val="none" w:sz="0" w:space="0" w:color="auto"/>
        <w:left w:val="none" w:sz="0" w:space="0" w:color="auto"/>
        <w:bottom w:val="none" w:sz="0" w:space="0" w:color="auto"/>
        <w:right w:val="none" w:sz="0" w:space="0" w:color="auto"/>
      </w:divBdr>
    </w:div>
    <w:div w:id="1899323344">
      <w:bodyDiv w:val="1"/>
      <w:marLeft w:val="0"/>
      <w:marRight w:val="0"/>
      <w:marTop w:val="0"/>
      <w:marBottom w:val="0"/>
      <w:divBdr>
        <w:top w:val="none" w:sz="0" w:space="0" w:color="auto"/>
        <w:left w:val="none" w:sz="0" w:space="0" w:color="auto"/>
        <w:bottom w:val="none" w:sz="0" w:space="0" w:color="auto"/>
        <w:right w:val="none" w:sz="0" w:space="0" w:color="auto"/>
      </w:divBdr>
    </w:div>
    <w:div w:id="1994681823">
      <w:bodyDiv w:val="1"/>
      <w:marLeft w:val="0"/>
      <w:marRight w:val="0"/>
      <w:marTop w:val="0"/>
      <w:marBottom w:val="0"/>
      <w:divBdr>
        <w:top w:val="none" w:sz="0" w:space="0" w:color="auto"/>
        <w:left w:val="none" w:sz="0" w:space="0" w:color="auto"/>
        <w:bottom w:val="none" w:sz="0" w:space="0" w:color="auto"/>
        <w:right w:val="none" w:sz="0" w:space="0" w:color="auto"/>
      </w:divBdr>
    </w:div>
    <w:div w:id="2011325417">
      <w:bodyDiv w:val="1"/>
      <w:marLeft w:val="0"/>
      <w:marRight w:val="0"/>
      <w:marTop w:val="0"/>
      <w:marBottom w:val="0"/>
      <w:divBdr>
        <w:top w:val="none" w:sz="0" w:space="0" w:color="auto"/>
        <w:left w:val="none" w:sz="0" w:space="0" w:color="auto"/>
        <w:bottom w:val="none" w:sz="0" w:space="0" w:color="auto"/>
        <w:right w:val="none" w:sz="0" w:space="0" w:color="auto"/>
      </w:divBdr>
    </w:div>
    <w:div w:id="2037467334">
      <w:bodyDiv w:val="1"/>
      <w:marLeft w:val="0"/>
      <w:marRight w:val="0"/>
      <w:marTop w:val="0"/>
      <w:marBottom w:val="0"/>
      <w:divBdr>
        <w:top w:val="none" w:sz="0" w:space="0" w:color="auto"/>
        <w:left w:val="none" w:sz="0" w:space="0" w:color="auto"/>
        <w:bottom w:val="none" w:sz="0" w:space="0" w:color="auto"/>
        <w:right w:val="none" w:sz="0" w:space="0" w:color="auto"/>
      </w:divBdr>
    </w:div>
    <w:div w:id="2087877653">
      <w:bodyDiv w:val="1"/>
      <w:marLeft w:val="0"/>
      <w:marRight w:val="0"/>
      <w:marTop w:val="0"/>
      <w:marBottom w:val="0"/>
      <w:divBdr>
        <w:top w:val="none" w:sz="0" w:space="0" w:color="auto"/>
        <w:left w:val="none" w:sz="0" w:space="0" w:color="auto"/>
        <w:bottom w:val="none" w:sz="0" w:space="0" w:color="auto"/>
        <w:right w:val="none" w:sz="0" w:space="0" w:color="auto"/>
      </w:divBdr>
    </w:div>
    <w:div w:id="2092046214">
      <w:bodyDiv w:val="1"/>
      <w:marLeft w:val="0"/>
      <w:marRight w:val="0"/>
      <w:marTop w:val="0"/>
      <w:marBottom w:val="0"/>
      <w:divBdr>
        <w:top w:val="none" w:sz="0" w:space="0" w:color="auto"/>
        <w:left w:val="none" w:sz="0" w:space="0" w:color="auto"/>
        <w:bottom w:val="none" w:sz="0" w:space="0" w:color="auto"/>
        <w:right w:val="none" w:sz="0" w:space="0" w:color="auto"/>
      </w:divBdr>
    </w:div>
    <w:div w:id="2099133995">
      <w:bodyDiv w:val="1"/>
      <w:marLeft w:val="0"/>
      <w:marRight w:val="0"/>
      <w:marTop w:val="0"/>
      <w:marBottom w:val="0"/>
      <w:divBdr>
        <w:top w:val="none" w:sz="0" w:space="0" w:color="auto"/>
        <w:left w:val="none" w:sz="0" w:space="0" w:color="auto"/>
        <w:bottom w:val="none" w:sz="0" w:space="0" w:color="auto"/>
        <w:right w:val="none" w:sz="0" w:space="0" w:color="auto"/>
      </w:divBdr>
    </w:div>
    <w:div w:id="2107116256">
      <w:bodyDiv w:val="1"/>
      <w:marLeft w:val="0"/>
      <w:marRight w:val="0"/>
      <w:marTop w:val="0"/>
      <w:marBottom w:val="0"/>
      <w:divBdr>
        <w:top w:val="none" w:sz="0" w:space="0" w:color="auto"/>
        <w:left w:val="none" w:sz="0" w:space="0" w:color="auto"/>
        <w:bottom w:val="none" w:sz="0" w:space="0" w:color="auto"/>
        <w:right w:val="none" w:sz="0" w:space="0" w:color="auto"/>
      </w:divBdr>
    </w:div>
    <w:div w:id="2108234724">
      <w:bodyDiv w:val="1"/>
      <w:marLeft w:val="0"/>
      <w:marRight w:val="0"/>
      <w:marTop w:val="0"/>
      <w:marBottom w:val="0"/>
      <w:divBdr>
        <w:top w:val="none" w:sz="0" w:space="0" w:color="auto"/>
        <w:left w:val="none" w:sz="0" w:space="0" w:color="auto"/>
        <w:bottom w:val="none" w:sz="0" w:space="0" w:color="auto"/>
        <w:right w:val="none" w:sz="0" w:space="0" w:color="auto"/>
      </w:divBdr>
    </w:div>
    <w:div w:id="21198369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federalregister.gov/articles/2010/11/29/2010-27969/medicare-program-payment-policies-under-the-physician-fee-schedule-and-otherrevisions-to-part-b-for"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jointcommission.org/assets/1/18/PCMH-NCQA_crosswalk-final_June_2011.pdf"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mailto:brett.thombs@mcgill.ca"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A7419-5EBA-443C-9B87-F5B7A9F74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7737</Words>
  <Characters>44102</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References</vt:lpstr>
    </vt:vector>
  </TitlesOfParts>
  <Company>Microsoft</Company>
  <LinksUpToDate>false</LinksUpToDate>
  <CharactersWithSpaces>51736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References</dc:title>
  <dc:creator>Brooke Levis</dc:creator>
  <cp:lastModifiedBy>Cipriano, K.</cp:lastModifiedBy>
  <cp:revision>2</cp:revision>
  <cp:lastPrinted>2015-11-04T23:42:00Z</cp:lastPrinted>
  <dcterms:created xsi:type="dcterms:W3CDTF">2017-06-06T15:07:00Z</dcterms:created>
  <dcterms:modified xsi:type="dcterms:W3CDTF">2017-06-06T15:07:00Z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1594</vt:lpwstr>
  </property>
  <property fmtid="{D5CDD505-2E9C-101B-9397-08002B2CF9AE}" pid="3" name="WnCSubscriberId">
    <vt:lpwstr>6888</vt:lpwstr>
  </property>
  <property fmtid="{D5CDD505-2E9C-101B-9397-08002B2CF9AE}" pid="4" name="WnCOutputStyleId">
    <vt:lpwstr>165</vt:lpwstr>
  </property>
  <property fmtid="{D5CDD505-2E9C-101B-9397-08002B2CF9AE}" pid="5" name="RWProductId">
    <vt:lpwstr>WnC</vt:lpwstr>
  </property>
  <property fmtid="{D5CDD505-2E9C-101B-9397-08002B2CF9AE}" pid="6" name="WnCUser">
    <vt:lpwstr>brooke.levis@mail.mcgill.ca_6888</vt:lpwstr>
  </property>
  <property fmtid="{D5CDD505-2E9C-101B-9397-08002B2CF9AE}" pid="7" name="WnC4Folder">
    <vt:lpwstr>Documents///brooke thesis manuscript - 2014-07-22</vt:lpwstr>
  </property>
</Properties>
</file>