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xlsm" ContentType="application/vnd.ms-excel.sheet.macroEnabled.12"/>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71B35" w14:textId="77777777" w:rsidR="00475AB0" w:rsidRPr="00965C55" w:rsidRDefault="00475AB0" w:rsidP="00475AB0">
      <w:pPr>
        <w:spacing w:line="480" w:lineRule="auto"/>
        <w:jc w:val="center"/>
        <w:rPr>
          <w:b/>
          <w:sz w:val="28"/>
          <w:szCs w:val="32"/>
        </w:rPr>
      </w:pPr>
      <w:bookmarkStart w:id="0" w:name="_GoBack"/>
      <w:bookmarkEnd w:id="0"/>
      <w:r>
        <w:rPr>
          <w:b/>
          <w:sz w:val="28"/>
          <w:szCs w:val="32"/>
        </w:rPr>
        <w:t xml:space="preserve">Rethinking the measurement of energy poverty in Europe: a critical analysis of indicators and </w:t>
      </w:r>
      <w:r w:rsidRPr="00A00A56">
        <w:rPr>
          <w:b/>
          <w:sz w:val="28"/>
          <w:szCs w:val="32"/>
        </w:rPr>
        <w:t>data</w:t>
      </w:r>
    </w:p>
    <w:p w14:paraId="7F4B7AEB" w14:textId="77777777" w:rsidR="00475AB0" w:rsidRPr="00E368D2" w:rsidRDefault="00475AB0" w:rsidP="00475AB0">
      <w:pPr>
        <w:jc w:val="center"/>
      </w:pPr>
      <w:r w:rsidRPr="00E368D2">
        <w:t>Harriet Thomson</w:t>
      </w:r>
      <w:r w:rsidRPr="00E368D2">
        <w:rPr>
          <w:vertAlign w:val="superscript"/>
        </w:rPr>
        <w:t>1*</w:t>
      </w:r>
      <w:r>
        <w:t>, Stefan Bouzarovski</w:t>
      </w:r>
      <w:r w:rsidRPr="00E368D2">
        <w:rPr>
          <w:vertAlign w:val="superscript"/>
        </w:rPr>
        <w:t>1</w:t>
      </w:r>
      <w:r>
        <w:t>, Carolyn Snell</w:t>
      </w:r>
      <w:r w:rsidRPr="00E368D2">
        <w:rPr>
          <w:vertAlign w:val="superscript"/>
        </w:rPr>
        <w:t>2</w:t>
      </w:r>
    </w:p>
    <w:p w14:paraId="0DB79232" w14:textId="77777777" w:rsidR="00475AB0" w:rsidRDefault="00475AB0" w:rsidP="00475AB0"/>
    <w:p w14:paraId="56702F5A" w14:textId="77777777" w:rsidR="00475AB0" w:rsidRDefault="00475AB0" w:rsidP="00475AB0">
      <w:r>
        <w:t>* Corresponding author</w:t>
      </w:r>
    </w:p>
    <w:p w14:paraId="28D56976" w14:textId="77777777" w:rsidR="00475AB0" w:rsidRDefault="00475AB0" w:rsidP="00475AB0">
      <w:r>
        <w:rPr>
          <w:vertAlign w:val="superscript"/>
        </w:rPr>
        <w:t>1</w:t>
      </w:r>
      <w:r>
        <w:t xml:space="preserve"> School of Environment, Education and Development, The University of Manchester, Manchester, M13 9PL, UK.</w:t>
      </w:r>
    </w:p>
    <w:p w14:paraId="1E3B9E93" w14:textId="77777777" w:rsidR="00475AB0" w:rsidRDefault="00335AE8" w:rsidP="00475AB0">
      <w:hyperlink r:id="rId9" w:history="1">
        <w:r w:rsidR="00475AB0" w:rsidRPr="00A85B25">
          <w:rPr>
            <w:rStyle w:val="Hyperlink"/>
          </w:rPr>
          <w:t>Harriet.thomson@manchester.ac.uk</w:t>
        </w:r>
      </w:hyperlink>
    </w:p>
    <w:p w14:paraId="703F248C" w14:textId="77777777" w:rsidR="00475AB0" w:rsidRDefault="00335AE8" w:rsidP="00475AB0">
      <w:hyperlink r:id="rId10" w:history="1">
        <w:r w:rsidR="00475AB0" w:rsidRPr="00A85B25">
          <w:rPr>
            <w:rStyle w:val="Hyperlink"/>
          </w:rPr>
          <w:t>Stefan.bouzarovski@manchester.ac.uk</w:t>
        </w:r>
      </w:hyperlink>
      <w:r w:rsidR="00475AB0">
        <w:t xml:space="preserve"> </w:t>
      </w:r>
    </w:p>
    <w:p w14:paraId="416A0313" w14:textId="77777777" w:rsidR="00475AB0" w:rsidRPr="00E368D2" w:rsidRDefault="00475AB0" w:rsidP="00475AB0"/>
    <w:p w14:paraId="1B04BF41" w14:textId="77777777" w:rsidR="00475AB0" w:rsidRDefault="00475AB0" w:rsidP="00475AB0">
      <w:r w:rsidRPr="00E368D2">
        <w:rPr>
          <w:vertAlign w:val="superscript"/>
        </w:rPr>
        <w:t>2</w:t>
      </w:r>
      <w:r>
        <w:t xml:space="preserve"> </w:t>
      </w:r>
      <w:r w:rsidRPr="00E368D2">
        <w:t>The Department of Social Policy and Social Work, The University of York, Heslington, York, YO10 5DD, UK.</w:t>
      </w:r>
    </w:p>
    <w:p w14:paraId="2029E1CE" w14:textId="77777777" w:rsidR="00475AB0" w:rsidRDefault="00335AE8" w:rsidP="00475AB0">
      <w:hyperlink r:id="rId11" w:history="1">
        <w:r w:rsidR="00475AB0" w:rsidRPr="00A85B25">
          <w:rPr>
            <w:rStyle w:val="Hyperlink"/>
          </w:rPr>
          <w:t>Carolyn.snell@york.ac.uk</w:t>
        </w:r>
      </w:hyperlink>
      <w:r w:rsidR="00475AB0">
        <w:t xml:space="preserve"> </w:t>
      </w:r>
    </w:p>
    <w:p w14:paraId="1F047E7A" w14:textId="77777777" w:rsidR="00475AB0" w:rsidRDefault="00475AB0" w:rsidP="00873274">
      <w:pPr>
        <w:spacing w:after="0" w:line="240" w:lineRule="auto"/>
        <w:rPr>
          <w:b/>
          <w:sz w:val="28"/>
          <w:szCs w:val="32"/>
        </w:rPr>
      </w:pPr>
    </w:p>
    <w:p w14:paraId="0A74C732" w14:textId="77777777" w:rsidR="00475AB0" w:rsidRDefault="00475AB0" w:rsidP="00873274">
      <w:pPr>
        <w:spacing w:after="0" w:line="240" w:lineRule="auto"/>
        <w:rPr>
          <w:b/>
          <w:sz w:val="28"/>
          <w:szCs w:val="32"/>
        </w:rPr>
      </w:pPr>
    </w:p>
    <w:p w14:paraId="3D0A7778" w14:textId="77777777" w:rsidR="00475AB0" w:rsidRDefault="00475AB0" w:rsidP="00873274">
      <w:pPr>
        <w:spacing w:after="0" w:line="240" w:lineRule="auto"/>
        <w:rPr>
          <w:b/>
          <w:sz w:val="28"/>
          <w:szCs w:val="32"/>
        </w:rPr>
      </w:pPr>
    </w:p>
    <w:p w14:paraId="55961A2C" w14:textId="77777777" w:rsidR="00475AB0" w:rsidRDefault="00475AB0" w:rsidP="00873274">
      <w:pPr>
        <w:spacing w:after="0" w:line="240" w:lineRule="auto"/>
        <w:rPr>
          <w:b/>
          <w:sz w:val="28"/>
          <w:szCs w:val="32"/>
        </w:rPr>
      </w:pPr>
    </w:p>
    <w:p w14:paraId="7A76F32E" w14:textId="77777777" w:rsidR="00475AB0" w:rsidRDefault="00475AB0" w:rsidP="00873274">
      <w:pPr>
        <w:spacing w:after="0" w:line="240" w:lineRule="auto"/>
        <w:rPr>
          <w:b/>
          <w:sz w:val="28"/>
          <w:szCs w:val="32"/>
        </w:rPr>
      </w:pPr>
    </w:p>
    <w:p w14:paraId="405C2CD0" w14:textId="77777777" w:rsidR="00475AB0" w:rsidRDefault="00475AB0" w:rsidP="00873274">
      <w:pPr>
        <w:spacing w:after="0" w:line="240" w:lineRule="auto"/>
        <w:rPr>
          <w:b/>
          <w:sz w:val="28"/>
          <w:szCs w:val="32"/>
        </w:rPr>
      </w:pPr>
    </w:p>
    <w:p w14:paraId="2B300034" w14:textId="77777777" w:rsidR="00475AB0" w:rsidRDefault="00475AB0" w:rsidP="00873274">
      <w:pPr>
        <w:spacing w:after="0" w:line="240" w:lineRule="auto"/>
        <w:rPr>
          <w:b/>
          <w:sz w:val="28"/>
          <w:szCs w:val="32"/>
        </w:rPr>
      </w:pPr>
    </w:p>
    <w:p w14:paraId="6B84A028" w14:textId="77777777" w:rsidR="00475AB0" w:rsidRDefault="00475AB0" w:rsidP="00873274">
      <w:pPr>
        <w:spacing w:after="0" w:line="240" w:lineRule="auto"/>
        <w:rPr>
          <w:b/>
          <w:sz w:val="28"/>
          <w:szCs w:val="32"/>
        </w:rPr>
      </w:pPr>
    </w:p>
    <w:p w14:paraId="5A01137E" w14:textId="77777777" w:rsidR="00475AB0" w:rsidRDefault="00475AB0" w:rsidP="00873274">
      <w:pPr>
        <w:spacing w:after="0" w:line="240" w:lineRule="auto"/>
        <w:rPr>
          <w:b/>
          <w:sz w:val="28"/>
          <w:szCs w:val="32"/>
        </w:rPr>
      </w:pPr>
    </w:p>
    <w:p w14:paraId="7655B771" w14:textId="77777777" w:rsidR="00475AB0" w:rsidRDefault="00475AB0" w:rsidP="00873274">
      <w:pPr>
        <w:spacing w:after="0" w:line="240" w:lineRule="auto"/>
        <w:rPr>
          <w:b/>
          <w:sz w:val="28"/>
          <w:szCs w:val="32"/>
        </w:rPr>
      </w:pPr>
    </w:p>
    <w:p w14:paraId="72E95CE7" w14:textId="2A29C202" w:rsidR="00C93D24" w:rsidRPr="00965C55" w:rsidRDefault="006F4F57" w:rsidP="00873274">
      <w:pPr>
        <w:spacing w:after="0" w:line="240" w:lineRule="auto"/>
        <w:rPr>
          <w:b/>
          <w:sz w:val="28"/>
          <w:szCs w:val="32"/>
        </w:rPr>
      </w:pPr>
      <w:r>
        <w:rPr>
          <w:b/>
          <w:sz w:val="28"/>
          <w:szCs w:val="32"/>
        </w:rPr>
        <w:lastRenderedPageBreak/>
        <w:t>Re</w:t>
      </w:r>
      <w:r w:rsidR="00080EA6">
        <w:rPr>
          <w:b/>
          <w:sz w:val="28"/>
          <w:szCs w:val="32"/>
        </w:rPr>
        <w:t>thinking</w:t>
      </w:r>
      <w:r>
        <w:rPr>
          <w:b/>
          <w:sz w:val="28"/>
          <w:szCs w:val="32"/>
        </w:rPr>
        <w:t xml:space="preserve"> the measurement of</w:t>
      </w:r>
      <w:r w:rsidR="00FE45F1">
        <w:rPr>
          <w:b/>
          <w:sz w:val="28"/>
          <w:szCs w:val="32"/>
        </w:rPr>
        <w:t xml:space="preserve"> energy poverty in Europe: a critical analysis of indicators and </w:t>
      </w:r>
      <w:r w:rsidR="00A00A56" w:rsidRPr="00A00A56">
        <w:rPr>
          <w:b/>
          <w:sz w:val="28"/>
          <w:szCs w:val="32"/>
        </w:rPr>
        <w:t>data</w:t>
      </w:r>
    </w:p>
    <w:p w14:paraId="3F1F37E5" w14:textId="77777777" w:rsidR="00965C55" w:rsidRDefault="00965C55" w:rsidP="005101DE">
      <w:pPr>
        <w:spacing w:line="240" w:lineRule="auto"/>
        <w:rPr>
          <w:b/>
          <w:sz w:val="28"/>
          <w:highlight w:val="yellow"/>
        </w:rPr>
      </w:pPr>
    </w:p>
    <w:p w14:paraId="7D9E06AC" w14:textId="77777777" w:rsidR="005978AD" w:rsidRDefault="00D13E7C" w:rsidP="005101DE">
      <w:pPr>
        <w:spacing w:line="240" w:lineRule="auto"/>
        <w:rPr>
          <w:b/>
          <w:sz w:val="28"/>
        </w:rPr>
      </w:pPr>
      <w:r w:rsidRPr="005978AD">
        <w:rPr>
          <w:b/>
          <w:sz w:val="28"/>
        </w:rPr>
        <w:t>Abstract</w:t>
      </w:r>
    </w:p>
    <w:p w14:paraId="7BE03B2F" w14:textId="5975E180" w:rsidR="00D13E7C" w:rsidRPr="00D13E7C" w:rsidRDefault="00694521" w:rsidP="005101DE">
      <w:pPr>
        <w:spacing w:line="240" w:lineRule="auto"/>
      </w:pPr>
      <w:r w:rsidRPr="00694521">
        <w:t>Energy poverty – which has</w:t>
      </w:r>
      <w:r w:rsidR="005101DE">
        <w:t xml:space="preserve"> also</w:t>
      </w:r>
      <w:r w:rsidRPr="00694521">
        <w:t xml:space="preserve"> been recognised v</w:t>
      </w:r>
      <w:r w:rsidR="00FF1F18">
        <w:t>ia terms such as ‘fuel poverty’</w:t>
      </w:r>
      <w:r w:rsidRPr="00694521">
        <w:t xml:space="preserve"> and ‘energy vulnerability ’ – occurs when a household experiences inadequate levels of energy services in the home. Measuring energy poverty is </w:t>
      </w:r>
      <w:r w:rsidR="00FF1F18">
        <w:t>challenging,</w:t>
      </w:r>
      <w:r w:rsidRPr="00694521">
        <w:t xml:space="preserve"> as it is a culturally sensitive and private condition, which is temporally and spatially dynamic. This is compounded by the limited availability of appropria</w:t>
      </w:r>
      <w:r w:rsidR="004158A2">
        <w:t xml:space="preserve">te data and indicators, and </w:t>
      </w:r>
      <w:r w:rsidRPr="00694521">
        <w:t xml:space="preserve">lack of consensus on how energy poverty should be conceptualised and measured. </w:t>
      </w:r>
      <w:r w:rsidR="006317B7">
        <w:t>S</w:t>
      </w:r>
      <w:r w:rsidRPr="00694521">
        <w:t xml:space="preserve">tatistical indicators of energy poverty are an important and necessary part of the research and policy landscape. </w:t>
      </w:r>
      <w:r w:rsidR="006317B7">
        <w:t>They</w:t>
      </w:r>
      <w:r w:rsidRPr="00694521">
        <w:t xml:space="preserve"> carry great political weight, and are often used to guide the targeting of energy poverty measures - due to their perceived objectivity - with important consequences for both the indoor and built environment of housing.</w:t>
      </w:r>
      <w:r w:rsidR="00FF1F18">
        <w:t xml:space="preserve"> </w:t>
      </w:r>
      <w:r w:rsidR="00FF1F18" w:rsidRPr="00694521">
        <w:t xml:space="preserve">Focussing on </w:t>
      </w:r>
      <w:r w:rsidR="00FF1F18">
        <w:t xml:space="preserve">the </w:t>
      </w:r>
      <w:r w:rsidR="00FF1F18" w:rsidRPr="00694521">
        <w:t>Europe</w:t>
      </w:r>
      <w:r w:rsidR="00FF1F18">
        <w:t>an Union</w:t>
      </w:r>
      <w:r w:rsidR="00FF1F18" w:rsidRPr="00694521">
        <w:t xml:space="preserve"> specifically, this paper critically assesses the available statistical options for monitoring energy poverty, whilst also presenting options for improving existing data.</w:t>
      </w:r>
      <w:r w:rsidR="00FF1F18">
        <w:t xml:space="preserve"> </w:t>
      </w:r>
      <w:r w:rsidR="00FF1F18" w:rsidRPr="00694521">
        <w:t>This is examined through the lens of vulnerability</w:t>
      </w:r>
      <w:r w:rsidR="00FF1F18">
        <w:t xml:space="preserve"> thinking</w:t>
      </w:r>
      <w:r w:rsidR="00FF1F18" w:rsidRPr="00694521">
        <w:t xml:space="preserve">, </w:t>
      </w:r>
      <w:r w:rsidR="00FF1F18">
        <w:t>by</w:t>
      </w:r>
      <w:r w:rsidR="00FF1F18" w:rsidRPr="00694521">
        <w:t xml:space="preserve"> consider</w:t>
      </w:r>
      <w:r w:rsidR="00FF1F18">
        <w:t>ing</w:t>
      </w:r>
      <w:r w:rsidR="00FF1F18" w:rsidRPr="00694521">
        <w:t xml:space="preserve"> the ways in which policies and institutions, the built fabric and everyday practices shape energy use, </w:t>
      </w:r>
      <w:r w:rsidR="00FF1F18">
        <w:t>alongside</w:t>
      </w:r>
      <w:r w:rsidR="00FF1F18" w:rsidRPr="00694521">
        <w:t xml:space="preserve"> the manner in which energy poor households experience and address the issue </w:t>
      </w:r>
      <w:r w:rsidR="00FF1F18">
        <w:t>on a day-to-day basis</w:t>
      </w:r>
      <w:r w:rsidR="00FF1F18" w:rsidRPr="00694521">
        <w:t>.</w:t>
      </w:r>
    </w:p>
    <w:p w14:paraId="644B86A3" w14:textId="747A1314" w:rsidR="00C93D24" w:rsidRDefault="00572D32" w:rsidP="005101DE">
      <w:pPr>
        <w:spacing w:line="240" w:lineRule="auto"/>
      </w:pPr>
      <w:r>
        <w:rPr>
          <w:b/>
          <w:sz w:val="28"/>
        </w:rPr>
        <w:t xml:space="preserve">Keywords: </w:t>
      </w:r>
      <w:r w:rsidR="00694521">
        <w:t>energy</w:t>
      </w:r>
      <w:r w:rsidR="00D13E7C">
        <w:t xml:space="preserve"> poverty; </w:t>
      </w:r>
      <w:r w:rsidR="00694521">
        <w:t>fuel</w:t>
      </w:r>
      <w:r w:rsidR="009D1E40">
        <w:t xml:space="preserve"> poverty; </w:t>
      </w:r>
      <w:r w:rsidR="00250A62">
        <w:t xml:space="preserve">vulnerability; </w:t>
      </w:r>
      <w:r w:rsidR="00D13E7C">
        <w:t xml:space="preserve">measurement; </w:t>
      </w:r>
      <w:r w:rsidR="00694521">
        <w:t>indicators</w:t>
      </w:r>
    </w:p>
    <w:p w14:paraId="40791220" w14:textId="77777777" w:rsidR="00572D32" w:rsidRPr="00D13E7C" w:rsidRDefault="00C93D24" w:rsidP="005101DE">
      <w:pPr>
        <w:spacing w:line="240" w:lineRule="auto"/>
      </w:pPr>
      <w:r>
        <w:br w:type="page"/>
      </w:r>
    </w:p>
    <w:p w14:paraId="7FB93993" w14:textId="77777777" w:rsidR="000018CB" w:rsidRPr="00A20081" w:rsidRDefault="000018CB" w:rsidP="00423BEE">
      <w:pPr>
        <w:pStyle w:val="Heading1"/>
        <w:spacing w:line="240" w:lineRule="auto"/>
      </w:pPr>
      <w:r w:rsidRPr="00A20081">
        <w:lastRenderedPageBreak/>
        <w:t>Introduction</w:t>
      </w:r>
    </w:p>
    <w:p w14:paraId="5443CFF6" w14:textId="51D9BE53" w:rsidR="00D07B3C" w:rsidRDefault="00965A7B" w:rsidP="005101DE">
      <w:pPr>
        <w:spacing w:line="240" w:lineRule="auto"/>
        <w:rPr>
          <w:szCs w:val="24"/>
        </w:rPr>
      </w:pPr>
      <w:r>
        <w:rPr>
          <w:szCs w:val="24"/>
        </w:rPr>
        <w:t xml:space="preserve">Energy poverty occurs </w:t>
      </w:r>
      <w:r w:rsidR="00913E79" w:rsidRPr="00694521">
        <w:t>when a household experiences inadequate levels of essent</w:t>
      </w:r>
      <w:r w:rsidR="00913E79">
        <w:t>ial energy services in the home, such as heating, cooling, lighting and use of appliances</w:t>
      </w:r>
      <w:r w:rsidR="00DC7CC9">
        <w:fldChar w:fldCharType="begin"/>
      </w:r>
      <w:r w:rsidR="00873EBB">
        <w:instrText xml:space="preserve"> ADDIN ZOTERO_ITEM CSL_CITATION {"citationID":"dtiuv813p","properties":{"formattedCitation":"{\\rtf \\super 1\\nosupersub{}}","plainCitation":"1"},"citationItems":[{"id":32,"uris":["http://zotero.org/users/3767271/items/EDWVUVR8"],"uri":["http://zotero.org/users/3767271/items/EDWVUVR8"],"itemData":{"id":32,"type":"article-journal","title":"A global perspective on domestic energy deprivation: Overcoming the energy poverty–fuel poverty binary","container-title":"Energy Research &amp; Social Science","page":"31-40","volume":"10","source":"ScienceDirect","journalAbbreviation":"Energy Research &amp; Social Science","author":[{"family":"Bouzarovski","given":"Stefan"},{"family":"Petrova","given":"Saska"}],"issued":{"date-parts":[["2015"]]}}}],"schema":"https://github.com/citation-style-language/schema/raw/master/csl-citation.json"} </w:instrText>
      </w:r>
      <w:r w:rsidR="00DC7CC9">
        <w:fldChar w:fldCharType="separate"/>
      </w:r>
      <w:r w:rsidR="00873EBB" w:rsidRPr="00873EBB">
        <w:rPr>
          <w:szCs w:val="24"/>
          <w:vertAlign w:val="superscript"/>
          <w:lang w:val="en-US"/>
        </w:rPr>
        <w:t>1</w:t>
      </w:r>
      <w:r w:rsidR="00DC7CC9">
        <w:fldChar w:fldCharType="end"/>
      </w:r>
      <w:r w:rsidR="00913E79">
        <w:t xml:space="preserve">. </w:t>
      </w:r>
      <w:r w:rsidR="00913E79" w:rsidRPr="00913E79">
        <w:rPr>
          <w:szCs w:val="24"/>
        </w:rPr>
        <w:t>There is a broad consensus that energy poverty in Europe is predicated upon high energy prices, low household incomes, inefficient buildings and appliances</w:t>
      </w:r>
      <w:r w:rsidR="00DC7CC9">
        <w:rPr>
          <w:szCs w:val="24"/>
        </w:rPr>
        <w:fldChar w:fldCharType="begin"/>
      </w:r>
      <w:r w:rsidR="00873EBB">
        <w:rPr>
          <w:szCs w:val="24"/>
        </w:rPr>
        <w:instrText xml:space="preserve"> ADDIN ZOTERO_ITEM CSL_CITATION {"citationID":"2o0ak4ieej","properties":{"formattedCitation":"{\\rtf \\super 2,3\\nosupersub{}}","plainCitation":"2,3"},"citationItems":[{"id":18,"uris":["http://zotero.org/users/3767271/items/55E45BXB"],"uri":["http://zotero.org/users/3767271/items/55E45BXB"],"itemData":{"id":18,"type":"book","title":"Fixing Fuel Poverty: Challenges and Solutions","publisher":"Earthscan","publisher-place":"London","event-place":"London","author":[{"family":"Boardman","given":"Brenda"}],"issued":{"date-parts":[["2010"]]}}},{"id":6,"uris":["http://zotero.org/users/3767271/items/CE2M4V7E"],"uri":["http://zotero.org/users/3767271/items/CE2M4V7E"],"itemData":{"id":6,"type":"article-journal","title":"Improving energy efficiency in private rented housing: Why don't landlords act?","container-title":"Indoor and Built Environment","page":"913-924","volume":"24","issue":"7","journalAbbreviation":"Indoor and Built Environment","author":[{"family":"Ambrose","given":"Aimee R"}],"issued":{"date-parts":[["2015"]]}}}],"schema":"https://github.com/citation-style-language/schema/raw/master/csl-citation.json"} </w:instrText>
      </w:r>
      <w:r w:rsidR="00DC7CC9">
        <w:rPr>
          <w:szCs w:val="24"/>
        </w:rPr>
        <w:fldChar w:fldCharType="separate"/>
      </w:r>
      <w:r w:rsidR="00873EBB" w:rsidRPr="00873EBB">
        <w:rPr>
          <w:szCs w:val="24"/>
          <w:vertAlign w:val="superscript"/>
          <w:lang w:val="en-US"/>
        </w:rPr>
        <w:t>2,3</w:t>
      </w:r>
      <w:r w:rsidR="00DC7CC9">
        <w:rPr>
          <w:szCs w:val="24"/>
        </w:rPr>
        <w:fldChar w:fldCharType="end"/>
      </w:r>
      <w:r w:rsidR="00913E79" w:rsidRPr="00913E79">
        <w:rPr>
          <w:szCs w:val="24"/>
        </w:rPr>
        <w:t>, and specific household energy needs</w:t>
      </w:r>
      <w:r w:rsidR="00EB4597">
        <w:rPr>
          <w:szCs w:val="24"/>
        </w:rPr>
        <w:t xml:space="preserve"> and practices</w:t>
      </w:r>
      <w:r w:rsidR="00960E44">
        <w:rPr>
          <w:szCs w:val="24"/>
        </w:rPr>
        <w:fldChar w:fldCharType="begin"/>
      </w:r>
      <w:r w:rsidR="00873EBB">
        <w:rPr>
          <w:szCs w:val="24"/>
        </w:rPr>
        <w:instrText xml:space="preserve"> ADDIN ZOTERO_ITEM CSL_CITATION {"citationID":"l6i0bitpl","properties":{"formattedCitation":"{\\rtf \\super 4\\nosupersub{}}","plainCitation":"4"},"citationItems":[{"id":150,"uris":["http://zotero.org/users/3767271/items/ZQAA3VS6"],"uri":["http://zotero.org/users/3767271/items/ZQAA3VS6"],"itemData":{"id":150,"type":"article-journal","title":"From social and technical to socio-technical: Designing integrated research on domestic energy use","container-title":"Indoor and Built Environment","page":"986-998","volume":"24","issue":"7","source":"SAGE Journals","abstract":"Research understanding energy consumption is usually approached from either an engineering or social science perspective. The result is either understanding technologies and materials or understanding people. Yet, energy consumption is clearly an interaction between people, materials and technologies. So understanding them with separate studies or data that miss this interaction fails to grasp the socio-technical nature of energy consumption. Multidisciplinary studies that currently collect both social and technical data normally gather each type of data with distinct spatio-temporal properties. Typically, researchers then exploit these data streams separately at analysis stage. However, there is no discussion of the problems arising when attempting to combine data streams from such different approaches to create interdisciplinary, integrated socio-technical research. We explore these problems across three cases of research on energy use to illustrate what happens when social and technical data are analysed together in different research contexts. Issues include the possibility of Type I errors, the incommensurability of social versus technical data and the spatio-temporal alignment of data streams. We examine how and why standard multidisciplinary approaches can be problematic, and go on to examine possible solutions to address these problems including a proposed approach to designing interdisciplinary, integrated socio-technical research in energy use.","journalAbbreviation":"Indoor and Built Environment","language":"en","author":[{"family":"Love","given":"Jenny"},{"family":"Cooper","given":"Adam CG"}],"issued":{"date-parts":[["2015"]]}}}],"schema":"https://github.com/citation-style-language/schema/raw/master/csl-citation.json"} </w:instrText>
      </w:r>
      <w:r w:rsidR="00960E44">
        <w:rPr>
          <w:szCs w:val="24"/>
        </w:rPr>
        <w:fldChar w:fldCharType="separate"/>
      </w:r>
      <w:r w:rsidR="00873EBB" w:rsidRPr="00873EBB">
        <w:rPr>
          <w:szCs w:val="24"/>
          <w:vertAlign w:val="superscript"/>
          <w:lang w:val="en-US"/>
        </w:rPr>
        <w:t>4</w:t>
      </w:r>
      <w:r w:rsidR="00960E44">
        <w:rPr>
          <w:szCs w:val="24"/>
        </w:rPr>
        <w:fldChar w:fldCharType="end"/>
      </w:r>
      <w:r w:rsidR="00913E79" w:rsidRPr="00913E79">
        <w:rPr>
          <w:szCs w:val="24"/>
        </w:rPr>
        <w:t>, perhaps relating to chronic illness</w:t>
      </w:r>
      <w:r w:rsidR="00960E44">
        <w:rPr>
          <w:szCs w:val="24"/>
        </w:rPr>
        <w:fldChar w:fldCharType="begin"/>
      </w:r>
      <w:r w:rsidR="00873EBB">
        <w:rPr>
          <w:szCs w:val="24"/>
        </w:rPr>
        <w:instrText xml:space="preserve"> ADDIN ZOTERO_ITEM CSL_CITATION {"citationID":"u4r3kqu11","properties":{"formattedCitation":"{\\rtf \\super 5\\nosupersub{}}","plainCitation":"5"},"citationItems":[{"id":185,"uris":["http://zotero.org/users/3767271/items/XCAVTA3A"],"uri":["http://zotero.org/users/3767271/items/XCAVTA3A"],"itemData":{"id":185,"type":"article-journal","title":"Justice,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Science","author":[{"family":"Snell","given":"Carolyn"},{"family":"Bevan","given":"Mark"},{"family":"Thomson","given":"Harriet"}],"issued":{"date-parts":[["2015"]]}}}],"schema":"https://github.com/citation-style-language/schema/raw/master/csl-citation.json"} </w:instrText>
      </w:r>
      <w:r w:rsidR="00960E44">
        <w:rPr>
          <w:szCs w:val="24"/>
        </w:rPr>
        <w:fldChar w:fldCharType="separate"/>
      </w:r>
      <w:r w:rsidR="00873EBB" w:rsidRPr="00873EBB">
        <w:rPr>
          <w:szCs w:val="24"/>
          <w:vertAlign w:val="superscript"/>
          <w:lang w:val="en-US"/>
        </w:rPr>
        <w:t>5</w:t>
      </w:r>
      <w:r w:rsidR="00960E44">
        <w:rPr>
          <w:szCs w:val="24"/>
        </w:rPr>
        <w:fldChar w:fldCharType="end"/>
      </w:r>
      <w:r w:rsidR="00960E44">
        <w:rPr>
          <w:szCs w:val="24"/>
        </w:rPr>
        <w:t xml:space="preserve"> </w:t>
      </w:r>
      <w:r w:rsidR="00913E79" w:rsidRPr="00913E79">
        <w:rPr>
          <w:szCs w:val="24"/>
        </w:rPr>
        <w:t>or family characteristics. Living in energy poverty is associated with a range of adverse consequences for people’s physical health</w:t>
      </w:r>
      <w:r w:rsidR="00960E44">
        <w:rPr>
          <w:szCs w:val="24"/>
        </w:rPr>
        <w:fldChar w:fldCharType="begin"/>
      </w:r>
      <w:r w:rsidR="00873EBB">
        <w:rPr>
          <w:szCs w:val="24"/>
        </w:rPr>
        <w:instrText xml:space="preserve"> ADDIN ZOTERO_ITEM CSL_CITATION {"citationID":"10mm0t6iek","properties":{"formattedCitation":"{\\rtf \\super 6\\nosupersub{}}","plainCitation":"6"},"citationItems":[{"id":143,"uris":["http://zotero.org/users/3767271/items/HE5CAPHJ"],"uri":["http://zotero.org/users/3767271/items/HE5CAPHJ"],"itemData":{"id":143,"type":"article-journal","title":"Fuel poverty and human health: A review of recent evidence","container-title":"Energy Policy","page":"2987-2997","volume":"38","issue":"6","source":"ScienceDirect","abstract":"The health impacts of tackling fuel poverty are reviewed, drawing primarily on large-scale studies completed in the last 10 years. Although physical health effects on adults appear to be modest, caregivers and children perceive significant impacts on children’s respiratory health. There also appear to be significant effects on the physical health of infants, particularly on weight gain and susceptibility to illness. Mental health effects on adults emerge as significant in most studies, as do mental health impacts on adolescents. Mental health effects on children have, as yet, never been systematically assessed. Whilst several studies are methodologically rigorous, with some also based on very large samples, methodological problems remain. In future evaluations of health impacts, clinical outcomes could be more comprehensively augmented with measures that extend beyond physical health. These include measures reflecting quality of life, changes in patterns of social engagement and daily routine, and their concomitant impacts on mental wellbeing, Such measures may provide more rounded insights into the potential health impacts of tackling fuel poverty and—equally as important for policy and practice—the processes by which these impacts become manifest.","journalAbbreviation":"Energy Policy","author":[{"family":"Liddell","given":"Christine"},{"family":"Morris","given":"Chris"}],"issued":{"date-parts":[["2010"]]}}}],"schema":"https://github.com/citation-style-language/schema/raw/master/csl-citation.json"} </w:instrText>
      </w:r>
      <w:r w:rsidR="00960E44">
        <w:rPr>
          <w:szCs w:val="24"/>
        </w:rPr>
        <w:fldChar w:fldCharType="separate"/>
      </w:r>
      <w:r w:rsidR="00873EBB" w:rsidRPr="00873EBB">
        <w:rPr>
          <w:szCs w:val="24"/>
          <w:vertAlign w:val="superscript"/>
          <w:lang w:val="en-US"/>
        </w:rPr>
        <w:t>6</w:t>
      </w:r>
      <w:r w:rsidR="00960E44">
        <w:rPr>
          <w:szCs w:val="24"/>
        </w:rPr>
        <w:fldChar w:fldCharType="end"/>
      </w:r>
      <w:r w:rsidR="00913E79" w:rsidRPr="00913E79">
        <w:rPr>
          <w:szCs w:val="24"/>
        </w:rPr>
        <w:t>. A relationship between poor mental health – and well being more generally – on the one hand, and cold housing and living in energy poverty on the other, is now evident</w:t>
      </w:r>
      <w:r w:rsidR="00960E44">
        <w:rPr>
          <w:szCs w:val="24"/>
        </w:rPr>
        <w:fldChar w:fldCharType="begin"/>
      </w:r>
      <w:r w:rsidR="00873EBB">
        <w:rPr>
          <w:szCs w:val="24"/>
        </w:rPr>
        <w:instrText xml:space="preserve"> ADDIN ZOTERO_ITEM CSL_CITATION {"citationID":"6p0i4d66e","properties":{"formattedCitation":"{\\rtf \\super 7\\uc0\\u8211{}9\\nosupersub{}}","plainCitation":"7–9"},"citationItems":[{"id":49,"uris":["http://zotero.org/users/3767271/items/JNA66DW7"],"uri":["http://zotero.org/users/3767271/items/JNA66DW7"],"itemData":{"id":49,"type":"article-journal","title":"Experiencing fuel poverty. Coping strategies of low-income households in Vienna/Austria","container-title":"Energy Policy","page":"53-59","volume":"49","source":"ScienceDirect","abstract":"Until the present day, research on fuel poverty focussing on the point of view of those concerned is few and far between. The present paper aims at filling this gap, analysing experiences with and behavioural responses to fuel poverty. It examines the day-to-day energy situation of households, which are poor/at-risk-of-poverty and/or suffering from fuel poverty in a case study conducted in the Austrian capital Vienna. Qualitative interviews provide the data for investigating the relevant factors in causing fuel poverty (among those, bad housing conditions, outdated appliances, financial problems), and provide a basis for discussion about the respective behavioural strategies of the people concerned. The results show that the ways of handling this problematic situation vary greatly and that people follow different strategies when it comes to inventing solutions for coping with the restrictions and finding ways of satisfying at least a part of their basic energy needs. Nonetheless, it also clearly surfaces that the scope of action is limited in many cases, which in turn only supports the claim that changes in the overall conditions are essential.","journalAbbreviation":"Energy Policy","author":[{"family":"Brunner","given":"Karl-Michael"},{"family":"Spitzer","given":"Markus"},{"family":"Christanell","given":"Anja"}],"issued":{"date-parts":[["2012"]]}}},{"id":141,"uris":["http://zotero.org/users/3767271/items/RCX9APRX"],"uri":["http://zotero.org/users/3767271/items/RCX9APRX"],"itemData":{"id":141,"type":"article-journal","title":"Living in a cold and damp home: frameworks for understanding impacts on mental well-being","container-title":"Public Health","page":"191-199","volume":"129","issue":"3","source":"ScienceDirect","journalAbbreviation":"Public Health","author":[{"family":"Liddell","given":"C."},{"family":"Guiney","given":"C."}],"issued":{"date-parts":[["2015"]]}}},{"id":158,"uris":["http://zotero.org/users/3767271/items/FQFXPAGA"],"uri":["http://zotero.org/users/3767271/items/FQFXPAGA"],"itemData":{"id":158,"type":"article-journal","title":"Fuel poverty from the bottom-up: Characterising household energy vulnerability through the lived experience of the fuel poor","container-title":"Energy Research &amp; Social Science","page":"146-154","volume":"6","source":"ScienceDirect","abstract":"Recent quantitative and qualitative evidence documents a dramatic reduction in average direct UK household energy consumption in the last decade. The ‘fuel poverty gap’ in the UK (average shortfall that fuel poor households experience in affording their energy bills) has also grown substantially in that period. Here we draw on the literature on vulnerability and on recent qualitative interviews with fuel poor households to characterise the experience of energy vulnerability in the UK. Using our qualitative data, we explore energy vulnerability from the point of view of our interviewees. In doing so we identify six challenges to energy vulnerability for the fuel poor: quality of dwelling fabric, energy costs and supply issues, stability of household income, tenancy relations, social relations within the household and outside, and ill health. In analysing these challenges we find that the energy vulnerable have limited agency to reduce their own vulnerability. Further, current UK policy relating to fuel poverty does not take full account of these challenges. Any attempt to address energy vulnerability coherently in the future must engage with structural forces (policies, markets, and recognition) in order to increase household agency for change.","journalAbbreviation":"Energy Research &amp; Social Science","author":[{"family":"Middlemiss","given":"Lucie"},{"family":"Gillard","given":"Ross"}],"issued":{"date-parts":[["2015"]]}}}],"schema":"https://github.com/citation-style-language/schema/raw/master/csl-citation.json"} </w:instrText>
      </w:r>
      <w:r w:rsidR="00960E44">
        <w:rPr>
          <w:szCs w:val="24"/>
        </w:rPr>
        <w:fldChar w:fldCharType="separate"/>
      </w:r>
      <w:r w:rsidR="00873EBB" w:rsidRPr="00873EBB">
        <w:rPr>
          <w:szCs w:val="24"/>
          <w:vertAlign w:val="superscript"/>
          <w:lang w:val="en-US"/>
        </w:rPr>
        <w:t>7–9</w:t>
      </w:r>
      <w:r w:rsidR="00960E44">
        <w:rPr>
          <w:szCs w:val="24"/>
        </w:rPr>
        <w:fldChar w:fldCharType="end"/>
      </w:r>
      <w:r w:rsidR="00913E79" w:rsidRPr="00913E79">
        <w:rPr>
          <w:szCs w:val="24"/>
        </w:rPr>
        <w:t>.</w:t>
      </w:r>
      <w:r w:rsidR="00D07B3C">
        <w:rPr>
          <w:szCs w:val="24"/>
        </w:rPr>
        <w:t xml:space="preserve"> </w:t>
      </w:r>
      <w:r>
        <w:rPr>
          <w:szCs w:val="24"/>
        </w:rPr>
        <w:t>Energy poverty</w:t>
      </w:r>
      <w:r w:rsidRPr="004F7A21">
        <w:rPr>
          <w:szCs w:val="24"/>
        </w:rPr>
        <w:t xml:space="preserve"> has also been associated with </w:t>
      </w:r>
      <w:r w:rsidR="006410AF">
        <w:rPr>
          <w:szCs w:val="24"/>
        </w:rPr>
        <w:t>excess winter deaths in most European countries</w:t>
      </w:r>
      <w:r w:rsidR="00960E44">
        <w:rPr>
          <w:szCs w:val="24"/>
        </w:rPr>
        <w:fldChar w:fldCharType="begin"/>
      </w:r>
      <w:r w:rsidR="00873EBB">
        <w:rPr>
          <w:szCs w:val="24"/>
        </w:rPr>
        <w:instrText xml:space="preserve"> ADDIN ZOTERO_ITEM CSL_CITATION {"citationID":"2dcsn94b85","properties":{"formattedCitation":"{\\rtf \\super 10,11\\nosupersub{}}","plainCitation":"10,11"},"citationItems":[{"id":147,"uris":["http://zotero.org/users/3767271/items/ARCV86BC"],"uri":["http://zotero.org/users/3767271/items/ARCV86BC"],"itemData":{"id":147,"type":"article-journal","title":"Excess winter deaths in 30 European countries 1980–2013: a critical review of methods","container-title":"Journal of Public Health","page":"806-814","volume":"38","issue":"4","source":"academic.oup.com","journalAbbreviation":"J Public Health (Oxf)","author":[{"family":"Liddell","given":"Christine"},{"family":"Morris","given":"Chris"},{"family":"Thomson","given":"Harriet"},{"family":"Guiney","given":"Ciara"}],"issued":{"date-parts":[["2016"]]}}},{"id":47,"uris":["http://zotero.org/users/3767271/items/MU2GM7Q9"],"uri":["http://zotero.org/users/3767271/items/MU2GM7Q9"],"itemData":{"id":47,"type":"report","title":"Environmental burden of disease associated with inadequate housing","publisher":"WHO Regional Office for Europe","publisher-place":"Copenhagen","event-place":"Copenhagen","author":[{"family":"Braubach","given":"Matthias"},{"family":"Jacobs","given":"David E"},{"family":"Ormandy","given":"David"}],"issued":{"date-parts":[["2011"]]}}}],"schema":"https://github.com/citation-style-language/schema/raw/master/csl-citation.json"} </w:instrText>
      </w:r>
      <w:r w:rsidR="00960E44">
        <w:rPr>
          <w:szCs w:val="24"/>
        </w:rPr>
        <w:fldChar w:fldCharType="separate"/>
      </w:r>
      <w:r w:rsidR="00873EBB" w:rsidRPr="00873EBB">
        <w:rPr>
          <w:szCs w:val="24"/>
          <w:vertAlign w:val="superscript"/>
          <w:lang w:val="en-US"/>
        </w:rPr>
        <w:t>10,11</w:t>
      </w:r>
      <w:r w:rsidR="00960E44">
        <w:rPr>
          <w:szCs w:val="24"/>
        </w:rPr>
        <w:fldChar w:fldCharType="end"/>
      </w:r>
      <w:r w:rsidR="00960E44">
        <w:rPr>
          <w:szCs w:val="24"/>
        </w:rPr>
        <w:t>.</w:t>
      </w:r>
    </w:p>
    <w:p w14:paraId="0328C1F8" w14:textId="77777777" w:rsidR="000A1054" w:rsidRDefault="000A1054" w:rsidP="005101DE">
      <w:pPr>
        <w:spacing w:line="240" w:lineRule="auto"/>
        <w:rPr>
          <w:i/>
          <w:szCs w:val="24"/>
        </w:rPr>
      </w:pPr>
    </w:p>
    <w:p w14:paraId="22A5D846" w14:textId="77777777" w:rsidR="00965A7B" w:rsidRPr="00423BEE" w:rsidRDefault="00965A7B" w:rsidP="005101DE">
      <w:pPr>
        <w:spacing w:line="240" w:lineRule="auto"/>
        <w:rPr>
          <w:b/>
          <w:szCs w:val="24"/>
        </w:rPr>
      </w:pPr>
      <w:r w:rsidRPr="00423BEE">
        <w:rPr>
          <w:b/>
          <w:szCs w:val="24"/>
        </w:rPr>
        <w:t>Theorisation of energy poverty</w:t>
      </w:r>
    </w:p>
    <w:p w14:paraId="7CCC4481" w14:textId="04F6B638" w:rsidR="008A34D0" w:rsidRPr="00CB53A2" w:rsidRDefault="00B62D73" w:rsidP="005101DE">
      <w:pPr>
        <w:spacing w:line="240" w:lineRule="auto"/>
        <w:rPr>
          <w:szCs w:val="24"/>
          <w:lang w:val="en-US"/>
        </w:rPr>
      </w:pPr>
      <w:r>
        <w:rPr>
          <w:szCs w:val="24"/>
        </w:rPr>
        <w:t xml:space="preserve">With regard </w:t>
      </w:r>
      <w:r w:rsidR="001269C6">
        <w:rPr>
          <w:szCs w:val="24"/>
        </w:rPr>
        <w:t>to terminology, at the European-</w:t>
      </w:r>
      <w:r>
        <w:rPr>
          <w:szCs w:val="24"/>
        </w:rPr>
        <w:t>scale</w:t>
      </w:r>
      <w:r w:rsidR="00965A7B">
        <w:rPr>
          <w:szCs w:val="24"/>
        </w:rPr>
        <w:t xml:space="preserve"> the term energy poverty</w:t>
      </w:r>
      <w:r>
        <w:rPr>
          <w:szCs w:val="24"/>
        </w:rPr>
        <w:t xml:space="preserve"> is most commonly used to descr</w:t>
      </w:r>
      <w:r w:rsidR="00454EEF">
        <w:rPr>
          <w:szCs w:val="24"/>
        </w:rPr>
        <w:t>ibe domestic energy deprivation</w:t>
      </w:r>
      <w:r w:rsidR="00960E44">
        <w:rPr>
          <w:szCs w:val="24"/>
        </w:rPr>
        <w:fldChar w:fldCharType="begin"/>
      </w:r>
      <w:r w:rsidR="00873EBB">
        <w:rPr>
          <w:szCs w:val="24"/>
        </w:rPr>
        <w:instrText xml:space="preserve"> ADDIN ZOTERO_ITEM CSL_CITATION {"citationID":"23l1qqfsee","properties":{"formattedCitation":"{\\rtf \\super 12\\nosupersub{}}","plainCitation":"12"},"citationItems":[{"id":193,"uris":["http://zotero.org/users/3767271/items/T5FBK69K"],"uri":["http://zotero.org/users/3767271/items/T5FBK69K"],"itemData":{"id":193,"type":"article-journal","title":"Fuel poverty in the European Union: a concept in need of definition?","container-title":"People, Place and Policy","page":"5-24","volume":"10","issue":"1","author":[{"family":"Thomson","given":"Harriet"},{"family":"Snell","given":"Carolyn"},{"family":"Liddell","given":"Christine"}],"issued":{"date-parts":[["2016"]]}}}],"schema":"https://github.com/citation-style-language/schema/raw/master/csl-citation.json"} </w:instrText>
      </w:r>
      <w:r w:rsidR="00960E44">
        <w:rPr>
          <w:szCs w:val="24"/>
        </w:rPr>
        <w:fldChar w:fldCharType="separate"/>
      </w:r>
      <w:r w:rsidR="00873EBB" w:rsidRPr="00873EBB">
        <w:rPr>
          <w:szCs w:val="24"/>
          <w:vertAlign w:val="superscript"/>
          <w:lang w:val="en-US"/>
        </w:rPr>
        <w:t>12</w:t>
      </w:r>
      <w:r w:rsidR="00960E44">
        <w:rPr>
          <w:szCs w:val="24"/>
        </w:rPr>
        <w:fldChar w:fldCharType="end"/>
      </w:r>
      <w:r w:rsidR="001269C6">
        <w:rPr>
          <w:szCs w:val="24"/>
        </w:rPr>
        <w:t xml:space="preserve">, rather than </w:t>
      </w:r>
      <w:r w:rsidR="00454EEF">
        <w:rPr>
          <w:szCs w:val="24"/>
        </w:rPr>
        <w:t>the term fuel poverty</w:t>
      </w:r>
      <w:r w:rsidR="00960E44">
        <w:rPr>
          <w:szCs w:val="24"/>
        </w:rPr>
        <w:fldChar w:fldCharType="begin"/>
      </w:r>
      <w:r w:rsidR="00873EBB">
        <w:rPr>
          <w:szCs w:val="24"/>
        </w:rPr>
        <w:instrText xml:space="preserve"> ADDIN ZOTERO_ITEM CSL_CITATION {"citationID":"2127qtfo5b","properties":{"formattedCitation":"{\\rtf \\super 13\\nosupersub{}}","plainCitation":"13"},"citationItems":[{"id":41,"uris":["http://zotero.org/users/3767271/items/GV27RKS5"],"uri":["http://zotero.org/users/3767271/items/GV27RKS5"],"itemData":{"id":41,"type":"article-journal","title":"Energy poverty policies in the EU: A critical perspective","container-title":"Energy Policy","page":"76-82","volume":"49","source":"ScienceDirect","abstract":"Once confined to the UK context – where it was struggling to receive political recognition for years – the concept of energy (or fuel) poverty is slowly entering the EU's agenda, where it has crept into a number of regulatory documents and policy proposals. Using evidence gathered from an international workshop and semi-structured interviews with decision-makers, experts and advocacy activists in Brussels and Sofia, this paper explores the adoption of policies aimed at addressing energy poverty within (i) the organisational context of the EU; and (ii) national state institutions in Bulgaria – a member state facing considerable problems at the energy affordability – social inequality nexus. While the former are largely nascent and poorly co-ordinated, the latter have already been implemented de jure to a significant extent. However, many unresolved issues surrounding their de facto implementation remain. At the same time, national policy makers remain largely unaware of the existence of direct energy poverty related initiatives at the EU level.","journalAbbreviation":"Energy Policy","author":[{"family":"Bouzarovski","given":"Stefan"},{"family":"Petrova","given":"Saska"},{"family":"Sarlamanov","given":"Robert"}],"issued":{"date-parts":[["2012"]]}}}],"schema":"https://github.com/citation-style-language/schema/raw/master/csl-citation.json"} </w:instrText>
      </w:r>
      <w:r w:rsidR="00960E44">
        <w:rPr>
          <w:szCs w:val="24"/>
        </w:rPr>
        <w:fldChar w:fldCharType="separate"/>
      </w:r>
      <w:r w:rsidR="00873EBB" w:rsidRPr="00873EBB">
        <w:rPr>
          <w:szCs w:val="24"/>
          <w:vertAlign w:val="superscript"/>
          <w:lang w:val="en-US"/>
        </w:rPr>
        <w:t>13</w:t>
      </w:r>
      <w:r w:rsidR="00960E44">
        <w:rPr>
          <w:szCs w:val="24"/>
        </w:rPr>
        <w:fldChar w:fldCharType="end"/>
      </w:r>
      <w:r w:rsidR="00960E44">
        <w:rPr>
          <w:szCs w:val="24"/>
        </w:rPr>
        <w:t xml:space="preserve">, </w:t>
      </w:r>
      <w:r w:rsidR="00965A7B">
        <w:rPr>
          <w:szCs w:val="24"/>
        </w:rPr>
        <w:t>although they are also often used interchangeably, even within official policy documents (see for example</w:t>
      </w:r>
      <w:r w:rsidR="00960E44">
        <w:rPr>
          <w:szCs w:val="24"/>
        </w:rPr>
        <w:t xml:space="preserve"> </w:t>
      </w:r>
      <w:r w:rsidR="00960E44">
        <w:rPr>
          <w:szCs w:val="24"/>
        </w:rPr>
        <w:fldChar w:fldCharType="begin"/>
      </w:r>
      <w:r w:rsidR="00873EBB">
        <w:rPr>
          <w:szCs w:val="24"/>
        </w:rPr>
        <w:instrText xml:space="preserve"> ADDIN ZOTERO_ITEM CSL_CITATION {"citationID":"l09ajp38o","properties":{"formattedCitation":"{\\rtf \\super 14\\nosupersub{}}","plainCitation":"14"},"citationItems":[{"id":89,"uris":["http://zotero.org/users/3767271/items/7353RF7K"],"uri":["http://zotero.org/users/3767271/items/7353RF7K"],"itemData":{"id":89,"type":"report","title":"Communication from the commission to the European Parliament, the Council, the European economic and social committee and the committee of the regions. The European Platform against Poverty and Social Exclusion: A European Framework for social and territorial cohesion. COM. 16.12.2010","publisher":"Office for the Official Publications of the European Communities","publisher-place":"Luxembourg","event-place":"Luxembourg","author":[{"literal":"European Commission"}],"issued":{"date-parts":[["2010"]]}}}],"schema":"https://github.com/citation-style-language/schema/raw/master/csl-citation.json"} </w:instrText>
      </w:r>
      <w:r w:rsidR="00960E44">
        <w:rPr>
          <w:szCs w:val="24"/>
        </w:rPr>
        <w:fldChar w:fldCharType="separate"/>
      </w:r>
      <w:r w:rsidR="00873EBB" w:rsidRPr="00873EBB">
        <w:rPr>
          <w:szCs w:val="24"/>
          <w:vertAlign w:val="superscript"/>
          <w:lang w:val="en-US"/>
        </w:rPr>
        <w:t>14</w:t>
      </w:r>
      <w:r w:rsidR="00960E44">
        <w:rPr>
          <w:szCs w:val="24"/>
        </w:rPr>
        <w:fldChar w:fldCharType="end"/>
      </w:r>
      <w:r w:rsidR="00960E44">
        <w:rPr>
          <w:szCs w:val="24"/>
        </w:rPr>
        <w:t>)</w:t>
      </w:r>
      <w:r w:rsidR="00965A7B">
        <w:rPr>
          <w:szCs w:val="24"/>
        </w:rPr>
        <w:t>.</w:t>
      </w:r>
      <w:r w:rsidR="00454EEF">
        <w:rPr>
          <w:szCs w:val="24"/>
        </w:rPr>
        <w:t xml:space="preserve"> Within this paper </w:t>
      </w:r>
      <w:r w:rsidR="00965A7B">
        <w:rPr>
          <w:szCs w:val="24"/>
        </w:rPr>
        <w:t>we theorise energy poverty through a vulnerability lens</w:t>
      </w:r>
      <w:r w:rsidR="001269C6">
        <w:rPr>
          <w:szCs w:val="24"/>
        </w:rPr>
        <w:t xml:space="preserve"> based on the framework set out </w:t>
      </w:r>
      <w:r w:rsidR="00960E44">
        <w:rPr>
          <w:szCs w:val="24"/>
        </w:rPr>
        <w:t>by Bouzarovski and Petrova</w:t>
      </w:r>
      <w:r w:rsidR="00960E44">
        <w:rPr>
          <w:szCs w:val="24"/>
        </w:rPr>
        <w:fldChar w:fldCharType="begin"/>
      </w:r>
      <w:r w:rsidR="00873EBB">
        <w:rPr>
          <w:szCs w:val="24"/>
        </w:rPr>
        <w:instrText xml:space="preserve"> ADDIN ZOTERO_ITEM CSL_CITATION {"citationID":"u7bg990es","properties":{"formattedCitation":"{\\rtf \\super 1\\nosupersub{}}","plainCitation":"1"},"citationItems":[{"id":32,"uris":["http://zotero.org/users/3767271/items/EDWVUVR8"],"uri":["http://zotero.org/users/3767271/items/EDWVUVR8"],"itemData":{"id":32,"type":"article-journal","title":"A global perspective on domestic energy deprivation: Overcoming the energy poverty–fuel poverty binary","container-title":"Energy Research &amp; Social Science","page":"31-40","volume":"10","source":"ScienceDirect","journalAbbreviation":"Energy Research &amp; Social Science","author":[{"family":"Bouzarovski","given":"Stefan"},{"family":"Petrova","given":"Saska"}],"issued":{"date-parts":[["2015"]]}}}],"schema":"https://github.com/citation-style-language/schema/raw/master/csl-citation.json"} </w:instrText>
      </w:r>
      <w:r w:rsidR="00960E44">
        <w:rPr>
          <w:szCs w:val="24"/>
        </w:rPr>
        <w:fldChar w:fldCharType="separate"/>
      </w:r>
      <w:r w:rsidR="00873EBB" w:rsidRPr="00873EBB">
        <w:rPr>
          <w:szCs w:val="24"/>
          <w:vertAlign w:val="superscript"/>
          <w:lang w:val="en-US"/>
        </w:rPr>
        <w:t>1</w:t>
      </w:r>
      <w:r w:rsidR="00960E44">
        <w:rPr>
          <w:szCs w:val="24"/>
        </w:rPr>
        <w:fldChar w:fldCharType="end"/>
      </w:r>
      <w:r w:rsidR="00965A7B">
        <w:rPr>
          <w:szCs w:val="24"/>
        </w:rPr>
        <w:t>, which enables a more nuanced examination of the complex issues contributing to and reinforcing energy poverty.</w:t>
      </w:r>
      <w:r w:rsidR="001269C6" w:rsidRPr="001269C6">
        <w:rPr>
          <w:szCs w:val="24"/>
        </w:rPr>
        <w:t xml:space="preserve"> </w:t>
      </w:r>
      <w:r w:rsidR="001269C6" w:rsidRPr="00F34129">
        <w:rPr>
          <w:szCs w:val="24"/>
        </w:rPr>
        <w:t xml:space="preserve">Studying energy vulnerability means examining </w:t>
      </w:r>
      <w:r w:rsidR="001269C6" w:rsidRPr="00F34129">
        <w:rPr>
          <w:i/>
          <w:iCs/>
          <w:szCs w:val="24"/>
        </w:rPr>
        <w:t>risk factors</w:t>
      </w:r>
      <w:r w:rsidR="001269C6" w:rsidRPr="00F34129">
        <w:rPr>
          <w:szCs w:val="24"/>
        </w:rPr>
        <w:t xml:space="preserve"> that contribute to the precariousness of particular spaces and groups of people</w:t>
      </w:r>
      <w:r w:rsidR="001269C6">
        <w:rPr>
          <w:szCs w:val="24"/>
        </w:rPr>
        <w:t xml:space="preserve">. </w:t>
      </w:r>
      <w:r w:rsidR="00426772">
        <w:rPr>
          <w:szCs w:val="24"/>
          <w:lang w:val="en-US"/>
        </w:rPr>
        <w:t xml:space="preserve">One </w:t>
      </w:r>
      <w:r w:rsidR="001269C6" w:rsidRPr="001269C6">
        <w:rPr>
          <w:szCs w:val="24"/>
          <w:lang w:val="en-US"/>
        </w:rPr>
        <w:t>novelt</w:t>
      </w:r>
      <w:r w:rsidR="00426772">
        <w:rPr>
          <w:szCs w:val="24"/>
          <w:lang w:val="en-US"/>
        </w:rPr>
        <w:t>y</w:t>
      </w:r>
      <w:r w:rsidR="001269C6" w:rsidRPr="001269C6">
        <w:rPr>
          <w:szCs w:val="24"/>
          <w:lang w:val="en-US"/>
        </w:rPr>
        <w:t xml:space="preserve"> of the vulnerability framework is its emphasis on the </w:t>
      </w:r>
      <w:r w:rsidR="00692D30">
        <w:rPr>
          <w:szCs w:val="24"/>
          <w:lang w:val="en-US"/>
        </w:rPr>
        <w:t xml:space="preserve">spatial </w:t>
      </w:r>
      <w:r w:rsidR="008D5090">
        <w:rPr>
          <w:szCs w:val="24"/>
          <w:lang w:val="en-US"/>
        </w:rPr>
        <w:t xml:space="preserve">and </w:t>
      </w:r>
      <w:r w:rsidR="008A34D0">
        <w:rPr>
          <w:szCs w:val="24"/>
          <w:lang w:val="en-US"/>
        </w:rPr>
        <w:t xml:space="preserve">temporal dynamics of energy poverty, which recognizes that households described as energy poor may exit the condition in the future by </w:t>
      </w:r>
      <w:r w:rsidR="008D5090">
        <w:rPr>
          <w:szCs w:val="24"/>
          <w:lang w:val="en-US"/>
        </w:rPr>
        <w:t>a change in</w:t>
      </w:r>
      <w:r w:rsidR="008A34D0">
        <w:rPr>
          <w:szCs w:val="24"/>
          <w:lang w:val="en-US"/>
        </w:rPr>
        <w:t xml:space="preserve"> some of their circumstances, and vice versa. More specifically, Bouzarovski and Petrova present a typology of six energy vulnerability factors:</w:t>
      </w:r>
    </w:p>
    <w:p w14:paraId="14EA0C9D" w14:textId="5C7055C6" w:rsidR="00692D30" w:rsidRPr="00692D30" w:rsidRDefault="00692D30" w:rsidP="005101DE">
      <w:pPr>
        <w:pStyle w:val="Caption"/>
        <w:keepNext/>
        <w:rPr>
          <w:color w:val="auto"/>
        </w:rPr>
      </w:pPr>
      <w:r w:rsidRPr="00692D30">
        <w:rPr>
          <w:color w:val="auto"/>
        </w:rPr>
        <w:t xml:space="preserve">Table </w:t>
      </w:r>
      <w:r w:rsidR="006D391B">
        <w:rPr>
          <w:color w:val="auto"/>
        </w:rPr>
        <w:t>1</w:t>
      </w:r>
      <w:r w:rsidRPr="00692D30">
        <w:rPr>
          <w:color w:val="auto"/>
        </w:rPr>
        <w:t xml:space="preserve"> Summary of energy vulnerability factors and driving forces. Adapted from</w:t>
      </w:r>
      <w:r w:rsidR="00960E44">
        <w:rPr>
          <w:color w:val="auto"/>
        </w:rPr>
        <w:t xml:space="preserve"> </w:t>
      </w:r>
      <w:r w:rsidR="00960E44">
        <w:rPr>
          <w:color w:val="auto"/>
        </w:rPr>
        <w:fldChar w:fldCharType="begin"/>
      </w:r>
      <w:r w:rsidR="00873EBB">
        <w:rPr>
          <w:color w:val="auto"/>
        </w:rPr>
        <w:instrText xml:space="preserve"> ADDIN ZOTERO_ITEM CSL_CITATION {"citationID":"18jd9tvkqa","properties":{"formattedCitation":"{\\rtf \\super 1\\nosupersub{}}","plainCitation":"1"},"citationItems":[{"id":32,"uris":["http://zotero.org/users/3767271/items/EDWVUVR8"],"uri":["http://zotero.org/users/3767271/items/EDWVUVR8"],"itemData":{"id":32,"type":"article-journal","title":"A global perspective on domestic energy deprivation: Overcoming the energy poverty–fuel poverty binary","container-title":"Energy Research &amp; Social Science","page":"31-40","volume":"10","source":"ScienceDirect","journalAbbreviation":"Energy Research &amp; Social Science","author":[{"family":"Bouzarovski","given":"Stefan"},{"family":"Petrova","given":"Saska"}],"issued":{"date-parts":[["2015"]]}},"locator":"37"}],"schema":"https://github.com/citation-style-language/schema/raw/master/csl-citation.json"} </w:instrText>
      </w:r>
      <w:r w:rsidR="00960E44">
        <w:rPr>
          <w:color w:val="auto"/>
        </w:rPr>
        <w:fldChar w:fldCharType="separate"/>
      </w:r>
      <w:r w:rsidR="00873EBB" w:rsidRPr="00873EBB">
        <w:rPr>
          <w:color w:val="auto"/>
          <w:szCs w:val="24"/>
          <w:vertAlign w:val="superscript"/>
          <w:lang w:val="en-US"/>
        </w:rPr>
        <w:t>1</w:t>
      </w:r>
      <w:r w:rsidR="00960E44">
        <w:rPr>
          <w:color w:val="auto"/>
        </w:rPr>
        <w:fldChar w:fldCharType="end"/>
      </w:r>
      <w:r w:rsidR="0052497E" w:rsidRPr="0052497E">
        <w:rPr>
          <w:color w:val="auto"/>
          <w:vertAlign w:val="superscript"/>
        </w:rPr>
        <w:t>, p.37</w:t>
      </w:r>
    </w:p>
    <w:tbl>
      <w:tblPr>
        <w:tblStyle w:val="TableGrid"/>
        <w:tblW w:w="0" w:type="auto"/>
        <w:tblLook w:val="04A0" w:firstRow="1" w:lastRow="0" w:firstColumn="1" w:lastColumn="0" w:noHBand="0" w:noVBand="1"/>
      </w:tblPr>
      <w:tblGrid>
        <w:gridCol w:w="1578"/>
        <w:gridCol w:w="7142"/>
      </w:tblGrid>
      <w:tr w:rsidR="008A34D0" w:rsidRPr="008A34D0" w14:paraId="6F4A4C8C" w14:textId="77777777" w:rsidTr="008A34D0">
        <w:tc>
          <w:tcPr>
            <w:tcW w:w="0" w:type="auto"/>
          </w:tcPr>
          <w:p w14:paraId="490A4013" w14:textId="1067792B" w:rsidR="008A34D0" w:rsidRPr="008A34D0" w:rsidRDefault="008A34D0" w:rsidP="005101DE">
            <w:pPr>
              <w:spacing w:line="240" w:lineRule="auto"/>
              <w:rPr>
                <w:rFonts w:asciiTheme="majorHAnsi" w:hAnsiTheme="majorHAnsi" w:cs="Times"/>
                <w:b/>
                <w:szCs w:val="24"/>
                <w:lang w:val="en-US"/>
              </w:rPr>
            </w:pPr>
            <w:r w:rsidRPr="008A34D0">
              <w:rPr>
                <w:rFonts w:asciiTheme="majorHAnsi" w:hAnsiTheme="majorHAnsi" w:cs="Times"/>
                <w:b/>
                <w:szCs w:val="24"/>
                <w:lang w:val="en-US"/>
              </w:rPr>
              <w:t>Factor</w:t>
            </w:r>
          </w:p>
        </w:tc>
        <w:tc>
          <w:tcPr>
            <w:tcW w:w="0" w:type="auto"/>
          </w:tcPr>
          <w:p w14:paraId="2948F777" w14:textId="6CA02615" w:rsidR="008A34D0" w:rsidRPr="008A34D0" w:rsidRDefault="008A34D0" w:rsidP="005101DE">
            <w:pPr>
              <w:spacing w:line="240" w:lineRule="auto"/>
              <w:rPr>
                <w:rFonts w:asciiTheme="majorHAnsi" w:hAnsiTheme="majorHAnsi" w:cs="Times"/>
                <w:b/>
                <w:szCs w:val="24"/>
                <w:lang w:val="en-US"/>
              </w:rPr>
            </w:pPr>
            <w:r w:rsidRPr="008A34D0">
              <w:rPr>
                <w:rFonts w:asciiTheme="majorHAnsi" w:hAnsiTheme="majorHAnsi" w:cs="Times"/>
                <w:b/>
                <w:szCs w:val="24"/>
                <w:lang w:val="en-US"/>
              </w:rPr>
              <w:t>Driving force</w:t>
            </w:r>
          </w:p>
        </w:tc>
      </w:tr>
      <w:tr w:rsidR="008A34D0" w:rsidRPr="008A34D0" w14:paraId="6B4F6ECA" w14:textId="77777777" w:rsidTr="008A34D0">
        <w:tc>
          <w:tcPr>
            <w:tcW w:w="0" w:type="auto"/>
          </w:tcPr>
          <w:p w14:paraId="2C296621" w14:textId="0705ECD2"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Access </w:t>
            </w:r>
          </w:p>
        </w:tc>
        <w:tc>
          <w:tcPr>
            <w:tcW w:w="0" w:type="auto"/>
          </w:tcPr>
          <w:p w14:paraId="4B3FD807" w14:textId="6B7FF66B"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Poor availability of energy carriers appropriate to meet household needs.</w:t>
            </w:r>
          </w:p>
        </w:tc>
      </w:tr>
      <w:tr w:rsidR="008A34D0" w:rsidRPr="008A34D0" w14:paraId="25881FCB" w14:textId="77777777" w:rsidTr="008A34D0">
        <w:tc>
          <w:tcPr>
            <w:tcW w:w="0" w:type="auto"/>
          </w:tcPr>
          <w:p w14:paraId="615A2AF3" w14:textId="095ADB55"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Affordability </w:t>
            </w:r>
          </w:p>
        </w:tc>
        <w:tc>
          <w:tcPr>
            <w:tcW w:w="0" w:type="auto"/>
          </w:tcPr>
          <w:p w14:paraId="5B2E97F3" w14:textId="43B01864"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High ratio between cost of fuels and household incomes, including role of tax systems or assistance schemes. Inability to invest in the </w:t>
            </w:r>
            <w:r w:rsidRPr="008A34D0">
              <w:rPr>
                <w:rFonts w:asciiTheme="majorHAnsi" w:hAnsiTheme="majorHAnsi" w:cs="Times"/>
                <w:szCs w:val="24"/>
                <w:lang w:val="en-US"/>
              </w:rPr>
              <w:lastRenderedPageBreak/>
              <w:t>construction of new energy infrastructures.</w:t>
            </w:r>
          </w:p>
        </w:tc>
      </w:tr>
      <w:tr w:rsidR="008A34D0" w:rsidRPr="008A34D0" w14:paraId="158E192A" w14:textId="77777777" w:rsidTr="008A34D0">
        <w:tc>
          <w:tcPr>
            <w:tcW w:w="0" w:type="auto"/>
          </w:tcPr>
          <w:p w14:paraId="72387267" w14:textId="7D9CF157"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lastRenderedPageBreak/>
              <w:t xml:space="preserve">Flexibility </w:t>
            </w:r>
          </w:p>
        </w:tc>
        <w:tc>
          <w:tcPr>
            <w:tcW w:w="0" w:type="auto"/>
          </w:tcPr>
          <w:p w14:paraId="7A89DA71" w14:textId="3ECED9AB"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Inability to move to a form of energy service provision that is appropriate to household needs.</w:t>
            </w:r>
          </w:p>
        </w:tc>
      </w:tr>
      <w:tr w:rsidR="008A34D0" w:rsidRPr="008A34D0" w14:paraId="4A963DDC" w14:textId="77777777" w:rsidTr="008A34D0">
        <w:tc>
          <w:tcPr>
            <w:tcW w:w="0" w:type="auto"/>
          </w:tcPr>
          <w:p w14:paraId="07681A55" w14:textId="08E38FEB"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Energy efficiency </w:t>
            </w:r>
          </w:p>
        </w:tc>
        <w:tc>
          <w:tcPr>
            <w:tcW w:w="0" w:type="auto"/>
          </w:tcPr>
          <w:p w14:paraId="3FC6D997" w14:textId="483D2217"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Disproportionately high loss of useful energy during energy conversions in the home.</w:t>
            </w:r>
          </w:p>
        </w:tc>
      </w:tr>
      <w:tr w:rsidR="008A34D0" w:rsidRPr="008A34D0" w14:paraId="302349D2" w14:textId="77777777" w:rsidTr="008A34D0">
        <w:tc>
          <w:tcPr>
            <w:tcW w:w="0" w:type="auto"/>
          </w:tcPr>
          <w:p w14:paraId="00D0101F" w14:textId="1D14E0D9"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Needs </w:t>
            </w:r>
          </w:p>
        </w:tc>
        <w:tc>
          <w:tcPr>
            <w:tcW w:w="0" w:type="auto"/>
          </w:tcPr>
          <w:p w14:paraId="490717A7" w14:textId="3A3415EC" w:rsidR="008A34D0" w:rsidRPr="008A34D0" w:rsidRDefault="008A34D0" w:rsidP="005101DE">
            <w:pPr>
              <w:widowControl w:val="0"/>
              <w:autoSpaceDE w:val="0"/>
              <w:autoSpaceDN w:val="0"/>
              <w:adjustRightInd w:val="0"/>
              <w:spacing w:after="240" w:line="240" w:lineRule="auto"/>
              <w:rPr>
                <w:rFonts w:asciiTheme="majorHAnsi" w:hAnsiTheme="majorHAnsi" w:cs="Times"/>
                <w:szCs w:val="24"/>
                <w:lang w:val="en-US"/>
              </w:rPr>
            </w:pPr>
            <w:r w:rsidRPr="008A34D0">
              <w:rPr>
                <w:rFonts w:asciiTheme="majorHAnsi" w:hAnsiTheme="majorHAnsi" w:cs="Times"/>
                <w:szCs w:val="24"/>
                <w:lang w:val="en-US"/>
              </w:rPr>
              <w:t>Mismatch between household energy requirements and available energy services; for social, cultural, economic or health reasons.</w:t>
            </w:r>
          </w:p>
        </w:tc>
      </w:tr>
      <w:tr w:rsidR="008A34D0" w:rsidRPr="008A34D0" w14:paraId="4F861523" w14:textId="77777777" w:rsidTr="008A34D0">
        <w:tc>
          <w:tcPr>
            <w:tcW w:w="0" w:type="auto"/>
          </w:tcPr>
          <w:p w14:paraId="54D3CEA9" w14:textId="45029A55" w:rsidR="008A34D0" w:rsidRPr="008A34D0" w:rsidRDefault="008A34D0" w:rsidP="005101DE">
            <w:pPr>
              <w:spacing w:line="240" w:lineRule="auto"/>
              <w:rPr>
                <w:rFonts w:asciiTheme="majorHAnsi" w:hAnsiTheme="majorHAnsi"/>
                <w:szCs w:val="24"/>
              </w:rPr>
            </w:pPr>
            <w:r w:rsidRPr="008A34D0">
              <w:rPr>
                <w:rFonts w:asciiTheme="majorHAnsi" w:hAnsiTheme="majorHAnsi" w:cs="Times"/>
                <w:szCs w:val="24"/>
                <w:lang w:val="en-US"/>
              </w:rPr>
              <w:t xml:space="preserve">Practices </w:t>
            </w:r>
          </w:p>
        </w:tc>
        <w:tc>
          <w:tcPr>
            <w:tcW w:w="0" w:type="auto"/>
          </w:tcPr>
          <w:p w14:paraId="5CAC0D46" w14:textId="7DDC1EC5" w:rsidR="008A34D0" w:rsidRPr="008A34D0" w:rsidRDefault="008A34D0" w:rsidP="005101DE">
            <w:pPr>
              <w:widowControl w:val="0"/>
              <w:autoSpaceDE w:val="0"/>
              <w:autoSpaceDN w:val="0"/>
              <w:adjustRightInd w:val="0"/>
              <w:spacing w:after="240" w:line="240" w:lineRule="auto"/>
              <w:rPr>
                <w:rFonts w:asciiTheme="majorHAnsi" w:hAnsiTheme="majorHAnsi" w:cs="Times"/>
                <w:szCs w:val="24"/>
                <w:lang w:val="en-US"/>
              </w:rPr>
            </w:pPr>
            <w:r w:rsidRPr="008A34D0">
              <w:rPr>
                <w:rFonts w:asciiTheme="majorHAnsi" w:hAnsiTheme="majorHAnsi" w:cs="Times"/>
                <w:szCs w:val="24"/>
                <w:lang w:val="en-US"/>
              </w:rPr>
              <w:t xml:space="preserve">Lack of </w:t>
            </w:r>
            <w:r w:rsidR="00426772">
              <w:rPr>
                <w:rFonts w:asciiTheme="majorHAnsi" w:hAnsiTheme="majorHAnsi" w:cs="Times"/>
                <w:szCs w:val="24"/>
                <w:lang w:val="en-US"/>
              </w:rPr>
              <w:t xml:space="preserve">political recognition or </w:t>
            </w:r>
            <w:r w:rsidRPr="008A34D0">
              <w:rPr>
                <w:rFonts w:asciiTheme="majorHAnsi" w:hAnsiTheme="majorHAnsi" w:cs="Times"/>
                <w:szCs w:val="24"/>
                <w:lang w:val="en-US"/>
              </w:rPr>
              <w:t>knowledge about support programmes</w:t>
            </w:r>
            <w:r w:rsidR="00426772">
              <w:rPr>
                <w:rFonts w:asciiTheme="majorHAnsi" w:hAnsiTheme="majorHAnsi" w:cs="Times"/>
                <w:szCs w:val="24"/>
                <w:lang w:val="en-US"/>
              </w:rPr>
              <w:t>, and</w:t>
            </w:r>
            <w:r w:rsidRPr="008A34D0">
              <w:rPr>
                <w:rFonts w:asciiTheme="majorHAnsi" w:hAnsiTheme="majorHAnsi" w:cs="Times"/>
                <w:szCs w:val="24"/>
                <w:lang w:val="en-US"/>
              </w:rPr>
              <w:t xml:space="preserve"> ways of using energy efficiently in the home. </w:t>
            </w:r>
          </w:p>
        </w:tc>
      </w:tr>
    </w:tbl>
    <w:p w14:paraId="17A58F36" w14:textId="77777777" w:rsidR="00965A7B" w:rsidRDefault="00965A7B" w:rsidP="005101DE">
      <w:pPr>
        <w:spacing w:line="240" w:lineRule="auto"/>
        <w:rPr>
          <w:szCs w:val="24"/>
        </w:rPr>
      </w:pPr>
    </w:p>
    <w:p w14:paraId="062F55CD" w14:textId="77777777" w:rsidR="000D16F4" w:rsidRPr="00423BEE" w:rsidRDefault="00965A7B" w:rsidP="005101DE">
      <w:pPr>
        <w:spacing w:line="240" w:lineRule="auto"/>
        <w:rPr>
          <w:b/>
          <w:szCs w:val="24"/>
        </w:rPr>
      </w:pPr>
      <w:r w:rsidRPr="00423BEE">
        <w:rPr>
          <w:b/>
          <w:szCs w:val="24"/>
        </w:rPr>
        <w:t>Demand for statistical estimates of energy poverty prevalence</w:t>
      </w:r>
    </w:p>
    <w:p w14:paraId="6FF931B0" w14:textId="44519A5D" w:rsidR="00C95AD6" w:rsidRDefault="00965A7B" w:rsidP="005101DE">
      <w:pPr>
        <w:spacing w:line="240" w:lineRule="auto"/>
        <w:rPr>
          <w:szCs w:val="24"/>
        </w:rPr>
      </w:pPr>
      <w:r>
        <w:rPr>
          <w:szCs w:val="24"/>
        </w:rPr>
        <w:t>Energy poverty</w:t>
      </w:r>
      <w:r w:rsidRPr="0066120D">
        <w:rPr>
          <w:szCs w:val="24"/>
        </w:rPr>
        <w:t xml:space="preserve"> is an issue that is growing in both recognition and prevalence across Europe,</w:t>
      </w:r>
      <w:r w:rsidR="00426772">
        <w:rPr>
          <w:szCs w:val="24"/>
        </w:rPr>
        <w:t xml:space="preserve"> as evidenced by the fact that </w:t>
      </w:r>
      <w:r w:rsidRPr="0066120D">
        <w:rPr>
          <w:szCs w:val="24"/>
        </w:rPr>
        <w:t xml:space="preserve">addressing </w:t>
      </w:r>
      <w:r>
        <w:rPr>
          <w:szCs w:val="24"/>
        </w:rPr>
        <w:t>energy poverty</w:t>
      </w:r>
      <w:r w:rsidRPr="0066120D">
        <w:rPr>
          <w:szCs w:val="24"/>
        </w:rPr>
        <w:t xml:space="preserve"> has been identified as a key</w:t>
      </w:r>
      <w:r w:rsidR="000E009D">
        <w:rPr>
          <w:szCs w:val="24"/>
        </w:rPr>
        <w:t xml:space="preserve"> European Union</w:t>
      </w:r>
      <w:r w:rsidR="00CE34FD">
        <w:rPr>
          <w:szCs w:val="24"/>
        </w:rPr>
        <w:t xml:space="preserve"> </w:t>
      </w:r>
      <w:r w:rsidR="000E009D">
        <w:rPr>
          <w:szCs w:val="24"/>
        </w:rPr>
        <w:t>(</w:t>
      </w:r>
      <w:r w:rsidR="00CE34FD">
        <w:rPr>
          <w:szCs w:val="24"/>
        </w:rPr>
        <w:t xml:space="preserve">EU </w:t>
      </w:r>
      <w:r w:rsidR="000E009D">
        <w:rPr>
          <w:szCs w:val="24"/>
        </w:rPr>
        <w:t>)</w:t>
      </w:r>
      <w:r w:rsidR="00960E44">
        <w:rPr>
          <w:szCs w:val="24"/>
        </w:rPr>
        <w:t xml:space="preserve"> </w:t>
      </w:r>
      <w:r w:rsidR="00CE34FD">
        <w:rPr>
          <w:szCs w:val="24"/>
        </w:rPr>
        <w:t>policy</w:t>
      </w:r>
      <w:r w:rsidRPr="0066120D">
        <w:rPr>
          <w:szCs w:val="24"/>
        </w:rPr>
        <w:t xml:space="preserve"> priority</w:t>
      </w:r>
      <w:r w:rsidR="00960E44">
        <w:rPr>
          <w:szCs w:val="24"/>
        </w:rPr>
        <w:fldChar w:fldCharType="begin"/>
      </w:r>
      <w:r w:rsidR="00873EBB">
        <w:rPr>
          <w:szCs w:val="24"/>
        </w:rPr>
        <w:instrText xml:space="preserve"> ADDIN ZOTERO_ITEM CSL_CITATION {"citationID":"2qbmtkih0j","properties":{"formattedCitation":"{\\rtf \\super 12\\nosupersub{}}","plainCitation":"12"},"citationItems":[{"id":193,"uris":["http://zotero.org/users/3767271/items/T5FBK69K"],"uri":["http://zotero.org/users/3767271/items/T5FBK69K"],"itemData":{"id":193,"type":"article-journal","title":"Fuel poverty in the European Union: a concept in need of definition?","container-title":"People, Place and Policy","page":"5-24","volume":"10","issue":"1","author":[{"family":"Thomson","given":"Harriet"},{"family":"Snell","given":"Carolyn"},{"family":"Liddell","given":"Christine"}],"issued":{"date-parts":[["2016"]]}}}],"schema":"https://github.com/citation-style-language/schema/raw/master/csl-citation.json"} </w:instrText>
      </w:r>
      <w:r w:rsidR="00960E44">
        <w:rPr>
          <w:szCs w:val="24"/>
        </w:rPr>
        <w:fldChar w:fldCharType="separate"/>
      </w:r>
      <w:r w:rsidR="00873EBB" w:rsidRPr="00873EBB">
        <w:rPr>
          <w:szCs w:val="24"/>
          <w:vertAlign w:val="superscript"/>
          <w:lang w:val="en-US"/>
        </w:rPr>
        <w:t>12</w:t>
      </w:r>
      <w:r w:rsidR="00960E44">
        <w:rPr>
          <w:szCs w:val="24"/>
        </w:rPr>
        <w:fldChar w:fldCharType="end"/>
      </w:r>
      <w:r w:rsidR="00960E44">
        <w:rPr>
          <w:szCs w:val="24"/>
        </w:rPr>
        <w:t xml:space="preserve">. </w:t>
      </w:r>
      <w:r w:rsidR="00496436">
        <w:rPr>
          <w:szCs w:val="24"/>
        </w:rPr>
        <w:t>S</w:t>
      </w:r>
      <w:r w:rsidRPr="000245F7">
        <w:rPr>
          <w:szCs w:val="24"/>
        </w:rPr>
        <w:t>trong policy mandates for harmonised statistics and est</w:t>
      </w:r>
      <w:r w:rsidR="00C95AD6">
        <w:rPr>
          <w:szCs w:val="24"/>
        </w:rPr>
        <w:t>imates of energy poverty</w:t>
      </w:r>
      <w:r w:rsidRPr="000245F7">
        <w:rPr>
          <w:szCs w:val="24"/>
        </w:rPr>
        <w:t xml:space="preserve"> have been issued by several institutions of the EU, including the European Parliament</w:t>
      </w:r>
      <w:r w:rsidR="003B1318">
        <w:rPr>
          <w:szCs w:val="24"/>
        </w:rPr>
        <w:fldChar w:fldCharType="begin"/>
      </w:r>
      <w:r w:rsidR="00873EBB">
        <w:rPr>
          <w:szCs w:val="24"/>
        </w:rPr>
        <w:instrText xml:space="preserve"> ADDIN ZOTERO_ITEM CSL_CITATION {"citationID":"8b1n8v2oh","properties":{"formattedCitation":"{\\rtf \\super 15\\nosupersub{}}","plainCitation":"15"},"citationItems":[{"id":95,"uris":["http://zotero.org/users/3767271/items/MJM5KVWS"],"uri":["http://zotero.org/users/3767271/items/MJM5KVWS"],"itemData":{"id":95,"type":"article-journal","title":"Position of the European Parliament adopted at first reading on 9 July 2008 with a view to the adoption of Directive 2008/…/EC of the European Parliament and of the Council amending Directive 2003/55/EC concerning common rules for the internal market in natural gas","container-title":"Official Journal of the European Union","volume":"C 294 E/142","author":[{"literal":"European Parliament"}],"issued":{"date-parts":[["2008"]]}}}],"schema":"https://github.com/citation-style-language/schema/raw/master/csl-citation.json"} </w:instrText>
      </w:r>
      <w:r w:rsidR="003B1318">
        <w:rPr>
          <w:szCs w:val="24"/>
        </w:rPr>
        <w:fldChar w:fldCharType="separate"/>
      </w:r>
      <w:r w:rsidR="00873EBB" w:rsidRPr="00873EBB">
        <w:rPr>
          <w:szCs w:val="24"/>
          <w:vertAlign w:val="superscript"/>
          <w:lang w:val="en-US"/>
        </w:rPr>
        <w:t>15</w:t>
      </w:r>
      <w:r w:rsidR="003B1318">
        <w:rPr>
          <w:szCs w:val="24"/>
        </w:rPr>
        <w:fldChar w:fldCharType="end"/>
      </w:r>
      <w:r w:rsidRPr="000245F7">
        <w:rPr>
          <w:szCs w:val="24"/>
        </w:rPr>
        <w:t>, European Economic and Social Committee</w:t>
      </w:r>
      <w:r w:rsidR="003B1318">
        <w:rPr>
          <w:szCs w:val="24"/>
        </w:rPr>
        <w:fldChar w:fldCharType="begin"/>
      </w:r>
      <w:r w:rsidR="00873EBB">
        <w:rPr>
          <w:szCs w:val="24"/>
        </w:rPr>
        <w:instrText xml:space="preserve"> ADDIN ZOTERO_ITEM CSL_CITATION {"citationID":"2897ue3scr","properties":{"formattedCitation":"{\\rtf \\super 16\\nosupersub{}}","plainCitation":"16"},"citationItems":[{"id":91,"uris":["http://zotero.org/users/3767271/items/W36QAB2G"],"uri":["http://zotero.org/users/3767271/items/W36QAB2G"],"itemData":{"id":91,"type":"article-journal","title":"Opinion of the European Economic and Social Committee on ‘For coordinated European measures to prevent and combat energy poverty’ (own-initiative opinion)","container-title":"Official Journal of the European Union","volume":"C 341/21","author":[{"literal":"European Economic and Social Committee"}],"issued":{"date-parts":[["2013"]]}}}],"schema":"https://github.com/citation-style-language/schema/raw/master/csl-citation.json"} </w:instrText>
      </w:r>
      <w:r w:rsidR="003B1318">
        <w:rPr>
          <w:szCs w:val="24"/>
        </w:rPr>
        <w:fldChar w:fldCharType="separate"/>
      </w:r>
      <w:r w:rsidR="00873EBB" w:rsidRPr="00873EBB">
        <w:rPr>
          <w:szCs w:val="24"/>
          <w:vertAlign w:val="superscript"/>
          <w:lang w:val="en-US"/>
        </w:rPr>
        <w:t>16</w:t>
      </w:r>
      <w:r w:rsidR="003B1318">
        <w:rPr>
          <w:szCs w:val="24"/>
        </w:rPr>
        <w:fldChar w:fldCharType="end"/>
      </w:r>
      <w:r w:rsidRPr="000245F7">
        <w:rPr>
          <w:szCs w:val="24"/>
        </w:rPr>
        <w:t>, and the Committee of the Regions</w:t>
      </w:r>
      <w:r w:rsidR="003B1318">
        <w:rPr>
          <w:szCs w:val="24"/>
        </w:rPr>
        <w:fldChar w:fldCharType="begin"/>
      </w:r>
      <w:r w:rsidR="00873EBB">
        <w:rPr>
          <w:szCs w:val="24"/>
        </w:rPr>
        <w:instrText xml:space="preserve"> ADDIN ZOTERO_ITEM CSL_CITATION {"citationID":"1hbmoauk73","properties":{"formattedCitation":"{\\rtf \\super 17\\nosupersub{}}","plainCitation":"17"},"citationItems":[{"id":53,"uris":["http://zotero.org/users/3767271/items/X2P2DIJK"],"uri":["http://zotero.org/users/3767271/items/X2P2DIJK"],"itemData":{"id":53,"type":"article-journal","title":"Opinion of the Committee of the Regions — Affordable Energy for All","container-title":"Official Journal of the European Union","volume":"C 174/15","author":[{"literal":"Committee of the Regions"}],"issued":{"date-parts":[["2014"]]}}}],"schema":"https://github.com/citation-style-language/schema/raw/master/csl-citation.json"} </w:instrText>
      </w:r>
      <w:r w:rsidR="003B1318">
        <w:rPr>
          <w:szCs w:val="24"/>
        </w:rPr>
        <w:fldChar w:fldCharType="separate"/>
      </w:r>
      <w:r w:rsidR="00873EBB" w:rsidRPr="00873EBB">
        <w:rPr>
          <w:szCs w:val="24"/>
          <w:vertAlign w:val="superscript"/>
          <w:lang w:val="en-US"/>
        </w:rPr>
        <w:t>17</w:t>
      </w:r>
      <w:r w:rsidR="003B1318">
        <w:rPr>
          <w:szCs w:val="24"/>
        </w:rPr>
        <w:fldChar w:fldCharType="end"/>
      </w:r>
      <w:r w:rsidRPr="000245F7">
        <w:rPr>
          <w:szCs w:val="24"/>
        </w:rPr>
        <w:t>. Despite overall resistance to defining energy poverty, the European Co</w:t>
      </w:r>
      <w:r w:rsidR="00C95AD6">
        <w:rPr>
          <w:szCs w:val="24"/>
        </w:rPr>
        <w:t>mmission has suggested that energy</w:t>
      </w:r>
      <w:r w:rsidRPr="000245F7">
        <w:rPr>
          <w:szCs w:val="24"/>
        </w:rPr>
        <w:t xml:space="preserve"> poverty could be measured using consensual indicators from existing pan-EU surveys</w:t>
      </w:r>
      <w:r w:rsidR="003B1318">
        <w:rPr>
          <w:szCs w:val="24"/>
        </w:rPr>
        <w:fldChar w:fldCharType="begin"/>
      </w:r>
      <w:r w:rsidR="00873EBB">
        <w:rPr>
          <w:szCs w:val="24"/>
        </w:rPr>
        <w:instrText xml:space="preserve"> ADDIN ZOTERO_ITEM CSL_CITATION {"citationID":"2lut7rmq81","properties":{"formattedCitation":"{\\rtf \\super 12,18\\nosupersub{}}","plainCitation":"12,18"},"citationItems":[{"id":90,"uris":["http://zotero.org/users/3767271/items/T6ST3TEB"],"uri":["http://zotero.org/users/3767271/items/T6ST3TEB"],"itemData":{"id":90,"type":"report","title":"Commission Staff Working Paper: An Energy Policy for Consumers","publisher":"European Commission","publisher-place":"Brussels","event-place":"Brussels","author":[{"literal":"European Commission"}],"issued":{"date-parts":[["2010"]]}}},{"id":193,"uris":["http://zotero.org/users/3767271/items/T5FBK69K"],"uri":["http://zotero.org/users/3767271/items/T5FBK69K"],"itemData":{"id":193,"type":"article-journal","title":"Fuel poverty in the European Union: a concept in need of definition?","container-title":"People, Place and Policy","page":"5-24","volume":"10","issue":"1","author":[{"family":"Thomson","given":"Harriet"},{"family":"Snell","given":"Carolyn"},{"family":"Liddell","given":"Christine"}],"issued":{"date-parts":[["2016"]]}}}],"schema":"https://github.com/citation-style-language/schema/raw/master/csl-citation.json"} </w:instrText>
      </w:r>
      <w:r w:rsidR="003B1318">
        <w:rPr>
          <w:szCs w:val="24"/>
        </w:rPr>
        <w:fldChar w:fldCharType="separate"/>
      </w:r>
      <w:r w:rsidR="00873EBB" w:rsidRPr="00873EBB">
        <w:rPr>
          <w:szCs w:val="24"/>
          <w:vertAlign w:val="superscript"/>
          <w:lang w:val="en-US"/>
        </w:rPr>
        <w:t>12,18</w:t>
      </w:r>
      <w:r w:rsidR="003B1318">
        <w:rPr>
          <w:szCs w:val="24"/>
        </w:rPr>
        <w:fldChar w:fldCharType="end"/>
      </w:r>
      <w:r w:rsidR="003B1318">
        <w:rPr>
          <w:szCs w:val="24"/>
        </w:rPr>
        <w:t xml:space="preserve">. </w:t>
      </w:r>
      <w:r w:rsidRPr="000245F7">
        <w:rPr>
          <w:szCs w:val="24"/>
        </w:rPr>
        <w:t xml:space="preserve">The existing academic literature has reinforced this standpoint, stressing the need for additional research in order </w:t>
      </w:r>
      <w:r w:rsidR="009C0041">
        <w:rPr>
          <w:szCs w:val="24"/>
        </w:rPr>
        <w:t>to generate knowledge about energy</w:t>
      </w:r>
      <w:r w:rsidRPr="000245F7">
        <w:rPr>
          <w:szCs w:val="24"/>
        </w:rPr>
        <w:t xml:space="preserve"> poverty in Europe </w:t>
      </w:r>
      <w:r w:rsidR="003B1318">
        <w:rPr>
          <w:szCs w:val="24"/>
        </w:rPr>
        <w:fldChar w:fldCharType="begin"/>
      </w:r>
      <w:r w:rsidR="00873EBB">
        <w:rPr>
          <w:szCs w:val="24"/>
        </w:rPr>
        <w:instrText xml:space="preserve"> ADDIN ZOTERO_ITEM CSL_CITATION {"citationID":"1sa8t2hbjl","properties":{"formattedCitation":"{\\rtf \\super 13,19\\nosupersub{}}","plainCitation":"13,19"},"citationItems":[{"id":41,"uris":["http://zotero.org/users/3767271/items/GV27RKS5"],"uri":["http://zotero.org/users/3767271/items/GV27RKS5"],"itemData":{"id":41,"type":"article-journal","title":"Energy poverty policies in the EU: A critical perspective","container-title":"Energy Policy","page":"76-82","volume":"49","source":"ScienceDirect","abstract":"Once confined to the UK context – where it was struggling to receive political recognition for years – the concept of energy (or fuel) poverty is slowly entering the EU's agenda, where it has crept into a number of regulatory documents and policy proposals. Using evidence gathered from an international workshop and semi-structured interviews with decision-makers, experts and advocacy activists in Brussels and Sofia, this paper explores the adoption of policies aimed at addressing energy poverty within (i) the organisational context of the EU; and (ii) national state institutions in Bulgaria – a member state facing considerable problems at the energy affordability – social inequality nexus. While the former are largely nascent and poorly co-ordinated, the latter have already been implemented de jure to a significant extent. However, many unresolved issues surrounding their de facto implementation remain. At the same time, national policy makers remain largely unaware of the existence of direct energy poverty related initiatives at the EU level.","journalAbbreviation":"Energy Policy","author":[{"family":"Bouzarovski","given":"Stefan"},{"family":"Petrova","given":"Saska"},{"family":"Sarlamanov","given":"Robert"}],"issued":{"date-parts":[["2012"]]}}},{"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3B1318">
        <w:rPr>
          <w:szCs w:val="24"/>
        </w:rPr>
        <w:fldChar w:fldCharType="separate"/>
      </w:r>
      <w:r w:rsidR="00873EBB" w:rsidRPr="00873EBB">
        <w:rPr>
          <w:szCs w:val="24"/>
          <w:vertAlign w:val="superscript"/>
          <w:lang w:val="en-US"/>
        </w:rPr>
        <w:t>13,19</w:t>
      </w:r>
      <w:r w:rsidR="003B1318">
        <w:rPr>
          <w:szCs w:val="24"/>
        </w:rPr>
        <w:fldChar w:fldCharType="end"/>
      </w:r>
      <w:r w:rsidR="003B1318">
        <w:rPr>
          <w:szCs w:val="24"/>
        </w:rPr>
        <w:t>.</w:t>
      </w:r>
      <w:r w:rsidRPr="000245F7">
        <w:rPr>
          <w:szCs w:val="24"/>
        </w:rPr>
        <w:t xml:space="preserve"> </w:t>
      </w:r>
    </w:p>
    <w:p w14:paraId="313E20A9" w14:textId="19222C31" w:rsidR="00BC0081" w:rsidRPr="009C0041" w:rsidRDefault="00965A7B" w:rsidP="005101DE">
      <w:pPr>
        <w:spacing w:line="240" w:lineRule="auto"/>
        <w:rPr>
          <w:i/>
          <w:szCs w:val="24"/>
        </w:rPr>
      </w:pPr>
      <w:r w:rsidRPr="000245F7">
        <w:rPr>
          <w:szCs w:val="24"/>
        </w:rPr>
        <w:t>The product</w:t>
      </w:r>
      <w:r w:rsidR="00C95AD6">
        <w:rPr>
          <w:szCs w:val="24"/>
        </w:rPr>
        <w:t>ion of robust statistics on energy</w:t>
      </w:r>
      <w:r w:rsidRPr="000245F7">
        <w:rPr>
          <w:szCs w:val="24"/>
        </w:rPr>
        <w:t xml:space="preserve"> poverty rates across the EU is important for understandi</w:t>
      </w:r>
      <w:r w:rsidR="00C95AD6">
        <w:rPr>
          <w:szCs w:val="24"/>
        </w:rPr>
        <w:t xml:space="preserve">ng the nature of energy </w:t>
      </w:r>
      <w:r w:rsidRPr="000245F7">
        <w:rPr>
          <w:szCs w:val="24"/>
        </w:rPr>
        <w:t>poverty</w:t>
      </w:r>
      <w:r w:rsidR="00551326">
        <w:rPr>
          <w:szCs w:val="24"/>
        </w:rPr>
        <w:t xml:space="preserve"> in detail</w:t>
      </w:r>
      <w:r w:rsidRPr="000245F7">
        <w:rPr>
          <w:szCs w:val="24"/>
        </w:rPr>
        <w:t xml:space="preserve">, developing evidence-based </w:t>
      </w:r>
      <w:r w:rsidR="00C95AD6">
        <w:rPr>
          <w:szCs w:val="24"/>
        </w:rPr>
        <w:t xml:space="preserve">alleviation </w:t>
      </w:r>
      <w:r w:rsidRPr="000245F7">
        <w:rPr>
          <w:szCs w:val="24"/>
        </w:rPr>
        <w:t>policy, and for benchmarking and comparing Member St</w:t>
      </w:r>
      <w:r w:rsidR="00C95AD6">
        <w:rPr>
          <w:szCs w:val="24"/>
        </w:rPr>
        <w:t>ates. The measurement</w:t>
      </w:r>
      <w:r w:rsidR="009C0041">
        <w:rPr>
          <w:szCs w:val="24"/>
        </w:rPr>
        <w:t xml:space="preserve"> of </w:t>
      </w:r>
      <w:r w:rsidR="00C95AD6">
        <w:rPr>
          <w:szCs w:val="24"/>
        </w:rPr>
        <w:t>energy</w:t>
      </w:r>
      <w:r w:rsidRPr="000245F7">
        <w:rPr>
          <w:szCs w:val="24"/>
        </w:rPr>
        <w:t xml:space="preserve"> poverty also has wider implica</w:t>
      </w:r>
      <w:r w:rsidR="009C0041">
        <w:rPr>
          <w:szCs w:val="24"/>
        </w:rPr>
        <w:t xml:space="preserve">tions for other areas of </w:t>
      </w:r>
      <w:r w:rsidRPr="000245F7">
        <w:rPr>
          <w:szCs w:val="24"/>
        </w:rPr>
        <w:t>policy, enabling researchers and decision makers to capture the impacts of external events and policy decisions - such as financial recessions, and low ca</w:t>
      </w:r>
      <w:r w:rsidR="00C95AD6">
        <w:rPr>
          <w:szCs w:val="24"/>
        </w:rPr>
        <w:t>rbon transition policy - on energy</w:t>
      </w:r>
      <w:r w:rsidRPr="000245F7">
        <w:rPr>
          <w:szCs w:val="24"/>
        </w:rPr>
        <w:t xml:space="preserve"> poverty. Measurement and benchmarking is </w:t>
      </w:r>
      <w:r w:rsidR="00B23022">
        <w:rPr>
          <w:szCs w:val="24"/>
        </w:rPr>
        <w:t xml:space="preserve">particularly </w:t>
      </w:r>
      <w:r w:rsidRPr="000245F7">
        <w:rPr>
          <w:szCs w:val="24"/>
        </w:rPr>
        <w:t>pertinent in the context of on-going implementation of the 2009 internal gas and electricity market Directives</w:t>
      </w:r>
      <w:r w:rsidR="00B23022">
        <w:rPr>
          <w:szCs w:val="24"/>
        </w:rPr>
        <w:t xml:space="preserve"> - </w:t>
      </w:r>
      <w:r w:rsidRPr="000245F7">
        <w:rPr>
          <w:szCs w:val="24"/>
        </w:rPr>
        <w:t>which require Member States to define the concept of a vulnerable customer, possibly in relation to energy poverty</w:t>
      </w:r>
      <w:r w:rsidR="00B23022">
        <w:rPr>
          <w:szCs w:val="24"/>
        </w:rPr>
        <w:t xml:space="preserve"> – as well as the European </w:t>
      </w:r>
      <w:r w:rsidR="00B23022">
        <w:rPr>
          <w:szCs w:val="24"/>
        </w:rPr>
        <w:lastRenderedPageBreak/>
        <w:t>Commission’s new flagship Clean Energy Package</w:t>
      </w:r>
      <w:r w:rsidRPr="000245F7">
        <w:rPr>
          <w:szCs w:val="24"/>
        </w:rPr>
        <w:t>. As a consequence, Member States are beginning to pay greate</w:t>
      </w:r>
      <w:r w:rsidR="00C95AD6">
        <w:rPr>
          <w:szCs w:val="24"/>
        </w:rPr>
        <w:t>r attention to the issue of energy</w:t>
      </w:r>
      <w:r w:rsidRPr="000245F7">
        <w:rPr>
          <w:szCs w:val="24"/>
        </w:rPr>
        <w:t xml:space="preserve"> poverty (see</w:t>
      </w:r>
      <w:r w:rsidR="003B1318">
        <w:rPr>
          <w:szCs w:val="24"/>
        </w:rPr>
        <w:t xml:space="preserve"> </w:t>
      </w:r>
      <w:r w:rsidR="003B1318">
        <w:rPr>
          <w:szCs w:val="24"/>
        </w:rPr>
        <w:fldChar w:fldCharType="begin"/>
      </w:r>
      <w:r w:rsidR="00873EBB">
        <w:rPr>
          <w:szCs w:val="24"/>
        </w:rPr>
        <w:instrText xml:space="preserve"> ADDIN ZOTERO_ITEM CSL_CITATION {"citationID":"1frv5ocntg","properties":{"formattedCitation":"{\\rtf \\super 20\\nosupersub{}}","plainCitation":"20"},"citationItems":[{"id":175,"uris":["http://zotero.org/users/3767271/items/KJWF39BP"],"uri":["http://zotero.org/users/3767271/items/KJWF39BP"],"itemData":{"id":175,"type":"report","title":"Energy poverty and vulnerable consumers in the energy sector across the EU: analysis of policies and measures","publisher":"INSIGHT_E","publisher-place":"London","event-place":"London","author":[{"family":"Pye","given":"S"},{"family":"Dobbins","given":"A"},{"family":"Baffert","given":"C"},{"family":"Brajković","given":"J"},{"family":"Grgurev","given":"I"},{"family":"Miglio","given":"R"},{"family":"Deane","given":"P"}],"issued":{"date-parts":[["2015"]]}}}],"schema":"https://github.com/citation-style-language/schema/raw/master/csl-citation.json"} </w:instrText>
      </w:r>
      <w:r w:rsidR="003B1318">
        <w:rPr>
          <w:szCs w:val="24"/>
        </w:rPr>
        <w:fldChar w:fldCharType="separate"/>
      </w:r>
      <w:r w:rsidR="00873EBB" w:rsidRPr="00873EBB">
        <w:rPr>
          <w:szCs w:val="24"/>
          <w:vertAlign w:val="superscript"/>
          <w:lang w:val="en-US"/>
        </w:rPr>
        <w:t>20</w:t>
      </w:r>
      <w:r w:rsidR="003B1318">
        <w:rPr>
          <w:szCs w:val="24"/>
        </w:rPr>
        <w:fldChar w:fldCharType="end"/>
      </w:r>
      <w:r w:rsidRPr="000245F7">
        <w:rPr>
          <w:szCs w:val="24"/>
        </w:rPr>
        <w:t xml:space="preserve"> for a review), resulting in a new definition of energy poverty in Slovakia</w:t>
      </w:r>
      <w:r w:rsidR="003B1318">
        <w:rPr>
          <w:szCs w:val="24"/>
        </w:rPr>
        <w:fldChar w:fldCharType="begin"/>
      </w:r>
      <w:r w:rsidR="00873EBB">
        <w:rPr>
          <w:szCs w:val="24"/>
        </w:rPr>
        <w:instrText xml:space="preserve"> ADDIN ZOTERO_ITEM CSL_CITATION {"citationID":"47iejpebd","properties":{"formattedCitation":"{\\rtf \\super 21\\nosupersub{}}","plainCitation":"21"},"citationItems":[{"id":192,"uris":["http://zotero.org/users/3767271/items/BZMU3CVS"],"uri":["http://zotero.org/users/3767271/items/BZMU3CVS"],"itemData":{"id":192,"type":"report","title":"Energy Poverty in Slovakia","publisher":"Regulatory Review","author":[{"family":"Strakova","given":"D"}],"issued":{"date-parts":[["2014"]]}}}],"schema":"https://github.com/citation-style-language/schema/raw/master/csl-citation.json"} </w:instrText>
      </w:r>
      <w:r w:rsidR="003B1318">
        <w:rPr>
          <w:szCs w:val="24"/>
        </w:rPr>
        <w:fldChar w:fldCharType="separate"/>
      </w:r>
      <w:r w:rsidR="00873EBB" w:rsidRPr="00873EBB">
        <w:rPr>
          <w:szCs w:val="24"/>
          <w:vertAlign w:val="superscript"/>
          <w:lang w:val="en-US"/>
        </w:rPr>
        <w:t>21</w:t>
      </w:r>
      <w:r w:rsidR="003B1318">
        <w:rPr>
          <w:szCs w:val="24"/>
        </w:rPr>
        <w:fldChar w:fldCharType="end"/>
      </w:r>
      <w:r w:rsidRPr="000245F7">
        <w:rPr>
          <w:szCs w:val="24"/>
        </w:rPr>
        <w:t xml:space="preserve">. </w:t>
      </w:r>
      <w:r w:rsidR="00381EAA">
        <w:rPr>
          <w:szCs w:val="24"/>
        </w:rPr>
        <w:t>It should be noted that the focus of this paper is</w:t>
      </w:r>
      <w:r w:rsidR="00BC0081">
        <w:rPr>
          <w:szCs w:val="24"/>
        </w:rPr>
        <w:t xml:space="preserve"> </w:t>
      </w:r>
      <w:r w:rsidR="00381EAA">
        <w:rPr>
          <w:szCs w:val="24"/>
        </w:rPr>
        <w:t xml:space="preserve">on </w:t>
      </w:r>
      <w:r w:rsidR="00BC0081">
        <w:rPr>
          <w:szCs w:val="24"/>
        </w:rPr>
        <w:t>macro-level measurement</w:t>
      </w:r>
      <w:r w:rsidR="00142FDD">
        <w:rPr>
          <w:szCs w:val="24"/>
        </w:rPr>
        <w:t xml:space="preserve"> of energy poverty</w:t>
      </w:r>
      <w:r w:rsidR="00BC0081">
        <w:rPr>
          <w:szCs w:val="24"/>
        </w:rPr>
        <w:t xml:space="preserve"> at the pan-European</w:t>
      </w:r>
      <w:r w:rsidR="00142FDD">
        <w:rPr>
          <w:szCs w:val="24"/>
        </w:rPr>
        <w:t xml:space="preserve">, </w:t>
      </w:r>
      <w:r w:rsidR="00BC0081">
        <w:rPr>
          <w:szCs w:val="24"/>
        </w:rPr>
        <w:t>national</w:t>
      </w:r>
      <w:r w:rsidR="00142FDD">
        <w:rPr>
          <w:szCs w:val="24"/>
        </w:rPr>
        <w:t xml:space="preserve"> and regional</w:t>
      </w:r>
      <w:r w:rsidR="00BC0081">
        <w:rPr>
          <w:szCs w:val="24"/>
        </w:rPr>
        <w:t xml:space="preserve"> scale</w:t>
      </w:r>
      <w:r w:rsidR="00B944D4">
        <w:rPr>
          <w:szCs w:val="24"/>
        </w:rPr>
        <w:t xml:space="preserve"> for monitoring and benchmarking purposes</w:t>
      </w:r>
      <w:r w:rsidR="00BC0081">
        <w:rPr>
          <w:szCs w:val="24"/>
        </w:rPr>
        <w:t xml:space="preserve">, rather than </w:t>
      </w:r>
      <w:r w:rsidR="00833B9B">
        <w:rPr>
          <w:szCs w:val="24"/>
        </w:rPr>
        <w:t xml:space="preserve">local-level </w:t>
      </w:r>
      <w:r w:rsidR="00BC0081">
        <w:rPr>
          <w:szCs w:val="24"/>
        </w:rPr>
        <w:t>household identification for specific policy implementation</w:t>
      </w:r>
      <w:r w:rsidR="00B23022">
        <w:rPr>
          <w:szCs w:val="24"/>
        </w:rPr>
        <w:t>, whi</w:t>
      </w:r>
      <w:r w:rsidR="00142FDD">
        <w:rPr>
          <w:szCs w:val="24"/>
        </w:rPr>
        <w:t>ch would require detailed micro</w:t>
      </w:r>
      <w:r w:rsidR="00B23022">
        <w:rPr>
          <w:szCs w:val="24"/>
        </w:rPr>
        <w:t>data at the lowest geographical level</w:t>
      </w:r>
      <w:r w:rsidR="00BC0081">
        <w:rPr>
          <w:szCs w:val="24"/>
        </w:rPr>
        <w:t>.</w:t>
      </w:r>
    </w:p>
    <w:p w14:paraId="1535B3B4" w14:textId="77777777" w:rsidR="00BC0081" w:rsidRPr="00C95AD6" w:rsidRDefault="00BC0081" w:rsidP="005101DE">
      <w:pPr>
        <w:spacing w:line="240" w:lineRule="auto"/>
        <w:rPr>
          <w:szCs w:val="24"/>
        </w:rPr>
      </w:pPr>
    </w:p>
    <w:p w14:paraId="75FA1F12" w14:textId="58D170B9" w:rsidR="00965A7B" w:rsidRPr="00423BEE" w:rsidRDefault="00965A7B" w:rsidP="005101DE">
      <w:pPr>
        <w:spacing w:line="240" w:lineRule="auto"/>
        <w:rPr>
          <w:b/>
          <w:szCs w:val="24"/>
        </w:rPr>
      </w:pPr>
      <w:r w:rsidRPr="00423BEE">
        <w:rPr>
          <w:b/>
          <w:szCs w:val="24"/>
        </w:rPr>
        <w:t>Existing applications of statistical indicators and gaps in knowledge</w:t>
      </w:r>
    </w:p>
    <w:p w14:paraId="70E02100" w14:textId="3E43A649" w:rsidR="008E148C" w:rsidRDefault="003A2EA3" w:rsidP="005101DE">
      <w:pPr>
        <w:spacing w:line="240" w:lineRule="auto"/>
        <w:rPr>
          <w:szCs w:val="24"/>
        </w:rPr>
      </w:pPr>
      <w:r w:rsidRPr="003A2EA3">
        <w:rPr>
          <w:szCs w:val="24"/>
        </w:rPr>
        <w:t xml:space="preserve">Knowledge about energy poverty and related concepts is primarily centred on the UK and Ireland, which have a long tradition of academic scholarship, practice-based responses and policy frameworks to address the issue. Isherwood and Hancock </w:t>
      </w:r>
      <w:r w:rsidRPr="003A2EA3">
        <w:rPr>
          <w:szCs w:val="24"/>
        </w:rPr>
        <w:fldChar w:fldCharType="begin"/>
      </w:r>
      <w:r w:rsidR="00873EBB">
        <w:rPr>
          <w:szCs w:val="24"/>
        </w:rPr>
        <w:instrText xml:space="preserve"> ADDIN ZOTERO_ITEM CSL_CITATION {"citationID":"vGCDRSnr","properties":{"formattedCitation":"{\\rtf \\super 22\\nosupersub{}}","plainCitation":"22"},"citationItems":[{"id":939,"uris":["http://zotero.org/users/1495537/items/KSRUWHSX"],"uri":["http://zotero.org/users/1495537/items/KSRUWHSX"],"itemData":{"id":939,"type":"book","title":"Household Expenditure on Fuel: Distributional Aspects","publisher":"Economic Advisor’s Office","publisher-place":"London","event-place":"London","shortTitle":"Household Expenditure on Fuel: Distributional Aspects","language":"1","author":[{"family":"Isherwood","given":"B.C."},{"family":"Hancock","given":"R.M."}],"issued":{"date-parts":[["1979"]]}},"suppress-author":true}],"schema":"https://github.com/citation-style-language/schema/raw/master/csl-citation.json"} </w:instrText>
      </w:r>
      <w:r w:rsidRPr="003A2EA3">
        <w:rPr>
          <w:szCs w:val="24"/>
        </w:rPr>
        <w:fldChar w:fldCharType="separate"/>
      </w:r>
      <w:r w:rsidR="00873EBB" w:rsidRPr="00873EBB">
        <w:rPr>
          <w:szCs w:val="24"/>
          <w:vertAlign w:val="superscript"/>
          <w:lang w:val="en-US"/>
        </w:rPr>
        <w:t>22</w:t>
      </w:r>
      <w:r w:rsidRPr="003A2EA3">
        <w:rPr>
          <w:szCs w:val="24"/>
        </w:rPr>
        <w:fldChar w:fldCharType="end"/>
      </w:r>
      <w:r w:rsidRPr="003A2EA3">
        <w:rPr>
          <w:szCs w:val="24"/>
        </w:rPr>
        <w:t xml:space="preserve"> are credited with being among the first to draw attention to the issue of </w:t>
      </w:r>
      <w:r w:rsidR="00C95AD6">
        <w:rPr>
          <w:szCs w:val="24"/>
        </w:rPr>
        <w:t>energy poverty,</w:t>
      </w:r>
      <w:r w:rsidRPr="003A2EA3">
        <w:rPr>
          <w:szCs w:val="24"/>
        </w:rPr>
        <w:t xml:space="preserve"> followed by Boardman’s seminal monograph</w:t>
      </w:r>
      <w:r w:rsidR="003B1318">
        <w:rPr>
          <w:szCs w:val="24"/>
        </w:rPr>
        <w:fldChar w:fldCharType="begin"/>
      </w:r>
      <w:r w:rsidR="00873EBB">
        <w:rPr>
          <w:szCs w:val="24"/>
        </w:rPr>
        <w:instrText xml:space="preserve"> ADDIN ZOTERO_ITEM CSL_CITATION {"citationID":"2kbn6bt60","properties":{"formattedCitation":"{\\rtf \\super 23\\nosupersub{}}","plainCitation":"23"},"citationItems":[{"id":19,"uris":["http://zotero.org/users/3767271/items/M5KQ6BH7"],"uri":["http://zotero.org/users/3767271/items/M5KQ6BH7"],"itemData":{"id":19,"type":"book","title":"Fuel poverty: from cold homes to affordable warmth","publisher":"Belhaven Press","publisher-place":"London","event-place":"London","author":[{"family":"Boardman","given":"Brenda"}],"issued":{"date-parts":[["1991"]]}}}],"schema":"https://github.com/citation-style-language/schema/raw/master/csl-citation.json"} </w:instrText>
      </w:r>
      <w:r w:rsidR="003B1318">
        <w:rPr>
          <w:szCs w:val="24"/>
        </w:rPr>
        <w:fldChar w:fldCharType="separate"/>
      </w:r>
      <w:r w:rsidR="00873EBB" w:rsidRPr="00873EBB">
        <w:rPr>
          <w:szCs w:val="24"/>
          <w:vertAlign w:val="superscript"/>
          <w:lang w:val="en-US"/>
        </w:rPr>
        <w:t>23</w:t>
      </w:r>
      <w:r w:rsidR="003B1318">
        <w:rPr>
          <w:szCs w:val="24"/>
        </w:rPr>
        <w:fldChar w:fldCharType="end"/>
      </w:r>
      <w:r w:rsidRPr="003A2EA3">
        <w:rPr>
          <w:szCs w:val="24"/>
        </w:rPr>
        <w:t>, which provided the foundations for t</w:t>
      </w:r>
      <w:r w:rsidR="00C95AD6">
        <w:rPr>
          <w:szCs w:val="24"/>
        </w:rPr>
        <w:t>he present day measurement of energy poverty</w:t>
      </w:r>
      <w:r w:rsidRPr="003A2EA3">
        <w:rPr>
          <w:szCs w:val="24"/>
        </w:rPr>
        <w:t xml:space="preserve">. Since then a substantial number of British studies have been conducted that examine the phenomenon among specific sub-groups </w:t>
      </w:r>
      <w:r w:rsidRPr="003A2EA3">
        <w:rPr>
          <w:szCs w:val="24"/>
        </w:rPr>
        <w:fldChar w:fldCharType="begin"/>
      </w:r>
      <w:r w:rsidR="00873EBB">
        <w:rPr>
          <w:szCs w:val="24"/>
        </w:rPr>
        <w:instrText xml:space="preserve"> ADDIN ZOTERO_ITEM CSL_CITATION {"citationID":"dTJeXA6u","properties":{"formattedCitation":"{\\rtf \\super 24\\uc0\\u8211{}26\\nosupersub{}}","plainCitation":"24–26"},"citationItems":[{"id":39,"uris":["http://zotero.org/users/1495537/items/98TVUC3Q"],"uri":["http://zotero.org/users/1495537/items/98TVUC3Q"],"itemData":{"id":39,"type":"book","title":"Predicting Fuel Poverty at the Local Level: Final Report on the Development of the Fuel Poverty Indicator","publisher":"Centre for Sustainable Energy","publisher-place":"Bristol","event-place":"Bristol","shortTitle":"Predicting Fuel Poverty at the Local Level: Final Report on the Development of the Fuel Poverty Indicator","author":[{"family":"Baker","given":"W."},{"family":"Starling","given":"G."},{"family":"Gordon","given":"D."}],"issued":{"date-parts":[["2003"]]}}},{"id":3508,"uris":["http://zotero.org/users/1495537/items/F2DVTP2G"],"uri":["http://zotero.org/users/1495537/items/F2DVTP2G"],"itemData":{"id":3508,"type":"article-journal","title":"Fuel poverty and high-rise living: using community-based interviewers to investigate tenants' inability to keep warm in their homes","container-title":"Journal of Poverty and Social Justice","page":"109-121","volume":"21","issue":"2","source":"IngentaConnect","abstract":"The number of households living in fuel poverty across the UK is on the increase. This paper explores the experiences of those living in fuel poverty, and seeks to understand the reasons for lack of warmth in homes. Using a case study approach, 101 face-to-face interviews with residents of a high-rise block of flats in Edinburgh were conducted by trained community-based interviewers, many of whom had experience of fuel poverty themselves. As such, this research contributes to our understanding of fuel poverty by giving a voice to those directly affected.","DOI":"10.1332/175982713X668917","shortTitle":"Fuel poverty and high-rise living","journalAbbreviation":"Journal of Poverty and Social Justice","author":[{"family":"De Haro","given":"Maria Teresa"},{"family":"Koslowski","given":"Alison"}],"issued":{"date-parts":[["2013",6,30]]}}},{"id":5088,"uris":["http://zotero.org/users/1495537/items/QCFZH77T"],"uri":["http://zotero.org/users/1495537/items/QCFZH77T"],"itemData":{"id":5088,"type":"book","title":"The Impact on the Fuel Poor of the Reduction in Fuel Poverty Budgets in England","publisher":"Association for the Conservation of Energy","publisher-place":"London","event-place":"London","author":[{"family":"Jansz","given":"Antonia"},{"family":"Guertler","given":"Pedro"}],"issued":{"date-parts":[["2012"]]}}}],"schema":"https://github.com/citation-style-language/schema/raw/master/csl-citation.json"} </w:instrText>
      </w:r>
      <w:r w:rsidRPr="003A2EA3">
        <w:rPr>
          <w:szCs w:val="24"/>
        </w:rPr>
        <w:fldChar w:fldCharType="separate"/>
      </w:r>
      <w:r w:rsidR="00873EBB" w:rsidRPr="00873EBB">
        <w:rPr>
          <w:szCs w:val="24"/>
          <w:vertAlign w:val="superscript"/>
          <w:lang w:val="en-US"/>
        </w:rPr>
        <w:t>24–26</w:t>
      </w:r>
      <w:r w:rsidRPr="003A2EA3">
        <w:rPr>
          <w:szCs w:val="24"/>
        </w:rPr>
        <w:fldChar w:fldCharType="end"/>
      </w:r>
      <w:r w:rsidRPr="003A2EA3">
        <w:rPr>
          <w:szCs w:val="24"/>
        </w:rPr>
        <w:t>.</w:t>
      </w:r>
    </w:p>
    <w:p w14:paraId="3A1CAB62" w14:textId="15FCFCED" w:rsidR="004C763F" w:rsidRDefault="003A2EA3" w:rsidP="005101DE">
      <w:pPr>
        <w:spacing w:line="240" w:lineRule="auto"/>
        <w:rPr>
          <w:szCs w:val="24"/>
        </w:rPr>
      </w:pPr>
      <w:r w:rsidRPr="003A2EA3">
        <w:rPr>
          <w:szCs w:val="24"/>
        </w:rPr>
        <w:t xml:space="preserve">Energy poverty knowledge in </w:t>
      </w:r>
      <w:r w:rsidR="009715EB">
        <w:rPr>
          <w:szCs w:val="24"/>
        </w:rPr>
        <w:t xml:space="preserve">the </w:t>
      </w:r>
      <w:r w:rsidRPr="003A2EA3">
        <w:rPr>
          <w:szCs w:val="24"/>
        </w:rPr>
        <w:t>rest of Europe is less developed, even if a wider range of approaches ha</w:t>
      </w:r>
      <w:r w:rsidR="00977C3F">
        <w:rPr>
          <w:szCs w:val="24"/>
        </w:rPr>
        <w:t>s</w:t>
      </w:r>
      <w:r w:rsidRPr="003A2EA3">
        <w:rPr>
          <w:szCs w:val="24"/>
        </w:rPr>
        <w:t xml:space="preserve"> been used. Single country studies have been conducted in, inter alia, Ireland</w:t>
      </w:r>
      <w:r w:rsidR="003B1318">
        <w:rPr>
          <w:szCs w:val="24"/>
        </w:rPr>
        <w:fldChar w:fldCharType="begin"/>
      </w:r>
      <w:r w:rsidR="00873EBB">
        <w:rPr>
          <w:szCs w:val="24"/>
        </w:rPr>
        <w:instrText xml:space="preserve"> ADDIN ZOTERO_ITEM CSL_CITATION {"citationID":"1hnb46gmm0","properties":{"formattedCitation":"{\\rtf \\super 27\\nosupersub{}}","plainCitation":"27"},"citationItems":[{"id":119,"uris":["http://zotero.org/users/3767271/items/VRKTZDKH"],"uri":["http://zotero.org/users/3767271/items/VRKTZDKH"],"itemData":{"id":119,"type":"article-journal","title":"Fuel poverty, thermal comfort and occupancy: results of a national household-survey in Ireland","container-title":"Applied Energy","page":"329-343","volume":"73","issue":"3–4","source":"ScienceDirect","journalAbbreviation":"Applied Energy","author":[{"family":"Healy","given":"John D."},{"family":"Clinch","given":"J. Peter"}],"issued":{"date-parts":[["2002"]]}}}],"schema":"https://github.com/citation-style-language/schema/raw/master/csl-citation.json"} </w:instrText>
      </w:r>
      <w:r w:rsidR="003B1318">
        <w:rPr>
          <w:szCs w:val="24"/>
        </w:rPr>
        <w:fldChar w:fldCharType="separate"/>
      </w:r>
      <w:r w:rsidR="00873EBB" w:rsidRPr="00873EBB">
        <w:rPr>
          <w:szCs w:val="24"/>
          <w:vertAlign w:val="superscript"/>
          <w:lang w:val="en-US"/>
        </w:rPr>
        <w:t>27</w:t>
      </w:r>
      <w:r w:rsidR="003B1318">
        <w:rPr>
          <w:szCs w:val="24"/>
        </w:rPr>
        <w:fldChar w:fldCharType="end"/>
      </w:r>
      <w:r w:rsidRPr="003A2EA3">
        <w:rPr>
          <w:szCs w:val="24"/>
        </w:rPr>
        <w:t>, France</w:t>
      </w:r>
      <w:r w:rsidR="003B1318">
        <w:rPr>
          <w:szCs w:val="24"/>
        </w:rPr>
        <w:fldChar w:fldCharType="begin"/>
      </w:r>
      <w:r w:rsidR="00873EBB">
        <w:rPr>
          <w:szCs w:val="24"/>
        </w:rPr>
        <w:instrText xml:space="preserve"> ADDIN ZOTERO_ITEM CSL_CITATION {"citationID":"1lm16nquos","properties":{"formattedCitation":"{\\rtf \\super 28,29\\nosupersub{}}","plainCitation":"28,29"},"citationItems":[{"id":82,"uris":["http://zotero.org/users/3767271/items/ANCM45HB"],"uri":["http://zotero.org/users/3767271/items/ANCM45HB"],"itemData":{"id":82,"type":"article-journal","title":"From targeting to implementation: The role of identification of fuel poor households","container-title":"Energy Policy","page":"107-115","volume":"49","source":"ScienceDirect","journalAbbreviation":"Energy Policy","author":[{"family":"Dubois","given":"Ute"}],"issued":{"date-parts":[["2012"]]}}},{"id":137,"uris":["http://zotero.org/users/3767271/items/5RRTT5I9"],"uri":["http://zotero.org/users/3767271/items/5RRTT5I9"],"itemData":{"id":137,"type":"article-journal","title":"Measuring fuel poverty in France: Which households are the most fuel vulnerable?","container-title":"Energy Economics","page":"620-628","volume":"49","source":"ScienceDirect","abstract":"Fuel poverty is a growing concern in France. Following a hike in energy prices that started in 2004, the problem of energy affordability for low-income households entered the political debate with the “Grenelle de l'environnement” in 2007. According to the standard UK definition (more than 10% of income spent on domestic energy) 3.8 million households were subject to fuel poverty in France in 2006 however, this is according to one precise computation and other computations may offer differing conclusions. We question the way fuel poverty is currently measured and compare the impact of different existing measurement approaches on the extent and composition of fuel poverty in France. We then identify fuel vulnerable households as those households that are not ordinarily poor when considering income net of housing costs, but turn poor because of their domestic fuel expenses. A logit, a C log–log and a mixed effect logit model are used to analyse which factors influence the probability of being fuel vulnerable. Data analysis indicates that the proportion of fuel poor people and their characteristics differ significantly depending on the fuel poverty measure chosen. The econometric results show that the probability of being fuel vulnerable is higher for those who are retired, living alone, rent their home, use an individual boiler for heating, cook with butane or propane and have poor roof insulation.","journalAbbreviation":"Energy Economics","author":[{"family":"Legendre","given":"Bérangère"},{"family":"Ricci","given":"Olivia"}],"issued":{"date-parts":[["2015"]]}}}],"schema":"https://github.com/citation-style-language/schema/raw/master/csl-citation.json"} </w:instrText>
      </w:r>
      <w:r w:rsidR="003B1318">
        <w:rPr>
          <w:szCs w:val="24"/>
        </w:rPr>
        <w:fldChar w:fldCharType="separate"/>
      </w:r>
      <w:r w:rsidR="00873EBB" w:rsidRPr="00873EBB">
        <w:rPr>
          <w:szCs w:val="24"/>
          <w:vertAlign w:val="superscript"/>
          <w:lang w:val="en-US"/>
        </w:rPr>
        <w:t>28,29</w:t>
      </w:r>
      <w:r w:rsidR="003B1318">
        <w:rPr>
          <w:szCs w:val="24"/>
        </w:rPr>
        <w:fldChar w:fldCharType="end"/>
      </w:r>
      <w:r w:rsidRPr="003A2EA3">
        <w:rPr>
          <w:szCs w:val="24"/>
        </w:rPr>
        <w:t>, Greece</w:t>
      </w:r>
      <w:r w:rsidR="003B1318">
        <w:rPr>
          <w:szCs w:val="24"/>
        </w:rPr>
        <w:fldChar w:fldCharType="begin"/>
      </w:r>
      <w:r w:rsidR="00873EBB">
        <w:rPr>
          <w:szCs w:val="24"/>
        </w:rPr>
        <w:instrText xml:space="preserve"> ADDIN ZOTERO_ITEM CSL_CITATION {"citationID":"nkdkp3ihf","properties":{"formattedCitation":"{\\rtf \\super 30,31\\nosupersub{}}","plainCitation":"30,31"},"citationItems":[{"id":129,"uris":["http://zotero.org/users/3767271/items/55DPX5XH"],"uri":["http://zotero.org/users/3767271/items/55DPX5XH"],"itemData":{"id":129,"type":"article-journal","title":"Combating Energy Poverty in Mountainous Areas Through Energy-saving Interventions","container-title":"Mountain Research and Development","page":"284-292","volume":"31","issue":"4","source":"bioone.org (Atypon)","journalAbbreviation":"Mountain Research and Development","author":[{"family":"Katsoulakos","given":"Nikolas"}],"issued":{"date-parts":[["2011"]]}}},{"id":179,"uris":["http://zotero.org/users/3767271/items/43PUBC69"],"uri":["http://zotero.org/users/3767271/items/43PUBC69"],"itemData":{"id":179,"type":"article-journal","title":"Financial crisis and energy consumption: A household survey in Greece","container-title":"Energy and Buildings","page":"477-487","volume":"65","source":"ScienceDirect","journalAbbreviation":"Energy and Buildings","author":[{"family":"Santamouris","given":"Mathew"},{"family":"Paravantis","given":"John A."},{"family":"Founda","given":"Dimitra"},{"family":"Kolokotsa","given":"Dionysia"},{"family":"Michalakakou","given":"Panagiota"},{"family":"Papadopoulos","given":"Agis M."},{"family":"Kontoulis","given":"Nikoletta"},{"family":"Tzavali","given":"Anna"},{"family":"Stigka","given":"Eleni K."},{"family":"Ioannidis","given":"Zisis"},{"family":"Mehilli","given":"Amantin"},{"family":"Matthiessen","given":"Alexander"},{"family":"Servou","given":"Eirini"}],"issued":{"date-parts":[["2013"]]}}}],"schema":"https://github.com/citation-style-language/schema/raw/master/csl-citation.json"} </w:instrText>
      </w:r>
      <w:r w:rsidR="003B1318">
        <w:rPr>
          <w:szCs w:val="24"/>
        </w:rPr>
        <w:fldChar w:fldCharType="separate"/>
      </w:r>
      <w:r w:rsidR="00873EBB" w:rsidRPr="00873EBB">
        <w:rPr>
          <w:szCs w:val="24"/>
          <w:vertAlign w:val="superscript"/>
          <w:lang w:val="en-US"/>
        </w:rPr>
        <w:t>30,31</w:t>
      </w:r>
      <w:r w:rsidR="003B1318">
        <w:rPr>
          <w:szCs w:val="24"/>
        </w:rPr>
        <w:fldChar w:fldCharType="end"/>
      </w:r>
      <w:r w:rsidRPr="003A2EA3">
        <w:rPr>
          <w:szCs w:val="24"/>
        </w:rPr>
        <w:t>, Germany</w:t>
      </w:r>
      <w:r w:rsidR="003B1318">
        <w:rPr>
          <w:szCs w:val="24"/>
        </w:rPr>
        <w:fldChar w:fldCharType="begin"/>
      </w:r>
      <w:r w:rsidR="00873EBB">
        <w:rPr>
          <w:szCs w:val="24"/>
        </w:rPr>
        <w:instrText xml:space="preserve"> ADDIN ZOTERO_ITEM CSL_CITATION {"citationID":"v7149o649","properties":{"formattedCitation":"{\\rtf \\super 32\\nosupersub{}}","plainCitation":"32"},"citationItems":[{"id":121,"uris":["http://zotero.org/users/3767271/items/V3SJQWJV"],"uri":["http://zotero.org/users/3767271/items/V3SJQWJV"],"itemData":{"id":121,"type":"article-journal","title":"Measuring fuel poverty: General considerations and application to German household data","container-title":"ZEW Discussion Papers","volume":"No. 13-046","author":[{"family":"Heindl","given":"P."}],"issued":{"date-parts":[["2013"]]}}}],"schema":"https://github.com/citation-style-language/schema/raw/master/csl-citation.json"} </w:instrText>
      </w:r>
      <w:r w:rsidR="003B1318">
        <w:rPr>
          <w:szCs w:val="24"/>
        </w:rPr>
        <w:fldChar w:fldCharType="separate"/>
      </w:r>
      <w:r w:rsidR="00873EBB" w:rsidRPr="00873EBB">
        <w:rPr>
          <w:szCs w:val="24"/>
          <w:vertAlign w:val="superscript"/>
          <w:lang w:val="en-US"/>
        </w:rPr>
        <w:t>32</w:t>
      </w:r>
      <w:r w:rsidR="003B1318">
        <w:rPr>
          <w:szCs w:val="24"/>
        </w:rPr>
        <w:fldChar w:fldCharType="end"/>
      </w:r>
      <w:r w:rsidRPr="003A2EA3">
        <w:rPr>
          <w:szCs w:val="24"/>
        </w:rPr>
        <w:t>, Hungary</w:t>
      </w:r>
      <w:r w:rsidR="003B1318">
        <w:rPr>
          <w:szCs w:val="24"/>
        </w:rPr>
        <w:fldChar w:fldCharType="begin"/>
      </w:r>
      <w:r w:rsidR="00873EBB">
        <w:rPr>
          <w:szCs w:val="24"/>
        </w:rPr>
        <w:instrText xml:space="preserve"> ADDIN ZOTERO_ITEM CSL_CITATION {"citationID":"2jgtivc3u8","properties":{"formattedCitation":"{\\rtf \\super 33\\nosupersub{}}","plainCitation":"33"},"citationItems":[{"id":28,"uris":["http://zotero.org/users/3767271/items/HFRS7FF9"],"uri":["http://zotero.org/users/3767271/items/HFRS7FF9"],"itemData":{"id":28,"type":"article-journal","title":"Unpacking the spaces and politics of energy poverty: path-dependencies, deprivation and fuel switching in post-communist Hungary","container-title":"Local Environment","page":"1151-1170","volume":"21","issue":"9","source":"Taylor and Francis+NEJM","abstract":"This paper focuses on the embeddedness of energy poverty – understood as the inability to secure a socially and materially necessitated level of energy services in the home – in the socio-technical legacies inherited from past development trajectories, as well as broader economic and institutional landscapes. Using Hungary as an example, we explore the recent expansion of energy poverty across different demographic and income groups. While much of the mainstream literature focuses on cases where energy poverty affects distinct social groups and issues, our analyses examine the systemic implications of a form of deprivation that involves a much wider range of social and spatial strata. We develop a framework that highlights the different ways in which inadequate access to energy services has resulted in the emergence of new political reconfigurations among a variety of actors, while prompting the articulation of household strategies with far-reaching structural consequences.","author":[{"family":"Bouzarovski","given":"Stefan"},{"family":"Tirado Herrero","given":"Sergio"},{"family":"Petrova","given":"Saska"},{"family":"Ürge-Vorsatz","given":"Diana"}],"issued":{"date-parts":[["2016"]]}}}],"schema":"https://github.com/citation-style-language/schema/raw/master/csl-citation.json"} </w:instrText>
      </w:r>
      <w:r w:rsidR="003B1318">
        <w:rPr>
          <w:szCs w:val="24"/>
        </w:rPr>
        <w:fldChar w:fldCharType="separate"/>
      </w:r>
      <w:r w:rsidR="00873EBB" w:rsidRPr="00873EBB">
        <w:rPr>
          <w:szCs w:val="24"/>
          <w:vertAlign w:val="superscript"/>
          <w:lang w:val="en-US"/>
        </w:rPr>
        <w:t>33</w:t>
      </w:r>
      <w:r w:rsidR="003B1318">
        <w:rPr>
          <w:szCs w:val="24"/>
        </w:rPr>
        <w:fldChar w:fldCharType="end"/>
      </w:r>
      <w:r w:rsidRPr="003A2EA3">
        <w:rPr>
          <w:szCs w:val="24"/>
        </w:rPr>
        <w:t>, Austria</w:t>
      </w:r>
      <w:r w:rsidR="003B1318">
        <w:rPr>
          <w:szCs w:val="24"/>
        </w:rPr>
        <w:fldChar w:fldCharType="begin"/>
      </w:r>
      <w:r w:rsidR="00873EBB">
        <w:rPr>
          <w:szCs w:val="24"/>
        </w:rPr>
        <w:instrText xml:space="preserve"> ADDIN ZOTERO_ITEM CSL_CITATION {"citationID":"lcmt8usqp","properties":{"formattedCitation":"{\\rtf \\super 7\\nosupersub{}}","plainCitation":"7"},"citationItems":[{"id":49,"uris":["http://zotero.org/users/3767271/items/JNA66DW7"],"uri":["http://zotero.org/users/3767271/items/JNA66DW7"],"itemData":{"id":49,"type":"article-journal","title":"Experiencing fuel poverty. Coping strategies of low-income households in Vienna/Austria","container-title":"Energy Policy","page":"53-59","volume":"49","source":"ScienceDirect","abstract":"Until the present day, research on fuel poverty focussing on the point of view of those concerned is few and far between. The present paper aims at filling this gap, analysing experiences with and behavioural responses to fuel poverty. It examines the day-to-day energy situation of households, which are poor/at-risk-of-poverty and/or suffering from fuel poverty in a case study conducted in the Austrian capital Vienna. Qualitative interviews provide the data for investigating the relevant factors in causing fuel poverty (among those, bad housing conditions, outdated appliances, financial problems), and provide a basis for discussion about the respective behavioural strategies of the people concerned. The results show that the ways of handling this problematic situation vary greatly and that people follow different strategies when it comes to inventing solutions for coping with the restrictions and finding ways of satisfying at least a part of their basic energy needs. Nonetheless, it also clearly surfaces that the scope of action is limited in many cases, which in turn only supports the claim that changes in the overall conditions are essential.","journalAbbreviation":"Energy Policy","author":[{"family":"Brunner","given":"Karl-Michael"},{"family":"Spitzer","given":"Markus"},{"family":"Christanell","given":"Anja"}],"issued":{"date-parts":[["2012"]]}}}],"schema":"https://github.com/citation-style-language/schema/raw/master/csl-citation.json"} </w:instrText>
      </w:r>
      <w:r w:rsidR="003B1318">
        <w:rPr>
          <w:szCs w:val="24"/>
        </w:rPr>
        <w:fldChar w:fldCharType="separate"/>
      </w:r>
      <w:r w:rsidR="00873EBB" w:rsidRPr="00873EBB">
        <w:rPr>
          <w:szCs w:val="24"/>
          <w:vertAlign w:val="superscript"/>
          <w:lang w:val="en-US"/>
        </w:rPr>
        <w:t>7</w:t>
      </w:r>
      <w:r w:rsidR="003B1318">
        <w:rPr>
          <w:szCs w:val="24"/>
        </w:rPr>
        <w:fldChar w:fldCharType="end"/>
      </w:r>
      <w:r w:rsidRPr="003A2EA3">
        <w:rPr>
          <w:szCs w:val="24"/>
        </w:rPr>
        <w:t xml:space="preserve">, Spain </w:t>
      </w:r>
      <w:r w:rsidR="00665D29">
        <w:rPr>
          <w:szCs w:val="24"/>
        </w:rPr>
        <w:fldChar w:fldCharType="begin"/>
      </w:r>
      <w:r w:rsidR="00873EBB">
        <w:rPr>
          <w:szCs w:val="24"/>
        </w:rPr>
        <w:instrText xml:space="preserve"> ADDIN ZOTERO_ITEM CSL_CITATION {"citationID":"kqB2Gvgy","properties":{"formattedCitation":"{\\rtf \\super 34\\nosupersub{}}","plainCitation":"34"},"citationItems":[{"id":3157,"uris":["http://zotero.org/users/1495537/items/CQUWVBDX"],"uri":["http://zotero.org/users/1495537/items/CQUWVBDX"],"itemData":{"id":3157,"type":"article-journal","title":"The dynamics of energy poverty: Evidence from Spain","container-title":"Economics of Energy and Environmental Policy","page":"153–166","volume":"4","issue":"1","source":"Google Scholar","URL":"https://www.researchgate.net/profile/Esperanza_Vera-Toscano/publication/273179620_The_Dynamics_of_Energy_Poverty_Evidence_from_Spain/links/552ce8c10cf2e089a3ad0422.pdf","shortTitle":"The dynamics of energy poverty","author":[{"family":"Phimister","given":"Euan"},{"family":"Vera-Toscano","given":"Esperanza"},{"family":"Roberts","given":"Deborah"},{"family":"others","given":""}],"issued":{"date-parts":[["2015"]]},"accessed":{"date-parts":[["2016",9,10]]}}}],"schema":"https://github.com/citation-style-language/schema/raw/master/csl-citation.json"} </w:instrText>
      </w:r>
      <w:r w:rsidR="00665D29">
        <w:rPr>
          <w:szCs w:val="24"/>
        </w:rPr>
        <w:fldChar w:fldCharType="separate"/>
      </w:r>
      <w:r w:rsidR="00873EBB" w:rsidRPr="00873EBB">
        <w:rPr>
          <w:szCs w:val="24"/>
          <w:vertAlign w:val="superscript"/>
          <w:lang w:val="en-US"/>
        </w:rPr>
        <w:t>34</w:t>
      </w:r>
      <w:r w:rsidR="00665D29">
        <w:rPr>
          <w:szCs w:val="24"/>
        </w:rPr>
        <w:fldChar w:fldCharType="end"/>
      </w:r>
      <w:r w:rsidRPr="003A2EA3">
        <w:rPr>
          <w:szCs w:val="24"/>
        </w:rPr>
        <w:t>, Italy</w:t>
      </w:r>
      <w:r w:rsidR="003542F9">
        <w:rPr>
          <w:szCs w:val="24"/>
        </w:rPr>
        <w:fldChar w:fldCharType="begin"/>
      </w:r>
      <w:r w:rsidR="00873EBB">
        <w:rPr>
          <w:szCs w:val="24"/>
        </w:rPr>
        <w:instrText xml:space="preserve"> ADDIN ZOTERO_ITEM CSL_CITATION {"citationID":"1edacg7hkc","properties":{"formattedCitation":"{\\rtf \\super 35\\nosupersub{}}","plainCitation":"35"},"citationItems":[{"id":161,"uris":["http://zotero.org/users/3767271/items/HU66U8KX"],"uri":["http://zotero.org/users/3767271/items/HU66U8KX"],"itemData":{"id":161,"type":"article-journal","title":"Energy affordability and the benefits system in Italy","container-title":"Energy Policy","page":"289-300","volume":"75","source":"ScienceDirect","journalAbbreviation":"Energy Policy","author":[{"family":"Miniaci","given":"Raffaele"},{"family":"Scarpa","given":"Carlo"},{"family":"Valbonesi","given":"Paola"}],"issued":{"date-parts":[["2014"]]}}}],"schema":"https://github.com/citation-style-language/schema/raw/master/csl-citation.json"} </w:instrText>
      </w:r>
      <w:r w:rsidR="003542F9">
        <w:rPr>
          <w:szCs w:val="24"/>
        </w:rPr>
        <w:fldChar w:fldCharType="separate"/>
      </w:r>
      <w:r w:rsidR="00873EBB" w:rsidRPr="00873EBB">
        <w:rPr>
          <w:szCs w:val="24"/>
          <w:vertAlign w:val="superscript"/>
          <w:lang w:val="en-US"/>
        </w:rPr>
        <w:t>35</w:t>
      </w:r>
      <w:r w:rsidR="003542F9">
        <w:rPr>
          <w:szCs w:val="24"/>
        </w:rPr>
        <w:fldChar w:fldCharType="end"/>
      </w:r>
      <w:r w:rsidRPr="003A2EA3">
        <w:rPr>
          <w:szCs w:val="24"/>
        </w:rPr>
        <w:t>, and Denmark</w:t>
      </w:r>
      <w:r w:rsidR="003542F9">
        <w:rPr>
          <w:szCs w:val="24"/>
        </w:rPr>
        <w:fldChar w:fldCharType="begin"/>
      </w:r>
      <w:r w:rsidR="00873EBB">
        <w:rPr>
          <w:szCs w:val="24"/>
        </w:rPr>
        <w:instrText xml:space="preserve"> ADDIN ZOTERO_ITEM CSL_CITATION {"citationID":"jn52mj3l4","properties":{"formattedCitation":"{\\rtf \\super 36\\nosupersub{}}","plainCitation":"36"},"citationItems":[{"id":165,"uris":["http://zotero.org/users/3767271/items/NN2NHFXN"],"uri":["http://zotero.org/users/3767271/items/NN2NHFXN"],"itemData":{"id":165,"type":"thesis","title":"Energy poverty in Denmark?","publisher":"Aalborg University","author":[{"family":"Nierop","given":"Sam"}],"issued":{"date-parts":[["2014"]]}}}],"schema":"https://github.com/citation-style-language/schema/raw/master/csl-citation.json"} </w:instrText>
      </w:r>
      <w:r w:rsidR="003542F9">
        <w:rPr>
          <w:szCs w:val="24"/>
        </w:rPr>
        <w:fldChar w:fldCharType="separate"/>
      </w:r>
      <w:r w:rsidR="00873EBB" w:rsidRPr="00873EBB">
        <w:rPr>
          <w:szCs w:val="24"/>
          <w:vertAlign w:val="superscript"/>
          <w:lang w:val="en-US"/>
        </w:rPr>
        <w:t>36</w:t>
      </w:r>
      <w:r w:rsidR="003542F9">
        <w:rPr>
          <w:szCs w:val="24"/>
        </w:rPr>
        <w:fldChar w:fldCharType="end"/>
      </w:r>
      <w:r w:rsidRPr="003A2EA3">
        <w:rPr>
          <w:szCs w:val="24"/>
        </w:rPr>
        <w:t>. There is also an established body of comparative research, focusing on the EU</w:t>
      </w:r>
      <w:r w:rsidR="008C43FA">
        <w:rPr>
          <w:szCs w:val="24"/>
        </w:rPr>
        <w:t xml:space="preserve"> specifically</w:t>
      </w:r>
      <w:r w:rsidR="003542F9">
        <w:rPr>
          <w:szCs w:val="24"/>
        </w:rPr>
        <w:fldChar w:fldCharType="begin"/>
      </w:r>
      <w:r w:rsidR="00873EBB">
        <w:rPr>
          <w:szCs w:val="24"/>
        </w:rPr>
        <w:instrText xml:space="preserve"> ADDIN ZOTERO_ITEM CSL_CITATION {"citationID":"1vred1g3s6","properties":{"formattedCitation":"{\\rtf \\super 19,20,37\\uc0\\u8211{}41\\nosupersub{}}","plainCitation":"19,20,37–41"},"citationItems":[{"id":25,"uris":["http://zotero.org/users/3767271/items/3CPVPBJW"],"uri":["http://zotero.org/users/3767271/items/3CPVPBJW"],"itemData":{"id":25,"type":"article-journal","title":"The energy divide: Integrating energy transitions, regional inequalities and poverty trends in the European Union","container-title":"European Urban and Regional Studies","page":"69-86","volume":"24","issue":"1","source":"SAGE Journals","abstract":"Energy poverty can be understood as the inability of a household to secure a socially and materially necessitated level of energy services in the home. While the condition is widespread across Europe, its spatial and social distribution is highly uneven. In this paper, the existence of a geographical energy poverty divide in the European Union (EU) provides a starting point for conceptualizing and exploring the relationship between energy transitions – commonly described as wide-ranging processes of socio-technical change – and existing patterns of regional economic inequality. We have undertaken a comprehensive analysis of spatial and temporal trends in the national-scale patterns of energy poverty, as well as gas and electricity prices. The results of our work indicate that the classic economic development distinction between the core and periphery also holds true in the case of energy poverty, as the incidence of this phenomenon is significantly higher in Southern and Eastern European EU Member States. The paper thus aims to provide the building blocks for a novel theoretical integration of questions of path-dependency, uneven development and material deprivation in existing interpretations of energy transitions.","journalAbbreviation":"European Urban and Regional Studies","author":[{"family":"Bouzarovski","given":"Stefan"},{"family":"Tirado Herrero","given":"Sergio"}],"issued":{"date-parts":[["2017"]]}}},{"id":84,"uris":["http://zotero.org/users/3767271/items/ZHKK9Q78"],"uri":["http://zotero.org/users/3767271/items/ZHKK9Q78"],"itemData":{"id":84,"type":"report","title":"Tackling Fuel Poverty in Europe: Recommendations Guide for Policy Makers","URL":"http://www.fuel-poverty.com/files/WP5_D15_EN.pdf","author":[{"literal":"EPEE"}],"issued":{"date-parts":[["2009"]]},"accessed":{"date-parts":[["2014",11,26]]}}},{"id":115,"uris":["http://zotero.org/users/3767271/items/PK2KMWF6"],"uri":["http://zotero.org/users/3767271/items/PK2KMWF6"],"itemData":{"id":115,"type":"book","title":"Housing, Fuel Poverty and Health: A Pan-European Analysis","publisher":"Ashgate","publisher-place":"Aldershot","event-place":"Aldershot","author":[{"family":"Healy","given":"John D."}],"issued":{"date-parts":[["2004"]]}}},{"id":175,"uris":["http://zotero.org/users/3767271/items/KJWF39BP"],"uri":["http://zotero.org/users/3767271/items/KJWF39BP"],"itemData":{"id":175,"type":"report","title":"Energy poverty and vulnerable consumers in the energy sector across the EU: analysis of policies and measures","publisher":"INSIGHT_E","publisher-place":"London","event-place":"London","author":[{"family":"Pye","given":"S"},{"family":"Dobbins","given":"A"},{"family":"Baffert","given":"C"},{"family":"Brajković","given":"J"},{"family":"Grgurev","given":"I"},{"family":"Miglio","given":"R"},{"family":"Deane","given":"P"}],"issued":{"date-parts":[["2015"]]}}},{"id":176,"uris":["http://zotero.org/users/3767271/items/4VDGSTC6"],"uri":["http://zotero.org/users/3767271/items/4VDGSTC6"],"itemData":{"id":176,"type":"report","title":"Selecting Indicators to Measure Energy Poverty","publisher":"Trinomics","publisher-place":"Rotterdam","event-place":"Rotterdam","author":[{"family":"Rademaekers","given":"Koen"},{"family":"Yearwood","given":"Jessica"},{"family":"Ferreira","given":"A"},{"family":"Pye","given":"S"},{"family":"Hamilton","given":"I"},{"family":"Agnolucci","given":"P"},{"family":"Grover","given":"D"},{"family":"Karásek","given":"J"},{"family":"Anisimova","given":"N"}],"issued":{"date-parts":[["2016"]]}}},{"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id":"BTmX5vL2/S4ctrz7U","uris":["http://zotero.org/users/1495537/items/BK5XINSC"],"uri":["http://zotero.org/users/1495537/items/BK5XINSC"],"itemData":{"id":"BTmX5vL2/S4ctrz7U","type":"article-journal","title":"Energy affordability and energy inequality in Europe: Implications for policymaking","container-title":"Energy Research &amp; Social Science","collection-title":"Energy demand for mobility and domestic life: new insights from energy justice","page":"21-35","volume":"18","source":"ScienceDirect","abstract":"The concept of fuel (or energy) poverty is a much-debated topic both at the EU level and in individual countries. However, the specific forms of energy services deprivation differ between European countries. This paper explores an analytical framework of energy poverty at the macro-scale, based firstly on energy services deprivation and secondly on an analysis of energy inequality, where energy inequality relates to the fact that different household groups are not affected in the same way by energy services deprivation. This framework allows for a comparison between EU countries and discloses their relative affectedness. Policy implications with respect to the differing fuel poverty problems and recommendations are discussed.","URL":"http://www.sciencedirect.com/science/article/pii/S2214629616300901","DOI":"10.1016/j.erss.2016.04.015","ISSN":"2214-6296","shortTitle":"Energy affordability and energy inequality in Europe","journalAbbreviation":"Energy Research &amp; Social Science","author":[{"family":"Dubois","given":"Ute"},{"family":"Meier","given":"Helena"}],"issued":{"date-parts":[["2016",8]]},"accessed":{"date-parts":[["2016",9,10]]}}}],"schema":"https://github.com/citation-style-language/schema/raw/master/csl-citation.json"} </w:instrText>
      </w:r>
      <w:r w:rsidR="003542F9">
        <w:rPr>
          <w:szCs w:val="24"/>
        </w:rPr>
        <w:fldChar w:fldCharType="separate"/>
      </w:r>
      <w:r w:rsidR="00873EBB" w:rsidRPr="00873EBB">
        <w:rPr>
          <w:szCs w:val="24"/>
          <w:vertAlign w:val="superscript"/>
          <w:lang w:val="en-US"/>
        </w:rPr>
        <w:t>19,20,37–41</w:t>
      </w:r>
      <w:r w:rsidR="003542F9">
        <w:rPr>
          <w:szCs w:val="24"/>
        </w:rPr>
        <w:fldChar w:fldCharType="end"/>
      </w:r>
      <w:r w:rsidRPr="003A2EA3">
        <w:rPr>
          <w:szCs w:val="24"/>
        </w:rPr>
        <w:t>, and on Central and Eastern Europe and Central Asia</w:t>
      </w:r>
      <w:r w:rsidR="003542F9">
        <w:rPr>
          <w:szCs w:val="24"/>
        </w:rPr>
        <w:fldChar w:fldCharType="begin"/>
      </w:r>
      <w:r w:rsidR="00873EBB">
        <w:rPr>
          <w:szCs w:val="24"/>
        </w:rPr>
        <w:instrText xml:space="preserve"> ADDIN ZOTERO_ITEM CSL_CITATION {"citationID":"29u0h4ou5k","properties":{"formattedCitation":"{\\rtf \\super 42\\uc0\\u8211{}45\\nosupersub{}}","plainCitation":"42–45"},"citationItems":[{"id":21,"uris":["http://zotero.org/users/3767271/items/RJQZMMTH"],"uri":["http://zotero.org/users/3767271/items/RJQZMMTH"],"itemData":{"id":21,"type":"article-journal","title":"Geographies of injustice: the socio-spatial determinants of energy poverty in Poland, the Czech Republic and Hungary","container-title":"Post-Communist Economies","page":"27-50","volume":"29","issue":"1","source":"Taylor and Francis+NEJM","abstract":"Falling real incomes, rising utility prices and the historically poor thermal quality of the housing stock are some of the main factors that have driven the rise of systemic injustices surrounding energy poverty in the post-communist states of Eastern and Central Europe (ECE). We undertake a socio-spatial and temporal assessment of energy poverty in Hungary, the Czech Republic and Poland, using Household Budget Survey micro-data and the consolidated national results of the EU Survey of Income and Living Conditions. Our results indicate that increases in domestic energy prices and expenditures during the last decade have not been offset by purchasing power gains or energy efficiency improvements, resulting in sustained and growing levels of energy poverty. Capital city regions have fared better than rural areas even if traditional macroeconomic performance indicators do not easily match domestic energy deprivation metrics. We thus question policy approaches that favour income-based solutions and fail to recognise housing- and demography-related vulnerabilities.","author":[{"family":"Bouzarovski","given":"Stefan"},{"family":"Tirado Herrero","given":"Sergio"}],"issued":{"date-parts":[["2017"]]}}},{"id":51,"uris":["http://zotero.org/users/3767271/items/9EJ5ZFFM"],"uri":["http://zotero.org/users/3767271/items/9EJ5ZFFM"],"itemData":{"id":51,"type":"article-journal","title":"The ‘hidden’ geographies of energy poverty in post-socialism: Between institutions and households","container-title":"Geoforum","page":"224-240","volume":"38","author":[{"family":"Buzar","given":"Stefan"}],"issued":{"date-parts":[["2007"]]}}},{"id":85,"uris":["http://zotero.org/users/3767271/items/B8ID98W2"],"uri":["http://zotero.org/users/3767271/items/B8ID98W2"],"itemData":{"id":85,"type":"report","title":"Can the Poor Pay for Power? The Affordability of Electricity in South East Europe","publisher":"EBRD","publisher-place":"London","event-place":"London","author":[{"literal":"European Bank for Reconstruction and Development"}],"issued":{"date-parts":[["2003"]]}}},{"id":135,"uris":["http://zotero.org/users/3767271/items/3FEV8U8M"],"uri":["http://zotero.org/users/3767271/items/3FEV8U8M"],"itemData":{"id":135,"type":"report","title":"When Heat is a Luxury: Helping the Urban Poor of Europe and Central Asia Cope with the Cold","publisher":"World Bank","publisher-place":"Washington","event-place":"Washington","author":[{"family":"Lampietti","given":"J"},{"family":"Meyer","given":"A"}],"issued":{"date-parts":[["2002"]]}}}],"schema":"https://github.com/citation-style-language/schema/raw/master/csl-citation.json"} </w:instrText>
      </w:r>
      <w:r w:rsidR="003542F9">
        <w:rPr>
          <w:szCs w:val="24"/>
        </w:rPr>
        <w:fldChar w:fldCharType="separate"/>
      </w:r>
      <w:r w:rsidR="00873EBB" w:rsidRPr="00873EBB">
        <w:rPr>
          <w:szCs w:val="24"/>
          <w:vertAlign w:val="superscript"/>
          <w:lang w:val="en-US"/>
        </w:rPr>
        <w:t>42–45</w:t>
      </w:r>
      <w:r w:rsidR="003542F9">
        <w:rPr>
          <w:szCs w:val="24"/>
        </w:rPr>
        <w:fldChar w:fldCharType="end"/>
      </w:r>
      <w:r w:rsidRPr="003A2EA3">
        <w:rPr>
          <w:szCs w:val="24"/>
        </w:rPr>
        <w:t>.</w:t>
      </w:r>
      <w:r w:rsidR="00C95AD6">
        <w:rPr>
          <w:szCs w:val="24"/>
        </w:rPr>
        <w:t xml:space="preserve"> </w:t>
      </w:r>
    </w:p>
    <w:p w14:paraId="4A8ADAC2" w14:textId="1517FB85" w:rsidR="00F66D77" w:rsidRDefault="00C95AD6" w:rsidP="005101DE">
      <w:pPr>
        <w:spacing w:line="240" w:lineRule="auto"/>
        <w:rPr>
          <w:szCs w:val="24"/>
        </w:rPr>
      </w:pPr>
      <w:r>
        <w:rPr>
          <w:szCs w:val="24"/>
        </w:rPr>
        <w:t xml:space="preserve">However, available </w:t>
      </w:r>
      <w:r w:rsidR="0085640F" w:rsidRPr="0085640F">
        <w:rPr>
          <w:szCs w:val="24"/>
        </w:rPr>
        <w:t>data have often been applied in an</w:t>
      </w:r>
      <w:r w:rsidR="0026699D">
        <w:rPr>
          <w:szCs w:val="24"/>
        </w:rPr>
        <w:t xml:space="preserve"> incomplete or</w:t>
      </w:r>
      <w:r w:rsidR="0085640F" w:rsidRPr="0085640F">
        <w:rPr>
          <w:szCs w:val="24"/>
        </w:rPr>
        <w:t xml:space="preserve"> uncritical manner</w:t>
      </w:r>
      <w:r w:rsidR="0026699D">
        <w:rPr>
          <w:szCs w:val="24"/>
        </w:rPr>
        <w:t xml:space="preserve"> -</w:t>
      </w:r>
      <w:r w:rsidR="0085640F" w:rsidRPr="0085640F">
        <w:rPr>
          <w:szCs w:val="24"/>
        </w:rPr>
        <w:t xml:space="preserve"> </w:t>
      </w:r>
      <w:r w:rsidR="0026699D">
        <w:rPr>
          <w:szCs w:val="24"/>
        </w:rPr>
        <w:t xml:space="preserve">most notably in relation to the partial transfer of the UK’s methodology - </w:t>
      </w:r>
      <w:r w:rsidR="0085640F" w:rsidRPr="0085640F">
        <w:rPr>
          <w:szCs w:val="24"/>
        </w:rPr>
        <w:t>and the limitations of the indicators and overarching measurement approaches are not always fully acknowledged</w:t>
      </w:r>
      <w:r>
        <w:rPr>
          <w:szCs w:val="24"/>
        </w:rPr>
        <w:t xml:space="preserve"> within the existing literature base</w:t>
      </w:r>
      <w:r w:rsidR="0085640F" w:rsidRPr="0085640F">
        <w:rPr>
          <w:szCs w:val="24"/>
        </w:rPr>
        <w:t>. Furthermore, it has been at the exclusion of potential alterna</w:t>
      </w:r>
      <w:r w:rsidR="0085640F">
        <w:rPr>
          <w:szCs w:val="24"/>
        </w:rPr>
        <w:t>tives such as Eurobarometer surveys</w:t>
      </w:r>
      <w:r>
        <w:rPr>
          <w:szCs w:val="24"/>
        </w:rPr>
        <w:t xml:space="preserve"> </w:t>
      </w:r>
      <w:r w:rsidR="0085640F" w:rsidRPr="0085640F">
        <w:rPr>
          <w:szCs w:val="24"/>
        </w:rPr>
        <w:t>and the European Quality of Life Surveys</w:t>
      </w:r>
      <w:r w:rsidR="00876C18">
        <w:rPr>
          <w:szCs w:val="24"/>
        </w:rPr>
        <w:t xml:space="preserve"> (EQLS)</w:t>
      </w:r>
      <w:r w:rsidR="0085640F" w:rsidRPr="0085640F">
        <w:rPr>
          <w:szCs w:val="24"/>
        </w:rPr>
        <w:t xml:space="preserve">. </w:t>
      </w:r>
      <w:r w:rsidR="00C12597">
        <w:rPr>
          <w:szCs w:val="24"/>
        </w:rPr>
        <w:t>Given that different indicators</w:t>
      </w:r>
      <w:r w:rsidR="0085640F" w:rsidRPr="0085640F">
        <w:rPr>
          <w:szCs w:val="24"/>
        </w:rPr>
        <w:t xml:space="preserve"> may present the European energy poverty situation in very different ways, both in terms of prevalence and the </w:t>
      </w:r>
      <w:r w:rsidR="004347E9">
        <w:rPr>
          <w:szCs w:val="24"/>
        </w:rPr>
        <w:t>populations</w:t>
      </w:r>
      <w:r w:rsidR="0085640F" w:rsidRPr="0085640F">
        <w:rPr>
          <w:szCs w:val="24"/>
        </w:rPr>
        <w:t xml:space="preserve"> identified as energy poor, </w:t>
      </w:r>
      <w:r w:rsidR="00C12597">
        <w:rPr>
          <w:szCs w:val="24"/>
        </w:rPr>
        <w:t xml:space="preserve">a critical review is long overdue. Within this context, the paper aims to </w:t>
      </w:r>
      <w:r w:rsidR="00C12597" w:rsidRPr="00C12597">
        <w:rPr>
          <w:i/>
          <w:szCs w:val="24"/>
        </w:rPr>
        <w:t>i)</w:t>
      </w:r>
      <w:r w:rsidR="00C12597">
        <w:rPr>
          <w:szCs w:val="24"/>
        </w:rPr>
        <w:t xml:space="preserve"> outline the current state-of-play regarding available data and indicators; </w:t>
      </w:r>
      <w:r w:rsidR="00C12597" w:rsidRPr="00C12597">
        <w:rPr>
          <w:i/>
          <w:szCs w:val="24"/>
        </w:rPr>
        <w:t>ii)</w:t>
      </w:r>
      <w:r w:rsidR="00C12597">
        <w:rPr>
          <w:szCs w:val="24"/>
        </w:rPr>
        <w:t xml:space="preserve"> assess </w:t>
      </w:r>
      <w:r w:rsidR="00C12597" w:rsidRPr="00C12597">
        <w:rPr>
          <w:szCs w:val="24"/>
        </w:rPr>
        <w:t>the limitatio</w:t>
      </w:r>
      <w:r w:rsidR="00C12597">
        <w:rPr>
          <w:szCs w:val="24"/>
        </w:rPr>
        <w:t>ns of existing data instruments</w:t>
      </w:r>
      <w:r w:rsidR="00C12597" w:rsidRPr="00C12597">
        <w:rPr>
          <w:szCs w:val="24"/>
        </w:rPr>
        <w:t xml:space="preserve"> </w:t>
      </w:r>
      <w:r w:rsidR="00C12597">
        <w:rPr>
          <w:szCs w:val="24"/>
        </w:rPr>
        <w:t xml:space="preserve">by drawing on an energy vulnerability framework; and </w:t>
      </w:r>
      <w:r w:rsidR="00C12597" w:rsidRPr="00C12597">
        <w:rPr>
          <w:i/>
          <w:szCs w:val="24"/>
        </w:rPr>
        <w:t>iii)</w:t>
      </w:r>
      <w:r w:rsidR="00C12597">
        <w:rPr>
          <w:szCs w:val="24"/>
        </w:rPr>
        <w:t xml:space="preserve"> consider the type and range of </w:t>
      </w:r>
      <w:r w:rsidR="00C12597">
        <w:rPr>
          <w:szCs w:val="24"/>
        </w:rPr>
        <w:lastRenderedPageBreak/>
        <w:t xml:space="preserve">indicators we would like to see embedded within </w:t>
      </w:r>
      <w:r w:rsidR="003670AB">
        <w:rPr>
          <w:szCs w:val="24"/>
        </w:rPr>
        <w:t xml:space="preserve">both </w:t>
      </w:r>
      <w:r w:rsidR="00C12597">
        <w:rPr>
          <w:szCs w:val="24"/>
        </w:rPr>
        <w:t>existing survey instruments</w:t>
      </w:r>
      <w:r w:rsidR="003670AB">
        <w:rPr>
          <w:szCs w:val="24"/>
        </w:rPr>
        <w:t xml:space="preserve"> and</w:t>
      </w:r>
      <w:r w:rsidR="00C12597">
        <w:rPr>
          <w:szCs w:val="24"/>
        </w:rPr>
        <w:t xml:space="preserve"> within a new dedicated survey of energy poverty. </w:t>
      </w:r>
      <w:r w:rsidR="00034AF0" w:rsidRPr="00034AF0">
        <w:rPr>
          <w:szCs w:val="24"/>
        </w:rPr>
        <w:t xml:space="preserve">To </w:t>
      </w:r>
      <w:r w:rsidR="00C12597">
        <w:rPr>
          <w:szCs w:val="24"/>
        </w:rPr>
        <w:t>achieve these aims we review</w:t>
      </w:r>
      <w:r w:rsidR="00034AF0" w:rsidRPr="00034AF0">
        <w:rPr>
          <w:szCs w:val="24"/>
        </w:rPr>
        <w:t xml:space="preserve"> academic literature, grey literature, and survey methodology, and present statistics produced from a</w:t>
      </w:r>
      <w:r w:rsidR="00C12597">
        <w:rPr>
          <w:szCs w:val="24"/>
        </w:rPr>
        <w:t xml:space="preserve"> range of pan-European datasets</w:t>
      </w:r>
      <w:r w:rsidR="00996A6C">
        <w:rPr>
          <w:szCs w:val="24"/>
        </w:rPr>
        <w:t>.</w:t>
      </w:r>
    </w:p>
    <w:p w14:paraId="68E2C1DF" w14:textId="77777777" w:rsidR="00C12597" w:rsidRDefault="00C12597" w:rsidP="005101DE">
      <w:pPr>
        <w:spacing w:line="240" w:lineRule="auto"/>
        <w:rPr>
          <w:szCs w:val="24"/>
        </w:rPr>
      </w:pPr>
    </w:p>
    <w:p w14:paraId="0A2AD74B" w14:textId="58796719" w:rsidR="000E6D8A" w:rsidRPr="000E6D8A" w:rsidRDefault="0030170C" w:rsidP="00423BEE">
      <w:pPr>
        <w:pStyle w:val="Heading2"/>
        <w:spacing w:line="240" w:lineRule="auto"/>
        <w:rPr>
          <w:sz w:val="28"/>
          <w:szCs w:val="24"/>
        </w:rPr>
      </w:pPr>
      <w:r>
        <w:rPr>
          <w:sz w:val="28"/>
        </w:rPr>
        <w:t xml:space="preserve">Data and </w:t>
      </w:r>
      <w:r w:rsidR="000E6D8A" w:rsidRPr="000E6D8A">
        <w:rPr>
          <w:sz w:val="28"/>
        </w:rPr>
        <w:t>Methods</w:t>
      </w:r>
    </w:p>
    <w:p w14:paraId="66BB6C7E" w14:textId="2CF9EC22" w:rsidR="0093121F" w:rsidRDefault="00F549D6" w:rsidP="005101DE">
      <w:pPr>
        <w:spacing w:line="240" w:lineRule="auto"/>
      </w:pPr>
      <w:r>
        <w:t>The evidence a</w:t>
      </w:r>
      <w:r w:rsidR="005C5DF8">
        <w:t>nalysed in our paper is derived from</w:t>
      </w:r>
      <w:r>
        <w:t xml:space="preserve"> a comparative study of energy poverty across the EU. This geo-political focus was motivated by the EU’s position as </w:t>
      </w:r>
      <w:r w:rsidRPr="00F549D6">
        <w:t xml:space="preserve">one of the most important agents of change in contemporary Europe, which exerts considerable impact on policymaking across a range of policy domains, </w:t>
      </w:r>
      <w:r w:rsidR="00C264D4">
        <w:t>including energy efficiency</w:t>
      </w:r>
      <w:r w:rsidR="00984A98">
        <w:fldChar w:fldCharType="begin"/>
      </w:r>
      <w:r w:rsidR="00873EBB">
        <w:instrText xml:space="preserve"> ADDIN ZOTERO_ITEM CSL_CITATION {"citationID":"2k7tr0pevj","properties":{"formattedCitation":"{\\rtf \\super 46\\nosupersub{}}","plainCitation":"46"},"citationItems":[{"id":181,"uris":["http://zotero.org/users/3767271/items/CERP3I83"],"uri":["http://zotero.org/users/3767271/items/CERP3I83"],"itemData":{"id":181,"type":"article-journal","title":"Operative Conditions Evaluation for Efficient Building Retrofit—A Case Study","container-title":"Indoor and Built Environment","page":"724-742","volume":"22","issue":"5","source":"SAGE Journals","journalAbbreviation":"Indoor and Built Environment","language":"en","author":[{"family":"Silva","given":"Sandra M."},{"family":"Silva","given":"Pedro P."},{"family":"Almeida","given":"Manuela"},{"family":"Bragança","given":"Luís"}],"issued":{"date-parts":[["2013"]]}}}],"schema":"https://github.com/citation-style-language/schema/raw/master/csl-citation.json"} </w:instrText>
      </w:r>
      <w:r w:rsidR="00984A98">
        <w:fldChar w:fldCharType="separate"/>
      </w:r>
      <w:r w:rsidR="00873EBB" w:rsidRPr="00873EBB">
        <w:rPr>
          <w:szCs w:val="24"/>
          <w:vertAlign w:val="superscript"/>
          <w:lang w:val="en-US"/>
        </w:rPr>
        <w:t>46</w:t>
      </w:r>
      <w:r w:rsidR="00984A98">
        <w:fldChar w:fldCharType="end"/>
      </w:r>
      <w:r w:rsidR="00984A98">
        <w:t xml:space="preserve"> </w:t>
      </w:r>
      <w:r w:rsidR="00C264D4">
        <w:t>and indoor and outdoor air quality</w:t>
      </w:r>
      <w:r w:rsidR="00984A98">
        <w:fldChar w:fldCharType="begin"/>
      </w:r>
      <w:r w:rsidR="00873EBB">
        <w:instrText xml:space="preserve"> ADDIN ZOTERO_ITEM CSL_CITATION {"citationID":"dcupn2013","properties":{"formattedCitation":"{\\rtf \\super 47\\nosupersub{}}","plainCitation":"47"},"citationItems":[{"id":190,"uris":["http://zotero.org/users/3767271/items/HIU5GWGA"],"uri":["http://zotero.org/users/3767271/items/HIU5GWGA"],"itemData":{"id":190,"type":"article-journal","title":"The European Union: Its Compliance and Activities within the Fields of Outdoor and Indoor Air Quality","container-title":"Indoor and Built Environment","page":"344-354","volume":"4","issue":"6","source":"SAGE Journals","journalAbbreviation":"Indoor Environment","language":"en","author":[{"family":"Stevens","given":"Robert"},{"family":"Palmigianob","given":"Paolo"}],"issued":{"date-parts":[["1995"]]}}}],"schema":"https://github.com/citation-style-language/schema/raw/master/csl-citation.json"} </w:instrText>
      </w:r>
      <w:r w:rsidR="00984A98">
        <w:fldChar w:fldCharType="separate"/>
      </w:r>
      <w:r w:rsidR="00873EBB" w:rsidRPr="00873EBB">
        <w:rPr>
          <w:szCs w:val="24"/>
          <w:vertAlign w:val="superscript"/>
          <w:lang w:val="en-US"/>
        </w:rPr>
        <w:t>47</w:t>
      </w:r>
      <w:r w:rsidR="00984A98">
        <w:fldChar w:fldCharType="end"/>
      </w:r>
      <w:r w:rsidRPr="00F549D6">
        <w:t xml:space="preserve">. </w:t>
      </w:r>
      <w:r>
        <w:t>M</w:t>
      </w:r>
      <w:r w:rsidRPr="00F549D6">
        <w:t>any of the d</w:t>
      </w:r>
      <w:r>
        <w:t xml:space="preserve">rivers and exacerbators of energy </w:t>
      </w:r>
      <w:r w:rsidRPr="00F549D6">
        <w:t>poverty transcend national boundaries, or are strongly influenced by global pressures. For instance, energy price rises at the national level are</w:t>
      </w:r>
      <w:r w:rsidR="005C5DF8">
        <w:t xml:space="preserve"> influenced, </w:t>
      </w:r>
      <w:r w:rsidRPr="00F549D6">
        <w:t>to varying degrees, by volatile global oil prices, EU-mandated climate change levies and obligations, and European-wide energy market liberalisation. Yet, as Bouzarovski and Petrova</w:t>
      </w:r>
      <w:r w:rsidR="00984A98">
        <w:fldChar w:fldCharType="begin"/>
      </w:r>
      <w:r w:rsidR="00873EBB">
        <w:instrText xml:space="preserve"> ADDIN ZOTERO_ITEM CSL_CITATION {"citationID":"12eaqbsjai","properties":{"formattedCitation":"{\\rtf \\super 48\\nosupersub{}}","plainCitation":"48"},"citationItems":[{"id":36,"uris":["http://zotero.org/users/3767271/items/K5TH3PAK"],"uri":["http://zotero.org/users/3767271/items/K5TH3PAK"],"itemData":{"id":36,"type":"chapter","title":"The EU Energy Poverty and Vulnerability Agenda: An Emergent Domain of Transnational Action","container-title":"Energy Policy Making in the EU","collection-title":"Lecture Notes in Energy","collection-number":"28","publisher":"Springer London","page":"129-144","source":"link.springer.com","author":[{"family":"Bouzarovski","given":"Stefan"},{"family":"Petrova","given":"Saska"}],"editor":[{"family":"Tosun","given":"Jale"},{"family":"Biesenbender","given":"Sophie"},{"family":"Schulze","given":"Kai"}],"issued":{"date-parts":[["2015"]]}}}],"schema":"https://github.com/citation-style-language/schema/raw/master/csl-citation.json"} </w:instrText>
      </w:r>
      <w:r w:rsidR="00984A98">
        <w:fldChar w:fldCharType="separate"/>
      </w:r>
      <w:r w:rsidR="00873EBB" w:rsidRPr="00873EBB">
        <w:rPr>
          <w:szCs w:val="24"/>
          <w:vertAlign w:val="superscript"/>
          <w:lang w:val="en-US"/>
        </w:rPr>
        <w:t>48</w:t>
      </w:r>
      <w:r w:rsidR="00984A98">
        <w:fldChar w:fldCharType="end"/>
      </w:r>
      <w:r w:rsidR="00984A98">
        <w:t xml:space="preserve"> </w:t>
      </w:r>
      <w:r>
        <w:t>note, energy</w:t>
      </w:r>
      <w:r w:rsidRPr="00F549D6">
        <w:t xml:space="preserve"> poverty is rarely seen as a European issue. </w:t>
      </w:r>
    </w:p>
    <w:p w14:paraId="28921610" w14:textId="76242331" w:rsidR="00DA51D3" w:rsidRDefault="002C505B" w:rsidP="005101DE">
      <w:pPr>
        <w:spacing w:line="240" w:lineRule="auto"/>
      </w:pPr>
      <w:r>
        <w:t xml:space="preserve">To address the stated aims of our paper, we primarily use documentary evidence from academic and grey secondary literature, </w:t>
      </w:r>
      <w:r w:rsidR="004D7D19">
        <w:t>including</w:t>
      </w:r>
      <w:r>
        <w:t xml:space="preserve"> survey methodology</w:t>
      </w:r>
      <w:r w:rsidR="00F549D6">
        <w:t xml:space="preserve"> document</w:t>
      </w:r>
      <w:r w:rsidR="00085DCE">
        <w:t xml:space="preserve">s. Our documentary evidence is </w:t>
      </w:r>
      <w:r w:rsidR="00F549D6">
        <w:t>supplemented by descriptive statistics produced using a range of pan-European micro and macro datasets</w:t>
      </w:r>
      <w:r w:rsidR="009C0125">
        <w:t xml:space="preserve">, which were sourced on the basis of existing knowledge on this topic as well as </w:t>
      </w:r>
      <w:r w:rsidR="009C0125" w:rsidRPr="009C0125">
        <w:t>data catalogue searches on the UK Data Service</w:t>
      </w:r>
      <w:r w:rsidR="003409F5">
        <w:t>, Eurostat,</w:t>
      </w:r>
      <w:r w:rsidR="009C0125" w:rsidRPr="009C0125">
        <w:t xml:space="preserve"> and GESIS - Leibniz-Institut für Sozialwissenschaften websites</w:t>
      </w:r>
      <w:r w:rsidR="00F549D6">
        <w:t>. Our analysis has been guided by</w:t>
      </w:r>
      <w:r w:rsidR="00085DCE">
        <w:t xml:space="preserve"> the following</w:t>
      </w:r>
      <w:r w:rsidR="00F549D6">
        <w:t xml:space="preserve"> three </w:t>
      </w:r>
      <w:r w:rsidR="00DA51D3">
        <w:t>research questions:</w:t>
      </w:r>
    </w:p>
    <w:p w14:paraId="07653809" w14:textId="2AE295AE" w:rsidR="00DA51D3" w:rsidRDefault="0032475E" w:rsidP="005101DE">
      <w:pPr>
        <w:pStyle w:val="ListParagraph"/>
        <w:numPr>
          <w:ilvl w:val="0"/>
          <w:numId w:val="40"/>
        </w:numPr>
        <w:spacing w:line="240" w:lineRule="auto"/>
      </w:pPr>
      <w:r>
        <w:t>What</w:t>
      </w:r>
      <w:r w:rsidR="00DA51D3">
        <w:t xml:space="preserve"> data </w:t>
      </w:r>
      <w:r>
        <w:t>exists that could potentially be used to</w:t>
      </w:r>
      <w:r w:rsidR="00035AD7">
        <w:t xml:space="preserve"> </w:t>
      </w:r>
      <w:r w:rsidR="00DA51D3">
        <w:t xml:space="preserve">quantify </w:t>
      </w:r>
      <w:r w:rsidR="00542C02">
        <w:t>energy poverty</w:t>
      </w:r>
      <w:r w:rsidR="00DA51D3">
        <w:t xml:space="preserve"> issues across the EU?</w:t>
      </w:r>
    </w:p>
    <w:p w14:paraId="51236B0A" w14:textId="20D0D39C" w:rsidR="00DA51D3" w:rsidRDefault="00DA51D3" w:rsidP="005101DE">
      <w:pPr>
        <w:pStyle w:val="ListParagraph"/>
        <w:numPr>
          <w:ilvl w:val="0"/>
          <w:numId w:val="40"/>
        </w:numPr>
        <w:spacing w:line="240" w:lineRule="auto"/>
      </w:pPr>
      <w:r>
        <w:t>Are these data</w:t>
      </w:r>
      <w:r w:rsidR="0032475E">
        <w:t>, and the indicators contained within,</w:t>
      </w:r>
      <w:r>
        <w:t xml:space="preserve"> sufficiently robust? </w:t>
      </w:r>
    </w:p>
    <w:p w14:paraId="5733E181" w14:textId="559724E1" w:rsidR="0032475E" w:rsidRDefault="0032475E" w:rsidP="005101DE">
      <w:pPr>
        <w:pStyle w:val="ListParagraph"/>
        <w:numPr>
          <w:ilvl w:val="0"/>
          <w:numId w:val="40"/>
        </w:numPr>
        <w:spacing w:line="240" w:lineRule="auto"/>
      </w:pPr>
      <w:r>
        <w:t>How could the indicators be improved in order to adequately capture energy poverty issues?</w:t>
      </w:r>
    </w:p>
    <w:p w14:paraId="250ABC5D" w14:textId="48B4EA25" w:rsidR="0013108E" w:rsidRPr="00F45A20" w:rsidRDefault="00692D30" w:rsidP="005101DE">
      <w:pPr>
        <w:spacing w:line="240" w:lineRule="auto"/>
      </w:pPr>
      <w:r>
        <w:t xml:space="preserve">Table 2 </w:t>
      </w:r>
      <w:r w:rsidR="00B77072">
        <w:t>summarises the</w:t>
      </w:r>
      <w:r w:rsidR="00085DCE">
        <w:t xml:space="preserve"> secondary data sources used in this paper</w:t>
      </w:r>
      <w:r w:rsidR="00996A6C">
        <w:t>, while later tables outline the datasets in terms of country coverage, sample size and relevant energy poverty variables</w:t>
      </w:r>
      <w:r w:rsidR="00B77072">
        <w:t xml:space="preserve">. </w:t>
      </w:r>
      <w:r>
        <w:rPr>
          <w:szCs w:val="24"/>
        </w:rPr>
        <w:t>As can be seen in Table 2</w:t>
      </w:r>
      <w:r w:rsidR="001023F1">
        <w:rPr>
          <w:szCs w:val="24"/>
        </w:rPr>
        <w:t>, m</w:t>
      </w:r>
      <w:r w:rsidR="00CD5354">
        <w:rPr>
          <w:szCs w:val="24"/>
        </w:rPr>
        <w:t xml:space="preserve">icrodata from the </w:t>
      </w:r>
      <w:r w:rsidR="00CF63E3">
        <w:rPr>
          <w:szCs w:val="24"/>
        </w:rPr>
        <w:t>EQLS</w:t>
      </w:r>
      <w:r w:rsidR="001023F1" w:rsidRPr="001023F1">
        <w:rPr>
          <w:szCs w:val="24"/>
        </w:rPr>
        <w:t>, Eurobarom</w:t>
      </w:r>
      <w:r w:rsidR="00CD5354">
        <w:rPr>
          <w:szCs w:val="24"/>
        </w:rPr>
        <w:t>eter surveys</w:t>
      </w:r>
      <w:r w:rsidR="001023F1" w:rsidRPr="001023F1">
        <w:rPr>
          <w:szCs w:val="24"/>
        </w:rPr>
        <w:t>,</w:t>
      </w:r>
      <w:r w:rsidR="00CD5354">
        <w:rPr>
          <w:szCs w:val="24"/>
        </w:rPr>
        <w:t xml:space="preserve"> and</w:t>
      </w:r>
      <w:r w:rsidR="001023F1" w:rsidRPr="001023F1">
        <w:rPr>
          <w:szCs w:val="24"/>
        </w:rPr>
        <w:t xml:space="preserve"> the Generations and Gender Programme Survey</w:t>
      </w:r>
      <w:r w:rsidR="00CD5354">
        <w:rPr>
          <w:szCs w:val="24"/>
        </w:rPr>
        <w:t xml:space="preserve"> has been used</w:t>
      </w:r>
      <w:r w:rsidR="001023F1" w:rsidRPr="001023F1">
        <w:rPr>
          <w:szCs w:val="24"/>
        </w:rPr>
        <w:t>.</w:t>
      </w:r>
      <w:r w:rsidR="00CD5354">
        <w:rPr>
          <w:szCs w:val="24"/>
        </w:rPr>
        <w:t xml:space="preserve"> By comparison, macrodata has been used for </w:t>
      </w:r>
      <w:r w:rsidR="00E7591E">
        <w:rPr>
          <w:szCs w:val="24"/>
        </w:rPr>
        <w:t>EU Statistics on Income and Living Conditions (</w:t>
      </w:r>
      <w:r w:rsidR="00CD5354">
        <w:rPr>
          <w:szCs w:val="24"/>
        </w:rPr>
        <w:t>EU-SILC</w:t>
      </w:r>
      <w:r w:rsidR="00E7591E">
        <w:rPr>
          <w:szCs w:val="24"/>
        </w:rPr>
        <w:t>)</w:t>
      </w:r>
      <w:r w:rsidR="00CD5354">
        <w:rPr>
          <w:szCs w:val="24"/>
        </w:rPr>
        <w:t xml:space="preserve"> and the </w:t>
      </w:r>
      <w:r w:rsidR="00E7591E">
        <w:rPr>
          <w:szCs w:val="24"/>
        </w:rPr>
        <w:t>Household Budget Surveys (</w:t>
      </w:r>
      <w:r w:rsidR="00CD5354">
        <w:rPr>
          <w:szCs w:val="24"/>
        </w:rPr>
        <w:t>HBS</w:t>
      </w:r>
      <w:r w:rsidR="00E7591E">
        <w:rPr>
          <w:szCs w:val="24"/>
        </w:rPr>
        <w:t>)</w:t>
      </w:r>
      <w:r w:rsidR="00CD5354">
        <w:rPr>
          <w:szCs w:val="24"/>
        </w:rPr>
        <w:t xml:space="preserve">. </w:t>
      </w:r>
      <w:r w:rsidR="001023F1" w:rsidRPr="001023F1">
        <w:rPr>
          <w:szCs w:val="24"/>
        </w:rPr>
        <w:t xml:space="preserve">Macrodata is data that </w:t>
      </w:r>
      <w:r w:rsidR="001023F1" w:rsidRPr="001023F1">
        <w:rPr>
          <w:szCs w:val="24"/>
        </w:rPr>
        <w:lastRenderedPageBreak/>
        <w:t>has been derived from microdata by aggregating household variable results into averages and frequencies (see</w:t>
      </w:r>
      <w:r w:rsidR="009E0079">
        <w:rPr>
          <w:szCs w:val="24"/>
        </w:rPr>
        <w:fldChar w:fldCharType="begin"/>
      </w:r>
      <w:r w:rsidR="00873EBB">
        <w:rPr>
          <w:szCs w:val="24"/>
        </w:rPr>
        <w:instrText xml:space="preserve"> ADDIN ZOTERO_ITEM CSL_CITATION {"citationID":"1tcb714adn","properties":{"formattedCitation":"{\\rtf \\super 49\\nosupersub{}}","plainCitation":"49"},"citationItems":[{"id":208,"uris":["http://zotero.org/users/3767271/items/I7E47ZKD"],"uri":["http://zotero.org/users/3767271/items/I7E47ZKD"],"itemData":{"id":208,"type":"speech","title":"Terminology on Statistical Metadata","publisher-place":"Geneva","event":"Conference of European Statisticians Statistical Standards and Studies, No. 53","event-place":"Geneva","author":[{"literal":"United Nations Statistical Commission and Economic Commission for Europe"}],"issued":{"date-parts":[["2000"]]}}}],"schema":"https://github.com/citation-style-language/schema/raw/master/csl-citation.json"} </w:instrText>
      </w:r>
      <w:r w:rsidR="009E0079">
        <w:rPr>
          <w:szCs w:val="24"/>
        </w:rPr>
        <w:fldChar w:fldCharType="separate"/>
      </w:r>
      <w:r w:rsidR="00873EBB" w:rsidRPr="00873EBB">
        <w:rPr>
          <w:szCs w:val="24"/>
          <w:vertAlign w:val="superscript"/>
          <w:lang w:val="en-US"/>
        </w:rPr>
        <w:t>49</w:t>
      </w:r>
      <w:r w:rsidR="009E0079">
        <w:rPr>
          <w:szCs w:val="24"/>
        </w:rPr>
        <w:fldChar w:fldCharType="end"/>
      </w:r>
      <w:r w:rsidR="009E0079">
        <w:rPr>
          <w:szCs w:val="24"/>
        </w:rPr>
        <w:t>)</w:t>
      </w:r>
      <w:r w:rsidR="00CD5354">
        <w:rPr>
          <w:szCs w:val="24"/>
        </w:rPr>
        <w:t>, whic</w:t>
      </w:r>
      <w:r w:rsidR="0032475E">
        <w:rPr>
          <w:szCs w:val="24"/>
        </w:rPr>
        <w:t>h restricts the range of statist</w:t>
      </w:r>
      <w:r w:rsidR="00CD5354">
        <w:rPr>
          <w:szCs w:val="24"/>
        </w:rPr>
        <w:t>ical analyses that can be performed.</w:t>
      </w:r>
    </w:p>
    <w:p w14:paraId="27E912A1" w14:textId="77777777" w:rsidR="0013108E" w:rsidRPr="003834C8" w:rsidRDefault="0013108E" w:rsidP="005101DE">
      <w:pPr>
        <w:pStyle w:val="Caption"/>
        <w:keepNext/>
        <w:rPr>
          <w:color w:val="auto"/>
        </w:rPr>
      </w:pPr>
      <w:r w:rsidRPr="003834C8">
        <w:rPr>
          <w:color w:val="auto"/>
        </w:rPr>
        <w:t xml:space="preserve">Table </w:t>
      </w:r>
      <w:r w:rsidRPr="003834C8">
        <w:rPr>
          <w:color w:val="auto"/>
        </w:rPr>
        <w:fldChar w:fldCharType="begin"/>
      </w:r>
      <w:r w:rsidRPr="003834C8">
        <w:rPr>
          <w:color w:val="auto"/>
        </w:rPr>
        <w:instrText xml:space="preserve"> SEQ Table \* ARABIC </w:instrText>
      </w:r>
      <w:r w:rsidRPr="003834C8">
        <w:rPr>
          <w:color w:val="auto"/>
        </w:rPr>
        <w:fldChar w:fldCharType="separate"/>
      </w:r>
      <w:r w:rsidR="001257A2">
        <w:rPr>
          <w:noProof/>
          <w:color w:val="auto"/>
        </w:rPr>
        <w:t>2</w:t>
      </w:r>
      <w:r w:rsidRPr="003834C8">
        <w:rPr>
          <w:color w:val="auto"/>
        </w:rPr>
        <w:fldChar w:fldCharType="end"/>
      </w:r>
      <w:r w:rsidRPr="003834C8">
        <w:rPr>
          <w:color w:val="auto"/>
        </w:rPr>
        <w:t xml:space="preserve"> Summary of secondary data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712"/>
        <w:gridCol w:w="2883"/>
      </w:tblGrid>
      <w:tr w:rsidR="0013108E" w:rsidRPr="002638CB" w14:paraId="7830AF8F" w14:textId="77777777" w:rsidTr="002638CB">
        <w:tc>
          <w:tcPr>
            <w:tcW w:w="4253" w:type="dxa"/>
            <w:shd w:val="clear" w:color="auto" w:fill="auto"/>
          </w:tcPr>
          <w:p w14:paraId="337C71F9" w14:textId="77777777" w:rsidR="0013108E" w:rsidRPr="002638CB" w:rsidRDefault="0013108E" w:rsidP="005101DE">
            <w:pPr>
              <w:spacing w:after="0" w:line="240" w:lineRule="auto"/>
            </w:pPr>
            <w:r w:rsidRPr="002638CB">
              <w:rPr>
                <w:b/>
                <w:szCs w:val="24"/>
              </w:rPr>
              <w:t>Dataset</w:t>
            </w:r>
          </w:p>
        </w:tc>
        <w:tc>
          <w:tcPr>
            <w:tcW w:w="1800" w:type="dxa"/>
            <w:shd w:val="clear" w:color="auto" w:fill="auto"/>
          </w:tcPr>
          <w:p w14:paraId="482D1BDF" w14:textId="63C4C694" w:rsidR="0013108E" w:rsidRPr="002638CB" w:rsidRDefault="00417518" w:rsidP="005101DE">
            <w:pPr>
              <w:spacing w:after="0" w:line="240" w:lineRule="auto"/>
            </w:pPr>
            <w:r>
              <w:rPr>
                <w:b/>
                <w:szCs w:val="24"/>
              </w:rPr>
              <w:t>Used m</w:t>
            </w:r>
            <w:r w:rsidR="0013108E" w:rsidRPr="002638CB">
              <w:rPr>
                <w:b/>
                <w:szCs w:val="24"/>
              </w:rPr>
              <w:t>icro or macro</w:t>
            </w:r>
          </w:p>
        </w:tc>
        <w:tc>
          <w:tcPr>
            <w:tcW w:w="3019" w:type="dxa"/>
            <w:shd w:val="clear" w:color="auto" w:fill="auto"/>
          </w:tcPr>
          <w:p w14:paraId="05931F9E" w14:textId="530F00ED" w:rsidR="0013108E" w:rsidRPr="002638CB" w:rsidRDefault="007C0761" w:rsidP="005101DE">
            <w:pPr>
              <w:spacing w:after="0" w:line="240" w:lineRule="auto"/>
              <w:rPr>
                <w:rFonts w:ascii="Cambria" w:eastAsia="MS Gothic" w:hAnsi="Cambria"/>
                <w:i/>
                <w:iCs/>
                <w:color w:val="243F60"/>
              </w:rPr>
            </w:pPr>
            <w:r>
              <w:rPr>
                <w:b/>
                <w:szCs w:val="24"/>
              </w:rPr>
              <w:t xml:space="preserve">Data </w:t>
            </w:r>
            <w:r w:rsidR="0013108E" w:rsidRPr="002638CB">
              <w:rPr>
                <w:b/>
                <w:szCs w:val="24"/>
              </w:rPr>
              <w:t>Source</w:t>
            </w:r>
          </w:p>
        </w:tc>
      </w:tr>
      <w:tr w:rsidR="0013108E" w:rsidRPr="002638CB" w14:paraId="248C29DD" w14:textId="77777777" w:rsidTr="002638CB">
        <w:tc>
          <w:tcPr>
            <w:tcW w:w="4253" w:type="dxa"/>
            <w:tcBorders>
              <w:bottom w:val="single" w:sz="4" w:space="0" w:color="auto"/>
            </w:tcBorders>
            <w:shd w:val="clear" w:color="auto" w:fill="auto"/>
          </w:tcPr>
          <w:p w14:paraId="7ECC05DE" w14:textId="04F01790" w:rsidR="0013108E" w:rsidRPr="002638CB" w:rsidRDefault="0013108E" w:rsidP="005101DE">
            <w:pPr>
              <w:spacing w:after="0" w:line="240" w:lineRule="auto"/>
            </w:pPr>
            <w:r w:rsidRPr="002638CB">
              <w:rPr>
                <w:szCs w:val="24"/>
              </w:rPr>
              <w:t>EU Statistics on Income and Living Conditions, main survey 2005-201</w:t>
            </w:r>
            <w:r w:rsidR="0032475E">
              <w:rPr>
                <w:szCs w:val="24"/>
              </w:rPr>
              <w:t>4</w:t>
            </w:r>
          </w:p>
        </w:tc>
        <w:tc>
          <w:tcPr>
            <w:tcW w:w="1800" w:type="dxa"/>
            <w:tcBorders>
              <w:bottom w:val="single" w:sz="4" w:space="0" w:color="auto"/>
            </w:tcBorders>
            <w:shd w:val="clear" w:color="auto" w:fill="auto"/>
          </w:tcPr>
          <w:p w14:paraId="740A1ED7" w14:textId="77777777" w:rsidR="0013108E" w:rsidRPr="002638CB" w:rsidRDefault="0013108E" w:rsidP="005101DE">
            <w:pPr>
              <w:spacing w:after="0" w:line="240" w:lineRule="auto"/>
            </w:pPr>
            <w:r w:rsidRPr="002638CB">
              <w:rPr>
                <w:szCs w:val="24"/>
              </w:rPr>
              <w:t>Macro</w:t>
            </w:r>
          </w:p>
        </w:tc>
        <w:tc>
          <w:tcPr>
            <w:tcW w:w="3019" w:type="dxa"/>
            <w:tcBorders>
              <w:bottom w:val="single" w:sz="4" w:space="0" w:color="auto"/>
            </w:tcBorders>
            <w:shd w:val="clear" w:color="auto" w:fill="auto"/>
          </w:tcPr>
          <w:p w14:paraId="434E0E6C" w14:textId="6DF8532B" w:rsidR="0013108E" w:rsidRPr="002638CB" w:rsidRDefault="0013108E" w:rsidP="007E0F39">
            <w:pPr>
              <w:spacing w:after="0" w:line="240" w:lineRule="auto"/>
            </w:pPr>
            <w:r w:rsidRPr="007E0F39">
              <w:rPr>
                <w:szCs w:val="24"/>
              </w:rPr>
              <w:t>Eurostat</w:t>
            </w:r>
            <w:r w:rsidR="007E0F39" w:rsidRPr="007E0F39">
              <w:rPr>
                <w:szCs w:val="24"/>
              </w:rPr>
              <w:t xml:space="preserve"> </w:t>
            </w:r>
            <w:r w:rsidR="007E0F39" w:rsidRPr="007E0F39">
              <w:rPr>
                <w:szCs w:val="24"/>
              </w:rPr>
              <w:fldChar w:fldCharType="begin"/>
            </w:r>
            <w:r w:rsidR="00873EBB">
              <w:rPr>
                <w:szCs w:val="24"/>
              </w:rPr>
              <w:instrText xml:space="preserve"> ADDIN ZOTERO_ITEM CSL_CITATION {"citationID":"1bgr1d19a7","properties":{"formattedCitation":"{\\rtf \\super 50\\nosupersub{}}","plainCitation":"50"},"citationItems":[{"id":215,"uris":["http://zotero.org/users/3767271/items/H2VDHVAZ"],"uri":["http://zotero.org/users/3767271/items/H2VDHVAZ"],"itemData":{"id":215,"type":"webpage","title":"Eurostat Data Explorer","URL":"http://ec.europa.eu/eurostat/data/database","author":[{"literal":"Eurostat"}],"accessed":{"date-parts":[["2017",2,15]]}}}],"schema":"https://github.com/citation-style-language/schema/raw/master/csl-citation.json"} </w:instrText>
            </w:r>
            <w:r w:rsidR="007E0F39" w:rsidRPr="007E0F39">
              <w:rPr>
                <w:szCs w:val="24"/>
              </w:rPr>
              <w:fldChar w:fldCharType="separate"/>
            </w:r>
            <w:r w:rsidR="00873EBB" w:rsidRPr="00873EBB">
              <w:rPr>
                <w:szCs w:val="24"/>
                <w:vertAlign w:val="superscript"/>
                <w:lang w:val="en-US"/>
              </w:rPr>
              <w:t>50</w:t>
            </w:r>
            <w:r w:rsidR="007E0F39" w:rsidRPr="007E0F39">
              <w:rPr>
                <w:szCs w:val="24"/>
              </w:rPr>
              <w:fldChar w:fldCharType="end"/>
            </w:r>
            <w:r w:rsidRPr="007E0F39">
              <w:rPr>
                <w:szCs w:val="24"/>
              </w:rPr>
              <w:t xml:space="preserve"> </w:t>
            </w:r>
          </w:p>
        </w:tc>
      </w:tr>
      <w:tr w:rsidR="0013108E" w:rsidRPr="002638CB" w14:paraId="45937758" w14:textId="77777777" w:rsidTr="002638CB">
        <w:tc>
          <w:tcPr>
            <w:tcW w:w="4253" w:type="dxa"/>
            <w:tcBorders>
              <w:top w:val="single" w:sz="4" w:space="0" w:color="auto"/>
              <w:bottom w:val="single" w:sz="4" w:space="0" w:color="auto"/>
            </w:tcBorders>
            <w:shd w:val="clear" w:color="auto" w:fill="auto"/>
          </w:tcPr>
          <w:p w14:paraId="302EDAF4" w14:textId="77777777" w:rsidR="0013108E" w:rsidRPr="002638CB" w:rsidRDefault="0013108E" w:rsidP="005101DE">
            <w:pPr>
              <w:spacing w:after="0" w:line="240" w:lineRule="auto"/>
            </w:pPr>
            <w:r w:rsidRPr="002638CB">
              <w:rPr>
                <w:szCs w:val="24"/>
              </w:rPr>
              <w:t>EU Statistics on Income and Living Conditions 2007 and 2012 housing conditions ad-hoc module</w:t>
            </w:r>
          </w:p>
        </w:tc>
        <w:tc>
          <w:tcPr>
            <w:tcW w:w="1800" w:type="dxa"/>
            <w:tcBorders>
              <w:top w:val="single" w:sz="4" w:space="0" w:color="auto"/>
              <w:bottom w:val="single" w:sz="4" w:space="0" w:color="auto"/>
            </w:tcBorders>
            <w:shd w:val="clear" w:color="auto" w:fill="auto"/>
          </w:tcPr>
          <w:p w14:paraId="10928A0D" w14:textId="77777777" w:rsidR="0013108E" w:rsidRPr="002638CB" w:rsidRDefault="0013108E" w:rsidP="005101DE">
            <w:pPr>
              <w:spacing w:after="0" w:line="240" w:lineRule="auto"/>
            </w:pPr>
            <w:r w:rsidRPr="002638CB">
              <w:rPr>
                <w:szCs w:val="24"/>
              </w:rPr>
              <w:t>Macro</w:t>
            </w:r>
          </w:p>
        </w:tc>
        <w:tc>
          <w:tcPr>
            <w:tcW w:w="3019" w:type="dxa"/>
            <w:tcBorders>
              <w:top w:val="single" w:sz="4" w:space="0" w:color="auto"/>
              <w:bottom w:val="single" w:sz="4" w:space="0" w:color="auto"/>
            </w:tcBorders>
            <w:shd w:val="clear" w:color="auto" w:fill="auto"/>
          </w:tcPr>
          <w:p w14:paraId="60C6CC2B" w14:textId="350B9410" w:rsidR="0013108E" w:rsidRPr="002638CB" w:rsidRDefault="009E0079" w:rsidP="009E0079">
            <w:pPr>
              <w:spacing w:after="0" w:line="240" w:lineRule="auto"/>
            </w:pPr>
            <w:r>
              <w:rPr>
                <w:szCs w:val="24"/>
              </w:rPr>
              <w:t xml:space="preserve">Eurostat </w:t>
            </w:r>
            <w:r>
              <w:rPr>
                <w:szCs w:val="24"/>
              </w:rPr>
              <w:fldChar w:fldCharType="begin"/>
            </w:r>
            <w:r w:rsidR="00873EBB">
              <w:rPr>
                <w:szCs w:val="24"/>
              </w:rPr>
              <w:instrText xml:space="preserve"> ADDIN ZOTERO_ITEM CSL_CITATION {"citationID":"n1a38dvvv","properties":{"formattedCitation":"{\\rtf \\super 51\\nosupersub{}}","plainCitation":"51"},"citationItems":[{"id":97,"uris":["http://zotero.org/users/3767271/items/PKZXS796"],"uri":["http://zotero.org/users/3767271/items/PKZXS796"],"itemData":{"id":97,"type":"report","title":"4th MEETING OF THE TASK-FORCE ON THE REVISION OF THE EU-SILC LEGAL BASIS. Doc. LC- LEGAL/36.2/12/EN","publisher":"Publications Office of the European Union","publisher-place":"Luxembourg","event-place":"Luxembourg","author":[{"literal":"Eurostat"}],"issued":{"date-parts":[["2012"]]}}}],"schema":"https://github.com/citation-style-language/schema/raw/master/csl-citation.json"} </w:instrText>
            </w:r>
            <w:r>
              <w:rPr>
                <w:szCs w:val="24"/>
              </w:rPr>
              <w:fldChar w:fldCharType="separate"/>
            </w:r>
            <w:r w:rsidR="00873EBB" w:rsidRPr="00873EBB">
              <w:rPr>
                <w:szCs w:val="24"/>
                <w:vertAlign w:val="superscript"/>
                <w:lang w:val="en-US"/>
              </w:rPr>
              <w:t>51</w:t>
            </w:r>
            <w:r>
              <w:rPr>
                <w:szCs w:val="24"/>
              </w:rPr>
              <w:fldChar w:fldCharType="end"/>
            </w:r>
          </w:p>
        </w:tc>
      </w:tr>
      <w:tr w:rsidR="0013108E" w:rsidRPr="002638CB" w14:paraId="733E9A42" w14:textId="77777777" w:rsidTr="002638CB">
        <w:tc>
          <w:tcPr>
            <w:tcW w:w="4253" w:type="dxa"/>
            <w:tcBorders>
              <w:top w:val="single" w:sz="4" w:space="0" w:color="auto"/>
              <w:bottom w:val="single" w:sz="4" w:space="0" w:color="auto"/>
            </w:tcBorders>
            <w:shd w:val="clear" w:color="auto" w:fill="auto"/>
          </w:tcPr>
          <w:p w14:paraId="4556501F" w14:textId="77777777" w:rsidR="0013108E" w:rsidRPr="002638CB" w:rsidRDefault="0013108E" w:rsidP="005101DE">
            <w:pPr>
              <w:spacing w:after="0" w:line="240" w:lineRule="auto"/>
            </w:pPr>
            <w:r w:rsidRPr="002638CB">
              <w:rPr>
                <w:szCs w:val="24"/>
              </w:rPr>
              <w:t>Household Budget Surveys</w:t>
            </w:r>
          </w:p>
        </w:tc>
        <w:tc>
          <w:tcPr>
            <w:tcW w:w="1800" w:type="dxa"/>
            <w:tcBorders>
              <w:top w:val="single" w:sz="4" w:space="0" w:color="auto"/>
              <w:bottom w:val="single" w:sz="4" w:space="0" w:color="auto"/>
            </w:tcBorders>
            <w:shd w:val="clear" w:color="auto" w:fill="auto"/>
          </w:tcPr>
          <w:p w14:paraId="1B4C9758" w14:textId="77777777" w:rsidR="0013108E" w:rsidRPr="002638CB" w:rsidRDefault="0013108E" w:rsidP="005101DE">
            <w:pPr>
              <w:spacing w:after="0" w:line="240" w:lineRule="auto"/>
            </w:pPr>
            <w:r w:rsidRPr="002638CB">
              <w:rPr>
                <w:szCs w:val="24"/>
              </w:rPr>
              <w:t>Macro</w:t>
            </w:r>
          </w:p>
        </w:tc>
        <w:tc>
          <w:tcPr>
            <w:tcW w:w="3019" w:type="dxa"/>
            <w:tcBorders>
              <w:top w:val="single" w:sz="4" w:space="0" w:color="auto"/>
              <w:bottom w:val="single" w:sz="4" w:space="0" w:color="auto"/>
            </w:tcBorders>
            <w:shd w:val="clear" w:color="auto" w:fill="auto"/>
          </w:tcPr>
          <w:p w14:paraId="6456DBE4" w14:textId="2433ECF4" w:rsidR="0013108E" w:rsidRPr="002638CB" w:rsidRDefault="009E0079" w:rsidP="005101DE">
            <w:pPr>
              <w:spacing w:after="0" w:line="240" w:lineRule="auto"/>
            </w:pPr>
            <w:r>
              <w:rPr>
                <w:szCs w:val="24"/>
              </w:rPr>
              <w:t xml:space="preserve">European Commission </w:t>
            </w:r>
            <w:r>
              <w:rPr>
                <w:szCs w:val="24"/>
              </w:rPr>
              <w:fldChar w:fldCharType="begin"/>
            </w:r>
            <w:r w:rsidR="00873EBB">
              <w:rPr>
                <w:szCs w:val="24"/>
              </w:rPr>
              <w:instrText xml:space="preserve"> ADDIN ZOTERO_ITEM CSL_CITATION {"citationID":"2h2rh8ld5q","properties":{"formattedCitation":"{\\rtf \\super 18\\nosupersub{}}","plainCitation":"18"},"citationItems":[{"id":90,"uris":["http://zotero.org/users/3767271/items/T6ST3TEB"],"uri":["http://zotero.org/users/3767271/items/T6ST3TEB"],"itemData":{"id":90,"type":"report","title":"Commission Staff Working Paper: An Energy Policy for Consumers","publisher":"European Commission","publisher-place":"Brussels","event-place":"Brussels","author":[{"literal":"European Commission"}],"issued":{"date-parts":[["2010"]]}}}],"schema":"https://github.com/citation-style-language/schema/raw/master/csl-citation.json"} </w:instrText>
            </w:r>
            <w:r>
              <w:rPr>
                <w:szCs w:val="24"/>
              </w:rPr>
              <w:fldChar w:fldCharType="separate"/>
            </w:r>
            <w:r w:rsidR="00873EBB" w:rsidRPr="00873EBB">
              <w:rPr>
                <w:szCs w:val="24"/>
                <w:vertAlign w:val="superscript"/>
                <w:lang w:val="en-US"/>
              </w:rPr>
              <w:t>18</w:t>
            </w:r>
            <w:r>
              <w:rPr>
                <w:szCs w:val="24"/>
              </w:rPr>
              <w:fldChar w:fldCharType="end"/>
            </w:r>
          </w:p>
        </w:tc>
      </w:tr>
      <w:tr w:rsidR="0013108E" w:rsidRPr="002638CB" w14:paraId="5A8B86B4" w14:textId="77777777" w:rsidTr="002638CB">
        <w:tc>
          <w:tcPr>
            <w:tcW w:w="4253" w:type="dxa"/>
            <w:tcBorders>
              <w:top w:val="single" w:sz="4" w:space="0" w:color="auto"/>
              <w:bottom w:val="single" w:sz="4" w:space="0" w:color="auto"/>
            </w:tcBorders>
            <w:shd w:val="clear" w:color="auto" w:fill="auto"/>
          </w:tcPr>
          <w:p w14:paraId="43B0CD6A" w14:textId="77777777" w:rsidR="0013108E" w:rsidRPr="002638CB" w:rsidRDefault="0013108E" w:rsidP="005101DE">
            <w:pPr>
              <w:spacing w:after="0" w:line="240" w:lineRule="auto"/>
            </w:pPr>
            <w:r w:rsidRPr="002638CB">
              <w:rPr>
                <w:szCs w:val="24"/>
              </w:rPr>
              <w:t>Eurobarometer 72.1 (2009), 73.2 + 73.3 (2010) and 74.1 (2010)</w:t>
            </w:r>
          </w:p>
        </w:tc>
        <w:tc>
          <w:tcPr>
            <w:tcW w:w="1800" w:type="dxa"/>
            <w:tcBorders>
              <w:top w:val="single" w:sz="4" w:space="0" w:color="auto"/>
              <w:bottom w:val="single" w:sz="4" w:space="0" w:color="auto"/>
            </w:tcBorders>
            <w:shd w:val="clear" w:color="auto" w:fill="auto"/>
          </w:tcPr>
          <w:p w14:paraId="70C523A9" w14:textId="77777777" w:rsidR="0013108E" w:rsidRPr="002638CB" w:rsidRDefault="0013108E" w:rsidP="005101DE">
            <w:pPr>
              <w:spacing w:after="0" w:line="240" w:lineRule="auto"/>
            </w:pPr>
            <w:r w:rsidRPr="002638CB">
              <w:rPr>
                <w:szCs w:val="24"/>
              </w:rPr>
              <w:t>Micro</w:t>
            </w:r>
          </w:p>
        </w:tc>
        <w:tc>
          <w:tcPr>
            <w:tcW w:w="3019" w:type="dxa"/>
            <w:tcBorders>
              <w:top w:val="single" w:sz="4" w:space="0" w:color="auto"/>
              <w:bottom w:val="single" w:sz="4" w:space="0" w:color="auto"/>
            </w:tcBorders>
            <w:shd w:val="clear" w:color="auto" w:fill="auto"/>
          </w:tcPr>
          <w:p w14:paraId="55F60786" w14:textId="171DA5D5" w:rsidR="0013108E" w:rsidRPr="002638CB" w:rsidRDefault="0013108E" w:rsidP="009E0079">
            <w:pPr>
              <w:spacing w:after="0" w:line="240" w:lineRule="auto"/>
            </w:pPr>
            <w:r w:rsidRPr="002638CB">
              <w:rPr>
                <w:szCs w:val="24"/>
              </w:rPr>
              <w:t xml:space="preserve">European Commission </w:t>
            </w:r>
            <w:r w:rsidR="009E0079">
              <w:rPr>
                <w:szCs w:val="24"/>
              </w:rPr>
              <w:fldChar w:fldCharType="begin"/>
            </w:r>
            <w:r w:rsidR="00873EBB">
              <w:rPr>
                <w:szCs w:val="24"/>
              </w:rPr>
              <w:instrText xml:space="preserve"> ADDIN ZOTERO_ITEM CSL_CITATION {"citationID":"qhuvildbb","properties":{"formattedCitation":"{\\rtf \\super 52\\uc0\\u8211{}54\\nosupersub{}}","plainCitation":"52–54"},"citationItems":[{"id":87,"uris":["http://zotero.org/users/3767271/items/BD9BP45Z"],"uri":["http://zotero.org/users/3767271/items/BD9BP45Z"],"itemData":{"id":87,"type":"article","title":"Eurobarometer 72.1 August-September 2009 [computer file]. Cologne: GESIS Data Archive [distributor] ZA4975 Version 3.0.0","author":[{"literal":"European Commission"}],"issued":{"date-parts":[["2012"]]}}},{"id":88,"uris":["http://zotero.org/users/3767271/items/PI7Q2NAD"],"uri":["http://zotero.org/users/3767271/items/PI7Q2NAD"],"itemData":{"id":88,"type":"article","title":"Eurobarometer 73.2 + 73.3 February – March 2010 [computer file]. Cologne: GESIS Data Archive [distributor] ZA 5236 Version 2.0.0","author":[{"literal":"European Commission"}],"issued":{"date-parts":[["2012"]]}}},{"id":86,"uris":["http://zotero.org/users/3767271/items/A83INJ64"],"uri":["http://zotero.org/users/3767271/items/A83INJ64"],"itemData":{"id":86,"type":"article","title":"Eurobarometer 74.1 August-September 2010 [computer file]. Cologne: GESIS Data Archive [distributor] ZA 5237 Version 4.2.0","author":[{"literal":"European Commission"}],"issued":{"date-parts":[["2013"]]}}}],"schema":"https://github.com/citation-style-language/schema/raw/master/csl-citation.json"} </w:instrText>
            </w:r>
            <w:r w:rsidR="009E0079">
              <w:rPr>
                <w:szCs w:val="24"/>
              </w:rPr>
              <w:fldChar w:fldCharType="separate"/>
            </w:r>
            <w:r w:rsidR="00873EBB" w:rsidRPr="00873EBB">
              <w:rPr>
                <w:szCs w:val="24"/>
                <w:vertAlign w:val="superscript"/>
                <w:lang w:val="en-US"/>
              </w:rPr>
              <w:t>52–54</w:t>
            </w:r>
            <w:r w:rsidR="009E0079">
              <w:rPr>
                <w:szCs w:val="24"/>
              </w:rPr>
              <w:fldChar w:fldCharType="end"/>
            </w:r>
          </w:p>
        </w:tc>
      </w:tr>
      <w:tr w:rsidR="0013108E" w:rsidRPr="002638CB" w14:paraId="23CB183A" w14:textId="77777777" w:rsidTr="002638CB">
        <w:tc>
          <w:tcPr>
            <w:tcW w:w="4253" w:type="dxa"/>
            <w:tcBorders>
              <w:top w:val="single" w:sz="4" w:space="0" w:color="auto"/>
              <w:bottom w:val="single" w:sz="4" w:space="0" w:color="auto"/>
            </w:tcBorders>
            <w:shd w:val="clear" w:color="auto" w:fill="auto"/>
          </w:tcPr>
          <w:p w14:paraId="35BB9E3A" w14:textId="77777777" w:rsidR="0013108E" w:rsidRPr="002638CB" w:rsidRDefault="0013108E" w:rsidP="005101DE">
            <w:pPr>
              <w:spacing w:after="0" w:line="240" w:lineRule="auto"/>
            </w:pPr>
            <w:r w:rsidRPr="002638CB">
              <w:rPr>
                <w:szCs w:val="24"/>
              </w:rPr>
              <w:t>European Quality of Life Survey 2007 and 2012</w:t>
            </w:r>
          </w:p>
        </w:tc>
        <w:tc>
          <w:tcPr>
            <w:tcW w:w="1800" w:type="dxa"/>
            <w:tcBorders>
              <w:top w:val="single" w:sz="4" w:space="0" w:color="auto"/>
              <w:bottom w:val="single" w:sz="4" w:space="0" w:color="auto"/>
            </w:tcBorders>
            <w:shd w:val="clear" w:color="auto" w:fill="auto"/>
          </w:tcPr>
          <w:p w14:paraId="79B1F40E" w14:textId="77777777" w:rsidR="0013108E" w:rsidRPr="002638CB" w:rsidRDefault="0013108E" w:rsidP="005101DE">
            <w:pPr>
              <w:spacing w:after="0" w:line="240" w:lineRule="auto"/>
            </w:pPr>
            <w:r w:rsidRPr="002638CB">
              <w:rPr>
                <w:szCs w:val="24"/>
              </w:rPr>
              <w:t>Micro</w:t>
            </w:r>
          </w:p>
        </w:tc>
        <w:tc>
          <w:tcPr>
            <w:tcW w:w="3019" w:type="dxa"/>
            <w:tcBorders>
              <w:top w:val="single" w:sz="4" w:space="0" w:color="auto"/>
              <w:bottom w:val="single" w:sz="4" w:space="0" w:color="auto"/>
            </w:tcBorders>
            <w:shd w:val="clear" w:color="auto" w:fill="auto"/>
          </w:tcPr>
          <w:p w14:paraId="3AECA6E3" w14:textId="74AFEF78" w:rsidR="0013108E" w:rsidRPr="002638CB" w:rsidRDefault="0013108E" w:rsidP="009E0079">
            <w:pPr>
              <w:spacing w:after="0" w:line="240" w:lineRule="auto"/>
            </w:pPr>
            <w:r w:rsidRPr="002638CB">
              <w:rPr>
                <w:szCs w:val="24"/>
              </w:rPr>
              <w:t>European Foundation for the Improvement of Liv</w:t>
            </w:r>
            <w:r w:rsidR="00AD1CC2">
              <w:rPr>
                <w:szCs w:val="24"/>
              </w:rPr>
              <w:t xml:space="preserve">ing and Working Conditions </w:t>
            </w:r>
            <w:r w:rsidR="009E0079">
              <w:rPr>
                <w:szCs w:val="24"/>
              </w:rPr>
              <w:fldChar w:fldCharType="begin"/>
            </w:r>
            <w:r w:rsidR="00873EBB">
              <w:rPr>
                <w:szCs w:val="24"/>
              </w:rPr>
              <w:instrText xml:space="preserve"> ADDIN ZOTERO_ITEM CSL_CITATION {"citationID":"2p39cf5gle","properties":{"formattedCitation":"{\\rtf \\super 55,56\\nosupersub{}}","plainCitation":"55,56"},"citationItems":[{"id":93,"uris":["http://zotero.org/users/3767271/items/XAURKHZJ"],"uri":["http://zotero.org/users/3767271/items/XAURKHZJ"],"itemData":{"id":93,"type":"article","title":"European Quality of Life Survey, 2007 [computer file]. Essex: UK Data Archive [distributor], October 2009. SN: 6299","author":[{"literal":"European Foundation for the Improvement of Living and Working Conditions"}],"issued":{"date-parts":[["2009"]]}}},{"id":92,"uris":["http://zotero.org/users/3767271/items/IAFRCSKR"],"uri":["http://zotero.org/users/3767271/items/IAFRCSKR"],"itemData":{"id":92,"type":"article","title":"European Quality of Life Survey, 2011-2012 [computer file]. 2nd Edition. Essex: UK Data Archive [distributor], January 2014. SN: 7316","author":[{"literal":"European Foundation for the Improvement of Living and Working Conditions"}],"issued":{"date-parts":[["2014"]]}}}],"schema":"https://github.com/citation-style-language/schema/raw/master/csl-citation.json"} </w:instrText>
            </w:r>
            <w:r w:rsidR="009E0079">
              <w:rPr>
                <w:szCs w:val="24"/>
              </w:rPr>
              <w:fldChar w:fldCharType="separate"/>
            </w:r>
            <w:r w:rsidR="00873EBB" w:rsidRPr="00873EBB">
              <w:rPr>
                <w:szCs w:val="24"/>
                <w:vertAlign w:val="superscript"/>
                <w:lang w:val="en-US"/>
              </w:rPr>
              <w:t>55,56</w:t>
            </w:r>
            <w:r w:rsidR="009E0079">
              <w:rPr>
                <w:szCs w:val="24"/>
              </w:rPr>
              <w:fldChar w:fldCharType="end"/>
            </w:r>
          </w:p>
        </w:tc>
      </w:tr>
      <w:tr w:rsidR="0013108E" w:rsidRPr="002638CB" w14:paraId="2865657D" w14:textId="77777777" w:rsidTr="002638CB">
        <w:tc>
          <w:tcPr>
            <w:tcW w:w="4253" w:type="dxa"/>
            <w:tcBorders>
              <w:top w:val="single" w:sz="4" w:space="0" w:color="auto"/>
            </w:tcBorders>
            <w:shd w:val="clear" w:color="auto" w:fill="auto"/>
          </w:tcPr>
          <w:p w14:paraId="416D20AB" w14:textId="77777777" w:rsidR="0013108E" w:rsidRPr="002638CB" w:rsidRDefault="0013108E" w:rsidP="005101DE">
            <w:pPr>
              <w:spacing w:after="0" w:line="240" w:lineRule="auto"/>
            </w:pPr>
            <w:r w:rsidRPr="002638CB">
              <w:rPr>
                <w:szCs w:val="24"/>
              </w:rPr>
              <w:t>Generations and Gender Programme Survey Wave 1</w:t>
            </w:r>
          </w:p>
        </w:tc>
        <w:tc>
          <w:tcPr>
            <w:tcW w:w="1800" w:type="dxa"/>
            <w:tcBorders>
              <w:top w:val="single" w:sz="4" w:space="0" w:color="auto"/>
            </w:tcBorders>
            <w:shd w:val="clear" w:color="auto" w:fill="auto"/>
          </w:tcPr>
          <w:p w14:paraId="128B116C" w14:textId="77777777" w:rsidR="0013108E" w:rsidRPr="002638CB" w:rsidRDefault="0013108E" w:rsidP="005101DE">
            <w:pPr>
              <w:spacing w:after="0" w:line="240" w:lineRule="auto"/>
            </w:pPr>
            <w:r w:rsidRPr="002638CB">
              <w:rPr>
                <w:szCs w:val="24"/>
              </w:rPr>
              <w:t>Micro</w:t>
            </w:r>
          </w:p>
        </w:tc>
        <w:tc>
          <w:tcPr>
            <w:tcW w:w="3019" w:type="dxa"/>
            <w:tcBorders>
              <w:top w:val="single" w:sz="4" w:space="0" w:color="auto"/>
            </w:tcBorders>
            <w:shd w:val="clear" w:color="auto" w:fill="auto"/>
          </w:tcPr>
          <w:p w14:paraId="7C2812C7" w14:textId="5D109C9F" w:rsidR="0013108E" w:rsidRPr="002638CB" w:rsidRDefault="0013108E" w:rsidP="005101DE">
            <w:pPr>
              <w:spacing w:after="0" w:line="240" w:lineRule="auto"/>
            </w:pPr>
            <w:r w:rsidRPr="002638CB">
              <w:rPr>
                <w:szCs w:val="24"/>
              </w:rPr>
              <w:t xml:space="preserve">United Nations Economic Commission for Europe </w:t>
            </w:r>
            <w:r w:rsidR="009E0079">
              <w:rPr>
                <w:szCs w:val="24"/>
              </w:rPr>
              <w:fldChar w:fldCharType="begin"/>
            </w:r>
            <w:r w:rsidR="00873EBB">
              <w:rPr>
                <w:szCs w:val="24"/>
              </w:rPr>
              <w:instrText xml:space="preserve"> ADDIN ZOTERO_ITEM CSL_CITATION {"citationID":"20caelmbb8","properties":{"formattedCitation":"{\\rtf \\super 57\\nosupersub{}}","plainCitation":"57"},"citationItems":[{"id":206,"uris":["http://zotero.org/users/3767271/items/HZWEX7TC"],"uri":["http://zotero.org/users/3767271/items/HZWEX7TC"],"itemData":{"id":206,"type":"article","title":"Generations and Gender Survey Wave 1 2008 – 2010 [computer file]. Paris: Institut national des études démographiques [distributor] Version 4.2","author":[{"literal":"United Nations Economic Commission for Europe"}],"issued":{"date-parts":[["2011"]]}}}],"schema":"https://github.com/citation-style-language/schema/raw/master/csl-citation.json"} </w:instrText>
            </w:r>
            <w:r w:rsidR="009E0079">
              <w:rPr>
                <w:szCs w:val="24"/>
              </w:rPr>
              <w:fldChar w:fldCharType="separate"/>
            </w:r>
            <w:r w:rsidR="00873EBB" w:rsidRPr="00873EBB">
              <w:rPr>
                <w:szCs w:val="24"/>
                <w:vertAlign w:val="superscript"/>
                <w:lang w:val="en-US"/>
              </w:rPr>
              <w:t>57</w:t>
            </w:r>
            <w:r w:rsidR="009E0079">
              <w:rPr>
                <w:szCs w:val="24"/>
              </w:rPr>
              <w:fldChar w:fldCharType="end"/>
            </w:r>
          </w:p>
        </w:tc>
      </w:tr>
    </w:tbl>
    <w:p w14:paraId="3CCCE1B2" w14:textId="77777777" w:rsidR="00BE49E4" w:rsidRPr="00965A7B" w:rsidRDefault="00BE49E4" w:rsidP="005101DE">
      <w:pPr>
        <w:spacing w:line="240" w:lineRule="auto"/>
      </w:pPr>
    </w:p>
    <w:p w14:paraId="395D2FDD" w14:textId="42FFB83B" w:rsidR="000E6D8A" w:rsidRDefault="00496436" w:rsidP="00423BEE">
      <w:pPr>
        <w:pStyle w:val="Heading2"/>
        <w:spacing w:line="240" w:lineRule="auto"/>
        <w:rPr>
          <w:sz w:val="28"/>
        </w:rPr>
      </w:pPr>
      <w:r>
        <w:rPr>
          <w:sz w:val="28"/>
        </w:rPr>
        <w:t>Overview of a</w:t>
      </w:r>
      <w:r w:rsidR="00B14219">
        <w:rPr>
          <w:sz w:val="28"/>
        </w:rPr>
        <w:t>pproaches for measuring energy poverty</w:t>
      </w:r>
    </w:p>
    <w:p w14:paraId="68FBDE86" w14:textId="1B3C9208" w:rsidR="00B14219" w:rsidRPr="00B14219" w:rsidRDefault="00B14219" w:rsidP="005101DE">
      <w:pPr>
        <w:spacing w:line="240" w:lineRule="auto"/>
      </w:pPr>
      <w:r w:rsidRPr="00B14219">
        <w:t>Measuring energy poverty is a difficult task. It is a private condition, being confined to the home, it varies over time and by place, and it is a multi-dimensional concept that is culturally sensitive</w:t>
      </w:r>
      <w:r w:rsidR="00FA4C75">
        <w:t xml:space="preserve"> </w:t>
      </w:r>
      <w:r w:rsidR="00665D29">
        <w:fldChar w:fldCharType="begin"/>
      </w:r>
      <w:r w:rsidR="00873EBB">
        <w:instrText xml:space="preserve"> ADDIN ZOTERO_ITEM CSL_CITATION {"citationID":"7mBZf4DY","properties":{"formattedCitation":"{\\rtf \\super 58\\nosupersub{}}","plainCitation":"58"},"citationItems":[{"id":5643,"uris":["http://zotero.org/users/1495537/items/3GB5N7SG"],"uri":["http://zotero.org/users/1495537/items/3GB5N7SG"],"itemData":{"id":5643,"type":"article-journal","title":"Fuel poverty in the UK: Beyond heating?","container-title":"People, Place and Policy","page":"25–41","volume":"10","issue":"1","source":"Google Scholar","shortTitle":"Fuel poverty in the UK","author":[{"family":"Simcock","given":"Neil"},{"family":"Walker","given":"Gordon"},{"family":"Day","given":"Rosie"}],"issued":{"date-parts":[["2016"]]},"accessed":{"date-parts":[["2016",6,9]]}}}],"schema":"https://github.com/citation-style-language/schema/raw/master/csl-citation.json"} </w:instrText>
      </w:r>
      <w:r w:rsidR="00665D29">
        <w:fldChar w:fldCharType="separate"/>
      </w:r>
      <w:r w:rsidR="00873EBB" w:rsidRPr="00873EBB">
        <w:rPr>
          <w:szCs w:val="24"/>
          <w:vertAlign w:val="superscript"/>
          <w:lang w:val="en-US"/>
        </w:rPr>
        <w:t>58</w:t>
      </w:r>
      <w:r w:rsidR="00665D29">
        <w:fldChar w:fldCharType="end"/>
      </w:r>
      <w:r w:rsidRPr="00B14219">
        <w:t xml:space="preserve">. The choice of measurement approach is </w:t>
      </w:r>
      <w:r w:rsidR="00FA4C75">
        <w:t xml:space="preserve">also </w:t>
      </w:r>
      <w:r w:rsidRPr="00B14219">
        <w:t xml:space="preserve">contingent on whether energy poverty incidence is to be measured at the pan-European, national or regional level for monitoring and benchmarking purposes, or whether a finer grained </w:t>
      </w:r>
      <w:r w:rsidR="00711F99">
        <w:t>dataset</w:t>
      </w:r>
      <w:r w:rsidR="00711F99" w:rsidRPr="00B14219">
        <w:t xml:space="preserve"> </w:t>
      </w:r>
      <w:r w:rsidRPr="00B14219">
        <w:t xml:space="preserve">is needed to identify energy poor households at the local scale for policy delivery. It is further shaped by the availability of data and resources to undertake additional empirical research, and </w:t>
      </w:r>
      <w:r w:rsidR="00FA4C75">
        <w:t xml:space="preserve">prevailing </w:t>
      </w:r>
      <w:r w:rsidRPr="00B14219">
        <w:t>policy priorities in terms of social groups considered most in need</w:t>
      </w:r>
      <w:r w:rsidR="00FA4C75">
        <w:t>/deserving</w:t>
      </w:r>
      <w:r w:rsidRPr="00B14219">
        <w:t xml:space="preserve"> of support. </w:t>
      </w:r>
    </w:p>
    <w:p w14:paraId="5908C28D" w14:textId="7C387D1A" w:rsidR="004415C9" w:rsidRDefault="00B14219" w:rsidP="006168CE">
      <w:pPr>
        <w:spacing w:line="240" w:lineRule="auto"/>
      </w:pPr>
      <w:r w:rsidRPr="00B14219">
        <w:t>In general terms, t</w:t>
      </w:r>
      <w:r w:rsidR="00FA4C75">
        <w:t>here are a variety of indicators that could be used to measure</w:t>
      </w:r>
      <w:r w:rsidRPr="00B14219">
        <w:t xml:space="preserve"> energy poverty </w:t>
      </w:r>
      <w:r w:rsidR="001257A2">
        <w:t>–</w:t>
      </w:r>
      <w:r w:rsidRPr="00692D30">
        <w:t xml:space="preserve"> </w:t>
      </w:r>
      <w:r w:rsidR="0069362B">
        <w:t>Table 3</w:t>
      </w:r>
      <w:r w:rsidRPr="00692D30">
        <w:t xml:space="preserve"> provides</w:t>
      </w:r>
      <w:r w:rsidRPr="00B14219">
        <w:t xml:space="preserve"> an illustrative </w:t>
      </w:r>
      <w:r w:rsidR="001257A2">
        <w:t>arrangement</w:t>
      </w:r>
      <w:r w:rsidRPr="00B14219">
        <w:t xml:space="preserve"> of some of the measurable drivers and outcomes</w:t>
      </w:r>
      <w:r w:rsidR="00084432">
        <w:t xml:space="preserve"> and their relationships</w:t>
      </w:r>
      <w:r w:rsidRPr="00B14219">
        <w:t xml:space="preserve">. </w:t>
      </w:r>
      <w:r w:rsidR="00084432">
        <w:t xml:space="preserve">While the </w:t>
      </w:r>
      <w:r w:rsidR="001257A2">
        <w:t>table</w:t>
      </w:r>
      <w:r w:rsidR="00084432">
        <w:t xml:space="preserve"> is not exhaustive, it </w:t>
      </w:r>
      <w:r w:rsidR="008829B5">
        <w:t>suggests</w:t>
      </w:r>
      <w:r w:rsidR="00084432">
        <w:t xml:space="preserve"> how the energy vulnerability framing </w:t>
      </w:r>
      <w:r w:rsidR="008829B5">
        <w:t xml:space="preserve">can be operationalised in </w:t>
      </w:r>
      <w:r w:rsidR="008829B5">
        <w:lastRenderedPageBreak/>
        <w:t>indicator frameworks.</w:t>
      </w:r>
      <w:r w:rsidR="002302F5">
        <w:t xml:space="preserve"> The six </w:t>
      </w:r>
      <w:r w:rsidR="00E357E4">
        <w:t xml:space="preserve">vulnerability factors are seen as being expressed via </w:t>
      </w:r>
      <w:r w:rsidR="006168CE">
        <w:t>multiple drivers, whose extent can</w:t>
      </w:r>
      <w:r w:rsidR="00677824">
        <w:t xml:space="preserve"> be</w:t>
      </w:r>
      <w:r w:rsidR="006168CE">
        <w:t xml:space="preserve"> gauged via different metrics. Thus, the access factor is reflected in the poor </w:t>
      </w:r>
      <w:r w:rsidR="006168CE" w:rsidRPr="006168CE">
        <w:t xml:space="preserve">infrastructural </w:t>
      </w:r>
      <w:r w:rsidR="006168CE">
        <w:t>availability of</w:t>
      </w:r>
      <w:r w:rsidR="006168CE" w:rsidRPr="006168CE">
        <w:t xml:space="preserve"> </w:t>
      </w:r>
      <w:r w:rsidR="006168CE">
        <w:t xml:space="preserve">adequate </w:t>
      </w:r>
      <w:r w:rsidR="006168CE" w:rsidRPr="006168CE">
        <w:t>energy carriers</w:t>
      </w:r>
      <w:r w:rsidR="000603F3">
        <w:t>, while</w:t>
      </w:r>
      <w:r w:rsidR="006168CE">
        <w:t xml:space="preserve"> </w:t>
      </w:r>
      <w:r w:rsidR="000603F3">
        <w:t>t</w:t>
      </w:r>
      <w:r w:rsidR="006168CE">
        <w:t xml:space="preserve">he extent to which rationing of energy </w:t>
      </w:r>
      <w:r w:rsidR="000603F3">
        <w:t xml:space="preserve">occurs as a result of price or income-related issues </w:t>
      </w:r>
      <w:r w:rsidR="006D59D2">
        <w:t xml:space="preserve">indicates the </w:t>
      </w:r>
      <w:r w:rsidR="000603F3">
        <w:t>affordability</w:t>
      </w:r>
      <w:r w:rsidR="006D59D2">
        <w:t xml:space="preserve"> dimension</w:t>
      </w:r>
      <w:r w:rsidR="000603F3">
        <w:t xml:space="preserve">. </w:t>
      </w:r>
      <w:r w:rsidR="00604094">
        <w:t xml:space="preserve">The </w:t>
      </w:r>
      <w:r w:rsidR="00F460EC">
        <w:t>role of</w:t>
      </w:r>
      <w:r w:rsidR="00604094">
        <w:t xml:space="preserve"> built environment f</w:t>
      </w:r>
      <w:r w:rsidR="006D59D2">
        <w:t xml:space="preserve">lexibility, </w:t>
      </w:r>
      <w:r w:rsidR="00604094">
        <w:t xml:space="preserve">households </w:t>
      </w:r>
      <w:r w:rsidR="006D59D2">
        <w:t xml:space="preserve">needs and </w:t>
      </w:r>
      <w:r w:rsidR="00604094">
        <w:t xml:space="preserve">everyday </w:t>
      </w:r>
      <w:r w:rsidR="006D59D2">
        <w:t xml:space="preserve">practices </w:t>
      </w:r>
      <w:r w:rsidR="00604094">
        <w:t>influence the ability</w:t>
      </w:r>
      <w:r w:rsidR="00F460EC">
        <w:t xml:space="preserve"> to secure adequate levels of energy services in the home </w:t>
      </w:r>
      <w:r w:rsidR="006D59D2">
        <w:t xml:space="preserve">– aspects that have </w:t>
      </w:r>
      <w:r w:rsidR="00604094">
        <w:t xml:space="preserve">rarely come into the energy poverty debate until now – can be detected via measures such as the presence of fuel switching, the take up of energy efficiency schemes, as well as the distributional aspects of taxation and tariff policies. </w:t>
      </w:r>
      <w:r w:rsidR="006D59D2">
        <w:t xml:space="preserve">At the same time, energy efficiency is embedded in almost all the </w:t>
      </w:r>
      <w:r w:rsidR="00F460EC">
        <w:t>listed</w:t>
      </w:r>
      <w:r w:rsidR="006D59D2">
        <w:t xml:space="preserve"> </w:t>
      </w:r>
      <w:r w:rsidR="00604094">
        <w:t>indicators</w:t>
      </w:r>
      <w:r w:rsidR="00F460EC">
        <w:t xml:space="preserve">, as it is one of the most distinctive </w:t>
      </w:r>
      <w:r w:rsidR="00927C8A">
        <w:t>driver</w:t>
      </w:r>
      <w:r w:rsidR="00F460EC">
        <w:t>s</w:t>
      </w:r>
      <w:r w:rsidR="00927C8A">
        <w:t xml:space="preserve"> of energy poverty</w:t>
      </w:r>
      <w:r w:rsidR="00677824">
        <w:t xml:space="preserve"> </w:t>
      </w:r>
      <w:r w:rsidR="007E0F39">
        <w:fldChar w:fldCharType="begin"/>
      </w:r>
      <w:r w:rsidR="00873EBB">
        <w:instrText xml:space="preserve"> ADDIN ZOTERO_ITEM CSL_CITATION {"citationID":"2cebt0lg32","properties":{"formattedCitation":"{\\rtf \\super 2\\nosupersub{}}","plainCitation":"2"},"citationItems":[{"id":18,"uris":["http://zotero.org/users/3767271/items/55E45BXB"],"uri":["http://zotero.org/users/3767271/items/55E45BXB"],"itemData":{"id":18,"type":"book","title":"Fixing Fuel Poverty: Challenges and Solutions","publisher":"Earthscan","publisher-place":"London","event-place":"London","author":[{"family":"Boardman","given":"Brenda"}],"issued":{"date-parts":[["2010"]]}}}],"schema":"https://github.com/citation-style-language/schema/raw/master/csl-citation.json"} </w:instrText>
      </w:r>
      <w:r w:rsidR="007E0F39">
        <w:fldChar w:fldCharType="separate"/>
      </w:r>
      <w:r w:rsidR="00873EBB" w:rsidRPr="00873EBB">
        <w:rPr>
          <w:szCs w:val="24"/>
          <w:vertAlign w:val="superscript"/>
          <w:lang w:val="en-US"/>
        </w:rPr>
        <w:t>2</w:t>
      </w:r>
      <w:r w:rsidR="007E0F39">
        <w:fldChar w:fldCharType="end"/>
      </w:r>
      <w:r w:rsidR="00604094">
        <w:t>.</w:t>
      </w:r>
      <w:r w:rsidR="006D59D2">
        <w:t xml:space="preserve"> </w:t>
      </w:r>
      <w:r w:rsidR="004415C9" w:rsidRPr="004415C9">
        <w:t>Indeed many drivers and outcomes encompass multiple energy</w:t>
      </w:r>
      <w:r w:rsidR="0069362B">
        <w:t xml:space="preserve"> vulnerability factors</w:t>
      </w:r>
      <w:r w:rsidR="004415C9" w:rsidRPr="004415C9">
        <w:t xml:space="preserve">, for instance, high rates of disconnection among particular forms of energy provision could indicate both ‘access’ and ‘flexibility’ problems, depending on particular institutional framings. Similarly unjust pricing and taxation schemes are associated with both ‘affordability’, given that they result in some households paying disproportionately more for energy, and  ‘practices’, insofar as they indicate structural injustices in corporate and government policies and the </w:t>
      </w:r>
      <w:r w:rsidR="00080EA6">
        <w:t xml:space="preserve">lack of </w:t>
      </w:r>
      <w:r w:rsidR="004415C9" w:rsidRPr="004415C9">
        <w:t xml:space="preserve">policy </w:t>
      </w:r>
      <w:r w:rsidR="00080EA6">
        <w:t>recognition</w:t>
      </w:r>
      <w:r w:rsidR="004415C9" w:rsidRPr="004415C9">
        <w:t xml:space="preserve"> of certain socio-demographic groups. </w:t>
      </w:r>
    </w:p>
    <w:p w14:paraId="671A3F53" w14:textId="33BBE86B" w:rsidR="00B14219" w:rsidRDefault="00E357E4" w:rsidP="005101DE">
      <w:pPr>
        <w:spacing w:line="240" w:lineRule="auto"/>
      </w:pPr>
      <w:r>
        <w:t>In cont</w:t>
      </w:r>
      <w:r w:rsidR="00604094">
        <w:t>rast</w:t>
      </w:r>
      <w:r w:rsidR="00927C8A">
        <w:t xml:space="preserve"> to existing fuel poverty or energy poverty approaches, this framework demonstrates</w:t>
      </w:r>
      <w:r w:rsidR="006168CE">
        <w:t xml:space="preserve"> that </w:t>
      </w:r>
      <w:r w:rsidR="00F460EC">
        <w:t xml:space="preserve">domestic energy deprivation </w:t>
      </w:r>
      <w:r w:rsidR="006168CE">
        <w:t>is not easily</w:t>
      </w:r>
      <w:r w:rsidR="00927C8A">
        <w:t xml:space="preserve"> captured by a single metric (see</w:t>
      </w:r>
      <w:r w:rsidR="007E0F39">
        <w:t xml:space="preserve"> also </w:t>
      </w:r>
      <w:r w:rsidR="007E0F39">
        <w:fldChar w:fldCharType="begin"/>
      </w:r>
      <w:r w:rsidR="00873EBB">
        <w:instrText xml:space="preserve"> ADDIN ZOTERO_ITEM CSL_CITATION {"citationID":"2djfthtbkk","properties":{"formattedCitation":"{\\rtf \\super 28,59\\nosupersub{}}","plainCitation":"28,59"},"citationItems":[{"id":75,"uris":["http://zotero.org/users/3767271/items/27MIK2JB"],"uri":["http://zotero.org/users/3767271/items/27MIK2JB"],"itemData":{"id":75,"type":"article-journal","title":"Les indicateurs de la précarité énergétique et l'impact de deux dispositifs nationaux sur le phénomène","container-title":"Informations sociales","page":"115-124","issue":"184","source":"Cairn.info","language":"fr","author":[{"family":"Devalière","given":"Isolde"},{"family":"Teissier","given":"Olivier"}],"issued":{"date-parts":[["2014"]]}}},{"id":82,"uris":["http://zotero.org/users/3767271/items/ANCM45HB"],"uri":["http://zotero.org/users/3767271/items/ANCM45HB"],"itemData":{"id":82,"type":"article-journal","title":"From targeting to implementation: The role of identification of fuel poor households","container-title":"Energy Policy","page":"107-115","volume":"49","source":"ScienceDirect","journalAbbreviation":"Energy Policy","author":[{"family":"Dubois","given":"Ute"}],"issued":{"date-parts":[["2012"]]}}}],"schema":"https://github.com/citation-style-language/schema/raw/master/csl-citation.json"} </w:instrText>
      </w:r>
      <w:r w:rsidR="007E0F39">
        <w:fldChar w:fldCharType="separate"/>
      </w:r>
      <w:r w:rsidR="00873EBB" w:rsidRPr="00873EBB">
        <w:rPr>
          <w:szCs w:val="24"/>
          <w:vertAlign w:val="superscript"/>
          <w:lang w:val="en-US"/>
        </w:rPr>
        <w:t>28,59</w:t>
      </w:r>
      <w:r w:rsidR="007E0F39">
        <w:fldChar w:fldCharType="end"/>
      </w:r>
      <w:r w:rsidR="00927C8A">
        <w:t>)</w:t>
      </w:r>
      <w:r w:rsidR="006168CE">
        <w:t>.</w:t>
      </w:r>
      <w:r w:rsidR="004415C9">
        <w:t xml:space="preserve"> </w:t>
      </w:r>
      <w:r w:rsidR="00604094">
        <w:t xml:space="preserve">In </w:t>
      </w:r>
      <w:r w:rsidR="00F460EC">
        <w:t>deciding how to combine</w:t>
      </w:r>
      <w:r w:rsidR="00604094">
        <w:t xml:space="preserve"> the different </w:t>
      </w:r>
      <w:r w:rsidR="00F460EC">
        <w:t>vulnerability factors of energy poverty</w:t>
      </w:r>
      <w:r w:rsidR="00604094">
        <w:t>, o</w:t>
      </w:r>
      <w:r w:rsidR="00B14219" w:rsidRPr="00B14219">
        <w:t>ne approach might be to capture the causes</w:t>
      </w:r>
      <w:r w:rsidR="00F460EC">
        <w:t xml:space="preserve"> of the condition</w:t>
      </w:r>
      <w:r w:rsidR="00B14219" w:rsidRPr="00B14219">
        <w:t xml:space="preserve">. </w:t>
      </w:r>
      <w:r w:rsidR="00F460EC">
        <w:t xml:space="preserve">This can be achieved, for example, by </w:t>
      </w:r>
      <w:r w:rsidR="00B14219" w:rsidRPr="00B14219">
        <w:t xml:space="preserve">measuring the energy efficiency of a house and the equipment contained within to see if a household would have to pay more than average energy costs to achieve adequate energy services. Alternatively, the outcomes of energy poverty could be captured </w:t>
      </w:r>
      <w:r w:rsidR="00F460EC">
        <w:t xml:space="preserve">by </w:t>
      </w:r>
      <w:r w:rsidR="00C95020">
        <w:t xml:space="preserve">determining </w:t>
      </w:r>
      <w:r w:rsidR="00B14219" w:rsidRPr="00B14219">
        <w:t>if a household</w:t>
      </w:r>
      <w:r w:rsidR="00C95020">
        <w:t xml:space="preserve"> is rationing energy services, and/or has mould and damp in their home</w:t>
      </w:r>
      <w:r w:rsidR="00B14219" w:rsidRPr="00B14219">
        <w:t xml:space="preserve">. However, as energy poverty is multi-dimensional, </w:t>
      </w:r>
      <w:r w:rsidR="00FA4C75">
        <w:t xml:space="preserve">the most desirable approach </w:t>
      </w:r>
      <w:r w:rsidR="00B14219" w:rsidRPr="00B14219">
        <w:t xml:space="preserve">would </w:t>
      </w:r>
      <w:r w:rsidR="00FA4C75">
        <w:t xml:space="preserve">be </w:t>
      </w:r>
      <w:r w:rsidR="00F460EC">
        <w:t>the widest possible</w:t>
      </w:r>
      <w:r w:rsidR="00B14219" w:rsidRPr="00B14219">
        <w:t xml:space="preserve"> combination of indicators of drivers and outcomes to build a detailed picture of the situation.</w:t>
      </w:r>
    </w:p>
    <w:p w14:paraId="13366A86" w14:textId="6D3BAAF8" w:rsidR="001257A2" w:rsidRDefault="001257A2" w:rsidP="001257A2">
      <w:pPr>
        <w:pStyle w:val="Caption"/>
        <w:keepNext/>
      </w:pPr>
      <w:r>
        <w:t xml:space="preserve">Table </w:t>
      </w:r>
      <w:fldSimple w:instr=" SEQ Table \* ARABIC ">
        <w:r>
          <w:rPr>
            <w:noProof/>
          </w:rPr>
          <w:t>3</w:t>
        </w:r>
      </w:fldSimple>
      <w:r>
        <w:t xml:space="preserve"> Arrangement</w:t>
      </w:r>
      <w:r w:rsidRPr="001257A2">
        <w:rPr>
          <w:rFonts w:eastAsia="Times New Roman"/>
        </w:rPr>
        <w:t xml:space="preserve"> </w:t>
      </w:r>
      <w:r>
        <w:rPr>
          <w:rFonts w:eastAsia="Times New Roman"/>
        </w:rPr>
        <w:t xml:space="preserve">of </w:t>
      </w:r>
      <w:r w:rsidRPr="001257A2">
        <w:t>measurable drivers and outcomes</w:t>
      </w:r>
      <w:r>
        <w:t xml:space="preserve"> by energy vulnerability factors</w:t>
      </w:r>
    </w:p>
    <w:tbl>
      <w:tblPr>
        <w:tblStyle w:val="LightShading"/>
        <w:tblW w:w="0" w:type="auto"/>
        <w:jc w:val="center"/>
        <w:tblLook w:val="04A0" w:firstRow="1" w:lastRow="0" w:firstColumn="1" w:lastColumn="0" w:noHBand="0" w:noVBand="1"/>
      </w:tblPr>
      <w:tblGrid>
        <w:gridCol w:w="1965"/>
        <w:gridCol w:w="2994"/>
        <w:gridCol w:w="3761"/>
      </w:tblGrid>
      <w:tr w:rsidR="001257A2" w:rsidRPr="00F8031C" w14:paraId="045FB459" w14:textId="77777777" w:rsidTr="001257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6864F0" w14:textId="6E194A23" w:rsidR="001257A2" w:rsidRPr="00F8031C" w:rsidRDefault="001257A2" w:rsidP="001257A2">
            <w:pPr>
              <w:rPr>
                <w:rFonts w:asciiTheme="majorHAnsi" w:hAnsiTheme="majorHAnsi"/>
                <w:color w:val="auto"/>
              </w:rPr>
            </w:pPr>
            <w:r w:rsidRPr="00F8031C">
              <w:rPr>
                <w:rFonts w:asciiTheme="majorHAnsi" w:hAnsiTheme="majorHAnsi"/>
                <w:color w:val="auto"/>
              </w:rPr>
              <w:t>E</w:t>
            </w:r>
            <w:r w:rsidR="007C0761">
              <w:rPr>
                <w:rFonts w:asciiTheme="majorHAnsi" w:hAnsiTheme="majorHAnsi"/>
                <w:color w:val="auto"/>
              </w:rPr>
              <w:t>nergy vulnerability</w:t>
            </w:r>
            <w:r w:rsidRPr="00F8031C">
              <w:rPr>
                <w:rFonts w:asciiTheme="majorHAnsi" w:hAnsiTheme="majorHAnsi"/>
                <w:color w:val="auto"/>
              </w:rPr>
              <w:t xml:space="preserve"> factors</w:t>
            </w:r>
          </w:p>
        </w:tc>
        <w:tc>
          <w:tcPr>
            <w:tcW w:w="0" w:type="auto"/>
          </w:tcPr>
          <w:p w14:paraId="2FF50C60" w14:textId="77777777" w:rsidR="001257A2" w:rsidRPr="00F8031C" w:rsidRDefault="001257A2" w:rsidP="001257A2">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Measurable drivers</w:t>
            </w:r>
          </w:p>
        </w:tc>
        <w:tc>
          <w:tcPr>
            <w:tcW w:w="0" w:type="auto"/>
          </w:tcPr>
          <w:p w14:paraId="66E899C3" w14:textId="77777777" w:rsidR="001257A2" w:rsidRPr="00F8031C" w:rsidRDefault="001257A2" w:rsidP="001257A2">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Measurable outcomes</w:t>
            </w:r>
          </w:p>
        </w:tc>
      </w:tr>
      <w:tr w:rsidR="001257A2" w:rsidRPr="00F8031C" w14:paraId="2BD1631D" w14:textId="77777777" w:rsidTr="001257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965A06" w14:textId="77777777" w:rsidR="001257A2" w:rsidRPr="00F8031C" w:rsidRDefault="001257A2" w:rsidP="001257A2">
            <w:pPr>
              <w:rPr>
                <w:rFonts w:asciiTheme="majorHAnsi" w:hAnsiTheme="majorHAnsi"/>
                <w:color w:val="auto"/>
              </w:rPr>
            </w:pPr>
            <w:r w:rsidRPr="00F8031C">
              <w:rPr>
                <w:rFonts w:asciiTheme="majorHAnsi" w:hAnsiTheme="majorHAnsi"/>
                <w:color w:val="auto"/>
              </w:rPr>
              <w:lastRenderedPageBreak/>
              <w:t>Access</w:t>
            </w:r>
          </w:p>
        </w:tc>
        <w:tc>
          <w:tcPr>
            <w:tcW w:w="0" w:type="auto"/>
            <w:vAlign w:val="center"/>
          </w:tcPr>
          <w:p w14:paraId="31089204" w14:textId="77777777" w:rsidR="001257A2" w:rsidRPr="00F8031C" w:rsidRDefault="001257A2" w:rsidP="001257A2">
            <w:pPr>
              <w:pStyle w:val="ListParagraph"/>
              <w:numPr>
                <w:ilvl w:val="0"/>
                <w:numId w:val="58"/>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Choice and availability of energy carriers</w:t>
            </w:r>
          </w:p>
        </w:tc>
        <w:tc>
          <w:tcPr>
            <w:tcW w:w="0" w:type="auto"/>
            <w:vAlign w:val="center"/>
          </w:tcPr>
          <w:p w14:paraId="30D66444" w14:textId="77777777" w:rsidR="001257A2" w:rsidRPr="00F8031C" w:rsidRDefault="001257A2" w:rsidP="001257A2">
            <w:pPr>
              <w:pStyle w:val="ListParagraph"/>
              <w:numPr>
                <w:ilvl w:val="0"/>
                <w:numId w:val="58"/>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Inadequate access to affordable energy carriers</w:t>
            </w:r>
          </w:p>
        </w:tc>
      </w:tr>
      <w:tr w:rsidR="001257A2" w:rsidRPr="00F8031C" w14:paraId="79860844" w14:textId="77777777" w:rsidTr="001257A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D42448" w14:textId="77777777" w:rsidR="001257A2" w:rsidRPr="00F8031C" w:rsidRDefault="001257A2" w:rsidP="001257A2">
            <w:pPr>
              <w:rPr>
                <w:rFonts w:asciiTheme="majorHAnsi" w:hAnsiTheme="majorHAnsi"/>
                <w:color w:val="auto"/>
              </w:rPr>
            </w:pPr>
            <w:r w:rsidRPr="00F8031C">
              <w:rPr>
                <w:rFonts w:asciiTheme="majorHAnsi" w:hAnsiTheme="majorHAnsi"/>
                <w:color w:val="auto"/>
              </w:rPr>
              <w:t>Affordability</w:t>
            </w:r>
          </w:p>
        </w:tc>
        <w:tc>
          <w:tcPr>
            <w:tcW w:w="0" w:type="auto"/>
            <w:vAlign w:val="center"/>
          </w:tcPr>
          <w:p w14:paraId="5780A257" w14:textId="77777777" w:rsidR="001257A2" w:rsidRPr="00F8031C" w:rsidRDefault="001257A2" w:rsidP="001257A2">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Household income</w:t>
            </w:r>
          </w:p>
          <w:p w14:paraId="7CE0C8AE" w14:textId="77777777" w:rsidR="001257A2" w:rsidRPr="00F8031C" w:rsidRDefault="001257A2" w:rsidP="001257A2">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Energy costs – actual and theoretical</w:t>
            </w:r>
          </w:p>
          <w:p w14:paraId="567FBCB0" w14:textId="77777777" w:rsidR="001257A2" w:rsidRPr="00F8031C" w:rsidRDefault="001257A2" w:rsidP="001257A2">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Energy payment method</w:t>
            </w:r>
          </w:p>
        </w:tc>
        <w:tc>
          <w:tcPr>
            <w:tcW w:w="0" w:type="auto"/>
            <w:vAlign w:val="center"/>
          </w:tcPr>
          <w:p w14:paraId="7D7680FA" w14:textId="77777777" w:rsidR="001257A2" w:rsidRPr="00F8031C" w:rsidRDefault="001257A2" w:rsidP="001257A2">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Inability to heat and cool home adequately</w:t>
            </w:r>
          </w:p>
          <w:p w14:paraId="463EFD3E" w14:textId="77777777" w:rsidR="001257A2" w:rsidRPr="00F8031C" w:rsidRDefault="001257A2" w:rsidP="001257A2">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Non-payment and arrears in energy bills</w:t>
            </w:r>
          </w:p>
        </w:tc>
      </w:tr>
      <w:tr w:rsidR="001257A2" w:rsidRPr="00F8031C" w14:paraId="7219414F" w14:textId="77777777" w:rsidTr="001257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F80341" w14:textId="77777777" w:rsidR="001257A2" w:rsidRPr="00F8031C" w:rsidRDefault="001257A2" w:rsidP="001257A2">
            <w:pPr>
              <w:rPr>
                <w:rFonts w:asciiTheme="majorHAnsi" w:hAnsiTheme="majorHAnsi"/>
                <w:color w:val="auto"/>
              </w:rPr>
            </w:pPr>
            <w:r w:rsidRPr="00F8031C">
              <w:rPr>
                <w:rFonts w:asciiTheme="majorHAnsi" w:hAnsiTheme="majorHAnsi"/>
                <w:color w:val="auto"/>
              </w:rPr>
              <w:t>Flexibility</w:t>
            </w:r>
          </w:p>
        </w:tc>
        <w:tc>
          <w:tcPr>
            <w:tcW w:w="0" w:type="auto"/>
            <w:vAlign w:val="center"/>
          </w:tcPr>
          <w:p w14:paraId="36A1937B" w14:textId="77777777" w:rsidR="001257A2" w:rsidRPr="00CB6972" w:rsidRDefault="001257A2" w:rsidP="001257A2">
            <w:pPr>
              <w:pStyle w:val="ListParagraph"/>
              <w:numPr>
                <w:ilvl w:val="0"/>
                <w:numId w:val="57"/>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Tenure type</w:t>
            </w:r>
          </w:p>
        </w:tc>
        <w:tc>
          <w:tcPr>
            <w:tcW w:w="0" w:type="auto"/>
            <w:vAlign w:val="center"/>
          </w:tcPr>
          <w:p w14:paraId="6FA3985E" w14:textId="77777777" w:rsidR="001257A2" w:rsidRPr="00F8031C" w:rsidRDefault="001257A2" w:rsidP="001257A2">
            <w:pPr>
              <w:pStyle w:val="ListParagraph"/>
              <w:numPr>
                <w:ilvl w:val="0"/>
                <w:numId w:val="59"/>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High rates of disconnection, especially among particular energy carriers</w:t>
            </w:r>
          </w:p>
        </w:tc>
      </w:tr>
      <w:tr w:rsidR="001257A2" w:rsidRPr="00F8031C" w14:paraId="03EB442E" w14:textId="77777777" w:rsidTr="001257A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EB7AF2" w14:textId="77777777" w:rsidR="001257A2" w:rsidRPr="00F8031C" w:rsidRDefault="001257A2" w:rsidP="001257A2">
            <w:pPr>
              <w:rPr>
                <w:rFonts w:asciiTheme="majorHAnsi" w:hAnsiTheme="majorHAnsi"/>
                <w:color w:val="auto"/>
              </w:rPr>
            </w:pPr>
            <w:r w:rsidRPr="00F8031C">
              <w:rPr>
                <w:rFonts w:asciiTheme="majorHAnsi" w:hAnsiTheme="majorHAnsi"/>
                <w:color w:val="auto"/>
              </w:rPr>
              <w:t>Energy efficiency</w:t>
            </w:r>
          </w:p>
        </w:tc>
        <w:tc>
          <w:tcPr>
            <w:tcW w:w="0" w:type="auto"/>
            <w:vAlign w:val="center"/>
          </w:tcPr>
          <w:p w14:paraId="5DD86A82" w14:textId="77777777" w:rsidR="001257A2" w:rsidRPr="00F8031C" w:rsidRDefault="001257A2" w:rsidP="001257A2">
            <w:pPr>
              <w:pStyle w:val="ListParagraph"/>
              <w:numPr>
                <w:ilvl w:val="0"/>
                <w:numId w:val="59"/>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Energy efficiency rating of built fabric and equipment</w:t>
            </w:r>
          </w:p>
        </w:tc>
        <w:tc>
          <w:tcPr>
            <w:tcW w:w="0" w:type="auto"/>
            <w:vAlign w:val="center"/>
          </w:tcPr>
          <w:p w14:paraId="527AD9D6" w14:textId="77777777" w:rsidR="001257A2" w:rsidRPr="00F8031C" w:rsidRDefault="001257A2" w:rsidP="001257A2">
            <w:pPr>
              <w:pStyle w:val="ListParagraph"/>
              <w:numPr>
                <w:ilvl w:val="0"/>
                <w:numId w:val="59"/>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Poor indoor air quality – humidity and mould</w:t>
            </w:r>
          </w:p>
          <w:p w14:paraId="4E03D410" w14:textId="77777777" w:rsidR="001257A2" w:rsidRPr="00F8031C" w:rsidRDefault="001257A2" w:rsidP="001257A2">
            <w:pPr>
              <w:pStyle w:val="ListParagraph"/>
              <w:numPr>
                <w:ilvl w:val="0"/>
                <w:numId w:val="59"/>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Deterioration of built fabric and worsened energy performance</w:t>
            </w:r>
          </w:p>
        </w:tc>
      </w:tr>
      <w:tr w:rsidR="001257A2" w:rsidRPr="00F8031C" w14:paraId="21260EF5" w14:textId="77777777" w:rsidTr="001257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A34E6F" w14:textId="77777777" w:rsidR="001257A2" w:rsidRPr="00F8031C" w:rsidRDefault="001257A2" w:rsidP="001257A2">
            <w:pPr>
              <w:rPr>
                <w:rFonts w:asciiTheme="majorHAnsi" w:hAnsiTheme="majorHAnsi"/>
                <w:color w:val="auto"/>
              </w:rPr>
            </w:pPr>
            <w:r w:rsidRPr="00F8031C">
              <w:rPr>
                <w:rFonts w:asciiTheme="majorHAnsi" w:hAnsiTheme="majorHAnsi"/>
                <w:color w:val="auto"/>
              </w:rPr>
              <w:t>Needs</w:t>
            </w:r>
          </w:p>
        </w:tc>
        <w:tc>
          <w:tcPr>
            <w:tcW w:w="0" w:type="auto"/>
            <w:vAlign w:val="center"/>
          </w:tcPr>
          <w:p w14:paraId="5B04DB3A" w14:textId="77777777" w:rsidR="001257A2" w:rsidRPr="00F8031C" w:rsidRDefault="001257A2" w:rsidP="001257A2">
            <w:pPr>
              <w:pStyle w:val="ListParagraph"/>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Household type</w:t>
            </w:r>
          </w:p>
          <w:p w14:paraId="645B3748" w14:textId="77777777" w:rsidR="001257A2" w:rsidRPr="00F8031C" w:rsidRDefault="001257A2" w:rsidP="001257A2">
            <w:pPr>
              <w:pStyle w:val="ListParagraph"/>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Additional energy needs</w:t>
            </w:r>
          </w:p>
        </w:tc>
        <w:tc>
          <w:tcPr>
            <w:tcW w:w="0" w:type="auto"/>
            <w:vAlign w:val="center"/>
          </w:tcPr>
          <w:p w14:paraId="1A649EA0" w14:textId="77777777" w:rsidR="001257A2" w:rsidRPr="00F8031C" w:rsidRDefault="001257A2" w:rsidP="001257A2">
            <w:pPr>
              <w:pStyle w:val="ListParagraph"/>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Worsened physical and mental health</w:t>
            </w:r>
          </w:p>
        </w:tc>
      </w:tr>
      <w:tr w:rsidR="001257A2" w:rsidRPr="00F8031C" w14:paraId="707388B5" w14:textId="77777777" w:rsidTr="001257A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1894A3" w14:textId="77777777" w:rsidR="001257A2" w:rsidRPr="00F8031C" w:rsidRDefault="001257A2" w:rsidP="001257A2">
            <w:pPr>
              <w:rPr>
                <w:rFonts w:asciiTheme="majorHAnsi" w:hAnsiTheme="majorHAnsi"/>
                <w:color w:val="auto"/>
              </w:rPr>
            </w:pPr>
            <w:r w:rsidRPr="00F8031C">
              <w:rPr>
                <w:rFonts w:asciiTheme="majorHAnsi" w:hAnsiTheme="majorHAnsi"/>
                <w:color w:val="auto"/>
              </w:rPr>
              <w:t>Practices</w:t>
            </w:r>
          </w:p>
        </w:tc>
        <w:tc>
          <w:tcPr>
            <w:tcW w:w="0" w:type="auto"/>
            <w:vAlign w:val="center"/>
          </w:tcPr>
          <w:p w14:paraId="660AFD91" w14:textId="783FB799" w:rsidR="001257A2" w:rsidRPr="00F8031C" w:rsidRDefault="00080EA6" w:rsidP="001257A2">
            <w:pPr>
              <w:pStyle w:val="ListParagraph"/>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Lack of p</w:t>
            </w:r>
            <w:r w:rsidR="001257A2" w:rsidRPr="00F8031C">
              <w:rPr>
                <w:rFonts w:asciiTheme="majorHAnsi" w:hAnsiTheme="majorHAnsi"/>
                <w:color w:val="auto"/>
              </w:rPr>
              <w:t xml:space="preserve">olicy </w:t>
            </w:r>
            <w:r>
              <w:rPr>
                <w:rFonts w:asciiTheme="majorHAnsi" w:hAnsiTheme="majorHAnsi"/>
                <w:color w:val="auto"/>
              </w:rPr>
              <w:t>recognition</w:t>
            </w:r>
          </w:p>
        </w:tc>
        <w:tc>
          <w:tcPr>
            <w:tcW w:w="0" w:type="auto"/>
            <w:vAlign w:val="center"/>
          </w:tcPr>
          <w:p w14:paraId="4EAE8109" w14:textId="77777777" w:rsidR="001257A2" w:rsidRPr="00F8031C" w:rsidRDefault="001257A2" w:rsidP="001257A2">
            <w:pPr>
              <w:pStyle w:val="ListParagraph"/>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Rationing of energy services</w:t>
            </w:r>
          </w:p>
          <w:p w14:paraId="17991C8D" w14:textId="77777777" w:rsidR="001257A2" w:rsidRPr="00F8031C" w:rsidRDefault="001257A2" w:rsidP="001257A2">
            <w:pPr>
              <w:pStyle w:val="ListParagraph"/>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Low take up of support schemes</w:t>
            </w:r>
          </w:p>
          <w:p w14:paraId="67E8FE60" w14:textId="77777777" w:rsidR="001257A2" w:rsidRPr="00F8031C" w:rsidRDefault="001257A2" w:rsidP="001257A2">
            <w:pPr>
              <w:pStyle w:val="ListParagraph"/>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F8031C">
              <w:rPr>
                <w:rFonts w:asciiTheme="majorHAnsi" w:hAnsiTheme="majorHAnsi"/>
                <w:color w:val="auto"/>
              </w:rPr>
              <w:t>Unjust pricing and taxation schemes</w:t>
            </w:r>
          </w:p>
        </w:tc>
      </w:tr>
    </w:tbl>
    <w:p w14:paraId="1B9EA68E" w14:textId="77777777" w:rsidR="001257A2" w:rsidRPr="00EE7A64" w:rsidRDefault="001257A2" w:rsidP="005101DE">
      <w:pPr>
        <w:spacing w:line="240" w:lineRule="auto"/>
      </w:pPr>
    </w:p>
    <w:p w14:paraId="3FD6E901" w14:textId="4FB0D875" w:rsidR="00B14219" w:rsidRPr="00B14219" w:rsidRDefault="00B14219" w:rsidP="005101DE">
      <w:pPr>
        <w:spacing w:line="240" w:lineRule="auto"/>
      </w:pPr>
      <w:r w:rsidRPr="00B14219">
        <w:t xml:space="preserve">These general approaches translate into three main methods of measurement: </w:t>
      </w:r>
    </w:p>
    <w:p w14:paraId="0147DB2D" w14:textId="24873F18" w:rsidR="004F5AEB" w:rsidRDefault="00B14219" w:rsidP="005101DE">
      <w:pPr>
        <w:numPr>
          <w:ilvl w:val="0"/>
          <w:numId w:val="37"/>
        </w:numPr>
        <w:spacing w:line="240" w:lineRule="auto"/>
      </w:pPr>
      <w:r w:rsidRPr="00B14219">
        <w:t xml:space="preserve">Expenditure approach </w:t>
      </w:r>
      <w:r w:rsidR="004F5AEB">
        <w:t>– where examinations of the energy costs faced by households</w:t>
      </w:r>
      <w:r w:rsidR="00E56B33">
        <w:t xml:space="preserve"> against absolute or relative thresholds</w:t>
      </w:r>
      <w:r w:rsidR="004F5AEB">
        <w:t xml:space="preserve"> provide a proxy for estimating the extent</w:t>
      </w:r>
      <w:r w:rsidR="00E56B33">
        <w:t xml:space="preserve"> of domestic energy deprivation;</w:t>
      </w:r>
      <w:r w:rsidRPr="00B14219">
        <w:t xml:space="preserve"> </w:t>
      </w:r>
    </w:p>
    <w:p w14:paraId="62BBA365" w14:textId="0D12B8D6" w:rsidR="00BE49E4" w:rsidRPr="00BE49E4" w:rsidRDefault="004F5AEB" w:rsidP="005101DE">
      <w:pPr>
        <w:numPr>
          <w:ilvl w:val="0"/>
          <w:numId w:val="37"/>
        </w:numPr>
        <w:spacing w:line="240" w:lineRule="auto"/>
      </w:pPr>
      <w:r>
        <w:rPr>
          <w:lang w:val="en-US"/>
        </w:rPr>
        <w:t>C</w:t>
      </w:r>
      <w:r w:rsidR="00B14219" w:rsidRPr="00B14219">
        <w:rPr>
          <w:lang w:val="en-US"/>
        </w:rPr>
        <w:t>onsensual approach – based on self-reported assessments of</w:t>
      </w:r>
      <w:r w:rsidR="0085642B">
        <w:rPr>
          <w:lang w:val="en-US"/>
        </w:rPr>
        <w:t xml:space="preserve"> </w:t>
      </w:r>
      <w:r w:rsidR="0085642B">
        <w:t xml:space="preserve">indoor housing conditions, </w:t>
      </w:r>
      <w:r w:rsidR="004E305F">
        <w:t xml:space="preserve">and </w:t>
      </w:r>
      <w:r w:rsidR="0085642B">
        <w:t>the</w:t>
      </w:r>
      <w:r w:rsidR="00B14219" w:rsidRPr="00B14219">
        <w:rPr>
          <w:lang w:val="en-US"/>
        </w:rPr>
        <w:t xml:space="preserve"> ability to attain certain basic nec</w:t>
      </w:r>
      <w:r w:rsidR="00BE49E4">
        <w:rPr>
          <w:lang w:val="en-US"/>
        </w:rPr>
        <w:t>essities</w:t>
      </w:r>
      <w:r w:rsidR="003B79B6">
        <w:rPr>
          <w:lang w:val="en-US"/>
        </w:rPr>
        <w:t xml:space="preserve"> relative to the society in which a household resides</w:t>
      </w:r>
      <w:r w:rsidR="00BE49E4">
        <w:rPr>
          <w:lang w:val="en-US"/>
        </w:rPr>
        <w:t>;</w:t>
      </w:r>
    </w:p>
    <w:p w14:paraId="6236787C" w14:textId="0C854B91" w:rsidR="00BE49E4" w:rsidRPr="002B40C7" w:rsidRDefault="00BE49E4" w:rsidP="005101DE">
      <w:pPr>
        <w:numPr>
          <w:ilvl w:val="0"/>
          <w:numId w:val="37"/>
        </w:numPr>
        <w:spacing w:line="240" w:lineRule="auto"/>
      </w:pPr>
      <w:r w:rsidRPr="00B14219">
        <w:t>Direct measurement – where the level of energy services (such as heating) achieved in the hom</w:t>
      </w:r>
      <w:r>
        <w:t>e is compared to a set standard.</w:t>
      </w:r>
    </w:p>
    <w:p w14:paraId="01D01E44" w14:textId="0EED5097" w:rsidR="00B14219" w:rsidRDefault="00BE49E4" w:rsidP="005101DE">
      <w:pPr>
        <w:spacing w:line="240" w:lineRule="auto"/>
        <w:rPr>
          <w:szCs w:val="24"/>
        </w:rPr>
      </w:pPr>
      <w:r w:rsidRPr="00BE49E4">
        <w:rPr>
          <w:szCs w:val="24"/>
        </w:rPr>
        <w:t>The subsequent section is arranged thematically according to the main approaches that can be used to measure energy poverty: expenditure, consensual, and direct measurement. For each approach the key features and requirements are outlined, followed by a di</w:t>
      </w:r>
      <w:r w:rsidR="002B40C7">
        <w:rPr>
          <w:szCs w:val="24"/>
        </w:rPr>
        <w:t>scussion of how the approach can be</w:t>
      </w:r>
      <w:r w:rsidRPr="00BE49E4">
        <w:rPr>
          <w:szCs w:val="24"/>
        </w:rPr>
        <w:t xml:space="preserve"> applied at the EU level, ending</w:t>
      </w:r>
      <w:r w:rsidR="002B40C7">
        <w:rPr>
          <w:szCs w:val="24"/>
        </w:rPr>
        <w:t xml:space="preserve"> with a presentation of key studies</w:t>
      </w:r>
      <w:r w:rsidRPr="00BE49E4">
        <w:rPr>
          <w:szCs w:val="24"/>
        </w:rPr>
        <w:t xml:space="preserve">. </w:t>
      </w:r>
    </w:p>
    <w:p w14:paraId="7BDCD724" w14:textId="77777777" w:rsidR="00BE49E4" w:rsidRPr="00115E44" w:rsidRDefault="00BE49E4" w:rsidP="005101DE">
      <w:pPr>
        <w:spacing w:line="240" w:lineRule="auto"/>
        <w:rPr>
          <w:sz w:val="22"/>
        </w:rPr>
      </w:pPr>
    </w:p>
    <w:p w14:paraId="0409EE27" w14:textId="3F737081" w:rsidR="007357EA" w:rsidRPr="0093121F" w:rsidRDefault="001B08BD" w:rsidP="00423BEE">
      <w:pPr>
        <w:pStyle w:val="Heading2"/>
        <w:spacing w:line="240" w:lineRule="auto"/>
        <w:rPr>
          <w:szCs w:val="24"/>
        </w:rPr>
      </w:pPr>
      <w:r w:rsidRPr="00115E44">
        <w:t>Expenditure</w:t>
      </w:r>
      <w:r w:rsidR="00AC3E60" w:rsidRPr="00115E44">
        <w:t xml:space="preserve"> approach </w:t>
      </w:r>
    </w:p>
    <w:p w14:paraId="31ADA1D3" w14:textId="77777777" w:rsidR="00804201" w:rsidRDefault="00804201" w:rsidP="005101DE">
      <w:pPr>
        <w:spacing w:line="240" w:lineRule="auto"/>
        <w:rPr>
          <w:i/>
          <w:szCs w:val="24"/>
        </w:rPr>
      </w:pPr>
    </w:p>
    <w:p w14:paraId="0CF32786" w14:textId="4AAFCB85" w:rsidR="003C198A" w:rsidRPr="00115E44" w:rsidRDefault="003C198A" w:rsidP="005101DE">
      <w:pPr>
        <w:spacing w:line="240" w:lineRule="auto"/>
        <w:rPr>
          <w:i/>
          <w:szCs w:val="24"/>
        </w:rPr>
      </w:pPr>
      <w:r w:rsidRPr="00115E44">
        <w:rPr>
          <w:i/>
          <w:szCs w:val="24"/>
        </w:rPr>
        <w:t>Key features, requirements and approaches</w:t>
      </w:r>
    </w:p>
    <w:p w14:paraId="47D36815" w14:textId="42DC58CB" w:rsidR="00745715" w:rsidRDefault="00745715" w:rsidP="005101DE">
      <w:pPr>
        <w:spacing w:line="240" w:lineRule="auto"/>
        <w:rPr>
          <w:szCs w:val="24"/>
        </w:rPr>
      </w:pPr>
      <w:r>
        <w:rPr>
          <w:szCs w:val="24"/>
        </w:rPr>
        <w:t>One of t</w:t>
      </w:r>
      <w:r w:rsidR="00812CD1" w:rsidRPr="00812CD1">
        <w:rPr>
          <w:szCs w:val="24"/>
        </w:rPr>
        <w:t xml:space="preserve">he most commonly used </w:t>
      </w:r>
      <w:r w:rsidR="00542C02">
        <w:rPr>
          <w:szCs w:val="24"/>
        </w:rPr>
        <w:t>energy poverty</w:t>
      </w:r>
      <w:r w:rsidR="00812CD1" w:rsidRPr="00812CD1">
        <w:rPr>
          <w:szCs w:val="24"/>
        </w:rPr>
        <w:t xml:space="preserve"> </w:t>
      </w:r>
      <w:r w:rsidR="00501FFF">
        <w:rPr>
          <w:szCs w:val="24"/>
        </w:rPr>
        <w:t>measure</w:t>
      </w:r>
      <w:r w:rsidR="007F5E2C">
        <w:rPr>
          <w:szCs w:val="24"/>
        </w:rPr>
        <w:t>s</w:t>
      </w:r>
      <w:r w:rsidR="00812CD1" w:rsidRPr="00812CD1">
        <w:rPr>
          <w:szCs w:val="24"/>
        </w:rPr>
        <w:t xml:space="preserve"> is the expenditure approach, which explores the ratio of h</w:t>
      </w:r>
      <w:r>
        <w:rPr>
          <w:szCs w:val="24"/>
        </w:rPr>
        <w:t>ousehold income to energy</w:t>
      </w:r>
      <w:r w:rsidR="00812CD1" w:rsidRPr="00812CD1">
        <w:rPr>
          <w:szCs w:val="24"/>
        </w:rPr>
        <w:t xml:space="preserve"> expenditure. </w:t>
      </w:r>
      <w:r w:rsidR="007F5E2C">
        <w:rPr>
          <w:szCs w:val="24"/>
        </w:rPr>
        <w:t>The number of energy poor households</w:t>
      </w:r>
      <w:r w:rsidR="00257EB4">
        <w:rPr>
          <w:szCs w:val="24"/>
        </w:rPr>
        <w:t xml:space="preserve"> and the profile of those found to be energy poor at any one time is </w:t>
      </w:r>
      <w:r w:rsidR="007F5E2C">
        <w:rPr>
          <w:szCs w:val="24"/>
        </w:rPr>
        <w:t xml:space="preserve">primarily </w:t>
      </w:r>
      <w:r w:rsidR="00257EB4">
        <w:rPr>
          <w:szCs w:val="24"/>
        </w:rPr>
        <w:t>dependent upon</w:t>
      </w:r>
      <w:r w:rsidR="00BE0186">
        <w:rPr>
          <w:szCs w:val="24"/>
        </w:rPr>
        <w:t xml:space="preserve"> the definition of an</w:t>
      </w:r>
      <w:r w:rsidR="007F5E2C">
        <w:rPr>
          <w:szCs w:val="24"/>
        </w:rPr>
        <w:t xml:space="preserve"> energy poverty line.</w:t>
      </w:r>
      <w:r w:rsidR="00257EB4">
        <w:rPr>
          <w:szCs w:val="24"/>
        </w:rPr>
        <w:t xml:space="preserve"> </w:t>
      </w:r>
      <w:r w:rsidR="007F5E2C">
        <w:rPr>
          <w:szCs w:val="24"/>
        </w:rPr>
        <w:t xml:space="preserve">Among the most enduring energy poverty thresholds are the 10% and twice-national median thresholds. </w:t>
      </w:r>
    </w:p>
    <w:p w14:paraId="32B9C3C0" w14:textId="01A633FB" w:rsidR="0096332C" w:rsidRPr="00745715" w:rsidRDefault="00812CD1" w:rsidP="005101DE">
      <w:pPr>
        <w:spacing w:line="240" w:lineRule="auto"/>
        <w:rPr>
          <w:szCs w:val="24"/>
          <w:lang w:val="en-US"/>
        </w:rPr>
      </w:pPr>
      <w:r w:rsidRPr="00812CD1">
        <w:rPr>
          <w:szCs w:val="24"/>
        </w:rPr>
        <w:t xml:space="preserve">Within this approach, there </w:t>
      </w:r>
      <w:r w:rsidR="00745715" w:rsidRPr="00745715">
        <w:rPr>
          <w:szCs w:val="24"/>
          <w:lang w:val="en-US"/>
        </w:rPr>
        <w:t>are a number of important considerations to be made</w:t>
      </w:r>
      <w:r w:rsidR="00745715">
        <w:rPr>
          <w:szCs w:val="24"/>
          <w:lang w:val="en-US"/>
        </w:rPr>
        <w:t xml:space="preserve">. These include </w:t>
      </w:r>
      <w:r w:rsidR="00745715" w:rsidRPr="00745715">
        <w:rPr>
          <w:szCs w:val="24"/>
          <w:lang w:val="en-US"/>
        </w:rPr>
        <w:t>whether to use an absolute or relative expenditure threshold; how to quantify energy needs and spending; and how to measure household income.</w:t>
      </w:r>
      <w:r w:rsidR="00745715">
        <w:rPr>
          <w:szCs w:val="24"/>
          <w:lang w:val="en-US"/>
        </w:rPr>
        <w:t xml:space="preserve"> </w:t>
      </w:r>
      <w:r w:rsidR="005838EB">
        <w:rPr>
          <w:szCs w:val="24"/>
        </w:rPr>
        <w:t>Given the variety of ways in which expenditure based measures can be applied there are limitations associated with each approa</w:t>
      </w:r>
      <w:r w:rsidR="007F5E2C">
        <w:rPr>
          <w:szCs w:val="24"/>
        </w:rPr>
        <w:t>ch</w:t>
      </w:r>
      <w:r w:rsidR="00406370">
        <w:rPr>
          <w:szCs w:val="24"/>
        </w:rPr>
        <w:t>.</w:t>
      </w:r>
    </w:p>
    <w:p w14:paraId="0C01FB81" w14:textId="2C0D7B33" w:rsidR="007357EA" w:rsidRPr="007357EA" w:rsidRDefault="002934D5" w:rsidP="005101DE">
      <w:pPr>
        <w:spacing w:line="240" w:lineRule="auto"/>
        <w:rPr>
          <w:i/>
          <w:szCs w:val="24"/>
        </w:rPr>
      </w:pPr>
      <w:r w:rsidRPr="007357EA">
        <w:rPr>
          <w:i/>
          <w:szCs w:val="24"/>
        </w:rPr>
        <w:t>Absolute versus relative measures</w:t>
      </w:r>
    </w:p>
    <w:p w14:paraId="00D11975" w14:textId="46626292" w:rsidR="004A6FBA" w:rsidRDefault="002448AB" w:rsidP="005101DE">
      <w:pPr>
        <w:spacing w:line="240" w:lineRule="auto"/>
        <w:rPr>
          <w:szCs w:val="24"/>
        </w:rPr>
      </w:pPr>
      <w:r>
        <w:rPr>
          <w:szCs w:val="24"/>
        </w:rPr>
        <w:t>T</w:t>
      </w:r>
      <w:r w:rsidR="0096332C">
        <w:rPr>
          <w:szCs w:val="24"/>
        </w:rPr>
        <w:t xml:space="preserve">here are a variety of assumptions that underlie expenditure thresholds, each with particular strengths and weaknesses. </w:t>
      </w:r>
      <w:r w:rsidR="004A6FBA" w:rsidRPr="004A6FBA">
        <w:rPr>
          <w:szCs w:val="24"/>
        </w:rPr>
        <w:t xml:space="preserve">Under an absolute measure of </w:t>
      </w:r>
      <w:r w:rsidR="00542C02">
        <w:rPr>
          <w:szCs w:val="24"/>
        </w:rPr>
        <w:t>energy poverty</w:t>
      </w:r>
      <w:r w:rsidR="004A6FBA" w:rsidRPr="004A6FBA">
        <w:rPr>
          <w:szCs w:val="24"/>
        </w:rPr>
        <w:t>, a household is considere</w:t>
      </w:r>
      <w:r w:rsidR="00BE0186">
        <w:rPr>
          <w:szCs w:val="24"/>
        </w:rPr>
        <w:t>d to be energy</w:t>
      </w:r>
      <w:r w:rsidR="004A6FBA" w:rsidRPr="004A6FBA">
        <w:rPr>
          <w:szCs w:val="24"/>
        </w:rPr>
        <w:t xml:space="preserve"> poor if</w:t>
      </w:r>
      <w:r w:rsidR="004A6FBA">
        <w:rPr>
          <w:szCs w:val="24"/>
        </w:rPr>
        <w:t xml:space="preserve"> they spend more than a fixed X per cent</w:t>
      </w:r>
      <w:r w:rsidR="00BE0186">
        <w:rPr>
          <w:szCs w:val="24"/>
        </w:rPr>
        <w:t xml:space="preserve"> of their income on energy</w:t>
      </w:r>
      <w:r w:rsidR="002D168E">
        <w:rPr>
          <w:szCs w:val="24"/>
        </w:rPr>
        <w:fldChar w:fldCharType="begin"/>
      </w:r>
      <w:r w:rsidR="00873EBB">
        <w:rPr>
          <w:szCs w:val="24"/>
        </w:rPr>
        <w:instrText xml:space="preserve"> ADDIN ZOTERO_ITEM CSL_CITATION {"citationID":"2ja93vuksh","properties":{"formattedCitation":"{\\rtf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2D168E">
        <w:rPr>
          <w:szCs w:val="24"/>
        </w:rPr>
        <w:fldChar w:fldCharType="separate"/>
      </w:r>
      <w:r w:rsidR="00873EBB" w:rsidRPr="00873EBB">
        <w:rPr>
          <w:szCs w:val="24"/>
          <w:vertAlign w:val="superscript"/>
          <w:lang w:val="en-US"/>
        </w:rPr>
        <w:t>39</w:t>
      </w:r>
      <w:r w:rsidR="002D168E">
        <w:rPr>
          <w:szCs w:val="24"/>
        </w:rPr>
        <w:fldChar w:fldCharType="end"/>
      </w:r>
      <w:r w:rsidR="004A6FBA" w:rsidRPr="004A6FBA">
        <w:rPr>
          <w:szCs w:val="24"/>
        </w:rPr>
        <w:t>, for instance, in the UK t</w:t>
      </w:r>
      <w:r w:rsidR="004A6FBA">
        <w:rPr>
          <w:szCs w:val="24"/>
        </w:rPr>
        <w:t>he threshold was previously 10</w:t>
      </w:r>
      <w:r w:rsidR="0013108E">
        <w:rPr>
          <w:szCs w:val="24"/>
        </w:rPr>
        <w:t xml:space="preserve"> per cent</w:t>
      </w:r>
      <w:r w:rsidR="004A6FBA">
        <w:rPr>
          <w:szCs w:val="24"/>
        </w:rPr>
        <w:t>,</w:t>
      </w:r>
      <w:r w:rsidR="004A6FBA" w:rsidRPr="004A6FBA">
        <w:rPr>
          <w:szCs w:val="24"/>
        </w:rPr>
        <w:t xml:space="preserve"> and </w:t>
      </w:r>
      <w:r w:rsidR="00542C02">
        <w:rPr>
          <w:szCs w:val="24"/>
        </w:rPr>
        <w:t>energy poverty</w:t>
      </w:r>
      <w:r w:rsidR="004A6FBA" w:rsidRPr="004A6FBA">
        <w:rPr>
          <w:szCs w:val="24"/>
        </w:rPr>
        <w:t xml:space="preserve"> rates increase in line with rising fuel prices.  Given their construction they make the eradication of </w:t>
      </w:r>
      <w:r w:rsidR="00542C02">
        <w:rPr>
          <w:szCs w:val="24"/>
        </w:rPr>
        <w:t>energy poverty</w:t>
      </w:r>
      <w:r w:rsidR="004A6FBA" w:rsidRPr="004A6FBA">
        <w:rPr>
          <w:szCs w:val="24"/>
        </w:rPr>
        <w:t xml:space="preserve"> a possibility</w:t>
      </w:r>
      <w:r w:rsidR="002D168E">
        <w:rPr>
          <w:szCs w:val="24"/>
        </w:rPr>
        <w:fldChar w:fldCharType="begin"/>
      </w:r>
      <w:r w:rsidR="00873EBB">
        <w:rPr>
          <w:szCs w:val="24"/>
        </w:rPr>
        <w:instrText xml:space="preserve"> ADDIN ZOTERO_ITEM CSL_CITATION {"citationID":"8c1jq1g5c","properties":{"formattedCitation":"{\\rtf \\super 60\\nosupersub{}}","plainCitation":"60"},"citationItems":[{"id":15,"uris":["http://zotero.org/users/3767271/items/KC97BIZ2"],"uri":["http://zotero.org/users/3767271/items/KC97BIZ2"],"itemData":{"id":15,"type":"article-journal","title":"Fuel poverty synthesis: Lessons learnt, actions needed","container-title":"Energy Policy","page":"143-148","volume":"49","source":"ScienceDirect","journalAbbreviation":"Energy Policy","author":[{"family":"Boardman","given":"Brenda"}],"issued":{"date-parts":[["2012"]]}}}],"schema":"https://github.com/citation-style-language/schema/raw/master/csl-citation.json"} </w:instrText>
      </w:r>
      <w:r w:rsidR="002D168E">
        <w:rPr>
          <w:szCs w:val="24"/>
        </w:rPr>
        <w:fldChar w:fldCharType="separate"/>
      </w:r>
      <w:r w:rsidR="00873EBB" w:rsidRPr="00873EBB">
        <w:rPr>
          <w:szCs w:val="24"/>
          <w:vertAlign w:val="superscript"/>
          <w:lang w:val="en-US"/>
        </w:rPr>
        <w:t>60</w:t>
      </w:r>
      <w:r w:rsidR="002D168E">
        <w:rPr>
          <w:szCs w:val="24"/>
        </w:rPr>
        <w:fldChar w:fldCharType="end"/>
      </w:r>
      <w:r w:rsidR="004A6FBA" w:rsidRPr="004A6FBA">
        <w:rPr>
          <w:szCs w:val="24"/>
        </w:rPr>
        <w:t>.</w:t>
      </w:r>
    </w:p>
    <w:p w14:paraId="70CA5B78" w14:textId="0DC1F642" w:rsidR="004A6FBA" w:rsidRDefault="004A6FBA" w:rsidP="005101DE">
      <w:pPr>
        <w:spacing w:line="240" w:lineRule="auto"/>
        <w:rPr>
          <w:szCs w:val="24"/>
        </w:rPr>
      </w:pPr>
      <w:r>
        <w:rPr>
          <w:szCs w:val="24"/>
        </w:rPr>
        <w:t>By comparison</w:t>
      </w:r>
      <w:r w:rsidR="00BE0186">
        <w:rPr>
          <w:szCs w:val="24"/>
        </w:rPr>
        <w:t>, energy</w:t>
      </w:r>
      <w:r w:rsidRPr="004A6FBA">
        <w:rPr>
          <w:szCs w:val="24"/>
        </w:rPr>
        <w:t xml:space="preserve"> costs under a relative threshold are typically calculated on a median</w:t>
      </w:r>
      <w:r w:rsidR="001066C7">
        <w:rPr>
          <w:szCs w:val="24"/>
        </w:rPr>
        <w:t xml:space="preserve"> c</w:t>
      </w:r>
      <w:r w:rsidRPr="004A6FBA">
        <w:rPr>
          <w:szCs w:val="24"/>
        </w:rPr>
        <w:t>ost to income ratio</w:t>
      </w:r>
      <w:r w:rsidR="00056287">
        <w:rPr>
          <w:szCs w:val="24"/>
        </w:rPr>
        <w:fldChar w:fldCharType="begin"/>
      </w:r>
      <w:r w:rsidR="00873EBB">
        <w:rPr>
          <w:szCs w:val="24"/>
        </w:rPr>
        <w:instrText xml:space="preserve"> ADDIN ZOTERO_ITEM CSL_CITATION {"citationID":"1ojp60r18c","properties":{"formattedCitation":"{\\rtf \\super 61\\nosupersub{}}","plainCitation":"61"},"citationItems":[{"id":163,"uris":["http://zotero.org/users/3767271/items/MRCHRTP8"],"uri":["http://zotero.org/users/3767271/items/MRCHRTP8"],"itemData":{"id":163,"type":"article-journal","title":"Definitions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Policy","author":[{"family":"Moore","given":"Richard"}],"issued":{"date-parts":[["2012"]]}}}],"schema":"https://github.com/citation-style-language/schema/raw/master/csl-citation.json"} </w:instrText>
      </w:r>
      <w:r w:rsidR="00056287">
        <w:rPr>
          <w:szCs w:val="24"/>
        </w:rPr>
        <w:fldChar w:fldCharType="separate"/>
      </w:r>
      <w:r w:rsidR="00873EBB" w:rsidRPr="00873EBB">
        <w:rPr>
          <w:szCs w:val="24"/>
          <w:vertAlign w:val="superscript"/>
          <w:lang w:val="en-US"/>
        </w:rPr>
        <w:t>61</w:t>
      </w:r>
      <w:r w:rsidR="00056287">
        <w:rPr>
          <w:szCs w:val="24"/>
        </w:rPr>
        <w:fldChar w:fldCharType="end"/>
      </w:r>
      <w:r w:rsidR="0052497E" w:rsidRPr="0052497E">
        <w:rPr>
          <w:szCs w:val="24"/>
          <w:vertAlign w:val="superscript"/>
        </w:rPr>
        <w:t>, p.21</w:t>
      </w:r>
      <w:r w:rsidR="007C0761">
        <w:rPr>
          <w:szCs w:val="24"/>
        </w:rPr>
        <w:t>. The use of the median value is preferable to the mean value</w:t>
      </w:r>
      <w:r w:rsidR="00BE0186">
        <w:rPr>
          <w:szCs w:val="24"/>
        </w:rPr>
        <w:t xml:space="preserve"> </w:t>
      </w:r>
      <w:r w:rsidR="007C0761">
        <w:rPr>
          <w:szCs w:val="24"/>
        </w:rPr>
        <w:t>a</w:t>
      </w:r>
      <w:r w:rsidR="007C0761" w:rsidRPr="007C0761">
        <w:rPr>
          <w:szCs w:val="24"/>
        </w:rPr>
        <w:t>s fuel expenditure is asymmetrically distributed, thus the use of the mean can be misleading as it gives weight to ‘atypically’ high values</w:t>
      </w:r>
      <w:r w:rsidR="00056287">
        <w:rPr>
          <w:szCs w:val="24"/>
        </w:rPr>
        <w:fldChar w:fldCharType="begin"/>
      </w:r>
      <w:r w:rsidR="00873EBB">
        <w:rPr>
          <w:szCs w:val="24"/>
        </w:rPr>
        <w:instrText xml:space="preserve"> ADDIN ZOTERO_ITEM CSL_CITATION {"citationID":"dnlejsaba","properties":{"formattedCitation":"{\\rtf \\super 61,62\\nosupersub{}}","plainCitation":"61,62"},"citationItems":[{"id":103,"uris":["http://zotero.org/users/3767271/items/6AJX2RN9"],"uri":["http://zotero.org/users/3767271/items/6AJX2RN9"],"itemData":{"id":103,"type":"report","title":"The definition and measurement of fuel poverty: A Briefing Paper to inform Consumer Focus’ submission to the Hills fuel poverty review","publisher":"Consumer Focus","publisher-place":"London","event-place":"London","author":[{"family":"Fahmy","given":"Eldin"}],"issued":{"date-parts":[["2011"]]}}},{"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Policy","author":[{"family":"Moore","given":"Richard"}],"issued":{"date-parts":[["2012"]]}}}],"schema":"https://github.com/citation-style-language/schema/raw/master/csl-citation.json"} </w:instrText>
      </w:r>
      <w:r w:rsidR="00056287">
        <w:rPr>
          <w:szCs w:val="24"/>
        </w:rPr>
        <w:fldChar w:fldCharType="separate"/>
      </w:r>
      <w:r w:rsidR="00873EBB" w:rsidRPr="00873EBB">
        <w:rPr>
          <w:szCs w:val="24"/>
          <w:vertAlign w:val="superscript"/>
          <w:lang w:val="en-US"/>
        </w:rPr>
        <w:t>61,62</w:t>
      </w:r>
      <w:r w:rsidR="00056287">
        <w:rPr>
          <w:szCs w:val="24"/>
        </w:rPr>
        <w:fldChar w:fldCharType="end"/>
      </w:r>
      <w:r w:rsidR="007C0761" w:rsidRPr="007C0761">
        <w:rPr>
          <w:szCs w:val="24"/>
        </w:rPr>
        <w:t xml:space="preserve">. </w:t>
      </w:r>
      <w:r w:rsidR="00BE0186">
        <w:rPr>
          <w:szCs w:val="24"/>
        </w:rPr>
        <w:t>Given that unlike incomes, energy</w:t>
      </w:r>
      <w:r w:rsidRPr="004A6FBA">
        <w:rPr>
          <w:szCs w:val="24"/>
        </w:rPr>
        <w:t xml:space="preserve"> prices do not remain static, relative measures may be subject to substantial fluctuations</w:t>
      </w:r>
      <w:r w:rsidR="00056287">
        <w:rPr>
          <w:szCs w:val="24"/>
        </w:rPr>
        <w:fldChar w:fldCharType="begin"/>
      </w:r>
      <w:r w:rsidR="00873EBB">
        <w:rPr>
          <w:szCs w:val="24"/>
        </w:rPr>
        <w:instrText xml:space="preserve"> ADDIN ZOTERO_ITEM CSL_CITATION {"citationID":"2i8t05a5du","properties":{"formattedCitation":"{\\rtf \\super 61\\nosupersub{}}","plainCitation":"61"},"citationItems":[{"id":163,"uris":["http://zotero.org/users/3767271/items/MRCHRTP8"],"uri":["http://zotero.org/users/3767271/items/MRCHRTP8"],"itemData":{"id":163,"type":"article-journal","title":"Definitions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Policy","author":[{"family":"Moore","given":"Richard"}],"issued":{"date-parts":[["2012"]]}}}],"schema":"https://github.com/citation-style-language/schema/raw/master/csl-citation.json"} </w:instrText>
      </w:r>
      <w:r w:rsidR="00056287">
        <w:rPr>
          <w:szCs w:val="24"/>
        </w:rPr>
        <w:fldChar w:fldCharType="separate"/>
      </w:r>
      <w:r w:rsidR="00873EBB" w:rsidRPr="00873EBB">
        <w:rPr>
          <w:szCs w:val="24"/>
          <w:vertAlign w:val="superscript"/>
          <w:lang w:val="en-US"/>
        </w:rPr>
        <w:t>61</w:t>
      </w:r>
      <w:r w:rsidR="00056287">
        <w:rPr>
          <w:szCs w:val="24"/>
        </w:rPr>
        <w:fldChar w:fldCharType="end"/>
      </w:r>
      <w:r w:rsidRPr="004A6FBA">
        <w:rPr>
          <w:szCs w:val="24"/>
        </w:rPr>
        <w:t xml:space="preserve">, providing a more </w:t>
      </w:r>
      <w:r>
        <w:rPr>
          <w:szCs w:val="24"/>
        </w:rPr>
        <w:t xml:space="preserve">complex account of </w:t>
      </w:r>
      <w:r w:rsidR="00542C02">
        <w:rPr>
          <w:szCs w:val="24"/>
        </w:rPr>
        <w:t>energy poverty</w:t>
      </w:r>
      <w:r>
        <w:rPr>
          <w:szCs w:val="24"/>
        </w:rPr>
        <w:t xml:space="preserve"> and the difficulty of a ‘moving target’</w:t>
      </w:r>
      <w:r w:rsidR="00056287">
        <w:rPr>
          <w:szCs w:val="24"/>
        </w:rPr>
        <w:fldChar w:fldCharType="begin"/>
      </w:r>
      <w:r w:rsidR="00873EBB">
        <w:rPr>
          <w:szCs w:val="24"/>
        </w:rPr>
        <w:instrText xml:space="preserve"> ADDIN ZOTERO_ITEM CSL_CITATION {"citationID":"29qot2rute","properties":{"formattedCitation":"{\\rtf \\super 60\\nosupersub{}}","plainCitation":"60"},"citationItems":[{"id":15,"uris":["http://zotero.org/users/3767271/items/KC97BIZ2"],"uri":["http://zotero.org/users/3767271/items/KC97BIZ2"],"itemData":{"id":15,"type":"article-journal","title":"Fuel poverty synthesis: Lessons learnt, actions needed","container-title":"Energy Policy","page":"143-148","volume":"49","source":"ScienceDirect","journalAbbreviation":"Energy Policy","author":[{"family":"Boardman","given":"Brenda"}],"issued":{"date-parts":[["2012"]]}}}],"schema":"https://github.com/citation-style-language/schema/raw/master/csl-citation.json"} </w:instrText>
      </w:r>
      <w:r w:rsidR="00056287">
        <w:rPr>
          <w:szCs w:val="24"/>
        </w:rPr>
        <w:fldChar w:fldCharType="separate"/>
      </w:r>
      <w:r w:rsidR="00873EBB" w:rsidRPr="00873EBB">
        <w:rPr>
          <w:szCs w:val="24"/>
          <w:vertAlign w:val="superscript"/>
          <w:lang w:val="en-US"/>
        </w:rPr>
        <w:t>60</w:t>
      </w:r>
      <w:r w:rsidR="00056287">
        <w:rPr>
          <w:szCs w:val="24"/>
        </w:rPr>
        <w:fldChar w:fldCharType="end"/>
      </w:r>
      <w:r>
        <w:rPr>
          <w:szCs w:val="24"/>
        </w:rPr>
        <w:t>,</w:t>
      </w:r>
      <w:r w:rsidRPr="004A6FBA">
        <w:rPr>
          <w:szCs w:val="24"/>
        </w:rPr>
        <w:t xml:space="preserve"> but potentially one that represents relative hardship more accurately</w:t>
      </w:r>
      <w:r w:rsidR="00056287">
        <w:rPr>
          <w:szCs w:val="24"/>
        </w:rPr>
        <w:fldChar w:fldCharType="begin"/>
      </w:r>
      <w:r w:rsidR="00873EBB">
        <w:rPr>
          <w:szCs w:val="24"/>
        </w:rPr>
        <w:instrText xml:space="preserve"> ADDIN ZOTERO_ITEM CSL_CITATION {"citationID":"2q5huahrti","properties":{"formattedCitation":"{\\rtf \\super 2\\nosupersub{}}","plainCitation":"2"},"citationItems":[{"id":18,"uris":["http://zotero.org/users/3767271/items/55E45BXB"],"uri":["http://zotero.org/users/3767271/items/55E45BXB"],"itemData":{"id":18,"type":"book","title":"Fixing Fuel Poverty: Challenges and Solutions","publisher":"Earthscan","publisher-place":"London","event-place":"London","author":[{"family":"Boardman","given":"Brenda"}],"issued":{"date-parts":[["2010"]]}}}],"schema":"https://github.com/citation-style-language/schema/raw/master/csl-citation.json"} </w:instrText>
      </w:r>
      <w:r w:rsidR="00056287">
        <w:rPr>
          <w:szCs w:val="24"/>
        </w:rPr>
        <w:fldChar w:fldCharType="separate"/>
      </w:r>
      <w:r w:rsidR="00873EBB" w:rsidRPr="00873EBB">
        <w:rPr>
          <w:szCs w:val="24"/>
          <w:vertAlign w:val="superscript"/>
          <w:lang w:val="en-US"/>
        </w:rPr>
        <w:t>2</w:t>
      </w:r>
      <w:r w:rsidR="00056287">
        <w:rPr>
          <w:szCs w:val="24"/>
        </w:rPr>
        <w:fldChar w:fldCharType="end"/>
      </w:r>
      <w:r w:rsidR="0052497E" w:rsidRPr="0052497E">
        <w:rPr>
          <w:szCs w:val="24"/>
          <w:vertAlign w:val="superscript"/>
        </w:rPr>
        <w:t>, p.231</w:t>
      </w:r>
      <w:r>
        <w:rPr>
          <w:szCs w:val="24"/>
        </w:rPr>
        <w:t xml:space="preserve">. </w:t>
      </w:r>
    </w:p>
    <w:p w14:paraId="1E23ECC1" w14:textId="7DDF3AD5" w:rsidR="005429B3" w:rsidRDefault="00BE0186" w:rsidP="005101DE">
      <w:pPr>
        <w:tabs>
          <w:tab w:val="left" w:pos="1485"/>
        </w:tabs>
        <w:spacing w:line="240" w:lineRule="auto"/>
        <w:ind w:right="-108"/>
        <w:rPr>
          <w:szCs w:val="24"/>
        </w:rPr>
      </w:pPr>
      <w:r>
        <w:rPr>
          <w:szCs w:val="24"/>
        </w:rPr>
        <w:t>B</w:t>
      </w:r>
      <w:r w:rsidR="0096332C" w:rsidRPr="00061249">
        <w:rPr>
          <w:szCs w:val="24"/>
        </w:rPr>
        <w:t xml:space="preserve">oth approaches have been used by different </w:t>
      </w:r>
      <w:r w:rsidR="002448AB">
        <w:rPr>
          <w:szCs w:val="24"/>
        </w:rPr>
        <w:t xml:space="preserve">EU </w:t>
      </w:r>
      <w:r w:rsidR="0096332C" w:rsidRPr="00F40761">
        <w:rPr>
          <w:szCs w:val="24"/>
        </w:rPr>
        <w:t>countries</w:t>
      </w:r>
      <w:r>
        <w:rPr>
          <w:szCs w:val="24"/>
        </w:rPr>
        <w:t xml:space="preserve"> at various points in time. The most well documented and copied measure of energy poverty has been the UK’s </w:t>
      </w:r>
      <w:r w:rsidRPr="00F40761">
        <w:rPr>
          <w:szCs w:val="24"/>
        </w:rPr>
        <w:t>10 per cent threshold</w:t>
      </w:r>
      <w:r>
        <w:rPr>
          <w:szCs w:val="24"/>
        </w:rPr>
        <w:t>, which was</w:t>
      </w:r>
      <w:r w:rsidRPr="00F40761">
        <w:rPr>
          <w:szCs w:val="24"/>
        </w:rPr>
        <w:t xml:space="preserve"> established </w:t>
      </w:r>
      <w:r>
        <w:rPr>
          <w:szCs w:val="24"/>
        </w:rPr>
        <w:t>in</w:t>
      </w:r>
      <w:r w:rsidRPr="00F40761">
        <w:rPr>
          <w:szCs w:val="24"/>
        </w:rPr>
        <w:t xml:space="preserve"> 1991</w:t>
      </w:r>
      <w:r>
        <w:rPr>
          <w:szCs w:val="24"/>
        </w:rPr>
        <w:t xml:space="preserve"> on the basis of ‘required’ expenditure. More recently </w:t>
      </w:r>
      <w:r w:rsidR="00A025FE">
        <w:rPr>
          <w:szCs w:val="24"/>
        </w:rPr>
        <w:t>England and Wales</w:t>
      </w:r>
      <w:r w:rsidR="0096332C" w:rsidRPr="00F40761">
        <w:rPr>
          <w:szCs w:val="24"/>
        </w:rPr>
        <w:t xml:space="preserve"> </w:t>
      </w:r>
      <w:r>
        <w:rPr>
          <w:szCs w:val="24"/>
        </w:rPr>
        <w:t>have</w:t>
      </w:r>
      <w:r w:rsidR="002448AB">
        <w:rPr>
          <w:szCs w:val="24"/>
        </w:rPr>
        <w:t xml:space="preserve"> </w:t>
      </w:r>
      <w:r>
        <w:rPr>
          <w:szCs w:val="24"/>
        </w:rPr>
        <w:t>moved</w:t>
      </w:r>
      <w:r w:rsidR="0096332C" w:rsidRPr="00F40761">
        <w:rPr>
          <w:szCs w:val="24"/>
        </w:rPr>
        <w:t xml:space="preserve"> from an absolu</w:t>
      </w:r>
      <w:r w:rsidR="0096332C" w:rsidRPr="00061249">
        <w:rPr>
          <w:szCs w:val="24"/>
        </w:rPr>
        <w:t xml:space="preserve">te to relative </w:t>
      </w:r>
      <w:r w:rsidR="003021CC">
        <w:rPr>
          <w:szCs w:val="24"/>
        </w:rPr>
        <w:t>mode</w:t>
      </w:r>
      <w:r w:rsidR="0096332C" w:rsidRPr="00F40761">
        <w:rPr>
          <w:szCs w:val="24"/>
        </w:rPr>
        <w:t xml:space="preserve"> of measurement</w:t>
      </w:r>
      <w:r w:rsidR="004A6FBA">
        <w:rPr>
          <w:szCs w:val="24"/>
        </w:rPr>
        <w:t>, with the</w:t>
      </w:r>
      <w:r w:rsidR="004A6FBA" w:rsidRPr="004A6FBA">
        <w:rPr>
          <w:szCs w:val="24"/>
        </w:rPr>
        <w:t xml:space="preserve"> new </w:t>
      </w:r>
      <w:r w:rsidR="003A5606">
        <w:rPr>
          <w:szCs w:val="24"/>
        </w:rPr>
        <w:t>L</w:t>
      </w:r>
      <w:r>
        <w:rPr>
          <w:szCs w:val="24"/>
        </w:rPr>
        <w:t xml:space="preserve">ow </w:t>
      </w:r>
      <w:r w:rsidR="003A5606">
        <w:rPr>
          <w:szCs w:val="24"/>
        </w:rPr>
        <w:t>I</w:t>
      </w:r>
      <w:r>
        <w:rPr>
          <w:szCs w:val="24"/>
        </w:rPr>
        <w:t xml:space="preserve">ncome </w:t>
      </w:r>
      <w:r w:rsidR="003A5606">
        <w:rPr>
          <w:szCs w:val="24"/>
        </w:rPr>
        <w:t>H</w:t>
      </w:r>
      <w:r>
        <w:rPr>
          <w:szCs w:val="24"/>
        </w:rPr>
        <w:t xml:space="preserve">igh </w:t>
      </w:r>
      <w:r w:rsidR="003A5606">
        <w:rPr>
          <w:szCs w:val="24"/>
        </w:rPr>
        <w:t>C</w:t>
      </w:r>
      <w:r>
        <w:rPr>
          <w:szCs w:val="24"/>
        </w:rPr>
        <w:t>osts</w:t>
      </w:r>
      <w:r w:rsidR="007C37C8">
        <w:rPr>
          <w:szCs w:val="24"/>
        </w:rPr>
        <w:t xml:space="preserve"> (LIHC)</w:t>
      </w:r>
      <w:r w:rsidR="004A6FBA" w:rsidRPr="004A6FBA">
        <w:rPr>
          <w:szCs w:val="24"/>
        </w:rPr>
        <w:t xml:space="preserve"> d</w:t>
      </w:r>
      <w:r w:rsidR="004A6FBA">
        <w:rPr>
          <w:szCs w:val="24"/>
        </w:rPr>
        <w:t xml:space="preserve">efinition of </w:t>
      </w:r>
      <w:r w:rsidR="00542C02">
        <w:rPr>
          <w:szCs w:val="24"/>
        </w:rPr>
        <w:t>energy poverty</w:t>
      </w:r>
      <w:r w:rsidR="007C37C8">
        <w:rPr>
          <w:szCs w:val="24"/>
        </w:rPr>
        <w:t xml:space="preserve">, which defines a household as energy poor if they a) have high (required) energy costs above the national median, adjusted for household composition, and b) low household income, which is defined as income below the sixty per cent median poverty line, adjusted for household size and composition, </w:t>
      </w:r>
      <w:r w:rsidR="007C37C8" w:rsidRPr="007C37C8">
        <w:rPr>
          <w:szCs w:val="24"/>
          <w:u w:val="single"/>
        </w:rPr>
        <w:t xml:space="preserve">after </w:t>
      </w:r>
      <w:r w:rsidR="007C37C8">
        <w:rPr>
          <w:szCs w:val="24"/>
        </w:rPr>
        <w:t>energy costs are deducted</w:t>
      </w:r>
      <w:r w:rsidR="00056287">
        <w:rPr>
          <w:szCs w:val="24"/>
        </w:rPr>
        <w:fldChar w:fldCharType="begin"/>
      </w:r>
      <w:r w:rsidR="00873EBB">
        <w:rPr>
          <w:szCs w:val="24"/>
        </w:rPr>
        <w:instrText xml:space="preserve"> ADDIN ZOTERO_ITEM CSL_CITATION {"citationID":"oi4raisi6","properties":{"formattedCitation":"{\\rtf \\super 63\\nosupersub{}}","plainCitation":"63"},"citationItems":[{"id":70,"uris":["http://zotero.org/users/3767271/items/2A7MDK46"],"uri":["http://zotero.org/users/3767271/items/2A7MDK46"],"itemData":{"id":70,"type":"report","title":"Fuel poverty report – updated","publisher":"HMSO","publisher-place":"London","event-place":"London","author":[{"literal":"Department of Energy and Climate Change (DECC)"}],"issued":{"date-parts":[["2013"]]}}}],"schema":"https://github.com/citation-style-language/schema/raw/master/csl-citation.json"} </w:instrText>
      </w:r>
      <w:r w:rsidR="00056287">
        <w:rPr>
          <w:szCs w:val="24"/>
        </w:rPr>
        <w:fldChar w:fldCharType="separate"/>
      </w:r>
      <w:r w:rsidR="00873EBB" w:rsidRPr="00873EBB">
        <w:rPr>
          <w:szCs w:val="24"/>
          <w:vertAlign w:val="superscript"/>
          <w:lang w:val="en-US"/>
        </w:rPr>
        <w:t>63</w:t>
      </w:r>
      <w:r w:rsidR="00056287">
        <w:rPr>
          <w:szCs w:val="24"/>
        </w:rPr>
        <w:fldChar w:fldCharType="end"/>
      </w:r>
      <w:r w:rsidR="00056287">
        <w:rPr>
          <w:szCs w:val="24"/>
        </w:rPr>
        <w:t>.</w:t>
      </w:r>
    </w:p>
    <w:p w14:paraId="3392BCB3" w14:textId="4A02A7C4" w:rsidR="007C37C8" w:rsidRPr="00BE627C" w:rsidRDefault="007C37C8" w:rsidP="005101DE">
      <w:pPr>
        <w:tabs>
          <w:tab w:val="left" w:pos="1485"/>
        </w:tabs>
        <w:spacing w:line="240" w:lineRule="auto"/>
        <w:ind w:right="-108"/>
        <w:rPr>
          <w:bCs/>
          <w:szCs w:val="24"/>
        </w:rPr>
      </w:pPr>
      <w:r>
        <w:rPr>
          <w:bCs/>
          <w:szCs w:val="24"/>
        </w:rPr>
        <w:t xml:space="preserve">The design of the relative energy </w:t>
      </w:r>
      <w:r w:rsidRPr="007C37C8">
        <w:rPr>
          <w:bCs/>
          <w:szCs w:val="24"/>
        </w:rPr>
        <w:t>costs component of the</w:t>
      </w:r>
      <w:r>
        <w:rPr>
          <w:bCs/>
          <w:szCs w:val="24"/>
        </w:rPr>
        <w:t xml:space="preserve"> British</w:t>
      </w:r>
      <w:r w:rsidRPr="007C37C8">
        <w:rPr>
          <w:bCs/>
          <w:szCs w:val="24"/>
        </w:rPr>
        <w:t xml:space="preserve"> LIHC has been heavily criticised by numerous academics and consumer organisations, including Walker </w:t>
      </w:r>
      <w:r w:rsidRPr="007C37C8">
        <w:rPr>
          <w:bCs/>
          <w:i/>
          <w:szCs w:val="24"/>
        </w:rPr>
        <w:t>et al.</w:t>
      </w:r>
      <w:r w:rsidRPr="007C37C8">
        <w:rPr>
          <w:bCs/>
          <w:szCs w:val="24"/>
        </w:rPr>
        <w:t xml:space="preserve"> </w:t>
      </w:r>
      <w:r w:rsidR="00056287">
        <w:rPr>
          <w:bCs/>
          <w:szCs w:val="24"/>
        </w:rPr>
        <w:fldChar w:fldCharType="begin"/>
      </w:r>
      <w:r w:rsidR="00873EBB">
        <w:rPr>
          <w:bCs/>
          <w:szCs w:val="24"/>
        </w:rPr>
        <w:instrText xml:space="preserve"> ADDIN ZOTERO_ITEM CSL_CITATION {"citationID":"113lnilpj3","properties":{"formattedCitation":"{\\rtf \\super 64\\nosupersub{}}","plainCitation":"64"},"citationItems":[{"id":211,"uris":["http://zotero.org/users/3767271/items/KE5AFCH7"],"uri":["http://zotero.org/users/3767271/items/KE5AFCH7"],"itemData":{"id":211,"type":"article-journal","title":"Fuel poverty in Northern Ireland: Humanizing the plight of vulnerable households","container-title":"Energy Research &amp; Social Science","page":"89-99","volume":"4","source":"ScienceDirect","journalAbbreviation":"Energy Research &amp; Social Science","author":[{"family":"Walker","given":"Ryan"},{"family":"Liddell","given":"Christine"},{"family":"McKenzie","given":"Paul"},{"family":"Morris","given":"Chris"},{"family":"Lagdon","given":"Susan"}],"issued":{"date-parts":[["2014"]]}}}],"schema":"https://github.com/citation-style-language/schema/raw/master/csl-citation.json"} </w:instrText>
      </w:r>
      <w:r w:rsidR="00056287">
        <w:rPr>
          <w:bCs/>
          <w:szCs w:val="24"/>
        </w:rPr>
        <w:fldChar w:fldCharType="separate"/>
      </w:r>
      <w:r w:rsidR="00873EBB" w:rsidRPr="00873EBB">
        <w:rPr>
          <w:szCs w:val="24"/>
          <w:vertAlign w:val="superscript"/>
          <w:lang w:val="en-US"/>
        </w:rPr>
        <w:t>64</w:t>
      </w:r>
      <w:r w:rsidR="00056287">
        <w:rPr>
          <w:bCs/>
          <w:szCs w:val="24"/>
        </w:rPr>
        <w:fldChar w:fldCharType="end"/>
      </w:r>
      <w:r w:rsidRPr="007C37C8">
        <w:rPr>
          <w:bCs/>
          <w:szCs w:val="24"/>
        </w:rPr>
        <w:t>, Consumer Focus</w:t>
      </w:r>
      <w:r w:rsidR="00056287">
        <w:rPr>
          <w:bCs/>
          <w:szCs w:val="24"/>
        </w:rPr>
        <w:fldChar w:fldCharType="begin"/>
      </w:r>
      <w:r w:rsidR="00873EBB">
        <w:rPr>
          <w:bCs/>
          <w:szCs w:val="24"/>
        </w:rPr>
        <w:instrText xml:space="preserve"> ADDIN ZOTERO_ITEM CSL_CITATION {"citationID":"hoe6neqm2","properties":{"formattedCitation":"{\\rtf \\super 65\\nosupersub{}}","plainCitation":"65"},"citationItems":[{"id":54,"uris":["http://zotero.org/users/3767271/items/K8ZDCJ2P"],"uri":["http://zotero.org/users/3767271/items/K8ZDCJ2P"],"itemData":{"id":54,"type":"report","title":"Consumer Focus response to DECC consultation on fuel poverty measurement","publisher":"Consumer Focus","publisher-place":"London","event-place":"London","author":[{"literal":"Consumer Focus"}],"issued":{"date-parts":[["2012"]]}}}],"schema":"https://github.com/citation-style-language/schema/raw/master/csl-citation.json"} </w:instrText>
      </w:r>
      <w:r w:rsidR="00056287">
        <w:rPr>
          <w:bCs/>
          <w:szCs w:val="24"/>
        </w:rPr>
        <w:fldChar w:fldCharType="separate"/>
      </w:r>
      <w:r w:rsidR="00873EBB" w:rsidRPr="00873EBB">
        <w:rPr>
          <w:szCs w:val="24"/>
          <w:vertAlign w:val="superscript"/>
          <w:lang w:val="en-US"/>
        </w:rPr>
        <w:t>65</w:t>
      </w:r>
      <w:r w:rsidR="00056287">
        <w:rPr>
          <w:bCs/>
          <w:szCs w:val="24"/>
        </w:rPr>
        <w:fldChar w:fldCharType="end"/>
      </w:r>
      <w:r w:rsidRPr="007C37C8">
        <w:rPr>
          <w:bCs/>
          <w:szCs w:val="24"/>
        </w:rPr>
        <w:t>, and Boardman</w:t>
      </w:r>
      <w:r w:rsidR="00056287">
        <w:rPr>
          <w:bCs/>
          <w:szCs w:val="24"/>
        </w:rPr>
        <w:fldChar w:fldCharType="begin"/>
      </w:r>
      <w:r w:rsidR="00873EBB">
        <w:rPr>
          <w:bCs/>
          <w:szCs w:val="24"/>
        </w:rPr>
        <w:instrText xml:space="preserve"> ADDIN ZOTERO_ITEM CSL_CITATION {"citationID":"12ilfi659m","properties":{"formattedCitation":"{\\rtf \\super 60\\nosupersub{}}","plainCitation":"60"},"citationItems":[{"id":15,"uris":["http://zotero.org/users/3767271/items/KC97BIZ2"],"uri":["http://zotero.org/users/3767271/items/KC97BIZ2"],"itemData":{"id":15,"type":"article-journal","title":"Fuel poverty synthesis: Lessons learnt, actions needed","container-title":"Energy Policy","page":"143-148","volume":"49","source":"ScienceDirect","journalAbbreviation":"Energy Policy","author":[{"family":"Boardman","given":"Brenda"}],"issued":{"date-parts":[["2012"]]}}}],"schema":"https://github.com/citation-style-language/schema/raw/master/csl-citation.json"} </w:instrText>
      </w:r>
      <w:r w:rsidR="00056287">
        <w:rPr>
          <w:bCs/>
          <w:szCs w:val="24"/>
        </w:rPr>
        <w:fldChar w:fldCharType="separate"/>
      </w:r>
      <w:r w:rsidR="00873EBB" w:rsidRPr="00873EBB">
        <w:rPr>
          <w:szCs w:val="24"/>
          <w:vertAlign w:val="superscript"/>
          <w:lang w:val="en-US"/>
        </w:rPr>
        <w:t>60</w:t>
      </w:r>
      <w:r w:rsidR="00056287">
        <w:rPr>
          <w:bCs/>
          <w:szCs w:val="24"/>
        </w:rPr>
        <w:fldChar w:fldCharType="end"/>
      </w:r>
      <w:r w:rsidR="0069362B">
        <w:rPr>
          <w:bCs/>
          <w:szCs w:val="24"/>
        </w:rPr>
        <w:t>,</w:t>
      </w:r>
      <w:r>
        <w:rPr>
          <w:bCs/>
          <w:szCs w:val="24"/>
        </w:rPr>
        <w:t xml:space="preserve"> for</w:t>
      </w:r>
      <w:r w:rsidRPr="007C37C8">
        <w:rPr>
          <w:bCs/>
          <w:szCs w:val="24"/>
        </w:rPr>
        <w:t xml:space="preserve"> its failure to provide an accurate picture of the extent to which households </w:t>
      </w:r>
      <w:r>
        <w:rPr>
          <w:bCs/>
          <w:szCs w:val="24"/>
        </w:rPr>
        <w:t xml:space="preserve">can or cannot afford their energy </w:t>
      </w:r>
      <w:r w:rsidRPr="007C37C8">
        <w:rPr>
          <w:bCs/>
          <w:szCs w:val="24"/>
        </w:rPr>
        <w:t xml:space="preserve">costs. Walker </w:t>
      </w:r>
      <w:r w:rsidRPr="007C37C8">
        <w:rPr>
          <w:bCs/>
          <w:i/>
          <w:szCs w:val="24"/>
        </w:rPr>
        <w:t>et al.</w:t>
      </w:r>
      <w:r w:rsidRPr="007C37C8">
        <w:rPr>
          <w:bCs/>
          <w:szCs w:val="24"/>
        </w:rPr>
        <w:t xml:space="preserve"> </w:t>
      </w:r>
      <w:r w:rsidR="00056287">
        <w:rPr>
          <w:bCs/>
          <w:szCs w:val="24"/>
        </w:rPr>
        <w:fldChar w:fldCharType="begin"/>
      </w:r>
      <w:r w:rsidR="00873EBB">
        <w:rPr>
          <w:bCs/>
          <w:szCs w:val="24"/>
        </w:rPr>
        <w:instrText xml:space="preserve"> ADDIN ZOTERO_ITEM CSL_CITATION {"citationID":"1ui01iiunh","properties":{"formattedCitation":"{\\rtf \\super 64\\nosupersub{}}","plainCitation":"64"},"citationItems":[{"id":211,"uris":["http://zotero.org/users/3767271/items/KE5AFCH7"],"uri":["http://zotero.org/users/3767271/items/KE5AFCH7"],"itemData":{"id":211,"type":"article-journal","title":"Fuel poverty in Northern Ireland: Humanizing the plight of vulnerable households","container-title":"Energy Research &amp; Social Science","page":"89-99","volume":"4","source":"ScienceDirect","journalAbbreviation":"Energy Research &amp; Social Science","author":[{"family":"Walker","given":"Ryan"},{"family":"Liddell","given":"Christine"},{"family":"McKenzie","given":"Paul"},{"family":"Morris","given":"Chris"},{"family":"Lagdon","given":"Susan"}],"issued":{"date-parts":[["2014"]]}}}],"schema":"https://github.com/citation-style-language/schema/raw/master/csl-citation.json"} </w:instrText>
      </w:r>
      <w:r w:rsidR="00056287">
        <w:rPr>
          <w:bCs/>
          <w:szCs w:val="24"/>
        </w:rPr>
        <w:fldChar w:fldCharType="separate"/>
      </w:r>
      <w:r w:rsidR="00873EBB" w:rsidRPr="00873EBB">
        <w:rPr>
          <w:szCs w:val="24"/>
          <w:vertAlign w:val="superscript"/>
          <w:lang w:val="en-US"/>
        </w:rPr>
        <w:t>64</w:t>
      </w:r>
      <w:r w:rsidR="00056287">
        <w:rPr>
          <w:bCs/>
          <w:szCs w:val="24"/>
        </w:rPr>
        <w:fldChar w:fldCharType="end"/>
      </w:r>
      <w:r w:rsidRPr="007C37C8">
        <w:rPr>
          <w:bCs/>
          <w:szCs w:val="24"/>
        </w:rPr>
        <w:t xml:space="preserve"> note t</w:t>
      </w:r>
      <w:r w:rsidR="00770B65">
        <w:rPr>
          <w:bCs/>
          <w:szCs w:val="24"/>
        </w:rPr>
        <w:t>hat the new energy costs threshold</w:t>
      </w:r>
      <w:r w:rsidRPr="007C37C8">
        <w:rPr>
          <w:bCs/>
          <w:szCs w:val="24"/>
        </w:rPr>
        <w:t xml:space="preserve"> means that households in smaller properties, which </w:t>
      </w:r>
      <w:r w:rsidR="00770B65">
        <w:rPr>
          <w:bCs/>
          <w:szCs w:val="24"/>
        </w:rPr>
        <w:t xml:space="preserve">typically </w:t>
      </w:r>
      <w:r w:rsidRPr="007C37C8">
        <w:rPr>
          <w:bCs/>
          <w:szCs w:val="24"/>
        </w:rPr>
        <w:t>have lower fuel costs and subsequently need a lower income to cover these costs, are less</w:t>
      </w:r>
      <w:r w:rsidR="00770B65">
        <w:rPr>
          <w:bCs/>
          <w:szCs w:val="24"/>
        </w:rPr>
        <w:t xml:space="preserve"> likely to be classified as energy</w:t>
      </w:r>
      <w:r w:rsidRPr="007C37C8">
        <w:rPr>
          <w:bCs/>
          <w:szCs w:val="24"/>
        </w:rPr>
        <w:t xml:space="preserve"> poor. They argue that vulnerable, lower income households tend to be the occupants of smaller dwellings</w:t>
      </w:r>
      <w:r w:rsidR="00056287">
        <w:rPr>
          <w:bCs/>
          <w:szCs w:val="24"/>
        </w:rPr>
        <w:fldChar w:fldCharType="begin"/>
      </w:r>
      <w:r w:rsidR="00873EBB">
        <w:rPr>
          <w:bCs/>
          <w:szCs w:val="24"/>
        </w:rPr>
        <w:instrText xml:space="preserve"> ADDIN ZOTERO_ITEM CSL_CITATION {"citationID":"1qd6ni7aab","properties":{"formattedCitation":"{\\rtf \\super 64\\nosupersub{}}","plainCitation":"64"},"citationItems":[{"id":211,"uris":["http://zotero.org/users/3767271/items/KE5AFCH7"],"uri":["http://zotero.org/users/3767271/items/KE5AFCH7"],"itemData":{"id":211,"type":"article-journal","title":"Fuel poverty in Northern Ireland: Humanizing the plight of vulnerable households","container-title":"Energy Research &amp; Social Science","page":"89-99","volume":"4","source":"ScienceDirect","journalAbbreviation":"Energy Research &amp; Social Science","author":[{"family":"Walker","given":"Ryan"},{"family":"Liddell","given":"Christine"},{"family":"McKenzie","given":"Paul"},{"family":"Morris","given":"Chris"},{"family":"Lagdon","given":"Susan"}],"issued":{"date-parts":[["2014"]]}}}],"schema":"https://github.com/citation-style-language/schema/raw/master/csl-citation.json"} </w:instrText>
      </w:r>
      <w:r w:rsidR="00056287">
        <w:rPr>
          <w:bCs/>
          <w:szCs w:val="24"/>
        </w:rPr>
        <w:fldChar w:fldCharType="separate"/>
      </w:r>
      <w:r w:rsidR="00873EBB" w:rsidRPr="00873EBB">
        <w:rPr>
          <w:szCs w:val="24"/>
          <w:vertAlign w:val="superscript"/>
          <w:lang w:val="en-US"/>
        </w:rPr>
        <w:t>64</w:t>
      </w:r>
      <w:r w:rsidR="00056287">
        <w:rPr>
          <w:bCs/>
          <w:szCs w:val="24"/>
        </w:rPr>
        <w:fldChar w:fldCharType="end"/>
      </w:r>
      <w:r w:rsidR="0052497E" w:rsidRPr="0052497E">
        <w:rPr>
          <w:bCs/>
          <w:szCs w:val="24"/>
          <w:vertAlign w:val="superscript"/>
        </w:rPr>
        <w:t>, p.90</w:t>
      </w:r>
      <w:r w:rsidRPr="007C37C8">
        <w:rPr>
          <w:bCs/>
          <w:szCs w:val="24"/>
        </w:rPr>
        <w:t xml:space="preserve">. Furthermore, </w:t>
      </w:r>
      <w:r w:rsidR="00770B65">
        <w:rPr>
          <w:bCs/>
          <w:szCs w:val="24"/>
        </w:rPr>
        <w:t xml:space="preserve">in </w:t>
      </w:r>
      <w:r w:rsidRPr="007C37C8">
        <w:rPr>
          <w:bCs/>
          <w:szCs w:val="24"/>
        </w:rPr>
        <w:t>response to the Hills review</w:t>
      </w:r>
      <w:r w:rsidR="00770B65">
        <w:rPr>
          <w:bCs/>
          <w:szCs w:val="24"/>
        </w:rPr>
        <w:t>, Consumer Focus</w:t>
      </w:r>
      <w:r w:rsidRPr="007C37C8">
        <w:rPr>
          <w:bCs/>
          <w:szCs w:val="24"/>
        </w:rPr>
        <w:t xml:space="preserve"> noted that the adoption of the new definition would make it impossible to hold the Government to account for achieving its statutory duty to eradicate fuel poverty</w:t>
      </w:r>
      <w:r w:rsidR="00056287">
        <w:rPr>
          <w:bCs/>
          <w:szCs w:val="24"/>
        </w:rPr>
        <w:fldChar w:fldCharType="begin"/>
      </w:r>
      <w:r w:rsidR="00873EBB">
        <w:rPr>
          <w:bCs/>
          <w:szCs w:val="24"/>
        </w:rPr>
        <w:instrText xml:space="preserve"> ADDIN ZOTERO_ITEM CSL_CITATION {"citationID":"1ibe9um4l7","properties":{"formattedCitation":"{\\rtf \\super 65\\nosupersub{}}","plainCitation":"65"},"citationItems":[{"id":54,"uris":["http://zotero.org/users/3767271/items/K8ZDCJ2P"],"uri":["http://zotero.org/users/3767271/items/K8ZDCJ2P"],"itemData":{"id":54,"type":"report","title":"Consumer Focus response to DECC consultation on fuel poverty measurement","publisher":"Consumer Focus","publisher-place":"London","event-place":"London","author":[{"literal":"Consumer Focus"}],"issued":{"date-parts":[["2012"]]}}}],"schema":"https://github.com/citation-style-language/schema/raw/master/csl-citation.json"} </w:instrText>
      </w:r>
      <w:r w:rsidR="00056287">
        <w:rPr>
          <w:bCs/>
          <w:szCs w:val="24"/>
        </w:rPr>
        <w:fldChar w:fldCharType="separate"/>
      </w:r>
      <w:r w:rsidR="00873EBB" w:rsidRPr="00873EBB">
        <w:rPr>
          <w:szCs w:val="24"/>
          <w:vertAlign w:val="superscript"/>
          <w:lang w:val="en-US"/>
        </w:rPr>
        <w:t>65</w:t>
      </w:r>
      <w:r w:rsidR="00056287">
        <w:rPr>
          <w:bCs/>
          <w:szCs w:val="24"/>
        </w:rPr>
        <w:fldChar w:fldCharType="end"/>
      </w:r>
      <w:r w:rsidR="0052497E" w:rsidRPr="0052497E">
        <w:rPr>
          <w:bCs/>
          <w:szCs w:val="24"/>
          <w:vertAlign w:val="superscript"/>
        </w:rPr>
        <w:t>, p.7</w:t>
      </w:r>
      <w:r w:rsidRPr="007C37C8">
        <w:rPr>
          <w:bCs/>
          <w:szCs w:val="24"/>
        </w:rPr>
        <w:t xml:space="preserve">. In addition, it is argued that the </w:t>
      </w:r>
      <w:r w:rsidR="00770B65">
        <w:rPr>
          <w:bCs/>
          <w:szCs w:val="24"/>
        </w:rPr>
        <w:t xml:space="preserve">LICH </w:t>
      </w:r>
      <w:r w:rsidRPr="007C37C8">
        <w:rPr>
          <w:bCs/>
          <w:szCs w:val="24"/>
        </w:rPr>
        <w:t xml:space="preserve">measure has little value as an indicator since “it barely changes over time, even when there are significant changes in fuel prices and/or energy efficiency or tariff interventions” </w:t>
      </w:r>
      <w:r w:rsidR="00CB4B10">
        <w:rPr>
          <w:bCs/>
          <w:szCs w:val="24"/>
        </w:rPr>
        <w:fldChar w:fldCharType="begin"/>
      </w:r>
      <w:r w:rsidR="00873EBB">
        <w:rPr>
          <w:bCs/>
          <w:szCs w:val="24"/>
        </w:rPr>
        <w:instrText xml:space="preserve"> ADDIN ZOTERO_ITEM CSL_CITATION {"citationID":"likh24act","properties":{"formattedCitation":"{\\rtf \\super 65\\nosupersub{}}","plainCitation":"65"},"citationItems":[{"id":54,"uris":["http://zotero.org/users/3767271/items/K8ZDCJ2P"],"uri":["http://zotero.org/users/3767271/items/K8ZDCJ2P"],"itemData":{"id":54,"type":"report","title":"Consumer Focus response to DECC consultation on fuel poverty measurement","publisher":"Consumer Focus","publisher-place":"London","event-place":"London","author":[{"literal":"Consumer Focus"}],"issued":{"date-parts":[["2012"]]}}}],"schema":"https://github.com/citation-style-language/schema/raw/master/csl-citation.json"} </w:instrText>
      </w:r>
      <w:r w:rsidR="00CB4B10">
        <w:rPr>
          <w:bCs/>
          <w:szCs w:val="24"/>
        </w:rPr>
        <w:fldChar w:fldCharType="separate"/>
      </w:r>
      <w:r w:rsidR="00873EBB" w:rsidRPr="00873EBB">
        <w:rPr>
          <w:szCs w:val="24"/>
          <w:vertAlign w:val="superscript"/>
          <w:lang w:val="en-US"/>
        </w:rPr>
        <w:t>65</w:t>
      </w:r>
      <w:r w:rsidR="00CB4B10">
        <w:rPr>
          <w:bCs/>
          <w:szCs w:val="24"/>
        </w:rPr>
        <w:fldChar w:fldCharType="end"/>
      </w:r>
      <w:r w:rsidR="0052497E" w:rsidRPr="0052497E">
        <w:rPr>
          <w:bCs/>
          <w:szCs w:val="24"/>
          <w:vertAlign w:val="superscript"/>
        </w:rPr>
        <w:t>, p.8</w:t>
      </w:r>
      <w:r w:rsidR="00CB4B10">
        <w:rPr>
          <w:bCs/>
          <w:szCs w:val="24"/>
        </w:rPr>
        <w:t>.</w:t>
      </w:r>
      <w:r w:rsidRPr="007C37C8">
        <w:rPr>
          <w:bCs/>
          <w:szCs w:val="24"/>
        </w:rPr>
        <w:t xml:space="preserve"> </w:t>
      </w:r>
    </w:p>
    <w:p w14:paraId="46D1386E" w14:textId="77777777" w:rsidR="007357EA" w:rsidRPr="007357EA" w:rsidRDefault="00D863E7" w:rsidP="005101DE">
      <w:pPr>
        <w:tabs>
          <w:tab w:val="left" w:pos="1485"/>
        </w:tabs>
        <w:spacing w:line="240" w:lineRule="auto"/>
        <w:ind w:right="-108"/>
        <w:rPr>
          <w:i/>
          <w:szCs w:val="24"/>
        </w:rPr>
      </w:pPr>
      <w:r w:rsidRPr="007357EA">
        <w:rPr>
          <w:i/>
          <w:szCs w:val="24"/>
        </w:rPr>
        <w:t>Energy needs and spending</w:t>
      </w:r>
    </w:p>
    <w:p w14:paraId="3746E370" w14:textId="779BAA1A" w:rsidR="000B7270" w:rsidRDefault="007357EA" w:rsidP="005101DE">
      <w:pPr>
        <w:tabs>
          <w:tab w:val="left" w:pos="1485"/>
        </w:tabs>
        <w:spacing w:line="240" w:lineRule="auto"/>
        <w:ind w:right="-108"/>
        <w:rPr>
          <w:szCs w:val="24"/>
        </w:rPr>
      </w:pPr>
      <w:r>
        <w:rPr>
          <w:szCs w:val="24"/>
        </w:rPr>
        <w:t>F</w:t>
      </w:r>
      <w:r w:rsidR="0060547D">
        <w:rPr>
          <w:szCs w:val="24"/>
        </w:rPr>
        <w:t xml:space="preserve">or an expenditure based measure of </w:t>
      </w:r>
      <w:r w:rsidR="00542C02">
        <w:rPr>
          <w:szCs w:val="24"/>
        </w:rPr>
        <w:t>energy poverty</w:t>
      </w:r>
      <w:r w:rsidR="0060547D">
        <w:rPr>
          <w:szCs w:val="24"/>
        </w:rPr>
        <w:t xml:space="preserve"> some quantification of energy costs is required.  Two main approaches exist, required </w:t>
      </w:r>
      <w:r w:rsidR="00D7580F">
        <w:rPr>
          <w:szCs w:val="24"/>
        </w:rPr>
        <w:t xml:space="preserve">theoretical </w:t>
      </w:r>
      <w:r w:rsidR="0060547D">
        <w:rPr>
          <w:szCs w:val="24"/>
        </w:rPr>
        <w:t>spend and actual spend.  In the UK</w:t>
      </w:r>
      <w:r w:rsidR="0060547D" w:rsidRPr="00812CD1">
        <w:rPr>
          <w:szCs w:val="24"/>
        </w:rPr>
        <w:t xml:space="preserve">, modelled required energy consumption takes into account the energy </w:t>
      </w:r>
      <w:r w:rsidR="0060547D" w:rsidRPr="00DA51D3">
        <w:rPr>
          <w:i/>
          <w:szCs w:val="24"/>
        </w:rPr>
        <w:t>required</w:t>
      </w:r>
      <w:r w:rsidR="0060547D" w:rsidRPr="00812CD1">
        <w:rPr>
          <w:szCs w:val="24"/>
        </w:rPr>
        <w:t xml:space="preserve"> for space heating, water heating, lights and appliances, and cooking</w:t>
      </w:r>
      <w:r w:rsidR="0084401F">
        <w:rPr>
          <w:szCs w:val="24"/>
        </w:rPr>
        <w:fldChar w:fldCharType="begin"/>
      </w:r>
      <w:r w:rsidR="00873EBB">
        <w:rPr>
          <w:szCs w:val="24"/>
        </w:rPr>
        <w:instrText xml:space="preserve"> ADDIN ZOTERO_ITEM CSL_CITATION {"citationID":"pkfdmkhnt","properties":{"formattedCitation":"{\\rtf \\super 66\\nosupersub{}}","plainCitation":"66"},"citationItems":[{"id":72,"uris":["http://zotero.org/users/3767271/items/H3Z8NS4R"],"uri":["http://zotero.org/users/3767271/items/H3Z8NS4R"],"itemData":{"id":72,"type":"report","title":"Fuel Poverty Methodology Handbook","publisher":"HMSO","publisher-place":"London","event-place":"London","author":[{"literal":"Department of Energy and Climate Change (DECC)"}],"issued":{"date-parts":[["2010"]]}}}],"schema":"https://github.com/citation-style-language/schema/raw/master/csl-citation.json"} </w:instrText>
      </w:r>
      <w:r w:rsidR="0084401F">
        <w:rPr>
          <w:szCs w:val="24"/>
        </w:rPr>
        <w:fldChar w:fldCharType="separate"/>
      </w:r>
      <w:r w:rsidR="00873EBB" w:rsidRPr="00873EBB">
        <w:rPr>
          <w:szCs w:val="24"/>
          <w:vertAlign w:val="superscript"/>
          <w:lang w:val="en-US"/>
        </w:rPr>
        <w:t>66</w:t>
      </w:r>
      <w:r w:rsidR="0084401F">
        <w:rPr>
          <w:szCs w:val="24"/>
        </w:rPr>
        <w:fldChar w:fldCharType="end"/>
      </w:r>
      <w:r w:rsidR="0060547D" w:rsidRPr="00812CD1">
        <w:rPr>
          <w:szCs w:val="24"/>
        </w:rPr>
        <w:t>.</w:t>
      </w:r>
      <w:r w:rsidR="0084401F">
        <w:rPr>
          <w:szCs w:val="24"/>
        </w:rPr>
        <w:t xml:space="preserve"> </w:t>
      </w:r>
      <w:r w:rsidR="0060547D">
        <w:rPr>
          <w:szCs w:val="24"/>
        </w:rPr>
        <w:t>The model takes into consideration required internal temperatures based on W</w:t>
      </w:r>
      <w:r w:rsidR="00E81D69">
        <w:rPr>
          <w:szCs w:val="24"/>
        </w:rPr>
        <w:t>orld Health Organi</w:t>
      </w:r>
      <w:r w:rsidR="00B630B0">
        <w:rPr>
          <w:szCs w:val="24"/>
        </w:rPr>
        <w:t>s</w:t>
      </w:r>
      <w:r w:rsidR="00E81D69">
        <w:rPr>
          <w:szCs w:val="24"/>
        </w:rPr>
        <w:t>ation</w:t>
      </w:r>
      <w:r w:rsidR="0060547D">
        <w:rPr>
          <w:szCs w:val="24"/>
        </w:rPr>
        <w:t xml:space="preserve"> standards</w:t>
      </w:r>
      <w:r w:rsidR="0084401F">
        <w:rPr>
          <w:szCs w:val="24"/>
        </w:rPr>
        <w:fldChar w:fldCharType="begin"/>
      </w:r>
      <w:r w:rsidR="00873EBB">
        <w:rPr>
          <w:szCs w:val="24"/>
        </w:rPr>
        <w:instrText xml:space="preserve"> ADDIN ZOTERO_ITEM CSL_CITATION {"citationID":"1af31iq7al","properties":{"formattedCitation":"{\\rtf \\super 67\\nosupersub{}}","plainCitation":"67"},"citationItems":[{"id":214,"uris":["http://zotero.org/users/3767271/items/W2H8NE3G"],"uri":["http://zotero.org/users/3767271/items/W2H8NE3G"],"itemData":{"id":214,"type":"report","title":"Health impact of low indoor temperatures","publisher":"WHO Regional Office for Europe","publisher-place":"Copenhagen","event-place":"Copenhagen","author":[{"literal":"World Health Organization"}],"issued":{"date-parts":[["1987"]]}}}],"schema":"https://github.com/citation-style-language/schema/raw/master/csl-citation.json"} </w:instrText>
      </w:r>
      <w:r w:rsidR="0084401F">
        <w:rPr>
          <w:szCs w:val="24"/>
        </w:rPr>
        <w:fldChar w:fldCharType="separate"/>
      </w:r>
      <w:r w:rsidR="00873EBB" w:rsidRPr="00873EBB">
        <w:rPr>
          <w:szCs w:val="24"/>
          <w:vertAlign w:val="superscript"/>
          <w:lang w:val="en-US"/>
        </w:rPr>
        <w:t>67</w:t>
      </w:r>
      <w:r w:rsidR="0084401F">
        <w:rPr>
          <w:szCs w:val="24"/>
        </w:rPr>
        <w:fldChar w:fldCharType="end"/>
      </w:r>
      <w:r w:rsidR="000B7270">
        <w:rPr>
          <w:szCs w:val="24"/>
        </w:rPr>
        <w:t xml:space="preserve">, occupancy rates (hours spent </w:t>
      </w:r>
      <w:r w:rsidR="0060547D">
        <w:rPr>
          <w:szCs w:val="24"/>
        </w:rPr>
        <w:t>in the home and under occupancy), energy efficiency, and types of fuel available to the household</w:t>
      </w:r>
      <w:r w:rsidR="0084401F">
        <w:rPr>
          <w:szCs w:val="24"/>
        </w:rPr>
        <w:fldChar w:fldCharType="begin"/>
      </w:r>
      <w:r w:rsidR="00873EBB">
        <w:rPr>
          <w:szCs w:val="24"/>
        </w:rPr>
        <w:instrText xml:space="preserve"> ADDIN ZOTERO_ITEM CSL_CITATION {"citationID":"2lfs5v6kk3","properties":{"formattedCitation":"{\\rtf \\super 66\\nosupersub{}}","plainCitation":"66"},"citationItems":[{"id":72,"uris":["http://zotero.org/users/3767271/items/H3Z8NS4R"],"uri":["http://zotero.org/users/3767271/items/H3Z8NS4R"],"itemData":{"id":72,"type":"report","title":"Fuel Poverty Methodology Handbook","publisher":"HMSO","publisher-place":"London","event-place":"London","author":[{"literal":"Department of Energy and Climate Change (DECC)"}],"issued":{"date-parts":[["2010"]]}}}],"schema":"https://github.com/citation-style-language/schema/raw/master/csl-citation.json"} </w:instrText>
      </w:r>
      <w:r w:rsidR="0084401F">
        <w:rPr>
          <w:szCs w:val="24"/>
        </w:rPr>
        <w:fldChar w:fldCharType="separate"/>
      </w:r>
      <w:r w:rsidR="00873EBB" w:rsidRPr="00873EBB">
        <w:rPr>
          <w:szCs w:val="24"/>
          <w:vertAlign w:val="superscript"/>
          <w:lang w:val="en-US"/>
        </w:rPr>
        <w:t>66</w:t>
      </w:r>
      <w:r w:rsidR="0084401F">
        <w:rPr>
          <w:szCs w:val="24"/>
        </w:rPr>
        <w:fldChar w:fldCharType="end"/>
      </w:r>
      <w:r w:rsidR="0060547D">
        <w:rPr>
          <w:szCs w:val="24"/>
        </w:rPr>
        <w:t xml:space="preserve">.  </w:t>
      </w:r>
      <w:r w:rsidR="0060547D" w:rsidRPr="00812CD1">
        <w:rPr>
          <w:szCs w:val="24"/>
        </w:rPr>
        <w:t>The approach used in the United Kingdom relies on detailed information to be collected about all aspects of the dwelling</w:t>
      </w:r>
      <w:r w:rsidR="0084401F">
        <w:rPr>
          <w:szCs w:val="24"/>
        </w:rPr>
        <w:fldChar w:fldCharType="begin"/>
      </w:r>
      <w:r w:rsidR="00873EBB">
        <w:rPr>
          <w:szCs w:val="24"/>
        </w:rPr>
        <w:instrText xml:space="preserve"> ADDIN ZOTERO_ITEM CSL_CITATION {"citationID":"2p9q29896f","properties":{"formattedCitation":"{\\rtf \\super 66\\nosupersub{}}","plainCitation":"66"},"citationItems":[{"id":72,"uris":["http://zotero.org/users/3767271/items/H3Z8NS4R"],"uri":["http://zotero.org/users/3767271/items/H3Z8NS4R"],"itemData":{"id":72,"type":"report","title":"Fuel Poverty Methodology Handbook","publisher":"HMSO","publisher-place":"London","event-place":"London","author":[{"literal":"Department of Energy and Climate Change (DECC)"}],"issued":{"date-parts":[["2010"]]}}}],"schema":"https://github.com/citation-style-language/schema/raw/master/csl-citation.json"} </w:instrText>
      </w:r>
      <w:r w:rsidR="0084401F">
        <w:rPr>
          <w:szCs w:val="24"/>
        </w:rPr>
        <w:fldChar w:fldCharType="separate"/>
      </w:r>
      <w:r w:rsidR="00873EBB" w:rsidRPr="00873EBB">
        <w:rPr>
          <w:szCs w:val="24"/>
          <w:vertAlign w:val="superscript"/>
          <w:lang w:val="en-US"/>
        </w:rPr>
        <w:t>66</w:t>
      </w:r>
      <w:r w:rsidR="0084401F">
        <w:rPr>
          <w:szCs w:val="24"/>
        </w:rPr>
        <w:fldChar w:fldCharType="end"/>
      </w:r>
      <w:r w:rsidR="0060547D">
        <w:rPr>
          <w:szCs w:val="24"/>
        </w:rPr>
        <w:t xml:space="preserve">.   </w:t>
      </w:r>
    </w:p>
    <w:p w14:paraId="35901794" w14:textId="4B0AE0B2" w:rsidR="00D7580F" w:rsidRPr="00787A64" w:rsidRDefault="00F361E2" w:rsidP="005101DE">
      <w:pPr>
        <w:tabs>
          <w:tab w:val="left" w:pos="1485"/>
        </w:tabs>
        <w:spacing w:line="240" w:lineRule="auto"/>
        <w:ind w:right="-108"/>
        <w:rPr>
          <w:bCs/>
          <w:iCs/>
          <w:szCs w:val="24"/>
        </w:rPr>
      </w:pPr>
      <w:r>
        <w:rPr>
          <w:szCs w:val="24"/>
        </w:rPr>
        <w:t xml:space="preserve">Required fuel expenditure </w:t>
      </w:r>
      <w:r w:rsidR="00A17376" w:rsidRPr="00812CD1">
        <w:rPr>
          <w:szCs w:val="24"/>
        </w:rPr>
        <w:t>is considered to be more meaningful</w:t>
      </w:r>
      <w:r w:rsidR="00A17376">
        <w:rPr>
          <w:szCs w:val="24"/>
        </w:rPr>
        <w:t xml:space="preserve"> than actual spend</w:t>
      </w:r>
      <w:r w:rsidR="00D7580F">
        <w:rPr>
          <w:szCs w:val="24"/>
        </w:rPr>
        <w:t>, particularly as it is unaffected by the priorities and decisions households actually make</w:t>
      </w:r>
      <w:r w:rsidR="0084401F">
        <w:rPr>
          <w:szCs w:val="24"/>
        </w:rPr>
        <w:fldChar w:fldCharType="begin"/>
      </w:r>
      <w:r w:rsidR="00873EBB">
        <w:rPr>
          <w:szCs w:val="24"/>
        </w:rPr>
        <w:instrText xml:space="preserve"> ADDIN ZOTERO_ITEM CSL_CITATION {"citationID":"158hjfe4gk","properties":{"formattedCitation":"{\\rtf \\super 68\\nosupersub{}}","plainCitation":"68"},"citationItems":[{"id":123,"uris":["http://zotero.org/users/3767271/items/3B77ANZS"],"uri":["http://zotero.org/users/3767271/items/3B77ANZS"],"itemData":{"id":123,"type":"report","title":"Understanding fuel expenditure: Fuel poverty and spending on fuel","publisher":"Consumer Focus","publisher-place":"London","event-place":"London","author":[{"family":"Hirsch","given":"D."},{"family":"Preston","given":"Ian"},{"family":"White","given":"V."}],"issued":{"date-parts":[["2011"]]}}}],"schema":"https://github.com/citation-style-language/schema/raw/master/csl-citation.json"} </w:instrText>
      </w:r>
      <w:r w:rsidR="0084401F">
        <w:rPr>
          <w:szCs w:val="24"/>
        </w:rPr>
        <w:fldChar w:fldCharType="separate"/>
      </w:r>
      <w:r w:rsidR="00873EBB" w:rsidRPr="00873EBB">
        <w:rPr>
          <w:szCs w:val="24"/>
          <w:vertAlign w:val="superscript"/>
          <w:lang w:val="en-US"/>
        </w:rPr>
        <w:t>68</w:t>
      </w:r>
      <w:r w:rsidR="0084401F">
        <w:rPr>
          <w:szCs w:val="24"/>
        </w:rPr>
        <w:fldChar w:fldCharType="end"/>
      </w:r>
      <w:r w:rsidR="00787A64">
        <w:rPr>
          <w:szCs w:val="24"/>
        </w:rPr>
        <w:t xml:space="preserve">. However, the modelling framework </w:t>
      </w:r>
      <w:r w:rsidR="00787A64" w:rsidRPr="00787A64">
        <w:rPr>
          <w:bCs/>
          <w:iCs/>
          <w:szCs w:val="24"/>
        </w:rPr>
        <w:t xml:space="preserve">makes certain assumptions concerning standard occupancy, lighting patterns and heating patterns, aspects which are likely to have the largest impact on whether </w:t>
      </w:r>
      <w:r w:rsidR="00787A64">
        <w:rPr>
          <w:bCs/>
          <w:iCs/>
          <w:szCs w:val="24"/>
        </w:rPr>
        <w:t>a household is vulnerable to energy poverty.</w:t>
      </w:r>
      <w:r w:rsidR="00A908F0">
        <w:rPr>
          <w:bCs/>
          <w:iCs/>
          <w:szCs w:val="24"/>
        </w:rPr>
        <w:t xml:space="preserve"> The growing literature on household energy needs has problematized many of the implicit expectations that operate in this context, highlighting the multiple ways in which the constitution of ‘essential’ energy use is politically- and culturally-contingent </w:t>
      </w:r>
      <w:r w:rsidR="00A908F0">
        <w:rPr>
          <w:bCs/>
          <w:iCs/>
          <w:szCs w:val="24"/>
        </w:rPr>
        <w:fldChar w:fldCharType="begin"/>
      </w:r>
      <w:r w:rsidR="00873EBB">
        <w:rPr>
          <w:bCs/>
          <w:iCs/>
          <w:szCs w:val="24"/>
        </w:rPr>
        <w:instrText xml:space="preserve"> ADDIN ZOTERO_ITEM CSL_CITATION {"citationID":"ivsqptg0k","properties":{"formattedCitation":"{\\rtf \\super 58,69,70\\nosupersub{}}","plainCitation":"58,69,70"},"citationItems":[{"id":3031,"uris":["http://zotero.org/users/1495537/items/AXW9B77R"],"uri":["http://zotero.org/users/1495537/items/AXW9B77R"],"itemData":{"id":3031,"type":"article-journal","title":"The Great Indoors: Research frontiers on indoor environments as active political-ecological spaces","container-title":"Progress in Human Geography","page":"172-192","volume":"35","shortTitle":"The Great Indoors: Research frontiers on indoor environments as active political-ecological spaces","author":[{"family":"Biehler","given":"Dawn Day"},{"family":"Simon","given":"Gregory L."}],"issued":{"date-parts":[["2010"]]}}},{"id":3367,"uris":["http://zotero.org/users/1495537/items/H5Q6ACXU"],"uri":["http://zotero.org/users/1495537/items/H5Q6ACXU"],"itemData":{"id":3367,"type":"article-journal","title":"Conceptualising energy use and energy poverty using a capabilities framework","container-title":"Energy Policy","page":"255-264","volume":"93","source":"ScienceDirect","abstract":"In this article we conceptualise energy use from a capabilities perspective, informed by the work of Amartya Sen, Martha Nussbaum and others following them. Building on this, we suggest a corresponding definition of energy poverty, as understood in the capabilities space. We argue that such an understanding provides a theoretically coherent means of comprehending the relationship between energy and wellbeing, and thus conceptualising energy deprivation, that makes sense across settings including both the global North and South: a coherence which has previously been lacking. At the same time, it has the flexibility to be deployed in a way that is sensitive to local contexts. Understanding energy use in the capabilities space also provides a means for identifying multiple sites of intervention, including some areas that are currently largely overlooked. We argue that this is advantageous for attempts to address energy poverty in the context of climate change and imperatives for the containment of aggregate energy consumption.","DOI":"10.1016/j.enpol.2016.03.019","ISSN":"0301-4215","journalAbbreviation":"Energy Policy","author":[{"family":"Day","given":"Rosie"},{"family":"Walker","given":"Gordon"},{"family":"Simcock","given":"Neil"}],"issued":{"date-parts":[["2016",6]]},"accessed":{"date-parts":[["2016",5,27]]}}},{"id":5643,"uris":["http://zotero.org/users/1495537/items/3GB5N7SG"],"uri":["http://zotero.org/users/1495537/items/3GB5N7SG"],"itemData":{"id":5643,"type":"article-journal","title":"Fuel poverty in the UK: Beyond heating?","container-title":"People, Place and Policy","page":"25–41","volume":"10","issue":"1","source":"Google Scholar","shortTitle":"Fuel poverty in the UK","author":[{"family":"Simcock","given":"Neil"},{"family":"Walker","given":"Gordon"},{"family":"Day","given":"Rosie"}],"issued":{"date-parts":[["2016"]]},"accessed":{"date-parts":[["2016",6,9]]}}}],"schema":"https://github.com/citation-style-language/schema/raw/master/csl-citation.json"} </w:instrText>
      </w:r>
      <w:r w:rsidR="00A908F0">
        <w:rPr>
          <w:bCs/>
          <w:iCs/>
          <w:szCs w:val="24"/>
        </w:rPr>
        <w:fldChar w:fldCharType="separate"/>
      </w:r>
      <w:r w:rsidR="00873EBB" w:rsidRPr="00873EBB">
        <w:rPr>
          <w:szCs w:val="24"/>
          <w:vertAlign w:val="superscript"/>
          <w:lang w:val="en-US"/>
        </w:rPr>
        <w:t>58,69,70</w:t>
      </w:r>
      <w:r w:rsidR="00A908F0">
        <w:rPr>
          <w:bCs/>
          <w:iCs/>
          <w:szCs w:val="24"/>
        </w:rPr>
        <w:fldChar w:fldCharType="end"/>
      </w:r>
      <w:r w:rsidR="00A908F0">
        <w:rPr>
          <w:bCs/>
          <w:iCs/>
          <w:szCs w:val="24"/>
        </w:rPr>
        <w:t>.</w:t>
      </w:r>
      <w:r w:rsidR="00787A64">
        <w:rPr>
          <w:bCs/>
          <w:iCs/>
          <w:szCs w:val="24"/>
        </w:rPr>
        <w:t xml:space="preserve"> </w:t>
      </w:r>
      <w:r w:rsidR="00787A64" w:rsidRPr="00787A64">
        <w:rPr>
          <w:bCs/>
          <w:iCs/>
          <w:szCs w:val="24"/>
        </w:rPr>
        <w:t xml:space="preserve">Previous work has found that standard assumptions </w:t>
      </w:r>
      <w:r w:rsidR="00A908F0">
        <w:rPr>
          <w:bCs/>
          <w:iCs/>
          <w:szCs w:val="24"/>
        </w:rPr>
        <w:t xml:space="preserve">embedded in energy models </w:t>
      </w:r>
      <w:r w:rsidR="00787A64" w:rsidRPr="00787A64">
        <w:rPr>
          <w:bCs/>
          <w:iCs/>
          <w:szCs w:val="24"/>
        </w:rPr>
        <w:t xml:space="preserve">are insensitive to cultural differences in the use of rooms, leading to incorrect </w:t>
      </w:r>
      <w:r w:rsidR="00A908F0">
        <w:rPr>
          <w:bCs/>
          <w:iCs/>
          <w:szCs w:val="24"/>
        </w:rPr>
        <w:t>estimates of required</w:t>
      </w:r>
      <w:r w:rsidR="00787A64" w:rsidRPr="00787A64">
        <w:rPr>
          <w:bCs/>
          <w:iCs/>
          <w:szCs w:val="24"/>
        </w:rPr>
        <w:t xml:space="preserve"> energy con</w:t>
      </w:r>
      <w:r w:rsidR="00787A64">
        <w:rPr>
          <w:bCs/>
          <w:iCs/>
          <w:szCs w:val="24"/>
        </w:rPr>
        <w:t>sumption</w:t>
      </w:r>
      <w:r w:rsidR="0084401F">
        <w:rPr>
          <w:bCs/>
          <w:iCs/>
          <w:szCs w:val="24"/>
        </w:rPr>
        <w:fldChar w:fldCharType="begin"/>
      </w:r>
      <w:r w:rsidR="00873EBB">
        <w:rPr>
          <w:bCs/>
          <w:iCs/>
          <w:szCs w:val="24"/>
        </w:rPr>
        <w:instrText xml:space="preserve"> ADDIN ZOTERO_ITEM CSL_CITATION {"citationID":"ucham8bvc","properties":{"formattedCitation":"{\\rtf \\super 71\\nosupersub{}}","plainCitation":"71"},"citationItems":[{"id":202,"uris":["http://zotero.org/users/3767271/items/ZXCBDQ4N"],"uri":["http://zotero.org/users/3767271/items/ZXCBDQ4N"],"itemData":{"id":202,"type":"article-journal","title":"Modelling a culturally sensitive approach to fuel poverty","container-title":"Structural Survey","page":"300-310","volume":"24","issue":"4","source":"emeraldinsight.com (Atypon)","journalAbbreviation":"Structural Survey","author":[{"family":"Todd","given":"Stephen"},{"family":"Steele","given":"Andrew"}],"issued":{"date-parts":[["2006"]]}}}],"schema":"https://github.com/citation-style-language/schema/raw/master/csl-citation.json"} </w:instrText>
      </w:r>
      <w:r w:rsidR="0084401F">
        <w:rPr>
          <w:bCs/>
          <w:iCs/>
          <w:szCs w:val="24"/>
        </w:rPr>
        <w:fldChar w:fldCharType="separate"/>
      </w:r>
      <w:r w:rsidR="00873EBB" w:rsidRPr="00873EBB">
        <w:rPr>
          <w:szCs w:val="24"/>
          <w:vertAlign w:val="superscript"/>
          <w:lang w:val="en-US"/>
        </w:rPr>
        <w:t>71</w:t>
      </w:r>
      <w:r w:rsidR="0084401F">
        <w:rPr>
          <w:bCs/>
          <w:iCs/>
          <w:szCs w:val="24"/>
        </w:rPr>
        <w:fldChar w:fldCharType="end"/>
      </w:r>
      <w:r w:rsidR="00787A64">
        <w:rPr>
          <w:bCs/>
          <w:iCs/>
          <w:szCs w:val="24"/>
        </w:rPr>
        <w:t xml:space="preserve">. </w:t>
      </w:r>
      <w:r w:rsidR="00787A64">
        <w:rPr>
          <w:szCs w:val="24"/>
        </w:rPr>
        <w:t>Furthermore,</w:t>
      </w:r>
      <w:r w:rsidR="00A17376" w:rsidRPr="00812CD1">
        <w:rPr>
          <w:szCs w:val="24"/>
        </w:rPr>
        <w:t xml:space="preserve"> </w:t>
      </w:r>
      <w:r w:rsidR="00A17376">
        <w:rPr>
          <w:szCs w:val="24"/>
        </w:rPr>
        <w:t>the housing data required to do so is almost unique</w:t>
      </w:r>
      <w:r>
        <w:rPr>
          <w:szCs w:val="24"/>
        </w:rPr>
        <w:t xml:space="preserve"> to the UK</w:t>
      </w:r>
      <w:r w:rsidR="0084401F">
        <w:rPr>
          <w:szCs w:val="24"/>
        </w:rPr>
        <w:fldChar w:fldCharType="begin"/>
      </w:r>
      <w:r w:rsidR="00873EBB">
        <w:rPr>
          <w:szCs w:val="24"/>
        </w:rPr>
        <w:instrText xml:space="preserve"> ADDIN ZOTERO_ITEM CSL_CITATION {"citationID":"31ao934iu","properties":{"formattedCitation":"{\\rtf \\super 61\\nosupersub{}}","plainCitation":"61"},"citationItems":[{"id":163,"uris":["http://zotero.org/users/3767271/items/MRCHRTP8"],"uri":["http://zotero.org/users/3767271/items/MRCHRTP8"],"itemData":{"id":163,"type":"article-journal","title":"Definitions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Policy","author":[{"family":"Moore","given":"Richard"}],"issued":{"date-parts":[["2012"]]}}}],"schema":"https://github.com/citation-style-language/schema/raw/master/csl-citation.json"} </w:instrText>
      </w:r>
      <w:r w:rsidR="0084401F">
        <w:rPr>
          <w:szCs w:val="24"/>
        </w:rPr>
        <w:fldChar w:fldCharType="separate"/>
      </w:r>
      <w:r w:rsidR="00873EBB" w:rsidRPr="00873EBB">
        <w:rPr>
          <w:szCs w:val="24"/>
          <w:vertAlign w:val="superscript"/>
          <w:lang w:val="en-US"/>
        </w:rPr>
        <w:t>61</w:t>
      </w:r>
      <w:r w:rsidR="0084401F">
        <w:rPr>
          <w:szCs w:val="24"/>
        </w:rPr>
        <w:fldChar w:fldCharType="end"/>
      </w:r>
      <w:r>
        <w:rPr>
          <w:szCs w:val="24"/>
        </w:rPr>
        <w:t xml:space="preserve"> and </w:t>
      </w:r>
      <w:r w:rsidR="00787A64">
        <w:rPr>
          <w:szCs w:val="24"/>
        </w:rPr>
        <w:t>consequently</w:t>
      </w:r>
      <w:r>
        <w:rPr>
          <w:szCs w:val="24"/>
        </w:rPr>
        <w:t xml:space="preserve"> </w:t>
      </w:r>
      <w:r w:rsidR="000B7270">
        <w:rPr>
          <w:szCs w:val="24"/>
        </w:rPr>
        <w:t>n</w:t>
      </w:r>
      <w:r w:rsidR="005D4F4F">
        <w:rPr>
          <w:szCs w:val="24"/>
        </w:rPr>
        <w:t>o</w:t>
      </w:r>
      <w:r w:rsidR="005D4F4F" w:rsidRPr="00812CD1">
        <w:rPr>
          <w:szCs w:val="24"/>
        </w:rPr>
        <w:t xml:space="preserve"> other European country conducts in depth modelling</w:t>
      </w:r>
      <w:r w:rsidR="005D4F4F">
        <w:rPr>
          <w:szCs w:val="24"/>
        </w:rPr>
        <w:t xml:space="preserve">.  </w:t>
      </w:r>
      <w:r w:rsidR="00787A64">
        <w:rPr>
          <w:szCs w:val="24"/>
        </w:rPr>
        <w:t>As such, the majority of non-</w:t>
      </w:r>
      <w:r w:rsidR="008307BD">
        <w:rPr>
          <w:szCs w:val="24"/>
        </w:rPr>
        <w:t>UK based studies have used actual expenditure</w:t>
      </w:r>
      <w:r w:rsidR="004A6FBA">
        <w:rPr>
          <w:szCs w:val="24"/>
        </w:rPr>
        <w:t>.</w:t>
      </w:r>
      <w:r w:rsidR="008307BD">
        <w:rPr>
          <w:szCs w:val="24"/>
        </w:rPr>
        <w:t xml:space="preserve"> </w:t>
      </w:r>
    </w:p>
    <w:p w14:paraId="73E56513" w14:textId="62EAF7E5" w:rsidR="00400121" w:rsidRDefault="00D7580F" w:rsidP="005101DE">
      <w:pPr>
        <w:tabs>
          <w:tab w:val="left" w:pos="1485"/>
        </w:tabs>
        <w:spacing w:line="240" w:lineRule="auto"/>
        <w:ind w:right="-108"/>
        <w:rPr>
          <w:szCs w:val="24"/>
        </w:rPr>
      </w:pPr>
      <w:r>
        <w:rPr>
          <w:szCs w:val="24"/>
        </w:rPr>
        <w:t xml:space="preserve">Actual </w:t>
      </w:r>
      <w:r w:rsidR="00AA022A">
        <w:rPr>
          <w:szCs w:val="24"/>
        </w:rPr>
        <w:t xml:space="preserve">fuel </w:t>
      </w:r>
      <w:r>
        <w:rPr>
          <w:szCs w:val="24"/>
        </w:rPr>
        <w:t>expenditure</w:t>
      </w:r>
      <w:r w:rsidR="008307BD">
        <w:rPr>
          <w:szCs w:val="24"/>
        </w:rPr>
        <w:t xml:space="preserve"> </w:t>
      </w:r>
      <w:r w:rsidR="0060547D">
        <w:rPr>
          <w:szCs w:val="24"/>
        </w:rPr>
        <w:t xml:space="preserve">is </w:t>
      </w:r>
      <w:r w:rsidR="0060547D" w:rsidRPr="00812CD1">
        <w:rPr>
          <w:szCs w:val="24"/>
        </w:rPr>
        <w:t xml:space="preserve">easier to calculate, </w:t>
      </w:r>
      <w:r w:rsidR="0060547D">
        <w:rPr>
          <w:szCs w:val="24"/>
        </w:rPr>
        <w:t xml:space="preserve">but </w:t>
      </w:r>
      <w:r w:rsidR="004A6FBA">
        <w:rPr>
          <w:szCs w:val="24"/>
        </w:rPr>
        <w:t xml:space="preserve">is </w:t>
      </w:r>
      <w:r w:rsidR="0060547D">
        <w:rPr>
          <w:szCs w:val="24"/>
        </w:rPr>
        <w:t>widely</w:t>
      </w:r>
      <w:r w:rsidR="0060547D" w:rsidRPr="00812CD1">
        <w:rPr>
          <w:szCs w:val="24"/>
        </w:rPr>
        <w:t xml:space="preserve"> regarded as a poor indication of </w:t>
      </w:r>
      <w:r w:rsidR="00542C02">
        <w:rPr>
          <w:szCs w:val="24"/>
        </w:rPr>
        <w:t>energy poverty</w:t>
      </w:r>
      <w:r w:rsidR="00951AD0">
        <w:rPr>
          <w:szCs w:val="24"/>
        </w:rPr>
        <w:fldChar w:fldCharType="begin"/>
      </w:r>
      <w:r w:rsidR="00873EBB">
        <w:rPr>
          <w:szCs w:val="24"/>
        </w:rPr>
        <w:instrText xml:space="preserve"> ADDIN ZOTERO_ITEM CSL_CITATION {"citationID":"2okha949ei","properties":{"formattedCitation":"{\\rtf \\super 61,72\\nosupersub{}}","plainCitation":"61,72"},"citationItems":[{"id":163,"uris":["http://zotero.org/users/3767271/items/MRCHRTP8"],"uri":["http://zotero.org/users/3767271/items/MRCHRTP8"],"itemData":{"id":163,"type":"article-journal","title":"Definitions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id":145,"uris":["http://zotero.org/users/3767271/items/ME4HHT96"],"uri":["http://zotero.org/users/3767271/items/ME4HHT96"],"itemData":{"id":145,"type":"article-journal","title":"Measuring and monitoring fuel poverty in the UK: National and regional perspectives","container-title":"Energy Policy","page":"27-32","volume":"49","source":"ScienceDirect","journalAbbreviation":"Energy Policy","author":[{"family":"Liddell","given":"Christine"},{"family":"Morris","given":"Chris"},{"family":"McKenzie","given":"S. J. P."},{"family":"Rae","given":"Gordon"}],"issued":{"date-parts":[["2012"]]}}}],"schema":"https://github.com/citation-style-language/schema/raw/master/csl-citation.json"} </w:instrText>
      </w:r>
      <w:r w:rsidR="00951AD0">
        <w:rPr>
          <w:szCs w:val="24"/>
        </w:rPr>
        <w:fldChar w:fldCharType="separate"/>
      </w:r>
      <w:r w:rsidR="00873EBB" w:rsidRPr="00873EBB">
        <w:rPr>
          <w:szCs w:val="24"/>
          <w:vertAlign w:val="superscript"/>
          <w:lang w:val="en-US"/>
        </w:rPr>
        <w:t>61,72</w:t>
      </w:r>
      <w:r w:rsidR="00951AD0">
        <w:rPr>
          <w:szCs w:val="24"/>
        </w:rPr>
        <w:fldChar w:fldCharType="end"/>
      </w:r>
      <w:r w:rsidR="0060547D" w:rsidRPr="00812CD1">
        <w:rPr>
          <w:szCs w:val="24"/>
        </w:rPr>
        <w:t xml:space="preserve">, </w:t>
      </w:r>
      <w:r>
        <w:rPr>
          <w:szCs w:val="24"/>
        </w:rPr>
        <w:t>especially</w:t>
      </w:r>
      <w:r w:rsidRPr="00812CD1" w:rsidDel="00D7580F">
        <w:rPr>
          <w:szCs w:val="24"/>
        </w:rPr>
        <w:t xml:space="preserve"> </w:t>
      </w:r>
      <w:r w:rsidR="0060547D" w:rsidRPr="00812CD1">
        <w:rPr>
          <w:szCs w:val="24"/>
        </w:rPr>
        <w:t>as low income households often spen</w:t>
      </w:r>
      <w:r w:rsidR="0060547D">
        <w:rPr>
          <w:szCs w:val="24"/>
        </w:rPr>
        <w:t xml:space="preserve">d </w:t>
      </w:r>
      <w:r w:rsidR="0060547D" w:rsidRPr="00812CD1">
        <w:rPr>
          <w:szCs w:val="24"/>
        </w:rPr>
        <w:t>significantly less on fuel than would be required to maintain a warm home</w:t>
      </w:r>
      <w:r w:rsidR="00951AD0">
        <w:rPr>
          <w:szCs w:val="24"/>
        </w:rPr>
        <w:fldChar w:fldCharType="begin"/>
      </w:r>
      <w:r w:rsidR="00873EBB">
        <w:rPr>
          <w:szCs w:val="24"/>
        </w:rPr>
        <w:instrText xml:space="preserve"> ADDIN ZOTERO_ITEM CSL_CITATION {"citationID":"1005a76kb1","properties":{"formattedCitation":"{\\rtf \\super 61,73\\nosupersub{}}","plainCitation":"61,73"},"citationItems":[{"id":163,"uris":["http://zotero.org/users/3767271/items/MRCHRTP8"],"uri":["http://zotero.org/users/3767271/items/MRCHRTP8"],"itemData":{"id":163,"type":"article-journal","title":"Definitions of fuel poverty: Implications for policy","container-title":"Energy Policy","page":"19-26","volume":"49","source":"ScienceDirect","journalAbbreviation":"Energy Policy","author":[{"family":"Moore","given":"Richard"}],"issued":{"date-parts":[["2012"]]}}},{"id":71,"uris":["http://zotero.org/users/3767271/items/CGTREVUN"],"uri":["http://zotero.org/users/3767271/items/CGTREVUN"],"itemData":{"id":71,"type":"report","title":"Annual report on fuel poverty statistics 2011","publisher":"HMSO","publisher-place":"London","event-place":"London","author":[{"literal":"Department of Energy and Climate Change (DECC)"}],"issued":{"date-parts":[["2011"]]}}}],"schema":"https://github.com/citation-style-language/schema/raw/master/csl-citation.json"} </w:instrText>
      </w:r>
      <w:r w:rsidR="00951AD0">
        <w:rPr>
          <w:szCs w:val="24"/>
        </w:rPr>
        <w:fldChar w:fldCharType="separate"/>
      </w:r>
      <w:r w:rsidR="00873EBB" w:rsidRPr="00873EBB">
        <w:rPr>
          <w:szCs w:val="24"/>
          <w:vertAlign w:val="superscript"/>
          <w:lang w:val="en-US"/>
        </w:rPr>
        <w:t>61,73</w:t>
      </w:r>
      <w:r w:rsidR="00951AD0">
        <w:rPr>
          <w:szCs w:val="24"/>
        </w:rPr>
        <w:fldChar w:fldCharType="end"/>
      </w:r>
      <w:r w:rsidR="0060547D" w:rsidRPr="00812CD1">
        <w:rPr>
          <w:szCs w:val="24"/>
        </w:rPr>
        <w:t xml:space="preserve">. </w:t>
      </w:r>
      <w:r w:rsidR="00AA022A">
        <w:rPr>
          <w:szCs w:val="24"/>
        </w:rPr>
        <w:t>Indeed, a</w:t>
      </w:r>
      <w:r>
        <w:rPr>
          <w:szCs w:val="24"/>
        </w:rPr>
        <w:t xml:space="preserve"> comprehensive study of household fuel expenditure in the UK by Hirsch </w:t>
      </w:r>
      <w:r w:rsidRPr="00AA022A">
        <w:rPr>
          <w:i/>
          <w:szCs w:val="24"/>
        </w:rPr>
        <w:t>et al</w:t>
      </w:r>
      <w:r>
        <w:rPr>
          <w:szCs w:val="24"/>
        </w:rPr>
        <w:t xml:space="preserve">. </w:t>
      </w:r>
      <w:r w:rsidR="00951AD0">
        <w:rPr>
          <w:szCs w:val="24"/>
        </w:rPr>
        <w:fldChar w:fldCharType="begin"/>
      </w:r>
      <w:r w:rsidR="00873EBB">
        <w:rPr>
          <w:szCs w:val="24"/>
        </w:rPr>
        <w:instrText xml:space="preserve"> ADDIN ZOTERO_ITEM CSL_CITATION {"citationID":"i82oik3ck","properties":{"formattedCitation":"{\\rtf \\super 68\\nosupersub{}}","plainCitation":"68"},"citationItems":[{"id":123,"uris":["http://zotero.org/users/3767271/items/3B77ANZS"],"uri":["http://zotero.org/users/3767271/items/3B77ANZS"],"itemData":{"id":123,"type":"report","title":"Understanding fuel expenditure: Fuel poverty and spending on fuel","publisher":"Consumer Focus","publisher-place":"London","event-place":"London","author":[{"family":"Hirsch","given":"D."},{"family":"Preston","given":"Ian"},{"family":"White","given":"V."}],"issued":{"date-parts":[["2011"]]}}}],"schema":"https://github.com/citation-style-language/schema/raw/master/csl-citation.json"} </w:instrText>
      </w:r>
      <w:r w:rsidR="00951AD0">
        <w:rPr>
          <w:szCs w:val="24"/>
        </w:rPr>
        <w:fldChar w:fldCharType="separate"/>
      </w:r>
      <w:r w:rsidR="00873EBB" w:rsidRPr="00873EBB">
        <w:rPr>
          <w:szCs w:val="24"/>
          <w:vertAlign w:val="superscript"/>
          <w:lang w:val="en-US"/>
        </w:rPr>
        <w:t>68</w:t>
      </w:r>
      <w:r w:rsidR="00951AD0">
        <w:rPr>
          <w:szCs w:val="24"/>
        </w:rPr>
        <w:fldChar w:fldCharType="end"/>
      </w:r>
      <w:r w:rsidR="0052497E" w:rsidRPr="0052497E">
        <w:rPr>
          <w:szCs w:val="24"/>
          <w:vertAlign w:val="superscript"/>
        </w:rPr>
        <w:t>, p.4</w:t>
      </w:r>
      <w:r>
        <w:rPr>
          <w:szCs w:val="24"/>
        </w:rPr>
        <w:t xml:space="preserve"> </w:t>
      </w:r>
      <w:r w:rsidR="00AA022A">
        <w:rPr>
          <w:szCs w:val="24"/>
        </w:rPr>
        <w:t>found that o</w:t>
      </w:r>
      <w:r w:rsidR="00AA022A" w:rsidRPr="00AA022A">
        <w:rPr>
          <w:szCs w:val="24"/>
        </w:rPr>
        <w:t>n average, households consume only around two thirds of</w:t>
      </w:r>
      <w:r w:rsidR="00AA022A">
        <w:rPr>
          <w:szCs w:val="24"/>
        </w:rPr>
        <w:t xml:space="preserve"> their theoretical ‘need’, with people on low incomes most likely to be under-consumers of fuel. </w:t>
      </w:r>
      <w:r w:rsidR="0060547D" w:rsidRPr="00812CD1">
        <w:rPr>
          <w:szCs w:val="24"/>
        </w:rPr>
        <w:t>Furthermore, the use of actual fuel expenditure may be problematic in states where meter readings may be as infrequent as every two years</w:t>
      </w:r>
      <w:r w:rsidR="00951AD0">
        <w:rPr>
          <w:szCs w:val="24"/>
        </w:rPr>
        <w:fldChar w:fldCharType="begin"/>
      </w:r>
      <w:r w:rsidR="00873EBB">
        <w:rPr>
          <w:szCs w:val="24"/>
        </w:rPr>
        <w:instrText xml:space="preserve"> ADDIN ZOTERO_ITEM CSL_CITATION {"citationID":"1g8e0ia8pg","properties":{"formattedCitation":"{\\rtf \\super 74\\nosupersub{}}","plainCitation":"74"},"citationItems":[{"id":60,"uris":["http://zotero.org/users/3767271/items/35PNWCRW"],"uri":["http://zotero.org/users/3767271/items/35PNWCRW"],"itemData":{"id":60,"type":"article-journal","title":"Metering: EU policy and implications for fuel poor households","container-title":"Energy Policy","page":"98-106","volume":"49","source":"ScienceDirect","abstract":"Fuel poverty is a function of household energy consumption, income, and the cost of delivered energy. The paper discusses ways in which current EU policy on the development of ‘smart’ metering could affect fuel poor households. The main focus is on developments in electricity metering and the development of ‘active demand’ and smart grids, so that demand can be matched closely with available supply. Advances in metering and related technologies open the way to time-of-use charging, easier switching between suppliers and between credit payment and prepayment, direct load control of some end-uses by the utility, greater scope for microgeneration, and improved consumption feedback for customers. These options open up both uncertainties and risks.\nThe paper offers definitions and discussion of various functions of smart metering, summarizes the EU policy background, and considers some possible equity implications of rolling out a new generation of meters. There follows an assessment of potential implications to the fuel poor of changes to metering, based on a review of the literature on energy feedback, tariffing, and supplier–customer relationships. Much of the discussion is based on the UK experience, with examples from other EU member states and, where appropriate, from other parts of the world.","journalAbbreviation":"Energy Policy","author":[{"family":"Darby","given":"Sarah J."}],"issued":{"date-parts":[["2012"]]}}}],"schema":"https://github.com/citation-style-language/schema/raw/master/csl-citation.json"} </w:instrText>
      </w:r>
      <w:r w:rsidR="00951AD0">
        <w:rPr>
          <w:szCs w:val="24"/>
        </w:rPr>
        <w:fldChar w:fldCharType="separate"/>
      </w:r>
      <w:r w:rsidR="00873EBB" w:rsidRPr="00873EBB">
        <w:rPr>
          <w:szCs w:val="24"/>
          <w:vertAlign w:val="superscript"/>
          <w:lang w:val="en-US"/>
        </w:rPr>
        <w:t>74</w:t>
      </w:r>
      <w:r w:rsidR="00951AD0">
        <w:rPr>
          <w:szCs w:val="24"/>
        </w:rPr>
        <w:fldChar w:fldCharType="end"/>
      </w:r>
      <w:r w:rsidR="0060547D" w:rsidRPr="00812CD1">
        <w:rPr>
          <w:szCs w:val="24"/>
        </w:rPr>
        <w:t>.</w:t>
      </w:r>
      <w:r w:rsidR="00BF731A">
        <w:rPr>
          <w:szCs w:val="24"/>
        </w:rPr>
        <w:t xml:space="preserve">  </w:t>
      </w:r>
    </w:p>
    <w:p w14:paraId="2F544C65" w14:textId="63F76FC4" w:rsidR="004662AF" w:rsidRPr="004662AF" w:rsidRDefault="002934D5" w:rsidP="005101DE">
      <w:pPr>
        <w:spacing w:line="240" w:lineRule="auto"/>
        <w:rPr>
          <w:i/>
          <w:szCs w:val="24"/>
        </w:rPr>
      </w:pPr>
      <w:r w:rsidRPr="004662AF">
        <w:rPr>
          <w:i/>
          <w:szCs w:val="24"/>
        </w:rPr>
        <w:t>Household Income</w:t>
      </w:r>
      <w:r w:rsidR="004662AF">
        <w:rPr>
          <w:i/>
          <w:szCs w:val="24"/>
        </w:rPr>
        <w:t xml:space="preserve"> and social transfers</w:t>
      </w:r>
    </w:p>
    <w:p w14:paraId="51A21E42" w14:textId="70CC14DB" w:rsidR="003C198A" w:rsidRDefault="00A00A56" w:rsidP="005101DE">
      <w:pPr>
        <w:spacing w:line="240" w:lineRule="auto"/>
        <w:rPr>
          <w:szCs w:val="24"/>
        </w:rPr>
      </w:pPr>
      <w:r>
        <w:rPr>
          <w:szCs w:val="24"/>
        </w:rPr>
        <w:t>The final consideration</w:t>
      </w:r>
      <w:r w:rsidR="002934D5">
        <w:rPr>
          <w:i/>
          <w:szCs w:val="24"/>
        </w:rPr>
        <w:t xml:space="preserve"> </w:t>
      </w:r>
      <w:r>
        <w:rPr>
          <w:szCs w:val="24"/>
        </w:rPr>
        <w:t>necessary for both</w:t>
      </w:r>
      <w:r w:rsidR="00812CD1" w:rsidRPr="00812CD1">
        <w:rPr>
          <w:szCs w:val="24"/>
        </w:rPr>
        <w:t xml:space="preserve"> required and</w:t>
      </w:r>
      <w:r w:rsidR="00787A64">
        <w:rPr>
          <w:szCs w:val="24"/>
        </w:rPr>
        <w:t xml:space="preserve"> actual fuel expenditure models</w:t>
      </w:r>
      <w:r w:rsidR="00812CD1" w:rsidRPr="00812CD1">
        <w:rPr>
          <w:szCs w:val="24"/>
        </w:rPr>
        <w:t xml:space="preserve"> </w:t>
      </w:r>
      <w:r>
        <w:rPr>
          <w:szCs w:val="24"/>
        </w:rPr>
        <w:t>is how to</w:t>
      </w:r>
      <w:r w:rsidR="00812CD1" w:rsidRPr="00812CD1">
        <w:rPr>
          <w:szCs w:val="24"/>
        </w:rPr>
        <w:t xml:space="preserve"> accurate</w:t>
      </w:r>
      <w:r>
        <w:rPr>
          <w:szCs w:val="24"/>
        </w:rPr>
        <w:t>ly</w:t>
      </w:r>
      <w:r w:rsidR="00787A64">
        <w:rPr>
          <w:szCs w:val="24"/>
        </w:rPr>
        <w:t xml:space="preserve"> assess household income</w:t>
      </w:r>
      <w:r w:rsidR="00812CD1" w:rsidRPr="00812CD1">
        <w:rPr>
          <w:szCs w:val="24"/>
        </w:rPr>
        <w:t xml:space="preserve">. </w:t>
      </w:r>
      <w:r w:rsidR="002B6A61">
        <w:rPr>
          <w:szCs w:val="24"/>
        </w:rPr>
        <w:t xml:space="preserve"> </w:t>
      </w:r>
      <w:r>
        <w:rPr>
          <w:szCs w:val="24"/>
        </w:rPr>
        <w:t>However, t</w:t>
      </w:r>
      <w:r w:rsidR="002B6A61">
        <w:rPr>
          <w:szCs w:val="24"/>
        </w:rPr>
        <w:t xml:space="preserve">he definition of income is contentious in three </w:t>
      </w:r>
      <w:r>
        <w:rPr>
          <w:szCs w:val="24"/>
        </w:rPr>
        <w:t xml:space="preserve">key </w:t>
      </w:r>
      <w:r w:rsidR="002B6A61">
        <w:rPr>
          <w:szCs w:val="24"/>
        </w:rPr>
        <w:t>ways</w:t>
      </w:r>
      <w:r w:rsidR="00812CD1" w:rsidRPr="00812CD1">
        <w:rPr>
          <w:szCs w:val="24"/>
        </w:rPr>
        <w:t>: firstly, whether to use a before housing costs or after housi</w:t>
      </w:r>
      <w:r w:rsidR="00787A64">
        <w:rPr>
          <w:szCs w:val="24"/>
        </w:rPr>
        <w:t xml:space="preserve">ng costs measure, secondly, which social transfers/welfare payments, if any, </w:t>
      </w:r>
      <w:r w:rsidR="00812CD1" w:rsidRPr="00812CD1">
        <w:rPr>
          <w:szCs w:val="24"/>
        </w:rPr>
        <w:t xml:space="preserve">should be included </w:t>
      </w:r>
      <w:r w:rsidR="002B6A61">
        <w:rPr>
          <w:szCs w:val="24"/>
        </w:rPr>
        <w:t>within this calculation</w:t>
      </w:r>
      <w:r w:rsidR="00812CD1" w:rsidRPr="00812CD1">
        <w:rPr>
          <w:szCs w:val="24"/>
        </w:rPr>
        <w:t>, and lastly, whether income should be equivalised</w:t>
      </w:r>
      <w:r w:rsidR="005D2734">
        <w:rPr>
          <w:szCs w:val="24"/>
        </w:rPr>
        <w:t xml:space="preserve"> to reflect household size</w:t>
      </w:r>
      <w:r w:rsidR="00EF1B70">
        <w:rPr>
          <w:szCs w:val="24"/>
        </w:rPr>
        <w:t xml:space="preserve"> </w:t>
      </w:r>
      <w:r w:rsidR="00D919D3">
        <w:rPr>
          <w:szCs w:val="24"/>
        </w:rPr>
        <w:t>(see</w:t>
      </w:r>
      <w:r w:rsidR="00951AD0">
        <w:rPr>
          <w:szCs w:val="24"/>
        </w:rPr>
        <w:t xml:space="preserve"> </w:t>
      </w:r>
      <w:r w:rsidR="00951AD0">
        <w:rPr>
          <w:szCs w:val="24"/>
        </w:rPr>
        <w:fldChar w:fldCharType="begin"/>
      </w:r>
      <w:r w:rsidR="00873EBB">
        <w:rPr>
          <w:szCs w:val="24"/>
        </w:rPr>
        <w:instrText xml:space="preserve"> ADDIN ZOTERO_ITEM CSL_CITATION {"citationID":"1r1m1n5jmb","properties":{"formattedCitation":"{\\rtf \\super 2,75,76\\nosupersub{}}","plainCitation":"2,75,76"},"citationItems":[{"id":18,"uris":["http://zotero.org/users/3767271/items/55E45BXB"],"uri":["http://zotero.org/users/3767271/items/55E45BXB"],"itemData":{"id":18,"type":"book","title":"Fixing Fuel Poverty: Challenges and Solutions","publisher":"Earthscan","publisher-place":"London","event-place":"London","author":[{"family":"Boardman","given":"Brenda"}],"issued":{"date-parts":[["2010"]]}}},{"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id":196,"uris":["http://zotero.org/users/3767271/items/EU8K5RMZ"],"uri":["http://zotero.org/users/3767271/items/EU8K5RMZ"],"itemData":{"id":196,"type":"report","title":"Fuel Poverty and Disability: a statistical analysis of the English Housing Survey Version 2 Annex B","publisher":"University of York","author":[{"family":"Thomson","given":"Harriet"},{"family":"Snell","given":"Carolyn"},{"family":"Bevan","given":"Mark"}],"issued":{"date-parts":[["2013"]]}}}],"schema":"https://github.com/citation-style-language/schema/raw/master/csl-citation.json"} </w:instrText>
      </w:r>
      <w:r w:rsidR="00951AD0">
        <w:rPr>
          <w:szCs w:val="24"/>
        </w:rPr>
        <w:fldChar w:fldCharType="separate"/>
      </w:r>
      <w:r w:rsidR="00873EBB" w:rsidRPr="00873EBB">
        <w:rPr>
          <w:szCs w:val="24"/>
          <w:vertAlign w:val="superscript"/>
          <w:lang w:val="en-US"/>
        </w:rPr>
        <w:t>2,75,76</w:t>
      </w:r>
      <w:r w:rsidR="00951AD0">
        <w:rPr>
          <w:szCs w:val="24"/>
        </w:rPr>
        <w:fldChar w:fldCharType="end"/>
      </w:r>
      <w:r w:rsidR="001A29C8">
        <w:rPr>
          <w:szCs w:val="24"/>
        </w:rPr>
        <w:t>).</w:t>
      </w:r>
      <w:r w:rsidR="000E3659">
        <w:rPr>
          <w:szCs w:val="24"/>
        </w:rPr>
        <w:t xml:space="preserve"> </w:t>
      </w:r>
    </w:p>
    <w:p w14:paraId="4565F063" w14:textId="77777777" w:rsidR="00787A64" w:rsidRDefault="00787A64" w:rsidP="005101DE">
      <w:pPr>
        <w:spacing w:line="240" w:lineRule="auto"/>
        <w:rPr>
          <w:i/>
          <w:szCs w:val="24"/>
        </w:rPr>
      </w:pPr>
      <w:r w:rsidRPr="00787A64">
        <w:rPr>
          <w:i/>
          <w:szCs w:val="24"/>
        </w:rPr>
        <w:t>Advantages and criticisms</w:t>
      </w:r>
    </w:p>
    <w:p w14:paraId="7B285974" w14:textId="6B350965" w:rsidR="002C2047" w:rsidRPr="00787A64" w:rsidRDefault="00787A64" w:rsidP="005101DE">
      <w:pPr>
        <w:spacing w:line="240" w:lineRule="auto"/>
        <w:rPr>
          <w:szCs w:val="24"/>
        </w:rPr>
      </w:pPr>
      <w:r>
        <w:rPr>
          <w:szCs w:val="24"/>
        </w:rPr>
        <w:t xml:space="preserve">Among the main reasons for the popularity of the expenditure approach are its perceived objectivity and the </w:t>
      </w:r>
      <w:r w:rsidR="009D165E" w:rsidRPr="00E5539A">
        <w:rPr>
          <w:szCs w:val="24"/>
        </w:rPr>
        <w:t xml:space="preserve">quantifiable nature of the approach. </w:t>
      </w:r>
      <w:r w:rsidR="009D165E" w:rsidRPr="00ED5152">
        <w:rPr>
          <w:szCs w:val="24"/>
        </w:rPr>
        <w:t xml:space="preserve">However, there are numerous criticisms that can be levied on the approach. </w:t>
      </w:r>
      <w:r w:rsidR="009D165E" w:rsidRPr="00140725">
        <w:rPr>
          <w:szCs w:val="24"/>
        </w:rPr>
        <w:t xml:space="preserve"> Firstly, the (mis)interpretation of the UK’s expenditure method in other countries has shown that the underlying methodology is complex and not easily transferred. By using a </w:t>
      </w:r>
      <w:r w:rsidR="003C28D4">
        <w:rPr>
          <w:szCs w:val="24"/>
        </w:rPr>
        <w:t>10</w:t>
      </w:r>
      <w:r w:rsidR="003C28D4" w:rsidRPr="00140725">
        <w:rPr>
          <w:szCs w:val="24"/>
        </w:rPr>
        <w:t xml:space="preserve"> </w:t>
      </w:r>
      <w:r w:rsidR="009D165E" w:rsidRPr="00140725">
        <w:rPr>
          <w:szCs w:val="24"/>
        </w:rPr>
        <w:t>per cent actual expenditure threshold that is not grounded in the spec</w:t>
      </w:r>
      <w:r w:rsidR="009D165E" w:rsidRPr="007052D2">
        <w:rPr>
          <w:szCs w:val="24"/>
        </w:rPr>
        <w:t xml:space="preserve">ific context of the country under study, researchers risk producing invalid results. Indeed, the confusing nature of the expenditure approach has been highlighted by Healy and Clinch who state </w:t>
      </w:r>
      <w:r w:rsidR="009D165E" w:rsidRPr="00787A64">
        <w:rPr>
          <w:szCs w:val="24"/>
        </w:rPr>
        <w:t xml:space="preserve">“it can be misleading, as several formulae now exist for calculating fuel poverty, some with housing costs </w:t>
      </w:r>
      <w:r w:rsidR="009D165E" w:rsidRPr="00787A64">
        <w:rPr>
          <w:iCs/>
          <w:szCs w:val="24"/>
        </w:rPr>
        <w:t xml:space="preserve">included </w:t>
      </w:r>
      <w:r w:rsidR="009D165E" w:rsidRPr="00787A64">
        <w:rPr>
          <w:szCs w:val="24"/>
        </w:rPr>
        <w:t>in net household income</w:t>
      </w:r>
      <w:r w:rsidR="005651B6" w:rsidRPr="00787A64">
        <w:rPr>
          <w:szCs w:val="24"/>
        </w:rPr>
        <w:t>…</w:t>
      </w:r>
      <w:r w:rsidR="009D165E" w:rsidRPr="00787A64">
        <w:rPr>
          <w:szCs w:val="24"/>
        </w:rPr>
        <w:t xml:space="preserve">while other calculations analyse </w:t>
      </w:r>
      <w:r w:rsidR="009D165E" w:rsidRPr="00787A64">
        <w:rPr>
          <w:iCs/>
          <w:szCs w:val="24"/>
        </w:rPr>
        <w:t xml:space="preserve">gross </w:t>
      </w:r>
      <w:r w:rsidR="009D165E" w:rsidRPr="00787A64">
        <w:rPr>
          <w:szCs w:val="24"/>
        </w:rPr>
        <w:t xml:space="preserve">household income as opposed to </w:t>
      </w:r>
      <w:r w:rsidR="009D165E" w:rsidRPr="00787A64">
        <w:rPr>
          <w:iCs/>
          <w:szCs w:val="24"/>
        </w:rPr>
        <w:t>net</w:t>
      </w:r>
      <w:r w:rsidR="009D165E" w:rsidRPr="00787A64">
        <w:rPr>
          <w:szCs w:val="24"/>
        </w:rPr>
        <w:t>”</w:t>
      </w:r>
      <w:r w:rsidR="00951AD0">
        <w:rPr>
          <w:szCs w:val="24"/>
        </w:rPr>
        <w:fldChar w:fldCharType="begin"/>
      </w:r>
      <w:r w:rsidR="00873EBB">
        <w:rPr>
          <w:szCs w:val="24"/>
        </w:rPr>
        <w:instrText xml:space="preserve"> ADDIN ZOTERO_ITEM CSL_CITATION {"citationID":"244tsbduth","properties":{"formattedCitation":"{\\rtf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951AD0">
        <w:rPr>
          <w:szCs w:val="24"/>
        </w:rPr>
        <w:fldChar w:fldCharType="separate"/>
      </w:r>
      <w:r w:rsidR="00873EBB" w:rsidRPr="00873EBB">
        <w:rPr>
          <w:szCs w:val="24"/>
          <w:vertAlign w:val="superscript"/>
          <w:lang w:val="en-US"/>
        </w:rPr>
        <w:t>77</w:t>
      </w:r>
      <w:r w:rsidR="00951AD0">
        <w:rPr>
          <w:szCs w:val="24"/>
        </w:rPr>
        <w:fldChar w:fldCharType="end"/>
      </w:r>
      <w:r w:rsidR="0052497E" w:rsidRPr="0052497E">
        <w:rPr>
          <w:szCs w:val="24"/>
          <w:vertAlign w:val="superscript"/>
        </w:rPr>
        <w:t>, p.5</w:t>
      </w:r>
      <w:r w:rsidR="009D165E" w:rsidRPr="007E4ED9">
        <w:rPr>
          <w:szCs w:val="24"/>
        </w:rPr>
        <w:t>.</w:t>
      </w:r>
      <w:r w:rsidR="009D165E" w:rsidRPr="007E4ED9">
        <w:rPr>
          <w:i/>
          <w:szCs w:val="24"/>
        </w:rPr>
        <w:t xml:space="preserve"> </w:t>
      </w:r>
    </w:p>
    <w:p w14:paraId="38CAB9B9" w14:textId="4F3D9947" w:rsidR="00CA2318" w:rsidRDefault="00CA2318" w:rsidP="005101DE">
      <w:pPr>
        <w:spacing w:line="240" w:lineRule="auto"/>
        <w:rPr>
          <w:szCs w:val="24"/>
        </w:rPr>
      </w:pPr>
      <w:r>
        <w:rPr>
          <w:szCs w:val="24"/>
        </w:rPr>
        <w:t xml:space="preserve">Secondly, </w:t>
      </w:r>
      <w:r w:rsidR="009D165E" w:rsidRPr="004C0C26">
        <w:rPr>
          <w:szCs w:val="24"/>
        </w:rPr>
        <w:t xml:space="preserve">Harrington </w:t>
      </w:r>
      <w:r w:rsidR="009D165E" w:rsidRPr="00F05097">
        <w:rPr>
          <w:i/>
          <w:szCs w:val="24"/>
        </w:rPr>
        <w:t>et al.</w:t>
      </w:r>
      <w:r w:rsidR="009D165E" w:rsidRPr="004C0C26">
        <w:rPr>
          <w:szCs w:val="24"/>
        </w:rPr>
        <w:t xml:space="preserve"> </w:t>
      </w:r>
      <w:r w:rsidR="00FB68F4">
        <w:rPr>
          <w:szCs w:val="24"/>
        </w:rPr>
        <w:fldChar w:fldCharType="begin"/>
      </w:r>
      <w:r w:rsidR="00873EBB">
        <w:rPr>
          <w:szCs w:val="24"/>
        </w:rPr>
        <w:instrText xml:space="preserve"> ADDIN ZOTERO_ITEM CSL_CITATION {"citationID":"1151r6aii7","properties":{"formattedCitation":"{\\rtf \\super 78\\nosupersub{}}","plainCitation":"78"},"citationItems":[{"id":112,"uris":["http://zotero.org/users/3767271/items/DBKGZVVV"],"uri":["http://zotero.org/users/3767271/items/DBKGZVVV"],"itemData":{"id":112,"type":"article-journal","title":"Keeping warm and staying well: findings from the qualitative arm of the Warm Homes Project","container-title":"Health &amp; Social Care in the Community","page":"259-267","volume":"13","issue":"3","source":"Wiley Online Library","abstract":"This paper presents findings from the qualitative arm of the Warm Homes Project, a programme of research concerned with the nature of fuel poverty, its alleviation and its relationship to family health. Much of the research into fuel poverty, which results from various combinations of low income and fuel inefficiency, has drawn upon quantitative paradigms. Experiences of, and coping with, fuel poverty have not been well explored. Data for the present study were obtained through qualitative interviews with household members about the above issues. The findings suggest that the expectations of those in fuel poverty about staying warm, and their beliefs about the relationship between warmth and health, vary considerably. Fuel poverty often had wider ramifications, impacting on quality of life in complex ways. The respondents took steps to alleviate cold, but their strategies varied. Coping was affected by informational limitations as well as cost constraints. Measures designed to alleviate fuel poverty should take into account its wider social meaning within the lives of household members.","language":"en","author":[{"family":"Harrington","given":"Barbara E."},{"family":"Heyman","given":"Bob"},{"family":"Merleau-Ponty","given":"Nick"},{"family":"Stockton","given":"H."},{"family":"Ritchie","given":"Neil"},{"family":"Heyman","given":"Anna"}],"issued":{"date-parts":[["2005"]]}}}],"schema":"https://github.com/citation-style-language/schema/raw/master/csl-citation.json"} </w:instrText>
      </w:r>
      <w:r w:rsidR="00FB68F4">
        <w:rPr>
          <w:szCs w:val="24"/>
        </w:rPr>
        <w:fldChar w:fldCharType="separate"/>
      </w:r>
      <w:r w:rsidR="00873EBB" w:rsidRPr="00873EBB">
        <w:rPr>
          <w:szCs w:val="24"/>
          <w:vertAlign w:val="superscript"/>
          <w:lang w:val="en-US"/>
        </w:rPr>
        <w:t>78</w:t>
      </w:r>
      <w:r w:rsidR="00FB68F4">
        <w:rPr>
          <w:szCs w:val="24"/>
        </w:rPr>
        <w:fldChar w:fldCharType="end"/>
      </w:r>
      <w:r w:rsidR="009D165E" w:rsidRPr="004C0C26">
        <w:rPr>
          <w:szCs w:val="24"/>
        </w:rPr>
        <w:t xml:space="preserve"> condemn the methodology for calculating required fuel expenditure, stating: </w:t>
      </w:r>
      <w:r w:rsidR="009D165E" w:rsidRPr="00787A64">
        <w:rPr>
          <w:szCs w:val="24"/>
        </w:rPr>
        <w:t>“a formula-based fixed model of acceptable heating, perhaps driven by the ‘tyranny of numbers’, may give a misleading picture of household need”</w:t>
      </w:r>
      <w:r w:rsidR="00FB68F4">
        <w:rPr>
          <w:szCs w:val="24"/>
        </w:rPr>
        <w:fldChar w:fldCharType="begin"/>
      </w:r>
      <w:r w:rsidR="00873EBB">
        <w:rPr>
          <w:szCs w:val="24"/>
        </w:rPr>
        <w:instrText xml:space="preserve"> ADDIN ZOTERO_ITEM CSL_CITATION {"citationID":"17as1c9405","properties":{"formattedCitation":"{\\rtf \\super 78\\nosupersub{}}","plainCitation":"78"},"citationItems":[{"id":112,"uris":["http://zotero.org/users/3767271/items/DBKGZVVV"],"uri":["http://zotero.org/users/3767271/items/DBKGZVVV"],"itemData":{"id":112,"type":"article-journal","title":"Keeping warm and staying well: findings from the qualitative arm of the Warm Homes Project","container-title":"Health &amp; Social Care in the Community","page":"259-267","volume":"13","issue":"3","source":"Wiley Online Library","abstract":"This paper presents findings from the qualitative arm of the Warm Homes Project, a programme of research concerned with the nature of fuel poverty, its alleviation and its relationship to family health. Much of the research into fuel poverty, which results from various combinations of low income and fuel inefficiency, has drawn upon quantitative paradigms. Experiences of, and coping with, fuel poverty have not been well explored. Data for the present study were obtained through qualitative interviews with household members about the above issues. The findings suggest that the expectations of those in fuel poverty about staying warm, and their beliefs about the relationship between warmth and health, vary considerably. Fuel poverty often had wider ramifications, impacting on quality of life in complex ways. The respondents took steps to alleviate cold, but their strategies varied. Coping was affected by informational limitations as well as cost constraints. Measures designed to alleviate fuel poverty should take into account its wider social meaning within the lives of household members.","language":"en","author":[{"family":"Harrington","given":"Barbara E."},{"family":"Heyman","given":"Bob"},{"family":"Merleau-Ponty","given":"Nick"},{"family":"Stockton","given":"H."},{"family":"Ritchie","given":"Neil"},{"family":"Heyman","given":"Anna"}],"issued":{"date-parts":[["2005"]]}}}],"schema":"https://github.com/citation-style-language/schema/raw/master/csl-citation.json"} </w:instrText>
      </w:r>
      <w:r w:rsidR="00FB68F4">
        <w:rPr>
          <w:szCs w:val="24"/>
        </w:rPr>
        <w:fldChar w:fldCharType="separate"/>
      </w:r>
      <w:r w:rsidR="00873EBB" w:rsidRPr="00873EBB">
        <w:rPr>
          <w:szCs w:val="24"/>
          <w:vertAlign w:val="superscript"/>
          <w:lang w:val="en-US"/>
        </w:rPr>
        <w:t>78</w:t>
      </w:r>
      <w:r w:rsidR="00FB68F4">
        <w:rPr>
          <w:szCs w:val="24"/>
        </w:rPr>
        <w:fldChar w:fldCharType="end"/>
      </w:r>
      <w:r w:rsidR="0052497E" w:rsidRPr="0052497E">
        <w:rPr>
          <w:szCs w:val="24"/>
          <w:vertAlign w:val="superscript"/>
        </w:rPr>
        <w:t>, p.266</w:t>
      </w:r>
      <w:r w:rsidR="009D165E" w:rsidRPr="005838EB">
        <w:rPr>
          <w:szCs w:val="24"/>
        </w:rPr>
        <w:t xml:space="preserve">. This point corresponds with that made by Bouzarovski </w:t>
      </w:r>
      <w:r w:rsidR="009D165E" w:rsidRPr="00F05097">
        <w:rPr>
          <w:i/>
          <w:szCs w:val="24"/>
        </w:rPr>
        <w:t>et al.</w:t>
      </w:r>
      <w:r w:rsidR="009D165E" w:rsidRPr="004C0C26">
        <w:rPr>
          <w:szCs w:val="24"/>
        </w:rPr>
        <w:t xml:space="preserve">, who assert that the delimitation of the causes of </w:t>
      </w:r>
      <w:r w:rsidR="00542C02">
        <w:rPr>
          <w:szCs w:val="24"/>
        </w:rPr>
        <w:t>energy poverty</w:t>
      </w:r>
      <w:r w:rsidR="009D165E" w:rsidRPr="004C0C26">
        <w:rPr>
          <w:szCs w:val="24"/>
        </w:rPr>
        <w:t xml:space="preserve"> to ‘low income, inadequate building quality and high energy prices’ ignores the importance of energy needs and socio-demograph</w:t>
      </w:r>
      <w:r w:rsidR="009D165E" w:rsidRPr="005838EB">
        <w:rPr>
          <w:szCs w:val="24"/>
        </w:rPr>
        <w:t>ic circumstances at the household scale</w:t>
      </w:r>
      <w:r w:rsidR="00FB68F4">
        <w:rPr>
          <w:szCs w:val="24"/>
        </w:rPr>
        <w:fldChar w:fldCharType="begin"/>
      </w:r>
      <w:r w:rsidR="00873EBB">
        <w:rPr>
          <w:szCs w:val="24"/>
        </w:rPr>
        <w:instrText xml:space="preserve"> ADDIN ZOTERO_ITEM CSL_CITATION {"citationID":"2qlao1rsmt","properties":{"formattedCitation":"{\\rtf \\super 13\\nosupersub{}}","plainCitation":"13"},"citationItems":[{"id":41,"uris":["http://zotero.org/users/3767271/items/GV27RKS5"],"uri":["http://zotero.org/users/3767271/items/GV27RKS5"],"itemData":{"id":41,"type":"article-journal","title":"Energy poverty policies in the EU: A critical perspective","container-title":"Energy Policy","page":"76-82","volume":"49","source":"ScienceDirect","abstract":"Once confined to the UK context – where it was struggling to receive political recognition for years – the concept of energy (or fuel) poverty is slowly entering the EU's agenda, where it has crept into a number of regulatory documents and policy proposals. Using evidence gathered from an international workshop and semi-structured interviews with decision-makers, experts and advocacy activists in Brussels and Sofia, this paper explores the adoption of policies aimed at addressing energy poverty within (i) the organisational context of the EU; and (ii) national state institutions in Bulgaria – a member state facing considerable problems at the energy affordability – social inequality nexus. While the former are largely nascent and poorly co-ordinated, the latter have already been implemented de jure to a significant extent. However, many unresolved issues surrounding their de facto implementation remain. At the same time, national policy makers remain largely unaware of the existence of direct energy poverty related initiatives at the EU level.","journalAbbreviation":"Energy Policy","author":[{"family":"Bouzarovski","given":"Stefan"},{"family":"Petrova","given":"Saska"},{"family":"Sarlamanov","given":"Robert"}],"issued":{"date-parts":[["2012"]]}}}],"schema":"https://github.com/citation-style-language/schema/raw/master/csl-citation.json"} </w:instrText>
      </w:r>
      <w:r w:rsidR="00FB68F4">
        <w:rPr>
          <w:szCs w:val="24"/>
        </w:rPr>
        <w:fldChar w:fldCharType="separate"/>
      </w:r>
      <w:r w:rsidR="00873EBB" w:rsidRPr="00873EBB">
        <w:rPr>
          <w:szCs w:val="24"/>
          <w:vertAlign w:val="superscript"/>
          <w:lang w:val="en-US"/>
        </w:rPr>
        <w:t>13</w:t>
      </w:r>
      <w:r w:rsidR="00FB68F4">
        <w:rPr>
          <w:szCs w:val="24"/>
        </w:rPr>
        <w:fldChar w:fldCharType="end"/>
      </w:r>
      <w:r w:rsidR="0052497E" w:rsidRPr="0052497E">
        <w:rPr>
          <w:szCs w:val="24"/>
          <w:vertAlign w:val="superscript"/>
        </w:rPr>
        <w:t>, p.78</w:t>
      </w:r>
      <w:r w:rsidR="00FB68F4">
        <w:rPr>
          <w:szCs w:val="24"/>
        </w:rPr>
        <w:t xml:space="preserve">. </w:t>
      </w:r>
      <w:r w:rsidR="009D165E" w:rsidRPr="004C0C26">
        <w:rPr>
          <w:szCs w:val="24"/>
        </w:rPr>
        <w:t xml:space="preserve">Healy and Clinch also further criticise the method for its inability </w:t>
      </w:r>
      <w:r w:rsidR="009D165E" w:rsidRPr="00787A64">
        <w:rPr>
          <w:szCs w:val="24"/>
        </w:rPr>
        <w:t>to “capture the deprivation and social-exclusion elements of fuel poverty”</w:t>
      </w:r>
      <w:r w:rsidR="00FB68F4">
        <w:rPr>
          <w:szCs w:val="24"/>
        </w:rPr>
        <w:fldChar w:fldCharType="begin"/>
      </w:r>
      <w:r w:rsidR="00873EBB">
        <w:rPr>
          <w:szCs w:val="24"/>
        </w:rPr>
        <w:instrText xml:space="preserve"> ADDIN ZOTERO_ITEM CSL_CITATION {"citationID":"1e5p10v91p","properties":{"formattedCitation":"{\\rtf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FB68F4">
        <w:rPr>
          <w:szCs w:val="24"/>
        </w:rPr>
        <w:fldChar w:fldCharType="separate"/>
      </w:r>
      <w:r w:rsidR="00873EBB" w:rsidRPr="00873EBB">
        <w:rPr>
          <w:szCs w:val="24"/>
          <w:vertAlign w:val="superscript"/>
          <w:lang w:val="en-US"/>
        </w:rPr>
        <w:t>77</w:t>
      </w:r>
      <w:r w:rsidR="00FB68F4">
        <w:rPr>
          <w:szCs w:val="24"/>
        </w:rPr>
        <w:fldChar w:fldCharType="end"/>
      </w:r>
      <w:r w:rsidR="0052497E" w:rsidRPr="0052497E">
        <w:rPr>
          <w:szCs w:val="24"/>
          <w:vertAlign w:val="superscript"/>
        </w:rPr>
        <w:t>, p.9</w:t>
      </w:r>
      <w:r w:rsidR="00FB68F4">
        <w:rPr>
          <w:szCs w:val="24"/>
        </w:rPr>
        <w:t>.</w:t>
      </w:r>
      <w:r w:rsidR="009D165E" w:rsidRPr="004C0C26">
        <w:rPr>
          <w:szCs w:val="24"/>
        </w:rPr>
        <w:t xml:space="preserve"> </w:t>
      </w:r>
    </w:p>
    <w:p w14:paraId="476125E7" w14:textId="013E826A" w:rsidR="00CA2318" w:rsidRPr="000A15BA" w:rsidRDefault="00CA2318" w:rsidP="005101DE">
      <w:pPr>
        <w:spacing w:line="240" w:lineRule="auto"/>
        <w:rPr>
          <w:szCs w:val="24"/>
        </w:rPr>
      </w:pPr>
      <w:r w:rsidRPr="000A15BA">
        <w:rPr>
          <w:szCs w:val="24"/>
        </w:rPr>
        <w:t xml:space="preserve">Recent research conducted by Snell et al </w:t>
      </w:r>
      <w:r w:rsidR="004B5BE2">
        <w:rPr>
          <w:szCs w:val="24"/>
        </w:rPr>
        <w:fldChar w:fldCharType="begin"/>
      </w:r>
      <w:r w:rsidR="00873EBB">
        <w:rPr>
          <w:szCs w:val="24"/>
        </w:rPr>
        <w:instrText xml:space="preserve"> ADDIN ZOTERO_ITEM CSL_CITATION {"citationID":"2jp3shpm6h","properties":{"formattedCitation":"{\\rtf \\super 5\\nosupersub{}}","plainCitation":"5"},"citationItems":[{"id":185,"uris":["http://zotero.org/users/3767271/items/XCAVTA3A"],"uri":["http://zotero.org/users/3767271/items/XCAVTA3A"],"itemData":{"id":185,"type":"article-journal","title":"Justice,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Science","author":[{"family":"Snell","given":"Carolyn"},{"family":"Bevan","given":"Mark"},{"family":"Thomson","given":"Harriet"}],"issued":{"date-parts":[["2015"]]}}}],"schema":"https://github.com/citation-style-language/schema/raw/master/csl-citation.json"} </w:instrText>
      </w:r>
      <w:r w:rsidR="004B5BE2">
        <w:rPr>
          <w:szCs w:val="24"/>
        </w:rPr>
        <w:fldChar w:fldCharType="separate"/>
      </w:r>
      <w:r w:rsidR="00873EBB" w:rsidRPr="00873EBB">
        <w:rPr>
          <w:szCs w:val="24"/>
          <w:vertAlign w:val="superscript"/>
          <w:lang w:val="en-US"/>
        </w:rPr>
        <w:t>5</w:t>
      </w:r>
      <w:r w:rsidR="004B5BE2">
        <w:rPr>
          <w:szCs w:val="24"/>
        </w:rPr>
        <w:fldChar w:fldCharType="end"/>
      </w:r>
      <w:r w:rsidRPr="000A15BA">
        <w:rPr>
          <w:szCs w:val="24"/>
        </w:rPr>
        <w:t xml:space="preserve"> highlights how both the calculation of income and characterisation of energy needs can be problematic in the English expenditure based measures (10 per cent and L</w:t>
      </w:r>
      <w:r w:rsidR="00684FFF">
        <w:rPr>
          <w:szCs w:val="24"/>
        </w:rPr>
        <w:t>IHC</w:t>
      </w:r>
      <w:r w:rsidRPr="000A15BA">
        <w:rPr>
          <w:szCs w:val="24"/>
        </w:rPr>
        <w:t xml:space="preserve">). </w:t>
      </w:r>
      <w:r w:rsidR="00171450" w:rsidRPr="000A15BA">
        <w:rPr>
          <w:szCs w:val="24"/>
        </w:rPr>
        <w:t xml:space="preserve">The authors find that </w:t>
      </w:r>
      <w:r w:rsidR="00171450" w:rsidRPr="000A15BA">
        <w:rPr>
          <w:rFonts w:cs="Arial"/>
          <w:szCs w:val="24"/>
        </w:rPr>
        <w:t>u</w:t>
      </w:r>
      <w:r w:rsidRPr="000A15BA">
        <w:rPr>
          <w:rFonts w:cs="Arial"/>
          <w:szCs w:val="24"/>
        </w:rPr>
        <w:t>n</w:t>
      </w:r>
      <w:r w:rsidR="000A15BA" w:rsidRPr="000A15BA">
        <w:rPr>
          <w:rFonts w:cs="Arial"/>
          <w:szCs w:val="24"/>
        </w:rPr>
        <w:t>der the current measures of energy</w:t>
      </w:r>
      <w:r w:rsidRPr="000A15BA">
        <w:rPr>
          <w:rFonts w:cs="Arial"/>
          <w:szCs w:val="24"/>
        </w:rPr>
        <w:t xml:space="preserve"> poverty</w:t>
      </w:r>
      <w:r w:rsidR="00F647B6">
        <w:rPr>
          <w:rFonts w:cs="Arial"/>
          <w:szCs w:val="24"/>
        </w:rPr>
        <w:t>,</w:t>
      </w:r>
      <w:r w:rsidRPr="000A15BA">
        <w:rPr>
          <w:rFonts w:cs="Arial"/>
          <w:szCs w:val="24"/>
        </w:rPr>
        <w:t xml:space="preserve"> disability related benefits such as Disability Living Allowance (DLA) are treated as disposable income that could (in theory) be spent on energy bills. </w:t>
      </w:r>
      <w:r w:rsidRPr="000A15BA">
        <w:rPr>
          <w:rFonts w:cs="Arial"/>
          <w:b/>
          <w:szCs w:val="24"/>
        </w:rPr>
        <w:t xml:space="preserve"> </w:t>
      </w:r>
      <w:r w:rsidRPr="000A15BA">
        <w:rPr>
          <w:rFonts w:cs="Arial"/>
          <w:szCs w:val="24"/>
        </w:rPr>
        <w:t xml:space="preserve">This decision is controversial given that such welfare benefits are intended to compensate for the additional costs associated with a specific impairment or condition.  Critics argue that including such benefits </w:t>
      </w:r>
      <w:r w:rsidR="000A15BA" w:rsidRPr="000A15BA">
        <w:rPr>
          <w:rFonts w:cs="Arial"/>
          <w:szCs w:val="24"/>
        </w:rPr>
        <w:t>as disposable income within energy</w:t>
      </w:r>
      <w:r w:rsidRPr="000A15BA">
        <w:rPr>
          <w:rFonts w:cs="Arial"/>
          <w:szCs w:val="24"/>
        </w:rPr>
        <w:t xml:space="preserve"> poverty calculat</w:t>
      </w:r>
      <w:r w:rsidR="000A15BA" w:rsidRPr="000A15BA">
        <w:rPr>
          <w:rFonts w:cs="Arial"/>
          <w:szCs w:val="24"/>
        </w:rPr>
        <w:t>ions is likely to result in energy</w:t>
      </w:r>
      <w:r w:rsidRPr="000A15BA">
        <w:rPr>
          <w:rFonts w:cs="Arial"/>
          <w:szCs w:val="24"/>
        </w:rPr>
        <w:t xml:space="preserve"> poverty rates amongst</w:t>
      </w:r>
      <w:r w:rsidR="000A15BA" w:rsidRPr="000A15BA">
        <w:rPr>
          <w:rFonts w:cs="Arial"/>
          <w:szCs w:val="24"/>
        </w:rPr>
        <w:t xml:space="preserve"> benefit recipients being under-</w:t>
      </w:r>
      <w:r w:rsidRPr="000A15BA">
        <w:rPr>
          <w:rFonts w:cs="Arial"/>
          <w:szCs w:val="24"/>
        </w:rPr>
        <w:t xml:space="preserve">reported </w:t>
      </w:r>
      <w:r w:rsidRPr="000A15BA">
        <w:rPr>
          <w:rFonts w:eastAsia="Arial Unicode MS" w:cs="Arial"/>
          <w:szCs w:val="24"/>
          <w:u w:color="000000"/>
        </w:rPr>
        <w:t>(see</w:t>
      </w:r>
      <w:r w:rsidR="004B5BE2">
        <w:rPr>
          <w:rFonts w:eastAsia="Arial Unicode MS" w:cs="Arial"/>
          <w:szCs w:val="24"/>
          <w:u w:color="000000"/>
        </w:rPr>
        <w:fldChar w:fldCharType="begin"/>
      </w:r>
      <w:r w:rsidR="00873EBB">
        <w:rPr>
          <w:rFonts w:eastAsia="Arial Unicode MS" w:cs="Arial"/>
          <w:szCs w:val="24"/>
          <w:u w:color="000000"/>
        </w:rPr>
        <w:instrText xml:space="preserve"> ADDIN ZOTERO_ITEM CSL_CITATION {"citationID":"258kfmosli","properties":{"formattedCitation":"{\\rtf \\super 5,75,79,80\\nosupersub{}}","plainCitation":"5,75,79,80"},"citationItems":[{"id":122,"uris":["http://zotero.org/users/3767271/items/IF7KS2DN"],"uri":["http://zotero.org/users/3767271/items/IF7KS2DN"],"itemData":{"id":122,"type":"report","title":"Getting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id":9,"uris":["http://zotero.org/users/3767271/items/T9PB7CDM"],"uri":["http://zotero.org/users/3767271/items/T9PB7CDM"],"itemData":{"id":9,"type":"report","title":"Reaching the fuel poor: Making the Warm Home Discount work","publisher":"Consumer Focus","publisher-place":"London","event-place":"London","author":[{"family":"Baker","given":"William"}],"issued":{"date-parts":[["2011"]]}}},{"id":139,"uris":["http://zotero.org/users/3767271/items/7P3JCMDB"],"uri":["http://zotero.org/users/3767271/items/7P3JCMDB"],"itemData":{"id":139,"type":"webpage","title":"Report exposes millions of disabled people trapped in poverty","URL":"www.lcdisability.org/?lid=6367","author":[{"literal":"Leonard Cheshire Disability"}],"issued":{"date-parts":[["2008"]]},"accessed":{"date-parts":[["2012",11,29]]}}},{"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Science","author":[{"family":"Snell","given":"Carolyn"},{"family":"Bevan","given":"Mark"},{"family":"Thomson","given":"Harriet"}],"issued":{"date-parts":[["2015"]]}}}],"schema":"https://github.com/citation-style-language/schema/raw/master/csl-citation.json"} </w:instrText>
      </w:r>
      <w:r w:rsidR="004B5BE2">
        <w:rPr>
          <w:rFonts w:eastAsia="Arial Unicode MS" w:cs="Arial"/>
          <w:szCs w:val="24"/>
          <w:u w:color="000000"/>
        </w:rPr>
        <w:fldChar w:fldCharType="separate"/>
      </w:r>
      <w:r w:rsidR="00873EBB" w:rsidRPr="00873EBB">
        <w:rPr>
          <w:szCs w:val="24"/>
          <w:vertAlign w:val="superscript"/>
          <w:lang w:val="en-US"/>
        </w:rPr>
        <w:t>5,75,79,80</w:t>
      </w:r>
      <w:r w:rsidR="004B5BE2">
        <w:rPr>
          <w:rFonts w:eastAsia="Arial Unicode MS" w:cs="Arial"/>
          <w:szCs w:val="24"/>
          <w:u w:color="000000"/>
        </w:rPr>
        <w:fldChar w:fldCharType="end"/>
      </w:r>
      <w:r w:rsidR="004B5BE2">
        <w:rPr>
          <w:rFonts w:eastAsia="Arial Unicode MS" w:cs="Arial"/>
          <w:szCs w:val="24"/>
          <w:u w:color="000000"/>
        </w:rPr>
        <w:t>).</w:t>
      </w:r>
      <w:r w:rsidRPr="000A15BA">
        <w:rPr>
          <w:rFonts w:eastAsia="Arial Unicode MS" w:cs="Arial"/>
          <w:szCs w:val="24"/>
          <w:u w:color="000000"/>
        </w:rPr>
        <w:t xml:space="preserve"> </w:t>
      </w:r>
      <w:r w:rsidR="004B5BE2">
        <w:rPr>
          <w:rFonts w:eastAsia="Arial Unicode MS" w:cs="Arial"/>
          <w:szCs w:val="24"/>
          <w:u w:color="000000"/>
        </w:rPr>
        <w:t>Furthermore, Snell et al</w:t>
      </w:r>
      <w:r w:rsidR="004B5BE2">
        <w:rPr>
          <w:rFonts w:eastAsia="Arial Unicode MS" w:cs="Arial"/>
          <w:szCs w:val="24"/>
          <w:u w:color="000000"/>
        </w:rPr>
        <w:fldChar w:fldCharType="begin"/>
      </w:r>
      <w:r w:rsidR="00873EBB">
        <w:rPr>
          <w:rFonts w:eastAsia="Arial Unicode MS" w:cs="Arial"/>
          <w:szCs w:val="24"/>
          <w:u w:color="000000"/>
        </w:rPr>
        <w:instrText xml:space="preserve"> ADDIN ZOTERO_ITEM CSL_CITATION {"citationID":"2avvt4mcv4","properties":{"formattedCitation":"{\\rtf \\super 5\\nosupersub{}}","plainCitation":"5"},"citationItems":[{"id":185,"uris":["http://zotero.org/users/3767271/items/XCAVTA3A"],"uri":["http://zotero.org/users/3767271/items/XCAVTA3A"],"itemData":{"id":185,"type":"article-journal","title":"Justice,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Science","author":[{"family":"Snell","given":"Carolyn"},{"family":"Bevan","given":"Mark"},{"family":"Thomson","given":"Harriet"}],"issued":{"date-parts":[["2015"]]}}}],"schema":"https://github.com/citation-style-language/schema/raw/master/csl-citation.json"} </w:instrText>
      </w:r>
      <w:r w:rsidR="004B5BE2">
        <w:rPr>
          <w:rFonts w:eastAsia="Arial Unicode MS" w:cs="Arial"/>
          <w:szCs w:val="24"/>
          <w:u w:color="000000"/>
        </w:rPr>
        <w:fldChar w:fldCharType="separate"/>
      </w:r>
      <w:r w:rsidR="00873EBB" w:rsidRPr="00873EBB">
        <w:rPr>
          <w:szCs w:val="24"/>
          <w:vertAlign w:val="superscript"/>
          <w:lang w:val="en-US"/>
        </w:rPr>
        <w:t>5</w:t>
      </w:r>
      <w:r w:rsidR="004B5BE2">
        <w:rPr>
          <w:rFonts w:eastAsia="Arial Unicode MS" w:cs="Arial"/>
          <w:szCs w:val="24"/>
          <w:u w:color="000000"/>
        </w:rPr>
        <w:fldChar w:fldCharType="end"/>
      </w:r>
      <w:r w:rsidRPr="000A15BA">
        <w:rPr>
          <w:rFonts w:eastAsia="Arial Unicode MS" w:cs="Arial"/>
          <w:szCs w:val="24"/>
          <w:u w:color="000000"/>
        </w:rPr>
        <w:t xml:space="preserve"> also argue that the use of a ‘one size fits all’ approach to modelled energy requirements is problematic.  There is a substantial evidence base that suggests that people with particular impairments or conditions may have elevated energy needs as a result of  (</w:t>
      </w:r>
      <w:r w:rsidRPr="000A15BA">
        <w:rPr>
          <w:rFonts w:eastAsia="Arial Unicode MS" w:cs="Arial"/>
          <w:szCs w:val="24"/>
        </w:rPr>
        <w:t xml:space="preserve">amongst other things) higher indoor temperatures; longer periods of warmth; the use of air </w:t>
      </w:r>
      <w:r w:rsidR="00A328AF" w:rsidRPr="000A15BA">
        <w:rPr>
          <w:rFonts w:eastAsia="Arial Unicode MS" w:cs="Arial"/>
          <w:szCs w:val="24"/>
        </w:rPr>
        <w:t>conditioners</w:t>
      </w:r>
      <w:r w:rsidRPr="000A15BA">
        <w:rPr>
          <w:rFonts w:eastAsia="Arial Unicode MS" w:cs="Arial"/>
          <w:szCs w:val="24"/>
        </w:rPr>
        <w:t xml:space="preserve"> and other energy intensive equipment; and additional washing</w:t>
      </w:r>
      <w:r w:rsidR="00D919D3">
        <w:rPr>
          <w:rFonts w:eastAsia="Arial Unicode MS" w:cs="Arial"/>
          <w:szCs w:val="24"/>
        </w:rPr>
        <w:t xml:space="preserve"> and drying facilities</w:t>
      </w:r>
      <w:r w:rsidR="004B5BE2">
        <w:rPr>
          <w:rFonts w:eastAsia="Arial Unicode MS" w:cs="Arial"/>
          <w:szCs w:val="24"/>
        </w:rPr>
        <w:fldChar w:fldCharType="begin"/>
      </w:r>
      <w:r w:rsidR="00873EBB">
        <w:rPr>
          <w:rFonts w:eastAsia="Arial Unicode MS" w:cs="Arial"/>
          <w:szCs w:val="24"/>
        </w:rPr>
        <w:instrText xml:space="preserve"> ADDIN ZOTERO_ITEM CSL_CITATION {"citationID":"12qg976h8l","properties":{"formattedCitation":"{\\rtf \\super 81,82\\nosupersub{}}","plainCitation":"81,82"},"citationItems":[{"id":153,"uris":["http://zotero.org/users/3767271/items/IAQAQ5B3"],"uri":["http://zotero.org/users/3767271/items/IAQAQ5B3"],"itemData":{"id":153,"type":"report","title":"The health impacts of cold homes and fuel poverty","publisher":"Friends of the Earth and the Marmot Review Team","publisher-place":"London","event-place":"London","author":[{"literal":"Marmot Review Team"}],"issued":{"date-parts":[["2011"]]}}},{"id":187,"uris":["http://zotero.org/users/3767271/items/GGXN7PGU"],"uri":["http://zotero.org/users/3767271/items/GGXN7PGU"],"itemData":{"id":187,"type":"report","title":"Annex A - Fuel poverty and disability: a review of existing knowledge conducted for Eaga Charitable Trust","publisher":"University of York","author":[{"family":"Snell","given":"Carolyn"},{"family":"Bevan","given":"Mark"}],"issued":{"date-parts":[["2013"]]}}}],"schema":"https://github.com/citation-style-language/schema/raw/master/csl-citation.json"} </w:instrText>
      </w:r>
      <w:r w:rsidR="004B5BE2">
        <w:rPr>
          <w:rFonts w:eastAsia="Arial Unicode MS" w:cs="Arial"/>
          <w:szCs w:val="24"/>
        </w:rPr>
        <w:fldChar w:fldCharType="separate"/>
      </w:r>
      <w:r w:rsidR="00873EBB" w:rsidRPr="00873EBB">
        <w:rPr>
          <w:szCs w:val="24"/>
          <w:vertAlign w:val="superscript"/>
          <w:lang w:val="en-US"/>
        </w:rPr>
        <w:t>81,82</w:t>
      </w:r>
      <w:r w:rsidR="004B5BE2">
        <w:rPr>
          <w:rFonts w:eastAsia="Arial Unicode MS" w:cs="Arial"/>
          <w:szCs w:val="24"/>
        </w:rPr>
        <w:fldChar w:fldCharType="end"/>
      </w:r>
      <w:r w:rsidRPr="000A15BA">
        <w:rPr>
          <w:rFonts w:eastAsia="Arial Unicode MS" w:cs="Arial"/>
          <w:szCs w:val="24"/>
        </w:rPr>
        <w:t>.  However, these needs are not considered within</w:t>
      </w:r>
      <w:r w:rsidR="000A15BA" w:rsidRPr="000A15BA">
        <w:rPr>
          <w:rFonts w:eastAsia="Arial Unicode MS" w:cs="Arial"/>
          <w:szCs w:val="24"/>
        </w:rPr>
        <w:t xml:space="preserve"> the current measurement of energy</w:t>
      </w:r>
      <w:r w:rsidRPr="000A15BA">
        <w:rPr>
          <w:rFonts w:eastAsia="Arial Unicode MS" w:cs="Arial"/>
          <w:szCs w:val="24"/>
        </w:rPr>
        <w:t xml:space="preserve"> poverty in England, and arguably, as a result, this is likely to underestimate the energy needs, and potentially expenditure, of a highly vulnerable group. Given the rigid treatment of energy needs and inclusion of disability related benefits as disposable income, it is likely that the ex</w:t>
      </w:r>
      <w:r w:rsidR="000A15BA" w:rsidRPr="000A15BA">
        <w:rPr>
          <w:rFonts w:eastAsia="Arial Unicode MS" w:cs="Arial"/>
          <w:szCs w:val="24"/>
        </w:rPr>
        <w:t>isting English definition under-estimates energy</w:t>
      </w:r>
      <w:r w:rsidRPr="000A15BA">
        <w:rPr>
          <w:rFonts w:eastAsia="Arial Unicode MS" w:cs="Arial"/>
          <w:szCs w:val="24"/>
        </w:rPr>
        <w:t xml:space="preserve"> poverty rates amongst one of the groups considered by policy makers most vulnerable to its effects. </w:t>
      </w:r>
    </w:p>
    <w:p w14:paraId="48F0621E" w14:textId="7317EBEC" w:rsidR="009353AE" w:rsidRDefault="00CA2318" w:rsidP="005101DE">
      <w:pPr>
        <w:spacing w:line="240" w:lineRule="auto"/>
        <w:rPr>
          <w:szCs w:val="24"/>
        </w:rPr>
      </w:pPr>
      <w:r>
        <w:rPr>
          <w:szCs w:val="24"/>
        </w:rPr>
        <w:t>E</w:t>
      </w:r>
      <w:r w:rsidR="005D2734" w:rsidRPr="005D2734">
        <w:rPr>
          <w:szCs w:val="24"/>
        </w:rPr>
        <w:t xml:space="preserve">merging literature shows that in developing a pan-European approach to measuring </w:t>
      </w:r>
      <w:r w:rsidR="00542C02">
        <w:rPr>
          <w:szCs w:val="24"/>
        </w:rPr>
        <w:t>energy poverty</w:t>
      </w:r>
      <w:r w:rsidR="005D2734" w:rsidRPr="005D2734">
        <w:rPr>
          <w:szCs w:val="24"/>
        </w:rPr>
        <w:t>, country specific contexts must be acknowledged. For example, Tirado Herrero and Ürge-Vorsatz</w:t>
      </w:r>
      <w:r w:rsidR="004B5BE2">
        <w:rPr>
          <w:szCs w:val="24"/>
        </w:rPr>
        <w:fldChar w:fldCharType="begin"/>
      </w:r>
      <w:r w:rsidR="00873EBB">
        <w:rPr>
          <w:szCs w:val="24"/>
        </w:rPr>
        <w:instrText xml:space="preserve"> ADDIN ZOTERO_ITEM CSL_CITATION {"citationID":"1ic3lffj5h","properties":{"formattedCitation":"{\\rtf \\super 83\\nosupersub{}}","plainCitation":"83"},"citationItems":[{"id":199,"uris":["http://zotero.org/users/3767271/items/N2CXQVHV"],"uri":["http://zotero.org/users/3767271/items/N2CXQVHV"],"itemData":{"id":199,"type":"article-journal","title":"Trapped in the heat: A post-communist type of fuel poverty","container-title":"Energy Policy","page":"60-68","volume":"49","source":"ScienceDirect","journalAbbreviation":"Energy Policy","author":[{"family":"Tirado Herrero","given":"Sergio"},{"family":"Ürge-Vorsatz","given":"Diana"}],"issued":{"date-parts":[["2012"]]}}}],"schema":"https://github.com/citation-style-language/schema/raw/master/csl-citation.json"} </w:instrText>
      </w:r>
      <w:r w:rsidR="004B5BE2">
        <w:rPr>
          <w:szCs w:val="24"/>
        </w:rPr>
        <w:fldChar w:fldCharType="separate"/>
      </w:r>
      <w:r w:rsidR="00873EBB" w:rsidRPr="00873EBB">
        <w:rPr>
          <w:szCs w:val="24"/>
          <w:vertAlign w:val="superscript"/>
          <w:lang w:val="en-US"/>
        </w:rPr>
        <w:t>83</w:t>
      </w:r>
      <w:r w:rsidR="004B5BE2">
        <w:rPr>
          <w:szCs w:val="24"/>
        </w:rPr>
        <w:fldChar w:fldCharType="end"/>
      </w:r>
      <w:r w:rsidR="004B5BE2">
        <w:rPr>
          <w:szCs w:val="24"/>
        </w:rPr>
        <w:t xml:space="preserve"> </w:t>
      </w:r>
      <w:r w:rsidR="005D2734" w:rsidRPr="005D2734">
        <w:rPr>
          <w:szCs w:val="24"/>
        </w:rPr>
        <w:t>demonstrate that particular attention needs to be paid to the characteristics of district heating systems</w:t>
      </w:r>
      <w:r w:rsidR="00B928A3">
        <w:rPr>
          <w:szCs w:val="24"/>
        </w:rPr>
        <w:t>, which are widespread in Central and Eastern European countries,</w:t>
      </w:r>
      <w:r w:rsidR="005D2734" w:rsidRPr="005D2734">
        <w:rPr>
          <w:szCs w:val="24"/>
        </w:rPr>
        <w:t xml:space="preserve"> as many do not allow individual dwellings to regulate the temperature or timings. </w:t>
      </w:r>
      <w:r>
        <w:rPr>
          <w:szCs w:val="24"/>
        </w:rPr>
        <w:t xml:space="preserve"> </w:t>
      </w:r>
      <w:r w:rsidR="00741972" w:rsidRPr="00741972">
        <w:rPr>
          <w:szCs w:val="24"/>
        </w:rPr>
        <w:t xml:space="preserve">The most pertinent critique of the expenditure approach, however, is that it is not easily applied at the European scale. As stated previously, the UK is almost unique in its production of a series of large national housing condition surveys. Without the replication of this model in other member states, a required fuel expenditure approach cannot be applied on a European basis, necessitating the use of </w:t>
      </w:r>
      <w:r w:rsidR="00741972">
        <w:rPr>
          <w:szCs w:val="24"/>
        </w:rPr>
        <w:t xml:space="preserve">less favourable </w:t>
      </w:r>
      <w:r w:rsidR="00741972" w:rsidRPr="00741972">
        <w:rPr>
          <w:szCs w:val="24"/>
        </w:rPr>
        <w:t xml:space="preserve">actual fuel expenditure data. </w:t>
      </w:r>
    </w:p>
    <w:p w14:paraId="072FCF00" w14:textId="3EBDCC8C" w:rsidR="007F5E2C" w:rsidRPr="00115E44" w:rsidRDefault="007F5E2C" w:rsidP="005101DE">
      <w:pPr>
        <w:spacing w:line="240" w:lineRule="auto"/>
        <w:rPr>
          <w:i/>
          <w:szCs w:val="24"/>
        </w:rPr>
      </w:pPr>
      <w:r w:rsidRPr="00115E44">
        <w:rPr>
          <w:i/>
          <w:szCs w:val="24"/>
        </w:rPr>
        <w:t>Key studies</w:t>
      </w:r>
    </w:p>
    <w:p w14:paraId="5F378076" w14:textId="1582855C" w:rsidR="007F5E2C" w:rsidRPr="00A00A56" w:rsidRDefault="007F5E2C" w:rsidP="005101DE">
      <w:pPr>
        <w:spacing w:line="240" w:lineRule="auto"/>
        <w:rPr>
          <w:szCs w:val="24"/>
        </w:rPr>
      </w:pPr>
      <w:r w:rsidRPr="00812CD1">
        <w:rPr>
          <w:szCs w:val="24"/>
        </w:rPr>
        <w:t xml:space="preserve">To date, expenditure-based </w:t>
      </w:r>
      <w:r>
        <w:rPr>
          <w:szCs w:val="24"/>
        </w:rPr>
        <w:t xml:space="preserve">national </w:t>
      </w:r>
      <w:r w:rsidRPr="00812CD1">
        <w:rPr>
          <w:szCs w:val="24"/>
        </w:rPr>
        <w:t xml:space="preserve">assessments of </w:t>
      </w:r>
      <w:r>
        <w:rPr>
          <w:szCs w:val="24"/>
        </w:rPr>
        <w:t>energy poverty</w:t>
      </w:r>
      <w:r w:rsidRPr="00812CD1">
        <w:rPr>
          <w:szCs w:val="24"/>
        </w:rPr>
        <w:t xml:space="preserve"> have been made in</w:t>
      </w:r>
      <w:r w:rsidR="00F647B6">
        <w:rPr>
          <w:szCs w:val="24"/>
        </w:rPr>
        <w:t xml:space="preserve"> eleven</w:t>
      </w:r>
      <w:r>
        <w:rPr>
          <w:szCs w:val="24"/>
        </w:rPr>
        <w:t xml:space="preserve"> EU countr</w:t>
      </w:r>
      <w:r w:rsidR="00543D6E">
        <w:rPr>
          <w:szCs w:val="24"/>
        </w:rPr>
        <w:t xml:space="preserve">ies, to varying degrees. Table </w:t>
      </w:r>
      <w:r w:rsidR="00711F99">
        <w:rPr>
          <w:szCs w:val="24"/>
        </w:rPr>
        <w:t>4</w:t>
      </w:r>
      <w:r>
        <w:rPr>
          <w:szCs w:val="24"/>
        </w:rPr>
        <w:t xml:space="preserve"> summarises some of the key sources, although it should not be seen as exhaustive, particularly for British studies.</w:t>
      </w:r>
    </w:p>
    <w:p w14:paraId="6F4826FA" w14:textId="07E5070B" w:rsidR="007F5E2C" w:rsidRDefault="007F5E2C" w:rsidP="005101DE">
      <w:pPr>
        <w:pStyle w:val="Caption"/>
        <w:keepNext/>
        <w:rPr>
          <w:b w:val="0"/>
          <w:color w:val="auto"/>
        </w:rPr>
      </w:pPr>
      <w:r w:rsidRPr="003834C8">
        <w:rPr>
          <w:color w:val="auto"/>
        </w:rPr>
        <w:t xml:space="preserve">Table </w:t>
      </w:r>
      <w:r w:rsidRPr="003834C8">
        <w:rPr>
          <w:color w:val="auto"/>
        </w:rPr>
        <w:fldChar w:fldCharType="begin"/>
      </w:r>
      <w:r w:rsidRPr="003834C8">
        <w:rPr>
          <w:color w:val="auto"/>
        </w:rPr>
        <w:instrText xml:space="preserve"> SEQ Table \* ARABIC </w:instrText>
      </w:r>
      <w:r w:rsidRPr="003834C8">
        <w:rPr>
          <w:color w:val="auto"/>
        </w:rPr>
        <w:fldChar w:fldCharType="separate"/>
      </w:r>
      <w:r w:rsidR="001257A2">
        <w:rPr>
          <w:noProof/>
          <w:color w:val="auto"/>
        </w:rPr>
        <w:t>4</w:t>
      </w:r>
      <w:r w:rsidRPr="003834C8">
        <w:rPr>
          <w:color w:val="auto"/>
        </w:rPr>
        <w:fldChar w:fldCharType="end"/>
      </w:r>
      <w:r w:rsidRPr="003834C8">
        <w:rPr>
          <w:color w:val="auto"/>
        </w:rPr>
        <w:t xml:space="preserve"> Summary of expenditure based assessments of </w:t>
      </w:r>
      <w:r>
        <w:rPr>
          <w:color w:val="auto"/>
        </w:rPr>
        <w:t>energy poverty</w:t>
      </w:r>
      <w:r w:rsidRPr="003834C8">
        <w:rPr>
          <w:color w:val="auto"/>
        </w:rPr>
        <w:t xml:space="preserve"> across the EU</w:t>
      </w:r>
    </w:p>
    <w:tbl>
      <w:tblPr>
        <w:tblStyle w:val="TableGrid"/>
        <w:tblW w:w="0" w:type="auto"/>
        <w:tblLook w:val="04A0" w:firstRow="1" w:lastRow="0" w:firstColumn="1" w:lastColumn="0" w:noHBand="0" w:noVBand="1"/>
      </w:tblPr>
      <w:tblGrid>
        <w:gridCol w:w="1240"/>
        <w:gridCol w:w="7480"/>
      </w:tblGrid>
      <w:tr w:rsidR="004C1697" w14:paraId="08BCAF83" w14:textId="77777777" w:rsidTr="00E92EEE">
        <w:tc>
          <w:tcPr>
            <w:tcW w:w="0" w:type="auto"/>
          </w:tcPr>
          <w:p w14:paraId="2D5264E7" w14:textId="554B23C4" w:rsidR="004C1697" w:rsidRPr="004C1697" w:rsidRDefault="004C1697" w:rsidP="004C1697">
            <w:pPr>
              <w:rPr>
                <w:b/>
              </w:rPr>
            </w:pPr>
            <w:r w:rsidRPr="004C1697">
              <w:rPr>
                <w:b/>
              </w:rPr>
              <w:t>Country</w:t>
            </w:r>
          </w:p>
        </w:tc>
        <w:tc>
          <w:tcPr>
            <w:tcW w:w="0" w:type="auto"/>
          </w:tcPr>
          <w:p w14:paraId="4CF5B20E" w14:textId="3EA7ECBF" w:rsidR="004C1697" w:rsidRPr="004C1697" w:rsidRDefault="004C1697" w:rsidP="004C1697">
            <w:pPr>
              <w:rPr>
                <w:b/>
              </w:rPr>
            </w:pPr>
            <w:r w:rsidRPr="004C1697">
              <w:rPr>
                <w:b/>
              </w:rPr>
              <w:t>Key sources</w:t>
            </w:r>
          </w:p>
        </w:tc>
      </w:tr>
      <w:tr w:rsidR="004C1697" w14:paraId="01BA2685" w14:textId="77777777" w:rsidTr="00E92EEE">
        <w:tc>
          <w:tcPr>
            <w:tcW w:w="0" w:type="auto"/>
          </w:tcPr>
          <w:p w14:paraId="49A5E1B2" w14:textId="4B322D5C" w:rsidR="004C1697" w:rsidRDefault="004C1697" w:rsidP="004C1697">
            <w:r>
              <w:t>Austria</w:t>
            </w:r>
          </w:p>
        </w:tc>
        <w:tc>
          <w:tcPr>
            <w:tcW w:w="0" w:type="auto"/>
          </w:tcPr>
          <w:p w14:paraId="7BD050D6" w14:textId="4DAF6989" w:rsidR="004C1697" w:rsidRDefault="004C1697" w:rsidP="00E92EEE">
            <w:pPr>
              <w:pStyle w:val="ListParagraph"/>
              <w:numPr>
                <w:ilvl w:val="0"/>
                <w:numId w:val="62"/>
              </w:numPr>
            </w:pPr>
            <w:r w:rsidRPr="004C1697">
              <w:t>Kalliauer and Moser</w:t>
            </w:r>
            <w:r>
              <w:t>, 2011</w:t>
            </w:r>
            <w:r w:rsidRPr="004C1697">
              <w:t xml:space="preserve"> </w:t>
            </w:r>
            <w:r>
              <w:fldChar w:fldCharType="begin"/>
            </w:r>
            <w:r w:rsidR="00873EBB">
              <w:instrText xml:space="preserve"> ADDIN ZOTERO_ITEM CSL_CITATION {"citationID":"2qoem5jn0t","properties":{"formattedCitation":"{\\rtf \\super 84\\nosupersub{}}","plainCitation":"84"},"citationItems":[{"id":127,"uris":["http://zotero.org/users/3767271/items/TBEZ3W42"],"uri":["http://zotero.org/users/3767271/items/TBEZ3W42"],"itemData":{"id":127,"type":"report","title":"Energiearmut: In immer mehr Haushalten fehlt das Geld für Strom und Heizung!","publisher":"AK Oberösterreich","publisher-place":"Vienna","event-place":"Vienna","author":[{"family":"Kalliauer","given":"J"},{"family":"Moser","given":"J"}],"issued":{"date-parts":[["2011"]]}}}],"schema":"https://github.com/citation-style-language/schema/raw/master/csl-citation.json"} </w:instrText>
            </w:r>
            <w:r>
              <w:fldChar w:fldCharType="separate"/>
            </w:r>
            <w:r w:rsidR="00873EBB" w:rsidRPr="00873EBB">
              <w:rPr>
                <w:szCs w:val="24"/>
                <w:vertAlign w:val="superscript"/>
                <w:lang w:val="en-US"/>
              </w:rPr>
              <w:t>84</w:t>
            </w:r>
            <w:r>
              <w:fldChar w:fldCharType="end"/>
            </w:r>
            <w:r>
              <w:t xml:space="preserve"> provide a </w:t>
            </w:r>
            <w:r w:rsidRPr="004C1697">
              <w:t>short analysis of household energy expenditure using macro data. However, the authors misinterpreted the UK’s 10 per cent definition by referring to actual spend.</w:t>
            </w:r>
          </w:p>
        </w:tc>
      </w:tr>
      <w:tr w:rsidR="004C1697" w14:paraId="64FA28B2" w14:textId="77777777" w:rsidTr="00E92EEE">
        <w:tc>
          <w:tcPr>
            <w:tcW w:w="0" w:type="auto"/>
          </w:tcPr>
          <w:p w14:paraId="5D646AB2" w14:textId="328E1C0A" w:rsidR="004C1697" w:rsidRDefault="004C1697" w:rsidP="004C1697">
            <w:r>
              <w:t>Belgium</w:t>
            </w:r>
          </w:p>
        </w:tc>
        <w:tc>
          <w:tcPr>
            <w:tcW w:w="0" w:type="auto"/>
          </w:tcPr>
          <w:p w14:paraId="705E1936" w14:textId="66B6D189" w:rsidR="004C1697" w:rsidRDefault="004C1697" w:rsidP="00E92EEE">
            <w:pPr>
              <w:pStyle w:val="ListParagraph"/>
              <w:numPr>
                <w:ilvl w:val="0"/>
                <w:numId w:val="62"/>
              </w:numPr>
            </w:pPr>
            <w:r w:rsidRPr="004C1697">
              <w:t xml:space="preserve">Huybrechs </w:t>
            </w:r>
            <w:r w:rsidRPr="00E92EEE">
              <w:rPr>
                <w:i/>
              </w:rPr>
              <w:t>et al.</w:t>
            </w:r>
            <w:r w:rsidRPr="004C1697">
              <w:t>, 2012</w:t>
            </w:r>
            <w:r>
              <w:t xml:space="preserve"> </w:t>
            </w:r>
            <w:r>
              <w:fldChar w:fldCharType="begin"/>
            </w:r>
            <w:r w:rsidR="00873EBB">
              <w:instrText xml:space="preserve"> ADDIN ZOTERO_ITEM CSL_CITATION {"citationID":"em38321vn","properties":{"formattedCitation":"{\\rtf \\super 85\\nosupersub{}}","plainCitation":"85"},"citationItems":[{"id":124,"uris":["http://zotero.org/users/3767271/items/53P622NM"],"uri":["http://zotero.org/users/3767271/items/53P622NM"],"itemData":{"id":124,"type":"report","title":"La Précarité Energétique en Belgique","publisher":"Université libre de Bruxelles","publisher-place":"Brussels","event-place":"Brussels","author":[{"family":"Huybrechs","given":"F."},{"family":"Meyer","given":"S."},{"family":"Vranken","given":"J."}],"issued":{"date-parts":[["2012"]]}}}],"schema":"https://github.com/citation-style-language/schema/raw/master/csl-citation.json"} </w:instrText>
            </w:r>
            <w:r>
              <w:fldChar w:fldCharType="separate"/>
            </w:r>
            <w:r w:rsidR="00873EBB" w:rsidRPr="00873EBB">
              <w:rPr>
                <w:szCs w:val="24"/>
                <w:vertAlign w:val="superscript"/>
                <w:lang w:val="en-US"/>
              </w:rPr>
              <w:t>85</w:t>
            </w:r>
            <w:r>
              <w:fldChar w:fldCharType="end"/>
            </w:r>
            <w:r>
              <w:t xml:space="preserve"> </w:t>
            </w:r>
            <w:r w:rsidRPr="004C1697">
              <w:t>used actual expenditure data from the 1999 and 2009 Belgian HBS. However, the authors misinterpreted the UK’s 10 per cent threshold, and also used a mean rather than median figure in calculations.</w:t>
            </w:r>
          </w:p>
        </w:tc>
      </w:tr>
      <w:tr w:rsidR="004C1697" w14:paraId="55C4F0B3" w14:textId="77777777" w:rsidTr="00E92EEE">
        <w:tc>
          <w:tcPr>
            <w:tcW w:w="0" w:type="auto"/>
          </w:tcPr>
          <w:p w14:paraId="6BF82D12" w14:textId="32C7BD8F" w:rsidR="004C1697" w:rsidRDefault="004C1697" w:rsidP="004C1697">
            <w:r>
              <w:t>Bulgaria</w:t>
            </w:r>
          </w:p>
        </w:tc>
        <w:tc>
          <w:tcPr>
            <w:tcW w:w="0" w:type="auto"/>
          </w:tcPr>
          <w:p w14:paraId="2AE607C6" w14:textId="582FA950" w:rsidR="004C1697" w:rsidRDefault="004C1697" w:rsidP="00E92EEE">
            <w:pPr>
              <w:pStyle w:val="ListParagraph"/>
              <w:numPr>
                <w:ilvl w:val="0"/>
                <w:numId w:val="62"/>
              </w:numPr>
            </w:pPr>
            <w:r>
              <w:t xml:space="preserve">Bouzarovski </w:t>
            </w:r>
            <w:r w:rsidRPr="00E92EEE">
              <w:rPr>
                <w:i/>
              </w:rPr>
              <w:t>et al</w:t>
            </w:r>
            <w:r>
              <w:t xml:space="preserve">., 2011 </w:t>
            </w:r>
            <w:r>
              <w:fldChar w:fldCharType="begin"/>
            </w:r>
            <w:r w:rsidR="00873EBB">
              <w:instrText xml:space="preserve"> ADDIN ZOTERO_ITEM CSL_CITATION {"citationID":"1r553jlksv","properties":{"formattedCitation":"{\\rtf \\super 86\\nosupersub{}}","plainCitation":"86"},"citationItems":[{"id":46,"uris":["http://zotero.org/users/3767271/items/4US8N8F7"],"uri":["http://zotero.org/users/3767271/items/4US8N8F7"],"itemData":{"id":46,"type":"report","title":"The Governance of Energy Poverty in Southeastern Europe","publisher":"Institut français des relations internationals","publisher-place":"Paris","event-place":"Paris","author":[{"family":"Bouzarovski","given":"Stefan"},{"family":"Sarlamanov","given":"Robert"},{"family":"Petrova","given":"Saska"}],"issued":{"date-parts":[["2011"]]}}}],"schema":"https://github.com/citation-style-language/schema/raw/master/csl-citation.json"} </w:instrText>
            </w:r>
            <w:r>
              <w:fldChar w:fldCharType="separate"/>
            </w:r>
            <w:r w:rsidR="00873EBB" w:rsidRPr="00873EBB">
              <w:rPr>
                <w:szCs w:val="24"/>
                <w:vertAlign w:val="superscript"/>
                <w:lang w:val="en-US"/>
              </w:rPr>
              <w:t>86</w:t>
            </w:r>
            <w:r>
              <w:fldChar w:fldCharType="end"/>
            </w:r>
            <w:r>
              <w:t xml:space="preserve"> </w:t>
            </w:r>
            <w:r w:rsidRPr="004C1697">
              <w:t>present macro actual expenditure figures for energy expenditure, disaggregated by fuel type and income decile.</w:t>
            </w:r>
          </w:p>
        </w:tc>
      </w:tr>
      <w:tr w:rsidR="004C1697" w14:paraId="02E960BE" w14:textId="77777777" w:rsidTr="00E92EEE">
        <w:tc>
          <w:tcPr>
            <w:tcW w:w="0" w:type="auto"/>
          </w:tcPr>
          <w:p w14:paraId="7F52DE96" w14:textId="6E94AC7A" w:rsidR="004C1697" w:rsidRDefault="004C1697" w:rsidP="004C1697">
            <w:r>
              <w:t>Czech Republic</w:t>
            </w:r>
          </w:p>
        </w:tc>
        <w:tc>
          <w:tcPr>
            <w:tcW w:w="0" w:type="auto"/>
          </w:tcPr>
          <w:p w14:paraId="29321F59" w14:textId="7ED281A3" w:rsidR="004C1697" w:rsidRDefault="004C1697" w:rsidP="00E92EEE">
            <w:pPr>
              <w:pStyle w:val="ListParagraph"/>
              <w:numPr>
                <w:ilvl w:val="0"/>
                <w:numId w:val="62"/>
              </w:numPr>
            </w:pPr>
            <w:r>
              <w:t xml:space="preserve">Buzar, 2007 </w:t>
            </w:r>
            <w:r>
              <w:fldChar w:fldCharType="begin"/>
            </w:r>
            <w:r w:rsidR="00873EBB">
              <w:instrText xml:space="preserve"> ADDIN ZOTERO_ITEM CSL_CITATION {"citationID":"net5f17ff","properties":{"formattedCitation":"{\\rtf \\super 43\\nosupersub{}}","plainCitation":"43"},"citationItems":[{"id":51,"uris":["http://zotero.org/users/3767271/items/9EJ5ZFFM"],"uri":["http://zotero.org/users/3767271/items/9EJ5ZFFM"],"itemData":{"id":51,"type":"article-journal","title":"The ‘hidden’ geographies of energy poverty in post-socialism: Between institutions and households","container-title":"Geoforum","page":"224-240","volume":"38","author":[{"family":"Buzar","given":"Stefan"}],"issued":{"date-parts":[["2007"]]}}}],"schema":"https://github.com/citation-style-language/schema/raw/master/csl-citation.json"} </w:instrText>
            </w:r>
            <w:r>
              <w:fldChar w:fldCharType="separate"/>
            </w:r>
            <w:r w:rsidR="00873EBB" w:rsidRPr="00873EBB">
              <w:rPr>
                <w:szCs w:val="24"/>
                <w:vertAlign w:val="superscript"/>
                <w:lang w:val="en-US"/>
              </w:rPr>
              <w:t>43</w:t>
            </w:r>
            <w:r>
              <w:fldChar w:fldCharType="end"/>
            </w:r>
            <w:r>
              <w:t xml:space="preserve"> </w:t>
            </w:r>
            <w:r w:rsidRPr="004C1697">
              <w:t>presents a range of data, including actual energy expenditure from the Czech Family Budget Survey, disaggregated by income decile.</w:t>
            </w:r>
          </w:p>
        </w:tc>
      </w:tr>
      <w:tr w:rsidR="004C1697" w14:paraId="18A5E096" w14:textId="77777777" w:rsidTr="00E92EEE">
        <w:tc>
          <w:tcPr>
            <w:tcW w:w="0" w:type="auto"/>
          </w:tcPr>
          <w:p w14:paraId="4E311078" w14:textId="4702DBE3" w:rsidR="004C1697" w:rsidRDefault="004C1697" w:rsidP="004C1697">
            <w:r>
              <w:t>France</w:t>
            </w:r>
          </w:p>
        </w:tc>
        <w:tc>
          <w:tcPr>
            <w:tcW w:w="0" w:type="auto"/>
          </w:tcPr>
          <w:p w14:paraId="4B51B552" w14:textId="13B2B72B" w:rsidR="004C1697" w:rsidRDefault="004C1697" w:rsidP="00E92EEE">
            <w:pPr>
              <w:pStyle w:val="ListParagraph"/>
              <w:numPr>
                <w:ilvl w:val="0"/>
                <w:numId w:val="62"/>
              </w:numPr>
            </w:pPr>
            <w:r w:rsidRPr="004C1697">
              <w:t>Agence nationale de l’habitat, 2009</w:t>
            </w:r>
            <w:r>
              <w:t xml:space="preserve"> </w:t>
            </w:r>
            <w:r>
              <w:fldChar w:fldCharType="begin"/>
            </w:r>
            <w:r w:rsidR="00873EBB">
              <w:instrText xml:space="preserve"> ADDIN ZOTERO_ITEM CSL_CITATION {"citationID":"3binlccj7","properties":{"formattedCitation":"{\\rtf \\super 87\\nosupersub{}}","plainCitation":"87"},"citationItems":[{"id":4,"uris":["http://zotero.org/users/3767271/items/6BFNIT7G"],"uri":["http://zotero.org/users/3767271/items/6BFNIT7G"],"itemData":{"id":4,"type":"report","title":"Analyse de la précarité énergétique à partir des résultats de l’Enquête Logement 2006 de l’Insee","URL":"http://www.precarite-energie.org/IMG/pdf/Stats-Anah-ENL.pdf","author":[{"literal":"Agence nationale de l'habitat"}],"issued":{"date-parts":[["2009"]]},"accessed":{"date-parts":[["2014",11,26]]}}}],"schema":"https://github.com/citation-style-language/schema/raw/master/csl-citation.json"} </w:instrText>
            </w:r>
            <w:r>
              <w:fldChar w:fldCharType="separate"/>
            </w:r>
            <w:r w:rsidR="00873EBB" w:rsidRPr="00873EBB">
              <w:rPr>
                <w:szCs w:val="24"/>
                <w:vertAlign w:val="superscript"/>
                <w:lang w:val="en-US"/>
              </w:rPr>
              <w:t>87</w:t>
            </w:r>
            <w:r>
              <w:fldChar w:fldCharType="end"/>
            </w:r>
            <w:r>
              <w:t xml:space="preserve"> </w:t>
            </w:r>
            <w:r w:rsidRPr="004C1697">
              <w:t>used 2006 data from the National Housing Survey, with a representative sample of 37,000 and found that national average fuel expenditure represented 5.5 per cent of income.</w:t>
            </w:r>
          </w:p>
        </w:tc>
      </w:tr>
      <w:tr w:rsidR="004C1697" w14:paraId="36A28FCC" w14:textId="77777777" w:rsidTr="00E92EEE">
        <w:tc>
          <w:tcPr>
            <w:tcW w:w="0" w:type="auto"/>
          </w:tcPr>
          <w:p w14:paraId="2EA58D25" w14:textId="696FC6B0" w:rsidR="004C1697" w:rsidRDefault="004C1697" w:rsidP="004C1697">
            <w:r>
              <w:t>Germany</w:t>
            </w:r>
          </w:p>
        </w:tc>
        <w:tc>
          <w:tcPr>
            <w:tcW w:w="0" w:type="auto"/>
          </w:tcPr>
          <w:p w14:paraId="20249631" w14:textId="5870F3FE" w:rsidR="004C1697" w:rsidRDefault="004C1697" w:rsidP="00E92EEE">
            <w:pPr>
              <w:pStyle w:val="ListParagraph"/>
              <w:numPr>
                <w:ilvl w:val="0"/>
                <w:numId w:val="62"/>
              </w:numPr>
            </w:pPr>
            <w:r>
              <w:t xml:space="preserve">Heindl, 2013 </w:t>
            </w:r>
            <w:r>
              <w:fldChar w:fldCharType="begin"/>
            </w:r>
            <w:r w:rsidR="00873EBB">
              <w:instrText xml:space="preserve"> ADDIN ZOTERO_ITEM CSL_CITATION {"citationID":"1atqavoj60","properties":{"formattedCitation":"{\\rtf \\super 32\\nosupersub{}}","plainCitation":"32"},"citationItems":[{"id":121,"uris":["http://zotero.org/users/3767271/items/V3SJQWJV"],"uri":["http://zotero.org/users/3767271/items/V3SJQWJV"],"itemData":{"id":121,"type":"article-journal","title":"Measuring fuel poverty: General considerations and application to German household data","container-title":"ZEW Discussion Papers","volume":"No. 13-046","author":[{"family":"Heindl","given":"P."}],"issued":{"date-parts":[["2013"]]}}}],"schema":"https://github.com/citation-style-language/schema/raw/master/csl-citation.json"} </w:instrText>
            </w:r>
            <w:r>
              <w:fldChar w:fldCharType="separate"/>
            </w:r>
            <w:r w:rsidR="00873EBB" w:rsidRPr="00873EBB">
              <w:rPr>
                <w:szCs w:val="24"/>
                <w:vertAlign w:val="superscript"/>
                <w:lang w:val="en-US"/>
              </w:rPr>
              <w:t>32</w:t>
            </w:r>
            <w:r>
              <w:fldChar w:fldCharType="end"/>
            </w:r>
            <w:r>
              <w:t xml:space="preserve"> </w:t>
            </w:r>
            <w:r w:rsidRPr="004C1697">
              <w:t>uses actual expenditure microdata from the 2010 German Socio-Economic Panel to apply different energy poverty thresholds.</w:t>
            </w:r>
          </w:p>
        </w:tc>
      </w:tr>
      <w:tr w:rsidR="004C1697" w14:paraId="7B0DA3A0" w14:textId="77777777" w:rsidTr="00E92EEE">
        <w:tc>
          <w:tcPr>
            <w:tcW w:w="0" w:type="auto"/>
          </w:tcPr>
          <w:p w14:paraId="15734F37" w14:textId="406CDE45" w:rsidR="004C1697" w:rsidRDefault="004C1697" w:rsidP="004C1697">
            <w:r>
              <w:t>Hungary</w:t>
            </w:r>
          </w:p>
        </w:tc>
        <w:tc>
          <w:tcPr>
            <w:tcW w:w="0" w:type="auto"/>
          </w:tcPr>
          <w:p w14:paraId="64AE127B" w14:textId="49E7EFF1" w:rsidR="004C1697" w:rsidRDefault="004C1697" w:rsidP="00E92EEE">
            <w:pPr>
              <w:pStyle w:val="ListParagraph"/>
              <w:numPr>
                <w:ilvl w:val="0"/>
                <w:numId w:val="62"/>
              </w:numPr>
            </w:pPr>
            <w:r w:rsidRPr="004C1697">
              <w:t xml:space="preserve">Tirado Herrero and Ürge-Vorsatz, 2010 </w:t>
            </w:r>
            <w:r>
              <w:fldChar w:fldCharType="begin"/>
            </w:r>
            <w:r w:rsidR="00873EBB">
              <w:instrText xml:space="preserve"> ADDIN ZOTERO_ITEM CSL_CITATION {"citationID":"cbk6eqijt","properties":{"formattedCitation":"{\\rtf \\super 88\\nosupersub{}}","plainCitation":"88"},"citationItems":[{"id":201,"uris":["http://zotero.org/users/3767271/items/BRWHNG3U"],"uri":["http://zotero.org/users/3767271/items/BRWHNG3U"],"itemData":{"id":201,"type":"report","title":"Fuel Poverty in Hungary: A first assessment","publisher":"Central European University","publisher-place":"Budapest","event-place":"Budapest","author":[{"family":"Tirado Herrero","given":"Sergio"},{"family":"Ürge-Vorsatz","given":"Diana"}],"issued":{"date-parts":[["2010"]]}}}],"schema":"https://github.com/citation-style-language/schema/raw/master/csl-citation.json"} </w:instrText>
            </w:r>
            <w:r>
              <w:fldChar w:fldCharType="separate"/>
            </w:r>
            <w:r w:rsidR="00873EBB" w:rsidRPr="00873EBB">
              <w:rPr>
                <w:szCs w:val="24"/>
                <w:vertAlign w:val="superscript"/>
                <w:lang w:val="en-US"/>
              </w:rPr>
              <w:t>88</w:t>
            </w:r>
            <w:r>
              <w:fldChar w:fldCharType="end"/>
            </w:r>
            <w:r>
              <w:t xml:space="preserve"> </w:t>
            </w:r>
            <w:r w:rsidRPr="004C1697">
              <w:t>used macro data from a Hungarian survey on financial and living conditions.</w:t>
            </w:r>
          </w:p>
          <w:p w14:paraId="46AF6C27" w14:textId="6F6EE2FF" w:rsidR="004C1697" w:rsidRPr="004C1697" w:rsidRDefault="004C1697" w:rsidP="00E92EEE">
            <w:pPr>
              <w:pStyle w:val="ListParagraph"/>
              <w:numPr>
                <w:ilvl w:val="0"/>
                <w:numId w:val="62"/>
              </w:numPr>
            </w:pPr>
            <w:r w:rsidRPr="004C1697">
              <w:t xml:space="preserve">Fellegi and Fülöp, 2012 </w:t>
            </w:r>
            <w:r>
              <w:fldChar w:fldCharType="begin"/>
            </w:r>
            <w:r w:rsidR="00873EBB">
              <w:instrText xml:space="preserve"> ADDIN ZOTERO_ITEM CSL_CITATION {"citationID":"1gb01ahtbc","properties":{"formattedCitation":"{\\rtf \\super 89\\nosupersub{}}","plainCitation":"89"},"citationItems":[{"id":104,"uris":["http://zotero.org/users/3767271/items/4GGTQC59"],"uri":["http://zotero.org/users/3767271/items/4GGTQC59"],"itemData":{"id":104,"type":"report","title":"Poverty or Fuel Poverty? Defining fuel poverty in Europe and Hungary","publisher":"Energiaklub","publisher-place":"Budapest","event-place":"Budapest","author":[{"family":"Fellegi","given":"Dénes"},{"family":"Fülöp","given":"Orsolya"}],"issued":{"date-parts":[["2012"]]}}}],"schema":"https://github.com/citation-style-language/schema/raw/master/csl-citation.json"} </w:instrText>
            </w:r>
            <w:r>
              <w:fldChar w:fldCharType="separate"/>
            </w:r>
            <w:r w:rsidR="00873EBB" w:rsidRPr="00873EBB">
              <w:rPr>
                <w:szCs w:val="24"/>
                <w:vertAlign w:val="superscript"/>
                <w:lang w:val="en-US"/>
              </w:rPr>
              <w:t>89</w:t>
            </w:r>
            <w:r>
              <w:fldChar w:fldCharType="end"/>
            </w:r>
            <w:r>
              <w:t xml:space="preserve"> </w:t>
            </w:r>
            <w:r w:rsidRPr="004C1697">
              <w:t xml:space="preserve">present findings from a household survey they conducted. However, the survey </w:t>
            </w:r>
            <w:r>
              <w:t>used quota-</w:t>
            </w:r>
            <w:r w:rsidRPr="004C1697">
              <w:t>based sampling, raising questions over the reliability of the data. Furthermore, it is not clear what criteria have been used to calculate energy demand, nor what the rationale is for excluding electricity for appliances, lighting and cooking.</w:t>
            </w:r>
          </w:p>
          <w:p w14:paraId="03B2BD1D" w14:textId="5CE407E6" w:rsidR="004C1697" w:rsidRDefault="004C1697" w:rsidP="004C1697">
            <w:pPr>
              <w:pStyle w:val="ListParagraph"/>
              <w:numPr>
                <w:ilvl w:val="0"/>
                <w:numId w:val="62"/>
              </w:numPr>
            </w:pPr>
            <w:r>
              <w:t xml:space="preserve">Bouzarovski </w:t>
            </w:r>
            <w:r w:rsidRPr="00E92EEE">
              <w:rPr>
                <w:i/>
              </w:rPr>
              <w:t>et al</w:t>
            </w:r>
            <w:r>
              <w:t xml:space="preserve">., 2016 </w:t>
            </w:r>
            <w:r>
              <w:fldChar w:fldCharType="begin"/>
            </w:r>
            <w:r w:rsidR="00873EBB">
              <w:instrText xml:space="preserve"> ADDIN ZOTERO_ITEM CSL_CITATION {"citationID":"26qst0qh85","properties":{"formattedCitation":"{\\rtf \\super 33\\nosupersub{}}","plainCitation":"33"},"citationItems":[{"id":28,"uris":["http://zotero.org/users/3767271/items/HFRS7FF9"],"uri":["http://zotero.org/users/3767271/items/HFRS7FF9"],"itemData":{"id":28,"type":"article-journal","title":"Unpacking the spaces and politics of energy poverty: path-dependencies, deprivation and fuel switching in post-communist Hungary","container-title":"Local Environment","page":"1151-1170","volume":"21","issue":"9","source":"Taylor and Francis+NEJM","abstract":"This paper focuses on the embeddedness of energy poverty – understood as the inability to secure a socially and materially necessitated level of energy services in the home – in the socio-technical legacies inherited from past development trajectories, as well as broader economic and institutional landscapes. Using Hungary as an example, we explore the recent expansion of energy poverty across different demographic and income groups. While much of the mainstream literature focuses on cases where energy poverty affects distinct social groups and issues, our analyses examine the systemic implications of a form of deprivation that involves a much wider range of social and spatial strata. We develop a framework that highlights the different ways in which inadequate access to energy services has resulted in the emergence of new political reconfigurations among a variety of actors, while prompting the articulation of household strategies with far-reaching structural consequences.","author":[{"family":"Bouzarovski","given":"Stefan"},{"family":"Tirado Herrero","given":"Sergio"},{"family":"Petrova","given":"Saska"},{"family":"Ürge-Vorsatz","given":"Diana"}],"issued":{"date-parts":[["2016"]]}}}],"schema":"https://github.com/citation-style-language/schema/raw/master/csl-citation.json"} </w:instrText>
            </w:r>
            <w:r>
              <w:fldChar w:fldCharType="separate"/>
            </w:r>
            <w:r w:rsidR="00873EBB" w:rsidRPr="00873EBB">
              <w:rPr>
                <w:szCs w:val="24"/>
                <w:vertAlign w:val="superscript"/>
                <w:lang w:val="en-US"/>
              </w:rPr>
              <w:t>33</w:t>
            </w:r>
            <w:r>
              <w:fldChar w:fldCharType="end"/>
            </w:r>
            <w:r>
              <w:t xml:space="preserve"> </w:t>
            </w:r>
            <w:r w:rsidRPr="004C1697">
              <w:t>use microdata from the Hungarian Household Budget Survey to explore the distribution of household energy burden – the share of energy expenditure within total household income.</w:t>
            </w:r>
          </w:p>
        </w:tc>
      </w:tr>
      <w:tr w:rsidR="004C1697" w14:paraId="25CD8470" w14:textId="77777777" w:rsidTr="00E92EEE">
        <w:tc>
          <w:tcPr>
            <w:tcW w:w="0" w:type="auto"/>
          </w:tcPr>
          <w:p w14:paraId="323F97A7" w14:textId="3DAF1825" w:rsidR="004C1697" w:rsidRDefault="004C1697" w:rsidP="004C1697">
            <w:r>
              <w:t>Ireland</w:t>
            </w:r>
          </w:p>
        </w:tc>
        <w:tc>
          <w:tcPr>
            <w:tcW w:w="0" w:type="auto"/>
          </w:tcPr>
          <w:p w14:paraId="4CA9B690" w14:textId="10DA014D" w:rsidR="004C1697" w:rsidRPr="004C1697" w:rsidRDefault="004C1697" w:rsidP="00E92EEE">
            <w:pPr>
              <w:pStyle w:val="ListParagraph"/>
              <w:numPr>
                <w:ilvl w:val="0"/>
                <w:numId w:val="63"/>
              </w:numPr>
            </w:pPr>
            <w:r>
              <w:t xml:space="preserve">Department of Communications, Energy and Natural Resources, 2011 </w:t>
            </w:r>
            <w:r>
              <w:fldChar w:fldCharType="begin"/>
            </w:r>
            <w:r w:rsidR="00873EBB">
              <w:instrText xml:space="preserve"> ADDIN ZOTERO_ITEM CSL_CITATION {"citationID":"2025njaq9v","properties":{"formattedCitation":"{\\rtf \\super 90\\nosupersub{}}","plainCitation":"90"},"citationItems":[{"id":69,"uris":["http://zotero.org/users/3767271/items/D4IXGU55"],"uri":["http://zotero.org/users/3767271/items/D4IXGU55"],"itemData":{"id":69,"type":"report","title":"Warmer Homes: A Strategy for Affordable Energy in Ireland – Technical Annex","publisher":"Department of Communications, Energy and Natural Resources","publisher-place":"Dublin","event-place":"Dublin","author":[{"literal":"Department of Communications, Energy and Natural Resources"}],"issued":{"date-parts":[["2011"]]}}}],"schema":"https://github.com/citation-style-language/schema/raw/master/csl-citation.json"} </w:instrText>
            </w:r>
            <w:r>
              <w:fldChar w:fldCharType="separate"/>
            </w:r>
            <w:r w:rsidR="00873EBB" w:rsidRPr="00873EBB">
              <w:rPr>
                <w:szCs w:val="24"/>
                <w:vertAlign w:val="superscript"/>
                <w:lang w:val="en-US"/>
              </w:rPr>
              <w:t>90</w:t>
            </w:r>
            <w:r>
              <w:fldChar w:fldCharType="end"/>
            </w:r>
            <w:r>
              <w:t xml:space="preserve"> </w:t>
            </w:r>
            <w:r w:rsidRPr="004C1697">
              <w:t>official monitoring document that uses actual expenditure data from the Irish HBS.</w:t>
            </w:r>
          </w:p>
        </w:tc>
      </w:tr>
      <w:tr w:rsidR="004C1697" w14:paraId="57F06DBF" w14:textId="77777777" w:rsidTr="00E92EEE">
        <w:tc>
          <w:tcPr>
            <w:tcW w:w="0" w:type="auto"/>
          </w:tcPr>
          <w:p w14:paraId="2D202B7A" w14:textId="7C947899" w:rsidR="004C1697" w:rsidRDefault="004C1697" w:rsidP="004C1697">
            <w:r>
              <w:t>Italy</w:t>
            </w:r>
          </w:p>
        </w:tc>
        <w:tc>
          <w:tcPr>
            <w:tcW w:w="0" w:type="auto"/>
          </w:tcPr>
          <w:p w14:paraId="4630C488" w14:textId="51B80510" w:rsidR="004C1697" w:rsidRPr="004C1697" w:rsidRDefault="009E542B" w:rsidP="00E92EEE">
            <w:pPr>
              <w:pStyle w:val="ListParagraph"/>
              <w:numPr>
                <w:ilvl w:val="0"/>
                <w:numId w:val="63"/>
              </w:numPr>
            </w:pPr>
            <w:r>
              <w:t xml:space="preserve">Miniaci et al., 2014 </w:t>
            </w:r>
            <w:r>
              <w:fldChar w:fldCharType="begin"/>
            </w:r>
            <w:r w:rsidR="00873EBB">
              <w:instrText xml:space="preserve"> ADDIN ZOTERO_ITEM CSL_CITATION {"citationID":"2ntucq4grc","properties":{"formattedCitation":"{\\rtf \\super 35\\nosupersub{}}","plainCitation":"35"},"citationItems":[{"id":161,"uris":["http://zotero.org/users/3767271/items/HU66U8KX"],"uri":["http://zotero.org/users/3767271/items/HU66U8KX"],"itemData":{"id":161,"type":"article-journal","title":"Energy affordability and the benefits system in Italy","container-title":"Energy Policy","page":"289-300","volume":"75","source":"ScienceDirect","journalAbbreviation":"Energy Policy","author":[{"family":"Miniaci","given":"Raffaele"},{"family":"Scarpa","given":"Carlo"},{"family":"Valbonesi","given":"Paola"}],"issued":{"date-parts":[["2014"]]}}}],"schema":"https://github.com/citation-style-language/schema/raw/master/csl-citation.json"} </w:instrText>
            </w:r>
            <w:r>
              <w:fldChar w:fldCharType="separate"/>
            </w:r>
            <w:r w:rsidR="00873EBB" w:rsidRPr="00873EBB">
              <w:rPr>
                <w:szCs w:val="24"/>
                <w:vertAlign w:val="superscript"/>
                <w:lang w:val="en-US"/>
              </w:rPr>
              <w:t>35</w:t>
            </w:r>
            <w:r>
              <w:fldChar w:fldCharType="end"/>
            </w:r>
            <w:r>
              <w:t xml:space="preserve"> </w:t>
            </w:r>
            <w:r w:rsidRPr="009E542B">
              <w:t>examines energy poverty from 1998 to 2011 using a Minimum Income Standards type approach, and Italian HBS data.</w:t>
            </w:r>
          </w:p>
        </w:tc>
      </w:tr>
      <w:tr w:rsidR="004C1697" w14:paraId="2EE26CBB" w14:textId="77777777" w:rsidTr="00E92EEE">
        <w:tc>
          <w:tcPr>
            <w:tcW w:w="0" w:type="auto"/>
          </w:tcPr>
          <w:p w14:paraId="4700BC0D" w14:textId="2344E645" w:rsidR="004C1697" w:rsidRDefault="004C1697" w:rsidP="004C1697">
            <w:r>
              <w:t>Poland</w:t>
            </w:r>
          </w:p>
        </w:tc>
        <w:tc>
          <w:tcPr>
            <w:tcW w:w="0" w:type="auto"/>
          </w:tcPr>
          <w:p w14:paraId="4D7957D8" w14:textId="4906266D" w:rsidR="009E542B" w:rsidRPr="009E542B" w:rsidRDefault="009E542B" w:rsidP="00E92EEE">
            <w:pPr>
              <w:pStyle w:val="ListParagraph"/>
              <w:numPr>
                <w:ilvl w:val="0"/>
                <w:numId w:val="63"/>
              </w:numPr>
            </w:pPr>
            <w:r w:rsidRPr="009E542B">
              <w:t>Miazga and Owczarek, 2015</w:t>
            </w:r>
            <w:r>
              <w:t xml:space="preserve"> </w:t>
            </w:r>
            <w:r>
              <w:fldChar w:fldCharType="begin"/>
            </w:r>
            <w:r w:rsidR="00873EBB">
              <w:instrText xml:space="preserve"> ADDIN ZOTERO_ITEM CSL_CITATION {"citationID":"2a8rdg0vvn","properties":{"formattedCitation":"{\\rtf \\super 91\\nosupersub{}}","plainCitation":"91"},"citationItems":[{"id":157,"uris":["http://zotero.org/users/3767271/items/Q2X7GVT7"],"uri":["http://zotero.org/users/3767271/items/Q2X7GVT7"],"itemData":{"id":157,"type":"report","title":"It’s Cold Inside – Energy Poverty in Poland","publisher":"Institute for Structural Research","publisher-place":"Warsaw","event-place":"Warsaw","author":[{"family":"Miazga","given":"A"},{"family":"Owczarek","given":"D"}],"issued":{"date-parts":[["2015"]]}}}],"schema":"https://github.com/citation-style-language/schema/raw/master/csl-citation.json"} </w:instrText>
            </w:r>
            <w:r>
              <w:fldChar w:fldCharType="separate"/>
            </w:r>
            <w:r w:rsidR="00873EBB" w:rsidRPr="00873EBB">
              <w:rPr>
                <w:szCs w:val="24"/>
                <w:vertAlign w:val="superscript"/>
                <w:lang w:val="en-US"/>
              </w:rPr>
              <w:t>91</w:t>
            </w:r>
            <w:r>
              <w:fldChar w:fldCharType="end"/>
            </w:r>
            <w:r>
              <w:t xml:space="preserve"> </w:t>
            </w:r>
            <w:r w:rsidRPr="009E542B">
              <w:t>use HBS microdata and modelled information on required energy levels from the Polish National Energy Conservation Agency to establish levels of energy poverty across the country.</w:t>
            </w:r>
          </w:p>
          <w:p w14:paraId="023B1006" w14:textId="6BA9B89B" w:rsidR="004C1697" w:rsidRPr="004C1697" w:rsidRDefault="009E542B" w:rsidP="00E92EEE">
            <w:pPr>
              <w:pStyle w:val="ListParagraph"/>
              <w:numPr>
                <w:ilvl w:val="0"/>
                <w:numId w:val="63"/>
              </w:numPr>
            </w:pPr>
            <w:r>
              <w:t xml:space="preserve">Bouzarovski and Tirado Herrero, 2017 </w:t>
            </w:r>
            <w:r>
              <w:fldChar w:fldCharType="begin"/>
            </w:r>
            <w:r w:rsidR="00873EBB">
              <w:instrText xml:space="preserve"> ADDIN ZOTERO_ITEM CSL_CITATION {"citationID":"1pnjb1jmee","properties":{"formattedCitation":"{\\rtf \\super 42\\nosupersub{}}","plainCitation":"42"},"citationItems":[{"id":21,"uris":["http://zotero.org/users/3767271/items/RJQZMMTH"],"uri":["http://zotero.org/users/3767271/items/RJQZMMTH"],"itemData":{"id":21,"type":"article-journal","title":"Geographies of injustice: the socio-spatial determinants of energy poverty in Poland, the Czech Republic and Hungary","container-title":"Post-Communist Economies","page":"27-50","volume":"29","issue":"1","source":"Taylor and Francis+NEJM","abstract":"Falling real incomes, rising utility prices and the historically poor thermal quality of the housing stock are some of the main factors that have driven the rise of systemic injustices surrounding energy poverty in the post-communist states of Eastern and Central Europe (ECE). We undertake a socio-spatial and temporal assessment of energy poverty in Hungary, the Czech Republic and Poland, using Household Budget Survey micro-data and the consolidated national results of the EU Survey of Income and Living Conditions. Our results indicate that increases in domestic energy prices and expenditures during the last decade have not been offset by purchasing power gains or energy efficiency improvements, resulting in sustained and growing levels of energy poverty. Capital city regions have fared better than rural areas even if traditional macroeconomic performance indicators do not easily match domestic energy deprivation metrics. We thus question policy approaches that favour income-based solutions and fail to recognise housing- and demography-related vulnerabilities.","author":[{"family":"Bouzarovski","given":"Stefan"},{"family":"Tirado Herrero","given":"Sergio"}],"issued":{"date-parts":[["2017"]]}}}],"schema":"https://github.com/citation-style-language/schema/raw/master/csl-citation.json"} </w:instrText>
            </w:r>
            <w:r>
              <w:fldChar w:fldCharType="separate"/>
            </w:r>
            <w:r w:rsidR="00873EBB" w:rsidRPr="00873EBB">
              <w:rPr>
                <w:szCs w:val="24"/>
                <w:vertAlign w:val="superscript"/>
                <w:lang w:val="en-US"/>
              </w:rPr>
              <w:t>42</w:t>
            </w:r>
            <w:r>
              <w:fldChar w:fldCharType="end"/>
            </w:r>
            <w:r>
              <w:t xml:space="preserve"> </w:t>
            </w:r>
            <w:r w:rsidRPr="009E542B">
              <w:t>use microdata from HBS combined with regionally disaggregated data on expenditure and self-reported thermal comfort to provide an in-depth assessment of energy poverty patterns across the country. This analysis also extends to Hungary and the Czech Republic.</w:t>
            </w:r>
          </w:p>
        </w:tc>
      </w:tr>
      <w:tr w:rsidR="004C1697" w14:paraId="0FA40AF4" w14:textId="77777777" w:rsidTr="00E92EEE">
        <w:tc>
          <w:tcPr>
            <w:tcW w:w="0" w:type="auto"/>
          </w:tcPr>
          <w:p w14:paraId="2347DC7E" w14:textId="25429E50" w:rsidR="004C1697" w:rsidRDefault="004C1697" w:rsidP="004C1697">
            <w:r>
              <w:t>United Kingdom</w:t>
            </w:r>
          </w:p>
        </w:tc>
        <w:tc>
          <w:tcPr>
            <w:tcW w:w="0" w:type="auto"/>
          </w:tcPr>
          <w:p w14:paraId="1E2B0BCA" w14:textId="43FE3DAA" w:rsidR="004C1697" w:rsidRDefault="009E542B" w:rsidP="00E92EEE">
            <w:pPr>
              <w:pStyle w:val="ListParagraph"/>
              <w:numPr>
                <w:ilvl w:val="0"/>
                <w:numId w:val="64"/>
              </w:numPr>
            </w:pPr>
            <w:r>
              <w:t xml:space="preserve">Isherwood and Hancock, 1979 </w:t>
            </w:r>
            <w:r>
              <w:fldChar w:fldCharType="begin"/>
            </w:r>
            <w:r w:rsidR="00873EBB">
              <w:instrText xml:space="preserve"> ADDIN ZOTERO_ITEM CSL_CITATION {"citationID":"bme5f52f7","properties":{"formattedCitation":"{\\rtf \\super 22\\nosupersub{}}","plainCitation":"22"},"citationItems":[{"id":"x3e32zPI/Su9dst8o","uris":["http://zotero.org/users/1495537/items/KSRUWHSX"],"uri":["http://zotero.org/users/1495537/items/KSRUWHSX"],"itemData":{"id":"x3e32zPI/Su9dst8o","type":"book","title":"Household Expenditure on Fuel: Distributional Aspects","publisher":"Economic Advisor’s Office","publisher-place":"London","event-place":"London","shortTitle":"Household Expenditure on Fuel: Distributional Aspects","language":"1","author":[{"family":"Isherwood","given":"B.C."},{"family":"Hancock","given":"R.M."}],"issued":{"date-parts":[["1979"]]}}}],"schema":"https://github.com/citation-style-language/schema/raw/master/csl-citation.json"} </w:instrText>
            </w:r>
            <w:r>
              <w:fldChar w:fldCharType="separate"/>
            </w:r>
            <w:r w:rsidR="00873EBB" w:rsidRPr="00873EBB">
              <w:rPr>
                <w:szCs w:val="24"/>
                <w:vertAlign w:val="superscript"/>
                <w:lang w:val="en-US"/>
              </w:rPr>
              <w:t>22</w:t>
            </w:r>
            <w:r>
              <w:fldChar w:fldCharType="end"/>
            </w:r>
            <w:r>
              <w:t xml:space="preserve"> </w:t>
            </w:r>
            <w:r w:rsidRPr="009E542B">
              <w:t>credited with first defining high fuel expenditure as spending more than twice the median on fuel, light and power, which at the time was 12 per cent.</w:t>
            </w:r>
          </w:p>
          <w:p w14:paraId="76196E04" w14:textId="0F844CF6" w:rsidR="009E542B" w:rsidRDefault="00E92EEE" w:rsidP="00E92EEE">
            <w:pPr>
              <w:pStyle w:val="ListParagraph"/>
              <w:numPr>
                <w:ilvl w:val="0"/>
                <w:numId w:val="64"/>
              </w:numPr>
            </w:pPr>
            <w:r>
              <w:t xml:space="preserve">Boardman, 1991 </w:t>
            </w:r>
            <w:r>
              <w:fldChar w:fldCharType="begin"/>
            </w:r>
            <w:r w:rsidR="00873EBB">
              <w:instrText xml:space="preserve"> ADDIN ZOTERO_ITEM CSL_CITATION {"citationID":"2nkd56848j","properties":{"formattedCitation":"{\\rtf \\super 23\\nosupersub{}}","plainCitation":"23"},"citationItems":[{"id":19,"uris":["http://zotero.org/users/3767271/items/M5KQ6BH7"],"uri":["http://zotero.org/users/3767271/items/M5KQ6BH7"],"itemData":{"id":19,"type":"book","title":"Fuel poverty: from cold homes to affordable warmth","publisher":"Belhaven Press","publisher-place":"London","event-place":"London","author":[{"family":"Boardman","given":"Brenda"}],"issued":{"date-parts":[["1991"]]}}}],"schema":"https://github.com/citation-style-language/schema/raw/master/csl-citation.json"} </w:instrText>
            </w:r>
            <w:r>
              <w:fldChar w:fldCharType="separate"/>
            </w:r>
            <w:r w:rsidR="00873EBB" w:rsidRPr="00873EBB">
              <w:rPr>
                <w:szCs w:val="24"/>
                <w:vertAlign w:val="superscript"/>
                <w:lang w:val="en-US"/>
              </w:rPr>
              <w:t>23</w:t>
            </w:r>
            <w:r>
              <w:fldChar w:fldCharType="end"/>
            </w:r>
            <w:r>
              <w:t xml:space="preserve"> formalised the topic in her monograph.</w:t>
            </w:r>
          </w:p>
          <w:p w14:paraId="6E4800A0" w14:textId="722210AA" w:rsidR="00E92EEE" w:rsidRDefault="00E92EEE" w:rsidP="00E92EEE">
            <w:pPr>
              <w:pStyle w:val="ListParagraph"/>
              <w:numPr>
                <w:ilvl w:val="0"/>
                <w:numId w:val="64"/>
              </w:numPr>
            </w:pPr>
            <w:r>
              <w:t xml:space="preserve">Department of Trade and Industry, 2001 </w:t>
            </w:r>
            <w:r>
              <w:fldChar w:fldCharType="begin"/>
            </w:r>
            <w:r w:rsidR="00873EBB">
              <w:instrText xml:space="preserve"> ADDIN ZOTERO_ITEM CSL_CITATION {"citationID":"2fgp4vt04e","properties":{"formattedCitation":"{\\rtf \\super 92\\nosupersub{}}","plainCitation":"92"},"citationItems":[{"id":73,"uris":["http://zotero.org/users/3767271/items/9RG9QDP5"],"uri":["http://zotero.org/users/3767271/items/9RG9QDP5"],"itemData":{"id":73,"type":"report","title":"UK Fuel Poverty Strategy","publisher":"HMSO","publisher-place":"London","event-place":"London","author":[{"literal":"Department of Trade and Industry"}],"issued":{"date-parts":[["2001"]]}}}],"schema":"https://github.com/citation-style-language/schema/raw/master/csl-citation.json"} </w:instrText>
            </w:r>
            <w:r>
              <w:fldChar w:fldCharType="separate"/>
            </w:r>
            <w:r w:rsidR="00873EBB" w:rsidRPr="00873EBB">
              <w:rPr>
                <w:szCs w:val="24"/>
                <w:vertAlign w:val="superscript"/>
                <w:lang w:val="en-US"/>
              </w:rPr>
              <w:t>92</w:t>
            </w:r>
            <w:r>
              <w:fldChar w:fldCharType="end"/>
            </w:r>
            <w:r>
              <w:t xml:space="preserve"> </w:t>
            </w:r>
            <w:r w:rsidRPr="00E92EEE">
              <w:t>the first official government fuel poverty strategy, which used the 10 per cent required expenditure indicator.</w:t>
            </w:r>
          </w:p>
          <w:p w14:paraId="2DA29945" w14:textId="50E2E903" w:rsidR="00E92EEE" w:rsidRPr="00E92EEE" w:rsidRDefault="00E92EEE" w:rsidP="00E92EEE">
            <w:pPr>
              <w:pStyle w:val="ListParagraph"/>
              <w:numPr>
                <w:ilvl w:val="0"/>
                <w:numId w:val="64"/>
              </w:numPr>
              <w:rPr>
                <w:iCs/>
              </w:rPr>
            </w:pPr>
            <w:r>
              <w:t xml:space="preserve">Department of Energy and Climate Change </w:t>
            </w:r>
            <w:r>
              <w:fldChar w:fldCharType="begin"/>
            </w:r>
            <w:r w:rsidR="00873EBB">
              <w:instrText xml:space="preserve"> ADDIN ZOTERO_ITEM CSL_CITATION {"citationID":"2d09aptbuo","properties":{"formattedCitation":"{\\rtf \\super 63,66\\nosupersub{}}","plainCitation":"63,66"},"citationItems":[{"id":72,"uris":["http://zotero.org/users/3767271/items/H3Z8NS4R"],"uri":["http://zotero.org/users/3767271/items/H3Z8NS4R"],"itemData":{"id":72,"type":"report","title":"Fuel Poverty Methodology Handbook","publisher":"HMSO","publisher-place":"London","event-place":"London","author":[{"literal":"Department of Energy and Climate Change (DECC)"}],"issued":{"date-parts":[["2010"]]}}},{"id":70,"uris":["http://zotero.org/users/3767271/items/2A7MDK46"],"uri":["http://zotero.org/users/3767271/items/2A7MDK46"],"itemData":{"id":70,"type":"report","title":"Fuel poverty report – updated","publisher":"HMSO","publisher-place":"London","event-place":"London","author":[{"literal":"Department of Energy and Climate Change (DECC)"}],"issued":{"date-parts":[["2013"]]}}}],"schema":"https://github.com/citation-style-language/schema/raw/master/csl-citation.json"} </w:instrText>
            </w:r>
            <w:r>
              <w:fldChar w:fldCharType="separate"/>
            </w:r>
            <w:r w:rsidR="00873EBB" w:rsidRPr="00873EBB">
              <w:rPr>
                <w:szCs w:val="24"/>
                <w:vertAlign w:val="superscript"/>
                <w:lang w:val="en-US"/>
              </w:rPr>
              <w:t>63,66</w:t>
            </w:r>
            <w:r>
              <w:fldChar w:fldCharType="end"/>
            </w:r>
            <w:r>
              <w:t xml:space="preserve"> </w:t>
            </w:r>
            <w:r w:rsidRPr="00E92EEE">
              <w:rPr>
                <w:iCs/>
              </w:rPr>
              <w:t>official monitoring documents.</w:t>
            </w:r>
          </w:p>
          <w:p w14:paraId="21CC0185" w14:textId="493BA8CB" w:rsidR="00E92EEE" w:rsidRDefault="00E92EEE" w:rsidP="00E92EEE">
            <w:pPr>
              <w:pStyle w:val="ListParagraph"/>
              <w:numPr>
                <w:ilvl w:val="0"/>
                <w:numId w:val="64"/>
              </w:numPr>
            </w:pPr>
            <w:r>
              <w:t xml:space="preserve">Hills, 2012 </w:t>
            </w:r>
            <w:r>
              <w:fldChar w:fldCharType="begin"/>
            </w:r>
            <w:r w:rsidR="00873EBB">
              <w:instrText xml:space="preserve"> ADDIN ZOTERO_ITEM CSL_CITATION {"citationID":"tb9cvtd66","properties":{"formattedCitation":"{\\rtf \\super 75\\nosupersub{}}","plainCitation":"75"},"citationItems":[{"id":122,"uris":["http://zotero.org/users/3767271/items/IF7KS2DN"],"uri":["http://zotero.org/users/3767271/items/IF7KS2DN"],"itemData":{"id":122,"type":"report","title":"Getting the measure of fuel poverty: Final Report of the Fuel Poverty Review","collection-title":"CASE Report 72","publisher-place":"London","event-place":"London","author":[{"family":"Hills","given":"John"}],"issued":{"date-parts":[["2012"]]}}}],"schema":"https://github.com/citation-style-language/schema/raw/master/csl-citation.json"} </w:instrText>
            </w:r>
            <w:r>
              <w:fldChar w:fldCharType="separate"/>
            </w:r>
            <w:r w:rsidR="00873EBB" w:rsidRPr="00873EBB">
              <w:rPr>
                <w:szCs w:val="24"/>
                <w:vertAlign w:val="superscript"/>
                <w:lang w:val="en-US"/>
              </w:rPr>
              <w:t>75</w:t>
            </w:r>
            <w:r>
              <w:fldChar w:fldCharType="end"/>
            </w:r>
            <w:r>
              <w:t xml:space="preserve"> </w:t>
            </w:r>
            <w:r w:rsidRPr="00E92EEE">
              <w:rPr>
                <w:iCs/>
              </w:rPr>
              <w:t xml:space="preserve">final report from the official review of UK fuel poverty, introduces the new </w:t>
            </w:r>
            <w:r w:rsidRPr="00E92EEE">
              <w:t xml:space="preserve">LIHC measure that was subsequently introduced across England and Wales in 2013.  </w:t>
            </w:r>
          </w:p>
          <w:p w14:paraId="16E2A36B" w14:textId="046E00C9" w:rsidR="00E92EEE" w:rsidRPr="004C1697" w:rsidRDefault="00E92EEE" w:rsidP="00E92EEE">
            <w:pPr>
              <w:pStyle w:val="ListParagraph"/>
              <w:numPr>
                <w:ilvl w:val="0"/>
                <w:numId w:val="64"/>
              </w:numPr>
            </w:pPr>
            <w:r>
              <w:t xml:space="preserve">Snell </w:t>
            </w:r>
            <w:r w:rsidRPr="00E92EEE">
              <w:rPr>
                <w:i/>
              </w:rPr>
              <w:t>et al</w:t>
            </w:r>
            <w:r>
              <w:t xml:space="preserve">., 2015 </w:t>
            </w:r>
            <w:r>
              <w:fldChar w:fldCharType="begin"/>
            </w:r>
            <w:r w:rsidR="00873EBB">
              <w:instrText xml:space="preserve"> ADDIN ZOTERO_ITEM CSL_CITATION {"citationID":"32puolm8b","properties":{"formattedCitation":"{\\rtf \\super 5\\nosupersub{}}","plainCitation":"5"},"citationItems":[{"id":185,"uris":["http://zotero.org/users/3767271/items/XCAVTA3A"],"uri":["http://zotero.org/users/3767271/items/XCAVTA3A"],"itemData":{"id":185,"type":"article-journal","title":"Justice, fuel poverty and disabled people in England","container-title":"Energy Research &amp; Social Science","page":"123-132","volume":"10","source":"ScienceDirect","journalAbbreviation":"Energy Research &amp; Social Science","author":[{"family":"Snell","given":"Carolyn"},{"family":"Bevan","given":"Mark"},{"family":"Thomson","given":"Harriet"}],"issued":{"date-parts":[["2015"]]}}}],"schema":"https://github.com/citation-style-language/schema/raw/master/csl-citation.json"} </w:instrText>
            </w:r>
            <w:r>
              <w:fldChar w:fldCharType="separate"/>
            </w:r>
            <w:r w:rsidR="00873EBB" w:rsidRPr="00873EBB">
              <w:rPr>
                <w:szCs w:val="24"/>
                <w:vertAlign w:val="superscript"/>
                <w:lang w:val="en-US"/>
              </w:rPr>
              <w:t>5</w:t>
            </w:r>
            <w:r>
              <w:fldChar w:fldCharType="end"/>
            </w:r>
            <w:r>
              <w:t xml:space="preserve"> </w:t>
            </w:r>
            <w:r w:rsidRPr="00E92EEE">
              <w:t>modelled the effects of changing how income is calculated as part of the energy poverty methodology, using English HBS.</w:t>
            </w:r>
          </w:p>
        </w:tc>
      </w:tr>
      <w:tr w:rsidR="00E92EEE" w14:paraId="314FB5E6" w14:textId="77777777" w:rsidTr="00E92EEE">
        <w:tc>
          <w:tcPr>
            <w:tcW w:w="0" w:type="auto"/>
          </w:tcPr>
          <w:p w14:paraId="4C406C0F" w14:textId="5A02055B" w:rsidR="00E92EEE" w:rsidRDefault="00E92EEE" w:rsidP="004C1697">
            <w:r>
              <w:t>Pan-EU</w:t>
            </w:r>
          </w:p>
        </w:tc>
        <w:tc>
          <w:tcPr>
            <w:tcW w:w="0" w:type="auto"/>
          </w:tcPr>
          <w:p w14:paraId="5E7E60AD" w14:textId="18953154" w:rsidR="00E92EEE" w:rsidRDefault="00E92EEE" w:rsidP="00E92EEE">
            <w:pPr>
              <w:pStyle w:val="ListParagraph"/>
              <w:numPr>
                <w:ilvl w:val="0"/>
                <w:numId w:val="65"/>
              </w:numPr>
            </w:pPr>
            <w:r>
              <w:t xml:space="preserve">Dubois and Meier, 2016 </w:t>
            </w:r>
            <w:r>
              <w:fldChar w:fldCharType="begin"/>
            </w:r>
            <w:r w:rsidR="00873EBB">
              <w:instrText xml:space="preserve"> ADDIN ZOTERO_ITEM CSL_CITATION {"citationID":"s522kjklu","properties":{"formattedCitation":"{\\rtf \\super 41\\nosupersub{}}","plainCitation":"41"},"citationItems":[{"id":"x3e32zPI/h2DrAAyb","uris":["http://zotero.org/users/1495537/items/BK5XINSC"],"uri":["http://zotero.org/users/1495537/items/BK5XINSC"],"itemData":{"id":"x3e32zPI/h2DrAAyb","type":"article-journal","title":"Energy affordability and energy inequality in Europe: Implications for policymaking","container-title":"Energy Research &amp; Social Science","collection-title":"Energy demand for mobility and domestic life: new insights from energy justice","page":"21-35","volume":"18","source":"ScienceDirect","abstract":"The concept of fuel (or energy) poverty is a much-debated topic both at the EU level and in individual countries. However, the specific forms of energy services deprivation differ between European countries. This paper explores an analytical framework of energy poverty at the macro-scale, based firstly on energy services deprivation and secondly on an analysis of energy inequality, where energy inequality relates to the fact that different household groups are not affected in the same way by energy services deprivation. This framework allows for a comparison between EU countries and discloses their relative affectedness. Policy implications with respect to the differing fuel poverty problems and recommendations are discussed.","URL":"http://www.sciencedirect.com/science/article/pii/S2214629616300901","DOI":"10.1016/j.erss.2016.04.015","ISSN":"2214-6296","shortTitle":"Energy affordability and energy inequality in Europe","journalAbbreviation":"Energy Research &amp; Social Science","author":[{"family":"Dubois","given":"Ute"},{"family":"Meier","given":"Helena"}],"issued":{"date-parts":[["2016",8]]},"accessed":{"date-parts":[["2016",9,10]]}}}],"schema":"https://github.com/citation-style-language/schema/raw/master/csl-citation.json"} </w:instrText>
            </w:r>
            <w:r>
              <w:fldChar w:fldCharType="separate"/>
            </w:r>
            <w:r w:rsidR="00873EBB" w:rsidRPr="00873EBB">
              <w:rPr>
                <w:szCs w:val="24"/>
                <w:vertAlign w:val="superscript"/>
                <w:lang w:val="en-US"/>
              </w:rPr>
              <w:t>41</w:t>
            </w:r>
            <w:r>
              <w:fldChar w:fldCharType="end"/>
            </w:r>
            <w:r>
              <w:t xml:space="preserve"> </w:t>
            </w:r>
            <w:r w:rsidRPr="00E92EEE">
              <w:t>use macro-level HBS data to explore national averages for energy burdens across EU-28.</w:t>
            </w:r>
          </w:p>
        </w:tc>
      </w:tr>
    </w:tbl>
    <w:p w14:paraId="52464411" w14:textId="77777777" w:rsidR="007F5E2C" w:rsidRPr="00812CD1" w:rsidRDefault="007F5E2C" w:rsidP="005101DE">
      <w:pPr>
        <w:spacing w:line="240" w:lineRule="auto"/>
        <w:rPr>
          <w:szCs w:val="24"/>
        </w:rPr>
      </w:pPr>
    </w:p>
    <w:p w14:paraId="6F159544" w14:textId="10CD3072" w:rsidR="00812CD1" w:rsidRPr="00115E44" w:rsidRDefault="00164A87" w:rsidP="005101DE">
      <w:pPr>
        <w:pStyle w:val="Heading2"/>
        <w:spacing w:line="240" w:lineRule="auto"/>
      </w:pPr>
      <w:r w:rsidRPr="00115E44">
        <w:t>C</w:t>
      </w:r>
      <w:r w:rsidR="001B08BD" w:rsidRPr="00115E44">
        <w:t>onsensual</w:t>
      </w:r>
      <w:r w:rsidR="00B14219" w:rsidRPr="00115E44">
        <w:t xml:space="preserve"> approach</w:t>
      </w:r>
    </w:p>
    <w:p w14:paraId="2308205D" w14:textId="6BA6EAE6" w:rsidR="004662AF" w:rsidRDefault="004662AF" w:rsidP="005101DE">
      <w:pPr>
        <w:spacing w:line="240" w:lineRule="auto"/>
        <w:rPr>
          <w:szCs w:val="24"/>
        </w:rPr>
      </w:pPr>
    </w:p>
    <w:p w14:paraId="7F033247" w14:textId="2AC850CB" w:rsidR="003C198A" w:rsidRPr="00115E44" w:rsidRDefault="003C198A" w:rsidP="005101DE">
      <w:pPr>
        <w:spacing w:line="240" w:lineRule="auto"/>
        <w:rPr>
          <w:i/>
          <w:szCs w:val="24"/>
        </w:rPr>
      </w:pPr>
      <w:r w:rsidRPr="00115E44">
        <w:rPr>
          <w:i/>
          <w:szCs w:val="24"/>
        </w:rPr>
        <w:t>Key features, requirements and approaches</w:t>
      </w:r>
    </w:p>
    <w:p w14:paraId="2A0C41A6" w14:textId="491D308C" w:rsidR="00812CD1" w:rsidRDefault="008A7855" w:rsidP="005101DE">
      <w:pPr>
        <w:spacing w:line="240" w:lineRule="auto"/>
        <w:rPr>
          <w:szCs w:val="24"/>
        </w:rPr>
      </w:pPr>
      <w:r>
        <w:rPr>
          <w:szCs w:val="24"/>
        </w:rPr>
        <w:t xml:space="preserve">Given the </w:t>
      </w:r>
      <w:r w:rsidR="008724F5">
        <w:rPr>
          <w:szCs w:val="24"/>
        </w:rPr>
        <w:t xml:space="preserve">criticisms and </w:t>
      </w:r>
      <w:r w:rsidR="00812CD1" w:rsidRPr="00812CD1">
        <w:rPr>
          <w:szCs w:val="24"/>
        </w:rPr>
        <w:t>difficulties associated with the expenditure approach, particularly in a European context, some academics (most notably</w:t>
      </w:r>
      <w:r w:rsidR="004D3EF4">
        <w:rPr>
          <w:szCs w:val="24"/>
        </w:rPr>
        <w:fldChar w:fldCharType="begin"/>
      </w:r>
      <w:r w:rsidR="00873EBB">
        <w:rPr>
          <w:szCs w:val="24"/>
        </w:rPr>
        <w:instrText xml:space="preserve"> ADDIN ZOTERO_ITEM CSL_CITATION {"citationID":"1qtk3mn38g","properties":{"formattedCitation":"{\\rtf \\super 19,39,77,93\\nosupersub{}}","plainCitation":"19,39,77,93"},"citationItems":[{"id":116,"uris":["http://zotero.org/users/3767271/items/69MRWEBQ"],"uri":["http://zotero.org/users/3767271/items/69MRWEBQ"],"itemData":{"id":116,"type":"report","title":"Fuel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Peter"}],"issued":{"date-parts":[["2002"]]}}},{"id":115,"uris":["http://zotero.org/users/3767271/items/PK2KMWF6"],"uri":["http://zotero.org/users/3767271/items/PK2KMWF6"],"itemData":{"id":115,"type":"book","title":"Housing, Fuel Poverty and Health: A Pan-European Analysis","publisher":"Ashgate","publisher-place":"Aldershot","event-place":"Aldershot","author":[{"family":"Healy","given":"John D."}],"issued":{"date-parts":[["2004"]]}}},{"id":197,"uris":["http://zotero.org/users/3767271/items/DRNBIZNX"],"uri":["http://zotero.org/users/3767271/items/DRNBIZNX"],"itemData":{"id":197,"type":"article-journal","title":"Quantifying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id":172,"uris":["http://zotero.org/users/3767271/items/7DBKVXET"],"uri":["http://zotero.org/users/3767271/items/7DBKVXET"],"itemData":{"id":172,"type":"article-journal","title":"Perceptions of thermal comfort and housing quality: exploring the microgeographies of energy poverty in Stakhanov, Ukraine","container-title":"Environment and Planning A","page":"1240-1257","volume":"45","issue":"5","author":[{"family":"Petrova","given":"Saska"},{"family":"Gentile","given":"M"},{"family":"Mäkinen","given":"I.H"},{"family":"Bouzarovski","given":"Stefan"}],"issued":{"date-parts":[["2013"]]}}}],"schema":"https://github.com/citation-style-language/schema/raw/master/csl-citation.json"} </w:instrText>
      </w:r>
      <w:r w:rsidR="004D3EF4">
        <w:rPr>
          <w:szCs w:val="24"/>
        </w:rPr>
        <w:fldChar w:fldCharType="separate"/>
      </w:r>
      <w:r w:rsidR="00873EBB" w:rsidRPr="00873EBB">
        <w:rPr>
          <w:szCs w:val="24"/>
          <w:vertAlign w:val="superscript"/>
          <w:lang w:val="en-US"/>
        </w:rPr>
        <w:t>19,39,77,93</w:t>
      </w:r>
      <w:r w:rsidR="004D3EF4">
        <w:rPr>
          <w:szCs w:val="24"/>
        </w:rPr>
        <w:fldChar w:fldCharType="end"/>
      </w:r>
      <w:r w:rsidR="004D3EF4">
        <w:rPr>
          <w:szCs w:val="24"/>
        </w:rPr>
        <w:t xml:space="preserve">) </w:t>
      </w:r>
      <w:r w:rsidR="00812CD1" w:rsidRPr="00812CD1">
        <w:rPr>
          <w:szCs w:val="24"/>
        </w:rPr>
        <w:t xml:space="preserve">have proposed the use of </w:t>
      </w:r>
      <w:r w:rsidR="00374F9C">
        <w:rPr>
          <w:szCs w:val="24"/>
        </w:rPr>
        <w:t xml:space="preserve">self-reported </w:t>
      </w:r>
      <w:r w:rsidR="005E6B7F">
        <w:rPr>
          <w:szCs w:val="24"/>
        </w:rPr>
        <w:t>‘</w:t>
      </w:r>
      <w:r w:rsidR="00812CD1" w:rsidRPr="00812CD1">
        <w:rPr>
          <w:szCs w:val="24"/>
        </w:rPr>
        <w:t>consensual</w:t>
      </w:r>
      <w:r w:rsidR="005E6B7F">
        <w:rPr>
          <w:szCs w:val="24"/>
        </w:rPr>
        <w:t>’</w:t>
      </w:r>
      <w:r w:rsidR="00812CD1" w:rsidRPr="00812CD1">
        <w:rPr>
          <w:szCs w:val="24"/>
        </w:rPr>
        <w:t xml:space="preserve"> indicators to quantify </w:t>
      </w:r>
      <w:r w:rsidR="00542C02">
        <w:rPr>
          <w:szCs w:val="24"/>
        </w:rPr>
        <w:t>energy poverty</w:t>
      </w:r>
      <w:r w:rsidR="007A7722">
        <w:rPr>
          <w:szCs w:val="24"/>
        </w:rPr>
        <w:t>. Th</w:t>
      </w:r>
      <w:r w:rsidR="00410D17">
        <w:rPr>
          <w:szCs w:val="24"/>
        </w:rPr>
        <w:t>e consensual energy poverty</w:t>
      </w:r>
      <w:r w:rsidR="007A7722">
        <w:rPr>
          <w:szCs w:val="24"/>
        </w:rPr>
        <w:t xml:space="preserve"> method is grounded in </w:t>
      </w:r>
      <w:r w:rsidR="004D3EF4">
        <w:rPr>
          <w:szCs w:val="24"/>
        </w:rPr>
        <w:t>Townsend’s</w:t>
      </w:r>
      <w:r w:rsidR="004D3EF4">
        <w:rPr>
          <w:szCs w:val="24"/>
        </w:rPr>
        <w:fldChar w:fldCharType="begin"/>
      </w:r>
      <w:r w:rsidR="00873EBB">
        <w:rPr>
          <w:szCs w:val="24"/>
        </w:rPr>
        <w:instrText xml:space="preserve"> ADDIN ZOTERO_ITEM CSL_CITATION {"citationID":"1hpk92k2jm","properties":{"formattedCitation":"{\\rtf \\super 94\\nosupersub{}}","plainCitation":"94"},"citationItems":[{"id":205,"uris":["http://zotero.org/users/3767271/items/IVT8PQMW"],"uri":["http://zotero.org/users/3767271/items/IVT8PQMW"],"itemData":{"id":205,"type":"book","title":"Poverty in the United Kingdom: A Survey of Household Resources and Standards of Living","publisher":"Penguin Books","publisher-place":"London","event-place":"London","author":[{"family":"Townsend","given":"P."}],"issued":{"date-parts":[["1979"]]}}}],"schema":"https://github.com/citation-style-language/schema/raw/master/csl-citation.json"} </w:instrText>
      </w:r>
      <w:r w:rsidR="004D3EF4">
        <w:rPr>
          <w:szCs w:val="24"/>
        </w:rPr>
        <w:fldChar w:fldCharType="separate"/>
      </w:r>
      <w:r w:rsidR="00873EBB" w:rsidRPr="00873EBB">
        <w:rPr>
          <w:szCs w:val="24"/>
          <w:vertAlign w:val="superscript"/>
          <w:lang w:val="en-US"/>
        </w:rPr>
        <w:t>94</w:t>
      </w:r>
      <w:r w:rsidR="004D3EF4">
        <w:rPr>
          <w:szCs w:val="24"/>
        </w:rPr>
        <w:fldChar w:fldCharType="end"/>
      </w:r>
      <w:r w:rsidR="007A7722" w:rsidRPr="007A7722">
        <w:rPr>
          <w:szCs w:val="24"/>
        </w:rPr>
        <w:t xml:space="preserve"> relative poverty approach, and the consensual poverty measurement </w:t>
      </w:r>
      <w:r w:rsidR="00410D17">
        <w:rPr>
          <w:szCs w:val="24"/>
        </w:rPr>
        <w:t xml:space="preserve">research </w:t>
      </w:r>
      <w:r w:rsidR="007A7722" w:rsidRPr="007A7722">
        <w:rPr>
          <w:szCs w:val="24"/>
        </w:rPr>
        <w:t>pion</w:t>
      </w:r>
      <w:r w:rsidR="004D3EF4">
        <w:rPr>
          <w:szCs w:val="24"/>
        </w:rPr>
        <w:t>eered by Mack and Lansley</w:t>
      </w:r>
      <w:r w:rsidR="004D3EF4">
        <w:rPr>
          <w:szCs w:val="24"/>
        </w:rPr>
        <w:fldChar w:fldCharType="begin"/>
      </w:r>
      <w:r w:rsidR="00873EBB">
        <w:rPr>
          <w:szCs w:val="24"/>
        </w:rPr>
        <w:instrText xml:space="preserve"> ADDIN ZOTERO_ITEM CSL_CITATION {"citationID":"10pvodss6j","properties":{"formattedCitation":"{\\rtf \\super 95\\nosupersub{}}","plainCitation":"95"},"citationItems":[{"id":152,"uris":["http://zotero.org/users/3767271/items/BS5F3RDC"],"uri":["http://zotero.org/users/3767271/items/BS5F3RDC"],"itemData":{"id":152,"type":"book","title":"Poor Britain","publisher":"Allen and Unwin","publisher-place":"London","event-place":"London","author":[{"family":"Mack","given":"J"},{"family":"Lansley","given":"S"}],"issued":{"date-parts":[["1985"]]}}}],"schema":"https://github.com/citation-style-language/schema/raw/master/csl-citation.json"} </w:instrText>
      </w:r>
      <w:r w:rsidR="004D3EF4">
        <w:rPr>
          <w:szCs w:val="24"/>
        </w:rPr>
        <w:fldChar w:fldCharType="separate"/>
      </w:r>
      <w:r w:rsidR="00873EBB" w:rsidRPr="00873EBB">
        <w:rPr>
          <w:szCs w:val="24"/>
          <w:vertAlign w:val="superscript"/>
          <w:lang w:val="en-US"/>
        </w:rPr>
        <w:t>95</w:t>
      </w:r>
      <w:r w:rsidR="004D3EF4">
        <w:rPr>
          <w:szCs w:val="24"/>
        </w:rPr>
        <w:fldChar w:fldCharType="end"/>
      </w:r>
      <w:r w:rsidR="007A7722" w:rsidRPr="007A7722">
        <w:rPr>
          <w:szCs w:val="24"/>
        </w:rPr>
        <w:t xml:space="preserve"> and </w:t>
      </w:r>
      <w:r w:rsidR="00410D17">
        <w:rPr>
          <w:szCs w:val="24"/>
        </w:rPr>
        <w:t xml:space="preserve">later </w:t>
      </w:r>
      <w:r w:rsidR="007A7722" w:rsidRPr="007A7722">
        <w:rPr>
          <w:szCs w:val="24"/>
        </w:rPr>
        <w:t xml:space="preserve">Gordon </w:t>
      </w:r>
      <w:r w:rsidR="007A7722" w:rsidRPr="007A7722">
        <w:rPr>
          <w:i/>
          <w:szCs w:val="24"/>
        </w:rPr>
        <w:t>et al</w:t>
      </w:r>
      <w:r w:rsidR="004D3EF4">
        <w:rPr>
          <w:szCs w:val="24"/>
        </w:rPr>
        <w:t>.</w:t>
      </w:r>
      <w:r w:rsidR="004D3EF4">
        <w:rPr>
          <w:szCs w:val="24"/>
        </w:rPr>
        <w:fldChar w:fldCharType="begin"/>
      </w:r>
      <w:r w:rsidR="00873EBB">
        <w:rPr>
          <w:szCs w:val="24"/>
        </w:rPr>
        <w:instrText xml:space="preserve"> ADDIN ZOTERO_ITEM CSL_CITATION {"citationID":"1ve1e17d02","properties":{"formattedCitation":"{\\rtf \\super 96\\nosupersub{}}","plainCitation":"96"},"citationItems":[{"id":107,"uris":["http://zotero.org/users/3767271/items/24HU86E5"],"uri":["http://zotero.org/users/3767271/items/24HU86E5"],"itemData":{"id":107,"type":"book","title":"Poverty and Social Exclusion in Britain","publisher":"Joseph Rowntree Foundation","publisher-place":"York","event-place":"York","author":[{"family":"Gordon","given":"D."},{"family":"Adelman","given":"L."},{"family":"Ashworth","given":"K."},{"family":"Bradshaw","given":"J."},{"family":"Levitas","given":"R."},{"family":"Middleton","given":"S."},{"family":"Pantazis","given":"C."},{"family":"Patsios","given":"D."},{"family":"Payne","given":"S."},{"family":"Townsend","given":"P."},{"family":"Williams","given":"J."}],"issued":{"date-parts":[["2000"]]}}}],"schema":"https://github.com/citation-style-language/schema/raw/master/csl-citation.json"} </w:instrText>
      </w:r>
      <w:r w:rsidR="004D3EF4">
        <w:rPr>
          <w:szCs w:val="24"/>
        </w:rPr>
        <w:fldChar w:fldCharType="separate"/>
      </w:r>
      <w:r w:rsidR="00873EBB" w:rsidRPr="00873EBB">
        <w:rPr>
          <w:szCs w:val="24"/>
          <w:vertAlign w:val="superscript"/>
          <w:lang w:val="en-US"/>
        </w:rPr>
        <w:t>96</w:t>
      </w:r>
      <w:r w:rsidR="004D3EF4">
        <w:rPr>
          <w:szCs w:val="24"/>
        </w:rPr>
        <w:fldChar w:fldCharType="end"/>
      </w:r>
      <w:r w:rsidR="007A7722" w:rsidRPr="007A7722">
        <w:rPr>
          <w:szCs w:val="24"/>
        </w:rPr>
        <w:t>.</w:t>
      </w:r>
      <w:r w:rsidR="007A7722">
        <w:rPr>
          <w:szCs w:val="24"/>
        </w:rPr>
        <w:t xml:space="preserve"> At its core, this </w:t>
      </w:r>
      <w:r w:rsidR="00410D17">
        <w:rPr>
          <w:szCs w:val="24"/>
        </w:rPr>
        <w:t xml:space="preserve">relative </w:t>
      </w:r>
      <w:r w:rsidR="007A7722">
        <w:rPr>
          <w:szCs w:val="24"/>
        </w:rPr>
        <w:t xml:space="preserve">approach </w:t>
      </w:r>
      <w:r w:rsidR="00812CD1" w:rsidRPr="00812CD1">
        <w:rPr>
          <w:szCs w:val="24"/>
        </w:rPr>
        <w:t xml:space="preserve">is based on the </w:t>
      </w:r>
      <w:r w:rsidR="00812CD1" w:rsidRPr="007A7722">
        <w:rPr>
          <w:szCs w:val="24"/>
        </w:rPr>
        <w:t>inability “to afford items that the majority of the general public considered to be basic necessities of life”</w:t>
      </w:r>
      <w:r w:rsidR="004D3EF4">
        <w:rPr>
          <w:szCs w:val="24"/>
        </w:rPr>
        <w:fldChar w:fldCharType="begin"/>
      </w:r>
      <w:r w:rsidR="00873EBB">
        <w:rPr>
          <w:szCs w:val="24"/>
        </w:rPr>
        <w:instrText xml:space="preserve"> ADDIN ZOTERO_ITEM CSL_CITATION {"citationID":"2l389dvorj","properties":{"formattedCitation":"{\\rtf \\super 96\\nosupersub{}}","plainCitation":"96"},"citationItems":[{"id":107,"uris":["http://zotero.org/users/3767271/items/24HU86E5"],"uri":["http://zotero.org/users/3767271/items/24HU86E5"],"itemData":{"id":107,"type":"book","title":"Poverty and Social Exclusion in Britain","publisher":"Joseph Rowntree Foundation","publisher-place":"York","event-place":"York","author":[{"family":"Gordon","given":"D."},{"family":"Adelman","given":"L."},{"family":"Ashworth","given":"K."},{"family":"Bradshaw","given":"J."},{"family":"Levitas","given":"R."},{"family":"Middleton","given":"S."},{"family":"Pantazis","given":"C."},{"family":"Patsios","given":"D."},{"family":"Payne","given":"S."},{"family":"Townsend","given":"P."},{"family":"Williams","given":"J."}],"issued":{"date-parts":[["2000"]]}}}],"schema":"https://github.com/citation-style-language/schema/raw/master/csl-citation.json"} </w:instrText>
      </w:r>
      <w:r w:rsidR="004D3EF4">
        <w:rPr>
          <w:szCs w:val="24"/>
        </w:rPr>
        <w:fldChar w:fldCharType="separate"/>
      </w:r>
      <w:r w:rsidR="00873EBB" w:rsidRPr="00873EBB">
        <w:rPr>
          <w:szCs w:val="24"/>
          <w:vertAlign w:val="superscript"/>
          <w:lang w:val="en-US"/>
        </w:rPr>
        <w:t>96</w:t>
      </w:r>
      <w:r w:rsidR="004D3EF4">
        <w:rPr>
          <w:szCs w:val="24"/>
        </w:rPr>
        <w:fldChar w:fldCharType="end"/>
      </w:r>
      <w:r w:rsidR="0052497E" w:rsidRPr="0052497E">
        <w:rPr>
          <w:szCs w:val="24"/>
          <w:vertAlign w:val="superscript"/>
        </w:rPr>
        <w:t>, p.7</w:t>
      </w:r>
      <w:r w:rsidR="00812CD1" w:rsidRPr="00812CD1">
        <w:rPr>
          <w:szCs w:val="24"/>
        </w:rPr>
        <w:t xml:space="preserve">. Typically, this has involved asking households whether they can afford to heat their home, pay their utility bills on time, and live in a damp and rot free home. </w:t>
      </w:r>
    </w:p>
    <w:p w14:paraId="1B2C3B90" w14:textId="6096F5CD" w:rsidR="007A7722" w:rsidRPr="007A7722" w:rsidRDefault="007A7722" w:rsidP="005101DE">
      <w:pPr>
        <w:spacing w:line="240" w:lineRule="auto"/>
        <w:rPr>
          <w:i/>
          <w:szCs w:val="24"/>
        </w:rPr>
      </w:pPr>
      <w:r w:rsidRPr="007A7722">
        <w:rPr>
          <w:i/>
          <w:szCs w:val="24"/>
        </w:rPr>
        <w:t xml:space="preserve">Advantages and criticisms </w:t>
      </w:r>
    </w:p>
    <w:p w14:paraId="73C338BE" w14:textId="1705A353" w:rsidR="001335AF" w:rsidRPr="00812CD1" w:rsidRDefault="001335AF" w:rsidP="005101DE">
      <w:pPr>
        <w:spacing w:line="240" w:lineRule="auto"/>
        <w:rPr>
          <w:szCs w:val="24"/>
        </w:rPr>
      </w:pPr>
      <w:r w:rsidRPr="00812CD1">
        <w:rPr>
          <w:szCs w:val="24"/>
        </w:rPr>
        <w:t xml:space="preserve">The consensual approach to measuring </w:t>
      </w:r>
      <w:r w:rsidR="00542C02">
        <w:rPr>
          <w:szCs w:val="24"/>
        </w:rPr>
        <w:t>energy poverty</w:t>
      </w:r>
      <w:r w:rsidRPr="00812CD1">
        <w:rPr>
          <w:szCs w:val="24"/>
        </w:rPr>
        <w:t xml:space="preserve"> has numerous strengths. Firstly, it can be less complex to collect consensual data than expen</w:t>
      </w:r>
      <w:r w:rsidR="005F40CF">
        <w:rPr>
          <w:szCs w:val="24"/>
        </w:rPr>
        <w:t>diture data, particularly required</w:t>
      </w:r>
      <w:r w:rsidRPr="00812CD1">
        <w:rPr>
          <w:szCs w:val="24"/>
        </w:rPr>
        <w:t xml:space="preserve"> modelled expenditure data, thus it may be suitable as an interim measure of </w:t>
      </w:r>
      <w:r w:rsidR="00542C02">
        <w:rPr>
          <w:szCs w:val="24"/>
        </w:rPr>
        <w:t>energy poverty</w:t>
      </w:r>
      <w:r w:rsidRPr="00812CD1">
        <w:rPr>
          <w:szCs w:val="24"/>
        </w:rPr>
        <w:t xml:space="preserve"> in countries that lack a comprehensive house condition survey. </w:t>
      </w:r>
      <w:r w:rsidR="007F71A4" w:rsidRPr="00EC5887">
        <w:t xml:space="preserve">In a study of thermal comfort and housing quality in Ukraine, Petrova </w:t>
      </w:r>
      <w:r w:rsidR="007F71A4" w:rsidRPr="00EC5887">
        <w:rPr>
          <w:i/>
        </w:rPr>
        <w:t>et al</w:t>
      </w:r>
      <w:r w:rsidR="008B6DA7">
        <w:t>.</w:t>
      </w:r>
      <w:r w:rsidR="008B6DA7">
        <w:fldChar w:fldCharType="begin"/>
      </w:r>
      <w:r w:rsidR="00873EBB">
        <w:instrText xml:space="preserve"> ADDIN ZOTERO_ITEM CSL_CITATION {"citationID":"1dpcu8uu19","properties":{"formattedCitation":"{\\rtf \\super 93\\nosupersub{}}","plainCitation":"93"},"citationItems":[{"id":172,"uris":["http://zotero.org/users/3767271/items/7DBKVXET"],"uri":["http://zotero.org/users/3767271/items/7DBKVXET"],"itemData":{"id":172,"type":"article-journal","title":"Perceptions of thermal comfort and housing quality: exploring the microgeographies of energy poverty in Stakhanov, Ukraine","container-title":"Environment and Planning A","page":"1240-1257","volume":"45","issue":"5","author":[{"family":"Petrova","given":"Saska"},{"family":"Gentile","given":"M"},{"family":"Mäkinen","given":"I.H"},{"family":"Bouzarovski","given":"Stefan"}],"issued":{"date-parts":[["2013"]]}}}],"schema":"https://github.com/citation-style-language/schema/raw/master/csl-citation.json"} </w:instrText>
      </w:r>
      <w:r w:rsidR="008B6DA7">
        <w:fldChar w:fldCharType="separate"/>
      </w:r>
      <w:r w:rsidR="00873EBB" w:rsidRPr="00873EBB">
        <w:rPr>
          <w:szCs w:val="24"/>
          <w:vertAlign w:val="superscript"/>
          <w:lang w:val="en-US"/>
        </w:rPr>
        <w:t>93</w:t>
      </w:r>
      <w:r w:rsidR="008B6DA7">
        <w:fldChar w:fldCharType="end"/>
      </w:r>
      <w:r w:rsidR="007F71A4" w:rsidRPr="00EC5887">
        <w:t xml:space="preserve"> demonstrate the benefits of using self-reported consensual indicators to assess energy poverty. A key result from the</w:t>
      </w:r>
      <w:r w:rsidR="007F71A4">
        <w:t>ir</w:t>
      </w:r>
      <w:r w:rsidR="007F71A4" w:rsidRPr="00EC5887">
        <w:t xml:space="preserve"> analysis was the importance of energy efficiency in driving energy poverty, which they argue lends c</w:t>
      </w:r>
      <w:r w:rsidR="004F5AEB">
        <w:t>redence to the use of consensual</w:t>
      </w:r>
      <w:r w:rsidR="007F71A4" w:rsidRPr="00EC5887">
        <w:t xml:space="preserve"> measures</w:t>
      </w:r>
      <w:r w:rsidR="008B6DA7">
        <w:fldChar w:fldCharType="begin"/>
      </w:r>
      <w:r w:rsidR="00873EBB">
        <w:instrText xml:space="preserve"> ADDIN ZOTERO_ITEM CSL_CITATION {"citationID":"qb1pa3q8h","properties":{"formattedCitation":"{\\rtf \\super 93\\nosupersub{}}","plainCitation":"93"},"citationItems":[{"id":172,"uris":["http://zotero.org/users/3767271/items/7DBKVXET"],"uri":["http://zotero.org/users/3767271/items/7DBKVXET"],"itemData":{"id":172,"type":"article-journal","title":"Perceptions of thermal comfort and housing quality: exploring the microgeographies of energy poverty in Stakhanov, Ukraine","container-title":"Environment and Planning A","page":"1240-1257","volume":"45","issue":"5","author":[{"family":"Petrova","given":"Saska"},{"family":"Gentile","given":"M"},{"family":"Mäkinen","given":"I.H"},{"family":"Bouzarovski","given":"Stefan"}],"issued":{"date-parts":[["2013"]]}}}],"schema":"https://github.com/citation-style-language/schema/raw/master/csl-citation.json"} </w:instrText>
      </w:r>
      <w:r w:rsidR="008B6DA7">
        <w:fldChar w:fldCharType="separate"/>
      </w:r>
      <w:r w:rsidR="00873EBB" w:rsidRPr="00873EBB">
        <w:rPr>
          <w:szCs w:val="24"/>
          <w:vertAlign w:val="superscript"/>
          <w:lang w:val="en-US"/>
        </w:rPr>
        <w:t>93</w:t>
      </w:r>
      <w:r w:rsidR="008B6DA7">
        <w:fldChar w:fldCharType="end"/>
      </w:r>
      <w:r w:rsidR="0052497E" w:rsidRPr="0052497E">
        <w:rPr>
          <w:vertAlign w:val="superscript"/>
        </w:rPr>
        <w:t>, p.1254</w:t>
      </w:r>
      <w:r w:rsidR="007F71A4" w:rsidRPr="00EC5887">
        <w:t xml:space="preserve">. </w:t>
      </w:r>
      <w:r w:rsidRPr="00812CD1">
        <w:rPr>
          <w:szCs w:val="24"/>
        </w:rPr>
        <w:t xml:space="preserve">Secondly, at the European level </w:t>
      </w:r>
      <w:r>
        <w:rPr>
          <w:szCs w:val="24"/>
        </w:rPr>
        <w:t>there are no standardised micro</w:t>
      </w:r>
      <w:r w:rsidR="00F647B6">
        <w:rPr>
          <w:szCs w:val="24"/>
        </w:rPr>
        <w:t xml:space="preserve"> </w:t>
      </w:r>
      <w:r w:rsidRPr="00812CD1">
        <w:rPr>
          <w:szCs w:val="24"/>
        </w:rPr>
        <w:t>data concerning household fuel expenditure or house conditions</w:t>
      </w:r>
      <w:r w:rsidR="008B6DA7">
        <w:rPr>
          <w:szCs w:val="24"/>
        </w:rPr>
        <w:fldChar w:fldCharType="begin"/>
      </w:r>
      <w:r w:rsidR="00873EBB">
        <w:rPr>
          <w:szCs w:val="24"/>
        </w:rPr>
        <w:instrText xml:space="preserve"> ADDIN ZOTERO_ITEM CSL_CITATION {"citationID":"bi420hu4u","properties":{"formattedCitation":"{\\rtf \\super 19,77\\nosupersub{}}","plainCitation":"19,77"},"citationItems":[{"id":197,"uris":["http://zotero.org/users/3767271/items/DRNBIZNX"],"uri":["http://zotero.org/users/3767271/items/DRNBIZNX"],"itemData":{"id":197,"type":"article-journal","title":"Quantifying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8B6DA7">
        <w:rPr>
          <w:szCs w:val="24"/>
        </w:rPr>
        <w:fldChar w:fldCharType="separate"/>
      </w:r>
      <w:r w:rsidR="00873EBB" w:rsidRPr="00873EBB">
        <w:rPr>
          <w:szCs w:val="24"/>
          <w:vertAlign w:val="superscript"/>
          <w:lang w:val="en-US"/>
        </w:rPr>
        <w:t>19,77</w:t>
      </w:r>
      <w:r w:rsidR="008B6DA7">
        <w:rPr>
          <w:szCs w:val="24"/>
        </w:rPr>
        <w:fldChar w:fldCharType="end"/>
      </w:r>
      <w:r w:rsidRPr="00812CD1">
        <w:rPr>
          <w:szCs w:val="24"/>
        </w:rPr>
        <w:t>, and so by employing co</w:t>
      </w:r>
      <w:r w:rsidR="005F40CF">
        <w:rPr>
          <w:szCs w:val="24"/>
        </w:rPr>
        <w:t>nsensual indicators from the EU-</w:t>
      </w:r>
      <w:r w:rsidRPr="00812CD1">
        <w:rPr>
          <w:szCs w:val="24"/>
        </w:rPr>
        <w:t xml:space="preserve">SILC survey researchers have been able to circumvent data issues and quantify EU </w:t>
      </w:r>
      <w:r w:rsidR="00542C02">
        <w:rPr>
          <w:szCs w:val="24"/>
        </w:rPr>
        <w:t>energy poverty</w:t>
      </w:r>
      <w:r w:rsidRPr="00812CD1">
        <w:rPr>
          <w:szCs w:val="24"/>
        </w:rPr>
        <w:t xml:space="preserve">. A third strength, and arguably the most important, is that a consensual approach to </w:t>
      </w:r>
      <w:r w:rsidR="00542C02">
        <w:rPr>
          <w:szCs w:val="24"/>
        </w:rPr>
        <w:t>energy poverty</w:t>
      </w:r>
      <w:r w:rsidRPr="00812CD1">
        <w:rPr>
          <w:szCs w:val="24"/>
        </w:rPr>
        <w:t xml:space="preserve"> has the potential to </w:t>
      </w:r>
      <w:r w:rsidRPr="007F71A4">
        <w:rPr>
          <w:szCs w:val="24"/>
        </w:rPr>
        <w:t>“capture the wider elements of fuel poverty, such as social exclusion and material deprivation”</w:t>
      </w:r>
      <w:r w:rsidR="008B6DA7">
        <w:rPr>
          <w:szCs w:val="24"/>
        </w:rPr>
        <w:fldChar w:fldCharType="begin"/>
      </w:r>
      <w:r w:rsidR="00873EBB">
        <w:rPr>
          <w:szCs w:val="24"/>
        </w:rPr>
        <w:instrText xml:space="preserve"> ADDIN ZOTERO_ITEM CSL_CITATION {"citationID":"hob8q0901","properties":{"formattedCitation":"{\\rtf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8B6DA7">
        <w:rPr>
          <w:szCs w:val="24"/>
        </w:rPr>
        <w:fldChar w:fldCharType="separate"/>
      </w:r>
      <w:r w:rsidR="00873EBB" w:rsidRPr="00873EBB">
        <w:rPr>
          <w:szCs w:val="24"/>
          <w:vertAlign w:val="superscript"/>
          <w:lang w:val="en-US"/>
        </w:rPr>
        <w:t>77</w:t>
      </w:r>
      <w:r w:rsidR="008B6DA7">
        <w:rPr>
          <w:szCs w:val="24"/>
        </w:rPr>
        <w:fldChar w:fldCharType="end"/>
      </w:r>
      <w:r w:rsidR="0052497E" w:rsidRPr="0052497E">
        <w:rPr>
          <w:szCs w:val="24"/>
          <w:vertAlign w:val="superscript"/>
        </w:rPr>
        <w:t>, p.10</w:t>
      </w:r>
      <w:r w:rsidRPr="00812CD1">
        <w:rPr>
          <w:szCs w:val="24"/>
        </w:rPr>
        <w:t xml:space="preserve">. By using </w:t>
      </w:r>
      <w:r w:rsidR="004F5AEB">
        <w:rPr>
          <w:szCs w:val="24"/>
        </w:rPr>
        <w:t>consensual</w:t>
      </w:r>
      <w:r w:rsidRPr="00812CD1">
        <w:rPr>
          <w:szCs w:val="24"/>
        </w:rPr>
        <w:t xml:space="preserve"> indicators that require value judgements, researchers can gauge an individual’s experience of </w:t>
      </w:r>
      <w:r w:rsidR="00542C02">
        <w:rPr>
          <w:szCs w:val="24"/>
        </w:rPr>
        <w:t>energy poverty</w:t>
      </w:r>
      <w:r w:rsidR="007F71A4">
        <w:rPr>
          <w:szCs w:val="24"/>
        </w:rPr>
        <w:t xml:space="preserve"> and their perceived burden. </w:t>
      </w:r>
      <w:r w:rsidR="007F71A4" w:rsidRPr="00EC5887">
        <w:t>Some researchers argue an additional benefit is that the consensual approach is a bottom-up process, with assessments of adequate warmth and thermal comfort made by the respondents themselves</w:t>
      </w:r>
      <w:r w:rsidR="008B6DA7">
        <w:fldChar w:fldCharType="begin"/>
      </w:r>
      <w:r w:rsidR="00873EBB">
        <w:instrText xml:space="preserve"> ADDIN ZOTERO_ITEM CSL_CITATION {"citationID":"1tgfqk8mlf","properties":{"formattedCitation":"{\\rtf \\super 93\\nosupersub{}}","plainCitation":"93"},"citationItems":[{"id":172,"uris":["http://zotero.org/users/3767271/items/7DBKVXET"],"uri":["http://zotero.org/users/3767271/items/7DBKVXET"],"itemData":{"id":172,"type":"article-journal","title":"Perceptions of thermal comfort and housing quality: exploring the microgeographies of energy poverty in Stakhanov, Ukraine","container-title":"Environment and Planning A","page":"1240-1257","volume":"45","issue":"5","author":[{"family":"Petrova","given":"Saska"},{"family":"Gentile","given":"M"},{"family":"Mäkinen","given":"I.H"},{"family":"Bouzarovski","given":"Stefan"}],"issued":{"date-parts":[["2013"]]}}}],"schema":"https://github.com/citation-style-language/schema/raw/master/csl-citation.json"} </w:instrText>
      </w:r>
      <w:r w:rsidR="008B6DA7">
        <w:fldChar w:fldCharType="separate"/>
      </w:r>
      <w:r w:rsidR="00873EBB" w:rsidRPr="00873EBB">
        <w:rPr>
          <w:szCs w:val="24"/>
          <w:vertAlign w:val="superscript"/>
          <w:lang w:val="en-US"/>
        </w:rPr>
        <w:t>93</w:t>
      </w:r>
      <w:r w:rsidR="008B6DA7">
        <w:fldChar w:fldCharType="end"/>
      </w:r>
      <w:r w:rsidR="007F71A4" w:rsidRPr="00EC5887">
        <w:t xml:space="preserve">. </w:t>
      </w:r>
    </w:p>
    <w:p w14:paraId="499A20D2" w14:textId="4E5760D9" w:rsidR="007F71A4" w:rsidRDefault="001335AF" w:rsidP="005101DE">
      <w:pPr>
        <w:spacing w:line="240" w:lineRule="auto"/>
        <w:rPr>
          <w:szCs w:val="24"/>
        </w:rPr>
      </w:pPr>
      <w:r w:rsidRPr="00812CD1">
        <w:rPr>
          <w:szCs w:val="24"/>
        </w:rPr>
        <w:t>Conversely,</w:t>
      </w:r>
      <w:r w:rsidR="007F71A4">
        <w:rPr>
          <w:szCs w:val="24"/>
        </w:rPr>
        <w:t xml:space="preserve"> </w:t>
      </w:r>
      <w:r w:rsidR="007F71A4" w:rsidRPr="007F71A4">
        <w:rPr>
          <w:szCs w:val="24"/>
        </w:rPr>
        <w:t>there are a number of inherent limitations associated with the consensual approa</w:t>
      </w:r>
      <w:r w:rsidR="00F647B6">
        <w:rPr>
          <w:szCs w:val="24"/>
        </w:rPr>
        <w:t>ch. Most notably, the subjectivity of the</w:t>
      </w:r>
      <w:r w:rsidR="007F71A4" w:rsidRPr="007F71A4">
        <w:rPr>
          <w:szCs w:val="24"/>
        </w:rPr>
        <w:t xml:space="preserve"> indicators used in the consensual approach have been criticised for their error of exclusion, whereby households may not identify the</w:t>
      </w:r>
      <w:r w:rsidR="007F71A4">
        <w:rPr>
          <w:szCs w:val="24"/>
        </w:rPr>
        <w:t>mselves as energy</w:t>
      </w:r>
      <w:r w:rsidR="007F71A4" w:rsidRPr="007F71A4">
        <w:rPr>
          <w:szCs w:val="24"/>
        </w:rPr>
        <w:t xml:space="preserve"> poor even though t</w:t>
      </w:r>
      <w:r w:rsidR="00F647B6">
        <w:rPr>
          <w:szCs w:val="24"/>
        </w:rPr>
        <w:t>hey may be characterised as energy</w:t>
      </w:r>
      <w:r w:rsidR="007F71A4" w:rsidRPr="007F71A4">
        <w:rPr>
          <w:szCs w:val="24"/>
        </w:rPr>
        <w:t xml:space="preserve"> poor under other measures</w:t>
      </w:r>
      <w:r w:rsidR="001836C5">
        <w:rPr>
          <w:szCs w:val="24"/>
        </w:rPr>
        <w:fldChar w:fldCharType="begin"/>
      </w:r>
      <w:r w:rsidR="00873EBB">
        <w:rPr>
          <w:szCs w:val="24"/>
        </w:rPr>
        <w:instrText xml:space="preserve"> ADDIN ZOTERO_ITEM CSL_CITATION {"citationID":"2c6vb9m09j","properties":{"formattedCitation":"{\\rtf \\super 28\\nosupersub{}}","plainCitation":"28"},"citationItems":[{"id":82,"uris":["http://zotero.org/users/3767271/items/ANCM45HB"],"uri":["http://zotero.org/users/3767271/items/ANCM45HB"],"itemData":{"id":82,"type":"article-journal","title":"From targeting to implementation: The role of identification of fuel poor households","container-title":"Energy Policy","page":"107-115","volume":"49","source":"ScienceDirect","journalAbbreviation":"Energy Policy","author":[{"family":"Dubois","given":"Ute"}],"issued":{"date-parts":[["2012"]]}}}],"schema":"https://github.com/citation-style-language/schema/raw/master/csl-citation.json"} </w:instrText>
      </w:r>
      <w:r w:rsidR="001836C5">
        <w:rPr>
          <w:szCs w:val="24"/>
        </w:rPr>
        <w:fldChar w:fldCharType="separate"/>
      </w:r>
      <w:r w:rsidR="00873EBB" w:rsidRPr="00873EBB">
        <w:rPr>
          <w:szCs w:val="24"/>
          <w:vertAlign w:val="superscript"/>
          <w:lang w:val="en-US"/>
        </w:rPr>
        <w:t>28</w:t>
      </w:r>
      <w:r w:rsidR="001836C5">
        <w:rPr>
          <w:szCs w:val="24"/>
        </w:rPr>
        <w:fldChar w:fldCharType="end"/>
      </w:r>
      <w:r w:rsidR="007F71A4" w:rsidRPr="007F71A4">
        <w:rPr>
          <w:szCs w:val="24"/>
        </w:rPr>
        <w:t>. For instance, Board</w:t>
      </w:r>
      <w:r w:rsidR="007F71A4">
        <w:rPr>
          <w:szCs w:val="24"/>
        </w:rPr>
        <w:t>man</w:t>
      </w:r>
      <w:r w:rsidR="001836C5">
        <w:rPr>
          <w:szCs w:val="24"/>
        </w:rPr>
        <w:fldChar w:fldCharType="begin"/>
      </w:r>
      <w:r w:rsidR="00873EBB">
        <w:rPr>
          <w:szCs w:val="24"/>
        </w:rPr>
        <w:instrText xml:space="preserve"> ADDIN ZOTERO_ITEM CSL_CITATION {"citationID":"2fqkg1b1c7","properties":{"formattedCitation":"{\\rtf \\super 97\\nosupersub{}}","plainCitation":"97"},"citationItems":[{"id":17,"uris":["http://zotero.org/users/3767271/items/8J22DGG6"],"uri":["http://zotero.org/users/3767271/items/8J22DGG6"],"itemData":{"id":17,"type":"speech","title":"Participant benefits and quality of life: the challenge of hard to measure benefits","publisher-place":"Dublin","event":"IEA workshop “Evaluating the Co-Benefits of Low-Income Weatherisation Programmes","event-place":"Dublin","author":[{"family":"Boardman","given":"Brenda"}],"issued":{"date-parts":[["2011",1,27]]}}}],"schema":"https://github.com/citation-style-language/schema/raw/master/csl-citation.json"} </w:instrText>
      </w:r>
      <w:r w:rsidR="001836C5">
        <w:rPr>
          <w:szCs w:val="24"/>
        </w:rPr>
        <w:fldChar w:fldCharType="separate"/>
      </w:r>
      <w:r w:rsidR="00873EBB" w:rsidRPr="00873EBB">
        <w:rPr>
          <w:szCs w:val="24"/>
          <w:vertAlign w:val="superscript"/>
          <w:lang w:val="en-US"/>
        </w:rPr>
        <w:t>97</w:t>
      </w:r>
      <w:r w:rsidR="001836C5">
        <w:rPr>
          <w:szCs w:val="24"/>
        </w:rPr>
        <w:fldChar w:fldCharType="end"/>
      </w:r>
      <w:r w:rsidR="007F71A4">
        <w:rPr>
          <w:szCs w:val="24"/>
        </w:rPr>
        <w:t xml:space="preserve"> states that the energy </w:t>
      </w:r>
      <w:r w:rsidR="007F71A4" w:rsidRPr="007F71A4">
        <w:rPr>
          <w:szCs w:val="24"/>
        </w:rPr>
        <w:t>poor may deny the reality of their situation, and so will say they are warm enough even if they are cold. In addition, the concept of ‘adequate warmth’ is subjective and culturally specific, meaning that a “home normally considered well-lit and warm in one geographical context may not be seen as such in another”</w:t>
      </w:r>
      <w:r w:rsidR="001836C5">
        <w:rPr>
          <w:szCs w:val="24"/>
        </w:rPr>
        <w:fldChar w:fldCharType="begin"/>
      </w:r>
      <w:r w:rsidR="00873EBB">
        <w:rPr>
          <w:szCs w:val="24"/>
        </w:rPr>
        <w:instrText xml:space="preserve"> ADDIN ZOTERO_ITEM CSL_CITATION {"citationID":"173rniqckf","properties":{"formattedCitation":"{\\rtf \\super 98\\nosupersub{}}","plainCitation":"98"},"citationItems":[{"id":39,"uris":["http://zotero.org/users/3767271/items/ZB82MMEP"],"uri":["http://zotero.org/users/3767271/items/ZB82MMEP"],"itemData":{"id":39,"type":"article-journal","title":"Energy poverty in the European Union: landscapes of vulnerability","container-title":"WIREs Energy Environ","page":"276-289","volume":"3","issue":"3","author":[{"family":"Bouzarovski","given":"Stefan"}],"issued":{"date-parts":[["2013"]]}}}],"schema":"https://github.com/citation-style-language/schema/raw/master/csl-citation.json"} </w:instrText>
      </w:r>
      <w:r w:rsidR="001836C5">
        <w:rPr>
          <w:szCs w:val="24"/>
        </w:rPr>
        <w:fldChar w:fldCharType="separate"/>
      </w:r>
      <w:r w:rsidR="00873EBB" w:rsidRPr="00873EBB">
        <w:rPr>
          <w:szCs w:val="24"/>
          <w:vertAlign w:val="superscript"/>
          <w:lang w:val="en-US"/>
        </w:rPr>
        <w:t>98</w:t>
      </w:r>
      <w:r w:rsidR="001836C5">
        <w:rPr>
          <w:szCs w:val="24"/>
        </w:rPr>
        <w:fldChar w:fldCharType="end"/>
      </w:r>
      <w:r w:rsidR="0052497E" w:rsidRPr="0052497E">
        <w:rPr>
          <w:szCs w:val="24"/>
          <w:vertAlign w:val="superscript"/>
        </w:rPr>
        <w:t>, p.3</w:t>
      </w:r>
      <w:r w:rsidR="007F71A4" w:rsidRPr="007F71A4">
        <w:rPr>
          <w:szCs w:val="24"/>
        </w:rPr>
        <w:t>.</w:t>
      </w:r>
    </w:p>
    <w:p w14:paraId="2364D520" w14:textId="5A46E735" w:rsidR="001335AF" w:rsidRPr="00812CD1" w:rsidRDefault="001335AF" w:rsidP="005101DE">
      <w:pPr>
        <w:spacing w:line="240" w:lineRule="auto"/>
        <w:rPr>
          <w:szCs w:val="24"/>
        </w:rPr>
      </w:pPr>
      <w:r w:rsidRPr="00812CD1">
        <w:rPr>
          <w:szCs w:val="24"/>
        </w:rPr>
        <w:t xml:space="preserve">Furthermore, the degree to which </w:t>
      </w:r>
      <w:r w:rsidR="004F5AEB">
        <w:rPr>
          <w:szCs w:val="24"/>
        </w:rPr>
        <w:t>consensual</w:t>
      </w:r>
      <w:r w:rsidRPr="00812CD1">
        <w:rPr>
          <w:szCs w:val="24"/>
        </w:rPr>
        <w:t xml:space="preserve"> measures overlap with expenditure measures is a concern. For example, using English House Condition Survey data from 2005, Palmer </w:t>
      </w:r>
      <w:r w:rsidRPr="00812CD1">
        <w:rPr>
          <w:i/>
          <w:szCs w:val="24"/>
        </w:rPr>
        <w:t>et al.</w:t>
      </w:r>
      <w:r w:rsidR="00FC427E">
        <w:rPr>
          <w:szCs w:val="24"/>
        </w:rPr>
        <w:fldChar w:fldCharType="begin"/>
      </w:r>
      <w:r w:rsidR="00873EBB">
        <w:rPr>
          <w:szCs w:val="24"/>
        </w:rPr>
        <w:instrText xml:space="preserve"> ADDIN ZOTERO_ITEM CSL_CITATION {"citationID":"dlp2hkvcn","properties":{"formattedCitation":"{\\rtf \\super 99\\nosupersub{}}","plainCitation":"99"},"citationItems":[{"id":169,"uris":["http://zotero.org/users/3767271/items/RTW2DJX7"],"uri":["http://zotero.org/users/3767271/items/RTW2DJX7"],"itemData":{"id":169,"type":"report","title":"Cold and Poor: An analysis of the link between fuel poverty and low income","publisher":"New Policy Institute","publisher-place":"London","event-place":"London","author":[{"family":"Palmer","given":"G"},{"family":"MacInnes","given":"T"},{"family":"Kenway","given":"P"}],"issued":{"date-parts":[["2008"]]}}}],"schema":"https://github.com/citation-style-language/schema/raw/master/csl-citation.json"} </w:instrText>
      </w:r>
      <w:r w:rsidR="00FC427E">
        <w:rPr>
          <w:szCs w:val="24"/>
        </w:rPr>
        <w:fldChar w:fldCharType="separate"/>
      </w:r>
      <w:r w:rsidR="00873EBB" w:rsidRPr="00873EBB">
        <w:rPr>
          <w:szCs w:val="24"/>
          <w:vertAlign w:val="superscript"/>
          <w:lang w:val="en-US"/>
        </w:rPr>
        <w:t>99</w:t>
      </w:r>
      <w:r w:rsidR="00FC427E">
        <w:rPr>
          <w:szCs w:val="24"/>
        </w:rPr>
        <w:fldChar w:fldCharType="end"/>
      </w:r>
      <w:r w:rsidRPr="00812CD1">
        <w:rPr>
          <w:szCs w:val="24"/>
        </w:rPr>
        <w:t xml:space="preserve"> found that very little overlap exists between </w:t>
      </w:r>
      <w:r w:rsidR="00542C02">
        <w:rPr>
          <w:szCs w:val="24"/>
        </w:rPr>
        <w:t>energy poverty</w:t>
      </w:r>
      <w:r w:rsidRPr="00812CD1">
        <w:rPr>
          <w:szCs w:val="24"/>
        </w:rPr>
        <w:t xml:space="preserve"> using a </w:t>
      </w:r>
      <w:r w:rsidR="004F5AEB">
        <w:rPr>
          <w:szCs w:val="24"/>
        </w:rPr>
        <w:t>consensual</w:t>
      </w:r>
      <w:r w:rsidRPr="00812CD1">
        <w:rPr>
          <w:szCs w:val="24"/>
        </w:rPr>
        <w:t xml:space="preserve"> measure and </w:t>
      </w:r>
      <w:r w:rsidR="00542C02">
        <w:rPr>
          <w:szCs w:val="24"/>
        </w:rPr>
        <w:t>energy poverty</w:t>
      </w:r>
      <w:r w:rsidRPr="00812CD1">
        <w:rPr>
          <w:szCs w:val="24"/>
        </w:rPr>
        <w:t xml:space="preserve"> using the UK’s ten per cent expenditure threshold. Indeed, just 6% of households in </w:t>
      </w:r>
      <w:r w:rsidR="00542C02">
        <w:rPr>
          <w:szCs w:val="24"/>
        </w:rPr>
        <w:t>energy poverty</w:t>
      </w:r>
      <w:r w:rsidRPr="00812CD1">
        <w:rPr>
          <w:szCs w:val="24"/>
        </w:rPr>
        <w:t xml:space="preserve"> by the standard expenditure definition said that their living rooms were not warm in winter because of the cost it took to do so</w:t>
      </w:r>
      <w:r w:rsidR="00FC427E">
        <w:rPr>
          <w:szCs w:val="24"/>
        </w:rPr>
        <w:fldChar w:fldCharType="begin"/>
      </w:r>
      <w:r w:rsidR="00873EBB">
        <w:rPr>
          <w:szCs w:val="24"/>
        </w:rPr>
        <w:instrText xml:space="preserve"> ADDIN ZOTERO_ITEM CSL_CITATION {"citationID":"t3kuhqpgl","properties":{"formattedCitation":"{\\rtf \\super 99\\nosupersub{}}","plainCitation":"99"},"citationItems":[{"id":169,"uris":["http://zotero.org/users/3767271/items/RTW2DJX7"],"uri":["http://zotero.org/users/3767271/items/RTW2DJX7"],"itemData":{"id":169,"type":"report","title":"Cold and Poor: An analysis of the link between fuel poverty and low income","publisher":"New Policy Institute","publisher-place":"London","event-place":"London","author":[{"family":"Palmer","given":"G"},{"family":"MacInnes","given":"T"},{"family":"Kenway","given":"P"}],"issued":{"date-parts":[["2008"]]}}}],"schema":"https://github.com/citation-style-language/schema/raw/master/csl-citation.json"} </w:instrText>
      </w:r>
      <w:r w:rsidR="00FC427E">
        <w:rPr>
          <w:szCs w:val="24"/>
        </w:rPr>
        <w:fldChar w:fldCharType="separate"/>
      </w:r>
      <w:r w:rsidR="00873EBB" w:rsidRPr="00873EBB">
        <w:rPr>
          <w:szCs w:val="24"/>
          <w:vertAlign w:val="superscript"/>
          <w:lang w:val="en-US"/>
        </w:rPr>
        <w:t>99</w:t>
      </w:r>
      <w:r w:rsidR="00FC427E">
        <w:rPr>
          <w:szCs w:val="24"/>
        </w:rPr>
        <w:fldChar w:fldCharType="end"/>
      </w:r>
      <w:r w:rsidR="0052497E" w:rsidRPr="0052497E">
        <w:rPr>
          <w:szCs w:val="24"/>
          <w:vertAlign w:val="superscript"/>
        </w:rPr>
        <w:t>, p.16</w:t>
      </w:r>
      <w:r w:rsidRPr="00812CD1">
        <w:rPr>
          <w:szCs w:val="24"/>
        </w:rPr>
        <w:t xml:space="preserve">. Additionally, Palmer </w:t>
      </w:r>
      <w:r w:rsidRPr="00812CD1">
        <w:rPr>
          <w:i/>
          <w:szCs w:val="24"/>
        </w:rPr>
        <w:t>et al.</w:t>
      </w:r>
      <w:r w:rsidR="00FC427E">
        <w:rPr>
          <w:szCs w:val="24"/>
        </w:rPr>
        <w:fldChar w:fldCharType="begin"/>
      </w:r>
      <w:r w:rsidR="00873EBB">
        <w:rPr>
          <w:szCs w:val="24"/>
        </w:rPr>
        <w:instrText xml:space="preserve"> ADDIN ZOTERO_ITEM CSL_CITATION {"citationID":"2b7rcnbqv0","properties":{"formattedCitation":"{\\rtf \\super 99\\nosupersub{}}","plainCitation":"99"},"citationItems":[{"id":169,"uris":["http://zotero.org/users/3767271/items/RTW2DJX7"],"uri":["http://zotero.org/users/3767271/items/RTW2DJX7"],"itemData":{"id":169,"type":"report","title":"Cold and Poor: An analysis of the link between fuel poverty and low income","publisher":"New Policy Institute","publisher-place":"London","event-place":"London","author":[{"family":"Palmer","given":"G"},{"family":"MacInnes","given":"T"},{"family":"Kenway","given":"P"}],"issued":{"date-parts":[["2008"]]}}}],"schema":"https://github.com/citation-style-language/schema/raw/master/csl-citation.json"} </w:instrText>
      </w:r>
      <w:r w:rsidR="00FC427E">
        <w:rPr>
          <w:szCs w:val="24"/>
        </w:rPr>
        <w:fldChar w:fldCharType="separate"/>
      </w:r>
      <w:r w:rsidR="00873EBB" w:rsidRPr="00873EBB">
        <w:rPr>
          <w:szCs w:val="24"/>
          <w:vertAlign w:val="superscript"/>
          <w:lang w:val="en-US"/>
        </w:rPr>
        <w:t>99</w:t>
      </w:r>
      <w:r w:rsidR="00FC427E">
        <w:rPr>
          <w:szCs w:val="24"/>
        </w:rPr>
        <w:fldChar w:fldCharType="end"/>
      </w:r>
      <w:r w:rsidR="00AF0236">
        <w:rPr>
          <w:szCs w:val="24"/>
        </w:rPr>
        <w:t xml:space="preserve"> </w:t>
      </w:r>
      <w:r w:rsidRPr="00812CD1">
        <w:rPr>
          <w:szCs w:val="24"/>
        </w:rPr>
        <w:t>found that a third of households that declared they were unable to keep their living rooms warm in winter had average or above-average incomes</w:t>
      </w:r>
      <w:r w:rsidR="00AF0236">
        <w:rPr>
          <w:szCs w:val="24"/>
        </w:rPr>
        <w:t>.</w:t>
      </w:r>
      <w:r w:rsidRPr="00812CD1">
        <w:rPr>
          <w:szCs w:val="24"/>
        </w:rPr>
        <w:t xml:space="preserve"> </w:t>
      </w:r>
    </w:p>
    <w:p w14:paraId="310B0799" w14:textId="6D20C992" w:rsidR="005E2698" w:rsidRPr="00DD11FA" w:rsidRDefault="001335AF" w:rsidP="005101DE">
      <w:pPr>
        <w:spacing w:line="240" w:lineRule="auto"/>
        <w:rPr>
          <w:szCs w:val="24"/>
        </w:rPr>
      </w:pPr>
      <w:r w:rsidRPr="00812CD1">
        <w:rPr>
          <w:szCs w:val="24"/>
        </w:rPr>
        <w:t xml:space="preserve">McKay is also critical of consensual deprivation indicators, stating they </w:t>
      </w:r>
      <w:r w:rsidRPr="00F647B6">
        <w:rPr>
          <w:szCs w:val="24"/>
        </w:rPr>
        <w:t>“assume that there is a broad consensus on what goods/services families should be able to afford, and that an inability to afford those items can measure deprivation”</w:t>
      </w:r>
      <w:r w:rsidR="00FC427E">
        <w:rPr>
          <w:szCs w:val="24"/>
        </w:rPr>
        <w:fldChar w:fldCharType="begin"/>
      </w:r>
      <w:r w:rsidR="00873EBB">
        <w:rPr>
          <w:szCs w:val="24"/>
        </w:rPr>
        <w:instrText xml:space="preserve"> ADDIN ZOTERO_ITEM CSL_CITATION {"citationID":"25d818b1sj","properties":{"formattedCitation":"{\\rtf \\super 100\\nosupersub{}}","plainCitation":"100"},"citationItems":[{"id":154,"uris":["http://zotero.org/users/3767271/items/2GTQ8VIU"],"uri":["http://zotero.org/users/3767271/items/2GTQ8VIU"],"itemData":{"id":154,"type":"article-journal","title":"Poverty or preference: what do ‘consensual deprivation indicators’ really mean?","container-title":"Fiscal Studies","page":"201-223","volume":"25","issue":"2","source":"Wiley Online Library","abstract":"Consensual deprivation indicators assume that there is a broad consensus on what goods/services families should be able to afford, and that an inability to afford those items can measure deprivation. Using data from two British surveys in 1999, this paper makes two arguments. First, there is only limited agreement about which items families should be able to afford. Secondly, different social groups are more (or less) likely to say the absence of a ‘necessity’ is due to choice. Families who cannot afford two or more ‘necessities’ invariably have a number of ‘nonnecessities’, often many. Their patterns of preferences (and spending) are not typical and they are choosing to buy other goods – through preference rather than poverty. Simply checking whether people lack items for any reason provides results empirically as reliable, but subject to similar criticisms.","language":"en","author":[{"family":"McKay","given":"Stephen"}],"issued":{"date-parts":[["2004"]]}}}],"schema":"https://github.com/citation-style-language/schema/raw/master/csl-citation.json"} </w:instrText>
      </w:r>
      <w:r w:rsidR="00FC427E">
        <w:rPr>
          <w:szCs w:val="24"/>
        </w:rPr>
        <w:fldChar w:fldCharType="separate"/>
      </w:r>
      <w:r w:rsidR="00873EBB" w:rsidRPr="00873EBB">
        <w:rPr>
          <w:szCs w:val="24"/>
          <w:vertAlign w:val="superscript"/>
          <w:lang w:val="en-US"/>
        </w:rPr>
        <w:t>100</w:t>
      </w:r>
      <w:r w:rsidR="00FC427E">
        <w:rPr>
          <w:szCs w:val="24"/>
        </w:rPr>
        <w:fldChar w:fldCharType="end"/>
      </w:r>
      <w:r w:rsidR="0052497E" w:rsidRPr="0052497E">
        <w:rPr>
          <w:szCs w:val="24"/>
          <w:vertAlign w:val="superscript"/>
        </w:rPr>
        <w:t>, p.201</w:t>
      </w:r>
      <w:r w:rsidRPr="00812CD1">
        <w:rPr>
          <w:szCs w:val="24"/>
        </w:rPr>
        <w:t>. Consequently, if the underlying assumptions are incorrect, a person may appear poor due to their consumption preferences rather than lacking resources</w:t>
      </w:r>
      <w:r w:rsidR="00FC427E">
        <w:rPr>
          <w:szCs w:val="24"/>
        </w:rPr>
        <w:fldChar w:fldCharType="begin"/>
      </w:r>
      <w:r w:rsidR="00873EBB">
        <w:rPr>
          <w:szCs w:val="24"/>
        </w:rPr>
        <w:instrText xml:space="preserve"> ADDIN ZOTERO_ITEM CSL_CITATION {"citationID":"4552lk9sk","properties":{"formattedCitation":"{\\rtf \\super 100\\nosupersub{}}","plainCitation":"100"},"citationItems":[{"id":154,"uris":["http://zotero.org/users/3767271/items/2GTQ8VIU"],"uri":["http://zotero.org/users/3767271/items/2GTQ8VIU"],"itemData":{"id":154,"type":"article-journal","title":"Poverty or preference: what do ‘consensual deprivation indicators’ really mean?","container-title":"Fiscal Studies","page":"201-223","volume":"25","issue":"2","source":"Wiley Online Library","abstract":"Consensual deprivation indicators assume that there is a broad consensus on what goods/services families should be able to afford, and that an inability to afford those items can measure deprivation. Using data from two British surveys in 1999, this paper makes two arguments. First, there is only limited agreement about which items families should be able to afford. Secondly, different social groups are more (or less) likely to say the absence of a ‘necessity’ is due to choice. Families who cannot afford two or more ‘necessities’ invariably have a number of ‘nonnecessities’, often many. Their patterns of preferences (and spending) are not typical and they are choosing to buy other goods – through preference rather than poverty. Simply checking whether people lack items for any reason provides results empirically as reliable, but subject to similar criticisms.","language":"en","author":[{"family":"McKay","given":"Stephen"}],"issued":{"date-parts":[["2004"]]}}}],"schema":"https://github.com/citation-style-language/schema/raw/master/csl-citation.json"} </w:instrText>
      </w:r>
      <w:r w:rsidR="00FC427E">
        <w:rPr>
          <w:szCs w:val="24"/>
        </w:rPr>
        <w:fldChar w:fldCharType="separate"/>
      </w:r>
      <w:r w:rsidR="00873EBB" w:rsidRPr="00873EBB">
        <w:rPr>
          <w:szCs w:val="24"/>
          <w:vertAlign w:val="superscript"/>
          <w:lang w:val="en-US"/>
        </w:rPr>
        <w:t>100</w:t>
      </w:r>
      <w:r w:rsidR="00FC427E">
        <w:rPr>
          <w:szCs w:val="24"/>
        </w:rPr>
        <w:fldChar w:fldCharType="end"/>
      </w:r>
      <w:r w:rsidRPr="00812CD1">
        <w:rPr>
          <w:szCs w:val="24"/>
        </w:rPr>
        <w:t xml:space="preserve">. Indeed, with regard to air conditioning, Sampson </w:t>
      </w:r>
      <w:r w:rsidRPr="00812CD1">
        <w:rPr>
          <w:i/>
          <w:szCs w:val="24"/>
        </w:rPr>
        <w:t>et al.</w:t>
      </w:r>
      <w:r w:rsidR="00FC427E">
        <w:rPr>
          <w:szCs w:val="24"/>
        </w:rPr>
        <w:fldChar w:fldCharType="begin"/>
      </w:r>
      <w:r w:rsidR="00873EBB">
        <w:rPr>
          <w:szCs w:val="24"/>
        </w:rPr>
        <w:instrText xml:space="preserve"> ADDIN ZOTERO_ITEM CSL_CITATION {"citationID":"1796mfach0","properties":{"formattedCitation":"{\\rtf \\super 101\\nosupersub{}}","plainCitation":"101"},"citationItems":[{"id":177,"uris":["http://zotero.org/users/3767271/items/8R24MDD3"],"uri":["http://zotero.org/users/3767271/items/8R24MDD3"],"itemData":{"id":177,"type":"article-journal","title":"Staying cool in a changing climate: Reaching vulnerable populations during heat events","container-title":"Global Environmental Change","page":"475-484","volume":"23","issue":"2","source":"ScienceDirect","journalAbbreviation":"Global Environmental Change","author":[{"family":"Sampson","given":"Natalie R."},{"family":"Gronlund","given":"Carina J."},{"family":"Buxton","given":"Miatta A."},{"family":"Catalano","given":"Linda"},{"family":"White-Newsome","given":"Jalonne L."},{"family":"Conlon","given":"Kathryn C."},{"family":"O’Neill","given":"Marie S."},{"family":"McCormick","given":"Sabrina"},{"family":"Parker","given":"Edith A."}],"issued":{"date-parts":[["2013"]]}}}],"schema":"https://github.com/citation-style-language/schema/raw/master/csl-citation.json"} </w:instrText>
      </w:r>
      <w:r w:rsidR="00FC427E">
        <w:rPr>
          <w:szCs w:val="24"/>
        </w:rPr>
        <w:fldChar w:fldCharType="separate"/>
      </w:r>
      <w:r w:rsidR="00873EBB" w:rsidRPr="00873EBB">
        <w:rPr>
          <w:szCs w:val="24"/>
          <w:vertAlign w:val="superscript"/>
          <w:lang w:val="en-US"/>
        </w:rPr>
        <w:t>101</w:t>
      </w:r>
      <w:r w:rsidR="00FC427E">
        <w:rPr>
          <w:szCs w:val="24"/>
        </w:rPr>
        <w:fldChar w:fldCharType="end"/>
      </w:r>
      <w:r w:rsidR="00D47708">
        <w:rPr>
          <w:szCs w:val="24"/>
        </w:rPr>
        <w:t xml:space="preserve"> </w:t>
      </w:r>
      <w:r w:rsidRPr="00812CD1">
        <w:rPr>
          <w:szCs w:val="24"/>
        </w:rPr>
        <w:t xml:space="preserve">found that some participants actively opted not to use air conditioning </w:t>
      </w:r>
      <w:r w:rsidR="00D47708">
        <w:rPr>
          <w:szCs w:val="24"/>
        </w:rPr>
        <w:t>by preference</w:t>
      </w:r>
      <w:r w:rsidRPr="00812CD1">
        <w:rPr>
          <w:szCs w:val="24"/>
        </w:rPr>
        <w:t xml:space="preserve">. This highlights the importance of gathering public opinion on what items are necessary, and reveals a weakness of previous pan-European consensual </w:t>
      </w:r>
      <w:r w:rsidR="00542C02">
        <w:rPr>
          <w:szCs w:val="24"/>
        </w:rPr>
        <w:t>energy poverty</w:t>
      </w:r>
      <w:r w:rsidRPr="00812CD1">
        <w:rPr>
          <w:szCs w:val="24"/>
        </w:rPr>
        <w:t xml:space="preserve"> work – the indicators have not been tested with the general public prior to analysis, thus consensus is assumed to exist across t</w:t>
      </w:r>
      <w:r>
        <w:rPr>
          <w:szCs w:val="24"/>
        </w:rPr>
        <w:t xml:space="preserve">wenty-eight diverse countries. </w:t>
      </w:r>
    </w:p>
    <w:p w14:paraId="6E3E9786" w14:textId="77777777" w:rsidR="005E2698" w:rsidRDefault="005E2698" w:rsidP="005101DE">
      <w:pPr>
        <w:spacing w:line="240" w:lineRule="auto"/>
      </w:pPr>
    </w:p>
    <w:p w14:paraId="0E43B225" w14:textId="61D04B3E" w:rsidR="004662AF" w:rsidRPr="00115E44" w:rsidRDefault="004662AF" w:rsidP="005101DE">
      <w:pPr>
        <w:spacing w:line="240" w:lineRule="auto"/>
        <w:rPr>
          <w:i/>
          <w:szCs w:val="24"/>
        </w:rPr>
      </w:pPr>
      <w:r w:rsidRPr="00115E44">
        <w:rPr>
          <w:i/>
          <w:szCs w:val="24"/>
        </w:rPr>
        <w:t>Key studies</w:t>
      </w:r>
    </w:p>
    <w:p w14:paraId="6BE4D31C" w14:textId="235B57FF" w:rsidR="004662AF" w:rsidRDefault="004662AF" w:rsidP="005101DE">
      <w:pPr>
        <w:spacing w:line="240" w:lineRule="auto"/>
        <w:rPr>
          <w:szCs w:val="24"/>
        </w:rPr>
      </w:pPr>
      <w:r w:rsidRPr="00812CD1">
        <w:rPr>
          <w:szCs w:val="24"/>
        </w:rPr>
        <w:t xml:space="preserve">The consensual approach has tended to be used to measure pan-European rather than national </w:t>
      </w:r>
      <w:r>
        <w:rPr>
          <w:szCs w:val="24"/>
        </w:rPr>
        <w:t>energy poverty</w:t>
      </w:r>
      <w:r w:rsidRPr="00812CD1">
        <w:rPr>
          <w:szCs w:val="24"/>
        </w:rPr>
        <w:t xml:space="preserve">, </w:t>
      </w:r>
      <w:r w:rsidR="00A36EA8">
        <w:rPr>
          <w:szCs w:val="24"/>
        </w:rPr>
        <w:t>with Whyley and Callender</w:t>
      </w:r>
      <w:r w:rsidR="00A36EA8">
        <w:rPr>
          <w:szCs w:val="24"/>
        </w:rPr>
        <w:fldChar w:fldCharType="begin"/>
      </w:r>
      <w:r w:rsidR="00873EBB">
        <w:rPr>
          <w:szCs w:val="24"/>
        </w:rPr>
        <w:instrText xml:space="preserve"> ADDIN ZOTERO_ITEM CSL_CITATION {"citationID":"jau0uah8s","properties":{"formattedCitation":"{\\rtf \\super 102\\nosupersub{}}","plainCitation":"102"},"citationItems":[{"id":213,"uris":["http://zotero.org/users/3767271/items/VKCU2DB2"],"uri":["http://zotero.org/users/3767271/items/VKCU2DB2"],"itemData":{"id":213,"type":"report","title":"Fuel poverty in Europe: evidence from the European Household Panel Survey","publisher":"National Energy Action","publisher-place":"Newcastle upon Tyne","event-place":"Newcastle upon Tyne","author":[{"family":"Whyley","given":"C"},{"family":"Callender","given":"C"}],"issued":{"date-parts":[["1997"]]}}}],"schema":"https://github.com/citation-style-language/schema/raw/master/csl-citation.json"} </w:instrText>
      </w:r>
      <w:r w:rsidR="00A36EA8">
        <w:rPr>
          <w:szCs w:val="24"/>
        </w:rPr>
        <w:fldChar w:fldCharType="separate"/>
      </w:r>
      <w:r w:rsidR="00873EBB" w:rsidRPr="00873EBB">
        <w:rPr>
          <w:szCs w:val="24"/>
          <w:vertAlign w:val="superscript"/>
          <w:lang w:val="en-US"/>
        </w:rPr>
        <w:t>102</w:t>
      </w:r>
      <w:r w:rsidR="00A36EA8">
        <w:rPr>
          <w:szCs w:val="24"/>
        </w:rPr>
        <w:fldChar w:fldCharType="end"/>
      </w:r>
      <w:r w:rsidRPr="00812CD1">
        <w:rPr>
          <w:szCs w:val="24"/>
        </w:rPr>
        <w:t xml:space="preserve"> first using con</w:t>
      </w:r>
      <w:r>
        <w:rPr>
          <w:szCs w:val="24"/>
        </w:rPr>
        <w:t xml:space="preserve">sensual indicators from the </w:t>
      </w:r>
      <w:r w:rsidR="00E857AF">
        <w:rPr>
          <w:szCs w:val="24"/>
        </w:rPr>
        <w:t>European Community Household Panel (</w:t>
      </w:r>
      <w:r>
        <w:rPr>
          <w:szCs w:val="24"/>
        </w:rPr>
        <w:t>ECHP</w:t>
      </w:r>
      <w:r w:rsidR="00E857AF">
        <w:rPr>
          <w:szCs w:val="24"/>
        </w:rPr>
        <w:t>)</w:t>
      </w:r>
      <w:r w:rsidRPr="00812CD1">
        <w:rPr>
          <w:szCs w:val="24"/>
        </w:rPr>
        <w:t xml:space="preserve"> to quantify </w:t>
      </w:r>
      <w:r>
        <w:rPr>
          <w:szCs w:val="24"/>
        </w:rPr>
        <w:t>energy poverty</w:t>
      </w:r>
      <w:r w:rsidRPr="00812CD1">
        <w:rPr>
          <w:szCs w:val="24"/>
        </w:rPr>
        <w:t xml:space="preserve"> across the United Kingdom, Ireland, the Netherlands and G</w:t>
      </w:r>
      <w:r w:rsidR="00A36EA8">
        <w:rPr>
          <w:szCs w:val="24"/>
        </w:rPr>
        <w:t>ermany. Healy and Clinch</w:t>
      </w:r>
      <w:r w:rsidR="00A36EA8">
        <w:rPr>
          <w:szCs w:val="24"/>
        </w:rPr>
        <w:fldChar w:fldCharType="begin"/>
      </w:r>
      <w:r w:rsidR="00873EBB">
        <w:rPr>
          <w:szCs w:val="24"/>
        </w:rPr>
        <w:instrText xml:space="preserve"> ADDIN ZOTERO_ITEM CSL_CITATION {"citationID":"rrp97a0jv","properties":{"formattedCitation":"{\\rtf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A36EA8">
        <w:rPr>
          <w:szCs w:val="24"/>
        </w:rPr>
        <w:fldChar w:fldCharType="separate"/>
      </w:r>
      <w:r w:rsidR="00873EBB" w:rsidRPr="00873EBB">
        <w:rPr>
          <w:szCs w:val="24"/>
          <w:vertAlign w:val="superscript"/>
          <w:lang w:val="en-US"/>
        </w:rPr>
        <w:t>77</w:t>
      </w:r>
      <w:r w:rsidR="00A36EA8">
        <w:rPr>
          <w:szCs w:val="24"/>
        </w:rPr>
        <w:fldChar w:fldCharType="end"/>
      </w:r>
      <w:r w:rsidRPr="00812CD1">
        <w:rPr>
          <w:szCs w:val="24"/>
        </w:rPr>
        <w:t xml:space="preserve"> later expanded on this work by measuring </w:t>
      </w:r>
      <w:r>
        <w:rPr>
          <w:szCs w:val="24"/>
        </w:rPr>
        <w:t>energy poverty</w:t>
      </w:r>
      <w:r w:rsidRPr="00812CD1">
        <w:rPr>
          <w:szCs w:val="24"/>
        </w:rPr>
        <w:t xml:space="preserve"> longitudinally from 1994-1997 across four</w:t>
      </w:r>
      <w:r w:rsidR="00F647B6">
        <w:rPr>
          <w:szCs w:val="24"/>
        </w:rPr>
        <w:t xml:space="preserve">teen EU countries. Both </w:t>
      </w:r>
      <w:r w:rsidRPr="00812CD1">
        <w:rPr>
          <w:szCs w:val="24"/>
        </w:rPr>
        <w:t>researchers used</w:t>
      </w:r>
      <w:r w:rsidR="00E7591E">
        <w:rPr>
          <w:szCs w:val="24"/>
        </w:rPr>
        <w:t xml:space="preserve"> the</w:t>
      </w:r>
      <w:r w:rsidRPr="00812CD1">
        <w:rPr>
          <w:szCs w:val="24"/>
        </w:rPr>
        <w:t xml:space="preserve"> six indicators displayed in Table </w:t>
      </w:r>
      <w:r w:rsidR="00711F99">
        <w:rPr>
          <w:szCs w:val="24"/>
        </w:rPr>
        <w:t>5</w:t>
      </w:r>
      <w:r w:rsidR="00E857AF">
        <w:rPr>
          <w:szCs w:val="24"/>
        </w:rPr>
        <w:t xml:space="preserve">. </w:t>
      </w:r>
    </w:p>
    <w:p w14:paraId="4483B842" w14:textId="7FBB63EA" w:rsidR="004662AF" w:rsidRPr="003834C8" w:rsidRDefault="004662AF" w:rsidP="005101DE">
      <w:pPr>
        <w:pStyle w:val="Caption"/>
        <w:keepNext/>
        <w:rPr>
          <w:color w:val="auto"/>
        </w:rPr>
      </w:pPr>
      <w:r w:rsidRPr="003834C8">
        <w:rPr>
          <w:color w:val="auto"/>
        </w:rPr>
        <w:t xml:space="preserve">Table </w:t>
      </w:r>
      <w:r w:rsidRPr="003834C8">
        <w:rPr>
          <w:color w:val="auto"/>
        </w:rPr>
        <w:fldChar w:fldCharType="begin"/>
      </w:r>
      <w:r w:rsidRPr="003834C8">
        <w:rPr>
          <w:color w:val="auto"/>
        </w:rPr>
        <w:instrText xml:space="preserve"> SEQ Table \* ARABIC </w:instrText>
      </w:r>
      <w:r w:rsidRPr="003834C8">
        <w:rPr>
          <w:color w:val="auto"/>
        </w:rPr>
        <w:fldChar w:fldCharType="separate"/>
      </w:r>
      <w:r w:rsidR="001257A2">
        <w:rPr>
          <w:noProof/>
          <w:color w:val="auto"/>
        </w:rPr>
        <w:t>5</w:t>
      </w:r>
      <w:r w:rsidRPr="003834C8">
        <w:rPr>
          <w:color w:val="auto"/>
        </w:rPr>
        <w:fldChar w:fldCharType="end"/>
      </w:r>
      <w:r w:rsidRPr="003834C8">
        <w:rPr>
          <w:color w:val="auto"/>
        </w:rPr>
        <w:t xml:space="preserve"> Consensual indicators used by</w:t>
      </w:r>
      <w:r w:rsidR="00A36EA8">
        <w:rPr>
          <w:color w:val="auto"/>
        </w:rPr>
        <w:fldChar w:fldCharType="begin"/>
      </w:r>
      <w:r w:rsidR="00873EBB">
        <w:rPr>
          <w:color w:val="auto"/>
        </w:rPr>
        <w:instrText xml:space="preserve"> ADDIN ZOTERO_ITEM CSL_CITATION {"citationID":"1h1775kjh5","properties":{"formattedCitation":"{\\rtf \\super 77,102\\nosupersub{}}","plainCitation":"77,102"},"citationItems":[{"id":213,"uris":["http://zotero.org/users/3767271/items/VKCU2DB2"],"uri":["http://zotero.org/users/3767271/items/VKCU2DB2"],"itemData":{"id":213,"type":"report","title":"Fuel poverty in Europe: evidence from the European Household Panel Survey","publisher":"National Energy Action","publisher-place":"Newcastle upon Tyne","event-place":"Newcastle upon Tyne","author":[{"family":"Whyley","given":"C"},{"family":"Callender","given":"C"}],"issued":{"date-parts":[["1997"]]}}},{"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A36EA8">
        <w:rPr>
          <w:color w:val="auto"/>
        </w:rPr>
        <w:fldChar w:fldCharType="separate"/>
      </w:r>
      <w:r w:rsidR="00873EBB" w:rsidRPr="00873EBB">
        <w:rPr>
          <w:color w:val="auto"/>
          <w:szCs w:val="24"/>
          <w:vertAlign w:val="superscript"/>
          <w:lang w:val="en-US"/>
        </w:rPr>
        <w:t>77,102</w:t>
      </w:r>
      <w:r w:rsidR="00A36EA8">
        <w:rPr>
          <w:color w:val="auto"/>
        </w:rPr>
        <w:fldChar w:fldCharType="end"/>
      </w: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4718"/>
        <w:gridCol w:w="3853"/>
      </w:tblGrid>
      <w:tr w:rsidR="00E857AF" w:rsidRPr="002638CB" w14:paraId="15376ABF" w14:textId="77777777" w:rsidTr="0093121F">
        <w:trPr>
          <w:trHeight w:val="265"/>
        </w:trPr>
        <w:tc>
          <w:tcPr>
            <w:tcW w:w="0" w:type="auto"/>
            <w:gridSpan w:val="2"/>
            <w:tcBorders>
              <w:top w:val="single" w:sz="12" w:space="0" w:color="000000"/>
              <w:left w:val="single" w:sz="4" w:space="0" w:color="auto"/>
              <w:bottom w:val="single" w:sz="6" w:space="0" w:color="000000"/>
              <w:right w:val="single" w:sz="4" w:space="0" w:color="auto"/>
            </w:tcBorders>
            <w:shd w:val="clear" w:color="auto" w:fill="auto"/>
            <w:hideMark/>
          </w:tcPr>
          <w:p w14:paraId="21E62573" w14:textId="41855320" w:rsidR="00E857AF" w:rsidRPr="00711F99" w:rsidRDefault="00E857AF" w:rsidP="005101DE">
            <w:pPr>
              <w:spacing w:line="240" w:lineRule="auto"/>
              <w:jc w:val="center"/>
              <w:rPr>
                <w:rFonts w:ascii="Cambria" w:eastAsia="MS Gothic" w:hAnsi="Cambria"/>
                <w:b/>
                <w:color w:val="243F60"/>
                <w:szCs w:val="24"/>
              </w:rPr>
            </w:pPr>
            <w:r w:rsidRPr="00711F99">
              <w:rPr>
                <w:b/>
                <w:iCs/>
                <w:szCs w:val="24"/>
              </w:rPr>
              <w:t>ECHP Consensual Indicators</w:t>
            </w:r>
          </w:p>
        </w:tc>
      </w:tr>
      <w:tr w:rsidR="004662AF" w:rsidRPr="002638CB" w14:paraId="32C3C142" w14:textId="77777777" w:rsidTr="0093121F">
        <w:trPr>
          <w:trHeight w:val="561"/>
        </w:trPr>
        <w:tc>
          <w:tcPr>
            <w:tcW w:w="0" w:type="auto"/>
            <w:tcBorders>
              <w:top w:val="nil"/>
              <w:left w:val="single" w:sz="4" w:space="0" w:color="auto"/>
              <w:bottom w:val="nil"/>
              <w:right w:val="single" w:sz="6" w:space="0" w:color="000000"/>
            </w:tcBorders>
            <w:shd w:val="clear" w:color="auto" w:fill="auto"/>
            <w:hideMark/>
          </w:tcPr>
          <w:p w14:paraId="0A06DD2F" w14:textId="77777777" w:rsidR="004662AF" w:rsidRPr="002638CB" w:rsidRDefault="004662AF" w:rsidP="005101DE">
            <w:pPr>
              <w:spacing w:line="240" w:lineRule="auto"/>
              <w:rPr>
                <w:rFonts w:ascii="Cambria" w:eastAsia="MS Gothic" w:hAnsi="Cambria"/>
                <w:i/>
                <w:iCs/>
                <w:color w:val="243F60"/>
                <w:szCs w:val="24"/>
              </w:rPr>
            </w:pPr>
            <w:r w:rsidRPr="002638CB">
              <w:rPr>
                <w:szCs w:val="24"/>
              </w:rPr>
              <w:t>Households unable to heat home adequately</w:t>
            </w:r>
          </w:p>
        </w:tc>
        <w:tc>
          <w:tcPr>
            <w:tcW w:w="0" w:type="auto"/>
            <w:tcBorders>
              <w:top w:val="nil"/>
              <w:left w:val="nil"/>
              <w:bottom w:val="nil"/>
              <w:right w:val="single" w:sz="4" w:space="0" w:color="auto"/>
            </w:tcBorders>
            <w:shd w:val="clear" w:color="auto" w:fill="auto"/>
            <w:hideMark/>
          </w:tcPr>
          <w:p w14:paraId="4460059A" w14:textId="77777777" w:rsidR="004662AF" w:rsidRPr="002638CB" w:rsidRDefault="004662AF" w:rsidP="005101DE">
            <w:pPr>
              <w:spacing w:line="240" w:lineRule="auto"/>
              <w:rPr>
                <w:rFonts w:ascii="Cambria" w:eastAsia="MS Gothic" w:hAnsi="Cambria"/>
                <w:color w:val="243F60"/>
                <w:szCs w:val="24"/>
              </w:rPr>
            </w:pPr>
            <w:r w:rsidRPr="002638CB">
              <w:rPr>
                <w:szCs w:val="24"/>
              </w:rPr>
              <w:t>Presence of damp walls and/or floors</w:t>
            </w:r>
          </w:p>
        </w:tc>
      </w:tr>
      <w:tr w:rsidR="004662AF" w:rsidRPr="002638CB" w14:paraId="598E5437" w14:textId="77777777" w:rsidTr="0093121F">
        <w:trPr>
          <w:trHeight w:val="545"/>
        </w:trPr>
        <w:tc>
          <w:tcPr>
            <w:tcW w:w="0" w:type="auto"/>
            <w:tcBorders>
              <w:top w:val="nil"/>
              <w:left w:val="single" w:sz="4" w:space="0" w:color="auto"/>
              <w:bottom w:val="nil"/>
              <w:right w:val="single" w:sz="6" w:space="0" w:color="000000"/>
            </w:tcBorders>
            <w:shd w:val="clear" w:color="auto" w:fill="auto"/>
            <w:hideMark/>
          </w:tcPr>
          <w:p w14:paraId="1AD9D26D" w14:textId="77777777" w:rsidR="004662AF" w:rsidRPr="002638CB" w:rsidRDefault="004662AF" w:rsidP="005101DE">
            <w:pPr>
              <w:spacing w:line="240" w:lineRule="auto"/>
              <w:rPr>
                <w:rFonts w:ascii="Cambria" w:eastAsia="MS Gothic" w:hAnsi="Cambria"/>
                <w:i/>
                <w:iCs/>
                <w:color w:val="243F60"/>
                <w:szCs w:val="24"/>
              </w:rPr>
            </w:pPr>
            <w:r w:rsidRPr="002638CB">
              <w:rPr>
                <w:szCs w:val="24"/>
              </w:rPr>
              <w:t>Households unable to pay utility bills</w:t>
            </w:r>
          </w:p>
        </w:tc>
        <w:tc>
          <w:tcPr>
            <w:tcW w:w="0" w:type="auto"/>
            <w:tcBorders>
              <w:top w:val="nil"/>
              <w:left w:val="nil"/>
              <w:bottom w:val="nil"/>
              <w:right w:val="single" w:sz="4" w:space="0" w:color="auto"/>
            </w:tcBorders>
            <w:shd w:val="clear" w:color="auto" w:fill="auto"/>
            <w:hideMark/>
          </w:tcPr>
          <w:p w14:paraId="316A6415" w14:textId="77777777" w:rsidR="004662AF" w:rsidRPr="002638CB" w:rsidRDefault="004662AF" w:rsidP="005101DE">
            <w:pPr>
              <w:spacing w:line="240" w:lineRule="auto"/>
              <w:rPr>
                <w:rFonts w:ascii="Cambria" w:eastAsia="MS Gothic" w:hAnsi="Cambria"/>
                <w:color w:val="243F60"/>
                <w:szCs w:val="24"/>
              </w:rPr>
            </w:pPr>
            <w:r w:rsidRPr="002638CB">
              <w:rPr>
                <w:szCs w:val="24"/>
              </w:rPr>
              <w:t>Lacking central heating</w:t>
            </w:r>
          </w:p>
        </w:tc>
      </w:tr>
      <w:tr w:rsidR="004662AF" w:rsidRPr="002638CB" w14:paraId="540DBEF8" w14:textId="77777777" w:rsidTr="0093121F">
        <w:trPr>
          <w:trHeight w:val="577"/>
        </w:trPr>
        <w:tc>
          <w:tcPr>
            <w:tcW w:w="0" w:type="auto"/>
            <w:tcBorders>
              <w:top w:val="nil"/>
              <w:left w:val="single" w:sz="4" w:space="0" w:color="auto"/>
              <w:bottom w:val="single" w:sz="12" w:space="0" w:color="000000"/>
              <w:right w:val="single" w:sz="6" w:space="0" w:color="000000"/>
            </w:tcBorders>
            <w:shd w:val="clear" w:color="auto" w:fill="auto"/>
            <w:hideMark/>
          </w:tcPr>
          <w:p w14:paraId="4441B2F9" w14:textId="77777777" w:rsidR="004662AF" w:rsidRPr="002638CB" w:rsidRDefault="004662AF" w:rsidP="005101DE">
            <w:pPr>
              <w:spacing w:line="240" w:lineRule="auto"/>
              <w:rPr>
                <w:rFonts w:ascii="Cambria" w:eastAsia="MS Gothic" w:hAnsi="Cambria"/>
                <w:i/>
                <w:iCs/>
                <w:color w:val="243F60"/>
                <w:szCs w:val="24"/>
              </w:rPr>
            </w:pPr>
            <w:r w:rsidRPr="002638CB">
              <w:rPr>
                <w:szCs w:val="24"/>
              </w:rPr>
              <w:t>Households lacking adequate heating facilities</w:t>
            </w:r>
          </w:p>
        </w:tc>
        <w:tc>
          <w:tcPr>
            <w:tcW w:w="0" w:type="auto"/>
            <w:tcBorders>
              <w:top w:val="nil"/>
              <w:left w:val="nil"/>
              <w:bottom w:val="single" w:sz="12" w:space="0" w:color="000000"/>
              <w:right w:val="single" w:sz="4" w:space="0" w:color="auto"/>
            </w:tcBorders>
            <w:shd w:val="clear" w:color="auto" w:fill="auto"/>
            <w:hideMark/>
          </w:tcPr>
          <w:p w14:paraId="277BD100" w14:textId="77777777" w:rsidR="004662AF" w:rsidRPr="002638CB" w:rsidRDefault="004662AF" w:rsidP="005101DE">
            <w:pPr>
              <w:spacing w:line="240" w:lineRule="auto"/>
              <w:rPr>
                <w:rFonts w:ascii="Cambria" w:eastAsia="MS Gothic" w:hAnsi="Cambria"/>
                <w:color w:val="243F60"/>
                <w:szCs w:val="24"/>
              </w:rPr>
            </w:pPr>
            <w:r w:rsidRPr="002638CB">
              <w:rPr>
                <w:szCs w:val="24"/>
              </w:rPr>
              <w:t>Rotten window frames</w:t>
            </w:r>
          </w:p>
        </w:tc>
      </w:tr>
    </w:tbl>
    <w:p w14:paraId="2E64255C" w14:textId="77777777" w:rsidR="004662AF" w:rsidRPr="003834C8" w:rsidRDefault="004662AF" w:rsidP="005101DE">
      <w:pPr>
        <w:spacing w:line="240" w:lineRule="auto"/>
        <w:rPr>
          <w:szCs w:val="24"/>
        </w:rPr>
      </w:pPr>
    </w:p>
    <w:p w14:paraId="2407D747" w14:textId="7A5701B8" w:rsidR="004662AF" w:rsidRDefault="004662AF" w:rsidP="005101DE">
      <w:pPr>
        <w:spacing w:line="240" w:lineRule="auto"/>
        <w:rPr>
          <w:szCs w:val="24"/>
        </w:rPr>
      </w:pPr>
      <w:r w:rsidRPr="00812CD1">
        <w:rPr>
          <w:szCs w:val="24"/>
        </w:rPr>
        <w:t xml:space="preserve">However, in 2001 the ECHP survey was </w:t>
      </w:r>
      <w:r w:rsidR="00F647B6">
        <w:rPr>
          <w:szCs w:val="24"/>
        </w:rPr>
        <w:t>discontinued</w:t>
      </w:r>
      <w:r w:rsidRPr="00812CD1">
        <w:rPr>
          <w:szCs w:val="24"/>
        </w:rPr>
        <w:t xml:space="preserve"> and replaced with the </w:t>
      </w:r>
      <w:r>
        <w:rPr>
          <w:szCs w:val="24"/>
        </w:rPr>
        <w:t>EU-SILC survey. S</w:t>
      </w:r>
      <w:r w:rsidRPr="00812CD1">
        <w:rPr>
          <w:szCs w:val="24"/>
        </w:rPr>
        <w:t xml:space="preserve">everal variable changes occurred during the transition from ECHP to EU-SILC which has made it more difficult to model EU </w:t>
      </w:r>
      <w:r>
        <w:rPr>
          <w:szCs w:val="24"/>
        </w:rPr>
        <w:t>energy poverty</w:t>
      </w:r>
      <w:r w:rsidRPr="00812CD1">
        <w:rPr>
          <w:szCs w:val="24"/>
        </w:rPr>
        <w:t>, including the loss of a variable asking if a dwelling has central heating, and the merger of two separate housing condition variables (presence of damp walls and/or floors, rotten window frames) to form a single variable in EU-SILC.</w:t>
      </w:r>
    </w:p>
    <w:p w14:paraId="05125C92" w14:textId="2A6BED02" w:rsidR="003B4954" w:rsidRDefault="004662AF" w:rsidP="005101DE">
      <w:pPr>
        <w:spacing w:line="240" w:lineRule="auto"/>
        <w:rPr>
          <w:szCs w:val="24"/>
        </w:rPr>
      </w:pPr>
      <w:r w:rsidRPr="00812CD1">
        <w:rPr>
          <w:szCs w:val="24"/>
        </w:rPr>
        <w:t xml:space="preserve">To date, there have </w:t>
      </w:r>
      <w:r w:rsidR="00AC1A49">
        <w:rPr>
          <w:szCs w:val="24"/>
        </w:rPr>
        <w:t xml:space="preserve">only </w:t>
      </w:r>
      <w:r w:rsidRPr="00AC1A49">
        <w:rPr>
          <w:szCs w:val="24"/>
        </w:rPr>
        <w:t>been two key studies that</w:t>
      </w:r>
      <w:r>
        <w:rPr>
          <w:szCs w:val="24"/>
        </w:rPr>
        <w:t xml:space="preserve"> have used EU-SILC micro</w:t>
      </w:r>
      <w:r w:rsidR="00305B57">
        <w:rPr>
          <w:szCs w:val="24"/>
        </w:rPr>
        <w:t xml:space="preserve"> </w:t>
      </w:r>
      <w:r w:rsidR="00AC1A49">
        <w:rPr>
          <w:szCs w:val="24"/>
        </w:rPr>
        <w:t>data</w:t>
      </w:r>
      <w:r w:rsidR="00F36546">
        <w:rPr>
          <w:szCs w:val="24"/>
        </w:rPr>
        <w:fldChar w:fldCharType="begin"/>
      </w:r>
      <w:r w:rsidR="00873EBB">
        <w:rPr>
          <w:szCs w:val="24"/>
        </w:rPr>
        <w:instrText xml:space="preserve"> ADDIN ZOTERO_ITEM CSL_CITATION {"citationID":"2cth0a8l1v","properties":{"formattedCitation":"{\\rtf \\super 19,38\\nosupersub{}}","plainCitation":"19,38"},"citationItems":[{"id":84,"uris":["http://zotero.org/users/3767271/items/ZHKK9Q78"],"uri":["http://zotero.org/users/3767271/items/ZHKK9Q78"],"itemData":{"id":84,"type":"report","title":"Tackling Fuel Poverty in Europe: Recommendations Guide for Policy Makers","URL":"http://www.fuel-poverty.com/files/WP5_D15_EN.pdf","author":[{"literal":"EPEE"}],"issued":{"date-parts":[["2009"]]},"accessed":{"date-parts":[["2014",11,26]]}}},{"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F36546">
        <w:rPr>
          <w:szCs w:val="24"/>
        </w:rPr>
        <w:fldChar w:fldCharType="separate"/>
      </w:r>
      <w:r w:rsidR="00873EBB" w:rsidRPr="00873EBB">
        <w:rPr>
          <w:szCs w:val="24"/>
          <w:vertAlign w:val="superscript"/>
          <w:lang w:val="en-US"/>
        </w:rPr>
        <w:t>19,38</w:t>
      </w:r>
      <w:r w:rsidR="00F36546">
        <w:rPr>
          <w:szCs w:val="24"/>
        </w:rPr>
        <w:fldChar w:fldCharType="end"/>
      </w:r>
      <w:r w:rsidR="00F36546">
        <w:rPr>
          <w:szCs w:val="24"/>
        </w:rPr>
        <w:t xml:space="preserve">. </w:t>
      </w:r>
      <w:r w:rsidR="00AC1A49">
        <w:rPr>
          <w:szCs w:val="24"/>
        </w:rPr>
        <w:t>The first study by</w:t>
      </w:r>
      <w:r w:rsidRPr="00812CD1">
        <w:rPr>
          <w:szCs w:val="24"/>
        </w:rPr>
        <w:t xml:space="preserve"> </w:t>
      </w:r>
      <w:r w:rsidR="00AC1A49">
        <w:rPr>
          <w:szCs w:val="24"/>
        </w:rPr>
        <w:t xml:space="preserve">the </w:t>
      </w:r>
      <w:r w:rsidRPr="00812CD1">
        <w:rPr>
          <w:szCs w:val="24"/>
        </w:rPr>
        <w:t>EPEE</w:t>
      </w:r>
      <w:r w:rsidR="00AC1A49">
        <w:rPr>
          <w:szCs w:val="24"/>
        </w:rPr>
        <w:t xml:space="preserve"> project</w:t>
      </w:r>
      <w:r w:rsidRPr="00812CD1">
        <w:rPr>
          <w:szCs w:val="24"/>
        </w:rPr>
        <w:t xml:space="preserve"> was co-finan</w:t>
      </w:r>
      <w:r w:rsidR="00AC1A49">
        <w:rPr>
          <w:szCs w:val="24"/>
        </w:rPr>
        <w:t xml:space="preserve">ced by the European Commission </w:t>
      </w:r>
      <w:r w:rsidRPr="00812CD1">
        <w:rPr>
          <w:szCs w:val="24"/>
        </w:rPr>
        <w:t xml:space="preserve">and analysed </w:t>
      </w:r>
      <w:r>
        <w:rPr>
          <w:szCs w:val="24"/>
        </w:rPr>
        <w:t>energy poverty</w:t>
      </w:r>
      <w:r w:rsidRPr="00812CD1">
        <w:rPr>
          <w:szCs w:val="24"/>
        </w:rPr>
        <w:t xml:space="preserve"> in the United Kingdom, Spain, Italy, Belgium and France using EU-SILC data from 2005.</w:t>
      </w:r>
      <w:r w:rsidR="00F36546">
        <w:rPr>
          <w:szCs w:val="24"/>
        </w:rPr>
        <w:t xml:space="preserve"> Later, Thomson and Snell</w:t>
      </w:r>
      <w:r w:rsidR="00F36546">
        <w:rPr>
          <w:szCs w:val="24"/>
        </w:rPr>
        <w:fldChar w:fldCharType="begin"/>
      </w:r>
      <w:r w:rsidR="00873EBB">
        <w:rPr>
          <w:szCs w:val="24"/>
        </w:rPr>
        <w:instrText xml:space="preserve"> ADDIN ZOTERO_ITEM CSL_CITATION {"citationID":"23o788fton","properties":{"formattedCitation":"{\\rtf \\super 19\\nosupersub{}}","plainCitation":"19"},"citationItems":[{"id":197,"uris":["http://zotero.org/users/3767271/items/DRNBIZNX"],"uri":["http://zotero.org/users/3767271/items/DRNBIZNX"],"itemData":{"id":197,"type":"article-journal","title":"Quantifying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F36546">
        <w:rPr>
          <w:szCs w:val="24"/>
        </w:rPr>
        <w:fldChar w:fldCharType="separate"/>
      </w:r>
      <w:r w:rsidR="00873EBB" w:rsidRPr="00873EBB">
        <w:rPr>
          <w:szCs w:val="24"/>
          <w:vertAlign w:val="superscript"/>
          <w:lang w:val="en-US"/>
        </w:rPr>
        <w:t>19</w:t>
      </w:r>
      <w:r w:rsidR="00F36546">
        <w:rPr>
          <w:szCs w:val="24"/>
        </w:rPr>
        <w:fldChar w:fldCharType="end"/>
      </w:r>
      <w:r w:rsidRPr="00812CD1">
        <w:rPr>
          <w:szCs w:val="24"/>
        </w:rPr>
        <w:t xml:space="preserve"> quantified </w:t>
      </w:r>
      <w:r>
        <w:rPr>
          <w:szCs w:val="24"/>
        </w:rPr>
        <w:t>energy poverty</w:t>
      </w:r>
      <w:r w:rsidRPr="00812CD1">
        <w:rPr>
          <w:szCs w:val="24"/>
        </w:rPr>
        <w:t xml:space="preserve"> across twenty-five EU member states. Both studies employed just three proxy indicators to measure </w:t>
      </w:r>
      <w:r>
        <w:rPr>
          <w:szCs w:val="24"/>
        </w:rPr>
        <w:t>energy poverty</w:t>
      </w:r>
      <w:r w:rsidRPr="00812CD1">
        <w:rPr>
          <w:szCs w:val="24"/>
        </w:rPr>
        <w:t>, compared with the six available to earlier researchers</w:t>
      </w:r>
      <w:r>
        <w:rPr>
          <w:szCs w:val="24"/>
        </w:rPr>
        <w:t xml:space="preserve">. </w:t>
      </w:r>
      <w:r w:rsidR="003B4954">
        <w:rPr>
          <w:szCs w:val="24"/>
        </w:rPr>
        <w:t xml:space="preserve">Macro </w:t>
      </w:r>
      <w:r w:rsidRPr="00812CD1">
        <w:rPr>
          <w:szCs w:val="24"/>
        </w:rPr>
        <w:t>EU</w:t>
      </w:r>
      <w:r>
        <w:rPr>
          <w:szCs w:val="24"/>
        </w:rPr>
        <w:t>-</w:t>
      </w:r>
      <w:r w:rsidRPr="00812CD1">
        <w:rPr>
          <w:szCs w:val="24"/>
        </w:rPr>
        <w:t xml:space="preserve">SILC data has also been used on a national scale to explore </w:t>
      </w:r>
      <w:r>
        <w:rPr>
          <w:szCs w:val="24"/>
        </w:rPr>
        <w:t xml:space="preserve">energy poverty </w:t>
      </w:r>
      <w:r w:rsidR="008718FE">
        <w:rPr>
          <w:szCs w:val="24"/>
        </w:rPr>
        <w:t>in Belgium</w:t>
      </w:r>
      <w:r w:rsidR="008718FE">
        <w:rPr>
          <w:szCs w:val="24"/>
        </w:rPr>
        <w:fldChar w:fldCharType="begin"/>
      </w:r>
      <w:r w:rsidR="00873EBB">
        <w:rPr>
          <w:szCs w:val="24"/>
        </w:rPr>
        <w:instrText xml:space="preserve"> ADDIN ZOTERO_ITEM CSL_CITATION {"citationID":"20mq565pir","properties":{"formattedCitation":"{\\rtf \\super 85\\nosupersub{}}","plainCitation":"85"},"citationItems":[{"id":124,"uris":["http://zotero.org/users/3767271/items/53P622NM"],"uri":["http://zotero.org/users/3767271/items/53P622NM"],"itemData":{"id":124,"type":"report","title":"La Précarité Energétique en Belgique","publisher":"Université libre de Bruxelles","publisher-place":"Brussels","event-place":"Brussels","author":[{"family":"Huybrechs","given":"F."},{"family":"Meyer","given":"S."},{"family":"Vranken","given":"J."}],"issued":{"date-parts":[["2012"]]}}}],"schema":"https://github.com/citation-style-language/schema/raw/master/csl-citation.json"} </w:instrText>
      </w:r>
      <w:r w:rsidR="008718FE">
        <w:rPr>
          <w:szCs w:val="24"/>
        </w:rPr>
        <w:fldChar w:fldCharType="separate"/>
      </w:r>
      <w:r w:rsidR="00873EBB" w:rsidRPr="00873EBB">
        <w:rPr>
          <w:szCs w:val="24"/>
          <w:vertAlign w:val="superscript"/>
          <w:lang w:val="en-US"/>
        </w:rPr>
        <w:t>85</w:t>
      </w:r>
      <w:r w:rsidR="008718FE">
        <w:rPr>
          <w:szCs w:val="24"/>
        </w:rPr>
        <w:fldChar w:fldCharType="end"/>
      </w:r>
      <w:r w:rsidRPr="00812CD1">
        <w:rPr>
          <w:szCs w:val="24"/>
        </w:rPr>
        <w:t xml:space="preserve"> and in Hungary</w:t>
      </w:r>
      <w:r w:rsidR="008718FE">
        <w:rPr>
          <w:szCs w:val="24"/>
        </w:rPr>
        <w:fldChar w:fldCharType="begin"/>
      </w:r>
      <w:r w:rsidR="00873EBB">
        <w:rPr>
          <w:szCs w:val="24"/>
        </w:rPr>
        <w:instrText xml:space="preserve"> ADDIN ZOTERO_ITEM CSL_CITATION {"citationID":"rcvu0jr3e","properties":{"formattedCitation":"{\\rtf \\super 88\\nosupersub{}}","plainCitation":"88"},"citationItems":[{"id":201,"uris":["http://zotero.org/users/3767271/items/BRWHNG3U"],"uri":["http://zotero.org/users/3767271/items/BRWHNG3U"],"itemData":{"id":201,"type":"report","title":"Fuel Poverty in Hungary: A first assessment","publisher":"Central European University","publisher-place":"Budapest","event-place":"Budapest","author":[{"family":"Tirado Herrero","given":"Sergio"},{"family":"Ürge-Vorsatz","given":"Diana"}],"issued":{"date-parts":[["2010"]]}}}],"schema":"https://github.com/citation-style-language/schema/raw/master/csl-citation.json"} </w:instrText>
      </w:r>
      <w:r w:rsidR="008718FE">
        <w:rPr>
          <w:szCs w:val="24"/>
        </w:rPr>
        <w:fldChar w:fldCharType="separate"/>
      </w:r>
      <w:r w:rsidR="00873EBB" w:rsidRPr="00873EBB">
        <w:rPr>
          <w:szCs w:val="24"/>
          <w:vertAlign w:val="superscript"/>
          <w:lang w:val="en-US"/>
        </w:rPr>
        <w:t>88</w:t>
      </w:r>
      <w:r w:rsidR="008718FE">
        <w:rPr>
          <w:szCs w:val="24"/>
        </w:rPr>
        <w:fldChar w:fldCharType="end"/>
      </w:r>
      <w:r w:rsidR="003B4954">
        <w:rPr>
          <w:szCs w:val="24"/>
        </w:rPr>
        <w:t xml:space="preserve">, as well as at the </w:t>
      </w:r>
      <w:r w:rsidR="003B4954" w:rsidRPr="003B4954">
        <w:rPr>
          <w:szCs w:val="24"/>
        </w:rPr>
        <w:t>pan-EU level</w:t>
      </w:r>
      <w:r w:rsidR="008718FE">
        <w:rPr>
          <w:szCs w:val="24"/>
        </w:rPr>
        <w:fldChar w:fldCharType="begin"/>
      </w:r>
      <w:r w:rsidR="00873EBB">
        <w:rPr>
          <w:szCs w:val="24"/>
        </w:rPr>
        <w:instrText xml:space="preserve"> ADDIN ZOTERO_ITEM CSL_CITATION {"citationID":"23tkt4f1p5","properties":{"formattedCitation":"{\\rtf \\super 41,98,103\\nosupersub{}}","plainCitation":"41,98,103"},"citationItems":[{"id":"rnoU5R0k/MvPQlB8A","uris":["http://zotero.org/users/1495537/items/BK5XINSC"],"uri":["http://zotero.org/users/1495537/items/BK5XINSC"],"itemData":{"id":"rnoU5R0k/MvPQlB8A","type":"article-journal","title":"Energy affordability and energy inequality in Europe: Implications for policymaking","container-title":"Energy Research &amp; Social Science","collection-title":"Energy demand for mobility and domestic life: new insights from energy justice","page":"21-35","volume":"18","source":"ScienceDirect","abstract":"The concept of fuel (or energy) poverty is a much-debated topic both at the EU level and in individual countries. However, the specific forms of energy services deprivation differ between European countries. This paper explores an analytical framework of energy poverty at the macro-scale, based firstly on energy services deprivation and secondly on an analysis of energy inequality, where energy inequality relates to the fact that different household groups are not affected in the same way by energy services deprivation. This framework allows for a comparison between EU countries and discloses their relative affectedness. Policy implications with respect to the differing fuel poverty problems and recommendations are discussed.","URL":"http://www.sciencedirect.com/science/article/pii/S2214629616300901","DOI":"10.1016/j.erss.2016.04.015","ISSN":"2214-6296","shortTitle":"Energy affordability and energy inequality in Europe","journalAbbreviation":"Energy Research &amp; Social Science","author":[{"family":"Dubois","given":"Ute"},{"family":"Meier","given":"Helena"}],"issued":{"date-parts":[["2016",8]]},"accessed":{"date-parts":[["2016",9,10]]}}},{"id":39,"uris":["http://zotero.org/users/3767271/items/ZB82MMEP"],"uri":["http://zotero.org/users/3767271/items/ZB82MMEP"],"itemData":{"id":39,"type":"article-journal","title":"Energy poverty in the European Union: landscapes of vulnerability","container-title":"WIREs Energy Environ","page":"276-289","volume":"3","issue":"3","author":[{"family":"Bouzarovski","given":"Stefan"}],"issued":{"date-parts":[["2013"]]}}},{"id":110,"uris":["http://zotero.org/users/3767271/items/46J4HBJI"],"uri":["http://zotero.org/users/3767271/items/46J4HBJI"],"itemData":{"id":110,"type":"speech","title":"Energy poverty in Europe: Towards a more global understanding","event":"ECEEE 2011 Summer Study","author":[{"family":"Grevisse","given":"F"},{"family":"Brynart","given":"M"}],"issued":{"date-parts":[["2011"]]}}}],"schema":"https://github.com/citation-style-language/schema/raw/master/csl-citation.json"} </w:instrText>
      </w:r>
      <w:r w:rsidR="008718FE">
        <w:rPr>
          <w:szCs w:val="24"/>
        </w:rPr>
        <w:fldChar w:fldCharType="separate"/>
      </w:r>
      <w:r w:rsidR="00873EBB" w:rsidRPr="00873EBB">
        <w:rPr>
          <w:szCs w:val="24"/>
          <w:vertAlign w:val="superscript"/>
          <w:lang w:val="en-US"/>
        </w:rPr>
        <w:t>41,98,103</w:t>
      </w:r>
      <w:r w:rsidR="008718FE">
        <w:rPr>
          <w:szCs w:val="24"/>
        </w:rPr>
        <w:fldChar w:fldCharType="end"/>
      </w:r>
      <w:r w:rsidR="008718FE">
        <w:rPr>
          <w:szCs w:val="24"/>
        </w:rPr>
        <w:t>.</w:t>
      </w:r>
    </w:p>
    <w:p w14:paraId="3CABB86D" w14:textId="77777777" w:rsidR="004662AF" w:rsidRDefault="004662AF" w:rsidP="005101DE">
      <w:pPr>
        <w:spacing w:line="240" w:lineRule="auto"/>
        <w:rPr>
          <w:szCs w:val="24"/>
        </w:rPr>
      </w:pPr>
    </w:p>
    <w:p w14:paraId="0AF53A72" w14:textId="0EE37F04" w:rsidR="003C198A" w:rsidRPr="0093121F" w:rsidRDefault="00B14219" w:rsidP="005101DE">
      <w:pPr>
        <w:pStyle w:val="Heading2"/>
        <w:spacing w:line="240" w:lineRule="auto"/>
      </w:pPr>
      <w:r w:rsidRPr="00115E44">
        <w:t>Direct measurement approach</w:t>
      </w:r>
    </w:p>
    <w:p w14:paraId="6D25E887" w14:textId="77777777" w:rsidR="00804201" w:rsidRDefault="00804201" w:rsidP="005101DE">
      <w:pPr>
        <w:spacing w:line="240" w:lineRule="auto"/>
        <w:rPr>
          <w:i/>
          <w:szCs w:val="24"/>
        </w:rPr>
      </w:pPr>
    </w:p>
    <w:p w14:paraId="6B25DEF8" w14:textId="488C68BC" w:rsidR="00277CC8" w:rsidRPr="00115E44" w:rsidRDefault="003C198A" w:rsidP="005101DE">
      <w:pPr>
        <w:spacing w:line="240" w:lineRule="auto"/>
        <w:rPr>
          <w:i/>
          <w:szCs w:val="24"/>
        </w:rPr>
      </w:pPr>
      <w:r w:rsidRPr="00115E44">
        <w:rPr>
          <w:i/>
          <w:szCs w:val="24"/>
        </w:rPr>
        <w:t>Key features, requirements and approaches</w:t>
      </w:r>
    </w:p>
    <w:p w14:paraId="7CBF1EFA" w14:textId="59D54F9B" w:rsidR="00D116B7" w:rsidRPr="002875FD" w:rsidRDefault="00D116B7" w:rsidP="005101DE">
      <w:pPr>
        <w:spacing w:line="240" w:lineRule="auto"/>
        <w:rPr>
          <w:iCs/>
          <w:szCs w:val="24"/>
          <w:lang w:val="en-US"/>
        </w:rPr>
      </w:pPr>
      <w:r w:rsidRPr="002875FD">
        <w:rPr>
          <w:iCs/>
          <w:szCs w:val="24"/>
        </w:rPr>
        <w:t xml:space="preserve">The direct approach attempts to measure if sufficient levels of energy services are being achieved in the home, such as heating and lighting. To date, this has mainly involved taking </w:t>
      </w:r>
      <w:r w:rsidRPr="002875FD">
        <w:rPr>
          <w:iCs/>
          <w:szCs w:val="24"/>
          <w:lang w:val="en-US"/>
        </w:rPr>
        <w:t>internal temperature readings to determine if households are attaining ‘adequate’ levels of warmth that promote good health and well-being. However, this approach is rarely used to measure energy poverty and has never been employed at the European scale</w:t>
      </w:r>
      <w:r w:rsidR="00DF0D0B">
        <w:rPr>
          <w:iCs/>
          <w:szCs w:val="24"/>
          <w:lang w:val="en-US"/>
        </w:rPr>
        <w:fldChar w:fldCharType="begin"/>
      </w:r>
      <w:r w:rsidR="00873EBB">
        <w:rPr>
          <w:iCs/>
          <w:szCs w:val="24"/>
          <w:lang w:val="en-US"/>
        </w:rPr>
        <w:instrText xml:space="preserve"> ADDIN ZOTERO_ITEM CSL_CITATION {"citationID":"bigt6c4nl","properties":{"formattedCitation":"{\\rtf \\super 104\\nosupersub{}}","plainCitation":"104"},"citationItems":[{"id":195,"uris":["http://zotero.org/users/3767271/items/79WPCSTC"],"uri":["http://zotero.org/users/3767271/items/79WPCSTC"],"itemData":{"id":195,"type":"report","title":"Fuel Poverty Measurement in Europe: A rapid review of existing knowledge and approaches conducted for eaga Charitable Trust","publisher":"University of York","author":[{"family":"Thomson","given":"Harriet"}],"issued":{"date-parts":[["2013"]]}}}],"schema":"https://github.com/citation-style-language/schema/raw/master/csl-citation.json"}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104</w:t>
      </w:r>
      <w:r w:rsidR="00DF0D0B">
        <w:rPr>
          <w:iCs/>
          <w:szCs w:val="24"/>
          <w:lang w:val="en-US"/>
        </w:rPr>
        <w:fldChar w:fldCharType="end"/>
      </w:r>
      <w:r w:rsidRPr="002875FD">
        <w:rPr>
          <w:iCs/>
          <w:szCs w:val="24"/>
          <w:lang w:val="en-US"/>
        </w:rPr>
        <w:t xml:space="preserve">. This is </w:t>
      </w:r>
      <w:r w:rsidRPr="002875FD">
        <w:rPr>
          <w:iCs/>
          <w:szCs w:val="24"/>
        </w:rPr>
        <w:t>due to the technical issues involved with measuring energy services, determining adequate standards, and ethical concerns about entering homes and monitoring households.</w:t>
      </w:r>
    </w:p>
    <w:p w14:paraId="5D1C896D" w14:textId="1562BE88" w:rsidR="003C198A" w:rsidRDefault="00D116B7" w:rsidP="005101DE">
      <w:pPr>
        <w:spacing w:line="240" w:lineRule="auto"/>
        <w:rPr>
          <w:iCs/>
          <w:szCs w:val="24"/>
          <w:lang w:val="en-US"/>
        </w:rPr>
      </w:pPr>
      <w:r w:rsidRPr="00D116B7">
        <w:rPr>
          <w:iCs/>
          <w:szCs w:val="24"/>
          <w:lang w:val="en-US"/>
        </w:rPr>
        <w:t>As Healy explains, whilst the temperature approach seems simple in theory it is problematic for a number of reasons, “chiefly because of the inadequacy and unreliability of data on household temperatures, while intermittent occupancy may also distort results using this approach”</w:t>
      </w:r>
      <w:r w:rsidR="00DF0D0B">
        <w:rPr>
          <w:iCs/>
          <w:szCs w:val="24"/>
          <w:lang w:val="en-US"/>
        </w:rPr>
        <w:fldChar w:fldCharType="begin"/>
      </w:r>
      <w:r w:rsidR="00873EBB">
        <w:rPr>
          <w:iCs/>
          <w:szCs w:val="24"/>
          <w:lang w:val="en-US"/>
        </w:rPr>
        <w:instrText xml:space="preserve"> ADDIN ZOTERO_ITEM CSL_CITATION {"citationID":"2cdpkbd9l6","properties":{"formattedCitation":"{\\rtf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39</w:t>
      </w:r>
      <w:r w:rsidR="00DF0D0B">
        <w:rPr>
          <w:iCs/>
          <w:szCs w:val="24"/>
          <w:lang w:val="en-US"/>
        </w:rPr>
        <w:fldChar w:fldCharType="end"/>
      </w:r>
      <w:r w:rsidR="0052497E" w:rsidRPr="0052497E">
        <w:rPr>
          <w:iCs/>
          <w:szCs w:val="24"/>
          <w:vertAlign w:val="superscript"/>
          <w:lang w:val="en-US"/>
        </w:rPr>
        <w:t>, p.35</w:t>
      </w:r>
      <w:r w:rsidRPr="00D116B7">
        <w:rPr>
          <w:iCs/>
          <w:szCs w:val="24"/>
          <w:lang w:val="en-US"/>
        </w:rPr>
        <w:t>. A central issue when using a temperature approach is deciding on what temperature thresholds to use. Boardman states that the temperatures needed to provide adequate warmth are “21°C in the living room and 18°C elsewhere, when these rooms are occupied”</w:t>
      </w:r>
      <w:r w:rsidR="00DF0D0B">
        <w:rPr>
          <w:iCs/>
          <w:szCs w:val="24"/>
          <w:lang w:val="en-US"/>
        </w:rPr>
        <w:fldChar w:fldCharType="begin"/>
      </w:r>
      <w:r w:rsidR="00873EBB">
        <w:rPr>
          <w:iCs/>
          <w:szCs w:val="24"/>
          <w:lang w:val="en-US"/>
        </w:rPr>
        <w:instrText xml:space="preserve"> ADDIN ZOTERO_ITEM CSL_CITATION {"citationID":"2ldmm4uda1","properties":{"formattedCitation":"{\\rtf \\super 2\\nosupersub{}}","plainCitation":"2"},"citationItems":[{"id":18,"uris":["http://zotero.org/users/3767271/items/55E45BXB"],"uri":["http://zotero.org/users/3767271/items/55E45BXB"],"itemData":{"id":18,"type":"book","title":"Fixing Fuel Poverty: Challenges and Solutions","publisher":"Earthscan","publisher-place":"London","event-place":"London","author":[{"family":"Boardman","given":"Brenda"}],"issued":{"date-parts":[["2010"]]}}}],"schema":"https://github.com/citation-style-language/schema/raw/master/csl-citation.json"}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2</w:t>
      </w:r>
      <w:r w:rsidR="00DF0D0B">
        <w:rPr>
          <w:iCs/>
          <w:szCs w:val="24"/>
          <w:lang w:val="en-US"/>
        </w:rPr>
        <w:fldChar w:fldCharType="end"/>
      </w:r>
      <w:r w:rsidR="0052497E" w:rsidRPr="0052497E">
        <w:rPr>
          <w:iCs/>
          <w:szCs w:val="24"/>
          <w:vertAlign w:val="superscript"/>
          <w:lang w:val="en-US"/>
        </w:rPr>
        <w:t>, p.174</w:t>
      </w:r>
      <w:r w:rsidRPr="00D116B7">
        <w:rPr>
          <w:iCs/>
          <w:szCs w:val="24"/>
          <w:lang w:val="en-US"/>
        </w:rPr>
        <w:t>. This temperature range is used in the Englis</w:t>
      </w:r>
      <w:r>
        <w:rPr>
          <w:iCs/>
          <w:szCs w:val="24"/>
          <w:lang w:val="en-US"/>
        </w:rPr>
        <w:t>h, Welsh and Northern Irish energy</w:t>
      </w:r>
      <w:r w:rsidRPr="00D116B7">
        <w:rPr>
          <w:iCs/>
          <w:szCs w:val="24"/>
          <w:lang w:val="en-US"/>
        </w:rPr>
        <w:t xml:space="preserve"> poverty models, and originates from standards established by the World Health Organization</w:t>
      </w:r>
      <w:r w:rsidR="00DF0D0B">
        <w:rPr>
          <w:iCs/>
          <w:szCs w:val="24"/>
          <w:lang w:val="en-US"/>
        </w:rPr>
        <w:fldChar w:fldCharType="begin"/>
      </w:r>
      <w:r w:rsidR="00873EBB">
        <w:rPr>
          <w:iCs/>
          <w:szCs w:val="24"/>
          <w:lang w:val="en-US"/>
        </w:rPr>
        <w:instrText xml:space="preserve"> ADDIN ZOTERO_ITEM CSL_CITATION {"citationID":"h7jb3idr6","properties":{"formattedCitation":"{\\rtf \\super 67\\nosupersub{}}","plainCitation":"67"},"citationItems":[{"id":214,"uris":["http://zotero.org/users/3767271/items/W2H8NE3G"],"uri":["http://zotero.org/users/3767271/items/W2H8NE3G"],"itemData":{"id":214,"type":"report","title":"Health impact of low indoor temperatures","publisher":"WHO Regional Office for Europe","publisher-place":"Copenhagen","event-place":"Copenhagen","author":[{"literal":"World Health Organization"}],"issued":{"date-parts":[["1987"]]}}}],"schema":"https://github.com/citation-style-language/schema/raw/master/csl-citation.json"}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67</w:t>
      </w:r>
      <w:r w:rsidR="00DF0D0B">
        <w:rPr>
          <w:iCs/>
          <w:szCs w:val="24"/>
          <w:lang w:val="en-US"/>
        </w:rPr>
        <w:fldChar w:fldCharType="end"/>
      </w:r>
      <w:r w:rsidRPr="00D116B7">
        <w:rPr>
          <w:iCs/>
          <w:szCs w:val="24"/>
          <w:lang w:val="en-US"/>
        </w:rPr>
        <w:t>. By comparison, Scotland uses a slightly higher threshold of 23°C in the living room for disabled, infirm and elderly households</w:t>
      </w:r>
      <w:r w:rsidR="00DF0D0B">
        <w:rPr>
          <w:iCs/>
          <w:szCs w:val="24"/>
          <w:lang w:val="en-US"/>
        </w:rPr>
        <w:fldChar w:fldCharType="begin"/>
      </w:r>
      <w:r w:rsidR="00873EBB">
        <w:rPr>
          <w:iCs/>
          <w:szCs w:val="24"/>
          <w:lang w:val="en-US"/>
        </w:rPr>
        <w:instrText xml:space="preserve"> ADDIN ZOTERO_ITEM CSL_CITATION {"citationID":"bm8s7fm01","properties":{"formattedCitation":"{\\rtf \\super 2\\nosupersub{}}","plainCitation":"2"},"citationItems":[{"id":18,"uris":["http://zotero.org/users/3767271/items/55E45BXB"],"uri":["http://zotero.org/users/3767271/items/55E45BXB"],"itemData":{"id":18,"type":"book","title":"Fixing Fuel Poverty: Challenges and Solutions","publisher":"Earthscan","publisher-place":"London","event-place":"London","author":[{"family":"Boardman","given":"Brenda"}],"issued":{"date-parts":[["2010"]]}}}],"schema":"https://github.com/citation-style-language/schema/raw/master/csl-citation.json"}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2</w:t>
      </w:r>
      <w:r w:rsidR="00DF0D0B">
        <w:rPr>
          <w:iCs/>
          <w:szCs w:val="24"/>
          <w:lang w:val="en-US"/>
        </w:rPr>
        <w:fldChar w:fldCharType="end"/>
      </w:r>
      <w:r w:rsidRPr="00D116B7">
        <w:rPr>
          <w:iCs/>
          <w:szCs w:val="24"/>
          <w:lang w:val="en-US"/>
        </w:rPr>
        <w:t>, reflecting the additional heating requirements that these households may require. However, the 18°C to 21°C range is not accepted by all as the correct range, with some level of debate as to what constitutes a comfortable internal temperature. As Healy states “many physiological, psychological and environmental variables play a part in humans’ perception of thermal comfort”</w:t>
      </w:r>
      <w:r w:rsidR="00DF0D0B">
        <w:rPr>
          <w:iCs/>
          <w:szCs w:val="24"/>
          <w:lang w:val="en-US"/>
        </w:rPr>
        <w:fldChar w:fldCharType="begin"/>
      </w:r>
      <w:r w:rsidR="00873EBB">
        <w:rPr>
          <w:iCs/>
          <w:szCs w:val="24"/>
          <w:lang w:val="en-US"/>
        </w:rPr>
        <w:instrText xml:space="preserve"> ADDIN ZOTERO_ITEM CSL_CITATION {"citationID":"2j7p5v3u36","properties":{"formattedCitation":"{\\rtf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39</w:t>
      </w:r>
      <w:r w:rsidR="00DF0D0B">
        <w:rPr>
          <w:iCs/>
          <w:szCs w:val="24"/>
          <w:lang w:val="en-US"/>
        </w:rPr>
        <w:fldChar w:fldCharType="end"/>
      </w:r>
      <w:r w:rsidR="0052497E" w:rsidRPr="0052497E">
        <w:rPr>
          <w:iCs/>
          <w:szCs w:val="24"/>
          <w:vertAlign w:val="superscript"/>
          <w:lang w:val="en-US"/>
        </w:rPr>
        <w:t>, p.131</w:t>
      </w:r>
      <w:r w:rsidR="00DF0D0B">
        <w:rPr>
          <w:iCs/>
          <w:szCs w:val="24"/>
          <w:lang w:val="en-US"/>
        </w:rPr>
        <w:t>, whilst Critchley et al.</w:t>
      </w:r>
      <w:r w:rsidR="00DF0D0B">
        <w:rPr>
          <w:iCs/>
          <w:szCs w:val="24"/>
          <w:lang w:val="en-US"/>
        </w:rPr>
        <w:fldChar w:fldCharType="begin"/>
      </w:r>
      <w:r w:rsidR="00873EBB">
        <w:rPr>
          <w:iCs/>
          <w:szCs w:val="24"/>
          <w:lang w:val="en-US"/>
        </w:rPr>
        <w:instrText xml:space="preserve"> ADDIN ZOTERO_ITEM CSL_CITATION {"citationID":"2g6chj2ep8","properties":{"formattedCitation":"{\\rtf \\super 105\\nosupersub{}}","plainCitation":"105"},"citationItems":[{"id":57,"uris":["http://zotero.org/users/3767271/items/XQPKZ5ZS"],"uri":["http://zotero.org/users/3767271/items/XQPKZ5ZS"],"itemData":{"id":57,"type":"article-journal","title":"Living in cold homes after heating improvements: Evidence from Warm-Front, England’s Home Energy Efficiency Scheme","container-title":"Applied Energy","page":"147-158","volume":"84","issue":"2","source":"ScienceDirect","abstract":"Objective\nTo investigate explanatory factors for persistent cold temperatures in homes which have received heating improvements.\nDesign\nAnalysis of data from a national survey of dwellings and households (in England occupied by low-income residents) that had received heating improvements or repairs under the Warm Front Scheme.\nMethods\nOver the winters of 2001–02 and 2002–03, householders recorded living room and main bedroom temperatures in a diary. Entries were examined for 888 households, which had received high level heating interventions. Two hundred and twenty-two households were identified as occupying cold homes, with mean bedroom temperature below 16 °C or mean living room temperatures below 18 °C. Binary logistic regression was used to model dwelling and household features and then occupants’ behaviour and attitudes in the ‘cold homes’ sub-set compared with the remainder of the high intervention group. Seventy-nine supplementary, structured telephone interviews explored reasons given for lower temperatures. Using graphical and tabular methods, householders preferring cooler homes were distinguished from those who felt constrained in some way.\nResults\nCold homes predominate in pre-1930 properties where the householder remains dissatisfied with the heating system despite major improvements funded by Warm Front. Residents of cold homes are less likely to have long-standing illness or disability, but more likely to experience anxiety or depression. A small sample of telephone interviews reveals those preferring lower temperatures for health or other reasons, report less anxiety and depression than those with limited control over their home environment. Their ‘thermal resistance’ to higher temperatures challenges orthodox definitions of comfort and fuel poverty.","journalAbbreviation":"Applied Energy","author":[{"family":"Critchley","given":"Roger"},{"family":"Gilbertson","given":"Jan"},{"family":"Grimsley","given":"Michael"},{"family":"Green","given":"Geoff"}],"issued":{"date-parts":[["2007"]]}}}],"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105</w:t>
      </w:r>
      <w:r w:rsidR="00DF0D0B">
        <w:rPr>
          <w:iCs/>
          <w:szCs w:val="24"/>
          <w:lang w:val="en-US"/>
        </w:rPr>
        <w:fldChar w:fldCharType="end"/>
      </w:r>
      <w:r w:rsidRPr="00D116B7">
        <w:rPr>
          <w:iCs/>
          <w:szCs w:val="24"/>
          <w:lang w:val="en-US"/>
        </w:rPr>
        <w:t xml:space="preserve"> found that some householders preferred temperatures lower than the prescribed limits due to various reasons other than financial constraints. </w:t>
      </w:r>
    </w:p>
    <w:p w14:paraId="1BEC1DA7" w14:textId="0A927C0D" w:rsidR="003C198A" w:rsidRDefault="003C198A" w:rsidP="005101DE">
      <w:pPr>
        <w:spacing w:line="240" w:lineRule="auto"/>
        <w:rPr>
          <w:iCs/>
          <w:szCs w:val="24"/>
          <w:lang w:val="en-US"/>
        </w:rPr>
      </w:pPr>
      <w:r w:rsidRPr="002875FD">
        <w:rPr>
          <w:iCs/>
          <w:szCs w:val="24"/>
          <w:lang w:val="en-US"/>
        </w:rPr>
        <w:t xml:space="preserve">However, Healy is critical of using living room temperatures as an indicator of thermal comfort and energy poverty, arguing that social desirability bias may cause households to heat the living room to a higher level than normal in anticipation of the interview </w:t>
      </w:r>
      <w:r w:rsidR="00DF0D0B">
        <w:rPr>
          <w:iCs/>
          <w:szCs w:val="24"/>
          <w:lang w:val="en-US"/>
        </w:rPr>
        <w:fldChar w:fldCharType="begin"/>
      </w:r>
      <w:r w:rsidR="00873EBB">
        <w:rPr>
          <w:iCs/>
          <w:szCs w:val="24"/>
          <w:lang w:val="en-US"/>
        </w:rPr>
        <w:instrText xml:space="preserve"> ADDIN ZOTERO_ITEM CSL_CITATION {"citationID":"1dk0e0nqae","properties":{"formattedCitation":"{\\rtf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39</w:t>
      </w:r>
      <w:r w:rsidR="00DF0D0B">
        <w:rPr>
          <w:iCs/>
          <w:szCs w:val="24"/>
          <w:lang w:val="en-US"/>
        </w:rPr>
        <w:fldChar w:fldCharType="end"/>
      </w:r>
      <w:r w:rsidR="0052497E" w:rsidRPr="0052497E">
        <w:rPr>
          <w:iCs/>
          <w:szCs w:val="24"/>
          <w:vertAlign w:val="superscript"/>
          <w:lang w:val="en-US"/>
        </w:rPr>
        <w:t>, p.134</w:t>
      </w:r>
      <w:r w:rsidRPr="002875FD">
        <w:rPr>
          <w:iCs/>
          <w:szCs w:val="24"/>
          <w:lang w:val="en-US"/>
        </w:rPr>
        <w:t>. Furthermore, in countries where many dwellings are served by district heating systems that do not allow individuals to control their heat consumption, such as in Central and Eastern Europe, temperatures are not a good indicator of energy poverty as the internal temperatures are “typically adequate, or in cases even too high”</w:t>
      </w:r>
      <w:r w:rsidR="00DF0D0B">
        <w:rPr>
          <w:iCs/>
          <w:szCs w:val="24"/>
          <w:lang w:val="en-US"/>
        </w:rPr>
        <w:fldChar w:fldCharType="begin"/>
      </w:r>
      <w:r w:rsidR="00873EBB">
        <w:rPr>
          <w:iCs/>
          <w:szCs w:val="24"/>
          <w:lang w:val="en-US"/>
        </w:rPr>
        <w:instrText xml:space="preserve"> ADDIN ZOTERO_ITEM CSL_CITATION {"citationID":"26tj7g8sd7","properties":{"formattedCitation":"{\\rtf \\super 83\\nosupersub{}}","plainCitation":"83"},"citationItems":[{"id":199,"uris":["http://zotero.org/users/3767271/items/N2CXQVHV"],"uri":["http://zotero.org/users/3767271/items/N2CXQVHV"],"itemData":{"id":199,"type":"article-journal","title":"Trapped in the heat: A post-communist type of fuel poverty","container-title":"Energy Policy","page":"60-68","volume":"49","source":"ScienceDirect","journalAbbreviation":"Energy Policy","author":[{"family":"Tirado Herrero","given":"Sergio"},{"family":"Ürge-Vorsatz","given":"Diana"}],"issued":{"date-parts":[["2012"]]}}}],"schema":"https://github.com/citation-style-language/schema/raw/master/csl-citation.json"} </w:instrText>
      </w:r>
      <w:r w:rsidR="00DF0D0B">
        <w:rPr>
          <w:iCs/>
          <w:szCs w:val="24"/>
          <w:lang w:val="en-US"/>
        </w:rPr>
        <w:fldChar w:fldCharType="separate"/>
      </w:r>
      <w:r w:rsidR="00873EBB" w:rsidRPr="00873EBB">
        <w:rPr>
          <w:szCs w:val="24"/>
          <w:vertAlign w:val="superscript"/>
          <w:lang w:val="en-US"/>
        </w:rPr>
        <w:t>83</w:t>
      </w:r>
      <w:r w:rsidR="00DF0D0B">
        <w:rPr>
          <w:iCs/>
          <w:szCs w:val="24"/>
          <w:lang w:val="en-US"/>
        </w:rPr>
        <w:fldChar w:fldCharType="end"/>
      </w:r>
      <w:r w:rsidRPr="002875FD">
        <w:rPr>
          <w:iCs/>
          <w:szCs w:val="24"/>
          <w:lang w:val="en-US"/>
        </w:rPr>
        <w:t xml:space="preserve">. </w:t>
      </w:r>
    </w:p>
    <w:p w14:paraId="0962AC8B" w14:textId="6B1683E5" w:rsidR="003C198A" w:rsidRPr="003C198A" w:rsidRDefault="00D116B7" w:rsidP="005101DE">
      <w:pPr>
        <w:spacing w:line="240" w:lineRule="auto"/>
        <w:rPr>
          <w:iCs/>
          <w:szCs w:val="24"/>
          <w:lang w:val="en-US"/>
        </w:rPr>
      </w:pPr>
      <w:r>
        <w:rPr>
          <w:iCs/>
          <w:szCs w:val="24"/>
          <w:lang w:val="en-US"/>
        </w:rPr>
        <w:t>Consequently l</w:t>
      </w:r>
      <w:r w:rsidRPr="002875FD">
        <w:rPr>
          <w:iCs/>
          <w:szCs w:val="24"/>
          <w:lang w:val="en-US"/>
        </w:rPr>
        <w:t>arge scale empirical temperature data is s</w:t>
      </w:r>
      <w:r w:rsidR="003C198A">
        <w:rPr>
          <w:iCs/>
          <w:szCs w:val="24"/>
          <w:lang w:val="en-US"/>
        </w:rPr>
        <w:t xml:space="preserve">carce at the national level - </w:t>
      </w:r>
      <w:r w:rsidRPr="002875FD">
        <w:rPr>
          <w:iCs/>
          <w:szCs w:val="24"/>
          <w:lang w:val="en-US"/>
        </w:rPr>
        <w:t>for example, in England the English House Condit</w:t>
      </w:r>
      <w:r w:rsidR="00003447">
        <w:rPr>
          <w:iCs/>
          <w:szCs w:val="24"/>
          <w:lang w:val="en-US"/>
        </w:rPr>
        <w:t>ion Survey (EHCS) stopped recording spot</w:t>
      </w:r>
      <w:r w:rsidRPr="002875FD">
        <w:rPr>
          <w:iCs/>
          <w:szCs w:val="24"/>
          <w:lang w:val="en-US"/>
        </w:rPr>
        <w:t xml:space="preserve"> living room tempera</w:t>
      </w:r>
      <w:r w:rsidR="003C198A">
        <w:rPr>
          <w:iCs/>
          <w:szCs w:val="24"/>
          <w:lang w:val="en-US"/>
        </w:rPr>
        <w:t>tures in 1996</w:t>
      </w:r>
      <w:r w:rsidR="00E877C4">
        <w:rPr>
          <w:iCs/>
          <w:szCs w:val="24"/>
          <w:lang w:val="en-US"/>
        </w:rPr>
        <w:fldChar w:fldCharType="begin"/>
      </w:r>
      <w:r w:rsidR="00873EBB">
        <w:rPr>
          <w:iCs/>
          <w:szCs w:val="24"/>
          <w:lang w:val="en-US"/>
        </w:rPr>
        <w:instrText xml:space="preserve"> ADDIN ZOTERO_ITEM CSL_CITATION {"citationID":"q8hi71grk","properties":{"formattedCitation":"{\\rtf \\super 2\\nosupersub{}}","plainCitation":"2"},"citationItems":[{"id":18,"uris":["http://zotero.org/users/3767271/items/55E45BXB"],"uri":["http://zotero.org/users/3767271/items/55E45BXB"],"itemData":{"id":18,"type":"book","title":"Fixing Fuel Poverty: Challenges and Solutions","publisher":"Earthscan","publisher-place":"London","event-place":"London","author":[{"family":"Boardman","given":"Brenda"}],"issued":{"date-parts":[["2010"]]}}}],"schema":"https://github.com/citation-style-language/schema/raw/master/csl-citation.json"}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2</w:t>
      </w:r>
      <w:r w:rsidR="00E877C4">
        <w:rPr>
          <w:iCs/>
          <w:szCs w:val="24"/>
          <w:lang w:val="en-US"/>
        </w:rPr>
        <w:fldChar w:fldCharType="end"/>
      </w:r>
      <w:r w:rsidR="003C198A">
        <w:rPr>
          <w:iCs/>
          <w:szCs w:val="24"/>
          <w:lang w:val="en-US"/>
        </w:rPr>
        <w:t xml:space="preserve"> – and non-existent at the pan-European level. </w:t>
      </w:r>
      <w:r w:rsidR="003C198A" w:rsidRPr="002875FD">
        <w:rPr>
          <w:iCs/>
          <w:szCs w:val="24"/>
        </w:rPr>
        <w:t>However, the move towards ‘smart homes’, as well as the smart meter rollout across the EU, hints at future potential for utilising the direct measurement approach in a more widespread manner.</w:t>
      </w:r>
    </w:p>
    <w:p w14:paraId="3B0EA375" w14:textId="4D9ADB8C" w:rsidR="003C198A" w:rsidRPr="00115E44" w:rsidRDefault="003C198A" w:rsidP="005101DE">
      <w:pPr>
        <w:spacing w:line="240" w:lineRule="auto"/>
        <w:rPr>
          <w:i/>
          <w:iCs/>
          <w:szCs w:val="24"/>
          <w:lang w:val="en-US"/>
        </w:rPr>
      </w:pPr>
      <w:r w:rsidRPr="00115E44">
        <w:rPr>
          <w:i/>
          <w:szCs w:val="24"/>
        </w:rPr>
        <w:t>Key studies</w:t>
      </w:r>
    </w:p>
    <w:p w14:paraId="124CFE29" w14:textId="30ADAC48" w:rsidR="00003447" w:rsidRDefault="003C198A" w:rsidP="005101DE">
      <w:pPr>
        <w:spacing w:line="240" w:lineRule="auto"/>
        <w:rPr>
          <w:iCs/>
          <w:szCs w:val="24"/>
          <w:lang w:val="en-US"/>
        </w:rPr>
      </w:pPr>
      <w:r>
        <w:rPr>
          <w:iCs/>
          <w:szCs w:val="24"/>
          <w:lang w:val="en-US"/>
        </w:rPr>
        <w:t>Due to the inherent difficulties associated with the direct measurement approach</w:t>
      </w:r>
      <w:r w:rsidR="00D116B7" w:rsidRPr="002875FD">
        <w:rPr>
          <w:iCs/>
          <w:szCs w:val="24"/>
          <w:lang w:val="en-US"/>
        </w:rPr>
        <w:t xml:space="preserve"> only a limited number of s</w:t>
      </w:r>
      <w:r>
        <w:rPr>
          <w:iCs/>
          <w:szCs w:val="24"/>
          <w:lang w:val="en-US"/>
        </w:rPr>
        <w:t xml:space="preserve">tudies have been conducted using this method. </w:t>
      </w:r>
      <w:r w:rsidR="00D116B7" w:rsidRPr="002875FD">
        <w:rPr>
          <w:iCs/>
          <w:szCs w:val="24"/>
          <w:lang w:val="en-US"/>
        </w:rPr>
        <w:t>Oreszczyn et al.</w:t>
      </w:r>
      <w:r w:rsidR="00E877C4">
        <w:rPr>
          <w:iCs/>
          <w:szCs w:val="24"/>
          <w:lang w:val="en-US"/>
        </w:rPr>
        <w:fldChar w:fldCharType="begin"/>
      </w:r>
      <w:r w:rsidR="00873EBB">
        <w:rPr>
          <w:iCs/>
          <w:szCs w:val="24"/>
          <w:lang w:val="en-US"/>
        </w:rPr>
        <w:instrText xml:space="preserve"> ADDIN ZOTERO_ITEM CSL_CITATION {"citationID":"pk6m4uqlh","properties":{"formattedCitation":"{\\rtf \\super 106\\nosupersub{}}","plainCitation":"106"},"citationItems":[{"id":167,"uris":["http://zotero.org/users/3767271/items/HBKJEN7U"],"uri":["http://zotero.org/users/3767271/items/HBKJEN7U"],"itemData":{"id":167,"type":"article-journal","title":"Determinants of winter indoor temperatures in low income households in England","container-title":"Energy and Buildings","page":"245-252","volume":"38","issue":"3","source":"ScienceDirect","journalAbbreviation":"Energy and Buildings","author":[{"family":"Oreszczyn","given":"Tadj"},{"family":"Hong","given":"Sung H."},{"family":"Ridley","given":"Ian"},{"family":"Wilkinson","given":"Paul"}],"issued":{"date-parts":[["2006"]]}}}],"schema":"https://github.com/citation-style-language/schema/raw/master/csl-citation.json"}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106</w:t>
      </w:r>
      <w:r w:rsidR="00E877C4">
        <w:rPr>
          <w:iCs/>
          <w:szCs w:val="24"/>
          <w:lang w:val="en-US"/>
        </w:rPr>
        <w:fldChar w:fldCharType="end"/>
      </w:r>
      <w:r w:rsidR="00D116B7" w:rsidRPr="002875FD">
        <w:rPr>
          <w:iCs/>
          <w:szCs w:val="24"/>
          <w:lang w:val="en-US"/>
        </w:rPr>
        <w:t xml:space="preserve"> conducted a comprehensive study of internal living room and bedroom temperatures in 1,604 English houses, taking half-hourly readings for two to four weeks across two winters</w:t>
      </w:r>
      <w:r w:rsidR="00E877C4">
        <w:rPr>
          <w:iCs/>
          <w:szCs w:val="24"/>
          <w:lang w:val="en-US"/>
        </w:rPr>
        <w:fldChar w:fldCharType="begin"/>
      </w:r>
      <w:r w:rsidR="00873EBB">
        <w:rPr>
          <w:iCs/>
          <w:szCs w:val="24"/>
          <w:lang w:val="en-US"/>
        </w:rPr>
        <w:instrText xml:space="preserve"> ADDIN ZOTERO_ITEM CSL_CITATION {"citationID":"18eq7to246","properties":{"formattedCitation":"{\\rtf \\super 106\\nosupersub{}}","plainCitation":"106"},"citationItems":[{"id":167,"uris":["http://zotero.org/users/3767271/items/HBKJEN7U"],"uri":["http://zotero.org/users/3767271/items/HBKJEN7U"],"itemData":{"id":167,"type":"article-journal","title":"Determinants of winter indoor temperatures in low income households in England","container-title":"Energy and Buildings","page":"245-252","volume":"38","issue":"3","source":"ScienceDirect","journalAbbreviation":"Energy and Buildings","author":[{"family":"Oreszczyn","given":"Tadj"},{"family":"Hong","given":"Sung H."},{"family":"Ridley","given":"Ian"},{"family":"Wilkinson","given":"Paul"}],"issued":{"date-parts":[["2006"]]}}}],"schema":"https://github.com/citation-style-language/schema/raw/master/csl-citation.json"}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106</w:t>
      </w:r>
      <w:r w:rsidR="00E877C4">
        <w:rPr>
          <w:iCs/>
          <w:szCs w:val="24"/>
          <w:lang w:val="en-US"/>
        </w:rPr>
        <w:fldChar w:fldCharType="end"/>
      </w:r>
      <w:r w:rsidR="0052497E" w:rsidRPr="0052497E">
        <w:rPr>
          <w:iCs/>
          <w:szCs w:val="24"/>
          <w:vertAlign w:val="superscript"/>
          <w:lang w:val="en-US"/>
        </w:rPr>
        <w:t>, p.246</w:t>
      </w:r>
      <w:r w:rsidR="00D116B7" w:rsidRPr="002875FD">
        <w:rPr>
          <w:iCs/>
          <w:szCs w:val="24"/>
          <w:lang w:val="en-US"/>
        </w:rPr>
        <w:t xml:space="preserve">. These measurements were collected from low-income households that were receiving energy efficiency improvements to their property through the Warm Front scheme. </w:t>
      </w:r>
      <w:r w:rsidR="00003447">
        <w:rPr>
          <w:iCs/>
          <w:szCs w:val="24"/>
          <w:lang w:val="en-US"/>
        </w:rPr>
        <w:t>I</w:t>
      </w:r>
      <w:r w:rsidR="00003447" w:rsidRPr="00D116B7">
        <w:rPr>
          <w:iCs/>
          <w:szCs w:val="24"/>
          <w:lang w:val="en-US"/>
        </w:rPr>
        <w:t xml:space="preserve">n this study around one thousand data points per dwelling </w:t>
      </w:r>
      <w:r w:rsidR="00003447">
        <w:rPr>
          <w:iCs/>
          <w:szCs w:val="24"/>
          <w:lang w:val="en-US"/>
        </w:rPr>
        <w:t>were collected</w:t>
      </w:r>
      <w:r w:rsidR="00E877C4">
        <w:rPr>
          <w:iCs/>
          <w:szCs w:val="24"/>
          <w:lang w:val="en-US"/>
        </w:rPr>
        <w:fldChar w:fldCharType="begin"/>
      </w:r>
      <w:r w:rsidR="00873EBB">
        <w:rPr>
          <w:iCs/>
          <w:szCs w:val="24"/>
          <w:lang w:val="en-US"/>
        </w:rPr>
        <w:instrText xml:space="preserve"> ADDIN ZOTERO_ITEM CSL_CITATION {"citationID":"1gofpkejbp","properties":{"formattedCitation":"{\\rtf \\super 106\\nosupersub{}}","plainCitation":"106"},"citationItems":[{"id":167,"uris":["http://zotero.org/users/3767271/items/HBKJEN7U"],"uri":["http://zotero.org/users/3767271/items/HBKJEN7U"],"itemData":{"id":167,"type":"article-journal","title":"Determinants of winter indoor temperatures in low income households in England","container-title":"Energy and Buildings","page":"245-252","volume":"38","issue":"3","source":"ScienceDirect","journalAbbreviation":"Energy and Buildings","author":[{"family":"Oreszczyn","given":"Tadj"},{"family":"Hong","given":"Sung H."},{"family":"Ridley","given":"Ian"},{"family":"Wilkinson","given":"Paul"}],"issued":{"date-parts":[["2006"]]}}}],"schema":"https://github.com/citation-style-language/schema/raw/master/csl-citation.json"}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106</w:t>
      </w:r>
      <w:r w:rsidR="00E877C4">
        <w:rPr>
          <w:iCs/>
          <w:szCs w:val="24"/>
          <w:lang w:val="en-US"/>
        </w:rPr>
        <w:fldChar w:fldCharType="end"/>
      </w:r>
      <w:r w:rsidR="00003447">
        <w:rPr>
          <w:iCs/>
          <w:szCs w:val="24"/>
          <w:lang w:val="en-US"/>
        </w:rPr>
        <w:t>,</w:t>
      </w:r>
      <w:r w:rsidR="00003447" w:rsidRPr="00D116B7">
        <w:rPr>
          <w:iCs/>
          <w:szCs w:val="24"/>
          <w:lang w:val="en-US"/>
        </w:rPr>
        <w:t xml:space="preserve"> compared with the EHCS’s single data points. </w:t>
      </w:r>
    </w:p>
    <w:p w14:paraId="13D57262" w14:textId="3C45CE94" w:rsidR="00003447" w:rsidRDefault="00AF2BF9" w:rsidP="005101DE">
      <w:pPr>
        <w:spacing w:line="240" w:lineRule="auto"/>
        <w:rPr>
          <w:iCs/>
          <w:szCs w:val="24"/>
          <w:lang w:val="en-US"/>
        </w:rPr>
      </w:pPr>
      <w:r>
        <w:rPr>
          <w:iCs/>
          <w:szCs w:val="24"/>
          <w:lang w:val="en-US"/>
        </w:rPr>
        <w:t>Healy and Clinch</w:t>
      </w:r>
      <w:r w:rsidR="00E877C4">
        <w:rPr>
          <w:iCs/>
          <w:szCs w:val="24"/>
          <w:lang w:val="en-US"/>
        </w:rPr>
        <w:fldChar w:fldCharType="begin"/>
      </w:r>
      <w:r w:rsidR="00873EBB">
        <w:rPr>
          <w:iCs/>
          <w:szCs w:val="24"/>
          <w:lang w:val="en-US"/>
        </w:rPr>
        <w:instrText xml:space="preserve"> ADDIN ZOTERO_ITEM CSL_CITATION {"citationID":"2d4scnqdk0","properties":{"formattedCitation":"{\\rtf \\super 27\\nosupersub{}}","plainCitation":"27"},"citationItems":[{"id":119,"uris":["http://zotero.org/users/3767271/items/VRKTZDKH"],"uri":["http://zotero.org/users/3767271/items/VRKTZDKH"],"itemData":{"id":119,"type":"article-journal","title":"Fuel poverty, thermal comfort and occupancy: results of a national household-survey in Ireland","container-title":"Applied Energy","page":"329-343","volume":"73","issue":"3–4","source":"ScienceDirect","journalAbbreviation":"Applied Energy","author":[{"family":"Healy","given":"John D."},{"family":"Clinch","given":"J. Peter"}],"issued":{"date-parts":[["2002"]]}}}],"schema":"https://github.com/citation-style-language/schema/raw/master/csl-citation.json"}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27</w:t>
      </w:r>
      <w:r w:rsidR="00E877C4">
        <w:rPr>
          <w:iCs/>
          <w:szCs w:val="24"/>
          <w:lang w:val="en-US"/>
        </w:rPr>
        <w:fldChar w:fldCharType="end"/>
      </w:r>
      <w:r w:rsidR="00D116B7" w:rsidRPr="002875FD">
        <w:rPr>
          <w:iCs/>
          <w:szCs w:val="24"/>
          <w:lang w:val="en-US"/>
        </w:rPr>
        <w:t xml:space="preserve"> have also conducted research into internal room temperatures via their national household survey of energy poverty and thermal comfort in the Republic of Ireland. In total, 1,500 households were recruited by random probability-based sampling, and were questioned about their ability to heat their home adequately and had their living-room temperature measurements taken. </w:t>
      </w:r>
      <w:r w:rsidR="00003447">
        <w:rPr>
          <w:iCs/>
          <w:szCs w:val="24"/>
          <w:lang w:val="en-US"/>
        </w:rPr>
        <w:t xml:space="preserve">Healy found that 29.4% of energy </w:t>
      </w:r>
      <w:r w:rsidR="00003447" w:rsidRPr="00D116B7">
        <w:rPr>
          <w:iCs/>
          <w:szCs w:val="24"/>
          <w:lang w:val="en-US"/>
        </w:rPr>
        <w:t>poor households had a living-room temperature of 18°C or less, compared with just 8.8% of other households</w:t>
      </w:r>
      <w:r w:rsidR="00E877C4">
        <w:rPr>
          <w:iCs/>
          <w:szCs w:val="24"/>
          <w:lang w:val="en-US"/>
        </w:rPr>
        <w:fldChar w:fldCharType="begin"/>
      </w:r>
      <w:r w:rsidR="00873EBB">
        <w:rPr>
          <w:iCs/>
          <w:szCs w:val="24"/>
          <w:lang w:val="en-US"/>
        </w:rPr>
        <w:instrText xml:space="preserve"> ADDIN ZOTERO_ITEM CSL_CITATION {"citationID":"18jq7sl3db","properties":{"formattedCitation":"{\\rtf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39</w:t>
      </w:r>
      <w:r w:rsidR="00E877C4">
        <w:rPr>
          <w:iCs/>
          <w:szCs w:val="24"/>
          <w:lang w:val="en-US"/>
        </w:rPr>
        <w:fldChar w:fldCharType="end"/>
      </w:r>
      <w:r w:rsidR="0052497E" w:rsidRPr="0052497E">
        <w:rPr>
          <w:iCs/>
          <w:szCs w:val="24"/>
          <w:vertAlign w:val="superscript"/>
          <w:lang w:val="en-US"/>
        </w:rPr>
        <w:t>, p.134</w:t>
      </w:r>
      <w:r w:rsidR="00003447" w:rsidRPr="00D116B7">
        <w:rPr>
          <w:iCs/>
          <w:szCs w:val="24"/>
          <w:lang w:val="en-US"/>
        </w:rPr>
        <w:t>. However, they also discovered that a mismatch exists betwe</w:t>
      </w:r>
      <w:r w:rsidR="00003447">
        <w:rPr>
          <w:iCs/>
          <w:szCs w:val="24"/>
          <w:lang w:val="en-US"/>
        </w:rPr>
        <w:t>en households classified as energy</w:t>
      </w:r>
      <w:r w:rsidR="00003447" w:rsidRPr="00D116B7">
        <w:rPr>
          <w:iCs/>
          <w:szCs w:val="24"/>
          <w:lang w:val="en-US"/>
        </w:rPr>
        <w:t xml:space="preserve"> poor and those that are enduring thermal discomfort, stating “not all those who are defined in the study as fuel-poor can be classified as enduring thermal discomfort”</w:t>
      </w:r>
      <w:r w:rsidR="00E877C4">
        <w:rPr>
          <w:iCs/>
          <w:szCs w:val="24"/>
          <w:lang w:val="en-US"/>
        </w:rPr>
        <w:fldChar w:fldCharType="begin"/>
      </w:r>
      <w:r w:rsidR="00873EBB">
        <w:rPr>
          <w:iCs/>
          <w:szCs w:val="24"/>
          <w:lang w:val="en-US"/>
        </w:rPr>
        <w:instrText xml:space="preserve"> ADDIN ZOTERO_ITEM CSL_CITATION {"citationID":"2j6dclmg9c","properties":{"formattedCitation":"{\\rtf \\super 39\\nosupersub{}}","plainCitation":"39"},"citationItems":[{"id":115,"uris":["http://zotero.org/users/3767271/items/PK2KMWF6"],"uri":["http://zotero.org/users/3767271/items/PK2KMWF6"],"itemData":{"id":115,"type":"book","title":"Housing, Fuel Poverty and Health: A Pan-European Analysis","publisher":"Ashgate","publisher-place":"Aldershot","event-place":"Aldershot","author":[{"family":"Healy","given":"John D."}],"issued":{"date-parts":[["2004"]]}}}],"schema":"https://github.com/citation-style-language/schema/raw/master/csl-citation.json"} </w:instrText>
      </w:r>
      <w:r w:rsidR="00E877C4">
        <w:rPr>
          <w:iCs/>
          <w:szCs w:val="24"/>
          <w:lang w:val="en-US"/>
        </w:rPr>
        <w:fldChar w:fldCharType="separate"/>
      </w:r>
      <w:r w:rsidR="00873EBB" w:rsidRPr="00873EBB">
        <w:rPr>
          <w:szCs w:val="24"/>
          <w:vertAlign w:val="superscript"/>
          <w:lang w:val="en-US"/>
        </w:rPr>
        <w:t>39</w:t>
      </w:r>
      <w:r w:rsidR="00E877C4">
        <w:rPr>
          <w:iCs/>
          <w:szCs w:val="24"/>
          <w:lang w:val="en-US"/>
        </w:rPr>
        <w:fldChar w:fldCharType="end"/>
      </w:r>
      <w:r w:rsidR="0052497E" w:rsidRPr="0052497E">
        <w:rPr>
          <w:iCs/>
          <w:szCs w:val="24"/>
          <w:vertAlign w:val="superscript"/>
          <w:lang w:val="en-US"/>
        </w:rPr>
        <w:t>, p.135</w:t>
      </w:r>
      <w:r w:rsidR="00003447" w:rsidRPr="00D116B7">
        <w:rPr>
          <w:iCs/>
          <w:szCs w:val="24"/>
          <w:lang w:val="en-US"/>
        </w:rPr>
        <w:t xml:space="preserve">. </w:t>
      </w:r>
    </w:p>
    <w:p w14:paraId="3A00CAAC" w14:textId="01CCE980" w:rsidR="002875FD" w:rsidRDefault="00AE4219" w:rsidP="005101DE">
      <w:pPr>
        <w:spacing w:line="240" w:lineRule="auto"/>
        <w:rPr>
          <w:iCs/>
          <w:szCs w:val="24"/>
          <w:lang w:val="en-US"/>
        </w:rPr>
      </w:pPr>
      <w:r>
        <w:rPr>
          <w:iCs/>
          <w:szCs w:val="24"/>
          <w:lang w:val="en-US"/>
        </w:rPr>
        <w:t xml:space="preserve">An extensive review of studies that have used direct measurement of indoor thermal conditions among low income households in Europe is provided by Kolokotsa and Santamouris </w:t>
      </w:r>
      <w:r>
        <w:rPr>
          <w:iCs/>
          <w:szCs w:val="24"/>
          <w:lang w:val="en-US"/>
        </w:rPr>
        <w:fldChar w:fldCharType="begin"/>
      </w:r>
      <w:r w:rsidR="00873EBB">
        <w:rPr>
          <w:iCs/>
          <w:szCs w:val="24"/>
          <w:lang w:val="en-US"/>
        </w:rPr>
        <w:instrText xml:space="preserve"> ADDIN ZOTERO_ITEM CSL_CITATION {"citationID":"1ehekkkd6b","properties":{"formattedCitation":"{\\rtf \\super 107\\nosupersub{}}","plainCitation":"107"},"citationItems":[{"id":5786,"uris":["http://zotero.org/users/1495537/items/HBMKNKVN"],"uri":["http://zotero.org/users/1495537/items/HBMKNKVN"],"itemData":{"id":5786,"type":"article-journal","title":"Review of the indoor environmental quality and energy consumption studies for low income households in Europe","container-title":"Science of The Total Environment","page":"316-330","volume":"536","source":"ScienceDirect","abstract":"The term energy poverty is used to describe a situation of a household not able to satisfy socially and materially the required levels of its energy services. Energy and fuel poverty is an increasing problem in the European Union. Although the specific conditions vary from country to country the drivers defining fuel and energy poverty are similar in all Europe. This paper aims to present the state of the art regarding the energy demand and indoor environmental quality of low income households in Europe. The characteristics of this specific population group are presented including details on the specific energy consumption, the indoor comfort and finally the impact of the specific living conditions on the occupants' health.","ISSN":"0048-9697","journalAbbreviation":"Science of The Total Environment","author":[{"family":"Kolokotsa","given":"D."},{"family":"Santamouris","given":"M."}],"issued":{"date-parts":[["2015",12,1]]},"accessed":{"date-parts":[["2016",7,18]]}},"suppress-author":true}],"schema":"https://github.com/citation-style-language/schema/raw/master/csl-citation.json"} </w:instrText>
      </w:r>
      <w:r>
        <w:rPr>
          <w:iCs/>
          <w:szCs w:val="24"/>
          <w:lang w:val="en-US"/>
        </w:rPr>
        <w:fldChar w:fldCharType="separate"/>
      </w:r>
      <w:r w:rsidR="00873EBB" w:rsidRPr="00873EBB">
        <w:rPr>
          <w:szCs w:val="24"/>
          <w:vertAlign w:val="superscript"/>
          <w:lang w:val="en-US"/>
        </w:rPr>
        <w:t>107</w:t>
      </w:r>
      <w:r>
        <w:rPr>
          <w:iCs/>
          <w:szCs w:val="24"/>
          <w:lang w:val="en-US"/>
        </w:rPr>
        <w:fldChar w:fldCharType="end"/>
      </w:r>
      <w:r>
        <w:rPr>
          <w:iCs/>
          <w:szCs w:val="24"/>
          <w:lang w:val="en-US"/>
        </w:rPr>
        <w:t xml:space="preserve">. While not explicitly focused on energy poverty, the paper provides important </w:t>
      </w:r>
      <w:r w:rsidR="00C53470">
        <w:rPr>
          <w:iCs/>
          <w:szCs w:val="24"/>
          <w:lang w:val="en-US"/>
        </w:rPr>
        <w:t>insights into the usefulness of this measurement method in establishing energy poverty patterns. It is notable that very little research has been done to establish deprivation beyond energy services such as space heating and cooling.</w:t>
      </w:r>
    </w:p>
    <w:p w14:paraId="04DAE183" w14:textId="77777777" w:rsidR="00AF2BF9" w:rsidRDefault="00AF2BF9" w:rsidP="005101DE">
      <w:pPr>
        <w:spacing w:line="240" w:lineRule="auto"/>
        <w:rPr>
          <w:iCs/>
          <w:szCs w:val="24"/>
          <w:lang w:val="en-US"/>
        </w:rPr>
      </w:pPr>
    </w:p>
    <w:p w14:paraId="43AC42B0" w14:textId="48E56F3D" w:rsidR="007F5E2C" w:rsidRPr="0093121F" w:rsidRDefault="00496436" w:rsidP="005101DE">
      <w:pPr>
        <w:pStyle w:val="Heading2"/>
        <w:spacing w:line="240" w:lineRule="auto"/>
        <w:rPr>
          <w:sz w:val="28"/>
          <w:lang w:val="en-US"/>
        </w:rPr>
      </w:pPr>
      <w:r w:rsidRPr="00496436">
        <w:rPr>
          <w:sz w:val="28"/>
          <w:lang w:val="en-US"/>
        </w:rPr>
        <w:t xml:space="preserve">Currently available </w:t>
      </w:r>
      <w:r w:rsidR="006A19D6">
        <w:rPr>
          <w:sz w:val="28"/>
          <w:lang w:val="en-US"/>
        </w:rPr>
        <w:t xml:space="preserve">pan-EU </w:t>
      </w:r>
      <w:r w:rsidRPr="00496436">
        <w:rPr>
          <w:sz w:val="28"/>
          <w:lang w:val="en-US"/>
        </w:rPr>
        <w:t>data and indicators</w:t>
      </w:r>
    </w:p>
    <w:p w14:paraId="19820F08" w14:textId="77777777" w:rsidR="00804201" w:rsidRDefault="00804201" w:rsidP="005101DE">
      <w:pPr>
        <w:spacing w:line="240" w:lineRule="auto"/>
        <w:rPr>
          <w:b/>
          <w:szCs w:val="24"/>
        </w:rPr>
      </w:pPr>
    </w:p>
    <w:p w14:paraId="47CC4190" w14:textId="24E947C9" w:rsidR="007F5E2C" w:rsidRDefault="007F5E2C" w:rsidP="005101DE">
      <w:pPr>
        <w:spacing w:line="240" w:lineRule="auto"/>
        <w:rPr>
          <w:b/>
          <w:szCs w:val="24"/>
        </w:rPr>
      </w:pPr>
      <w:r>
        <w:rPr>
          <w:b/>
          <w:szCs w:val="24"/>
        </w:rPr>
        <w:t>Expenditure</w:t>
      </w:r>
      <w:r w:rsidRPr="00745715">
        <w:rPr>
          <w:b/>
          <w:szCs w:val="24"/>
        </w:rPr>
        <w:t xml:space="preserve"> data and indicators</w:t>
      </w:r>
    </w:p>
    <w:p w14:paraId="31E4D50A" w14:textId="2473AE95" w:rsidR="00012A8A" w:rsidRPr="00AF2BF9" w:rsidRDefault="00012A8A" w:rsidP="005101DE">
      <w:pPr>
        <w:spacing w:line="240" w:lineRule="auto"/>
        <w:rPr>
          <w:i/>
          <w:szCs w:val="24"/>
        </w:rPr>
      </w:pPr>
      <w:r w:rsidRPr="00AF2BF9">
        <w:rPr>
          <w:i/>
          <w:szCs w:val="24"/>
        </w:rPr>
        <w:t>Available data</w:t>
      </w:r>
    </w:p>
    <w:p w14:paraId="6E72B8EB" w14:textId="6CD3FE5E" w:rsidR="00012A8A" w:rsidRPr="00DA1FD9" w:rsidRDefault="00AD026D" w:rsidP="005101DE">
      <w:pPr>
        <w:spacing w:line="240" w:lineRule="auto"/>
      </w:pPr>
      <w:r>
        <w:rPr>
          <w:szCs w:val="24"/>
        </w:rPr>
        <w:t xml:space="preserve">For expenditure-based assessments of energy poverty, the only available option is to use </w:t>
      </w:r>
      <w:r w:rsidR="00E7591E">
        <w:rPr>
          <w:szCs w:val="24"/>
        </w:rPr>
        <w:t>HBS data</w:t>
      </w:r>
      <w:r>
        <w:rPr>
          <w:szCs w:val="24"/>
        </w:rPr>
        <w:t xml:space="preserve">. </w:t>
      </w:r>
      <w:r w:rsidRPr="00B73177">
        <w:rPr>
          <w:szCs w:val="24"/>
        </w:rPr>
        <w:t xml:space="preserve">The </w:t>
      </w:r>
      <w:r>
        <w:rPr>
          <w:szCs w:val="24"/>
        </w:rPr>
        <w:t>HBS</w:t>
      </w:r>
      <w:r w:rsidRPr="00B73177">
        <w:rPr>
          <w:szCs w:val="24"/>
        </w:rPr>
        <w:t xml:space="preserve"> are conducted in all EU countries and contain data on household expenditure on goods and services, including household energy. The main purpose of HBS is to compile weights for Consumer Price Indices and nationa</w:t>
      </w:r>
      <w:r>
        <w:rPr>
          <w:szCs w:val="24"/>
        </w:rPr>
        <w:t>l accounts (see</w:t>
      </w:r>
      <w:r w:rsidR="00942F25">
        <w:rPr>
          <w:szCs w:val="24"/>
        </w:rPr>
        <w:fldChar w:fldCharType="begin"/>
      </w:r>
      <w:r w:rsidR="00873EBB">
        <w:rPr>
          <w:szCs w:val="24"/>
        </w:rPr>
        <w:instrText xml:space="preserve"> ADDIN ZOTERO_ITEM CSL_CITATION {"citationID":"2e6juskmqc","properties":{"formattedCitation":"{\\rtf \\super 108\\nosupersub{}}","plainCitation":"108"},"citationItems":[{"id":96,"uris":["http://zotero.org/users/3767271/items/2D32Z4PD"],"uri":["http://zotero.org/users/3767271/items/2D32Z4PD"],"itemData":{"id":96,"type":"article","title":"Glossary: Household budget survey (HBS). [online]","URL":"http://epp.eurostat.ec.europa.eu/statistics_explained/index.php/Glossary:Household_budget_survey_(HBS)","author":[{"literal":"Eurostat"}],"issued":{"date-parts":[["2014"]]},"accessed":{"date-parts":[["2014",11,10]]}}}],"schema":"https://github.com/citation-style-language/schema/raw/master/csl-citation.json"} </w:instrText>
      </w:r>
      <w:r w:rsidR="00942F25">
        <w:rPr>
          <w:szCs w:val="24"/>
        </w:rPr>
        <w:fldChar w:fldCharType="separate"/>
      </w:r>
      <w:r w:rsidR="00873EBB" w:rsidRPr="00873EBB">
        <w:rPr>
          <w:szCs w:val="24"/>
          <w:vertAlign w:val="superscript"/>
          <w:lang w:val="en-US"/>
        </w:rPr>
        <w:t>108</w:t>
      </w:r>
      <w:r w:rsidR="00942F25">
        <w:rPr>
          <w:szCs w:val="24"/>
        </w:rPr>
        <w:fldChar w:fldCharType="end"/>
      </w:r>
      <w:r>
        <w:rPr>
          <w:szCs w:val="24"/>
        </w:rPr>
        <w:t>). However</w:t>
      </w:r>
      <w:r w:rsidRPr="00B73177">
        <w:rPr>
          <w:szCs w:val="24"/>
        </w:rPr>
        <w:t xml:space="preserve">, at present </w:t>
      </w:r>
      <w:r>
        <w:rPr>
          <w:szCs w:val="24"/>
        </w:rPr>
        <w:t xml:space="preserve">the HBS datasets are not harmonised across the EU and </w:t>
      </w:r>
      <w:r w:rsidRPr="00B73177">
        <w:rPr>
          <w:szCs w:val="24"/>
        </w:rPr>
        <w:t xml:space="preserve">there is </w:t>
      </w:r>
      <w:r>
        <w:rPr>
          <w:szCs w:val="24"/>
        </w:rPr>
        <w:t xml:space="preserve">significant </w:t>
      </w:r>
      <w:r w:rsidRPr="00B73177">
        <w:rPr>
          <w:szCs w:val="24"/>
        </w:rPr>
        <w:t xml:space="preserve">variation in sampling methods, variable design and how often Member States conduct HBS, ranging from annually to </w:t>
      </w:r>
      <w:r w:rsidR="00942F25">
        <w:rPr>
          <w:szCs w:val="24"/>
        </w:rPr>
        <w:t>every five years</w:t>
      </w:r>
      <w:r w:rsidR="00942F25">
        <w:rPr>
          <w:szCs w:val="24"/>
        </w:rPr>
        <w:fldChar w:fldCharType="begin"/>
      </w:r>
      <w:r w:rsidR="00873EBB">
        <w:rPr>
          <w:szCs w:val="24"/>
        </w:rPr>
        <w:instrText xml:space="preserve"> ADDIN ZOTERO_ITEM CSL_CITATION {"citationID":"2qs1mg7jmb","properties":{"formattedCitation":"{\\rtf \\super 108\\nosupersub{}}","plainCitation":"108"},"citationItems":[{"id":96,"uris":["http://zotero.org/users/3767271/items/2D32Z4PD"],"uri":["http://zotero.org/users/3767271/items/2D32Z4PD"],"itemData":{"id":96,"type":"article","title":"Glossary: Household budget survey (HBS). [online]","URL":"http://epp.eurostat.ec.europa.eu/statistics_explained/index.php/Glossary:Household_budget_survey_(HBS)","author":[{"literal":"Eurostat"}],"issued":{"date-parts":[["2014"]]},"accessed":{"date-parts":[["2014",11,10]]}}}],"schema":"https://github.com/citation-style-language/schema/raw/master/csl-citation.json"} </w:instrText>
      </w:r>
      <w:r w:rsidR="00942F25">
        <w:rPr>
          <w:szCs w:val="24"/>
        </w:rPr>
        <w:fldChar w:fldCharType="separate"/>
      </w:r>
      <w:r w:rsidR="00873EBB" w:rsidRPr="00873EBB">
        <w:rPr>
          <w:szCs w:val="24"/>
          <w:vertAlign w:val="superscript"/>
          <w:lang w:val="en-US"/>
        </w:rPr>
        <w:t>108</w:t>
      </w:r>
      <w:r w:rsidR="00942F25">
        <w:rPr>
          <w:szCs w:val="24"/>
        </w:rPr>
        <w:fldChar w:fldCharType="end"/>
      </w:r>
      <w:r w:rsidRPr="00B73177">
        <w:rPr>
          <w:szCs w:val="24"/>
        </w:rPr>
        <w:t>.</w:t>
      </w:r>
      <w:r>
        <w:rPr>
          <w:szCs w:val="24"/>
        </w:rPr>
        <w:t xml:space="preserve"> Given the lack of standardisation, Eurostat do not release a pan-EU public version of HBS, instead researchers are reliant on accessing micro data on </w:t>
      </w:r>
      <w:r>
        <w:t xml:space="preserve">an individual country basis, </w:t>
      </w:r>
      <w:r w:rsidR="00DA1FD9">
        <w:t xml:space="preserve">or using </w:t>
      </w:r>
      <w:r w:rsidR="00F14217">
        <w:t xml:space="preserve">aggregated </w:t>
      </w:r>
      <w:r w:rsidR="00DA1FD9">
        <w:t>macro data on specific indicators</w:t>
      </w:r>
      <w:r w:rsidR="00F14217">
        <w:t>,</w:t>
      </w:r>
      <w:r w:rsidR="00DA1FD9">
        <w:t xml:space="preserve"> compiled by European Commission staff.</w:t>
      </w:r>
    </w:p>
    <w:p w14:paraId="7642BA3D" w14:textId="6FA47C8E" w:rsidR="00F031BB" w:rsidRPr="000A0D65" w:rsidRDefault="00AF2BF9" w:rsidP="00520B80">
      <w:pPr>
        <w:pStyle w:val="Caption"/>
        <w:keepNext/>
        <w:rPr>
          <w:color w:val="auto"/>
        </w:rPr>
      </w:pPr>
      <w:r w:rsidRPr="00AF2BF9">
        <w:rPr>
          <w:color w:val="auto"/>
        </w:rPr>
        <w:t xml:space="preserve">Table </w:t>
      </w:r>
      <w:r w:rsidRPr="00AF2BF9">
        <w:rPr>
          <w:color w:val="auto"/>
        </w:rPr>
        <w:fldChar w:fldCharType="begin"/>
      </w:r>
      <w:r w:rsidRPr="00AF2BF9">
        <w:rPr>
          <w:color w:val="auto"/>
        </w:rPr>
        <w:instrText xml:space="preserve"> SEQ Table \* ARABIC </w:instrText>
      </w:r>
      <w:r w:rsidRPr="00AF2BF9">
        <w:rPr>
          <w:color w:val="auto"/>
        </w:rPr>
        <w:fldChar w:fldCharType="separate"/>
      </w:r>
      <w:r w:rsidR="001257A2">
        <w:rPr>
          <w:noProof/>
          <w:color w:val="auto"/>
        </w:rPr>
        <w:t>6</w:t>
      </w:r>
      <w:r w:rsidRPr="00AF2BF9">
        <w:rPr>
          <w:color w:val="auto"/>
        </w:rPr>
        <w:fldChar w:fldCharType="end"/>
      </w:r>
      <w:r w:rsidRPr="00AF2BF9">
        <w:rPr>
          <w:color w:val="auto"/>
        </w:rPr>
        <w:t xml:space="preserve"> Summary of available expenditure data</w:t>
      </w:r>
    </w:p>
    <w:tbl>
      <w:tblPr>
        <w:tblStyle w:val="TableGrid"/>
        <w:tblW w:w="0" w:type="auto"/>
        <w:tblLook w:val="04A0" w:firstRow="1" w:lastRow="0" w:firstColumn="1" w:lastColumn="0" w:noHBand="0" w:noVBand="1"/>
      </w:tblPr>
      <w:tblGrid>
        <w:gridCol w:w="2120"/>
        <w:gridCol w:w="6600"/>
      </w:tblGrid>
      <w:tr w:rsidR="00F031BB" w14:paraId="0EB44EEF" w14:textId="77777777" w:rsidTr="00520B80">
        <w:tc>
          <w:tcPr>
            <w:tcW w:w="0" w:type="auto"/>
            <w:vAlign w:val="center"/>
          </w:tcPr>
          <w:p w14:paraId="2E3E1FF2" w14:textId="340A595E" w:rsidR="00F031BB" w:rsidRPr="00F031BB" w:rsidRDefault="00F031BB" w:rsidP="005101DE">
            <w:pPr>
              <w:spacing w:line="240" w:lineRule="auto"/>
            </w:pPr>
            <w:r w:rsidRPr="00F031BB">
              <w:rPr>
                <w:rFonts w:eastAsia="Times New Roman"/>
                <w:b/>
                <w:bCs/>
                <w:szCs w:val="24"/>
              </w:rPr>
              <w:t xml:space="preserve">Survey </w:t>
            </w:r>
          </w:p>
        </w:tc>
        <w:tc>
          <w:tcPr>
            <w:tcW w:w="0" w:type="auto"/>
          </w:tcPr>
          <w:p w14:paraId="205C4448" w14:textId="18F6E089" w:rsidR="00F031BB" w:rsidRPr="00520B80" w:rsidRDefault="00092638" w:rsidP="00520B80">
            <w:pPr>
              <w:spacing w:after="0" w:line="240" w:lineRule="auto"/>
              <w:rPr>
                <w:rFonts w:eastAsia="Times New Roman"/>
                <w:color w:val="000000"/>
                <w:szCs w:val="24"/>
              </w:rPr>
            </w:pPr>
            <w:r w:rsidRPr="00092638">
              <w:rPr>
                <w:rFonts w:eastAsia="Times New Roman"/>
                <w:color w:val="000000"/>
                <w:szCs w:val="24"/>
              </w:rPr>
              <w:t>H</w:t>
            </w:r>
            <w:r w:rsidR="00EA6186">
              <w:rPr>
                <w:rFonts w:eastAsia="Times New Roman"/>
                <w:color w:val="000000"/>
                <w:szCs w:val="24"/>
              </w:rPr>
              <w:t xml:space="preserve">ousehold </w:t>
            </w:r>
            <w:r w:rsidRPr="00092638">
              <w:rPr>
                <w:rFonts w:eastAsia="Times New Roman"/>
                <w:color w:val="000000"/>
                <w:szCs w:val="24"/>
              </w:rPr>
              <w:t>B</w:t>
            </w:r>
            <w:r w:rsidR="00EA6186">
              <w:rPr>
                <w:rFonts w:eastAsia="Times New Roman"/>
                <w:color w:val="000000"/>
                <w:szCs w:val="24"/>
              </w:rPr>
              <w:t xml:space="preserve">udget </w:t>
            </w:r>
            <w:r w:rsidRPr="00092638">
              <w:rPr>
                <w:rFonts w:eastAsia="Times New Roman"/>
                <w:color w:val="000000"/>
                <w:szCs w:val="24"/>
              </w:rPr>
              <w:t>S</w:t>
            </w:r>
            <w:r w:rsidR="00EA6186">
              <w:rPr>
                <w:rFonts w:eastAsia="Times New Roman"/>
                <w:color w:val="000000"/>
                <w:szCs w:val="24"/>
              </w:rPr>
              <w:t>urvey</w:t>
            </w:r>
          </w:p>
        </w:tc>
      </w:tr>
      <w:tr w:rsidR="00F031BB" w14:paraId="708D430B" w14:textId="77777777" w:rsidTr="00520B80">
        <w:tc>
          <w:tcPr>
            <w:tcW w:w="0" w:type="auto"/>
            <w:vAlign w:val="center"/>
          </w:tcPr>
          <w:p w14:paraId="3644D2F5" w14:textId="0C13472A" w:rsidR="00F031BB" w:rsidRPr="00F031BB" w:rsidRDefault="00F031BB" w:rsidP="005101DE">
            <w:pPr>
              <w:spacing w:line="240" w:lineRule="auto"/>
            </w:pPr>
            <w:r w:rsidRPr="00F031BB">
              <w:rPr>
                <w:rFonts w:eastAsia="Times New Roman"/>
                <w:b/>
                <w:bCs/>
                <w:szCs w:val="24"/>
              </w:rPr>
              <w:t>Relevant energy poverty variables</w:t>
            </w:r>
          </w:p>
        </w:tc>
        <w:tc>
          <w:tcPr>
            <w:tcW w:w="0" w:type="auto"/>
          </w:tcPr>
          <w:p w14:paraId="1CDF079B" w14:textId="77777777" w:rsidR="00F031BB" w:rsidRDefault="00F031BB" w:rsidP="00520B80">
            <w:pPr>
              <w:pStyle w:val="ListParagraph"/>
              <w:numPr>
                <w:ilvl w:val="0"/>
                <w:numId w:val="49"/>
              </w:numPr>
              <w:spacing w:line="240" w:lineRule="auto"/>
            </w:pPr>
            <w:r w:rsidRPr="00F031BB">
              <w:t>Household expenditure on energy (actual) – this is often disaggregated by energy source or service.</w:t>
            </w:r>
          </w:p>
          <w:p w14:paraId="095DDA52" w14:textId="333388E5" w:rsidR="00F031BB" w:rsidRDefault="00F031BB" w:rsidP="00520B80">
            <w:pPr>
              <w:pStyle w:val="ListParagraph"/>
              <w:numPr>
                <w:ilvl w:val="0"/>
                <w:numId w:val="49"/>
              </w:numPr>
              <w:spacing w:line="240" w:lineRule="auto"/>
            </w:pPr>
            <w:r w:rsidRPr="00F031BB">
              <w:t>Household income</w:t>
            </w:r>
          </w:p>
        </w:tc>
      </w:tr>
      <w:tr w:rsidR="00F031BB" w14:paraId="61A0BD46" w14:textId="77777777" w:rsidTr="00520B80">
        <w:tc>
          <w:tcPr>
            <w:tcW w:w="0" w:type="auto"/>
            <w:vAlign w:val="center"/>
          </w:tcPr>
          <w:p w14:paraId="7651F33B" w14:textId="5A9DCBD5" w:rsidR="00F031BB" w:rsidRPr="00F031BB" w:rsidRDefault="00F031BB" w:rsidP="005101DE">
            <w:pPr>
              <w:spacing w:line="240" w:lineRule="auto"/>
            </w:pPr>
            <w:r w:rsidRPr="00F031BB">
              <w:rPr>
                <w:rFonts w:eastAsia="Times New Roman"/>
                <w:b/>
                <w:bCs/>
                <w:szCs w:val="24"/>
              </w:rPr>
              <w:t>Energy vulnerability factor(s) addressed</w:t>
            </w:r>
          </w:p>
        </w:tc>
        <w:tc>
          <w:tcPr>
            <w:tcW w:w="0" w:type="auto"/>
            <w:vAlign w:val="center"/>
          </w:tcPr>
          <w:p w14:paraId="2D2CA036" w14:textId="77777777" w:rsidR="00F031BB" w:rsidRPr="00520B80" w:rsidRDefault="00F031BB" w:rsidP="00520B80">
            <w:pPr>
              <w:pStyle w:val="ListParagraph"/>
              <w:numPr>
                <w:ilvl w:val="0"/>
                <w:numId w:val="50"/>
              </w:numPr>
              <w:spacing w:line="240" w:lineRule="auto"/>
            </w:pPr>
            <w:r w:rsidRPr="00F031BB">
              <w:rPr>
                <w:rFonts w:eastAsia="Times New Roman"/>
                <w:color w:val="000000"/>
                <w:szCs w:val="24"/>
              </w:rPr>
              <w:t>Affordability</w:t>
            </w:r>
          </w:p>
          <w:p w14:paraId="40ED108D" w14:textId="4513B431" w:rsidR="00F031BB" w:rsidRDefault="00F031BB" w:rsidP="00520B80">
            <w:pPr>
              <w:pStyle w:val="ListParagraph"/>
              <w:numPr>
                <w:ilvl w:val="0"/>
                <w:numId w:val="50"/>
              </w:numPr>
              <w:spacing w:line="240" w:lineRule="auto"/>
            </w:pPr>
            <w:r w:rsidRPr="00F031BB">
              <w:rPr>
                <w:rFonts w:eastAsia="Times New Roman"/>
                <w:color w:val="000000"/>
                <w:szCs w:val="24"/>
              </w:rPr>
              <w:t>A</w:t>
            </w:r>
            <w:r w:rsidRPr="00520B80">
              <w:rPr>
                <w:rFonts w:eastAsia="Times New Roman"/>
                <w:color w:val="000000"/>
                <w:szCs w:val="24"/>
              </w:rPr>
              <w:t>ccess</w:t>
            </w:r>
          </w:p>
        </w:tc>
      </w:tr>
      <w:tr w:rsidR="00F031BB" w14:paraId="1C4C0DAE" w14:textId="77777777" w:rsidTr="00520B80">
        <w:tc>
          <w:tcPr>
            <w:tcW w:w="0" w:type="auto"/>
            <w:vAlign w:val="center"/>
          </w:tcPr>
          <w:p w14:paraId="6E8A0E47" w14:textId="240B11D5" w:rsidR="00F031BB" w:rsidRPr="00F031BB" w:rsidRDefault="00F031BB" w:rsidP="005101DE">
            <w:pPr>
              <w:spacing w:line="240" w:lineRule="auto"/>
            </w:pPr>
            <w:r w:rsidRPr="00F031BB">
              <w:rPr>
                <w:rFonts w:eastAsia="Times New Roman"/>
                <w:b/>
                <w:bCs/>
                <w:szCs w:val="24"/>
              </w:rPr>
              <w:t>Coverage (non-EU in brackets)</w:t>
            </w:r>
          </w:p>
        </w:tc>
        <w:tc>
          <w:tcPr>
            <w:tcW w:w="0" w:type="auto"/>
            <w:vAlign w:val="center"/>
          </w:tcPr>
          <w:p w14:paraId="4152B08E" w14:textId="0AB6AD8D" w:rsidR="00F031BB" w:rsidRDefault="00F031BB" w:rsidP="005101DE">
            <w:pPr>
              <w:spacing w:line="240" w:lineRule="auto"/>
            </w:pPr>
            <w:r>
              <w:rPr>
                <w:rFonts w:eastAsia="Times New Roman"/>
                <w:color w:val="000000"/>
                <w:szCs w:val="24"/>
              </w:rPr>
              <w:t>EU28 (in addition to Macedonia, Turkey, Norway and Switzerland)</w:t>
            </w:r>
          </w:p>
        </w:tc>
      </w:tr>
      <w:tr w:rsidR="00F031BB" w14:paraId="25361098" w14:textId="77777777" w:rsidTr="00520B80">
        <w:tc>
          <w:tcPr>
            <w:tcW w:w="0" w:type="auto"/>
            <w:vAlign w:val="center"/>
          </w:tcPr>
          <w:p w14:paraId="2CB59ABD" w14:textId="389F526C" w:rsidR="00F031BB" w:rsidRPr="00F031BB" w:rsidRDefault="00F031BB" w:rsidP="005101DE">
            <w:pPr>
              <w:spacing w:line="240" w:lineRule="auto"/>
            </w:pPr>
            <w:r w:rsidRPr="00F031BB">
              <w:rPr>
                <w:rFonts w:eastAsia="Times New Roman"/>
                <w:b/>
                <w:bCs/>
                <w:szCs w:val="24"/>
              </w:rPr>
              <w:t>Cross-sectional or longitudinal</w:t>
            </w:r>
          </w:p>
        </w:tc>
        <w:tc>
          <w:tcPr>
            <w:tcW w:w="0" w:type="auto"/>
            <w:vAlign w:val="center"/>
          </w:tcPr>
          <w:p w14:paraId="4DFE05EC" w14:textId="1D2CA71B" w:rsidR="00F031BB" w:rsidRDefault="00F031BB" w:rsidP="005101DE">
            <w:pPr>
              <w:spacing w:line="240" w:lineRule="auto"/>
            </w:pPr>
            <w:r>
              <w:rPr>
                <w:rFonts w:eastAsia="Times New Roman"/>
                <w:color w:val="000000"/>
                <w:szCs w:val="24"/>
              </w:rPr>
              <w:t>Cross-sectional</w:t>
            </w:r>
          </w:p>
        </w:tc>
      </w:tr>
      <w:tr w:rsidR="00F031BB" w14:paraId="1CFCC42B" w14:textId="77777777" w:rsidTr="00520B80">
        <w:tc>
          <w:tcPr>
            <w:tcW w:w="0" w:type="auto"/>
            <w:vAlign w:val="center"/>
          </w:tcPr>
          <w:p w14:paraId="2627533D" w14:textId="5329D206" w:rsidR="00F031BB" w:rsidRPr="00F031BB" w:rsidRDefault="00F031BB" w:rsidP="005101DE">
            <w:pPr>
              <w:spacing w:line="240" w:lineRule="auto"/>
            </w:pPr>
            <w:r w:rsidRPr="00F031BB">
              <w:rPr>
                <w:rFonts w:eastAsia="Times New Roman"/>
                <w:b/>
                <w:bCs/>
                <w:szCs w:val="24"/>
              </w:rPr>
              <w:t>Sample size</w:t>
            </w:r>
          </w:p>
        </w:tc>
        <w:tc>
          <w:tcPr>
            <w:tcW w:w="0" w:type="auto"/>
            <w:vAlign w:val="center"/>
          </w:tcPr>
          <w:p w14:paraId="4DB11198" w14:textId="55138914" w:rsidR="00F031BB" w:rsidRDefault="00F031BB" w:rsidP="005101DE">
            <w:pPr>
              <w:spacing w:line="240" w:lineRule="auto"/>
            </w:pPr>
            <w:r>
              <w:rPr>
                <w:rFonts w:eastAsia="Times New Roman"/>
                <w:color w:val="000000"/>
                <w:szCs w:val="24"/>
              </w:rPr>
              <w:t xml:space="preserve">HBS are not harmonised across EU. Sampling varies by country, with no minimum standards. In the 2005 HBS round, the achieved sample sizes ranged from 1,570 (NL) to 52,217 (DE). See Eurostat (2009) for details. </w:t>
            </w:r>
          </w:p>
        </w:tc>
      </w:tr>
    </w:tbl>
    <w:p w14:paraId="78EF9FBB" w14:textId="77777777" w:rsidR="00F031BB" w:rsidRDefault="00F031BB" w:rsidP="005101DE">
      <w:pPr>
        <w:spacing w:line="240" w:lineRule="auto"/>
      </w:pPr>
    </w:p>
    <w:p w14:paraId="0D82A7A6" w14:textId="48B03715" w:rsidR="00012A8A" w:rsidRDefault="00F647B6" w:rsidP="005101DE">
      <w:pPr>
        <w:spacing w:line="240" w:lineRule="auto"/>
        <w:rPr>
          <w:lang w:val="en-US"/>
        </w:rPr>
      </w:pPr>
      <w:r>
        <w:rPr>
          <w:lang w:val="en-US"/>
        </w:rPr>
        <w:t xml:space="preserve">As detailed in Table </w:t>
      </w:r>
      <w:r w:rsidR="00711F99">
        <w:rPr>
          <w:lang w:val="en-US"/>
        </w:rPr>
        <w:t>6</w:t>
      </w:r>
      <w:r>
        <w:rPr>
          <w:lang w:val="en-US"/>
        </w:rPr>
        <w:t>, t</w:t>
      </w:r>
      <w:r w:rsidR="00012A8A">
        <w:rPr>
          <w:lang w:val="en-US"/>
        </w:rPr>
        <w:t>he</w:t>
      </w:r>
      <w:r>
        <w:rPr>
          <w:lang w:val="en-US"/>
        </w:rPr>
        <w:t xml:space="preserve"> only energy vulnerability factors that the</w:t>
      </w:r>
      <w:r w:rsidR="00012A8A">
        <w:rPr>
          <w:lang w:val="en-US"/>
        </w:rPr>
        <w:t xml:space="preserve"> HBS can be used to interrogate</w:t>
      </w:r>
      <w:r>
        <w:rPr>
          <w:lang w:val="en-US"/>
        </w:rPr>
        <w:t xml:space="preserve"> are </w:t>
      </w:r>
      <w:r w:rsidR="00106C8C" w:rsidRPr="00106C8C">
        <w:rPr>
          <w:i/>
          <w:lang w:val="en-US"/>
        </w:rPr>
        <w:t>affordability</w:t>
      </w:r>
      <w:r w:rsidR="00106C8C">
        <w:rPr>
          <w:lang w:val="en-US"/>
        </w:rPr>
        <w:t xml:space="preserve">, </w:t>
      </w:r>
      <w:r w:rsidR="005D7CCD">
        <w:rPr>
          <w:lang w:val="en-US"/>
        </w:rPr>
        <w:t>by</w:t>
      </w:r>
      <w:r w:rsidR="00012A8A">
        <w:rPr>
          <w:lang w:val="en-US"/>
        </w:rPr>
        <w:t xml:space="preserve"> calculating if there is a h</w:t>
      </w:r>
      <w:r w:rsidR="00012A8A" w:rsidRPr="00012A8A">
        <w:rPr>
          <w:lang w:val="en-US"/>
        </w:rPr>
        <w:t xml:space="preserve">igh ratio between </w:t>
      </w:r>
      <w:r w:rsidR="00012A8A">
        <w:rPr>
          <w:lang w:val="en-US"/>
        </w:rPr>
        <w:t xml:space="preserve">the </w:t>
      </w:r>
      <w:r w:rsidR="00106C8C">
        <w:rPr>
          <w:lang w:val="en-US"/>
        </w:rPr>
        <w:t>cost of energy</w:t>
      </w:r>
      <w:r w:rsidR="00012A8A" w:rsidRPr="00012A8A">
        <w:rPr>
          <w:lang w:val="en-US"/>
        </w:rPr>
        <w:t xml:space="preserve"> and household incomes</w:t>
      </w:r>
      <w:r w:rsidR="00106C8C">
        <w:rPr>
          <w:lang w:val="en-US"/>
        </w:rPr>
        <w:t xml:space="preserve">, and </w:t>
      </w:r>
      <w:r w:rsidR="00106C8C" w:rsidRPr="00106C8C">
        <w:rPr>
          <w:i/>
          <w:lang w:val="en-US"/>
        </w:rPr>
        <w:t>access</w:t>
      </w:r>
      <w:r w:rsidR="00106C8C">
        <w:rPr>
          <w:lang w:val="en-US"/>
        </w:rPr>
        <w:t>, given that energy expenditure is disaggregated by energy carrier within the microdata – although it offers no insight into whether the energy carriers used in the home are appropriate to meet household needs</w:t>
      </w:r>
      <w:r w:rsidR="00012A8A">
        <w:rPr>
          <w:lang w:val="en-US"/>
        </w:rPr>
        <w:t>. Within some national HBS micro datas</w:t>
      </w:r>
      <w:r w:rsidR="00106C8C">
        <w:rPr>
          <w:lang w:val="en-US"/>
        </w:rPr>
        <w:t>ets, the energy affordability</w:t>
      </w:r>
      <w:r w:rsidR="005D7CCD">
        <w:rPr>
          <w:lang w:val="en-US"/>
        </w:rPr>
        <w:t xml:space="preserve"> ratio (otherwise termed</w:t>
      </w:r>
      <w:r w:rsidR="00012A8A">
        <w:rPr>
          <w:lang w:val="en-US"/>
        </w:rPr>
        <w:t xml:space="preserve"> the energy burden) can be examined at </w:t>
      </w:r>
      <w:r w:rsidR="00106C8C">
        <w:rPr>
          <w:lang w:val="en-US"/>
        </w:rPr>
        <w:t xml:space="preserve">the </w:t>
      </w:r>
      <w:r w:rsidR="00012A8A">
        <w:rPr>
          <w:lang w:val="en-US"/>
        </w:rPr>
        <w:t>regional (NUTS 2) level, thus allowing for spatial considerations</w:t>
      </w:r>
      <w:r w:rsidR="005D7CCD">
        <w:rPr>
          <w:lang w:val="en-US"/>
        </w:rPr>
        <w:t xml:space="preserve"> to be incorporated within analyses</w:t>
      </w:r>
      <w:r w:rsidR="00012A8A">
        <w:rPr>
          <w:lang w:val="en-US"/>
        </w:rPr>
        <w:t xml:space="preserve">. </w:t>
      </w:r>
    </w:p>
    <w:p w14:paraId="1FA89C57" w14:textId="77777777" w:rsidR="005D7CCD" w:rsidRDefault="005D7CCD" w:rsidP="005101DE">
      <w:pPr>
        <w:spacing w:line="240" w:lineRule="auto"/>
      </w:pPr>
    </w:p>
    <w:p w14:paraId="07C79273" w14:textId="035947AA" w:rsidR="002405F4" w:rsidRPr="00AF2BF9" w:rsidRDefault="002405F4" w:rsidP="005101DE">
      <w:pPr>
        <w:spacing w:line="240" w:lineRule="auto"/>
        <w:rPr>
          <w:i/>
          <w:szCs w:val="24"/>
        </w:rPr>
      </w:pPr>
      <w:r w:rsidRPr="00AF2BF9">
        <w:rPr>
          <w:i/>
          <w:szCs w:val="24"/>
        </w:rPr>
        <w:t>Available indicators</w:t>
      </w:r>
    </w:p>
    <w:p w14:paraId="78C68BB5" w14:textId="62566AD1" w:rsidR="002405F4" w:rsidRPr="00423BEE" w:rsidRDefault="00804201" w:rsidP="005101DE">
      <w:pPr>
        <w:spacing w:line="240" w:lineRule="auto"/>
        <w:rPr>
          <w:szCs w:val="24"/>
        </w:rPr>
      </w:pPr>
      <w:r w:rsidRPr="00423BEE">
        <w:rPr>
          <w:szCs w:val="24"/>
        </w:rPr>
        <w:t xml:space="preserve">1. </w:t>
      </w:r>
      <w:r w:rsidR="002405F4" w:rsidRPr="00423BEE">
        <w:rPr>
          <w:szCs w:val="24"/>
        </w:rPr>
        <w:t>Energy burden</w:t>
      </w:r>
    </w:p>
    <w:p w14:paraId="68D605AD" w14:textId="77777777" w:rsidR="00F5058C" w:rsidRDefault="00F5058C" w:rsidP="005101DE">
      <w:pPr>
        <w:spacing w:line="240" w:lineRule="auto"/>
        <w:rPr>
          <w:szCs w:val="24"/>
        </w:rPr>
      </w:pPr>
      <w:r>
        <w:rPr>
          <w:szCs w:val="24"/>
        </w:rPr>
        <w:t xml:space="preserve">The main use for the HBS is to calculate household energy burdens </w:t>
      </w:r>
      <w:r w:rsidRPr="00F5058C">
        <w:rPr>
          <w:szCs w:val="24"/>
          <w:lang w:val="en-US"/>
        </w:rPr>
        <w:t>or ‘affordability ratio</w:t>
      </w:r>
      <w:r>
        <w:rPr>
          <w:szCs w:val="24"/>
          <w:lang w:val="en-US"/>
        </w:rPr>
        <w:t>s</w:t>
      </w:r>
      <w:r w:rsidRPr="00F5058C">
        <w:rPr>
          <w:szCs w:val="24"/>
          <w:lang w:val="en-US"/>
        </w:rPr>
        <w:t>’.</w:t>
      </w:r>
      <w:r>
        <w:rPr>
          <w:szCs w:val="24"/>
          <w:lang w:val="en-US"/>
        </w:rPr>
        <w:t xml:space="preserve"> It is thought that h</w:t>
      </w:r>
      <w:r w:rsidRPr="00F5058C">
        <w:rPr>
          <w:szCs w:val="24"/>
          <w:lang w:val="en-US"/>
        </w:rPr>
        <w:t>igh</w:t>
      </w:r>
      <w:r>
        <w:rPr>
          <w:szCs w:val="24"/>
          <w:lang w:val="en-US"/>
        </w:rPr>
        <w:t xml:space="preserve"> energy burdens</w:t>
      </w:r>
      <w:r w:rsidRPr="00F5058C">
        <w:rPr>
          <w:szCs w:val="24"/>
          <w:lang w:val="en-US"/>
        </w:rPr>
        <w:t xml:space="preserve"> signify increased levels of material deprivation in the home, as they point to the prioritization of energy over less essential costs</w:t>
      </w:r>
      <w:r>
        <w:rPr>
          <w:szCs w:val="24"/>
          <w:lang w:val="en-US"/>
        </w:rPr>
        <w:t>, such as food, clothing, or medicine</w:t>
      </w:r>
      <w:r w:rsidRPr="00F5058C">
        <w:rPr>
          <w:szCs w:val="24"/>
          <w:lang w:val="en-US"/>
        </w:rPr>
        <w:t>.</w:t>
      </w:r>
      <w:r>
        <w:rPr>
          <w:szCs w:val="24"/>
        </w:rPr>
        <w:t xml:space="preserve"> </w:t>
      </w:r>
    </w:p>
    <w:p w14:paraId="7D691760" w14:textId="15A8EB14" w:rsidR="007F5E2C" w:rsidRDefault="007F5E2C" w:rsidP="005101DE">
      <w:pPr>
        <w:spacing w:line="240" w:lineRule="auto"/>
        <w:rPr>
          <w:szCs w:val="24"/>
        </w:rPr>
      </w:pPr>
      <w:r>
        <w:rPr>
          <w:szCs w:val="24"/>
        </w:rPr>
        <w:t>Using macrodata provided by the European C</w:t>
      </w:r>
      <w:r w:rsidR="00F5058C">
        <w:rPr>
          <w:szCs w:val="24"/>
        </w:rPr>
        <w:t>ommission (EC)</w:t>
      </w:r>
      <w:r w:rsidR="00ED497D">
        <w:rPr>
          <w:szCs w:val="24"/>
        </w:rPr>
        <w:fldChar w:fldCharType="begin"/>
      </w:r>
      <w:r w:rsidR="00873EBB">
        <w:rPr>
          <w:szCs w:val="24"/>
        </w:rPr>
        <w:instrText xml:space="preserve"> ADDIN ZOTERO_ITEM CSL_CITATION {"citationID":"29aks7j9oj","properties":{"formattedCitation":"{\\rtf \\super 18\\nosupersub{}}","plainCitation":"18"},"citationItems":[{"id":90,"uris":["http://zotero.org/users/3767271/items/T6ST3TEB"],"uri":["http://zotero.org/users/3767271/items/T6ST3TEB"],"itemData":{"id":90,"type":"report","title":"Commission Staff Working Paper: An Energy Policy for Consumers","publisher":"European Commission","publisher-place":"Brussels","event-place":"Brussels","author":[{"literal":"European Commission"}],"issued":{"date-parts":[["2010"]]}}}],"schema":"https://github.com/citation-style-language/schema/raw/master/csl-citation.json"} </w:instrText>
      </w:r>
      <w:r w:rsidR="00ED497D">
        <w:rPr>
          <w:szCs w:val="24"/>
        </w:rPr>
        <w:fldChar w:fldCharType="separate"/>
      </w:r>
      <w:r w:rsidR="00873EBB" w:rsidRPr="00873EBB">
        <w:rPr>
          <w:szCs w:val="24"/>
          <w:vertAlign w:val="superscript"/>
          <w:lang w:val="en-US"/>
        </w:rPr>
        <w:t>18</w:t>
      </w:r>
      <w:r w:rsidR="00ED497D">
        <w:rPr>
          <w:szCs w:val="24"/>
        </w:rPr>
        <w:fldChar w:fldCharType="end"/>
      </w:r>
      <w:r w:rsidR="00F5058C" w:rsidRPr="00C26B9A">
        <w:rPr>
          <w:szCs w:val="24"/>
        </w:rPr>
        <w:t xml:space="preserve">, Figure </w:t>
      </w:r>
      <w:r w:rsidR="00711F99">
        <w:rPr>
          <w:szCs w:val="24"/>
        </w:rPr>
        <w:t>1</w:t>
      </w:r>
      <w:r w:rsidR="00F5058C">
        <w:rPr>
          <w:szCs w:val="24"/>
        </w:rPr>
        <w:t xml:space="preserve"> depicts the average (mean)</w:t>
      </w:r>
      <w:r>
        <w:rPr>
          <w:szCs w:val="24"/>
        </w:rPr>
        <w:t xml:space="preserve"> </w:t>
      </w:r>
      <w:r w:rsidR="00874AC5">
        <w:rPr>
          <w:szCs w:val="24"/>
        </w:rPr>
        <w:t>ratio</w:t>
      </w:r>
      <w:r>
        <w:rPr>
          <w:szCs w:val="24"/>
        </w:rPr>
        <w:t xml:space="preserve"> of actual household income that is dedicated t</w:t>
      </w:r>
      <w:r w:rsidR="00874AC5">
        <w:rPr>
          <w:szCs w:val="24"/>
        </w:rPr>
        <w:t>o energy</w:t>
      </w:r>
      <w:r w:rsidR="00435F74">
        <w:rPr>
          <w:szCs w:val="24"/>
        </w:rPr>
        <w:t xml:space="preserve"> expenditure across EU27, </w:t>
      </w:r>
      <w:r w:rsidR="00435F74" w:rsidRPr="00C26B9A">
        <w:rPr>
          <w:szCs w:val="24"/>
        </w:rPr>
        <w:t xml:space="preserve">while Figure </w:t>
      </w:r>
      <w:r w:rsidR="00711F99">
        <w:rPr>
          <w:szCs w:val="24"/>
        </w:rPr>
        <w:t>2</w:t>
      </w:r>
      <w:r w:rsidR="00435F74" w:rsidRPr="00C26B9A">
        <w:rPr>
          <w:szCs w:val="24"/>
        </w:rPr>
        <w:t xml:space="preserve"> displays</w:t>
      </w:r>
      <w:r w:rsidR="00435F74">
        <w:rPr>
          <w:szCs w:val="24"/>
        </w:rPr>
        <w:t xml:space="preserve"> the percentage of households across EU27 that spend t</w:t>
      </w:r>
      <w:r w:rsidR="00874AC5">
        <w:rPr>
          <w:szCs w:val="24"/>
        </w:rPr>
        <w:t>wice the national average on energy</w:t>
      </w:r>
      <w:r w:rsidR="00435F74">
        <w:rPr>
          <w:szCs w:val="24"/>
        </w:rPr>
        <w:t xml:space="preserve">. </w:t>
      </w:r>
      <w:r>
        <w:rPr>
          <w:szCs w:val="24"/>
        </w:rPr>
        <w:t xml:space="preserve">The data reference year varies from 2005 to 2008 depending on the country. </w:t>
      </w:r>
      <w:r w:rsidR="00435F74">
        <w:rPr>
          <w:szCs w:val="24"/>
        </w:rPr>
        <w:t>Overall the indicators show</w:t>
      </w:r>
      <w:r>
        <w:rPr>
          <w:szCs w:val="24"/>
        </w:rPr>
        <w:t xml:space="preserve"> that on average households in Malta and Finland spend th</w:t>
      </w:r>
      <w:r w:rsidR="00874AC5">
        <w:rPr>
          <w:szCs w:val="24"/>
        </w:rPr>
        <w:t>e least amount of income on energy</w:t>
      </w:r>
      <w:r>
        <w:rPr>
          <w:szCs w:val="24"/>
        </w:rPr>
        <w:t xml:space="preserve"> (1.8% and 3.4% of income respectively), whilst Hungary and Slovakia spend the most (13.9% and 14.5%).</w:t>
      </w:r>
      <w:r w:rsidR="00435F74">
        <w:rPr>
          <w:szCs w:val="24"/>
        </w:rPr>
        <w:t xml:space="preserve"> T</w:t>
      </w:r>
      <w:r w:rsidR="00F5058C">
        <w:rPr>
          <w:szCs w:val="24"/>
        </w:rPr>
        <w:t>he percentage of households across EU27 that spend twice the national average on</w:t>
      </w:r>
      <w:r w:rsidR="00874AC5">
        <w:rPr>
          <w:szCs w:val="24"/>
        </w:rPr>
        <w:t xml:space="preserve"> energy</w:t>
      </w:r>
      <w:r w:rsidR="00435F74">
        <w:rPr>
          <w:szCs w:val="24"/>
        </w:rPr>
        <w:t xml:space="preserve"> ranges</w:t>
      </w:r>
      <w:r w:rsidR="00F5058C">
        <w:rPr>
          <w:szCs w:val="24"/>
        </w:rPr>
        <w:t xml:space="preserve"> from 6.1% of households in Latvia, through to 19.7% in Estonia. </w:t>
      </w:r>
    </w:p>
    <w:p w14:paraId="43B2CAF7" w14:textId="3DDF6001" w:rsidR="007F5E2C" w:rsidRPr="004A5E76" w:rsidRDefault="007F5E2C" w:rsidP="005101DE">
      <w:pPr>
        <w:pStyle w:val="Caption"/>
        <w:keepNext/>
        <w:rPr>
          <w:color w:val="auto"/>
        </w:rPr>
      </w:pPr>
      <w:r w:rsidRPr="004A5E76">
        <w:rPr>
          <w:color w:val="auto"/>
        </w:rPr>
        <w:t xml:space="preserve">Figure </w:t>
      </w:r>
      <w:r w:rsidR="001166E5">
        <w:rPr>
          <w:color w:val="auto"/>
        </w:rPr>
        <w:fldChar w:fldCharType="begin"/>
      </w:r>
      <w:r w:rsidR="001166E5">
        <w:rPr>
          <w:color w:val="auto"/>
        </w:rPr>
        <w:instrText xml:space="preserve"> SEQ Figure \* ARABIC </w:instrText>
      </w:r>
      <w:r w:rsidR="001166E5">
        <w:rPr>
          <w:color w:val="auto"/>
        </w:rPr>
        <w:fldChar w:fldCharType="separate"/>
      </w:r>
      <w:r w:rsidR="001257A2">
        <w:rPr>
          <w:noProof/>
          <w:color w:val="auto"/>
        </w:rPr>
        <w:t>1</w:t>
      </w:r>
      <w:r w:rsidR="001166E5">
        <w:rPr>
          <w:color w:val="auto"/>
        </w:rPr>
        <w:fldChar w:fldCharType="end"/>
      </w:r>
      <w:r w:rsidRPr="004A5E76">
        <w:rPr>
          <w:color w:val="auto"/>
        </w:rPr>
        <w:t xml:space="preserve"> Average</w:t>
      </w:r>
      <w:r w:rsidR="00EA6186">
        <w:rPr>
          <w:color w:val="auto"/>
        </w:rPr>
        <w:t xml:space="preserve"> </w:t>
      </w:r>
      <w:r w:rsidR="00874AC5">
        <w:rPr>
          <w:color w:val="auto"/>
        </w:rPr>
        <w:t>energy expenditure ratio,</w:t>
      </w:r>
      <w:r w:rsidRPr="004A5E76">
        <w:rPr>
          <w:color w:val="auto"/>
        </w:rPr>
        <w:t>, data referenc</w:t>
      </w:r>
      <w:r w:rsidR="00874AC5">
        <w:rPr>
          <w:color w:val="auto"/>
        </w:rPr>
        <w:t>e year varies from 2005 to 2008</w:t>
      </w:r>
      <w:r w:rsidRPr="004A5E76">
        <w:rPr>
          <w:color w:val="auto"/>
        </w:rPr>
        <w:t xml:space="preserve"> depending on country. </w:t>
      </w:r>
      <w:r>
        <w:rPr>
          <w:color w:val="auto"/>
        </w:rPr>
        <w:t>Data s</w:t>
      </w:r>
      <w:r w:rsidR="00874AC5">
        <w:rPr>
          <w:color w:val="auto"/>
        </w:rPr>
        <w:t xml:space="preserve">ource: </w:t>
      </w:r>
      <w:r w:rsidR="00874AC5">
        <w:rPr>
          <w:color w:val="auto"/>
        </w:rPr>
        <w:fldChar w:fldCharType="begin"/>
      </w:r>
      <w:r w:rsidR="00873EBB">
        <w:rPr>
          <w:color w:val="auto"/>
        </w:rPr>
        <w:instrText xml:space="preserve"> ADDIN ZOTERO_ITEM CSL_CITATION {"citationID":"5s8beq3l1","properties":{"formattedCitation":"{\\rtf \\super 18\\nosupersub{}}","plainCitation":"18"},"citationItems":[{"id":90,"uris":["http://zotero.org/users/3767271/items/T6ST3TEB"],"uri":["http://zotero.org/users/3767271/items/T6ST3TEB"],"itemData":{"id":90,"type":"report","title":"Commission Staff Working Paper: An Energy Policy for Consumers","publisher":"European Commission","publisher-place":"Brussels","event-place":"Brussels","author":[{"literal":"European Commission"}],"issued":{"date-parts":[["2010"]]}}}],"schema":"https://github.com/citation-style-language/schema/raw/master/csl-citation.json"} </w:instrText>
      </w:r>
      <w:r w:rsidR="00874AC5">
        <w:rPr>
          <w:color w:val="auto"/>
        </w:rPr>
        <w:fldChar w:fldCharType="separate"/>
      </w:r>
      <w:r w:rsidR="00873EBB" w:rsidRPr="00873EBB">
        <w:rPr>
          <w:color w:val="auto"/>
          <w:szCs w:val="24"/>
          <w:vertAlign w:val="superscript"/>
          <w:lang w:val="en-US"/>
        </w:rPr>
        <w:t>18</w:t>
      </w:r>
      <w:r w:rsidR="00874AC5">
        <w:rPr>
          <w:color w:val="auto"/>
        </w:rPr>
        <w:fldChar w:fldCharType="end"/>
      </w:r>
    </w:p>
    <w:p w14:paraId="73988CB1" w14:textId="2B646AAC" w:rsidR="007F5E2C" w:rsidRDefault="007F5E2C" w:rsidP="005101DE">
      <w:pPr>
        <w:spacing w:line="240" w:lineRule="auto"/>
        <w:rPr>
          <w:szCs w:val="24"/>
        </w:rPr>
      </w:pPr>
      <w:r>
        <w:rPr>
          <w:noProof/>
          <w:lang w:val="en-US"/>
        </w:rPr>
        <w:drawing>
          <wp:inline distT="0" distB="0" distL="0" distR="0" wp14:anchorId="6A89AB0A" wp14:editId="3894B6F4">
            <wp:extent cx="5742940" cy="3215640"/>
            <wp:effectExtent l="0" t="0" r="22860" b="3556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5A68CC" w14:textId="082DA782" w:rsidR="007F5E2C" w:rsidRPr="004A5E76" w:rsidRDefault="007F5E2C" w:rsidP="005101DE">
      <w:pPr>
        <w:pStyle w:val="Caption"/>
        <w:keepNext/>
        <w:rPr>
          <w:color w:val="auto"/>
        </w:rPr>
      </w:pPr>
      <w:r w:rsidRPr="004A5E76">
        <w:rPr>
          <w:color w:val="auto"/>
        </w:rPr>
        <w:t xml:space="preserve">Figure </w:t>
      </w:r>
      <w:r w:rsidR="001166E5">
        <w:rPr>
          <w:color w:val="auto"/>
        </w:rPr>
        <w:fldChar w:fldCharType="begin"/>
      </w:r>
      <w:r w:rsidR="001166E5">
        <w:rPr>
          <w:color w:val="auto"/>
        </w:rPr>
        <w:instrText xml:space="preserve"> SEQ Figure \* ARABIC </w:instrText>
      </w:r>
      <w:r w:rsidR="001166E5">
        <w:rPr>
          <w:color w:val="auto"/>
        </w:rPr>
        <w:fldChar w:fldCharType="separate"/>
      </w:r>
      <w:r w:rsidR="001257A2">
        <w:rPr>
          <w:noProof/>
          <w:color w:val="auto"/>
        </w:rPr>
        <w:t>2</w:t>
      </w:r>
      <w:r w:rsidR="001166E5">
        <w:rPr>
          <w:color w:val="auto"/>
        </w:rPr>
        <w:fldChar w:fldCharType="end"/>
      </w:r>
      <w:r w:rsidRPr="004A5E76">
        <w:rPr>
          <w:color w:val="auto"/>
        </w:rPr>
        <w:t xml:space="preserve"> Percentage of households spending twice the </w:t>
      </w:r>
      <w:r w:rsidR="00874AC5">
        <w:rPr>
          <w:color w:val="auto"/>
        </w:rPr>
        <w:t>national mean on energy</w:t>
      </w:r>
      <w:r w:rsidRPr="004A5E76">
        <w:rPr>
          <w:color w:val="auto"/>
        </w:rPr>
        <w:t>, data referenc</w:t>
      </w:r>
      <w:r w:rsidR="00874AC5">
        <w:rPr>
          <w:color w:val="auto"/>
        </w:rPr>
        <w:t>e year varies from 2005 to 2008</w:t>
      </w:r>
      <w:r w:rsidRPr="004A5E76">
        <w:rPr>
          <w:color w:val="auto"/>
        </w:rPr>
        <w:t xml:space="preserve"> depending on country. </w:t>
      </w:r>
      <w:r>
        <w:rPr>
          <w:color w:val="auto"/>
        </w:rPr>
        <w:t>Data s</w:t>
      </w:r>
      <w:r w:rsidRPr="004A5E76">
        <w:rPr>
          <w:color w:val="auto"/>
        </w:rPr>
        <w:t>ource:</w:t>
      </w:r>
      <w:r w:rsidR="00874AC5">
        <w:rPr>
          <w:color w:val="auto"/>
        </w:rPr>
        <w:fldChar w:fldCharType="begin"/>
      </w:r>
      <w:r w:rsidR="00873EBB">
        <w:rPr>
          <w:color w:val="auto"/>
        </w:rPr>
        <w:instrText xml:space="preserve"> ADDIN ZOTERO_ITEM CSL_CITATION {"citationID":"2cgnru9rva","properties":{"formattedCitation":"{\\rtf \\super 18\\nosupersub{}}","plainCitation":"18"},"citationItems":[{"id":90,"uris":["http://zotero.org/users/3767271/items/T6ST3TEB"],"uri":["http://zotero.org/users/3767271/items/T6ST3TEB"],"itemData":{"id":90,"type":"report","title":"Commission Staff Working Paper: An Energy Policy for Consumers","publisher":"European Commission","publisher-place":"Brussels","event-place":"Brussels","author":[{"literal":"European Commission"}],"issued":{"date-parts":[["2010"]]}}}],"schema":"https://github.com/citation-style-language/schema/raw/master/csl-citation.json"} </w:instrText>
      </w:r>
      <w:r w:rsidR="00874AC5">
        <w:rPr>
          <w:color w:val="auto"/>
        </w:rPr>
        <w:fldChar w:fldCharType="separate"/>
      </w:r>
      <w:r w:rsidR="00873EBB" w:rsidRPr="00873EBB">
        <w:rPr>
          <w:color w:val="auto"/>
          <w:szCs w:val="24"/>
          <w:vertAlign w:val="superscript"/>
          <w:lang w:val="en-US"/>
        </w:rPr>
        <w:t>18</w:t>
      </w:r>
      <w:r w:rsidR="00874AC5">
        <w:rPr>
          <w:color w:val="auto"/>
        </w:rPr>
        <w:fldChar w:fldCharType="end"/>
      </w:r>
    </w:p>
    <w:p w14:paraId="2D7335C0" w14:textId="77777777" w:rsidR="007F5E2C" w:rsidRDefault="007F5E2C" w:rsidP="005101DE">
      <w:pPr>
        <w:spacing w:line="240" w:lineRule="auto"/>
        <w:rPr>
          <w:szCs w:val="24"/>
        </w:rPr>
      </w:pPr>
      <w:r>
        <w:rPr>
          <w:noProof/>
          <w:lang w:val="en-US"/>
        </w:rPr>
        <w:drawing>
          <wp:inline distT="0" distB="0" distL="0" distR="0" wp14:anchorId="743CADF0" wp14:editId="561C0D29">
            <wp:extent cx="5742940" cy="3051175"/>
            <wp:effectExtent l="0" t="0" r="22860" b="2222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96382B" w14:textId="77777777" w:rsidR="00817EC3" w:rsidRDefault="00817EC3" w:rsidP="005101DE">
      <w:pPr>
        <w:spacing w:line="240" w:lineRule="auto"/>
        <w:rPr>
          <w:b/>
          <w:szCs w:val="24"/>
        </w:rPr>
      </w:pPr>
    </w:p>
    <w:p w14:paraId="613A5F49" w14:textId="25B5CC84" w:rsidR="007F5E2C" w:rsidRPr="00817EC3" w:rsidRDefault="007F5E2C" w:rsidP="005101DE">
      <w:pPr>
        <w:spacing w:line="240" w:lineRule="auto"/>
        <w:rPr>
          <w:b/>
          <w:szCs w:val="24"/>
        </w:rPr>
      </w:pPr>
      <w:r w:rsidRPr="007F5E2C">
        <w:rPr>
          <w:b/>
          <w:szCs w:val="24"/>
        </w:rPr>
        <w:t>Consensual data and indicators</w:t>
      </w:r>
    </w:p>
    <w:p w14:paraId="0DE624D8" w14:textId="508ABCDD" w:rsidR="002578F5" w:rsidRPr="002578F5" w:rsidRDefault="002578F5" w:rsidP="005101DE">
      <w:pPr>
        <w:spacing w:line="240" w:lineRule="auto"/>
        <w:rPr>
          <w:i/>
          <w:szCs w:val="24"/>
        </w:rPr>
      </w:pPr>
      <w:r w:rsidRPr="00AF2BF9">
        <w:rPr>
          <w:i/>
          <w:szCs w:val="24"/>
        </w:rPr>
        <w:t>Available data</w:t>
      </w:r>
    </w:p>
    <w:p w14:paraId="0B5F787E" w14:textId="4AAA9306" w:rsidR="00106C8C" w:rsidRDefault="0053754C" w:rsidP="005101DE">
      <w:pPr>
        <w:spacing w:line="240" w:lineRule="auto"/>
        <w:rPr>
          <w:b/>
        </w:rPr>
      </w:pPr>
      <w:r>
        <w:rPr>
          <w:szCs w:val="24"/>
        </w:rPr>
        <w:t>Unlike the provision of expenditure data, there are a variety of social surveys to choose from in order to measure energy poverty using a consensual approach</w:t>
      </w:r>
      <w:r w:rsidRPr="00AF2BF9">
        <w:rPr>
          <w:szCs w:val="24"/>
        </w:rPr>
        <w:t xml:space="preserve">, as </w:t>
      </w:r>
      <w:r w:rsidR="00AF2BF9" w:rsidRPr="00AF2BF9">
        <w:rPr>
          <w:szCs w:val="24"/>
        </w:rPr>
        <w:t xml:space="preserve">Table </w:t>
      </w:r>
      <w:r w:rsidR="00711F99">
        <w:rPr>
          <w:szCs w:val="24"/>
        </w:rPr>
        <w:t>7</w:t>
      </w:r>
      <w:r w:rsidR="00AF2BF9" w:rsidRPr="00AF2BF9">
        <w:rPr>
          <w:szCs w:val="24"/>
        </w:rPr>
        <w:t xml:space="preserve"> </w:t>
      </w:r>
      <w:r>
        <w:rPr>
          <w:szCs w:val="24"/>
        </w:rPr>
        <w:t>below demonstrates.</w:t>
      </w:r>
      <w:r w:rsidR="00106C8C">
        <w:rPr>
          <w:szCs w:val="24"/>
        </w:rPr>
        <w:t xml:space="preserve"> The main annual survey o</w:t>
      </w:r>
      <w:r w:rsidR="00106C8C" w:rsidRPr="00106C8C">
        <w:rPr>
          <w:szCs w:val="24"/>
        </w:rPr>
        <w:t xml:space="preserve">f the </w:t>
      </w:r>
      <w:r w:rsidR="00EB2799" w:rsidRPr="00106C8C">
        <w:t>EU Statistics on Income and Living Conditions</w:t>
      </w:r>
      <w:r w:rsidR="00106C8C" w:rsidRPr="00106C8C">
        <w:t xml:space="preserve"> is the most widely used source, and as discussed previously</w:t>
      </w:r>
      <w:r w:rsidR="00106C8C">
        <w:t xml:space="preserve"> </w:t>
      </w:r>
      <w:r w:rsidR="00EB2799" w:rsidRPr="00106C8C">
        <w:rPr>
          <w:szCs w:val="24"/>
        </w:rPr>
        <w:t xml:space="preserve">is </w:t>
      </w:r>
      <w:r w:rsidR="00106C8C">
        <w:rPr>
          <w:szCs w:val="24"/>
        </w:rPr>
        <w:t>the successor to the ECHP. EU-SILC</w:t>
      </w:r>
      <w:r w:rsidR="00EB2799">
        <w:rPr>
          <w:szCs w:val="24"/>
        </w:rPr>
        <w:t xml:space="preserve"> </w:t>
      </w:r>
      <w:r w:rsidR="00EB2799" w:rsidRPr="005D5BFD">
        <w:rPr>
          <w:szCs w:val="24"/>
        </w:rPr>
        <w:t xml:space="preserve">aims to be a </w:t>
      </w:r>
      <w:r w:rsidR="00EB2799" w:rsidRPr="00106C8C">
        <w:rPr>
          <w:szCs w:val="24"/>
        </w:rPr>
        <w:t>“reference source for comparative statistics on income distribution and social exclusion at European level”</w:t>
      </w:r>
      <w:r w:rsidR="00106C8C">
        <w:rPr>
          <w:szCs w:val="24"/>
        </w:rPr>
        <w:t xml:space="preserve"> </w:t>
      </w:r>
      <w:r w:rsidR="00874AC5">
        <w:rPr>
          <w:szCs w:val="24"/>
        </w:rPr>
        <w:fldChar w:fldCharType="begin"/>
      </w:r>
      <w:r w:rsidR="00873EBB">
        <w:rPr>
          <w:szCs w:val="24"/>
        </w:rPr>
        <w:instrText xml:space="preserve"> ADDIN ZOTERO_ITEM CSL_CITATION {"citationID":"263e7mktgi","properties":{"formattedCitation":"{\\rtf \\super 109\\nosupersub{}}","plainCitation":"109"},"citationItems":[{"id":100,"uris":["http://zotero.org/users/3767271/items/BVFRFMMG"],"uri":["http://zotero.org/users/3767271/items/BVFRFMMG"],"itemData":{"id":100,"type":"report","title":"Description of Target Variables: Cross-sectional and Longitudinal. EU-SILC 065/08","publisher":"Publications Office of the European Union","publisher-place":"Luxembourg","event-place":"Luxembourg","author":[{"literal":"Eurostat"}],"issued":{"date-parts":[["2010"]]}}}],"schema":"https://github.com/citation-style-language/schema/raw/master/csl-citation.json"} </w:instrText>
      </w:r>
      <w:r w:rsidR="00874AC5">
        <w:rPr>
          <w:szCs w:val="24"/>
        </w:rPr>
        <w:fldChar w:fldCharType="separate"/>
      </w:r>
      <w:r w:rsidR="00873EBB" w:rsidRPr="00873EBB">
        <w:rPr>
          <w:szCs w:val="24"/>
          <w:vertAlign w:val="superscript"/>
          <w:lang w:val="en-US"/>
        </w:rPr>
        <w:t>109</w:t>
      </w:r>
      <w:r w:rsidR="00874AC5">
        <w:rPr>
          <w:szCs w:val="24"/>
        </w:rPr>
        <w:fldChar w:fldCharType="end"/>
      </w:r>
      <w:r w:rsidR="00123722" w:rsidRPr="00123722">
        <w:rPr>
          <w:szCs w:val="24"/>
          <w:vertAlign w:val="superscript"/>
        </w:rPr>
        <w:t>, p.10</w:t>
      </w:r>
      <w:r w:rsidR="00106C8C">
        <w:rPr>
          <w:szCs w:val="24"/>
        </w:rPr>
        <w:t xml:space="preserve">, and </w:t>
      </w:r>
      <w:r w:rsidR="00EB2799" w:rsidRPr="005D5BFD">
        <w:rPr>
          <w:szCs w:val="24"/>
        </w:rPr>
        <w:t>provides comparable annual data in two formats, cross-sectional and longitudinal.</w:t>
      </w:r>
      <w:r w:rsidR="00EB2799">
        <w:rPr>
          <w:szCs w:val="24"/>
        </w:rPr>
        <w:t xml:space="preserve"> EU-SILC is the largest dataset available, with a m</w:t>
      </w:r>
      <w:r w:rsidR="00EB2799" w:rsidRPr="0045475B">
        <w:rPr>
          <w:szCs w:val="24"/>
        </w:rPr>
        <w:t>inimum pan-EU sample of 121,000 households</w:t>
      </w:r>
      <w:r w:rsidR="00EB2799">
        <w:rPr>
          <w:szCs w:val="24"/>
        </w:rPr>
        <w:t>.</w:t>
      </w:r>
      <w:r w:rsidR="00106C8C">
        <w:rPr>
          <w:szCs w:val="24"/>
        </w:rPr>
        <w:t xml:space="preserve"> </w:t>
      </w:r>
      <w:r w:rsidR="00EB2799">
        <w:t>Complementary to the main annual EU-SILC survey, Eurostat also run several ad-hoc modules on topics such as i</w:t>
      </w:r>
      <w:r w:rsidR="00EB2799" w:rsidRPr="005B32A4">
        <w:t>ntergenerational transmission of disadvantages</w:t>
      </w:r>
      <w:r w:rsidR="00EB2799">
        <w:t>, and social participation</w:t>
      </w:r>
      <w:r w:rsidR="00874AC5">
        <w:fldChar w:fldCharType="begin"/>
      </w:r>
      <w:r w:rsidR="00873EBB">
        <w:instrText xml:space="preserve"> ADDIN ZOTERO_ITEM CSL_CITATION {"citationID":"1c032s3fk2","properties":{"formattedCitation":"{\\rtf \\super 110\\nosupersub{}}","plainCitation":"110"},"citationItems":[{"id":98,"uris":["http://zotero.org/users/3767271/items/GXDVEFFD"],"uri":["http://zotero.org/users/3767271/items/GXDVEFFD"],"itemData":{"id":98,"type":"article","title":"Ad-hoc modules. [online]","URL":"http://epp.eurostat.ec.europa.eu/portal/page/portal/income_social_inclusion_living_conditions/data/ad_hoc_modules","author":[{"literal":"Eurostat"}],"issued":{"date-parts":[["2012"]]},"accessed":{"date-parts":[["2014",11,18]]}}}],"schema":"https://github.com/citation-style-language/schema/raw/master/csl-citation.json"} </w:instrText>
      </w:r>
      <w:r w:rsidR="00874AC5">
        <w:fldChar w:fldCharType="separate"/>
      </w:r>
      <w:r w:rsidR="00873EBB" w:rsidRPr="00873EBB">
        <w:rPr>
          <w:szCs w:val="24"/>
          <w:vertAlign w:val="superscript"/>
          <w:lang w:val="en-US"/>
        </w:rPr>
        <w:t>110</w:t>
      </w:r>
      <w:r w:rsidR="00874AC5">
        <w:fldChar w:fldCharType="end"/>
      </w:r>
      <w:r w:rsidR="00EB2799">
        <w:t>. Of particular interest are the 2007 and 2012 housing conditions modules.</w:t>
      </w:r>
    </w:p>
    <w:p w14:paraId="6079926F" w14:textId="78332CC3" w:rsidR="00EB2799" w:rsidRDefault="00106C8C" w:rsidP="005101DE">
      <w:pPr>
        <w:spacing w:line="240" w:lineRule="auto"/>
      </w:pPr>
      <w:r w:rsidRPr="00106C8C">
        <w:t>T</w:t>
      </w:r>
      <w:r w:rsidR="00EB2799" w:rsidRPr="00106C8C">
        <w:rPr>
          <w:szCs w:val="24"/>
        </w:rPr>
        <w:t>h</w:t>
      </w:r>
      <w:r w:rsidR="00EB2799">
        <w:rPr>
          <w:szCs w:val="24"/>
        </w:rPr>
        <w:t xml:space="preserve">e </w:t>
      </w:r>
      <w:r w:rsidR="00EB2799" w:rsidRPr="0048633D">
        <w:rPr>
          <w:szCs w:val="24"/>
        </w:rPr>
        <w:t>Eurobarometer is a series</w:t>
      </w:r>
      <w:r>
        <w:rPr>
          <w:szCs w:val="24"/>
        </w:rPr>
        <w:t xml:space="preserve"> of public opinion surveys that</w:t>
      </w:r>
      <w:r w:rsidR="00EB2799" w:rsidRPr="0048633D">
        <w:rPr>
          <w:szCs w:val="24"/>
        </w:rPr>
        <w:t xml:space="preserve"> have been conducted since 1973 </w:t>
      </w:r>
      <w:r w:rsidR="00EB2799">
        <w:rPr>
          <w:szCs w:val="24"/>
        </w:rPr>
        <w:t>on behalf of the EC</w:t>
      </w:r>
      <w:r w:rsidR="00874AC5">
        <w:rPr>
          <w:szCs w:val="24"/>
        </w:rPr>
        <w:fldChar w:fldCharType="begin"/>
      </w:r>
      <w:r w:rsidR="00873EBB">
        <w:rPr>
          <w:szCs w:val="24"/>
        </w:rPr>
        <w:instrText xml:space="preserve"> ADDIN ZOTERO_ITEM CSL_CITATION {"citationID":"25jt45nfps","properties":{"formattedCitation":"{\\rtf \\super 111\\nosupersub{}}","plainCitation":"111"},"citationItems":[{"id":105,"uris":["http://zotero.org/users/3767271/items/PR233D3K"],"uri":["http://zotero.org/users/3767271/items/PR233D3K"],"itemData":{"id":105,"type":"report","title":"Eurobarometer 74.1 - Variable Report","publisher":"GESIS","publisher-place":"Mannheim","event-place":"Mannheim","author":[{"literal":"GESIS"}],"issued":{"date-parts":[["2013"]]}}}],"schema":"https://github.com/citation-style-language/schema/raw/master/csl-citation.json"} </w:instrText>
      </w:r>
      <w:r w:rsidR="00874AC5">
        <w:rPr>
          <w:szCs w:val="24"/>
        </w:rPr>
        <w:fldChar w:fldCharType="separate"/>
      </w:r>
      <w:r w:rsidR="00873EBB" w:rsidRPr="00873EBB">
        <w:rPr>
          <w:szCs w:val="24"/>
          <w:vertAlign w:val="superscript"/>
          <w:lang w:val="en-US"/>
        </w:rPr>
        <w:t>111</w:t>
      </w:r>
      <w:r w:rsidR="00874AC5">
        <w:rPr>
          <w:szCs w:val="24"/>
        </w:rPr>
        <w:fldChar w:fldCharType="end"/>
      </w:r>
      <w:r w:rsidR="00EB2799" w:rsidRPr="0048633D">
        <w:rPr>
          <w:szCs w:val="24"/>
        </w:rPr>
        <w:t>.</w:t>
      </w:r>
      <w:r w:rsidR="00EB2799">
        <w:rPr>
          <w:szCs w:val="24"/>
        </w:rPr>
        <w:t xml:space="preserve"> The surveys are designed to provide regular monitoring of public attitudes across the EU via specific trend questions.</w:t>
      </w:r>
      <w:r w:rsidRPr="00106C8C">
        <w:t xml:space="preserve"> By comparison,</w:t>
      </w:r>
      <w:r>
        <w:rPr>
          <w:b/>
        </w:rPr>
        <w:t xml:space="preserve"> </w:t>
      </w:r>
      <w:r>
        <w:t>t</w:t>
      </w:r>
      <w:r w:rsidR="00EB2799" w:rsidRPr="00E71797">
        <w:t xml:space="preserve">he </w:t>
      </w:r>
      <w:r w:rsidR="00EB2799">
        <w:t>EQLS</w:t>
      </w:r>
      <w:r w:rsidR="00EB2799" w:rsidRPr="00E71797">
        <w:t xml:space="preserve"> </w:t>
      </w:r>
      <w:r w:rsidR="00EB2799">
        <w:t>has been conducted three times</w:t>
      </w:r>
      <w:r w:rsidR="00EB2799" w:rsidRPr="00E71797">
        <w:t xml:space="preserve"> by </w:t>
      </w:r>
      <w:r w:rsidR="00EB2799">
        <w:t xml:space="preserve">the European Foundation for the </w:t>
      </w:r>
      <w:r w:rsidR="00EB2799" w:rsidRPr="00E71797">
        <w:t>Improvement</w:t>
      </w:r>
      <w:r w:rsidR="00EB2799">
        <w:t xml:space="preserve"> </w:t>
      </w:r>
      <w:r w:rsidR="00EB2799" w:rsidRPr="00E71797">
        <w:t>of</w:t>
      </w:r>
      <w:r w:rsidR="00EB2799">
        <w:t xml:space="preserve"> </w:t>
      </w:r>
      <w:r w:rsidR="00EB2799" w:rsidRPr="00E71797">
        <w:t>Living</w:t>
      </w:r>
      <w:r w:rsidR="00EB2799">
        <w:t xml:space="preserve"> </w:t>
      </w:r>
      <w:r w:rsidR="00EB2799" w:rsidRPr="00E71797">
        <w:t>and</w:t>
      </w:r>
      <w:r w:rsidR="00EB2799">
        <w:t xml:space="preserve"> </w:t>
      </w:r>
      <w:r w:rsidR="00EB2799" w:rsidRPr="00E71797">
        <w:t>Working</w:t>
      </w:r>
      <w:r w:rsidR="00EB2799">
        <w:t xml:space="preserve"> Conditions, in 2003, 2007 and most recently in 2012. As the name implies, the aim of the EQLS is to explore the quality of life throughout Europe. The survey focuses on living conditions, attitudes, health and wellbeing (see</w:t>
      </w:r>
      <w:r w:rsidR="00874AC5">
        <w:fldChar w:fldCharType="begin"/>
      </w:r>
      <w:r w:rsidR="00873EBB">
        <w:instrText xml:space="preserve"> ADDIN ZOTERO_ITEM CSL_CITATION {"citationID":"rv3ntfoo9","properties":{"formattedCitation":"{\\rtf \\super 112\\nosupersub{}}","plainCitation":"112"},"citationItems":[{"id":94,"uris":["http://zotero.org/users/3767271/items/JAK8WK56"],"uri":["http://zotero.org/users/3767271/items/JAK8WK56"],"itemData":{"id":94,"type":"report","title":"Second European Quality of Life Survey: Overview","publisher":"Office for Official Publications of the European Communities","publisher-place":"Luxembourg","event-place":"Luxembourg","author":[{"literal":"European Foundation for the Improvement of Living and Working Conditions"}],"issued":{"date-parts":[["2009"]]}}}],"schema":"https://github.com/citation-style-language/schema/raw/master/csl-citation.json"} </w:instrText>
      </w:r>
      <w:r w:rsidR="00874AC5">
        <w:fldChar w:fldCharType="separate"/>
      </w:r>
      <w:r w:rsidR="00873EBB" w:rsidRPr="00873EBB">
        <w:rPr>
          <w:szCs w:val="24"/>
          <w:vertAlign w:val="superscript"/>
          <w:lang w:val="en-US"/>
        </w:rPr>
        <w:t>112</w:t>
      </w:r>
      <w:r w:rsidR="00874AC5">
        <w:fldChar w:fldCharType="end"/>
      </w:r>
      <w:r w:rsidR="00874AC5">
        <w:t>.</w:t>
      </w:r>
    </w:p>
    <w:p w14:paraId="0B547488" w14:textId="2528086E" w:rsidR="00633157" w:rsidRDefault="00633157" w:rsidP="005101DE">
      <w:pPr>
        <w:spacing w:line="240" w:lineRule="auto"/>
      </w:pPr>
      <w:r>
        <w:rPr>
          <w:szCs w:val="24"/>
        </w:rPr>
        <w:t xml:space="preserve">The Generations and Gender Programme survey (GGP) is conducted across 19 countries worldwide, with an average sample of 9,000 per country. The main </w:t>
      </w:r>
      <w:r w:rsidRPr="00B72700">
        <w:rPr>
          <w:szCs w:val="24"/>
        </w:rPr>
        <w:t>goal of the GGP is to improve understanding of demographic and social development</w:t>
      </w:r>
      <w:r>
        <w:rPr>
          <w:szCs w:val="24"/>
        </w:rPr>
        <w:t>, with a particular</w:t>
      </w:r>
      <w:r w:rsidRPr="00B72700">
        <w:rPr>
          <w:szCs w:val="24"/>
        </w:rPr>
        <w:t xml:space="preserve"> </w:t>
      </w:r>
      <w:r>
        <w:rPr>
          <w:szCs w:val="24"/>
        </w:rPr>
        <w:t xml:space="preserve">focus on the </w:t>
      </w:r>
      <w:r w:rsidRPr="00B72700">
        <w:rPr>
          <w:szCs w:val="24"/>
        </w:rPr>
        <w:t>relationships between chi</w:t>
      </w:r>
      <w:r>
        <w:rPr>
          <w:szCs w:val="24"/>
        </w:rPr>
        <w:t>ldren and parents,</w:t>
      </w:r>
      <w:r w:rsidRPr="00B72700">
        <w:rPr>
          <w:szCs w:val="24"/>
        </w:rPr>
        <w:t xml:space="preserve"> and </w:t>
      </w:r>
      <w:r>
        <w:rPr>
          <w:szCs w:val="24"/>
        </w:rPr>
        <w:t xml:space="preserve">the </w:t>
      </w:r>
      <w:r w:rsidRPr="00B72700">
        <w:rPr>
          <w:szCs w:val="24"/>
        </w:rPr>
        <w:t>relatio</w:t>
      </w:r>
      <w:r>
        <w:rPr>
          <w:szCs w:val="24"/>
        </w:rPr>
        <w:t>nships between partners</w:t>
      </w:r>
      <w:r w:rsidR="004846B9">
        <w:rPr>
          <w:szCs w:val="24"/>
        </w:rPr>
        <w:fldChar w:fldCharType="begin"/>
      </w:r>
      <w:r w:rsidR="00873EBB">
        <w:rPr>
          <w:szCs w:val="24"/>
        </w:rPr>
        <w:instrText xml:space="preserve"> ADDIN ZOTERO_ITEM CSL_CITATION {"citationID":"23mj8d5qgs","properties":{"formattedCitation":"{\\rtf \\super 113\\nosupersub{}}","plainCitation":"113"},"citationItems":[{"id":207,"uris":["http://zotero.org/users/3767271/items/5EWVRR3X"],"uri":["http://zotero.org/users/3767271/items/5EWVRR3X"],"itemData":{"id":207,"type":"report","title":"Generations &amp; Gender Programme: Concepts and Guidelines","publisher":"United Nations Economic Commission for Europe","publisher-place":"Geneva","event-place":"Geneva","author":[{"literal":"United Nations Economic Commission for Europe"}],"issued":{"date-parts":[["2007"]]}}}],"schema":"https://github.com/citation-style-language/schema/raw/master/csl-citation.json"} </w:instrText>
      </w:r>
      <w:r w:rsidR="004846B9">
        <w:rPr>
          <w:szCs w:val="24"/>
        </w:rPr>
        <w:fldChar w:fldCharType="separate"/>
      </w:r>
      <w:r w:rsidR="00873EBB" w:rsidRPr="00873EBB">
        <w:rPr>
          <w:szCs w:val="24"/>
          <w:vertAlign w:val="superscript"/>
          <w:lang w:val="en-US"/>
        </w:rPr>
        <w:t>113</w:t>
      </w:r>
      <w:r w:rsidR="004846B9">
        <w:rPr>
          <w:szCs w:val="24"/>
        </w:rPr>
        <w:fldChar w:fldCharType="end"/>
      </w:r>
      <w:r w:rsidRPr="00B72700">
        <w:rPr>
          <w:szCs w:val="24"/>
        </w:rPr>
        <w:t>.</w:t>
      </w:r>
      <w:r>
        <w:rPr>
          <w:szCs w:val="24"/>
        </w:rPr>
        <w:t xml:space="preserve"> Data from this survey has only been used once to date for energy poverty purposes by Bartiaux </w:t>
      </w:r>
      <w:r w:rsidRPr="00601885">
        <w:rPr>
          <w:i/>
          <w:szCs w:val="24"/>
        </w:rPr>
        <w:t>et al</w:t>
      </w:r>
      <w:r w:rsidR="004846B9">
        <w:rPr>
          <w:szCs w:val="24"/>
        </w:rPr>
        <w:t xml:space="preserve">. </w:t>
      </w:r>
      <w:r w:rsidR="004846B9">
        <w:rPr>
          <w:szCs w:val="24"/>
        </w:rPr>
        <w:fldChar w:fldCharType="begin"/>
      </w:r>
      <w:r w:rsidR="00873EBB">
        <w:rPr>
          <w:szCs w:val="24"/>
        </w:rPr>
        <w:instrText xml:space="preserve"> ADDIN ZOTERO_ITEM CSL_CITATION {"citationID":"aluuo66ab","properties":{"formattedCitation":"{\\rtf \\super 114\\nosupersub{}}","plainCitation":"114"},"citationItems":[{"id":10,"uris":["http://zotero.org/users/3767271/items/UBMMGDIE"],"uri":["http://zotero.org/users/3767271/items/UBMMGDIE"],"itemData":{"id":10,"type":"speech","title":"Energy poverty in Belgium: context and associated vulnerabilities (first results)","publisher-place":"Brussels","event":"Energy Vulnerability in Europe workshop","event-place":"Brussels","author":[{"family":"Bartiaux","given":"Françoise"},{"family":"Day","given":"Rosie"},{"family":"Vandeschrick","given":"Christophe"}],"issued":{"date-parts":[["2014",2,27]]}}}],"schema":"https://github.com/citation-style-language/schema/raw/master/csl-citation.json"} </w:instrText>
      </w:r>
      <w:r w:rsidR="004846B9">
        <w:rPr>
          <w:szCs w:val="24"/>
        </w:rPr>
        <w:fldChar w:fldCharType="separate"/>
      </w:r>
      <w:r w:rsidR="00873EBB" w:rsidRPr="00873EBB">
        <w:rPr>
          <w:szCs w:val="24"/>
          <w:vertAlign w:val="superscript"/>
          <w:lang w:val="en-US"/>
        </w:rPr>
        <w:t>114</w:t>
      </w:r>
      <w:r w:rsidR="004846B9">
        <w:rPr>
          <w:szCs w:val="24"/>
        </w:rPr>
        <w:fldChar w:fldCharType="end"/>
      </w:r>
      <w:r>
        <w:rPr>
          <w:szCs w:val="24"/>
        </w:rPr>
        <w:t xml:space="preserve"> in their research project focussing on Belgium. However, due to the significant levels of missing and incomplete data that we encountered for the three core indicators in Wave 1, it was not possible to estimate the prevalence of energy poverty related issues in the 13 EU countries in the GGP. Indeed across four of the EU countries, all three indicators are missing entirely. Unfortunately, for these reasons, we would advise against using this data source in its current form.</w:t>
      </w:r>
    </w:p>
    <w:p w14:paraId="2BB22144" w14:textId="4D2CBD11" w:rsidR="005824A7" w:rsidRPr="005824A7" w:rsidRDefault="005824A7" w:rsidP="005101DE">
      <w:pPr>
        <w:spacing w:line="240" w:lineRule="auto"/>
        <w:rPr>
          <w:szCs w:val="24"/>
        </w:rPr>
      </w:pPr>
      <w:r>
        <w:rPr>
          <w:szCs w:val="24"/>
        </w:rPr>
        <w:t xml:space="preserve">Whilst these datasets enable a slightly broader examination of energy vulnerability factors than the HBS, it is notable that </w:t>
      </w:r>
      <w:r w:rsidRPr="00DC0D86">
        <w:rPr>
          <w:i/>
          <w:szCs w:val="24"/>
        </w:rPr>
        <w:t>access</w:t>
      </w:r>
      <w:r>
        <w:rPr>
          <w:szCs w:val="24"/>
        </w:rPr>
        <w:t xml:space="preserve">, </w:t>
      </w:r>
      <w:r w:rsidRPr="00DC0D86">
        <w:rPr>
          <w:i/>
          <w:szCs w:val="24"/>
        </w:rPr>
        <w:t>flexibility</w:t>
      </w:r>
      <w:r>
        <w:rPr>
          <w:szCs w:val="24"/>
        </w:rPr>
        <w:t xml:space="preserve"> and </w:t>
      </w:r>
      <w:r w:rsidRPr="00DC0D86">
        <w:rPr>
          <w:i/>
          <w:szCs w:val="24"/>
        </w:rPr>
        <w:t xml:space="preserve">practices </w:t>
      </w:r>
      <w:r>
        <w:rPr>
          <w:szCs w:val="24"/>
        </w:rPr>
        <w:t xml:space="preserve">are entirely missing, whilst </w:t>
      </w:r>
      <w:r w:rsidRPr="00DC0D86">
        <w:rPr>
          <w:i/>
          <w:szCs w:val="24"/>
        </w:rPr>
        <w:t>energy efficiency</w:t>
      </w:r>
      <w:r>
        <w:rPr>
          <w:szCs w:val="24"/>
        </w:rPr>
        <w:t xml:space="preserve"> and </w:t>
      </w:r>
      <w:r w:rsidRPr="00DC0D86">
        <w:rPr>
          <w:i/>
          <w:szCs w:val="24"/>
        </w:rPr>
        <w:t>needs</w:t>
      </w:r>
      <w:r>
        <w:rPr>
          <w:szCs w:val="24"/>
        </w:rPr>
        <w:t xml:space="preserve"> are only indirectly measured. </w:t>
      </w:r>
    </w:p>
    <w:p w14:paraId="538329F8" w14:textId="77777777" w:rsidR="00DE612B" w:rsidRDefault="00DE612B" w:rsidP="005101DE">
      <w:pPr>
        <w:pStyle w:val="Caption"/>
        <w:keepNext/>
        <w:rPr>
          <w:color w:val="auto"/>
        </w:rPr>
        <w:sectPr w:rsidR="00DE612B" w:rsidSect="00CB53A2">
          <w:headerReference w:type="default" r:id="rId14"/>
          <w:footerReference w:type="default" r:id="rId15"/>
          <w:pgSz w:w="11906" w:h="16838"/>
          <w:pgMar w:top="2835" w:right="1701" w:bottom="2835" w:left="1701" w:header="709" w:footer="709" w:gutter="0"/>
          <w:cols w:space="708"/>
          <w:docGrid w:linePitch="360"/>
        </w:sectPr>
      </w:pPr>
    </w:p>
    <w:p w14:paraId="510FC163" w14:textId="7E729ED9" w:rsidR="007F5E2C" w:rsidRPr="00520B80" w:rsidRDefault="00AF2BF9" w:rsidP="00520B80">
      <w:pPr>
        <w:pStyle w:val="Caption"/>
        <w:keepNext/>
        <w:rPr>
          <w:color w:val="auto"/>
        </w:rPr>
      </w:pPr>
      <w:r w:rsidRPr="00AF2BF9">
        <w:rPr>
          <w:color w:val="auto"/>
        </w:rPr>
        <w:t xml:space="preserve">Table </w:t>
      </w:r>
      <w:r w:rsidRPr="00AF2BF9">
        <w:rPr>
          <w:color w:val="auto"/>
        </w:rPr>
        <w:fldChar w:fldCharType="begin"/>
      </w:r>
      <w:r w:rsidRPr="00AF2BF9">
        <w:rPr>
          <w:color w:val="auto"/>
        </w:rPr>
        <w:instrText xml:space="preserve"> SEQ Table \* ARABIC </w:instrText>
      </w:r>
      <w:r w:rsidRPr="00AF2BF9">
        <w:rPr>
          <w:color w:val="auto"/>
        </w:rPr>
        <w:fldChar w:fldCharType="separate"/>
      </w:r>
      <w:r w:rsidR="001257A2">
        <w:rPr>
          <w:noProof/>
          <w:color w:val="auto"/>
        </w:rPr>
        <w:t>7</w:t>
      </w:r>
      <w:r w:rsidRPr="00AF2BF9">
        <w:rPr>
          <w:color w:val="auto"/>
        </w:rPr>
        <w:fldChar w:fldCharType="end"/>
      </w:r>
      <w:r w:rsidRPr="00AF2BF9">
        <w:rPr>
          <w:color w:val="auto"/>
        </w:rPr>
        <w:t xml:space="preserve"> Summary of available consensual data</w:t>
      </w:r>
    </w:p>
    <w:tbl>
      <w:tblPr>
        <w:tblStyle w:val="TableGrid"/>
        <w:tblW w:w="0" w:type="auto"/>
        <w:tblLook w:val="04A0" w:firstRow="1" w:lastRow="0" w:firstColumn="1" w:lastColumn="0" w:noHBand="0" w:noVBand="1"/>
      </w:tblPr>
      <w:tblGrid>
        <w:gridCol w:w="1476"/>
        <w:gridCol w:w="1612"/>
        <w:gridCol w:w="1609"/>
        <w:gridCol w:w="1732"/>
        <w:gridCol w:w="1732"/>
        <w:gridCol w:w="1613"/>
        <w:gridCol w:w="1610"/>
      </w:tblGrid>
      <w:tr w:rsidR="00092638" w:rsidRPr="00DE612B" w14:paraId="7B72F061" w14:textId="3E971CCD" w:rsidTr="00520B80">
        <w:tc>
          <w:tcPr>
            <w:tcW w:w="0" w:type="auto"/>
            <w:vAlign w:val="center"/>
          </w:tcPr>
          <w:p w14:paraId="703E140B" w14:textId="77777777" w:rsidR="00092638" w:rsidRPr="00DE612B" w:rsidRDefault="00092638" w:rsidP="005101DE">
            <w:pPr>
              <w:spacing w:line="240" w:lineRule="auto"/>
              <w:rPr>
                <w:szCs w:val="24"/>
              </w:rPr>
            </w:pPr>
            <w:r w:rsidRPr="00DE612B">
              <w:rPr>
                <w:rFonts w:eastAsia="Times New Roman"/>
                <w:b/>
                <w:bCs/>
                <w:szCs w:val="24"/>
              </w:rPr>
              <w:t xml:space="preserve">Survey </w:t>
            </w:r>
          </w:p>
        </w:tc>
        <w:tc>
          <w:tcPr>
            <w:tcW w:w="0" w:type="auto"/>
            <w:vAlign w:val="center"/>
          </w:tcPr>
          <w:p w14:paraId="1893DC31" w14:textId="76A530D6"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EU Statistics on Income and Living Conditions: main survey 2003 - present</w:t>
            </w:r>
          </w:p>
        </w:tc>
        <w:tc>
          <w:tcPr>
            <w:tcW w:w="0" w:type="auto"/>
            <w:vAlign w:val="center"/>
          </w:tcPr>
          <w:p w14:paraId="09BF3CE6" w14:textId="3A4F8B89"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EU Statistics on Income and Living Conditions: 2007 and 2012 housing conditions ad-hoc module</w:t>
            </w:r>
          </w:p>
        </w:tc>
        <w:tc>
          <w:tcPr>
            <w:tcW w:w="0" w:type="auto"/>
            <w:vAlign w:val="center"/>
          </w:tcPr>
          <w:p w14:paraId="3367EBE0" w14:textId="3A0548C4"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Eurobarometer 72.1 (2009) and 74.1 (2010)</w:t>
            </w:r>
          </w:p>
        </w:tc>
        <w:tc>
          <w:tcPr>
            <w:tcW w:w="0" w:type="auto"/>
            <w:vAlign w:val="center"/>
          </w:tcPr>
          <w:p w14:paraId="34E8AE8C" w14:textId="77C5672F"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Eurobarometer 73.2 + 73.3 (2010)</w:t>
            </w:r>
          </w:p>
        </w:tc>
        <w:tc>
          <w:tcPr>
            <w:tcW w:w="0" w:type="auto"/>
            <w:vAlign w:val="center"/>
          </w:tcPr>
          <w:p w14:paraId="66659697" w14:textId="6B146A10"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European Quality of Life Survey 2003, 2007 and 2012</w:t>
            </w:r>
          </w:p>
        </w:tc>
        <w:tc>
          <w:tcPr>
            <w:tcW w:w="0" w:type="auto"/>
            <w:vAlign w:val="center"/>
          </w:tcPr>
          <w:p w14:paraId="42E4FB0F" w14:textId="0935C88C" w:rsidR="00092638" w:rsidRPr="00DE612B" w:rsidRDefault="00092638" w:rsidP="005101DE">
            <w:pPr>
              <w:spacing w:after="0" w:line="240" w:lineRule="auto"/>
              <w:rPr>
                <w:rFonts w:eastAsia="Times New Roman"/>
                <w:color w:val="000000"/>
                <w:szCs w:val="24"/>
              </w:rPr>
            </w:pPr>
            <w:r w:rsidRPr="00DE612B">
              <w:rPr>
                <w:rFonts w:eastAsia="Times New Roman"/>
                <w:color w:val="000000"/>
                <w:szCs w:val="24"/>
              </w:rPr>
              <w:t>Generations and Gender Programme Survey Wave 1</w:t>
            </w:r>
          </w:p>
        </w:tc>
      </w:tr>
      <w:tr w:rsidR="00092638" w:rsidRPr="00DE612B" w14:paraId="59CD2E7F" w14:textId="09265D88" w:rsidTr="00520B80">
        <w:tc>
          <w:tcPr>
            <w:tcW w:w="0" w:type="auto"/>
            <w:vAlign w:val="center"/>
          </w:tcPr>
          <w:p w14:paraId="037CBC5E" w14:textId="77777777" w:rsidR="00092638" w:rsidRPr="00DE612B" w:rsidRDefault="00092638" w:rsidP="005101DE">
            <w:pPr>
              <w:spacing w:line="240" w:lineRule="auto"/>
              <w:rPr>
                <w:szCs w:val="24"/>
              </w:rPr>
            </w:pPr>
            <w:r w:rsidRPr="00DE612B">
              <w:rPr>
                <w:rFonts w:eastAsia="Times New Roman"/>
                <w:b/>
                <w:bCs/>
                <w:szCs w:val="24"/>
              </w:rPr>
              <w:t>Relevant energy poverty variables</w:t>
            </w:r>
          </w:p>
        </w:tc>
        <w:tc>
          <w:tcPr>
            <w:tcW w:w="0" w:type="auto"/>
          </w:tcPr>
          <w:p w14:paraId="2FC99876" w14:textId="77777777" w:rsidR="00092638" w:rsidRPr="00DE612B" w:rsidRDefault="00092638" w:rsidP="00520B80">
            <w:pPr>
              <w:pStyle w:val="ListParagraph"/>
              <w:numPr>
                <w:ilvl w:val="0"/>
                <w:numId w:val="52"/>
              </w:numPr>
              <w:spacing w:after="0" w:line="240" w:lineRule="auto"/>
              <w:rPr>
                <w:rFonts w:ascii="Cambria" w:eastAsia="MS Gothic" w:hAnsi="Cambria"/>
                <w:color w:val="243F60"/>
                <w:szCs w:val="24"/>
              </w:rPr>
            </w:pPr>
            <w:r w:rsidRPr="00DE612B">
              <w:rPr>
                <w:szCs w:val="24"/>
              </w:rPr>
              <w:t>Ability to afford to keep warm</w:t>
            </w:r>
          </w:p>
          <w:p w14:paraId="6C804354" w14:textId="77777777" w:rsidR="00092638" w:rsidRPr="00520B80" w:rsidRDefault="00092638" w:rsidP="00520B80">
            <w:pPr>
              <w:pStyle w:val="ListParagraph"/>
              <w:numPr>
                <w:ilvl w:val="0"/>
                <w:numId w:val="52"/>
              </w:numPr>
              <w:spacing w:after="0" w:line="240" w:lineRule="auto"/>
              <w:rPr>
                <w:rFonts w:ascii="Cambria" w:eastAsia="MS Gothic" w:hAnsi="Cambria"/>
                <w:color w:val="243F60"/>
                <w:szCs w:val="24"/>
              </w:rPr>
            </w:pPr>
            <w:r w:rsidRPr="00DE612B">
              <w:rPr>
                <w:szCs w:val="24"/>
              </w:rPr>
              <w:t>Arrears on utility bills</w:t>
            </w:r>
          </w:p>
          <w:p w14:paraId="04B97514" w14:textId="0FA3F06B" w:rsidR="00092638" w:rsidRPr="00520B80" w:rsidRDefault="00092638" w:rsidP="00520B80">
            <w:pPr>
              <w:pStyle w:val="ListParagraph"/>
              <w:numPr>
                <w:ilvl w:val="0"/>
                <w:numId w:val="52"/>
              </w:numPr>
              <w:spacing w:after="0" w:line="240" w:lineRule="auto"/>
              <w:rPr>
                <w:rFonts w:ascii="Cambria" w:eastAsia="MS Gothic" w:hAnsi="Cambria"/>
                <w:color w:val="243F60"/>
                <w:szCs w:val="24"/>
              </w:rPr>
            </w:pPr>
            <w:r w:rsidRPr="00DE612B">
              <w:rPr>
                <w:szCs w:val="24"/>
              </w:rPr>
              <w:t>Dwelling is leaking, damp or rotting</w:t>
            </w:r>
          </w:p>
        </w:tc>
        <w:tc>
          <w:tcPr>
            <w:tcW w:w="0" w:type="auto"/>
          </w:tcPr>
          <w:p w14:paraId="7C744A86" w14:textId="77777777" w:rsidR="00C515AA" w:rsidRPr="00DE612B" w:rsidRDefault="00C515AA" w:rsidP="00520B80">
            <w:pPr>
              <w:pStyle w:val="ListParagraph"/>
              <w:numPr>
                <w:ilvl w:val="0"/>
                <w:numId w:val="52"/>
              </w:numPr>
              <w:spacing w:after="0" w:line="240" w:lineRule="auto"/>
              <w:rPr>
                <w:rFonts w:ascii="Cambria" w:eastAsia="MS Gothic" w:hAnsi="Cambria"/>
                <w:color w:val="243F60"/>
                <w:szCs w:val="24"/>
              </w:rPr>
            </w:pPr>
            <w:r w:rsidRPr="00DE612B">
              <w:rPr>
                <w:szCs w:val="24"/>
              </w:rPr>
              <w:t>Dwelling equipped with heating facilities</w:t>
            </w:r>
          </w:p>
          <w:p w14:paraId="145BF097" w14:textId="77777777" w:rsidR="00C515AA" w:rsidRPr="00DE612B" w:rsidRDefault="00C515AA" w:rsidP="00520B80">
            <w:pPr>
              <w:pStyle w:val="ListParagraph"/>
              <w:numPr>
                <w:ilvl w:val="0"/>
                <w:numId w:val="52"/>
              </w:numPr>
              <w:spacing w:after="0" w:line="240" w:lineRule="auto"/>
              <w:rPr>
                <w:rFonts w:ascii="Cambria" w:eastAsia="MS Gothic" w:hAnsi="Cambria"/>
                <w:color w:val="243F60"/>
                <w:szCs w:val="24"/>
              </w:rPr>
            </w:pPr>
            <w:r w:rsidRPr="00DE612B">
              <w:rPr>
                <w:szCs w:val="24"/>
              </w:rPr>
              <w:t>Comfortably warm during winter time</w:t>
            </w:r>
          </w:p>
          <w:p w14:paraId="19940D25" w14:textId="3AF00EA6" w:rsidR="00C515AA" w:rsidRPr="00520B80" w:rsidRDefault="00C515AA" w:rsidP="00520B80">
            <w:pPr>
              <w:pStyle w:val="ListParagraph"/>
              <w:numPr>
                <w:ilvl w:val="0"/>
                <w:numId w:val="52"/>
              </w:numPr>
              <w:spacing w:after="0" w:line="240" w:lineRule="auto"/>
              <w:rPr>
                <w:rFonts w:ascii="Cambria" w:eastAsia="MS Gothic" w:hAnsi="Cambria"/>
                <w:color w:val="243F60"/>
                <w:szCs w:val="24"/>
              </w:rPr>
            </w:pPr>
            <w:r w:rsidRPr="00DE612B">
              <w:rPr>
                <w:szCs w:val="24"/>
              </w:rPr>
              <w:t>Dwelling equipped with air conditioning facilities (2007 only)</w:t>
            </w:r>
          </w:p>
          <w:p w14:paraId="145872DA" w14:textId="5FC8F1C5" w:rsidR="00092638" w:rsidRPr="00520B80" w:rsidRDefault="00C515AA" w:rsidP="00520B80">
            <w:pPr>
              <w:pStyle w:val="ListParagraph"/>
              <w:numPr>
                <w:ilvl w:val="0"/>
                <w:numId w:val="52"/>
              </w:numPr>
              <w:spacing w:after="0" w:line="240" w:lineRule="auto"/>
              <w:rPr>
                <w:rFonts w:ascii="Cambria" w:eastAsia="MS Gothic" w:hAnsi="Cambria"/>
                <w:color w:val="243F60"/>
                <w:szCs w:val="24"/>
              </w:rPr>
            </w:pPr>
            <w:r w:rsidRPr="00DE612B">
              <w:rPr>
                <w:szCs w:val="24"/>
              </w:rPr>
              <w:t>Comfortably cool during summer time</w:t>
            </w:r>
          </w:p>
        </w:tc>
        <w:tc>
          <w:tcPr>
            <w:tcW w:w="0" w:type="auto"/>
          </w:tcPr>
          <w:p w14:paraId="1C7952CB" w14:textId="77777777" w:rsidR="00077EAB" w:rsidRPr="00520B80" w:rsidRDefault="00077EAB" w:rsidP="00520B80">
            <w:pPr>
              <w:pStyle w:val="ListParagraph"/>
              <w:numPr>
                <w:ilvl w:val="0"/>
                <w:numId w:val="52"/>
              </w:numPr>
              <w:spacing w:after="0" w:line="240" w:lineRule="auto"/>
              <w:rPr>
                <w:rFonts w:ascii="Cambria" w:eastAsia="MS Gothic" w:hAnsi="Cambria"/>
                <w:color w:val="243F60"/>
                <w:szCs w:val="24"/>
              </w:rPr>
            </w:pPr>
            <w:r w:rsidRPr="00DE612B">
              <w:rPr>
                <w:szCs w:val="24"/>
              </w:rPr>
              <w:t>Ability to afford to keep home adequately warm</w:t>
            </w:r>
          </w:p>
          <w:p w14:paraId="472FC592" w14:textId="7569FA87" w:rsidR="00092638" w:rsidRPr="00520B80" w:rsidRDefault="00077EAB" w:rsidP="00520B80">
            <w:pPr>
              <w:pStyle w:val="ListParagraph"/>
              <w:numPr>
                <w:ilvl w:val="0"/>
                <w:numId w:val="52"/>
              </w:numPr>
              <w:spacing w:after="0" w:line="240" w:lineRule="auto"/>
              <w:rPr>
                <w:rFonts w:ascii="Cambria" w:eastAsia="MS Gothic" w:hAnsi="Cambria"/>
                <w:color w:val="243F60"/>
                <w:szCs w:val="24"/>
              </w:rPr>
            </w:pPr>
            <w:r w:rsidRPr="00DE612B">
              <w:rPr>
                <w:szCs w:val="24"/>
              </w:rPr>
              <w:t>Risk of falling behind with paying utility bills on time</w:t>
            </w:r>
          </w:p>
        </w:tc>
        <w:tc>
          <w:tcPr>
            <w:tcW w:w="0" w:type="auto"/>
          </w:tcPr>
          <w:p w14:paraId="20EAE862" w14:textId="1F7F541C" w:rsidR="00092638" w:rsidRPr="00DE612B" w:rsidRDefault="00426CAF" w:rsidP="00520B80">
            <w:pPr>
              <w:pStyle w:val="ListParagraph"/>
              <w:numPr>
                <w:ilvl w:val="0"/>
                <w:numId w:val="52"/>
              </w:numPr>
              <w:spacing w:line="240" w:lineRule="auto"/>
              <w:rPr>
                <w:szCs w:val="24"/>
              </w:rPr>
            </w:pPr>
            <w:r w:rsidRPr="00DE612B">
              <w:rPr>
                <w:szCs w:val="24"/>
              </w:rPr>
              <w:t>Dwelling is leaking, damp or rotting</w:t>
            </w:r>
          </w:p>
        </w:tc>
        <w:tc>
          <w:tcPr>
            <w:tcW w:w="0" w:type="auto"/>
          </w:tcPr>
          <w:p w14:paraId="5BA14C17" w14:textId="77777777" w:rsidR="00426CAF" w:rsidRPr="00DE612B" w:rsidRDefault="00426CAF" w:rsidP="00520B80">
            <w:pPr>
              <w:pStyle w:val="ListParagraph"/>
              <w:numPr>
                <w:ilvl w:val="0"/>
                <w:numId w:val="52"/>
              </w:numPr>
              <w:spacing w:after="0" w:line="240" w:lineRule="auto"/>
              <w:rPr>
                <w:rFonts w:ascii="Cambria" w:eastAsia="MS Gothic" w:hAnsi="Cambria"/>
                <w:color w:val="243F60"/>
                <w:szCs w:val="24"/>
              </w:rPr>
            </w:pPr>
            <w:r w:rsidRPr="00DE612B">
              <w:rPr>
                <w:szCs w:val="24"/>
              </w:rPr>
              <w:t>Rot in windows, doors or floors</w:t>
            </w:r>
          </w:p>
          <w:p w14:paraId="55F0F395" w14:textId="77777777" w:rsidR="00426CAF" w:rsidRPr="00DE612B" w:rsidRDefault="00426CAF" w:rsidP="00520B80">
            <w:pPr>
              <w:pStyle w:val="ListParagraph"/>
              <w:numPr>
                <w:ilvl w:val="0"/>
                <w:numId w:val="52"/>
              </w:numPr>
              <w:spacing w:after="0" w:line="240" w:lineRule="auto"/>
              <w:rPr>
                <w:rFonts w:ascii="Cambria" w:eastAsia="MS Gothic" w:hAnsi="Cambria"/>
                <w:color w:val="243F60"/>
                <w:szCs w:val="24"/>
              </w:rPr>
            </w:pPr>
            <w:r w:rsidRPr="00DE612B">
              <w:rPr>
                <w:szCs w:val="24"/>
              </w:rPr>
              <w:t>Damp or leaks in walls or roof</w:t>
            </w:r>
          </w:p>
          <w:p w14:paraId="38488504" w14:textId="77777777" w:rsidR="00426CAF" w:rsidRPr="00520B80" w:rsidRDefault="00426CAF" w:rsidP="00520B80">
            <w:pPr>
              <w:pStyle w:val="ListParagraph"/>
              <w:numPr>
                <w:ilvl w:val="0"/>
                <w:numId w:val="52"/>
              </w:numPr>
              <w:spacing w:after="0" w:line="240" w:lineRule="auto"/>
              <w:rPr>
                <w:rFonts w:ascii="Cambria" w:eastAsia="MS Gothic" w:hAnsi="Cambria"/>
                <w:color w:val="243F60"/>
                <w:szCs w:val="24"/>
              </w:rPr>
            </w:pPr>
            <w:r w:rsidRPr="00DE612B">
              <w:rPr>
                <w:szCs w:val="24"/>
              </w:rPr>
              <w:t>Ability to afford to keep home adequately warm</w:t>
            </w:r>
          </w:p>
          <w:p w14:paraId="0CACFF10" w14:textId="5123C69D" w:rsidR="00092638" w:rsidRPr="00520B80" w:rsidRDefault="00426CAF" w:rsidP="00520B80">
            <w:pPr>
              <w:pStyle w:val="ListParagraph"/>
              <w:numPr>
                <w:ilvl w:val="0"/>
                <w:numId w:val="52"/>
              </w:numPr>
              <w:spacing w:after="0" w:line="240" w:lineRule="auto"/>
              <w:rPr>
                <w:rFonts w:ascii="Cambria" w:eastAsia="MS Gothic" w:hAnsi="Cambria"/>
                <w:color w:val="243F60"/>
                <w:szCs w:val="24"/>
              </w:rPr>
            </w:pPr>
            <w:r w:rsidRPr="00DE612B">
              <w:rPr>
                <w:szCs w:val="24"/>
              </w:rPr>
              <w:t>Household in arrears for utility bills</w:t>
            </w:r>
          </w:p>
        </w:tc>
        <w:tc>
          <w:tcPr>
            <w:tcW w:w="0" w:type="auto"/>
          </w:tcPr>
          <w:p w14:paraId="402D641E" w14:textId="77777777" w:rsidR="00F119D2" w:rsidRPr="00DE612B" w:rsidRDefault="00F119D2" w:rsidP="00520B80">
            <w:pPr>
              <w:pStyle w:val="ListParagraph"/>
              <w:numPr>
                <w:ilvl w:val="0"/>
                <w:numId w:val="52"/>
              </w:numPr>
              <w:spacing w:after="0" w:line="240" w:lineRule="auto"/>
              <w:rPr>
                <w:rFonts w:ascii="Cambria" w:eastAsia="MS Gothic" w:hAnsi="Cambria"/>
                <w:color w:val="243F60"/>
                <w:szCs w:val="24"/>
              </w:rPr>
            </w:pPr>
            <w:r w:rsidRPr="00DE612B">
              <w:rPr>
                <w:szCs w:val="24"/>
              </w:rPr>
              <w:t>Dwelling is leaking, damp or rotting</w:t>
            </w:r>
          </w:p>
          <w:p w14:paraId="509384E2" w14:textId="77777777" w:rsidR="00F119D2" w:rsidRPr="00520B80" w:rsidRDefault="00F119D2" w:rsidP="00520B80">
            <w:pPr>
              <w:pStyle w:val="ListParagraph"/>
              <w:numPr>
                <w:ilvl w:val="0"/>
                <w:numId w:val="52"/>
              </w:numPr>
              <w:spacing w:after="0" w:line="240" w:lineRule="auto"/>
              <w:rPr>
                <w:rFonts w:ascii="Cambria" w:eastAsia="MS Gothic" w:hAnsi="Cambria"/>
                <w:color w:val="243F60"/>
                <w:szCs w:val="24"/>
              </w:rPr>
            </w:pPr>
            <w:r w:rsidRPr="00DE612B">
              <w:rPr>
                <w:szCs w:val="24"/>
              </w:rPr>
              <w:t>Ability to afford to keep home adequately warm</w:t>
            </w:r>
          </w:p>
          <w:p w14:paraId="04343E23" w14:textId="465DC09F" w:rsidR="00092638" w:rsidRPr="00520B80" w:rsidRDefault="00F119D2" w:rsidP="00520B80">
            <w:pPr>
              <w:pStyle w:val="ListParagraph"/>
              <w:numPr>
                <w:ilvl w:val="0"/>
                <w:numId w:val="52"/>
              </w:numPr>
              <w:spacing w:after="0" w:line="240" w:lineRule="auto"/>
              <w:rPr>
                <w:rFonts w:ascii="Cambria" w:eastAsia="MS Gothic" w:hAnsi="Cambria"/>
                <w:color w:val="243F60"/>
                <w:szCs w:val="24"/>
              </w:rPr>
            </w:pPr>
            <w:r w:rsidRPr="00DE612B">
              <w:rPr>
                <w:szCs w:val="24"/>
              </w:rPr>
              <w:t>Arrears on utility bills</w:t>
            </w:r>
          </w:p>
        </w:tc>
      </w:tr>
      <w:tr w:rsidR="00092638" w:rsidRPr="00DE612B" w14:paraId="57721AFC" w14:textId="45A22560" w:rsidTr="00520B80">
        <w:tc>
          <w:tcPr>
            <w:tcW w:w="0" w:type="auto"/>
            <w:vAlign w:val="center"/>
          </w:tcPr>
          <w:p w14:paraId="2F7D9AC0" w14:textId="77777777" w:rsidR="00092638" w:rsidRPr="00DE612B" w:rsidRDefault="00092638" w:rsidP="005101DE">
            <w:pPr>
              <w:spacing w:line="240" w:lineRule="auto"/>
              <w:rPr>
                <w:szCs w:val="24"/>
              </w:rPr>
            </w:pPr>
            <w:r w:rsidRPr="00DE612B">
              <w:rPr>
                <w:rFonts w:eastAsia="Times New Roman"/>
                <w:b/>
                <w:bCs/>
                <w:szCs w:val="24"/>
              </w:rPr>
              <w:t>Energy vulnerability factor(s) addressed</w:t>
            </w:r>
          </w:p>
        </w:tc>
        <w:tc>
          <w:tcPr>
            <w:tcW w:w="0" w:type="auto"/>
            <w:vAlign w:val="center"/>
          </w:tcPr>
          <w:p w14:paraId="410A5CFB" w14:textId="77777777" w:rsidR="00092638" w:rsidRPr="00520B80" w:rsidRDefault="00092638" w:rsidP="00520B80">
            <w:pPr>
              <w:numPr>
                <w:ilvl w:val="0"/>
                <w:numId w:val="52"/>
              </w:numPr>
              <w:spacing w:line="240" w:lineRule="auto"/>
              <w:rPr>
                <w:szCs w:val="24"/>
              </w:rPr>
            </w:pPr>
            <w:r w:rsidRPr="00520B80">
              <w:rPr>
                <w:szCs w:val="24"/>
              </w:rPr>
              <w:t>Affordability</w:t>
            </w:r>
          </w:p>
          <w:p w14:paraId="69698491" w14:textId="77777777" w:rsidR="00092638" w:rsidRPr="00520B80" w:rsidRDefault="00092638" w:rsidP="00520B80">
            <w:pPr>
              <w:numPr>
                <w:ilvl w:val="0"/>
                <w:numId w:val="52"/>
              </w:numPr>
              <w:spacing w:line="240" w:lineRule="auto"/>
              <w:rPr>
                <w:szCs w:val="24"/>
              </w:rPr>
            </w:pPr>
            <w:r w:rsidRPr="00520B80">
              <w:rPr>
                <w:szCs w:val="24"/>
              </w:rPr>
              <w:t>Energy efficiency (indirectly)</w:t>
            </w:r>
          </w:p>
          <w:p w14:paraId="0E57C01F" w14:textId="17F27F71" w:rsidR="00092638" w:rsidRPr="00DE612B" w:rsidRDefault="00092638" w:rsidP="00520B80">
            <w:pPr>
              <w:numPr>
                <w:ilvl w:val="0"/>
                <w:numId w:val="52"/>
              </w:numPr>
              <w:spacing w:line="240" w:lineRule="auto"/>
              <w:rPr>
                <w:szCs w:val="24"/>
              </w:rPr>
            </w:pPr>
            <w:r w:rsidRPr="00520B80">
              <w:rPr>
                <w:szCs w:val="24"/>
              </w:rPr>
              <w:t xml:space="preserve">Needs (indirectly) </w:t>
            </w:r>
          </w:p>
        </w:tc>
        <w:tc>
          <w:tcPr>
            <w:tcW w:w="0" w:type="auto"/>
          </w:tcPr>
          <w:p w14:paraId="2D6E6F3D" w14:textId="77777777" w:rsidR="00C515AA" w:rsidRPr="00DE612B" w:rsidRDefault="00C515AA" w:rsidP="00520B80">
            <w:pPr>
              <w:pStyle w:val="ListParagraph"/>
              <w:numPr>
                <w:ilvl w:val="0"/>
                <w:numId w:val="52"/>
              </w:numPr>
              <w:spacing w:after="0" w:line="240" w:lineRule="auto"/>
              <w:rPr>
                <w:szCs w:val="24"/>
              </w:rPr>
            </w:pPr>
            <w:r w:rsidRPr="00DE612B">
              <w:rPr>
                <w:szCs w:val="24"/>
              </w:rPr>
              <w:t>Energy efficiency</w:t>
            </w:r>
          </w:p>
          <w:p w14:paraId="0A28A08C" w14:textId="6C5A4E1A" w:rsidR="00092638" w:rsidRPr="00DE612B" w:rsidRDefault="00C1533D" w:rsidP="00520B80">
            <w:pPr>
              <w:pStyle w:val="ListParagraph"/>
              <w:numPr>
                <w:ilvl w:val="0"/>
                <w:numId w:val="52"/>
              </w:numPr>
              <w:spacing w:after="0" w:line="240" w:lineRule="auto"/>
              <w:rPr>
                <w:szCs w:val="24"/>
              </w:rPr>
            </w:pPr>
            <w:r w:rsidRPr="00DE612B">
              <w:rPr>
                <w:szCs w:val="24"/>
              </w:rPr>
              <w:t>N</w:t>
            </w:r>
            <w:r w:rsidR="00C515AA" w:rsidRPr="00DE612B">
              <w:rPr>
                <w:szCs w:val="24"/>
              </w:rPr>
              <w:t>eeds</w:t>
            </w:r>
          </w:p>
        </w:tc>
        <w:tc>
          <w:tcPr>
            <w:tcW w:w="0" w:type="auto"/>
          </w:tcPr>
          <w:p w14:paraId="26712AAC" w14:textId="77777777" w:rsidR="00EA68FA" w:rsidRPr="00DE612B" w:rsidRDefault="00EA68FA" w:rsidP="00520B80">
            <w:pPr>
              <w:pStyle w:val="ListParagraph"/>
              <w:numPr>
                <w:ilvl w:val="0"/>
                <w:numId w:val="52"/>
              </w:numPr>
              <w:spacing w:after="0" w:line="240" w:lineRule="auto"/>
              <w:rPr>
                <w:szCs w:val="24"/>
              </w:rPr>
            </w:pPr>
            <w:r w:rsidRPr="00DE612B">
              <w:rPr>
                <w:szCs w:val="24"/>
              </w:rPr>
              <w:t>Affordability</w:t>
            </w:r>
          </w:p>
          <w:p w14:paraId="1B5BFDED" w14:textId="77777777" w:rsidR="00EA68FA" w:rsidRPr="00DE612B" w:rsidRDefault="00EA68FA" w:rsidP="00520B80">
            <w:pPr>
              <w:pStyle w:val="ListParagraph"/>
              <w:numPr>
                <w:ilvl w:val="0"/>
                <w:numId w:val="52"/>
              </w:numPr>
              <w:spacing w:after="0" w:line="240" w:lineRule="auto"/>
              <w:rPr>
                <w:szCs w:val="24"/>
              </w:rPr>
            </w:pPr>
            <w:r w:rsidRPr="00DE612B">
              <w:rPr>
                <w:szCs w:val="24"/>
              </w:rPr>
              <w:t xml:space="preserve">Energy efficiency (indirectly) </w:t>
            </w:r>
          </w:p>
          <w:p w14:paraId="792FE63F" w14:textId="68209604" w:rsidR="00EA68FA" w:rsidRPr="00DE612B" w:rsidRDefault="00EA68FA" w:rsidP="00520B80">
            <w:pPr>
              <w:pStyle w:val="ListParagraph"/>
              <w:numPr>
                <w:ilvl w:val="0"/>
                <w:numId w:val="52"/>
              </w:numPr>
              <w:spacing w:after="0" w:line="240" w:lineRule="auto"/>
              <w:rPr>
                <w:szCs w:val="24"/>
              </w:rPr>
            </w:pPr>
            <w:r w:rsidRPr="00DE612B">
              <w:rPr>
                <w:szCs w:val="24"/>
              </w:rPr>
              <w:t>Needs (indirectly)</w:t>
            </w:r>
          </w:p>
          <w:p w14:paraId="3FA8E773" w14:textId="3C6441DC" w:rsidR="00092638" w:rsidRPr="00DE612B" w:rsidRDefault="00EA68FA" w:rsidP="00520B80">
            <w:pPr>
              <w:pStyle w:val="ListParagraph"/>
              <w:numPr>
                <w:ilvl w:val="0"/>
                <w:numId w:val="52"/>
              </w:numPr>
              <w:spacing w:after="0" w:line="240" w:lineRule="auto"/>
              <w:rPr>
                <w:szCs w:val="24"/>
              </w:rPr>
            </w:pPr>
            <w:r w:rsidRPr="00DE612B">
              <w:rPr>
                <w:szCs w:val="24"/>
              </w:rPr>
              <w:t>Affordability</w:t>
            </w:r>
          </w:p>
        </w:tc>
        <w:tc>
          <w:tcPr>
            <w:tcW w:w="0" w:type="auto"/>
          </w:tcPr>
          <w:p w14:paraId="64A33675" w14:textId="1806A633" w:rsidR="00092638" w:rsidRPr="00DE612B" w:rsidRDefault="00B14636" w:rsidP="00520B80">
            <w:pPr>
              <w:pStyle w:val="ListParagraph"/>
              <w:numPr>
                <w:ilvl w:val="0"/>
                <w:numId w:val="52"/>
              </w:numPr>
              <w:spacing w:line="240" w:lineRule="auto"/>
              <w:rPr>
                <w:szCs w:val="24"/>
              </w:rPr>
            </w:pPr>
            <w:r w:rsidRPr="00B14636">
              <w:rPr>
                <w:szCs w:val="24"/>
              </w:rPr>
              <w:t xml:space="preserve">Energy </w:t>
            </w:r>
            <w:r w:rsidR="00426CAF" w:rsidRPr="00520B80">
              <w:rPr>
                <w:szCs w:val="24"/>
              </w:rPr>
              <w:t>efficiency</w:t>
            </w:r>
            <w:r w:rsidR="00823498">
              <w:rPr>
                <w:szCs w:val="24"/>
              </w:rPr>
              <w:t xml:space="preserve"> (indirectly)</w:t>
            </w:r>
          </w:p>
        </w:tc>
        <w:tc>
          <w:tcPr>
            <w:tcW w:w="0" w:type="auto"/>
          </w:tcPr>
          <w:p w14:paraId="667A5F1E" w14:textId="6230C0F1" w:rsidR="00426CAF" w:rsidRPr="00DE612B" w:rsidRDefault="00426CAF" w:rsidP="00520B80">
            <w:pPr>
              <w:pStyle w:val="ListParagraph"/>
              <w:numPr>
                <w:ilvl w:val="0"/>
                <w:numId w:val="52"/>
              </w:numPr>
              <w:spacing w:after="0" w:line="240" w:lineRule="auto"/>
              <w:rPr>
                <w:szCs w:val="24"/>
              </w:rPr>
            </w:pPr>
            <w:r w:rsidRPr="00DE612B">
              <w:rPr>
                <w:szCs w:val="24"/>
              </w:rPr>
              <w:t>Energy efficiency</w:t>
            </w:r>
            <w:r w:rsidR="00823498">
              <w:rPr>
                <w:szCs w:val="24"/>
              </w:rPr>
              <w:t xml:space="preserve"> (indirectly)</w:t>
            </w:r>
          </w:p>
          <w:p w14:paraId="7F9FF67C" w14:textId="54D1AD9B" w:rsidR="00426CAF" w:rsidRPr="00DE612B" w:rsidRDefault="00F119D2" w:rsidP="00520B80">
            <w:pPr>
              <w:pStyle w:val="ListParagraph"/>
              <w:numPr>
                <w:ilvl w:val="0"/>
                <w:numId w:val="52"/>
              </w:numPr>
              <w:spacing w:after="0" w:line="240" w:lineRule="auto"/>
              <w:rPr>
                <w:szCs w:val="24"/>
              </w:rPr>
            </w:pPr>
            <w:r w:rsidRPr="00DE612B">
              <w:rPr>
                <w:szCs w:val="24"/>
              </w:rPr>
              <w:t>N</w:t>
            </w:r>
            <w:r w:rsidR="00426CAF" w:rsidRPr="00DE612B">
              <w:rPr>
                <w:szCs w:val="24"/>
              </w:rPr>
              <w:t>eeds</w:t>
            </w:r>
          </w:p>
          <w:p w14:paraId="18618B94" w14:textId="2CED28C3" w:rsidR="00092638" w:rsidRPr="00DE612B" w:rsidRDefault="00426CAF" w:rsidP="00520B80">
            <w:pPr>
              <w:pStyle w:val="ListParagraph"/>
              <w:numPr>
                <w:ilvl w:val="0"/>
                <w:numId w:val="52"/>
              </w:numPr>
              <w:spacing w:after="0" w:line="240" w:lineRule="auto"/>
              <w:rPr>
                <w:szCs w:val="24"/>
              </w:rPr>
            </w:pPr>
            <w:r w:rsidRPr="00DE612B">
              <w:rPr>
                <w:szCs w:val="24"/>
              </w:rPr>
              <w:t>Affordability</w:t>
            </w:r>
          </w:p>
        </w:tc>
        <w:tc>
          <w:tcPr>
            <w:tcW w:w="0" w:type="auto"/>
          </w:tcPr>
          <w:p w14:paraId="02E98290" w14:textId="0366CBA0" w:rsidR="00F119D2" w:rsidRPr="00DE612B" w:rsidRDefault="00F119D2" w:rsidP="00520B80">
            <w:pPr>
              <w:pStyle w:val="ListParagraph"/>
              <w:numPr>
                <w:ilvl w:val="0"/>
                <w:numId w:val="52"/>
              </w:numPr>
              <w:spacing w:after="0" w:line="240" w:lineRule="auto"/>
              <w:rPr>
                <w:szCs w:val="24"/>
              </w:rPr>
            </w:pPr>
            <w:r w:rsidRPr="00DE612B">
              <w:rPr>
                <w:szCs w:val="24"/>
              </w:rPr>
              <w:t>Energy efficiency</w:t>
            </w:r>
            <w:r w:rsidR="00823498">
              <w:rPr>
                <w:szCs w:val="24"/>
              </w:rPr>
              <w:t xml:space="preserve"> (indirectly)</w:t>
            </w:r>
          </w:p>
          <w:p w14:paraId="7407DC5E" w14:textId="77777777" w:rsidR="00F119D2" w:rsidRPr="00DE612B" w:rsidRDefault="00F119D2" w:rsidP="00520B80">
            <w:pPr>
              <w:pStyle w:val="ListParagraph"/>
              <w:numPr>
                <w:ilvl w:val="0"/>
                <w:numId w:val="52"/>
              </w:numPr>
              <w:spacing w:after="0" w:line="240" w:lineRule="auto"/>
              <w:rPr>
                <w:szCs w:val="24"/>
              </w:rPr>
            </w:pPr>
            <w:r w:rsidRPr="00DE612B">
              <w:rPr>
                <w:szCs w:val="24"/>
              </w:rPr>
              <w:t xml:space="preserve">Affordability </w:t>
            </w:r>
          </w:p>
          <w:p w14:paraId="3CD98FC1" w14:textId="5743C696" w:rsidR="00092638" w:rsidRPr="00DE612B" w:rsidRDefault="00F119D2" w:rsidP="00520B80">
            <w:pPr>
              <w:pStyle w:val="ListParagraph"/>
              <w:numPr>
                <w:ilvl w:val="0"/>
                <w:numId w:val="52"/>
              </w:numPr>
              <w:spacing w:after="0" w:line="240" w:lineRule="auto"/>
              <w:rPr>
                <w:szCs w:val="24"/>
              </w:rPr>
            </w:pPr>
            <w:r w:rsidRPr="00DE612B">
              <w:rPr>
                <w:szCs w:val="24"/>
              </w:rPr>
              <w:t>Needs</w:t>
            </w:r>
          </w:p>
        </w:tc>
      </w:tr>
      <w:tr w:rsidR="00092638" w:rsidRPr="00DE612B" w14:paraId="70AAD3A7" w14:textId="7ADD1F6D" w:rsidTr="00520B80">
        <w:tc>
          <w:tcPr>
            <w:tcW w:w="0" w:type="auto"/>
            <w:vAlign w:val="center"/>
          </w:tcPr>
          <w:p w14:paraId="4F8223F4" w14:textId="5E7EBDCB" w:rsidR="00092638" w:rsidRPr="00DE612B" w:rsidRDefault="00092638" w:rsidP="005101DE">
            <w:pPr>
              <w:spacing w:line="240" w:lineRule="auto"/>
              <w:rPr>
                <w:szCs w:val="24"/>
              </w:rPr>
            </w:pPr>
            <w:r w:rsidRPr="00DE612B">
              <w:rPr>
                <w:rFonts w:eastAsia="Times New Roman"/>
                <w:b/>
                <w:bCs/>
                <w:szCs w:val="24"/>
              </w:rPr>
              <w:t>Coverage (non-EU in brackets)</w:t>
            </w:r>
          </w:p>
        </w:tc>
        <w:tc>
          <w:tcPr>
            <w:tcW w:w="0" w:type="auto"/>
            <w:vAlign w:val="center"/>
          </w:tcPr>
          <w:p w14:paraId="4EAA2719" w14:textId="4189533B" w:rsidR="00092638" w:rsidRPr="00DE612B" w:rsidRDefault="00092638" w:rsidP="00520B80">
            <w:pPr>
              <w:spacing w:line="240" w:lineRule="auto"/>
              <w:rPr>
                <w:szCs w:val="24"/>
              </w:rPr>
            </w:pPr>
            <w:r w:rsidRPr="00DE612B">
              <w:rPr>
                <w:szCs w:val="24"/>
              </w:rPr>
              <w:t>EU27 since 2007, and EU28 since 2010 (in a</w:t>
            </w:r>
            <w:r w:rsidR="00ED26C4">
              <w:rPr>
                <w:szCs w:val="24"/>
              </w:rPr>
              <w:t>ddition to IS, NO, CH</w:t>
            </w:r>
            <w:r w:rsidRPr="00DE612B">
              <w:rPr>
                <w:szCs w:val="24"/>
              </w:rPr>
              <w:t xml:space="preserve"> and </w:t>
            </w:r>
            <w:r w:rsidR="00ED26C4">
              <w:rPr>
                <w:szCs w:val="24"/>
              </w:rPr>
              <w:t>TR</w:t>
            </w:r>
            <w:r w:rsidRPr="00DE612B">
              <w:rPr>
                <w:szCs w:val="24"/>
              </w:rPr>
              <w:t>)</w:t>
            </w:r>
          </w:p>
        </w:tc>
        <w:tc>
          <w:tcPr>
            <w:tcW w:w="0" w:type="auto"/>
          </w:tcPr>
          <w:p w14:paraId="4FF8965A" w14:textId="7B4D8550" w:rsidR="00092638" w:rsidRPr="00DE612B" w:rsidRDefault="00077EAB" w:rsidP="00520B80">
            <w:pPr>
              <w:spacing w:line="240" w:lineRule="auto"/>
              <w:rPr>
                <w:szCs w:val="24"/>
              </w:rPr>
            </w:pPr>
            <w:r w:rsidRPr="00DE612B">
              <w:rPr>
                <w:szCs w:val="24"/>
              </w:rPr>
              <w:t>EU</w:t>
            </w:r>
            <w:r w:rsidR="00ED26C4">
              <w:rPr>
                <w:szCs w:val="24"/>
              </w:rPr>
              <w:t>28 (in addition to IS, NO and CH</w:t>
            </w:r>
            <w:r w:rsidRPr="00DE612B">
              <w:rPr>
                <w:szCs w:val="24"/>
              </w:rPr>
              <w:t>)</w:t>
            </w:r>
          </w:p>
        </w:tc>
        <w:tc>
          <w:tcPr>
            <w:tcW w:w="0" w:type="auto"/>
          </w:tcPr>
          <w:p w14:paraId="72054E54" w14:textId="02AF2908" w:rsidR="00092638" w:rsidRPr="00DE612B" w:rsidRDefault="00D062D9" w:rsidP="00520B80">
            <w:pPr>
              <w:spacing w:line="240" w:lineRule="auto"/>
              <w:rPr>
                <w:szCs w:val="24"/>
              </w:rPr>
            </w:pPr>
            <w:r w:rsidRPr="00520B80">
              <w:rPr>
                <w:szCs w:val="24"/>
              </w:rPr>
              <w:t>EU28</w:t>
            </w:r>
          </w:p>
        </w:tc>
        <w:tc>
          <w:tcPr>
            <w:tcW w:w="0" w:type="auto"/>
          </w:tcPr>
          <w:p w14:paraId="4975CACE" w14:textId="53135CA0" w:rsidR="00092638" w:rsidRPr="00DE612B" w:rsidRDefault="00426CAF" w:rsidP="00520B80">
            <w:pPr>
              <w:spacing w:line="240" w:lineRule="auto"/>
              <w:rPr>
                <w:szCs w:val="24"/>
              </w:rPr>
            </w:pPr>
            <w:r w:rsidRPr="00520B80">
              <w:rPr>
                <w:szCs w:val="24"/>
              </w:rPr>
              <w:t>EU28</w:t>
            </w:r>
          </w:p>
        </w:tc>
        <w:tc>
          <w:tcPr>
            <w:tcW w:w="0" w:type="auto"/>
          </w:tcPr>
          <w:p w14:paraId="01FDF4F5" w14:textId="3BB838C1" w:rsidR="00092638" w:rsidRPr="00DE612B" w:rsidRDefault="00ED26C4" w:rsidP="00520B80">
            <w:pPr>
              <w:spacing w:line="240" w:lineRule="auto"/>
              <w:rPr>
                <w:szCs w:val="24"/>
              </w:rPr>
            </w:pPr>
            <w:r>
              <w:rPr>
                <w:szCs w:val="24"/>
              </w:rPr>
              <w:t>EU28 (in addition to IS, XK, MK, ME, RS and TR</w:t>
            </w:r>
            <w:r w:rsidR="00F119D2" w:rsidRPr="00DE612B">
              <w:rPr>
                <w:szCs w:val="24"/>
              </w:rPr>
              <w:t>)</w:t>
            </w:r>
          </w:p>
        </w:tc>
        <w:tc>
          <w:tcPr>
            <w:tcW w:w="0" w:type="auto"/>
          </w:tcPr>
          <w:p w14:paraId="448FC856" w14:textId="00861797" w:rsidR="00092638" w:rsidRPr="00DE612B" w:rsidRDefault="00ED26C4" w:rsidP="00520B80">
            <w:pPr>
              <w:spacing w:line="240" w:lineRule="auto"/>
              <w:rPr>
                <w:szCs w:val="24"/>
              </w:rPr>
            </w:pPr>
            <w:r>
              <w:rPr>
                <w:szCs w:val="24"/>
              </w:rPr>
              <w:t>AT, BE, BG, CZ</w:t>
            </w:r>
            <w:r w:rsidR="009923ED">
              <w:rPr>
                <w:szCs w:val="24"/>
              </w:rPr>
              <w:t>, Estonia, FR</w:t>
            </w:r>
            <w:r w:rsidR="00F119D2" w:rsidRPr="00DE612B">
              <w:rPr>
                <w:szCs w:val="24"/>
              </w:rPr>
              <w:t>,</w:t>
            </w:r>
            <w:r w:rsidR="009923ED">
              <w:rPr>
                <w:szCs w:val="24"/>
              </w:rPr>
              <w:t xml:space="preserve"> DE, HU, IT, LT, NL, PL</w:t>
            </w:r>
            <w:r w:rsidR="00C4113A">
              <w:rPr>
                <w:szCs w:val="24"/>
              </w:rPr>
              <w:t>, RO</w:t>
            </w:r>
            <w:r w:rsidR="00F119D2" w:rsidRPr="00DE612B">
              <w:rPr>
                <w:szCs w:val="24"/>
              </w:rPr>
              <w:t xml:space="preserve"> (in addition to A</w:t>
            </w:r>
            <w:r w:rsidR="00CE1AFF">
              <w:rPr>
                <w:szCs w:val="24"/>
              </w:rPr>
              <w:t>U, GE, JP</w:t>
            </w:r>
            <w:r w:rsidR="00C4113A">
              <w:rPr>
                <w:szCs w:val="24"/>
              </w:rPr>
              <w:t>, NO</w:t>
            </w:r>
            <w:r w:rsidR="00CE1AFF">
              <w:rPr>
                <w:szCs w:val="24"/>
              </w:rPr>
              <w:t>, RU</w:t>
            </w:r>
            <w:r w:rsidR="00F119D2" w:rsidRPr="00DE612B">
              <w:rPr>
                <w:szCs w:val="24"/>
              </w:rPr>
              <w:t>)</w:t>
            </w:r>
          </w:p>
        </w:tc>
      </w:tr>
      <w:tr w:rsidR="00092638" w:rsidRPr="00DE612B" w14:paraId="32B139CB" w14:textId="272E4B04" w:rsidTr="00520B80">
        <w:tc>
          <w:tcPr>
            <w:tcW w:w="0" w:type="auto"/>
            <w:vAlign w:val="center"/>
          </w:tcPr>
          <w:p w14:paraId="6486AB3F" w14:textId="77777777" w:rsidR="00092638" w:rsidRPr="00DE612B" w:rsidRDefault="00092638" w:rsidP="005101DE">
            <w:pPr>
              <w:spacing w:line="240" w:lineRule="auto"/>
              <w:rPr>
                <w:szCs w:val="24"/>
              </w:rPr>
            </w:pPr>
            <w:r w:rsidRPr="00DE612B">
              <w:rPr>
                <w:rFonts w:eastAsia="Times New Roman"/>
                <w:b/>
                <w:bCs/>
                <w:szCs w:val="24"/>
              </w:rPr>
              <w:t>Cross-sectional or longitudinal</w:t>
            </w:r>
          </w:p>
        </w:tc>
        <w:tc>
          <w:tcPr>
            <w:tcW w:w="0" w:type="auto"/>
            <w:vAlign w:val="center"/>
          </w:tcPr>
          <w:p w14:paraId="1D647A36" w14:textId="701B9198" w:rsidR="00092638" w:rsidRPr="00DE612B" w:rsidRDefault="00C515AA" w:rsidP="00520B80">
            <w:pPr>
              <w:spacing w:line="240" w:lineRule="auto"/>
              <w:rPr>
                <w:szCs w:val="24"/>
              </w:rPr>
            </w:pPr>
            <w:r w:rsidRPr="00DE612B">
              <w:rPr>
                <w:szCs w:val="24"/>
              </w:rPr>
              <w:t>Both types are available</w:t>
            </w:r>
          </w:p>
        </w:tc>
        <w:tc>
          <w:tcPr>
            <w:tcW w:w="0" w:type="auto"/>
          </w:tcPr>
          <w:p w14:paraId="16DB4386" w14:textId="100476AC" w:rsidR="00092638" w:rsidRPr="00DE612B" w:rsidRDefault="00077EAB" w:rsidP="00520B80">
            <w:pPr>
              <w:spacing w:line="240" w:lineRule="auto"/>
              <w:rPr>
                <w:szCs w:val="24"/>
              </w:rPr>
            </w:pPr>
            <w:r w:rsidRPr="00DE612B">
              <w:rPr>
                <w:szCs w:val="24"/>
              </w:rPr>
              <w:t>Cross-sectional</w:t>
            </w:r>
          </w:p>
        </w:tc>
        <w:tc>
          <w:tcPr>
            <w:tcW w:w="0" w:type="auto"/>
          </w:tcPr>
          <w:p w14:paraId="6089B6D5" w14:textId="36B861D7" w:rsidR="00092638" w:rsidRPr="00DE612B" w:rsidRDefault="00D062D9" w:rsidP="00520B80">
            <w:pPr>
              <w:spacing w:line="240" w:lineRule="auto"/>
              <w:rPr>
                <w:szCs w:val="24"/>
              </w:rPr>
            </w:pPr>
            <w:r w:rsidRPr="00520B80">
              <w:rPr>
                <w:szCs w:val="24"/>
              </w:rPr>
              <w:t>Cross-sectional</w:t>
            </w:r>
          </w:p>
        </w:tc>
        <w:tc>
          <w:tcPr>
            <w:tcW w:w="0" w:type="auto"/>
          </w:tcPr>
          <w:p w14:paraId="537FD34A" w14:textId="5CE45DFF" w:rsidR="00092638" w:rsidRPr="00DE612B" w:rsidRDefault="00426CAF" w:rsidP="00520B80">
            <w:pPr>
              <w:spacing w:line="240" w:lineRule="auto"/>
              <w:rPr>
                <w:szCs w:val="24"/>
              </w:rPr>
            </w:pPr>
            <w:r w:rsidRPr="00520B80">
              <w:rPr>
                <w:szCs w:val="24"/>
              </w:rPr>
              <w:t>Cross-sectional</w:t>
            </w:r>
          </w:p>
        </w:tc>
        <w:tc>
          <w:tcPr>
            <w:tcW w:w="0" w:type="auto"/>
          </w:tcPr>
          <w:p w14:paraId="6B34D7E8" w14:textId="19E2E3A4" w:rsidR="00092638" w:rsidRPr="00DE612B" w:rsidRDefault="00F119D2" w:rsidP="00520B80">
            <w:pPr>
              <w:spacing w:line="240" w:lineRule="auto"/>
              <w:rPr>
                <w:szCs w:val="24"/>
              </w:rPr>
            </w:pPr>
            <w:r w:rsidRPr="00520B80">
              <w:rPr>
                <w:szCs w:val="24"/>
              </w:rPr>
              <w:t>Cross-sectional</w:t>
            </w:r>
          </w:p>
        </w:tc>
        <w:tc>
          <w:tcPr>
            <w:tcW w:w="0" w:type="auto"/>
          </w:tcPr>
          <w:p w14:paraId="79571003" w14:textId="31A73349" w:rsidR="00092638" w:rsidRPr="00DE612B" w:rsidRDefault="00F119D2" w:rsidP="00520B80">
            <w:pPr>
              <w:spacing w:line="240" w:lineRule="auto"/>
              <w:rPr>
                <w:szCs w:val="24"/>
              </w:rPr>
            </w:pPr>
            <w:r w:rsidRPr="00520B80">
              <w:rPr>
                <w:szCs w:val="24"/>
              </w:rPr>
              <w:t>Longitudinal</w:t>
            </w:r>
          </w:p>
        </w:tc>
      </w:tr>
      <w:tr w:rsidR="00092638" w:rsidRPr="00DE612B" w14:paraId="3C518ABB" w14:textId="50BF7BB5" w:rsidTr="00520B80">
        <w:tc>
          <w:tcPr>
            <w:tcW w:w="0" w:type="auto"/>
            <w:vAlign w:val="center"/>
          </w:tcPr>
          <w:p w14:paraId="5402E1DC" w14:textId="77777777" w:rsidR="00092638" w:rsidRPr="00DE612B" w:rsidRDefault="00092638" w:rsidP="005101DE">
            <w:pPr>
              <w:spacing w:line="240" w:lineRule="auto"/>
              <w:rPr>
                <w:szCs w:val="24"/>
              </w:rPr>
            </w:pPr>
            <w:r w:rsidRPr="00DE612B">
              <w:rPr>
                <w:rFonts w:eastAsia="Times New Roman"/>
                <w:b/>
                <w:bCs/>
                <w:szCs w:val="24"/>
              </w:rPr>
              <w:t>Sample size</w:t>
            </w:r>
          </w:p>
        </w:tc>
        <w:tc>
          <w:tcPr>
            <w:tcW w:w="0" w:type="auto"/>
            <w:vAlign w:val="center"/>
          </w:tcPr>
          <w:p w14:paraId="0D9F88D8" w14:textId="3AB22741" w:rsidR="00092638" w:rsidRPr="00DE612B" w:rsidRDefault="00C515AA" w:rsidP="00520B80">
            <w:pPr>
              <w:spacing w:line="240" w:lineRule="auto"/>
              <w:rPr>
                <w:szCs w:val="24"/>
              </w:rPr>
            </w:pPr>
            <w:r w:rsidRPr="00DE612B">
              <w:rPr>
                <w:szCs w:val="24"/>
              </w:rPr>
              <w:t>Minimum pan-EU sample of 121,000 households for cross-sectional, and 90,750 households longitudinal</w:t>
            </w:r>
          </w:p>
        </w:tc>
        <w:tc>
          <w:tcPr>
            <w:tcW w:w="0" w:type="auto"/>
          </w:tcPr>
          <w:p w14:paraId="2380B0BF" w14:textId="6F3C8FE4" w:rsidR="00092638" w:rsidRPr="00DE612B" w:rsidRDefault="00077EAB" w:rsidP="00520B80">
            <w:pPr>
              <w:spacing w:line="240" w:lineRule="auto"/>
              <w:rPr>
                <w:szCs w:val="24"/>
              </w:rPr>
            </w:pPr>
            <w:r w:rsidRPr="00DE612B">
              <w:rPr>
                <w:szCs w:val="24"/>
              </w:rPr>
              <w:t>Minimum pan-EU sample of 121,000 households</w:t>
            </w:r>
          </w:p>
        </w:tc>
        <w:tc>
          <w:tcPr>
            <w:tcW w:w="0" w:type="auto"/>
          </w:tcPr>
          <w:p w14:paraId="64CC2235" w14:textId="67A8C437" w:rsidR="00092638" w:rsidRPr="00DE612B" w:rsidRDefault="00D062D9" w:rsidP="00520B80">
            <w:pPr>
              <w:spacing w:line="240" w:lineRule="auto"/>
              <w:rPr>
                <w:szCs w:val="24"/>
              </w:rPr>
            </w:pPr>
            <w:r w:rsidRPr="00DE612B">
              <w:rPr>
                <w:szCs w:val="24"/>
              </w:rPr>
              <w:t>Standard sample of 1,000 individuals per country. Smaller countries (e.g. LU) have a smaller sample, whilst larger countries (e.g. DE) have a larger sample of around 6,000 people.</w:t>
            </w:r>
          </w:p>
        </w:tc>
        <w:tc>
          <w:tcPr>
            <w:tcW w:w="0" w:type="auto"/>
          </w:tcPr>
          <w:p w14:paraId="5FB4B6CD" w14:textId="06500356" w:rsidR="00092638" w:rsidRPr="00DE612B" w:rsidRDefault="00426CAF" w:rsidP="00520B80">
            <w:pPr>
              <w:spacing w:line="240" w:lineRule="auto"/>
              <w:rPr>
                <w:szCs w:val="24"/>
              </w:rPr>
            </w:pPr>
            <w:r w:rsidRPr="00DE612B">
              <w:rPr>
                <w:szCs w:val="24"/>
              </w:rPr>
              <w:t>Standard sample of 1,000 individuals per country. Smaller countries (e.g. LU) have a smaller sample, whilst larger countries (e.g. DE) have a larger sample of around 6,000 people.</w:t>
            </w:r>
          </w:p>
        </w:tc>
        <w:tc>
          <w:tcPr>
            <w:tcW w:w="0" w:type="auto"/>
          </w:tcPr>
          <w:p w14:paraId="2A13F601" w14:textId="3043DD26" w:rsidR="00092638" w:rsidRPr="00DE612B" w:rsidRDefault="00F119D2" w:rsidP="00520B80">
            <w:pPr>
              <w:spacing w:line="240" w:lineRule="auto"/>
              <w:rPr>
                <w:szCs w:val="24"/>
              </w:rPr>
            </w:pPr>
            <w:r w:rsidRPr="00DE612B">
              <w:rPr>
                <w:szCs w:val="24"/>
              </w:rPr>
              <w:t>Minimum of 1,000 individuals, except in the 8 largest countries, which have samples of between 1,500 to 3,000 people.</w:t>
            </w:r>
          </w:p>
        </w:tc>
        <w:tc>
          <w:tcPr>
            <w:tcW w:w="0" w:type="auto"/>
          </w:tcPr>
          <w:p w14:paraId="6849FC3C" w14:textId="054C889D" w:rsidR="00092638" w:rsidRPr="00DE612B" w:rsidRDefault="00F119D2" w:rsidP="00520B80">
            <w:pPr>
              <w:spacing w:line="240" w:lineRule="auto"/>
              <w:rPr>
                <w:szCs w:val="24"/>
              </w:rPr>
            </w:pPr>
            <w:r w:rsidRPr="00DE612B">
              <w:rPr>
                <w:szCs w:val="24"/>
              </w:rPr>
              <w:t>Average of 9,000 respondents per country</w:t>
            </w:r>
          </w:p>
        </w:tc>
      </w:tr>
    </w:tbl>
    <w:p w14:paraId="282A0CE9" w14:textId="77777777" w:rsidR="00092638" w:rsidRDefault="00092638" w:rsidP="005101DE">
      <w:pPr>
        <w:spacing w:line="240" w:lineRule="auto"/>
      </w:pPr>
    </w:p>
    <w:p w14:paraId="7546E130" w14:textId="77777777" w:rsidR="00DE612B" w:rsidRDefault="00DE612B" w:rsidP="005101DE">
      <w:pPr>
        <w:spacing w:line="240" w:lineRule="auto"/>
        <w:rPr>
          <w:i/>
          <w:szCs w:val="24"/>
        </w:rPr>
        <w:sectPr w:rsidR="00DE612B" w:rsidSect="00DE612B">
          <w:pgSz w:w="16838" w:h="11906" w:orient="landscape"/>
          <w:pgMar w:top="1701" w:right="2835" w:bottom="1701" w:left="2835" w:header="709" w:footer="709" w:gutter="0"/>
          <w:cols w:space="708"/>
          <w:docGrid w:linePitch="360"/>
        </w:sectPr>
      </w:pPr>
    </w:p>
    <w:p w14:paraId="611C959F" w14:textId="3C87A333" w:rsidR="002578F5" w:rsidRPr="00AF2BF9" w:rsidRDefault="002578F5" w:rsidP="005101DE">
      <w:pPr>
        <w:spacing w:line="240" w:lineRule="auto"/>
        <w:rPr>
          <w:i/>
          <w:szCs w:val="24"/>
        </w:rPr>
      </w:pPr>
      <w:r w:rsidRPr="00AF2BF9">
        <w:rPr>
          <w:i/>
          <w:szCs w:val="24"/>
        </w:rPr>
        <w:t>Available indicators</w:t>
      </w:r>
    </w:p>
    <w:p w14:paraId="13C40F91" w14:textId="284CC3CC" w:rsidR="00463B4D" w:rsidRPr="00423BEE" w:rsidRDefault="00804201" w:rsidP="005101DE">
      <w:pPr>
        <w:spacing w:line="240" w:lineRule="auto"/>
      </w:pPr>
      <w:r w:rsidRPr="00423BEE">
        <w:t xml:space="preserve">1. </w:t>
      </w:r>
      <w:r w:rsidR="00463B4D" w:rsidRPr="00423BEE">
        <w:t>A</w:t>
      </w:r>
      <w:r w:rsidR="00633157" w:rsidRPr="00423BEE">
        <w:t>ffordability and arrears</w:t>
      </w:r>
    </w:p>
    <w:p w14:paraId="1C2DE6EF" w14:textId="2ACC7497" w:rsidR="00443903" w:rsidRPr="00443903" w:rsidRDefault="00443903" w:rsidP="005101DE">
      <w:pPr>
        <w:spacing w:line="240" w:lineRule="auto"/>
        <w:rPr>
          <w:szCs w:val="26"/>
        </w:rPr>
      </w:pPr>
      <w:r>
        <w:t>Within this sub-section are variable</w:t>
      </w:r>
      <w:r w:rsidR="00C467BD">
        <w:t>s</w:t>
      </w:r>
      <w:r>
        <w:t xml:space="preserve"> relating to householder ability to afford to keep their home warm, and arrears on utility bills. The </w:t>
      </w:r>
      <w:r>
        <w:rPr>
          <w:szCs w:val="26"/>
        </w:rPr>
        <w:t>a</w:t>
      </w:r>
      <w:r w:rsidR="00C775B3" w:rsidRPr="00443903">
        <w:rPr>
          <w:szCs w:val="26"/>
        </w:rPr>
        <w:t xml:space="preserve">bility to pay to keep </w:t>
      </w:r>
      <w:r>
        <w:rPr>
          <w:szCs w:val="26"/>
        </w:rPr>
        <w:t xml:space="preserve">the home adequately warm </w:t>
      </w:r>
      <w:r w:rsidR="00C775B3" w:rsidRPr="00443903">
        <w:rPr>
          <w:szCs w:val="26"/>
        </w:rPr>
        <w:t>encompasses t</w:t>
      </w:r>
      <w:r>
        <w:rPr>
          <w:szCs w:val="26"/>
        </w:rPr>
        <w:t>he standard definition of a</w:t>
      </w:r>
      <w:r w:rsidR="00C467BD">
        <w:rPr>
          <w:szCs w:val="26"/>
        </w:rPr>
        <w:t>n</w:t>
      </w:r>
      <w:r>
        <w:rPr>
          <w:szCs w:val="26"/>
        </w:rPr>
        <w:t xml:space="preserve"> energy</w:t>
      </w:r>
      <w:r w:rsidR="00C775B3" w:rsidRPr="00443903">
        <w:rPr>
          <w:szCs w:val="26"/>
        </w:rPr>
        <w:t xml:space="preserve"> poor household</w:t>
      </w:r>
      <w:r w:rsidR="004846B9">
        <w:rPr>
          <w:szCs w:val="26"/>
        </w:rPr>
        <w:fldChar w:fldCharType="begin"/>
      </w:r>
      <w:r w:rsidR="00873EBB">
        <w:rPr>
          <w:szCs w:val="26"/>
        </w:rPr>
        <w:instrText xml:space="preserve"> ADDIN ZOTERO_ITEM CSL_CITATION {"citationID":"11npgjoetd","properties":{"formattedCitation":"{\\rtf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4846B9">
        <w:rPr>
          <w:szCs w:val="26"/>
        </w:rPr>
        <w:fldChar w:fldCharType="separate"/>
      </w:r>
      <w:r w:rsidR="00873EBB" w:rsidRPr="00873EBB">
        <w:rPr>
          <w:szCs w:val="24"/>
          <w:vertAlign w:val="superscript"/>
          <w:lang w:val="en-US"/>
        </w:rPr>
        <w:t>77</w:t>
      </w:r>
      <w:r w:rsidR="004846B9">
        <w:rPr>
          <w:szCs w:val="26"/>
        </w:rPr>
        <w:fldChar w:fldCharType="end"/>
      </w:r>
      <w:r w:rsidR="00C775B3" w:rsidRPr="00443903">
        <w:rPr>
          <w:szCs w:val="26"/>
        </w:rPr>
        <w:t xml:space="preserve">, and is therefore a key </w:t>
      </w:r>
      <w:r w:rsidR="00C467BD">
        <w:rPr>
          <w:szCs w:val="26"/>
        </w:rPr>
        <w:t>consensual indicator of</w:t>
      </w:r>
      <w:r w:rsidR="00C775B3" w:rsidRPr="00443903">
        <w:rPr>
          <w:szCs w:val="26"/>
        </w:rPr>
        <w:t xml:space="preserve"> energy poverty</w:t>
      </w:r>
      <w:r>
        <w:rPr>
          <w:szCs w:val="26"/>
        </w:rPr>
        <w:t>. Being in a</w:t>
      </w:r>
      <w:r w:rsidRPr="00443903">
        <w:rPr>
          <w:szCs w:val="26"/>
        </w:rPr>
        <w:t>rrears on utility bills is a good proxy for energy poverty as experiencing financial difficulties with utility bills may indicate a household is struggling to afford adequate energy services</w:t>
      </w:r>
      <w:r w:rsidR="004846B9">
        <w:rPr>
          <w:szCs w:val="26"/>
        </w:rPr>
        <w:fldChar w:fldCharType="begin"/>
      </w:r>
      <w:r w:rsidR="00873EBB">
        <w:rPr>
          <w:szCs w:val="26"/>
        </w:rPr>
        <w:instrText xml:space="preserve"> ADDIN ZOTERO_ITEM CSL_CITATION {"citationID":"18m2j17leq","properties":{"formattedCitation":"{\\rtf \\super 19\\nosupersub{}}","plainCitation":"19"},"citationItems":[{"id":197,"uris":["http://zotero.org/users/3767271/items/DRNBIZNX"],"uri":["http://zotero.org/users/3767271/items/DRNBIZNX"],"itemData":{"id":197,"type":"article-journal","title":"Quantifying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4846B9">
        <w:rPr>
          <w:szCs w:val="26"/>
        </w:rPr>
        <w:fldChar w:fldCharType="separate"/>
      </w:r>
      <w:r w:rsidR="00873EBB" w:rsidRPr="00873EBB">
        <w:rPr>
          <w:szCs w:val="24"/>
          <w:vertAlign w:val="superscript"/>
          <w:lang w:val="en-US"/>
        </w:rPr>
        <w:t>19</w:t>
      </w:r>
      <w:r w:rsidR="004846B9">
        <w:rPr>
          <w:szCs w:val="26"/>
        </w:rPr>
        <w:fldChar w:fldCharType="end"/>
      </w:r>
      <w:r w:rsidRPr="00443903">
        <w:rPr>
          <w:szCs w:val="26"/>
        </w:rPr>
        <w:t>.</w:t>
      </w:r>
      <w:r w:rsidRPr="00110699">
        <w:t xml:space="preserve"> </w:t>
      </w:r>
      <w:r>
        <w:t>F</w:t>
      </w:r>
      <w:r w:rsidRPr="00110699">
        <w:t xml:space="preserve">urthermore, </w:t>
      </w:r>
      <w:r w:rsidRPr="00443903">
        <w:rPr>
          <w:szCs w:val="26"/>
        </w:rPr>
        <w:t>people unable to keep up to date on utility bills may suffer from disconnection of supply</w:t>
      </w:r>
      <w:r w:rsidR="004846B9">
        <w:rPr>
          <w:szCs w:val="26"/>
        </w:rPr>
        <w:fldChar w:fldCharType="begin"/>
      </w:r>
      <w:r w:rsidR="00873EBB">
        <w:rPr>
          <w:szCs w:val="26"/>
        </w:rPr>
        <w:instrText xml:space="preserve"> ADDIN ZOTERO_ITEM CSL_CITATION {"citationID":"27opn99bl2","properties":{"formattedCitation":"{\\rtf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4846B9">
        <w:rPr>
          <w:szCs w:val="26"/>
        </w:rPr>
        <w:fldChar w:fldCharType="separate"/>
      </w:r>
      <w:r w:rsidR="00873EBB" w:rsidRPr="00873EBB">
        <w:rPr>
          <w:szCs w:val="24"/>
          <w:vertAlign w:val="superscript"/>
          <w:lang w:val="en-US"/>
        </w:rPr>
        <w:t>77</w:t>
      </w:r>
      <w:r w:rsidR="004846B9">
        <w:rPr>
          <w:szCs w:val="26"/>
        </w:rPr>
        <w:fldChar w:fldCharType="end"/>
      </w:r>
      <w:r w:rsidRPr="00443903">
        <w:rPr>
          <w:szCs w:val="26"/>
        </w:rPr>
        <w:t xml:space="preserve">. </w:t>
      </w:r>
    </w:p>
    <w:p w14:paraId="566C3E3A" w14:textId="77777777" w:rsidR="00FA65CF" w:rsidRDefault="00443903" w:rsidP="005101DE">
      <w:pPr>
        <w:spacing w:line="240" w:lineRule="auto"/>
        <w:rPr>
          <w:szCs w:val="26"/>
        </w:rPr>
      </w:pPr>
      <w:r>
        <w:rPr>
          <w:szCs w:val="26"/>
        </w:rPr>
        <w:t>The EU-SILC main survey c</w:t>
      </w:r>
      <w:r w:rsidR="00C467BD">
        <w:rPr>
          <w:szCs w:val="26"/>
        </w:rPr>
        <w:t>ontains both of these variables, However, these are both</w:t>
      </w:r>
      <w:r w:rsidR="00C775B3" w:rsidRPr="00443903">
        <w:rPr>
          <w:szCs w:val="26"/>
        </w:rPr>
        <w:t xml:space="preserve"> framed as </w:t>
      </w:r>
      <w:r w:rsidR="00C467BD">
        <w:rPr>
          <w:szCs w:val="26"/>
        </w:rPr>
        <w:t>dichotomous variables in the pan-EU da</w:t>
      </w:r>
      <w:r w:rsidR="00CC6F6F">
        <w:rPr>
          <w:szCs w:val="26"/>
        </w:rPr>
        <w:t>tasets (although within some national-level files a scale is used instead)</w:t>
      </w:r>
      <w:r w:rsidR="00C775B3" w:rsidRPr="00443903">
        <w:rPr>
          <w:szCs w:val="26"/>
        </w:rPr>
        <w:t xml:space="preserve">, with respondents only able to answer ‘yes’ or ‘no’, which fails to capture variation in experiences. It also fails to determine why people are unable to heat their home as no follow up question is asked. </w:t>
      </w:r>
      <w:r w:rsidR="00FA65CF">
        <w:rPr>
          <w:szCs w:val="26"/>
        </w:rPr>
        <w:t>A key flaw with the utility arrears</w:t>
      </w:r>
      <w:r w:rsidRPr="00443903">
        <w:rPr>
          <w:szCs w:val="26"/>
        </w:rPr>
        <w:t xml:space="preserve"> indicator is that it refers to all household bills, including water, which may create an overestimation of energy poverty based on this indicator alone. </w:t>
      </w:r>
    </w:p>
    <w:p w14:paraId="1C4039F9" w14:textId="5BADB625" w:rsidR="00532EB1" w:rsidRDefault="00C467BD" w:rsidP="005101DE">
      <w:pPr>
        <w:spacing w:line="240" w:lineRule="auto"/>
        <w:rPr>
          <w:szCs w:val="26"/>
        </w:rPr>
      </w:pPr>
      <w:r>
        <w:rPr>
          <w:szCs w:val="24"/>
        </w:rPr>
        <w:t xml:space="preserve">Figure </w:t>
      </w:r>
      <w:r w:rsidR="00711F99">
        <w:rPr>
          <w:szCs w:val="24"/>
        </w:rPr>
        <w:t>3</w:t>
      </w:r>
      <w:r>
        <w:rPr>
          <w:szCs w:val="24"/>
        </w:rPr>
        <w:t xml:space="preserve"> </w:t>
      </w:r>
      <w:r>
        <w:rPr>
          <w:szCs w:val="26"/>
        </w:rPr>
        <w:t xml:space="preserve">displays the average figures for the EU-SILC ‘inability to keep warm’ and ‘utility bill arrears’ indicators from 2005 through to 2014, across the </w:t>
      </w:r>
      <w:r w:rsidRPr="00F5003C">
        <w:rPr>
          <w:szCs w:val="26"/>
        </w:rPr>
        <w:t>27 EU Member States (EU27)</w:t>
      </w:r>
      <w:r w:rsidR="001066C7">
        <w:rPr>
          <w:szCs w:val="26"/>
        </w:rPr>
        <w:t>. It should be noted that the results for 2005 and 2006 predate the accession of Romania and Bulgaria to the EU in 2007.</w:t>
      </w:r>
      <w:r w:rsidRPr="00F5003C">
        <w:rPr>
          <w:szCs w:val="26"/>
        </w:rPr>
        <w:t>.</w:t>
      </w:r>
      <w:r>
        <w:rPr>
          <w:szCs w:val="26"/>
        </w:rPr>
        <w:t xml:space="preserve"> For inability to keep warm</w:t>
      </w:r>
      <w:r w:rsidRPr="00B82FC2">
        <w:rPr>
          <w:szCs w:val="26"/>
        </w:rPr>
        <w:t xml:space="preserve"> the situation was worst in 2005, with</w:t>
      </w:r>
      <w:r>
        <w:rPr>
          <w:szCs w:val="26"/>
        </w:rPr>
        <w:t xml:space="preserve"> </w:t>
      </w:r>
      <w:r w:rsidRPr="00B82FC2">
        <w:rPr>
          <w:szCs w:val="26"/>
        </w:rPr>
        <w:t>12.3% of the EU27 population un</w:t>
      </w:r>
      <w:r>
        <w:rPr>
          <w:szCs w:val="26"/>
        </w:rPr>
        <w:t xml:space="preserve">able to attain adequate warmth, whereas 2013 was the worst year for utility bill arrears, with 10.0% of the EU population reporting utility debt. </w:t>
      </w:r>
      <w:r w:rsidRPr="00CB53A2">
        <w:rPr>
          <w:szCs w:val="26"/>
        </w:rPr>
        <w:t>However, from existing work on this topic we know there is a highly uneven spatial distribution across Europe</w:t>
      </w:r>
      <w:r w:rsidR="004846B9">
        <w:rPr>
          <w:szCs w:val="26"/>
        </w:rPr>
        <w:fldChar w:fldCharType="begin"/>
      </w:r>
      <w:r w:rsidR="00873EBB">
        <w:rPr>
          <w:szCs w:val="26"/>
        </w:rPr>
        <w:instrText xml:space="preserve"> ADDIN ZOTERO_ITEM CSL_CITATION {"citationID":"35oe6f0j0","properties":{"formattedCitation":"{\\rtf \\super 19,37\\nosupersub{}}","plainCitation":"19,37"},"citationItems":[{"id":25,"uris":["http://zotero.org/users/3767271/items/3CPVPBJW"],"uri":["http://zotero.org/users/3767271/items/3CPVPBJW"],"itemData":{"id":25,"type":"article-journal","title":"The energy divide: Integrating energy transitions, regional inequalities and poverty trends in the European Union","container-title":"European Urban and Regional Studies","page":"69-86","volume":"24","issue":"1","source":"SAGE Journals","abstract":"Energy poverty can be understood as the inability of a household to secure a socially and materially necessitated level of energy services in the home. While the condition is widespread across Europe, its spatial and social distribution is highly uneven. In this paper, the existence of a geographical energy poverty divide in the European Union (EU) provides a starting point for conceptualizing and exploring the relationship between energy transitions – commonly described as wide-ranging processes of socio-technical change – and existing patterns of regional economic inequality. We have undertaken a comprehensive analysis of spatial and temporal trends in the national-scale patterns of energy poverty, as well as gas and electricity prices. The results of our work indicate that the classic economic development distinction between the core and periphery also holds true in the case of energy poverty, as the incidence of this phenomenon is significantly higher in Southern and Eastern European EU Member States. The paper thus aims to provide the building blocks for a novel theoretical integration of questions of path-dependency, uneven development and material deprivation in existing interpretations of energy transitions.","journalAbbreviation":"European Urban and Regional Studies","author":[{"family":"Bouzarovski","given":"Stefan"},{"family":"Tirado Herrero","given":"Sergio"}],"issued":{"date-parts":[["2017"]]}}},{"id":197,"uris":["http://zotero.org/users/3767271/items/DRNBIZNX"],"uri":["http://zotero.org/users/3767271/items/DRNBIZNX"],"itemData":{"id":197,"type":"article-journal","title":"Quantifying the prevalence of fuel poverty across the European Union","container-title":"Energy Policy","page":"563-572","volume":"52","source":"ScienceDirect","journalAbbreviation":"Energy Policy","author":[{"family":"Thomson","given":"Harriet"},{"family":"Snell","given":"Carolyn"}],"issued":{"date-parts":[["2013"]]}}}],"schema":"https://github.com/citation-style-language/schema/raw/master/csl-citation.json"} </w:instrText>
      </w:r>
      <w:r w:rsidR="004846B9">
        <w:rPr>
          <w:szCs w:val="26"/>
        </w:rPr>
        <w:fldChar w:fldCharType="separate"/>
      </w:r>
      <w:r w:rsidR="00873EBB" w:rsidRPr="00873EBB">
        <w:rPr>
          <w:szCs w:val="24"/>
          <w:vertAlign w:val="superscript"/>
          <w:lang w:val="en-US"/>
        </w:rPr>
        <w:t>19,37</w:t>
      </w:r>
      <w:r w:rsidR="004846B9">
        <w:rPr>
          <w:szCs w:val="26"/>
        </w:rPr>
        <w:fldChar w:fldCharType="end"/>
      </w:r>
      <w:r w:rsidRPr="00CB53A2">
        <w:rPr>
          <w:szCs w:val="26"/>
        </w:rPr>
        <w:t>. These studies have indicated that parts of Southern, Eastern and Central Europe are worst affected.</w:t>
      </w:r>
    </w:p>
    <w:p w14:paraId="71B8177B" w14:textId="0E44EA70" w:rsidR="00532EB1" w:rsidRPr="00532EB1" w:rsidRDefault="00532EB1" w:rsidP="005101DE">
      <w:pPr>
        <w:pStyle w:val="Caption"/>
        <w:keepNext/>
        <w:rPr>
          <w:color w:val="auto"/>
        </w:rPr>
      </w:pPr>
      <w:r w:rsidRPr="00532EB1">
        <w:rPr>
          <w:color w:val="auto"/>
        </w:rPr>
        <w:t xml:space="preserve">Figure </w:t>
      </w:r>
      <w:r w:rsidRPr="00532EB1">
        <w:rPr>
          <w:color w:val="auto"/>
        </w:rPr>
        <w:fldChar w:fldCharType="begin"/>
      </w:r>
      <w:r w:rsidRPr="00532EB1">
        <w:rPr>
          <w:color w:val="auto"/>
        </w:rPr>
        <w:instrText xml:space="preserve"> SEQ Figure \* ARABIC </w:instrText>
      </w:r>
      <w:r w:rsidRPr="00532EB1">
        <w:rPr>
          <w:color w:val="auto"/>
        </w:rPr>
        <w:fldChar w:fldCharType="separate"/>
      </w:r>
      <w:r w:rsidR="001257A2">
        <w:rPr>
          <w:noProof/>
          <w:color w:val="auto"/>
        </w:rPr>
        <w:t>3</w:t>
      </w:r>
      <w:r w:rsidRPr="00532EB1">
        <w:rPr>
          <w:color w:val="auto"/>
        </w:rPr>
        <w:fldChar w:fldCharType="end"/>
      </w:r>
      <w:r w:rsidRPr="00532EB1">
        <w:rPr>
          <w:color w:val="auto"/>
        </w:rPr>
        <w:t xml:space="preserve"> EU27 averages for EU-SILC affordability indicators 2005 – 2012. Analysis of Eurostat macrodata</w:t>
      </w:r>
    </w:p>
    <w:p w14:paraId="5CB4EDC2" w14:textId="3F793AF3" w:rsidR="006D4207" w:rsidRDefault="001166E5" w:rsidP="005101DE">
      <w:pPr>
        <w:spacing w:line="240" w:lineRule="auto"/>
        <w:rPr>
          <w:szCs w:val="24"/>
        </w:rPr>
      </w:pPr>
      <w:r>
        <w:rPr>
          <w:noProof/>
          <w:szCs w:val="24"/>
          <w:lang w:val="en-US"/>
        </w:rPr>
        <w:drawing>
          <wp:inline distT="0" distB="0" distL="0" distR="0" wp14:anchorId="0DBABD35" wp14:editId="3A4BB196">
            <wp:extent cx="5400040" cy="2985135"/>
            <wp:effectExtent l="0" t="0" r="1016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C_Affordability.jpg"/>
                    <pic:cNvPicPr/>
                  </pic:nvPicPr>
                  <pic:blipFill>
                    <a:blip r:embed="rId16">
                      <a:extLst>
                        <a:ext uri="{28A0092B-C50C-407E-A947-70E740481C1C}">
                          <a14:useLocalDpi xmlns:a14="http://schemas.microsoft.com/office/drawing/2010/main" val="0"/>
                        </a:ext>
                      </a:extLst>
                    </a:blip>
                    <a:stretch>
                      <a:fillRect/>
                    </a:stretch>
                  </pic:blipFill>
                  <pic:spPr>
                    <a:xfrm>
                      <a:off x="0" y="0"/>
                      <a:ext cx="5400040" cy="2985135"/>
                    </a:xfrm>
                    <a:prstGeom prst="rect">
                      <a:avLst/>
                    </a:prstGeom>
                  </pic:spPr>
                </pic:pic>
              </a:graphicData>
            </a:graphic>
          </wp:inline>
        </w:drawing>
      </w:r>
    </w:p>
    <w:p w14:paraId="3633DAD3" w14:textId="584D6AE2" w:rsidR="00C775B3" w:rsidRPr="004226A2" w:rsidRDefault="00553696" w:rsidP="005101DE">
      <w:pPr>
        <w:spacing w:line="240" w:lineRule="auto"/>
        <w:rPr>
          <w:szCs w:val="24"/>
        </w:rPr>
      </w:pPr>
      <w:r>
        <w:rPr>
          <w:szCs w:val="24"/>
        </w:rPr>
        <w:t xml:space="preserve">The </w:t>
      </w:r>
      <w:r w:rsidR="00C775B3" w:rsidRPr="00C775B3">
        <w:rPr>
          <w:szCs w:val="24"/>
        </w:rPr>
        <w:t>Eurobarometer 72.1 (2009) and 74.1 (2010)</w:t>
      </w:r>
      <w:r>
        <w:rPr>
          <w:szCs w:val="24"/>
        </w:rPr>
        <w:t xml:space="preserve"> surveys</w:t>
      </w:r>
      <w:r w:rsidR="00C775B3" w:rsidRPr="00C775B3">
        <w:rPr>
          <w:szCs w:val="24"/>
        </w:rPr>
        <w:t xml:space="preserve"> </w:t>
      </w:r>
      <w:r>
        <w:rPr>
          <w:szCs w:val="24"/>
        </w:rPr>
        <w:t xml:space="preserve">also </w:t>
      </w:r>
      <w:r w:rsidR="00C775B3" w:rsidRPr="00C775B3">
        <w:rPr>
          <w:szCs w:val="24"/>
        </w:rPr>
        <w:t xml:space="preserve">contain </w:t>
      </w:r>
      <w:r>
        <w:rPr>
          <w:szCs w:val="24"/>
        </w:rPr>
        <w:t xml:space="preserve">an </w:t>
      </w:r>
      <w:r w:rsidR="00C775B3" w:rsidRPr="00C775B3">
        <w:rPr>
          <w:szCs w:val="24"/>
        </w:rPr>
        <w:t>‘ability to afford to</w:t>
      </w:r>
      <w:r>
        <w:rPr>
          <w:szCs w:val="24"/>
        </w:rPr>
        <w:t xml:space="preserve"> keep home adequately warm’ variable.</w:t>
      </w:r>
      <w:r w:rsidR="00C775B3" w:rsidRPr="00C775B3">
        <w:rPr>
          <w:szCs w:val="24"/>
        </w:rPr>
        <w:t xml:space="preserve"> </w:t>
      </w:r>
      <w:r w:rsidR="0093121F">
        <w:rPr>
          <w:szCs w:val="24"/>
        </w:rPr>
        <w:t>In addition these surveys</w:t>
      </w:r>
      <w:r>
        <w:rPr>
          <w:szCs w:val="24"/>
        </w:rPr>
        <w:t xml:space="preserve"> contain a variable focussed on arrears, however it</w:t>
      </w:r>
      <w:r w:rsidR="00C775B3" w:rsidRPr="0011039D">
        <w:rPr>
          <w:szCs w:val="24"/>
        </w:rPr>
        <w:t xml:space="preserve"> deviates from the EU-SILC survey</w:t>
      </w:r>
      <w:r>
        <w:rPr>
          <w:szCs w:val="24"/>
        </w:rPr>
        <w:t xml:space="preserve"> by asking for an assessment of the</w:t>
      </w:r>
      <w:r w:rsidR="00C775B3">
        <w:rPr>
          <w:szCs w:val="24"/>
        </w:rPr>
        <w:t xml:space="preserve"> </w:t>
      </w:r>
      <w:r w:rsidRPr="00C775B3">
        <w:rPr>
          <w:szCs w:val="24"/>
        </w:rPr>
        <w:t>‘risk of falling behind on paying uti</w:t>
      </w:r>
      <w:r>
        <w:rPr>
          <w:szCs w:val="24"/>
        </w:rPr>
        <w:t xml:space="preserve">lity bills over next 12 months’, and thus </w:t>
      </w:r>
      <w:r w:rsidR="00C775B3" w:rsidRPr="0013108E">
        <w:rPr>
          <w:szCs w:val="24"/>
        </w:rPr>
        <w:t>relates to the future risk of falling behind, rather than currently ac</w:t>
      </w:r>
      <w:r>
        <w:rPr>
          <w:szCs w:val="24"/>
        </w:rPr>
        <w:t xml:space="preserve">crued arrears on utility bills. Furthermore, the Eurobarometer arrears variable </w:t>
      </w:r>
      <w:r w:rsidR="00C775B3" w:rsidRPr="003C28D4">
        <w:rPr>
          <w:szCs w:val="24"/>
        </w:rPr>
        <w:t xml:space="preserve">uses a scale response (high risk, some risk, etc.) rather than a yes/no </w:t>
      </w:r>
      <w:r>
        <w:rPr>
          <w:szCs w:val="24"/>
        </w:rPr>
        <w:t>binary format, which offers additional</w:t>
      </w:r>
      <w:r w:rsidR="00C775B3" w:rsidRPr="003C28D4">
        <w:rPr>
          <w:szCs w:val="24"/>
        </w:rPr>
        <w:t xml:space="preserve"> information on the severity of risk</w:t>
      </w:r>
      <w:r w:rsidR="00C775B3">
        <w:rPr>
          <w:szCs w:val="24"/>
        </w:rPr>
        <w:t>.</w:t>
      </w:r>
      <w:r w:rsidR="00C775B3" w:rsidRPr="0011039D">
        <w:rPr>
          <w:szCs w:val="24"/>
        </w:rPr>
        <w:t xml:space="preserve"> </w:t>
      </w:r>
    </w:p>
    <w:p w14:paraId="1C16CAF8" w14:textId="0D0E654D" w:rsidR="00801C5F" w:rsidRPr="00801C5F" w:rsidRDefault="00801C5F" w:rsidP="005101DE">
      <w:pPr>
        <w:spacing w:line="240" w:lineRule="auto"/>
        <w:rPr>
          <w:szCs w:val="24"/>
        </w:rPr>
      </w:pPr>
      <w:r w:rsidRPr="00801C5F">
        <w:rPr>
          <w:szCs w:val="24"/>
        </w:rPr>
        <w:t>Micro</w:t>
      </w:r>
      <w:r w:rsidR="0093121F">
        <w:rPr>
          <w:szCs w:val="24"/>
        </w:rPr>
        <w:t xml:space="preserve"> </w:t>
      </w:r>
      <w:r w:rsidRPr="00801C5F">
        <w:rPr>
          <w:szCs w:val="24"/>
        </w:rPr>
        <w:t>data from these two Eurobarometer datasets has been analysed to produce summary figures for EU27</w:t>
      </w:r>
      <w:r w:rsidR="00553696">
        <w:rPr>
          <w:szCs w:val="24"/>
        </w:rPr>
        <w:t>, as displayed</w:t>
      </w:r>
      <w:r w:rsidRPr="00801C5F">
        <w:rPr>
          <w:szCs w:val="24"/>
        </w:rPr>
        <w:t xml:space="preserve"> </w:t>
      </w:r>
      <w:r w:rsidRPr="00553696">
        <w:rPr>
          <w:szCs w:val="24"/>
        </w:rPr>
        <w:t xml:space="preserve">in </w:t>
      </w:r>
      <w:r w:rsidR="00553696" w:rsidRPr="00553696">
        <w:rPr>
          <w:szCs w:val="24"/>
        </w:rPr>
        <w:t xml:space="preserve">Table </w:t>
      </w:r>
      <w:r w:rsidR="00711F99">
        <w:rPr>
          <w:szCs w:val="24"/>
        </w:rPr>
        <w:t>8</w:t>
      </w:r>
      <w:r w:rsidRPr="00553696">
        <w:rPr>
          <w:szCs w:val="24"/>
        </w:rPr>
        <w:t>.</w:t>
      </w:r>
      <w:r w:rsidRPr="00801C5F">
        <w:rPr>
          <w:szCs w:val="24"/>
        </w:rPr>
        <w:t xml:space="preserve"> The cross-national EU27 weight has been applied to the data in order to produce population averages for the EU. In general, the results compare favourably with EU-SILC figures, for instance surveys 72.1 and 74.1 predict inability to keep home warm is 7.5% and 8% respectively, which is close to the EU-SILC estimates of 9.2% and 9.4% for corresponding years. </w:t>
      </w:r>
    </w:p>
    <w:p w14:paraId="31753CE0" w14:textId="6DBA9492" w:rsidR="00801C5F" w:rsidRPr="00801C5F" w:rsidRDefault="00801C5F" w:rsidP="005101DE">
      <w:pPr>
        <w:spacing w:line="240" w:lineRule="auto"/>
        <w:rPr>
          <w:szCs w:val="24"/>
        </w:rPr>
      </w:pPr>
      <w:r w:rsidRPr="00801C5F">
        <w:rPr>
          <w:szCs w:val="24"/>
        </w:rPr>
        <w:t>What is particularly interest</w:t>
      </w:r>
      <w:r w:rsidR="00553696">
        <w:rPr>
          <w:szCs w:val="24"/>
        </w:rPr>
        <w:t xml:space="preserve">ing about the results in Table </w:t>
      </w:r>
      <w:r w:rsidR="00711F99">
        <w:rPr>
          <w:szCs w:val="24"/>
        </w:rPr>
        <w:t>8</w:t>
      </w:r>
      <w:r w:rsidRPr="00801C5F">
        <w:rPr>
          <w:szCs w:val="24"/>
        </w:rPr>
        <w:t xml:space="preserve"> is the </w:t>
      </w:r>
      <w:r w:rsidR="006F0D47">
        <w:rPr>
          <w:szCs w:val="24"/>
        </w:rPr>
        <w:t xml:space="preserve">self-assessed future </w:t>
      </w:r>
      <w:r w:rsidRPr="00801C5F">
        <w:rPr>
          <w:szCs w:val="24"/>
        </w:rPr>
        <w:t xml:space="preserve">risk of falling behind on utility bills over the next 12 months. The EU-SILC figure for people </w:t>
      </w:r>
      <w:r w:rsidRPr="00423BEE">
        <w:rPr>
          <w:i/>
          <w:szCs w:val="24"/>
        </w:rPr>
        <w:t>currently</w:t>
      </w:r>
      <w:r w:rsidRPr="00801C5F">
        <w:rPr>
          <w:szCs w:val="24"/>
        </w:rPr>
        <w:t xml:space="preserve"> in arrears is 8.9% across both years, which is significantly lower than the percentage of people who consider there to be some </w:t>
      </w:r>
      <w:r w:rsidR="006F0D47">
        <w:rPr>
          <w:szCs w:val="24"/>
        </w:rPr>
        <w:t xml:space="preserve">future </w:t>
      </w:r>
      <w:r w:rsidRPr="00801C5F">
        <w:rPr>
          <w:szCs w:val="24"/>
        </w:rPr>
        <w:t xml:space="preserve">risk of them falling behind (15.4% and 16.1%), but also around twice as high as the percentage of people who consider there to be a high risk (3.4% and 3.8%). The format </w:t>
      </w:r>
      <w:r w:rsidR="006F0D47">
        <w:rPr>
          <w:szCs w:val="24"/>
        </w:rPr>
        <w:t xml:space="preserve">of the arrears indicator </w:t>
      </w:r>
      <w:r w:rsidRPr="00801C5F">
        <w:rPr>
          <w:szCs w:val="24"/>
        </w:rPr>
        <w:t xml:space="preserve">used in Eurobarometer </w:t>
      </w:r>
      <w:r w:rsidR="006F0D47">
        <w:rPr>
          <w:szCs w:val="24"/>
        </w:rPr>
        <w:t xml:space="preserve">is interesting as it represents an individual’s assessment of their future vulnerability to unaffordable energy costs, whilst also </w:t>
      </w:r>
      <w:r w:rsidRPr="00801C5F">
        <w:rPr>
          <w:szCs w:val="24"/>
        </w:rPr>
        <w:t>help</w:t>
      </w:r>
      <w:r w:rsidR="006F0D47">
        <w:rPr>
          <w:szCs w:val="24"/>
        </w:rPr>
        <w:t>ing</w:t>
      </w:r>
      <w:r w:rsidRPr="00801C5F">
        <w:rPr>
          <w:szCs w:val="24"/>
        </w:rPr>
        <w:t xml:space="preserve"> to distinguish between people in a moderately disadvantaged situation and those in a very deprived situation. </w:t>
      </w:r>
    </w:p>
    <w:p w14:paraId="00D95C72" w14:textId="50148A22" w:rsidR="00801C5F" w:rsidRPr="00801C5F" w:rsidRDefault="00801C5F" w:rsidP="005101DE">
      <w:pPr>
        <w:pStyle w:val="Caption"/>
        <w:keepNext/>
        <w:rPr>
          <w:color w:val="auto"/>
        </w:rPr>
      </w:pPr>
      <w:r w:rsidRPr="00801C5F">
        <w:rPr>
          <w:color w:val="auto"/>
        </w:rPr>
        <w:t xml:space="preserve">Table </w:t>
      </w:r>
      <w:r w:rsidRPr="00801C5F">
        <w:rPr>
          <w:color w:val="auto"/>
        </w:rPr>
        <w:fldChar w:fldCharType="begin"/>
      </w:r>
      <w:r w:rsidRPr="00801C5F">
        <w:rPr>
          <w:color w:val="auto"/>
        </w:rPr>
        <w:instrText xml:space="preserve"> SEQ Table \* ARABIC </w:instrText>
      </w:r>
      <w:r w:rsidRPr="00801C5F">
        <w:rPr>
          <w:color w:val="auto"/>
        </w:rPr>
        <w:fldChar w:fldCharType="separate"/>
      </w:r>
      <w:r w:rsidR="001257A2">
        <w:rPr>
          <w:noProof/>
          <w:color w:val="auto"/>
        </w:rPr>
        <w:t>8</w:t>
      </w:r>
      <w:r w:rsidRPr="00801C5F">
        <w:rPr>
          <w:color w:val="auto"/>
        </w:rPr>
        <w:fldChar w:fldCharType="end"/>
      </w:r>
      <w:r w:rsidRPr="00801C5F">
        <w:rPr>
          <w:color w:val="auto"/>
        </w:rPr>
        <w:t xml:space="preserve"> Summary statistics </w:t>
      </w:r>
      <w:r w:rsidR="001066C7">
        <w:rPr>
          <w:color w:val="auto"/>
        </w:rPr>
        <w:t xml:space="preserve">for two affordability and arrears indicators </w:t>
      </w:r>
      <w:r w:rsidRPr="00801C5F">
        <w:rPr>
          <w:color w:val="auto"/>
        </w:rPr>
        <w:t>from Euro</w:t>
      </w:r>
      <w:r>
        <w:rPr>
          <w:color w:val="auto"/>
        </w:rPr>
        <w:t>barometer 72.1</w:t>
      </w:r>
      <w:r w:rsidRPr="00801C5F">
        <w:rPr>
          <w:color w:val="auto"/>
        </w:rPr>
        <w:t xml:space="preserve"> and 74.1. </w:t>
      </w:r>
      <w:r w:rsidR="001066C7">
        <w:rPr>
          <w:color w:val="auto"/>
        </w:rPr>
        <w:t xml:space="preserve">Source: </w:t>
      </w:r>
      <w:r w:rsidRPr="00801C5F">
        <w:rPr>
          <w:color w:val="auto"/>
        </w:rPr>
        <w:t>Analysis of Eurobarometer microdata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09"/>
        <w:gridCol w:w="2375"/>
      </w:tblGrid>
      <w:tr w:rsidR="00815D1A" w:rsidRPr="00801C5F" w14:paraId="59D176B3" w14:textId="77777777" w:rsidTr="00815D1A">
        <w:tc>
          <w:tcPr>
            <w:tcW w:w="3828" w:type="dxa"/>
            <w:tcBorders>
              <w:top w:val="single" w:sz="4" w:space="0" w:color="auto"/>
              <w:left w:val="single" w:sz="4" w:space="0" w:color="auto"/>
              <w:bottom w:val="single" w:sz="4" w:space="0" w:color="auto"/>
              <w:right w:val="single" w:sz="4" w:space="0" w:color="auto"/>
            </w:tcBorders>
            <w:shd w:val="clear" w:color="auto" w:fill="auto"/>
          </w:tcPr>
          <w:p w14:paraId="2DBC423A" w14:textId="77777777" w:rsidR="00801C5F" w:rsidRPr="00801C5F" w:rsidRDefault="00801C5F" w:rsidP="005101DE">
            <w:pPr>
              <w:spacing w:line="240" w:lineRule="auto"/>
              <w:rPr>
                <w:rFonts w:ascii="Cambria" w:eastAsia="MS Gothic" w:hAnsi="Cambria"/>
                <w:b/>
                <w:color w:val="243F60"/>
                <w:szCs w:val="24"/>
              </w:rPr>
            </w:pPr>
            <w:r w:rsidRPr="00801C5F">
              <w:rPr>
                <w:b/>
                <w:szCs w:val="24"/>
              </w:rPr>
              <w:t>Indicator</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A45897C" w14:textId="3F042AD2" w:rsidR="00801C5F" w:rsidRPr="00801C5F" w:rsidRDefault="001066C7" w:rsidP="005101DE">
            <w:pPr>
              <w:spacing w:line="240" w:lineRule="auto"/>
              <w:rPr>
                <w:rFonts w:ascii="Cambria" w:eastAsia="MS Gothic" w:hAnsi="Cambria"/>
                <w:b/>
                <w:color w:val="243F60"/>
                <w:szCs w:val="24"/>
              </w:rPr>
            </w:pPr>
            <w:r>
              <w:rPr>
                <w:b/>
                <w:szCs w:val="24"/>
              </w:rPr>
              <w:t xml:space="preserve">Results for Eurobarometer </w:t>
            </w:r>
            <w:r w:rsidR="00801C5F" w:rsidRPr="00801C5F">
              <w:rPr>
                <w:b/>
                <w:szCs w:val="24"/>
              </w:rPr>
              <w:t>72.1 (2009)</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8E1644B" w14:textId="1DEB866B" w:rsidR="00801C5F" w:rsidRPr="00801C5F" w:rsidRDefault="001066C7" w:rsidP="005101DE">
            <w:pPr>
              <w:spacing w:line="240" w:lineRule="auto"/>
              <w:rPr>
                <w:rFonts w:ascii="Cambria" w:eastAsia="MS Gothic" w:hAnsi="Cambria"/>
                <w:b/>
                <w:color w:val="243F60"/>
                <w:szCs w:val="24"/>
              </w:rPr>
            </w:pPr>
            <w:r>
              <w:rPr>
                <w:b/>
                <w:szCs w:val="24"/>
              </w:rPr>
              <w:t xml:space="preserve">Results for Eurobarometer </w:t>
            </w:r>
            <w:r w:rsidR="00801C5F" w:rsidRPr="00801C5F">
              <w:rPr>
                <w:b/>
                <w:szCs w:val="24"/>
              </w:rPr>
              <w:t>74.1 (2010)</w:t>
            </w:r>
          </w:p>
        </w:tc>
      </w:tr>
      <w:tr w:rsidR="00815D1A" w:rsidRPr="00801C5F" w14:paraId="03BEC306" w14:textId="77777777" w:rsidTr="00815D1A">
        <w:tc>
          <w:tcPr>
            <w:tcW w:w="3828" w:type="dxa"/>
            <w:tcBorders>
              <w:top w:val="single" w:sz="4" w:space="0" w:color="auto"/>
              <w:left w:val="single" w:sz="4" w:space="0" w:color="auto"/>
              <w:bottom w:val="nil"/>
              <w:right w:val="single" w:sz="4" w:space="0" w:color="auto"/>
            </w:tcBorders>
            <w:shd w:val="clear" w:color="auto" w:fill="auto"/>
            <w:hideMark/>
          </w:tcPr>
          <w:p w14:paraId="53C3889E" w14:textId="44B49633" w:rsidR="00801C5F" w:rsidRPr="00801C5F" w:rsidRDefault="001066C7" w:rsidP="001066C7">
            <w:pPr>
              <w:spacing w:line="240" w:lineRule="auto"/>
              <w:rPr>
                <w:rFonts w:ascii="Cambria" w:eastAsia="MS Gothic" w:hAnsi="Cambria"/>
                <w:color w:val="243F60"/>
                <w:szCs w:val="24"/>
              </w:rPr>
            </w:pPr>
            <w:r>
              <w:rPr>
                <w:szCs w:val="24"/>
              </w:rPr>
              <w:t xml:space="preserve">Proportion of households unable </w:t>
            </w:r>
            <w:r w:rsidR="00801C5F" w:rsidRPr="00801C5F">
              <w:rPr>
                <w:szCs w:val="24"/>
              </w:rPr>
              <w:t xml:space="preserve">to keep </w:t>
            </w:r>
            <w:r>
              <w:rPr>
                <w:szCs w:val="24"/>
              </w:rPr>
              <w:t xml:space="preserve">their </w:t>
            </w:r>
            <w:r w:rsidR="00801C5F" w:rsidRPr="00801C5F">
              <w:rPr>
                <w:szCs w:val="24"/>
              </w:rPr>
              <w:t>home warm</w:t>
            </w:r>
          </w:p>
        </w:tc>
        <w:tc>
          <w:tcPr>
            <w:tcW w:w="2409" w:type="dxa"/>
            <w:tcBorders>
              <w:top w:val="single" w:sz="4" w:space="0" w:color="auto"/>
              <w:left w:val="single" w:sz="4" w:space="0" w:color="auto"/>
              <w:bottom w:val="nil"/>
              <w:right w:val="single" w:sz="4" w:space="0" w:color="auto"/>
            </w:tcBorders>
            <w:shd w:val="clear" w:color="auto" w:fill="auto"/>
            <w:hideMark/>
          </w:tcPr>
          <w:p w14:paraId="0F5CFC34" w14:textId="77777777" w:rsidR="00801C5F" w:rsidRPr="00801C5F" w:rsidRDefault="00801C5F" w:rsidP="005101DE">
            <w:pPr>
              <w:spacing w:line="240" w:lineRule="auto"/>
              <w:rPr>
                <w:rFonts w:ascii="Cambria" w:eastAsia="MS Gothic" w:hAnsi="Cambria"/>
                <w:color w:val="243F60"/>
                <w:szCs w:val="24"/>
              </w:rPr>
            </w:pPr>
            <w:r w:rsidRPr="00801C5F">
              <w:rPr>
                <w:szCs w:val="24"/>
              </w:rPr>
              <w:t>7.5%</w:t>
            </w:r>
          </w:p>
        </w:tc>
        <w:tc>
          <w:tcPr>
            <w:tcW w:w="2375" w:type="dxa"/>
            <w:tcBorders>
              <w:top w:val="single" w:sz="4" w:space="0" w:color="auto"/>
              <w:left w:val="single" w:sz="4" w:space="0" w:color="auto"/>
              <w:bottom w:val="nil"/>
              <w:right w:val="single" w:sz="4" w:space="0" w:color="auto"/>
            </w:tcBorders>
            <w:shd w:val="clear" w:color="auto" w:fill="auto"/>
            <w:hideMark/>
          </w:tcPr>
          <w:p w14:paraId="3784FBDB" w14:textId="77777777" w:rsidR="00801C5F" w:rsidRPr="00801C5F" w:rsidRDefault="00801C5F" w:rsidP="005101DE">
            <w:pPr>
              <w:spacing w:line="240" w:lineRule="auto"/>
              <w:rPr>
                <w:rFonts w:ascii="Cambria" w:eastAsia="MS Gothic" w:hAnsi="Cambria"/>
                <w:color w:val="243F60"/>
                <w:szCs w:val="24"/>
              </w:rPr>
            </w:pPr>
            <w:r w:rsidRPr="00801C5F">
              <w:rPr>
                <w:szCs w:val="24"/>
              </w:rPr>
              <w:t>8.0%</w:t>
            </w:r>
          </w:p>
        </w:tc>
      </w:tr>
      <w:tr w:rsidR="00815D1A" w:rsidRPr="00801C5F" w14:paraId="1BE89182" w14:textId="77777777" w:rsidTr="00815D1A">
        <w:tc>
          <w:tcPr>
            <w:tcW w:w="3828" w:type="dxa"/>
            <w:tcBorders>
              <w:top w:val="nil"/>
              <w:left w:val="single" w:sz="4" w:space="0" w:color="auto"/>
              <w:bottom w:val="single" w:sz="4" w:space="0" w:color="auto"/>
              <w:right w:val="single" w:sz="4" w:space="0" w:color="auto"/>
            </w:tcBorders>
            <w:shd w:val="clear" w:color="auto" w:fill="auto"/>
            <w:hideMark/>
          </w:tcPr>
          <w:p w14:paraId="484C7513" w14:textId="5EF2E9EF" w:rsidR="00801C5F" w:rsidRPr="00801C5F" w:rsidRDefault="001066C7" w:rsidP="005101DE">
            <w:pPr>
              <w:spacing w:line="240" w:lineRule="auto"/>
              <w:rPr>
                <w:rFonts w:ascii="Cambria" w:eastAsia="MS Gothic" w:hAnsi="Cambria"/>
                <w:color w:val="243F60"/>
                <w:szCs w:val="24"/>
              </w:rPr>
            </w:pPr>
            <w:r>
              <w:rPr>
                <w:szCs w:val="24"/>
              </w:rPr>
              <w:t>Proportion of households that consider there is a r</w:t>
            </w:r>
            <w:r w:rsidR="00801C5F" w:rsidRPr="00801C5F">
              <w:rPr>
                <w:szCs w:val="24"/>
              </w:rPr>
              <w:t>isk of falling behind on utility bills over next year</w:t>
            </w:r>
          </w:p>
        </w:tc>
        <w:tc>
          <w:tcPr>
            <w:tcW w:w="2409" w:type="dxa"/>
            <w:tcBorders>
              <w:top w:val="nil"/>
              <w:left w:val="single" w:sz="4" w:space="0" w:color="auto"/>
              <w:bottom w:val="single" w:sz="4" w:space="0" w:color="auto"/>
              <w:right w:val="single" w:sz="4" w:space="0" w:color="auto"/>
            </w:tcBorders>
            <w:shd w:val="clear" w:color="auto" w:fill="auto"/>
            <w:hideMark/>
          </w:tcPr>
          <w:p w14:paraId="38344713" w14:textId="77777777" w:rsidR="00801C5F" w:rsidRPr="00801C5F" w:rsidRDefault="00801C5F" w:rsidP="005101DE">
            <w:pPr>
              <w:spacing w:line="240" w:lineRule="auto"/>
              <w:rPr>
                <w:rFonts w:ascii="Cambria" w:eastAsia="MS Gothic" w:hAnsi="Cambria"/>
                <w:color w:val="243F60"/>
                <w:szCs w:val="24"/>
              </w:rPr>
            </w:pPr>
            <w:r w:rsidRPr="00801C5F">
              <w:rPr>
                <w:szCs w:val="24"/>
              </w:rPr>
              <w:t>High risk: 3.4%</w:t>
            </w:r>
          </w:p>
          <w:p w14:paraId="48977054" w14:textId="77777777" w:rsidR="00801C5F" w:rsidRPr="00801C5F" w:rsidRDefault="00801C5F" w:rsidP="005101DE">
            <w:pPr>
              <w:spacing w:line="240" w:lineRule="auto"/>
              <w:rPr>
                <w:rFonts w:ascii="Cambria" w:eastAsia="MS Gothic" w:hAnsi="Cambria"/>
                <w:color w:val="243F60"/>
                <w:szCs w:val="24"/>
              </w:rPr>
            </w:pPr>
            <w:r w:rsidRPr="00801C5F">
              <w:rPr>
                <w:szCs w:val="24"/>
              </w:rPr>
              <w:t>Some risk: 15.4%</w:t>
            </w:r>
          </w:p>
        </w:tc>
        <w:tc>
          <w:tcPr>
            <w:tcW w:w="2375" w:type="dxa"/>
            <w:tcBorders>
              <w:top w:val="nil"/>
              <w:left w:val="single" w:sz="4" w:space="0" w:color="auto"/>
              <w:bottom w:val="single" w:sz="4" w:space="0" w:color="auto"/>
              <w:right w:val="single" w:sz="4" w:space="0" w:color="auto"/>
            </w:tcBorders>
            <w:shd w:val="clear" w:color="auto" w:fill="auto"/>
            <w:hideMark/>
          </w:tcPr>
          <w:p w14:paraId="182182A1" w14:textId="77777777" w:rsidR="00801C5F" w:rsidRPr="00801C5F" w:rsidRDefault="00801C5F" w:rsidP="005101DE">
            <w:pPr>
              <w:spacing w:line="240" w:lineRule="auto"/>
              <w:rPr>
                <w:rFonts w:ascii="Cambria" w:eastAsia="MS Gothic" w:hAnsi="Cambria"/>
                <w:color w:val="243F60"/>
                <w:szCs w:val="24"/>
              </w:rPr>
            </w:pPr>
            <w:r w:rsidRPr="00801C5F">
              <w:rPr>
                <w:szCs w:val="24"/>
              </w:rPr>
              <w:t>High risk: 3.8%</w:t>
            </w:r>
          </w:p>
          <w:p w14:paraId="589D0C2A" w14:textId="77777777" w:rsidR="00801C5F" w:rsidRPr="00801C5F" w:rsidRDefault="00801C5F" w:rsidP="005101DE">
            <w:pPr>
              <w:spacing w:line="240" w:lineRule="auto"/>
              <w:rPr>
                <w:rFonts w:ascii="Cambria" w:eastAsia="MS Gothic" w:hAnsi="Cambria"/>
                <w:color w:val="243F60"/>
                <w:szCs w:val="24"/>
              </w:rPr>
            </w:pPr>
            <w:r w:rsidRPr="00801C5F">
              <w:rPr>
                <w:szCs w:val="24"/>
              </w:rPr>
              <w:t>Some risk: 16.1%</w:t>
            </w:r>
          </w:p>
        </w:tc>
      </w:tr>
    </w:tbl>
    <w:p w14:paraId="79BF59D5" w14:textId="77777777" w:rsidR="00553696" w:rsidRDefault="00553696" w:rsidP="005101DE">
      <w:pPr>
        <w:spacing w:line="240" w:lineRule="auto"/>
      </w:pPr>
    </w:p>
    <w:p w14:paraId="3B71DAFD" w14:textId="42F3936E" w:rsidR="00301B12" w:rsidRPr="009F2EF2" w:rsidRDefault="009F2EF2" w:rsidP="005101DE">
      <w:pPr>
        <w:spacing w:line="240" w:lineRule="auto"/>
      </w:pPr>
      <w:r>
        <w:t>In the same format as the EU-SILC survey, t</w:t>
      </w:r>
      <w:r w:rsidR="009F5499">
        <w:t xml:space="preserve">he EQLS survey </w:t>
      </w:r>
      <w:r>
        <w:t xml:space="preserve">also </w:t>
      </w:r>
      <w:r w:rsidR="009F5499">
        <w:t xml:space="preserve">contains variables on ‘ability to afford keeping the home adequately warm’, </w:t>
      </w:r>
      <w:r>
        <w:t xml:space="preserve">and ‘arrears on utility bills’. </w:t>
      </w:r>
      <w:r w:rsidRPr="009F2EF2">
        <w:rPr>
          <w:szCs w:val="24"/>
        </w:rPr>
        <w:t xml:space="preserve">Table </w:t>
      </w:r>
      <w:r w:rsidR="00ED5AD1">
        <w:rPr>
          <w:szCs w:val="24"/>
        </w:rPr>
        <w:t>9</w:t>
      </w:r>
      <w:r w:rsidR="00301B12" w:rsidRPr="009F2EF2">
        <w:rPr>
          <w:szCs w:val="24"/>
        </w:rPr>
        <w:t xml:space="preserve"> has</w:t>
      </w:r>
      <w:r w:rsidR="00301B12" w:rsidRPr="005632CA">
        <w:rPr>
          <w:szCs w:val="24"/>
        </w:rPr>
        <w:t xml:space="preserve"> been produced using micro</w:t>
      </w:r>
      <w:r w:rsidR="0093121F">
        <w:rPr>
          <w:szCs w:val="24"/>
        </w:rPr>
        <w:t xml:space="preserve"> </w:t>
      </w:r>
      <w:r w:rsidR="00301B12" w:rsidRPr="005632CA">
        <w:rPr>
          <w:szCs w:val="24"/>
        </w:rPr>
        <w:t>data from the 2007</w:t>
      </w:r>
      <w:r>
        <w:rPr>
          <w:szCs w:val="24"/>
        </w:rPr>
        <w:t xml:space="preserve"> and 2012 editions of the EQLS, and a</w:t>
      </w:r>
      <w:r w:rsidR="00301B12" w:rsidRPr="005632CA">
        <w:rPr>
          <w:szCs w:val="24"/>
        </w:rPr>
        <w:t xml:space="preserve"> cross-national EU27 weight has been applied in both years in order to calculate averages for the EU population. The results demonstrate t</w:t>
      </w:r>
      <w:r w:rsidR="005632CA" w:rsidRPr="005632CA">
        <w:rPr>
          <w:szCs w:val="24"/>
        </w:rPr>
        <w:t xml:space="preserve">hat since 2007 there has been </w:t>
      </w:r>
      <w:r w:rsidR="00301B12" w:rsidRPr="005632CA">
        <w:rPr>
          <w:szCs w:val="24"/>
        </w:rPr>
        <w:t xml:space="preserve">a noticeable increase in the percentage of people unable to afford to keep their home warm, as well as an increase in arrears on utility bills. </w:t>
      </w:r>
    </w:p>
    <w:p w14:paraId="19EADF6C" w14:textId="1B8E395A" w:rsidR="00301B12" w:rsidRPr="005632CA" w:rsidRDefault="00301B12" w:rsidP="005101DE">
      <w:pPr>
        <w:spacing w:line="240" w:lineRule="auto"/>
        <w:rPr>
          <w:szCs w:val="24"/>
        </w:rPr>
      </w:pPr>
      <w:r w:rsidRPr="005632CA">
        <w:rPr>
          <w:szCs w:val="24"/>
        </w:rPr>
        <w:t xml:space="preserve">Across both years the EQLS figures for arrears on utility bills are </w:t>
      </w:r>
      <w:r w:rsidR="005632CA" w:rsidRPr="005632CA">
        <w:rPr>
          <w:szCs w:val="24"/>
        </w:rPr>
        <w:t>higher than the EU-SILC figures.</w:t>
      </w:r>
      <w:r w:rsidRPr="005632CA">
        <w:rPr>
          <w:szCs w:val="24"/>
        </w:rPr>
        <w:t xml:space="preserve"> </w:t>
      </w:r>
      <w:r w:rsidR="005632CA" w:rsidRPr="005632CA">
        <w:rPr>
          <w:szCs w:val="24"/>
        </w:rPr>
        <w:t>In addition,</w:t>
      </w:r>
      <w:r w:rsidRPr="005632CA">
        <w:rPr>
          <w:szCs w:val="24"/>
        </w:rPr>
        <w:t xml:space="preserve"> the EQLS reports inability to attain adequate warmth to be lower in 2007, at 8.9%, whereas the EU-SILC figure is 10.7%, but in 2012, the EQLS figure increases to 11.7% whilst the EU-SIC remains stable at 10.8%. This difference in figures can be partly attributable to potential sampling errors in the EQLS, which has a much smaller sample than EU-SILC, however, it does also suggest the need to further examine the differences between surveys.</w:t>
      </w:r>
    </w:p>
    <w:p w14:paraId="6289FEF6" w14:textId="280553A3" w:rsidR="00301B12" w:rsidRPr="005632CA" w:rsidRDefault="00301B12" w:rsidP="005101DE">
      <w:pPr>
        <w:pStyle w:val="Caption"/>
        <w:keepNext/>
        <w:rPr>
          <w:color w:val="auto"/>
        </w:rPr>
      </w:pPr>
      <w:r w:rsidRPr="005632CA">
        <w:rPr>
          <w:color w:val="auto"/>
        </w:rPr>
        <w:t xml:space="preserve">Table </w:t>
      </w:r>
      <w:r w:rsidRPr="005632CA">
        <w:rPr>
          <w:color w:val="auto"/>
        </w:rPr>
        <w:fldChar w:fldCharType="begin"/>
      </w:r>
      <w:r w:rsidRPr="005632CA">
        <w:rPr>
          <w:color w:val="auto"/>
        </w:rPr>
        <w:instrText xml:space="preserve"> SEQ Table \* ARABIC </w:instrText>
      </w:r>
      <w:r w:rsidRPr="005632CA">
        <w:rPr>
          <w:color w:val="auto"/>
        </w:rPr>
        <w:fldChar w:fldCharType="separate"/>
      </w:r>
      <w:r w:rsidR="001257A2">
        <w:rPr>
          <w:noProof/>
          <w:color w:val="auto"/>
        </w:rPr>
        <w:t>9</w:t>
      </w:r>
      <w:r w:rsidRPr="005632CA">
        <w:rPr>
          <w:color w:val="auto"/>
        </w:rPr>
        <w:fldChar w:fldCharType="end"/>
      </w:r>
      <w:r w:rsidR="005632CA">
        <w:rPr>
          <w:color w:val="auto"/>
        </w:rPr>
        <w:t xml:space="preserve"> Summary statistics </w:t>
      </w:r>
      <w:r w:rsidR="00163F86">
        <w:rPr>
          <w:color w:val="auto"/>
        </w:rPr>
        <w:t>for the</w:t>
      </w:r>
      <w:r w:rsidRPr="005632CA">
        <w:rPr>
          <w:color w:val="auto"/>
        </w:rPr>
        <w:t xml:space="preserve"> EQLS</w:t>
      </w:r>
      <w:r w:rsidR="005632CA">
        <w:rPr>
          <w:color w:val="auto"/>
        </w:rPr>
        <w:t xml:space="preserve"> affordability indicators</w:t>
      </w:r>
      <w:r w:rsidRPr="005632CA">
        <w:rPr>
          <w:color w:val="auto"/>
        </w:rPr>
        <w:t xml:space="preserve"> </w:t>
      </w:r>
      <w:r w:rsidR="00163F86">
        <w:rPr>
          <w:color w:val="auto"/>
        </w:rPr>
        <w:t xml:space="preserve">in </w:t>
      </w:r>
      <w:r w:rsidRPr="005632CA">
        <w:rPr>
          <w:color w:val="auto"/>
        </w:rPr>
        <w:t>2007 and 2012. Analysis of EQLS microdata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4"/>
        <w:gridCol w:w="1624"/>
      </w:tblGrid>
      <w:tr w:rsidR="00163F86" w:rsidRPr="005632CA" w14:paraId="5863C9C5" w14:textId="77777777" w:rsidTr="00423BEE">
        <w:tc>
          <w:tcPr>
            <w:tcW w:w="0" w:type="auto"/>
            <w:vMerge w:val="restart"/>
            <w:tcBorders>
              <w:top w:val="single" w:sz="4" w:space="0" w:color="auto"/>
              <w:left w:val="single" w:sz="4" w:space="0" w:color="auto"/>
              <w:right w:val="single" w:sz="4" w:space="0" w:color="auto"/>
            </w:tcBorders>
            <w:shd w:val="clear" w:color="auto" w:fill="auto"/>
            <w:vAlign w:val="center"/>
          </w:tcPr>
          <w:p w14:paraId="4AA42417" w14:textId="1C1E6EC0" w:rsidR="00163F86" w:rsidRPr="005632CA" w:rsidRDefault="00163F86" w:rsidP="00163F86">
            <w:pPr>
              <w:rPr>
                <w:b/>
                <w:szCs w:val="24"/>
              </w:rPr>
            </w:pPr>
            <w:r w:rsidRPr="005632CA">
              <w:rPr>
                <w:b/>
                <w:szCs w:val="24"/>
              </w:rPr>
              <w:t>Indicator</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9111C8" w14:textId="3B2E944E" w:rsidR="00163F86" w:rsidRPr="005632CA" w:rsidRDefault="00163F86" w:rsidP="005101DE">
            <w:pPr>
              <w:spacing w:line="240" w:lineRule="auto"/>
              <w:rPr>
                <w:b/>
                <w:szCs w:val="24"/>
              </w:rPr>
            </w:pPr>
            <w:r>
              <w:rPr>
                <w:b/>
                <w:szCs w:val="24"/>
              </w:rPr>
              <w:t>Proportion of households (%)</w:t>
            </w:r>
          </w:p>
        </w:tc>
      </w:tr>
      <w:tr w:rsidR="00163F86" w:rsidRPr="005632CA" w14:paraId="69D095A2" w14:textId="77777777" w:rsidTr="00614A13">
        <w:tc>
          <w:tcPr>
            <w:tcW w:w="0" w:type="auto"/>
            <w:vMerge/>
            <w:tcBorders>
              <w:left w:val="single" w:sz="4" w:space="0" w:color="auto"/>
              <w:bottom w:val="single" w:sz="4" w:space="0" w:color="auto"/>
              <w:right w:val="single" w:sz="4" w:space="0" w:color="auto"/>
            </w:tcBorders>
            <w:shd w:val="clear" w:color="auto" w:fill="auto"/>
          </w:tcPr>
          <w:p w14:paraId="6306FD34" w14:textId="0D2D40DF" w:rsidR="00163F86" w:rsidRPr="005632CA" w:rsidRDefault="00163F86" w:rsidP="005101DE">
            <w:pPr>
              <w:spacing w:line="240" w:lineRule="auto"/>
              <w:rPr>
                <w:rFonts w:ascii="Cambria" w:eastAsia="MS Gothic" w:hAnsi="Cambria"/>
                <w:b/>
                <w:color w:val="243F60"/>
                <w:szCs w:val="24"/>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1E2CABEE" w14:textId="77777777" w:rsidR="00163F86" w:rsidRPr="005632CA" w:rsidRDefault="00163F86" w:rsidP="005101DE">
            <w:pPr>
              <w:spacing w:line="240" w:lineRule="auto"/>
              <w:rPr>
                <w:rFonts w:ascii="Cambria" w:eastAsia="MS Gothic" w:hAnsi="Cambria"/>
                <w:b/>
                <w:bCs/>
                <w:color w:val="243F60"/>
                <w:szCs w:val="24"/>
              </w:rPr>
            </w:pPr>
            <w:r w:rsidRPr="005632CA">
              <w:rPr>
                <w:b/>
                <w:szCs w:val="24"/>
              </w:rPr>
              <w:t>2007</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14:paraId="32CC7C7D" w14:textId="77777777" w:rsidR="00163F86" w:rsidRPr="005632CA" w:rsidRDefault="00163F86" w:rsidP="005101DE">
            <w:pPr>
              <w:spacing w:line="240" w:lineRule="auto"/>
              <w:rPr>
                <w:rFonts w:ascii="Cambria" w:eastAsia="MS Gothic" w:hAnsi="Cambria"/>
                <w:b/>
                <w:bCs/>
                <w:color w:val="243F60"/>
                <w:szCs w:val="24"/>
              </w:rPr>
            </w:pPr>
            <w:r w:rsidRPr="005632CA">
              <w:rPr>
                <w:b/>
                <w:szCs w:val="24"/>
              </w:rPr>
              <w:t>2012</w:t>
            </w:r>
          </w:p>
        </w:tc>
      </w:tr>
      <w:tr w:rsidR="00301B12" w:rsidRPr="005632CA" w14:paraId="392664C2" w14:textId="77777777" w:rsidTr="00423BEE">
        <w:tc>
          <w:tcPr>
            <w:tcW w:w="0" w:type="auto"/>
            <w:tcBorders>
              <w:top w:val="single" w:sz="4" w:space="0" w:color="auto"/>
              <w:left w:val="single" w:sz="4" w:space="0" w:color="auto"/>
              <w:bottom w:val="nil"/>
              <w:right w:val="single" w:sz="4" w:space="0" w:color="auto"/>
            </w:tcBorders>
            <w:shd w:val="clear" w:color="auto" w:fill="auto"/>
            <w:hideMark/>
          </w:tcPr>
          <w:p w14:paraId="020959F9" w14:textId="77777777" w:rsidR="00301B12" w:rsidRPr="005632CA" w:rsidRDefault="00301B12" w:rsidP="005101DE">
            <w:pPr>
              <w:spacing w:line="240" w:lineRule="auto"/>
              <w:rPr>
                <w:rFonts w:ascii="Cambria" w:eastAsia="MS Gothic" w:hAnsi="Cambria"/>
                <w:b/>
                <w:bCs/>
                <w:color w:val="243F60"/>
                <w:szCs w:val="24"/>
              </w:rPr>
            </w:pPr>
            <w:r w:rsidRPr="005632CA">
              <w:rPr>
                <w:szCs w:val="24"/>
              </w:rPr>
              <w:t>Inability to keep home warm</w:t>
            </w:r>
          </w:p>
        </w:tc>
        <w:tc>
          <w:tcPr>
            <w:tcW w:w="1514" w:type="dxa"/>
            <w:tcBorders>
              <w:top w:val="single" w:sz="4" w:space="0" w:color="auto"/>
              <w:left w:val="single" w:sz="4" w:space="0" w:color="auto"/>
              <w:bottom w:val="nil"/>
              <w:right w:val="single" w:sz="4" w:space="0" w:color="auto"/>
            </w:tcBorders>
            <w:shd w:val="clear" w:color="auto" w:fill="auto"/>
            <w:hideMark/>
          </w:tcPr>
          <w:p w14:paraId="3BCD4B12" w14:textId="6F665793" w:rsidR="00301B12" w:rsidRPr="005632CA" w:rsidRDefault="00301B12" w:rsidP="005101DE">
            <w:pPr>
              <w:spacing w:line="240" w:lineRule="auto"/>
              <w:rPr>
                <w:rFonts w:ascii="Cambria" w:eastAsia="MS Gothic" w:hAnsi="Cambria"/>
                <w:b/>
                <w:bCs/>
                <w:color w:val="243F60"/>
                <w:szCs w:val="24"/>
              </w:rPr>
            </w:pPr>
            <w:r w:rsidRPr="005632CA">
              <w:rPr>
                <w:szCs w:val="24"/>
              </w:rPr>
              <w:t>8.9</w:t>
            </w:r>
          </w:p>
        </w:tc>
        <w:tc>
          <w:tcPr>
            <w:tcW w:w="1624" w:type="dxa"/>
            <w:tcBorders>
              <w:top w:val="single" w:sz="4" w:space="0" w:color="auto"/>
              <w:left w:val="single" w:sz="4" w:space="0" w:color="auto"/>
              <w:bottom w:val="nil"/>
              <w:right w:val="single" w:sz="4" w:space="0" w:color="auto"/>
            </w:tcBorders>
            <w:shd w:val="clear" w:color="auto" w:fill="auto"/>
            <w:hideMark/>
          </w:tcPr>
          <w:p w14:paraId="4DC5D26C" w14:textId="443A878E" w:rsidR="00301B12" w:rsidRPr="005632CA" w:rsidRDefault="00301B12" w:rsidP="005101DE">
            <w:pPr>
              <w:spacing w:line="240" w:lineRule="auto"/>
              <w:rPr>
                <w:rFonts w:ascii="Cambria" w:eastAsia="MS Gothic" w:hAnsi="Cambria"/>
                <w:b/>
                <w:bCs/>
                <w:color w:val="243F60"/>
                <w:szCs w:val="24"/>
              </w:rPr>
            </w:pPr>
            <w:r w:rsidRPr="005632CA">
              <w:rPr>
                <w:szCs w:val="24"/>
              </w:rPr>
              <w:t>11.7</w:t>
            </w:r>
          </w:p>
        </w:tc>
      </w:tr>
      <w:tr w:rsidR="00301B12" w:rsidRPr="002638CB" w14:paraId="61159B8C" w14:textId="77777777" w:rsidTr="00423BEE">
        <w:tc>
          <w:tcPr>
            <w:tcW w:w="0" w:type="auto"/>
            <w:tcBorders>
              <w:top w:val="nil"/>
              <w:left w:val="single" w:sz="4" w:space="0" w:color="auto"/>
              <w:bottom w:val="single" w:sz="4" w:space="0" w:color="auto"/>
              <w:right w:val="single" w:sz="4" w:space="0" w:color="auto"/>
            </w:tcBorders>
            <w:shd w:val="clear" w:color="auto" w:fill="auto"/>
            <w:hideMark/>
          </w:tcPr>
          <w:p w14:paraId="6F20170A" w14:textId="77777777" w:rsidR="00301B12" w:rsidRPr="005632CA" w:rsidRDefault="00301B12" w:rsidP="005101DE">
            <w:pPr>
              <w:spacing w:line="240" w:lineRule="auto"/>
              <w:rPr>
                <w:rFonts w:ascii="Cambria" w:eastAsia="MS Gothic" w:hAnsi="Cambria"/>
                <w:b/>
                <w:bCs/>
                <w:color w:val="243F60"/>
                <w:szCs w:val="24"/>
              </w:rPr>
            </w:pPr>
            <w:r w:rsidRPr="005632CA">
              <w:rPr>
                <w:szCs w:val="24"/>
              </w:rPr>
              <w:t>Arrears on utility bills</w:t>
            </w:r>
          </w:p>
        </w:tc>
        <w:tc>
          <w:tcPr>
            <w:tcW w:w="1514" w:type="dxa"/>
            <w:tcBorders>
              <w:top w:val="nil"/>
              <w:left w:val="single" w:sz="4" w:space="0" w:color="auto"/>
              <w:bottom w:val="single" w:sz="4" w:space="0" w:color="auto"/>
              <w:right w:val="single" w:sz="4" w:space="0" w:color="auto"/>
            </w:tcBorders>
            <w:shd w:val="clear" w:color="auto" w:fill="auto"/>
            <w:hideMark/>
          </w:tcPr>
          <w:p w14:paraId="3D20C448" w14:textId="146F34D2" w:rsidR="00301B12" w:rsidRPr="005632CA" w:rsidRDefault="00301B12" w:rsidP="005101DE">
            <w:pPr>
              <w:spacing w:line="240" w:lineRule="auto"/>
              <w:rPr>
                <w:rFonts w:ascii="Cambria" w:eastAsia="MS Gothic" w:hAnsi="Cambria"/>
                <w:b/>
                <w:bCs/>
                <w:color w:val="243F60"/>
                <w:szCs w:val="24"/>
              </w:rPr>
            </w:pPr>
            <w:r w:rsidRPr="005632CA">
              <w:rPr>
                <w:szCs w:val="24"/>
              </w:rPr>
              <w:t>12.5</w:t>
            </w:r>
          </w:p>
        </w:tc>
        <w:tc>
          <w:tcPr>
            <w:tcW w:w="1624" w:type="dxa"/>
            <w:tcBorders>
              <w:top w:val="nil"/>
              <w:left w:val="single" w:sz="4" w:space="0" w:color="auto"/>
              <w:bottom w:val="single" w:sz="4" w:space="0" w:color="auto"/>
              <w:right w:val="single" w:sz="4" w:space="0" w:color="auto"/>
            </w:tcBorders>
            <w:shd w:val="clear" w:color="auto" w:fill="auto"/>
            <w:hideMark/>
          </w:tcPr>
          <w:p w14:paraId="2D16DC7E" w14:textId="094A14CA" w:rsidR="00301B12" w:rsidRPr="002638CB" w:rsidRDefault="00301B12" w:rsidP="005101DE">
            <w:pPr>
              <w:spacing w:line="240" w:lineRule="auto"/>
              <w:rPr>
                <w:rFonts w:ascii="Cambria" w:eastAsia="MS Gothic" w:hAnsi="Cambria"/>
                <w:b/>
                <w:bCs/>
                <w:color w:val="243F60"/>
                <w:szCs w:val="24"/>
              </w:rPr>
            </w:pPr>
            <w:r w:rsidRPr="005632CA">
              <w:rPr>
                <w:szCs w:val="24"/>
              </w:rPr>
              <w:t>15.0</w:t>
            </w:r>
          </w:p>
        </w:tc>
      </w:tr>
    </w:tbl>
    <w:p w14:paraId="024F7E34" w14:textId="77777777" w:rsidR="00815D1A" w:rsidRPr="009F2EF2" w:rsidRDefault="00815D1A" w:rsidP="005101DE">
      <w:pPr>
        <w:spacing w:line="240" w:lineRule="auto"/>
      </w:pPr>
    </w:p>
    <w:p w14:paraId="7F7DD708" w14:textId="240023DB" w:rsidR="00633157" w:rsidRPr="00423BEE" w:rsidRDefault="00804201" w:rsidP="005101DE">
      <w:pPr>
        <w:spacing w:line="240" w:lineRule="auto"/>
      </w:pPr>
      <w:r w:rsidRPr="00423BEE">
        <w:t xml:space="preserve">2. </w:t>
      </w:r>
      <w:r w:rsidR="00633157" w:rsidRPr="00423BEE">
        <w:t>Energ</w:t>
      </w:r>
      <w:r w:rsidR="003C7375" w:rsidRPr="00423BEE">
        <w:t>y efficiency and housing condition</w:t>
      </w:r>
    </w:p>
    <w:p w14:paraId="621A7F2E" w14:textId="7B1ED78B" w:rsidR="007E2A72" w:rsidRDefault="00D93FD0" w:rsidP="005101DE">
      <w:pPr>
        <w:spacing w:line="240" w:lineRule="auto"/>
        <w:rPr>
          <w:szCs w:val="26"/>
        </w:rPr>
      </w:pPr>
      <w:r>
        <w:t>This next sub-section looks at indicators that can be loosely classified as concerning energy efficiency and housing condition</w:t>
      </w:r>
      <w:r w:rsidR="00026532">
        <w:t>s</w:t>
      </w:r>
      <w:r>
        <w:t xml:space="preserve">. </w:t>
      </w:r>
      <w:r w:rsidR="00704170">
        <w:t xml:space="preserve">The first variable </w:t>
      </w:r>
      <w:r w:rsidR="00704170">
        <w:rPr>
          <w:szCs w:val="26"/>
        </w:rPr>
        <w:t>‘l</w:t>
      </w:r>
      <w:r w:rsidR="00704170" w:rsidRPr="00C775B3">
        <w:rPr>
          <w:szCs w:val="26"/>
        </w:rPr>
        <w:t>eaking roof, damp walls/floors/foundation, or rot in window frames or floor’</w:t>
      </w:r>
      <w:r w:rsidR="00704170">
        <w:rPr>
          <w:szCs w:val="26"/>
        </w:rPr>
        <w:t>, or ‘leak/damp/rot’ in shortened form</w:t>
      </w:r>
      <w:r w:rsidR="00026532">
        <w:rPr>
          <w:szCs w:val="26"/>
        </w:rPr>
        <w:t>,</w:t>
      </w:r>
      <w:r w:rsidR="00704170">
        <w:rPr>
          <w:szCs w:val="26"/>
        </w:rPr>
        <w:t xml:space="preserve"> is a prevailing proxy indicator of energy poverty</w:t>
      </w:r>
      <w:r w:rsidR="00704170" w:rsidRPr="00C775B3">
        <w:rPr>
          <w:szCs w:val="26"/>
        </w:rPr>
        <w:t>. The presence of damp walls or rotten windows may indicate a property is being continuously unheated or ineffectively heated</w:t>
      </w:r>
      <w:r w:rsidR="00BA73C8">
        <w:rPr>
          <w:szCs w:val="26"/>
        </w:rPr>
        <w:fldChar w:fldCharType="begin"/>
      </w:r>
      <w:r w:rsidR="00873EBB">
        <w:rPr>
          <w:szCs w:val="26"/>
        </w:rPr>
        <w:instrText xml:space="preserve"> ADDIN ZOTERO_ITEM CSL_CITATION {"citationID":"1cq42vma7","properties":{"formattedCitation":"{\\rtf \\super 77\\nosupersub{}}","plainCitation":"77"},"citationItems":[{"id":116,"uris":["http://zotero.org/users/3767271/items/69MRWEBQ"],"uri":["http://zotero.org/users/3767271/items/69MRWEBQ"],"itemData":{"id":116,"type":"report","title":"Fuel poverty in Europe: A cross-country analysis using a new composite measure","collection-title":"Environmental Studies Research Series","publisher":"University College Dublin","author":[{"family":"Healy","given":"John D."},{"family":"Clinch","given":"J. Peter"}],"issued":{"date-parts":[["2002"]]}}}],"schema":"https://github.com/citation-style-language/schema/raw/master/csl-citation.json"} </w:instrText>
      </w:r>
      <w:r w:rsidR="00BA73C8">
        <w:rPr>
          <w:szCs w:val="26"/>
        </w:rPr>
        <w:fldChar w:fldCharType="separate"/>
      </w:r>
      <w:r w:rsidR="00873EBB" w:rsidRPr="00873EBB">
        <w:rPr>
          <w:szCs w:val="24"/>
          <w:vertAlign w:val="superscript"/>
          <w:lang w:val="en-US"/>
        </w:rPr>
        <w:t>77</w:t>
      </w:r>
      <w:r w:rsidR="00BA73C8">
        <w:rPr>
          <w:szCs w:val="26"/>
        </w:rPr>
        <w:fldChar w:fldCharType="end"/>
      </w:r>
      <w:r w:rsidR="00704170" w:rsidRPr="00C775B3">
        <w:rPr>
          <w:szCs w:val="26"/>
        </w:rPr>
        <w:t xml:space="preserve">, which is a possible consequence of energy poverty. </w:t>
      </w:r>
      <w:r w:rsidR="0093121F">
        <w:rPr>
          <w:szCs w:val="26"/>
        </w:rPr>
        <w:t xml:space="preserve">In addition, </w:t>
      </w:r>
      <w:r w:rsidR="009C0125">
        <w:rPr>
          <w:szCs w:val="26"/>
        </w:rPr>
        <w:t>the presence of</w:t>
      </w:r>
      <w:r w:rsidR="007E2A72">
        <w:rPr>
          <w:szCs w:val="26"/>
        </w:rPr>
        <w:t xml:space="preserve"> leaks/damp/rot can cause the deterioration of built fabric, leading to increased difficulties with achieving adequate warmth and coolth, and an increase in energy consumption</w:t>
      </w:r>
      <w:r w:rsidR="00BA73C8">
        <w:rPr>
          <w:szCs w:val="26"/>
        </w:rPr>
        <w:fldChar w:fldCharType="begin"/>
      </w:r>
      <w:r w:rsidR="00873EBB">
        <w:rPr>
          <w:szCs w:val="26"/>
        </w:rPr>
        <w:instrText xml:space="preserve"> ADDIN ZOTERO_ITEM CSL_CITATION {"citationID":"10gg53nqpl","properties":{"formattedCitation":"{\\rtf \\super 38\\nosupersub{}}","plainCitation":"38"},"citationItems":[{"id":84,"uris":["http://zotero.org/users/3767271/items/ZHKK9Q78"],"uri":["http://zotero.org/users/3767271/items/ZHKK9Q78"],"itemData":{"id":84,"type":"report","title":"Tackling Fuel Poverty in Europe: Recommendations Guide for Policy Makers","URL":"http://www.fuel-poverty.com/files/WP5_D15_EN.pdf","author":[{"literal":"EPEE"}],"issued":{"date-parts":[["2009"]]},"accessed":{"date-parts":[["2014",11,26]]}}}],"schema":"https://github.com/citation-style-language/schema/raw/master/csl-citation.json"} </w:instrText>
      </w:r>
      <w:r w:rsidR="00BA73C8">
        <w:rPr>
          <w:szCs w:val="26"/>
        </w:rPr>
        <w:fldChar w:fldCharType="separate"/>
      </w:r>
      <w:r w:rsidR="00873EBB" w:rsidRPr="00873EBB">
        <w:rPr>
          <w:szCs w:val="24"/>
          <w:vertAlign w:val="superscript"/>
          <w:lang w:val="en-US"/>
        </w:rPr>
        <w:t>38</w:t>
      </w:r>
      <w:r w:rsidR="00BA73C8">
        <w:rPr>
          <w:szCs w:val="26"/>
        </w:rPr>
        <w:fldChar w:fldCharType="end"/>
      </w:r>
      <w:r w:rsidR="007E2A72" w:rsidRPr="007E2A72">
        <w:rPr>
          <w:szCs w:val="26"/>
        </w:rPr>
        <w:t>.</w:t>
      </w:r>
    </w:p>
    <w:p w14:paraId="5CDE097E" w14:textId="67CB3578" w:rsidR="00026532" w:rsidRPr="003A4EEE" w:rsidRDefault="00026532" w:rsidP="005101DE">
      <w:pPr>
        <w:spacing w:line="240" w:lineRule="auto"/>
        <w:rPr>
          <w:szCs w:val="26"/>
        </w:rPr>
      </w:pPr>
      <w:r>
        <w:rPr>
          <w:szCs w:val="26"/>
        </w:rPr>
        <w:t xml:space="preserve">The leak/damp/rot indicator features in the main survey of EU-SILC, with </w:t>
      </w:r>
      <w:r w:rsidR="00532EB1">
        <w:rPr>
          <w:szCs w:val="24"/>
        </w:rPr>
        <w:t xml:space="preserve">Figure </w:t>
      </w:r>
      <w:r w:rsidR="00ED5AD1">
        <w:rPr>
          <w:szCs w:val="24"/>
        </w:rPr>
        <w:t>4</w:t>
      </w:r>
      <w:r w:rsidR="00532EB1">
        <w:rPr>
          <w:szCs w:val="24"/>
        </w:rPr>
        <w:t xml:space="preserve"> </w:t>
      </w:r>
      <w:r>
        <w:rPr>
          <w:szCs w:val="26"/>
        </w:rPr>
        <w:t>displaying</w:t>
      </w:r>
      <w:r w:rsidR="00532EB1">
        <w:rPr>
          <w:szCs w:val="26"/>
        </w:rPr>
        <w:t xml:space="preserve"> the average</w:t>
      </w:r>
      <w:r w:rsidR="003A4EEE">
        <w:rPr>
          <w:szCs w:val="26"/>
        </w:rPr>
        <w:t xml:space="preserve"> EU27</w:t>
      </w:r>
      <w:r w:rsidR="00532EB1">
        <w:rPr>
          <w:szCs w:val="26"/>
        </w:rPr>
        <w:t xml:space="preserve"> figures from 2005 through to 2014</w:t>
      </w:r>
      <w:r w:rsidR="003A4EEE">
        <w:rPr>
          <w:szCs w:val="26"/>
        </w:rPr>
        <w:t>. This shows that t</w:t>
      </w:r>
      <w:r w:rsidR="00532EB1">
        <w:rPr>
          <w:szCs w:val="26"/>
        </w:rPr>
        <w:t xml:space="preserve">he situation was worst in 2005, with 19.3% of the population living in a home that was damp, rotten or leaking. </w:t>
      </w:r>
      <w:r w:rsidRPr="00C775B3">
        <w:rPr>
          <w:szCs w:val="26"/>
        </w:rPr>
        <w:t xml:space="preserve">However, </w:t>
      </w:r>
      <w:r w:rsidR="003A4EEE">
        <w:rPr>
          <w:szCs w:val="26"/>
        </w:rPr>
        <w:t xml:space="preserve">the EU-SILC survey </w:t>
      </w:r>
      <w:r w:rsidRPr="00C775B3">
        <w:rPr>
          <w:szCs w:val="26"/>
        </w:rPr>
        <w:t>does not ask about severity, nor distinguish between a leaking roof, damp walls, or rotten windows. A further issue with this</w:t>
      </w:r>
      <w:r w:rsidR="003A4EEE">
        <w:rPr>
          <w:szCs w:val="26"/>
        </w:rPr>
        <w:t xml:space="preserve"> indicator is that Eurostat proposed</w:t>
      </w:r>
      <w:r w:rsidRPr="00C775B3">
        <w:rPr>
          <w:szCs w:val="26"/>
        </w:rPr>
        <w:t xml:space="preserve"> to remove it from the main annual survey and instead include it in the ad-hoc Housing Conditions module</w:t>
      </w:r>
      <w:r w:rsidR="00BA73C8">
        <w:rPr>
          <w:szCs w:val="26"/>
        </w:rPr>
        <w:fldChar w:fldCharType="begin"/>
      </w:r>
      <w:r w:rsidR="00873EBB">
        <w:rPr>
          <w:szCs w:val="26"/>
        </w:rPr>
        <w:instrText xml:space="preserve"> ADDIN ZOTERO_ITEM CSL_CITATION {"citationID":"1le8novkl9","properties":{"formattedCitation":"{\\rtf \\super 51\\nosupersub{}}","plainCitation":"51"},"citationItems":[{"id":97,"uris":["http://zotero.org/users/3767271/items/PKZXS796"],"uri":["http://zotero.org/users/3767271/items/PKZXS796"],"itemData":{"id":97,"type":"report","title":"4th MEETING OF THE TASK-FORCE ON THE REVISION OF THE EU-SILC LEGAL BASIS. Doc. LC- LEGAL/36.2/12/EN","publisher":"Publications Office of the European Union","publisher-place":"Luxembourg","event-place":"Luxembourg","author":[{"literal":"Eurostat"}],"issued":{"date-parts":[["2012"]]}}}],"schema":"https://github.com/citation-style-language/schema/raw/master/csl-citation.json"} </w:instrText>
      </w:r>
      <w:r w:rsidR="00BA73C8">
        <w:rPr>
          <w:szCs w:val="26"/>
        </w:rPr>
        <w:fldChar w:fldCharType="separate"/>
      </w:r>
      <w:r w:rsidR="00873EBB" w:rsidRPr="00873EBB">
        <w:rPr>
          <w:szCs w:val="24"/>
          <w:vertAlign w:val="superscript"/>
          <w:lang w:val="en-US"/>
        </w:rPr>
        <w:t>51</w:t>
      </w:r>
      <w:r w:rsidR="00BA73C8">
        <w:rPr>
          <w:szCs w:val="26"/>
        </w:rPr>
        <w:fldChar w:fldCharType="end"/>
      </w:r>
      <w:r w:rsidR="003A4EEE">
        <w:rPr>
          <w:szCs w:val="26"/>
        </w:rPr>
        <w:t>, which is only deployed</w:t>
      </w:r>
      <w:r w:rsidRPr="00C775B3">
        <w:rPr>
          <w:szCs w:val="26"/>
        </w:rPr>
        <w:t xml:space="preserve"> every five years.</w:t>
      </w:r>
    </w:p>
    <w:p w14:paraId="69BC6377" w14:textId="0FE95201" w:rsidR="001166E5" w:rsidRPr="001166E5" w:rsidRDefault="001166E5" w:rsidP="005101DE">
      <w:pPr>
        <w:pStyle w:val="Caption"/>
        <w:keepNext/>
        <w:rPr>
          <w:color w:val="auto"/>
        </w:rPr>
      </w:pPr>
      <w:r w:rsidRPr="001166E5">
        <w:rPr>
          <w:color w:val="auto"/>
        </w:rPr>
        <w:t xml:space="preserve">Figure </w:t>
      </w:r>
      <w:r w:rsidRPr="001166E5">
        <w:rPr>
          <w:color w:val="auto"/>
        </w:rPr>
        <w:fldChar w:fldCharType="begin"/>
      </w:r>
      <w:r w:rsidRPr="001166E5">
        <w:rPr>
          <w:color w:val="auto"/>
        </w:rPr>
        <w:instrText xml:space="preserve"> SEQ Figure \* ARABIC </w:instrText>
      </w:r>
      <w:r w:rsidRPr="001166E5">
        <w:rPr>
          <w:color w:val="auto"/>
        </w:rPr>
        <w:fldChar w:fldCharType="separate"/>
      </w:r>
      <w:r w:rsidR="001257A2">
        <w:rPr>
          <w:noProof/>
          <w:color w:val="auto"/>
        </w:rPr>
        <w:t>4</w:t>
      </w:r>
      <w:r w:rsidRPr="001166E5">
        <w:rPr>
          <w:color w:val="auto"/>
        </w:rPr>
        <w:fldChar w:fldCharType="end"/>
      </w:r>
      <w:r w:rsidRPr="001166E5">
        <w:rPr>
          <w:color w:val="auto"/>
        </w:rPr>
        <w:t xml:space="preserve"> EU27 averages for EU-SILC housing condition indicator 2005 – 2012. Analysis of Eurostat macrodata</w:t>
      </w:r>
    </w:p>
    <w:p w14:paraId="68A84337" w14:textId="3EA942DE" w:rsidR="003A4EEE" w:rsidRDefault="001166E5" w:rsidP="005101DE">
      <w:pPr>
        <w:spacing w:line="240" w:lineRule="auto"/>
        <w:rPr>
          <w:szCs w:val="26"/>
        </w:rPr>
      </w:pPr>
      <w:r>
        <w:rPr>
          <w:noProof/>
          <w:szCs w:val="26"/>
          <w:lang w:val="en-US"/>
        </w:rPr>
        <w:drawing>
          <wp:inline distT="0" distB="0" distL="0" distR="0" wp14:anchorId="6949279A" wp14:editId="35FB3A4D">
            <wp:extent cx="5400040" cy="2985135"/>
            <wp:effectExtent l="0" t="0" r="1016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C_HousingCondition.jpg"/>
                    <pic:cNvPicPr/>
                  </pic:nvPicPr>
                  <pic:blipFill>
                    <a:blip r:embed="rId17">
                      <a:extLst>
                        <a:ext uri="{28A0092B-C50C-407E-A947-70E740481C1C}">
                          <a14:useLocalDpi xmlns:a14="http://schemas.microsoft.com/office/drawing/2010/main" val="0"/>
                        </a:ext>
                      </a:extLst>
                    </a:blip>
                    <a:stretch>
                      <a:fillRect/>
                    </a:stretch>
                  </pic:blipFill>
                  <pic:spPr>
                    <a:xfrm>
                      <a:off x="0" y="0"/>
                      <a:ext cx="5400040" cy="2985135"/>
                    </a:xfrm>
                    <a:prstGeom prst="rect">
                      <a:avLst/>
                    </a:prstGeom>
                  </pic:spPr>
                </pic:pic>
              </a:graphicData>
            </a:graphic>
          </wp:inline>
        </w:drawing>
      </w:r>
    </w:p>
    <w:p w14:paraId="7A4B1B9E" w14:textId="4572D926" w:rsidR="00801C5F" w:rsidRPr="00801C5F" w:rsidRDefault="00C775B3" w:rsidP="005101DE">
      <w:pPr>
        <w:spacing w:line="240" w:lineRule="auto"/>
        <w:rPr>
          <w:szCs w:val="24"/>
        </w:rPr>
      </w:pPr>
      <w:r w:rsidRPr="00801C5F">
        <w:rPr>
          <w:szCs w:val="24"/>
        </w:rPr>
        <w:t>Eurobarometer</w:t>
      </w:r>
      <w:r w:rsidR="009A19A7">
        <w:rPr>
          <w:szCs w:val="24"/>
        </w:rPr>
        <w:t xml:space="preserve"> survey edition</w:t>
      </w:r>
      <w:r w:rsidRPr="00801C5F">
        <w:rPr>
          <w:szCs w:val="24"/>
        </w:rPr>
        <w:t xml:space="preserve"> 73.2 + 73.3 (2010)</w:t>
      </w:r>
      <w:r w:rsidR="009A19A7">
        <w:rPr>
          <w:szCs w:val="24"/>
        </w:rPr>
        <w:t xml:space="preserve"> also features variables focussed on leak/da</w:t>
      </w:r>
      <w:r w:rsidR="00E334FB">
        <w:rPr>
          <w:szCs w:val="24"/>
        </w:rPr>
        <w:t>m</w:t>
      </w:r>
      <w:r w:rsidR="009A19A7">
        <w:rPr>
          <w:szCs w:val="24"/>
        </w:rPr>
        <w:t>p/rot, however this is split across</w:t>
      </w:r>
      <w:r w:rsidRPr="00801C5F">
        <w:rPr>
          <w:szCs w:val="24"/>
        </w:rPr>
        <w:t xml:space="preserve"> three </w:t>
      </w:r>
      <w:r w:rsidR="009A19A7">
        <w:rPr>
          <w:szCs w:val="24"/>
        </w:rPr>
        <w:t>variables:</w:t>
      </w:r>
      <w:r w:rsidRPr="00801C5F">
        <w:rPr>
          <w:szCs w:val="24"/>
        </w:rPr>
        <w:t xml:space="preserve"> ‘leaking roof,’ ‘damp walls/ floors’, and ‘rot in windows/floors’. Compared to EU-SILC, the use of three separate variables offers a finer grained analysis of housing conditions.</w:t>
      </w:r>
      <w:r w:rsidR="00667DC7">
        <w:rPr>
          <w:szCs w:val="24"/>
        </w:rPr>
        <w:t xml:space="preserve"> </w:t>
      </w:r>
      <w:r w:rsidR="00801C5F" w:rsidRPr="00801C5F">
        <w:rPr>
          <w:szCs w:val="24"/>
        </w:rPr>
        <w:t>Microdata from Eurobarometer</w:t>
      </w:r>
      <w:r w:rsidR="00801C5F">
        <w:rPr>
          <w:szCs w:val="24"/>
        </w:rPr>
        <w:t xml:space="preserve"> 73.2 + 73.3</w:t>
      </w:r>
      <w:r w:rsidR="00801C5F" w:rsidRPr="00801C5F">
        <w:rPr>
          <w:szCs w:val="24"/>
        </w:rPr>
        <w:t xml:space="preserve"> has been analysed to produce</w:t>
      </w:r>
      <w:r w:rsidR="00801C5F">
        <w:rPr>
          <w:szCs w:val="24"/>
        </w:rPr>
        <w:t xml:space="preserve"> the</w:t>
      </w:r>
      <w:r w:rsidR="00801C5F" w:rsidRPr="00801C5F">
        <w:rPr>
          <w:szCs w:val="24"/>
        </w:rPr>
        <w:t xml:space="preserve"> summary figures for </w:t>
      </w:r>
      <w:r w:rsidR="00801C5F">
        <w:rPr>
          <w:szCs w:val="24"/>
        </w:rPr>
        <w:t xml:space="preserve">EU27 </w:t>
      </w:r>
      <w:r w:rsidR="00801C5F" w:rsidRPr="00026532">
        <w:rPr>
          <w:szCs w:val="24"/>
        </w:rPr>
        <w:t xml:space="preserve">in </w:t>
      </w:r>
      <w:r w:rsidR="00026532" w:rsidRPr="00026532">
        <w:rPr>
          <w:szCs w:val="24"/>
        </w:rPr>
        <w:t xml:space="preserve">Table </w:t>
      </w:r>
      <w:r w:rsidR="00ED5AD1">
        <w:rPr>
          <w:szCs w:val="24"/>
        </w:rPr>
        <w:t>10</w:t>
      </w:r>
      <w:r w:rsidR="00801C5F" w:rsidRPr="00026532">
        <w:rPr>
          <w:szCs w:val="24"/>
        </w:rPr>
        <w:t>,</w:t>
      </w:r>
      <w:r w:rsidR="00801C5F">
        <w:rPr>
          <w:szCs w:val="24"/>
        </w:rPr>
        <w:t xml:space="preserve"> with the </w:t>
      </w:r>
      <w:r w:rsidR="00801C5F" w:rsidRPr="00801C5F">
        <w:rPr>
          <w:szCs w:val="24"/>
        </w:rPr>
        <w:t>cro</w:t>
      </w:r>
      <w:r w:rsidR="00801C5F">
        <w:rPr>
          <w:szCs w:val="24"/>
        </w:rPr>
        <w:t>ss-national EU27 weight</w:t>
      </w:r>
      <w:r w:rsidR="00801C5F" w:rsidRPr="00801C5F">
        <w:rPr>
          <w:szCs w:val="24"/>
        </w:rPr>
        <w:t xml:space="preserve"> applied</w:t>
      </w:r>
      <w:r w:rsidR="00801C5F">
        <w:rPr>
          <w:szCs w:val="24"/>
        </w:rPr>
        <w:t>. T</w:t>
      </w:r>
      <w:r w:rsidR="00801C5F" w:rsidRPr="00801C5F">
        <w:rPr>
          <w:szCs w:val="24"/>
        </w:rPr>
        <w:t>he results for the three ho</w:t>
      </w:r>
      <w:r w:rsidR="00801C5F">
        <w:rPr>
          <w:szCs w:val="24"/>
        </w:rPr>
        <w:t>using condition variables</w:t>
      </w:r>
      <w:r w:rsidR="00801C5F" w:rsidRPr="00801C5F">
        <w:rPr>
          <w:szCs w:val="24"/>
        </w:rPr>
        <w:t xml:space="preserve"> clearly show that issues of damp are the most prevalent house condition issue, compared with a leaking roof and rotten windows/floor. In</w:t>
      </w:r>
      <w:r w:rsidR="00801C5F">
        <w:rPr>
          <w:szCs w:val="24"/>
        </w:rPr>
        <w:t xml:space="preserve"> the main</w:t>
      </w:r>
      <w:r w:rsidR="00801C5F" w:rsidRPr="00801C5F">
        <w:rPr>
          <w:szCs w:val="24"/>
        </w:rPr>
        <w:t xml:space="preserve"> EU-SILC</w:t>
      </w:r>
      <w:r w:rsidR="00801C5F">
        <w:rPr>
          <w:szCs w:val="24"/>
        </w:rPr>
        <w:t xml:space="preserve"> survey</w:t>
      </w:r>
      <w:r w:rsidR="00801C5F" w:rsidRPr="00801C5F">
        <w:rPr>
          <w:szCs w:val="24"/>
        </w:rPr>
        <w:t xml:space="preserve">, the combined leaks, damp, rot variable is noticeably higher than the other </w:t>
      </w:r>
      <w:r w:rsidR="00801C5F">
        <w:rPr>
          <w:szCs w:val="24"/>
        </w:rPr>
        <w:t xml:space="preserve">prevailing </w:t>
      </w:r>
      <w:r w:rsidR="00801C5F" w:rsidRPr="00801C5F">
        <w:rPr>
          <w:szCs w:val="24"/>
        </w:rPr>
        <w:t xml:space="preserve">two energy poverty indicators, and it may be that it is so high because of widespread damp issues, however, without some indication of severity, it is hard to make </w:t>
      </w:r>
      <w:r w:rsidR="00E334FB">
        <w:rPr>
          <w:szCs w:val="24"/>
        </w:rPr>
        <w:t xml:space="preserve">further </w:t>
      </w:r>
      <w:r w:rsidR="00801C5F" w:rsidRPr="00801C5F">
        <w:rPr>
          <w:szCs w:val="24"/>
        </w:rPr>
        <w:t xml:space="preserve">assessments.    </w:t>
      </w:r>
    </w:p>
    <w:p w14:paraId="2E6F7915" w14:textId="6201533B" w:rsidR="00801C5F" w:rsidRPr="004A5E76" w:rsidRDefault="00801C5F" w:rsidP="005101DE">
      <w:pPr>
        <w:pStyle w:val="Caption"/>
        <w:keepNext/>
        <w:rPr>
          <w:color w:val="auto"/>
        </w:rPr>
      </w:pPr>
      <w:r w:rsidRPr="004A5E76">
        <w:rPr>
          <w:color w:val="auto"/>
        </w:rPr>
        <w:t xml:space="preserve">Table </w:t>
      </w:r>
      <w:r w:rsidRPr="004A5E76">
        <w:rPr>
          <w:color w:val="auto"/>
        </w:rPr>
        <w:fldChar w:fldCharType="begin"/>
      </w:r>
      <w:r w:rsidRPr="004A5E76">
        <w:rPr>
          <w:color w:val="auto"/>
        </w:rPr>
        <w:instrText xml:space="preserve"> SEQ Table \* ARABIC </w:instrText>
      </w:r>
      <w:r w:rsidRPr="004A5E76">
        <w:rPr>
          <w:color w:val="auto"/>
        </w:rPr>
        <w:fldChar w:fldCharType="separate"/>
      </w:r>
      <w:r w:rsidR="001257A2">
        <w:rPr>
          <w:noProof/>
          <w:color w:val="auto"/>
        </w:rPr>
        <w:t>10</w:t>
      </w:r>
      <w:r w:rsidRPr="004A5E76">
        <w:rPr>
          <w:color w:val="auto"/>
        </w:rPr>
        <w:fldChar w:fldCharType="end"/>
      </w:r>
      <w:r w:rsidRPr="004A5E76">
        <w:rPr>
          <w:color w:val="auto"/>
        </w:rPr>
        <w:t xml:space="preserve"> Summary statistics from Eurobarometer </w:t>
      </w:r>
      <w:r>
        <w:rPr>
          <w:color w:val="auto"/>
        </w:rPr>
        <w:t>73.2 + 73.3</w:t>
      </w:r>
      <w:r w:rsidRPr="004A5E76">
        <w:rPr>
          <w:color w:val="auto"/>
        </w:rPr>
        <w:t>. Analysis of Eurobarometer microdata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265"/>
      </w:tblGrid>
      <w:tr w:rsidR="00801C5F" w:rsidRPr="002638CB" w14:paraId="39F91EF9" w14:textId="77777777" w:rsidTr="00E334FB">
        <w:tc>
          <w:tcPr>
            <w:tcW w:w="2980" w:type="dxa"/>
            <w:tcBorders>
              <w:top w:val="single" w:sz="4" w:space="0" w:color="auto"/>
              <w:left w:val="single" w:sz="4" w:space="0" w:color="auto"/>
              <w:bottom w:val="single" w:sz="4" w:space="0" w:color="auto"/>
              <w:right w:val="single" w:sz="4" w:space="0" w:color="auto"/>
            </w:tcBorders>
            <w:shd w:val="clear" w:color="auto" w:fill="auto"/>
          </w:tcPr>
          <w:p w14:paraId="0584D7B3" w14:textId="77777777" w:rsidR="00801C5F" w:rsidRPr="002638CB" w:rsidRDefault="00801C5F" w:rsidP="005101DE">
            <w:pPr>
              <w:spacing w:line="240" w:lineRule="auto"/>
              <w:rPr>
                <w:rFonts w:ascii="Cambria" w:eastAsia="MS Gothic" w:hAnsi="Cambria"/>
                <w:b/>
                <w:color w:val="243F60"/>
                <w:szCs w:val="24"/>
              </w:rPr>
            </w:pPr>
            <w:r w:rsidRPr="002638CB">
              <w:rPr>
                <w:b/>
                <w:szCs w:val="24"/>
              </w:rPr>
              <w:t>Indicator</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279E4114" w14:textId="50469DBB" w:rsidR="00801C5F" w:rsidRPr="002638CB" w:rsidRDefault="00163F86" w:rsidP="005101DE">
            <w:pPr>
              <w:spacing w:line="240" w:lineRule="auto"/>
              <w:rPr>
                <w:rFonts w:ascii="Cambria" w:eastAsia="MS Gothic" w:hAnsi="Cambria"/>
                <w:b/>
                <w:color w:val="243F60"/>
                <w:szCs w:val="24"/>
              </w:rPr>
            </w:pPr>
            <w:r>
              <w:rPr>
                <w:b/>
                <w:szCs w:val="24"/>
              </w:rPr>
              <w:t xml:space="preserve">Proportion of households in Eurobarometer </w:t>
            </w:r>
            <w:r w:rsidR="00801C5F" w:rsidRPr="002638CB">
              <w:rPr>
                <w:b/>
                <w:szCs w:val="24"/>
              </w:rPr>
              <w:t>73.2 + 73.3 (2010)</w:t>
            </w:r>
          </w:p>
        </w:tc>
      </w:tr>
      <w:tr w:rsidR="00801C5F" w:rsidRPr="002638CB" w14:paraId="02516FFC" w14:textId="77777777" w:rsidTr="00E334FB">
        <w:tc>
          <w:tcPr>
            <w:tcW w:w="2980" w:type="dxa"/>
            <w:tcBorders>
              <w:top w:val="nil"/>
              <w:left w:val="single" w:sz="4" w:space="0" w:color="auto"/>
              <w:bottom w:val="nil"/>
              <w:right w:val="single" w:sz="4" w:space="0" w:color="auto"/>
            </w:tcBorders>
            <w:shd w:val="clear" w:color="auto" w:fill="auto"/>
            <w:hideMark/>
          </w:tcPr>
          <w:p w14:paraId="2958800E" w14:textId="77777777" w:rsidR="00801C5F" w:rsidRPr="002638CB" w:rsidRDefault="00801C5F" w:rsidP="005101DE">
            <w:pPr>
              <w:spacing w:line="240" w:lineRule="auto"/>
              <w:rPr>
                <w:rFonts w:ascii="Cambria" w:eastAsia="MS Gothic" w:hAnsi="Cambria"/>
                <w:color w:val="243F60"/>
                <w:szCs w:val="24"/>
              </w:rPr>
            </w:pPr>
            <w:r w:rsidRPr="002638CB">
              <w:rPr>
                <w:szCs w:val="24"/>
              </w:rPr>
              <w:t>Leaking roof</w:t>
            </w:r>
          </w:p>
        </w:tc>
        <w:tc>
          <w:tcPr>
            <w:tcW w:w="2265" w:type="dxa"/>
            <w:tcBorders>
              <w:top w:val="nil"/>
              <w:left w:val="single" w:sz="4" w:space="0" w:color="auto"/>
              <w:bottom w:val="nil"/>
              <w:right w:val="single" w:sz="4" w:space="0" w:color="auto"/>
            </w:tcBorders>
            <w:shd w:val="clear" w:color="auto" w:fill="auto"/>
            <w:hideMark/>
          </w:tcPr>
          <w:p w14:paraId="6FF7B446" w14:textId="77777777" w:rsidR="00801C5F" w:rsidRPr="002638CB" w:rsidRDefault="00801C5F" w:rsidP="005101DE">
            <w:pPr>
              <w:spacing w:line="240" w:lineRule="auto"/>
              <w:rPr>
                <w:rFonts w:ascii="Cambria" w:eastAsia="MS Gothic" w:hAnsi="Cambria"/>
                <w:color w:val="243F60"/>
                <w:szCs w:val="24"/>
              </w:rPr>
            </w:pPr>
            <w:r w:rsidRPr="002638CB">
              <w:rPr>
                <w:szCs w:val="24"/>
              </w:rPr>
              <w:t>6.0%</w:t>
            </w:r>
          </w:p>
        </w:tc>
      </w:tr>
      <w:tr w:rsidR="00801C5F" w:rsidRPr="002638CB" w14:paraId="48BDEFB5" w14:textId="77777777" w:rsidTr="00E334FB">
        <w:tc>
          <w:tcPr>
            <w:tcW w:w="2980" w:type="dxa"/>
            <w:tcBorders>
              <w:top w:val="nil"/>
              <w:left w:val="single" w:sz="4" w:space="0" w:color="auto"/>
              <w:bottom w:val="nil"/>
              <w:right w:val="single" w:sz="4" w:space="0" w:color="auto"/>
            </w:tcBorders>
            <w:shd w:val="clear" w:color="auto" w:fill="auto"/>
            <w:hideMark/>
          </w:tcPr>
          <w:p w14:paraId="0941CD40" w14:textId="77777777" w:rsidR="00801C5F" w:rsidRPr="002638CB" w:rsidRDefault="00801C5F" w:rsidP="005101DE">
            <w:pPr>
              <w:spacing w:line="240" w:lineRule="auto"/>
              <w:rPr>
                <w:rFonts w:ascii="Cambria" w:eastAsia="MS Gothic" w:hAnsi="Cambria"/>
                <w:color w:val="243F60"/>
                <w:szCs w:val="24"/>
              </w:rPr>
            </w:pPr>
            <w:r w:rsidRPr="002638CB">
              <w:rPr>
                <w:szCs w:val="24"/>
              </w:rPr>
              <w:t>Damp walls/floors</w:t>
            </w:r>
          </w:p>
        </w:tc>
        <w:tc>
          <w:tcPr>
            <w:tcW w:w="2265" w:type="dxa"/>
            <w:tcBorders>
              <w:top w:val="nil"/>
              <w:left w:val="single" w:sz="4" w:space="0" w:color="auto"/>
              <w:bottom w:val="nil"/>
              <w:right w:val="single" w:sz="4" w:space="0" w:color="auto"/>
            </w:tcBorders>
            <w:shd w:val="clear" w:color="auto" w:fill="auto"/>
            <w:hideMark/>
          </w:tcPr>
          <w:p w14:paraId="0AF079E1" w14:textId="77777777" w:rsidR="00801C5F" w:rsidRPr="002638CB" w:rsidRDefault="00801C5F" w:rsidP="005101DE">
            <w:pPr>
              <w:spacing w:line="240" w:lineRule="auto"/>
              <w:rPr>
                <w:rFonts w:ascii="Cambria" w:eastAsia="MS Gothic" w:hAnsi="Cambria"/>
                <w:color w:val="243F60"/>
                <w:szCs w:val="24"/>
              </w:rPr>
            </w:pPr>
            <w:r w:rsidRPr="002638CB">
              <w:rPr>
                <w:szCs w:val="24"/>
              </w:rPr>
              <w:t>12.1%</w:t>
            </w:r>
          </w:p>
        </w:tc>
      </w:tr>
      <w:tr w:rsidR="00801C5F" w:rsidRPr="002638CB" w14:paraId="6E2183C4" w14:textId="77777777" w:rsidTr="00E334FB">
        <w:tc>
          <w:tcPr>
            <w:tcW w:w="2980" w:type="dxa"/>
            <w:tcBorders>
              <w:top w:val="nil"/>
              <w:left w:val="single" w:sz="4" w:space="0" w:color="auto"/>
              <w:bottom w:val="single" w:sz="4" w:space="0" w:color="auto"/>
              <w:right w:val="single" w:sz="4" w:space="0" w:color="auto"/>
            </w:tcBorders>
            <w:shd w:val="clear" w:color="auto" w:fill="auto"/>
            <w:hideMark/>
          </w:tcPr>
          <w:p w14:paraId="39A1DE0D" w14:textId="77777777" w:rsidR="00801C5F" w:rsidRPr="002638CB" w:rsidRDefault="00801C5F" w:rsidP="005101DE">
            <w:pPr>
              <w:spacing w:line="240" w:lineRule="auto"/>
              <w:rPr>
                <w:rFonts w:ascii="Cambria" w:eastAsia="MS Gothic" w:hAnsi="Cambria"/>
                <w:color w:val="243F60"/>
                <w:szCs w:val="24"/>
              </w:rPr>
            </w:pPr>
            <w:r w:rsidRPr="002638CB">
              <w:rPr>
                <w:szCs w:val="24"/>
              </w:rPr>
              <w:t>Rot in windows/floor</w:t>
            </w:r>
          </w:p>
        </w:tc>
        <w:tc>
          <w:tcPr>
            <w:tcW w:w="2265" w:type="dxa"/>
            <w:tcBorders>
              <w:top w:val="nil"/>
              <w:left w:val="single" w:sz="4" w:space="0" w:color="auto"/>
              <w:bottom w:val="single" w:sz="4" w:space="0" w:color="auto"/>
              <w:right w:val="single" w:sz="4" w:space="0" w:color="auto"/>
            </w:tcBorders>
            <w:shd w:val="clear" w:color="auto" w:fill="auto"/>
            <w:hideMark/>
          </w:tcPr>
          <w:p w14:paraId="0568C8BF" w14:textId="77777777" w:rsidR="00801C5F" w:rsidRPr="002638CB" w:rsidRDefault="00801C5F" w:rsidP="005101DE">
            <w:pPr>
              <w:spacing w:line="240" w:lineRule="auto"/>
              <w:rPr>
                <w:rFonts w:ascii="Cambria" w:eastAsia="MS Gothic" w:hAnsi="Cambria"/>
                <w:color w:val="243F60"/>
                <w:szCs w:val="24"/>
              </w:rPr>
            </w:pPr>
            <w:r w:rsidRPr="002638CB">
              <w:rPr>
                <w:szCs w:val="24"/>
              </w:rPr>
              <w:t>6.1%</w:t>
            </w:r>
          </w:p>
        </w:tc>
      </w:tr>
    </w:tbl>
    <w:p w14:paraId="65D8DFC3" w14:textId="77777777" w:rsidR="00704170" w:rsidRDefault="00704170" w:rsidP="005101DE">
      <w:pPr>
        <w:spacing w:line="240" w:lineRule="auto"/>
        <w:rPr>
          <w:szCs w:val="24"/>
        </w:rPr>
      </w:pPr>
    </w:p>
    <w:p w14:paraId="53686ABA" w14:textId="06223500" w:rsidR="00704170" w:rsidRPr="00667DC7" w:rsidRDefault="00667DC7" w:rsidP="005101DE">
      <w:pPr>
        <w:spacing w:line="240" w:lineRule="auto"/>
      </w:pPr>
      <w:r>
        <w:t>Similarly, t</w:t>
      </w:r>
      <w:r w:rsidR="00704170">
        <w:t xml:space="preserve">he EQLS survey </w:t>
      </w:r>
      <w:r>
        <w:t xml:space="preserve">also </w:t>
      </w:r>
      <w:r w:rsidR="00704170">
        <w:t xml:space="preserve">asks respondents about the condition of their dwelling, but unlike the EU-SILC </w:t>
      </w:r>
      <w:r w:rsidR="00023F41">
        <w:t xml:space="preserve">and Eurobarometer </w:t>
      </w:r>
      <w:r w:rsidR="00704170">
        <w:t>variable</w:t>
      </w:r>
      <w:r w:rsidR="00023F41">
        <w:t>s</w:t>
      </w:r>
      <w:r w:rsidR="00704170">
        <w:t>, it is split into two separate variables: ‘rot in windows, doors or floors’, and ‘damp or leaks in walls or roof’. This enables researchers to distinguish between issues of damp</w:t>
      </w:r>
      <w:r>
        <w:t>/leaks</w:t>
      </w:r>
      <w:r w:rsidR="00704170">
        <w:t>, and rot.</w:t>
      </w:r>
      <w:r>
        <w:t xml:space="preserve"> </w:t>
      </w:r>
      <w:r w:rsidR="00026532" w:rsidRPr="00026532">
        <w:rPr>
          <w:szCs w:val="24"/>
        </w:rPr>
        <w:t>Table 1</w:t>
      </w:r>
      <w:r w:rsidR="00ED5AD1">
        <w:rPr>
          <w:szCs w:val="24"/>
        </w:rPr>
        <w:t>1</w:t>
      </w:r>
      <w:r w:rsidR="00026532" w:rsidRPr="00026532">
        <w:rPr>
          <w:szCs w:val="24"/>
        </w:rPr>
        <w:t xml:space="preserve"> </w:t>
      </w:r>
      <w:r w:rsidR="00704170" w:rsidRPr="00026532">
        <w:rPr>
          <w:szCs w:val="24"/>
        </w:rPr>
        <w:t>has</w:t>
      </w:r>
      <w:r w:rsidR="00704170">
        <w:rPr>
          <w:szCs w:val="24"/>
        </w:rPr>
        <w:t xml:space="preserve"> been produced using micro</w:t>
      </w:r>
      <w:r w:rsidR="00023F41">
        <w:rPr>
          <w:szCs w:val="24"/>
        </w:rPr>
        <w:t xml:space="preserve"> </w:t>
      </w:r>
      <w:r w:rsidR="00704170">
        <w:rPr>
          <w:szCs w:val="24"/>
        </w:rPr>
        <w:t xml:space="preserve">data from the </w:t>
      </w:r>
      <w:r w:rsidR="00704170" w:rsidRPr="00E71797">
        <w:rPr>
          <w:szCs w:val="24"/>
        </w:rPr>
        <w:t>2007 and 2012</w:t>
      </w:r>
      <w:r w:rsidR="00704170">
        <w:rPr>
          <w:szCs w:val="24"/>
        </w:rPr>
        <w:t xml:space="preserve"> editions of the EQLS, with a cross-national EU27 weight applied. The results demonstrate that since 2007 there has been a marginal EU-wide improvement in the prevalence of rot in windows, doors or floors, but no change in the prevalence of damp. Across both years the housing condition variables are much lower than the corresponding data points for the leaks, damp, rot variable in EU-SILC, which were 18.0% in 2007 and 15.1% in 2012. </w:t>
      </w:r>
    </w:p>
    <w:p w14:paraId="67D3424D" w14:textId="6957F287" w:rsidR="00704170" w:rsidRPr="004A5E76" w:rsidRDefault="00704170" w:rsidP="005101DE">
      <w:pPr>
        <w:pStyle w:val="Caption"/>
        <w:keepNext/>
        <w:rPr>
          <w:color w:val="auto"/>
        </w:rPr>
      </w:pPr>
      <w:r w:rsidRPr="004A5E76">
        <w:rPr>
          <w:color w:val="auto"/>
        </w:rPr>
        <w:t xml:space="preserve">Table </w:t>
      </w:r>
      <w:r w:rsidRPr="004A5E76">
        <w:rPr>
          <w:color w:val="auto"/>
        </w:rPr>
        <w:fldChar w:fldCharType="begin"/>
      </w:r>
      <w:r w:rsidRPr="004A5E76">
        <w:rPr>
          <w:color w:val="auto"/>
        </w:rPr>
        <w:instrText xml:space="preserve"> SEQ Table \* ARABIC </w:instrText>
      </w:r>
      <w:r w:rsidRPr="004A5E76">
        <w:rPr>
          <w:color w:val="auto"/>
        </w:rPr>
        <w:fldChar w:fldCharType="separate"/>
      </w:r>
      <w:r w:rsidR="001257A2">
        <w:rPr>
          <w:noProof/>
          <w:color w:val="auto"/>
        </w:rPr>
        <w:t>11</w:t>
      </w:r>
      <w:r w:rsidRPr="004A5E76">
        <w:rPr>
          <w:color w:val="auto"/>
        </w:rPr>
        <w:fldChar w:fldCharType="end"/>
      </w:r>
      <w:r>
        <w:rPr>
          <w:color w:val="auto"/>
        </w:rPr>
        <w:t xml:space="preserve"> Summary statistics of EQLS housing conditions indicators</w:t>
      </w:r>
      <w:r w:rsidRPr="004A5E76">
        <w:rPr>
          <w:color w:val="auto"/>
        </w:rPr>
        <w:t xml:space="preserve"> 2007 and 2012. Analysis of EQLS microdata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687"/>
        <w:gridCol w:w="2424"/>
      </w:tblGrid>
      <w:tr w:rsidR="00614A13" w:rsidRPr="002638CB" w14:paraId="6998B7EC" w14:textId="77777777" w:rsidTr="00423BEE">
        <w:tc>
          <w:tcPr>
            <w:tcW w:w="3501" w:type="dxa"/>
            <w:vMerge w:val="restart"/>
            <w:tcBorders>
              <w:top w:val="single" w:sz="4" w:space="0" w:color="auto"/>
              <w:left w:val="single" w:sz="4" w:space="0" w:color="auto"/>
              <w:right w:val="single" w:sz="4" w:space="0" w:color="auto"/>
            </w:tcBorders>
            <w:shd w:val="clear" w:color="auto" w:fill="auto"/>
            <w:vAlign w:val="center"/>
          </w:tcPr>
          <w:p w14:paraId="63AC8E27" w14:textId="35D9CC09" w:rsidR="00614A13" w:rsidRPr="002638CB" w:rsidRDefault="00614A13" w:rsidP="00614A13">
            <w:pPr>
              <w:rPr>
                <w:b/>
                <w:szCs w:val="24"/>
              </w:rPr>
            </w:pPr>
            <w:r w:rsidRPr="002638CB">
              <w:rPr>
                <w:b/>
                <w:szCs w:val="24"/>
              </w:rPr>
              <w:t>Indicator</w:t>
            </w: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5B34" w14:textId="5E758E28" w:rsidR="00614A13" w:rsidRPr="002638CB" w:rsidRDefault="00614A13" w:rsidP="00423BEE">
            <w:pPr>
              <w:spacing w:line="240" w:lineRule="auto"/>
              <w:jc w:val="center"/>
              <w:rPr>
                <w:b/>
                <w:szCs w:val="24"/>
              </w:rPr>
            </w:pPr>
            <w:r>
              <w:rPr>
                <w:b/>
                <w:szCs w:val="24"/>
              </w:rPr>
              <w:t>Proportion of households (%)</w:t>
            </w:r>
          </w:p>
        </w:tc>
      </w:tr>
      <w:tr w:rsidR="00614A13" w:rsidRPr="002638CB" w14:paraId="3C1C745E" w14:textId="77777777" w:rsidTr="00614A13">
        <w:tc>
          <w:tcPr>
            <w:tcW w:w="3501" w:type="dxa"/>
            <w:vMerge/>
            <w:tcBorders>
              <w:left w:val="single" w:sz="4" w:space="0" w:color="auto"/>
              <w:bottom w:val="single" w:sz="4" w:space="0" w:color="auto"/>
              <w:right w:val="single" w:sz="4" w:space="0" w:color="auto"/>
            </w:tcBorders>
            <w:shd w:val="clear" w:color="auto" w:fill="auto"/>
          </w:tcPr>
          <w:p w14:paraId="2EA370EB" w14:textId="5F7C1260" w:rsidR="00614A13" w:rsidRPr="002638CB" w:rsidRDefault="00614A13" w:rsidP="005101DE">
            <w:pPr>
              <w:spacing w:line="240" w:lineRule="auto"/>
              <w:rPr>
                <w:rFonts w:ascii="Cambria" w:eastAsia="MS Gothic" w:hAnsi="Cambria"/>
                <w:b/>
                <w:color w:val="243F60"/>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14:paraId="4F2FC541" w14:textId="77777777" w:rsidR="00614A13" w:rsidRPr="002638CB" w:rsidRDefault="00614A13" w:rsidP="005101DE">
            <w:pPr>
              <w:spacing w:line="240" w:lineRule="auto"/>
              <w:rPr>
                <w:rFonts w:ascii="Cambria" w:eastAsia="MS Gothic" w:hAnsi="Cambria"/>
                <w:b/>
                <w:bCs/>
                <w:color w:val="243F60"/>
                <w:szCs w:val="24"/>
              </w:rPr>
            </w:pPr>
            <w:r w:rsidRPr="002638CB">
              <w:rPr>
                <w:b/>
                <w:szCs w:val="24"/>
              </w:rPr>
              <w:t>2007</w:t>
            </w:r>
          </w:p>
        </w:tc>
        <w:tc>
          <w:tcPr>
            <w:tcW w:w="2424" w:type="dxa"/>
            <w:tcBorders>
              <w:top w:val="single" w:sz="4" w:space="0" w:color="auto"/>
              <w:left w:val="single" w:sz="4" w:space="0" w:color="auto"/>
              <w:bottom w:val="single" w:sz="4" w:space="0" w:color="auto"/>
              <w:right w:val="single" w:sz="4" w:space="0" w:color="auto"/>
            </w:tcBorders>
            <w:shd w:val="clear" w:color="auto" w:fill="auto"/>
            <w:hideMark/>
          </w:tcPr>
          <w:p w14:paraId="76AF3F4D" w14:textId="77777777" w:rsidR="00614A13" w:rsidRPr="002638CB" w:rsidRDefault="00614A13" w:rsidP="005101DE">
            <w:pPr>
              <w:spacing w:line="240" w:lineRule="auto"/>
              <w:rPr>
                <w:rFonts w:ascii="Cambria" w:eastAsia="MS Gothic" w:hAnsi="Cambria"/>
                <w:b/>
                <w:bCs/>
                <w:color w:val="243F60"/>
                <w:szCs w:val="24"/>
              </w:rPr>
            </w:pPr>
            <w:r w:rsidRPr="002638CB">
              <w:rPr>
                <w:b/>
                <w:szCs w:val="24"/>
              </w:rPr>
              <w:t>2012</w:t>
            </w:r>
          </w:p>
        </w:tc>
      </w:tr>
      <w:tr w:rsidR="00704170" w:rsidRPr="002638CB" w14:paraId="17339F11" w14:textId="77777777" w:rsidTr="00026532">
        <w:tc>
          <w:tcPr>
            <w:tcW w:w="3501" w:type="dxa"/>
            <w:tcBorders>
              <w:top w:val="nil"/>
              <w:left w:val="single" w:sz="4" w:space="0" w:color="auto"/>
              <w:bottom w:val="nil"/>
              <w:right w:val="single" w:sz="4" w:space="0" w:color="auto"/>
            </w:tcBorders>
            <w:shd w:val="clear" w:color="auto" w:fill="auto"/>
            <w:hideMark/>
          </w:tcPr>
          <w:p w14:paraId="2AA91CAE" w14:textId="77777777" w:rsidR="00704170" w:rsidRPr="002638CB" w:rsidRDefault="00704170" w:rsidP="005101DE">
            <w:pPr>
              <w:spacing w:line="240" w:lineRule="auto"/>
              <w:rPr>
                <w:rFonts w:ascii="Cambria" w:eastAsia="MS Gothic" w:hAnsi="Cambria"/>
                <w:b/>
                <w:bCs/>
                <w:color w:val="243F60"/>
                <w:szCs w:val="24"/>
              </w:rPr>
            </w:pPr>
            <w:r w:rsidRPr="002638CB">
              <w:rPr>
                <w:szCs w:val="24"/>
              </w:rPr>
              <w:t>Rot in windows, doors or floors</w:t>
            </w:r>
          </w:p>
        </w:tc>
        <w:tc>
          <w:tcPr>
            <w:tcW w:w="2687" w:type="dxa"/>
            <w:tcBorders>
              <w:top w:val="nil"/>
              <w:left w:val="single" w:sz="4" w:space="0" w:color="auto"/>
              <w:bottom w:val="nil"/>
              <w:right w:val="single" w:sz="4" w:space="0" w:color="auto"/>
            </w:tcBorders>
            <w:shd w:val="clear" w:color="auto" w:fill="auto"/>
            <w:hideMark/>
          </w:tcPr>
          <w:p w14:paraId="34BE1395" w14:textId="77777777" w:rsidR="00704170" w:rsidRPr="002638CB" w:rsidRDefault="00704170" w:rsidP="005101DE">
            <w:pPr>
              <w:spacing w:line="240" w:lineRule="auto"/>
              <w:rPr>
                <w:rFonts w:ascii="Cambria" w:eastAsia="MS Gothic" w:hAnsi="Cambria"/>
                <w:b/>
                <w:bCs/>
                <w:color w:val="243F60"/>
                <w:szCs w:val="24"/>
              </w:rPr>
            </w:pPr>
            <w:r w:rsidRPr="002638CB">
              <w:rPr>
                <w:szCs w:val="24"/>
              </w:rPr>
              <w:t>9.2%</w:t>
            </w:r>
          </w:p>
        </w:tc>
        <w:tc>
          <w:tcPr>
            <w:tcW w:w="2424" w:type="dxa"/>
            <w:tcBorders>
              <w:top w:val="nil"/>
              <w:left w:val="single" w:sz="4" w:space="0" w:color="auto"/>
              <w:bottom w:val="nil"/>
              <w:right w:val="single" w:sz="4" w:space="0" w:color="auto"/>
            </w:tcBorders>
            <w:shd w:val="clear" w:color="auto" w:fill="auto"/>
            <w:hideMark/>
          </w:tcPr>
          <w:p w14:paraId="7B0202D5" w14:textId="77777777" w:rsidR="00704170" w:rsidRPr="002638CB" w:rsidRDefault="00704170" w:rsidP="005101DE">
            <w:pPr>
              <w:spacing w:line="240" w:lineRule="auto"/>
              <w:rPr>
                <w:rFonts w:ascii="Cambria" w:eastAsia="MS Gothic" w:hAnsi="Cambria"/>
                <w:b/>
                <w:bCs/>
                <w:color w:val="243F60"/>
                <w:szCs w:val="24"/>
              </w:rPr>
            </w:pPr>
            <w:r w:rsidRPr="002638CB">
              <w:rPr>
                <w:szCs w:val="24"/>
              </w:rPr>
              <w:t>8.6%</w:t>
            </w:r>
          </w:p>
        </w:tc>
      </w:tr>
      <w:tr w:rsidR="00704170" w:rsidRPr="002638CB" w14:paraId="0D943F3E" w14:textId="77777777" w:rsidTr="00026532">
        <w:tc>
          <w:tcPr>
            <w:tcW w:w="3501" w:type="dxa"/>
            <w:tcBorders>
              <w:top w:val="nil"/>
              <w:left w:val="single" w:sz="4" w:space="0" w:color="auto"/>
              <w:bottom w:val="single" w:sz="4" w:space="0" w:color="auto"/>
              <w:right w:val="single" w:sz="4" w:space="0" w:color="auto"/>
            </w:tcBorders>
            <w:shd w:val="clear" w:color="auto" w:fill="auto"/>
            <w:hideMark/>
          </w:tcPr>
          <w:p w14:paraId="326A020E" w14:textId="77777777" w:rsidR="00704170" w:rsidRPr="002638CB" w:rsidRDefault="00704170" w:rsidP="005101DE">
            <w:pPr>
              <w:spacing w:line="240" w:lineRule="auto"/>
              <w:rPr>
                <w:rFonts w:ascii="Cambria" w:eastAsia="MS Gothic" w:hAnsi="Cambria"/>
                <w:b/>
                <w:bCs/>
                <w:color w:val="243F60"/>
                <w:szCs w:val="24"/>
              </w:rPr>
            </w:pPr>
            <w:r w:rsidRPr="002638CB">
              <w:rPr>
                <w:szCs w:val="24"/>
              </w:rPr>
              <w:t>Damp or leaks in walls or roof</w:t>
            </w:r>
          </w:p>
        </w:tc>
        <w:tc>
          <w:tcPr>
            <w:tcW w:w="2687" w:type="dxa"/>
            <w:tcBorders>
              <w:top w:val="nil"/>
              <w:left w:val="single" w:sz="4" w:space="0" w:color="auto"/>
              <w:bottom w:val="single" w:sz="4" w:space="0" w:color="auto"/>
              <w:right w:val="single" w:sz="4" w:space="0" w:color="auto"/>
            </w:tcBorders>
            <w:shd w:val="clear" w:color="auto" w:fill="auto"/>
            <w:hideMark/>
          </w:tcPr>
          <w:p w14:paraId="27DD9360" w14:textId="77777777" w:rsidR="00704170" w:rsidRPr="002638CB" w:rsidRDefault="00704170" w:rsidP="005101DE">
            <w:pPr>
              <w:spacing w:line="240" w:lineRule="auto"/>
              <w:rPr>
                <w:rFonts w:ascii="Cambria" w:eastAsia="MS Gothic" w:hAnsi="Cambria"/>
                <w:b/>
                <w:bCs/>
                <w:color w:val="243F60"/>
                <w:szCs w:val="24"/>
              </w:rPr>
            </w:pPr>
            <w:r w:rsidRPr="002638CB">
              <w:rPr>
                <w:szCs w:val="24"/>
              </w:rPr>
              <w:t>11.9%</w:t>
            </w:r>
          </w:p>
        </w:tc>
        <w:tc>
          <w:tcPr>
            <w:tcW w:w="2424" w:type="dxa"/>
            <w:tcBorders>
              <w:top w:val="nil"/>
              <w:left w:val="single" w:sz="4" w:space="0" w:color="auto"/>
              <w:bottom w:val="single" w:sz="4" w:space="0" w:color="auto"/>
              <w:right w:val="single" w:sz="4" w:space="0" w:color="auto"/>
            </w:tcBorders>
            <w:shd w:val="clear" w:color="auto" w:fill="auto"/>
            <w:hideMark/>
          </w:tcPr>
          <w:p w14:paraId="7A6B9DDE" w14:textId="77777777" w:rsidR="00704170" w:rsidRPr="002638CB" w:rsidRDefault="00704170" w:rsidP="005101DE">
            <w:pPr>
              <w:spacing w:line="240" w:lineRule="auto"/>
              <w:rPr>
                <w:rFonts w:ascii="Cambria" w:eastAsia="MS Gothic" w:hAnsi="Cambria"/>
                <w:b/>
                <w:bCs/>
                <w:color w:val="243F60"/>
                <w:szCs w:val="24"/>
              </w:rPr>
            </w:pPr>
            <w:r w:rsidRPr="002638CB">
              <w:rPr>
                <w:szCs w:val="24"/>
              </w:rPr>
              <w:t>11.9%</w:t>
            </w:r>
          </w:p>
        </w:tc>
      </w:tr>
    </w:tbl>
    <w:p w14:paraId="6AAC9888" w14:textId="77777777" w:rsidR="00023F41" w:rsidRDefault="00023F41" w:rsidP="005101DE">
      <w:pPr>
        <w:spacing w:line="240" w:lineRule="auto"/>
        <w:rPr>
          <w:rFonts w:eastAsia="MS Gothic"/>
          <w:bCs/>
          <w:szCs w:val="26"/>
        </w:rPr>
      </w:pPr>
    </w:p>
    <w:p w14:paraId="00672F0F" w14:textId="0EE38038" w:rsidR="006B228A" w:rsidRDefault="00CD2231" w:rsidP="005101DE">
      <w:pPr>
        <w:spacing w:line="240" w:lineRule="auto"/>
      </w:pPr>
      <w:r>
        <w:rPr>
          <w:rFonts w:eastAsia="MS Gothic"/>
          <w:bCs/>
          <w:szCs w:val="26"/>
        </w:rPr>
        <w:t>Moving beyond the leak/damp/rot variable</w:t>
      </w:r>
      <w:r w:rsidR="006B228A">
        <w:t xml:space="preserve">, </w:t>
      </w:r>
      <w:r w:rsidR="00C775B3">
        <w:t xml:space="preserve">the 2007 EU-SILC </w:t>
      </w:r>
      <w:r w:rsidR="006B228A">
        <w:t xml:space="preserve">ad-hoc housing conditions module contains </w:t>
      </w:r>
      <w:r w:rsidR="00C775B3">
        <w:t xml:space="preserve">four </w:t>
      </w:r>
      <w:r w:rsidR="005074DB">
        <w:t xml:space="preserve">additional </w:t>
      </w:r>
      <w:r w:rsidR="00C775B3">
        <w:t>variables that are useful</w:t>
      </w:r>
      <w:r w:rsidR="005074DB">
        <w:t xml:space="preserve"> for energy poverty measurement and broadly concern</w:t>
      </w:r>
      <w:r w:rsidR="006B228A">
        <w:t xml:space="preserve"> energy efficiency and housing conditions</w:t>
      </w:r>
      <w:r w:rsidR="005074DB">
        <w:t>:</w:t>
      </w:r>
    </w:p>
    <w:p w14:paraId="0D14C26A" w14:textId="77777777" w:rsidR="00C775B3" w:rsidRDefault="00C775B3" w:rsidP="005101DE">
      <w:pPr>
        <w:pStyle w:val="ListParagraph"/>
        <w:numPr>
          <w:ilvl w:val="0"/>
          <w:numId w:val="14"/>
        </w:numPr>
        <w:spacing w:line="240" w:lineRule="auto"/>
      </w:pPr>
      <w:r w:rsidRPr="00974F64">
        <w:t>Dwelling comfortably warm during winter time</w:t>
      </w:r>
    </w:p>
    <w:p w14:paraId="70731142" w14:textId="77777777" w:rsidR="00C775B3" w:rsidRPr="007B7ACE" w:rsidRDefault="00C775B3" w:rsidP="005101DE">
      <w:pPr>
        <w:pStyle w:val="ListParagraph"/>
        <w:numPr>
          <w:ilvl w:val="0"/>
          <w:numId w:val="14"/>
        </w:numPr>
        <w:spacing w:line="240" w:lineRule="auto"/>
      </w:pPr>
      <w:r w:rsidRPr="00974F64">
        <w:t>Dwelling equipped with heating facilities</w:t>
      </w:r>
    </w:p>
    <w:p w14:paraId="0969FD04" w14:textId="77777777" w:rsidR="00C775B3" w:rsidRDefault="00C775B3" w:rsidP="005101DE">
      <w:pPr>
        <w:pStyle w:val="ListParagraph"/>
        <w:numPr>
          <w:ilvl w:val="0"/>
          <w:numId w:val="14"/>
        </w:numPr>
        <w:spacing w:line="240" w:lineRule="auto"/>
      </w:pPr>
      <w:r w:rsidRPr="00974F64">
        <w:t>Dwelling comfortably cool during summer time</w:t>
      </w:r>
    </w:p>
    <w:p w14:paraId="421C4A4F" w14:textId="77777777" w:rsidR="00C775B3" w:rsidRDefault="00C775B3" w:rsidP="005101DE">
      <w:pPr>
        <w:pStyle w:val="ListParagraph"/>
        <w:numPr>
          <w:ilvl w:val="0"/>
          <w:numId w:val="14"/>
        </w:numPr>
        <w:spacing w:line="240" w:lineRule="auto"/>
      </w:pPr>
      <w:r w:rsidRPr="007B7ACE">
        <w:t>Dwelling equipped with air conditioning facilities</w:t>
      </w:r>
    </w:p>
    <w:p w14:paraId="1F2E1D01" w14:textId="5018E2E3" w:rsidR="00C775B3" w:rsidRDefault="00C775B3" w:rsidP="005101DE">
      <w:pPr>
        <w:spacing w:line="240" w:lineRule="auto"/>
      </w:pPr>
      <w:r>
        <w:t>The interesting unifying characteristic of these variables is that they are concerned with the equipment present in the dwelling</w:t>
      </w:r>
      <w:r w:rsidR="00274605">
        <w:t xml:space="preserve"> and the technical capabilities of the property</w:t>
      </w:r>
      <w:r>
        <w:t xml:space="preserve">. Unlike the adequate warmth question in the main </w:t>
      </w:r>
      <w:r w:rsidR="00274605">
        <w:t xml:space="preserve">EU-SILC </w:t>
      </w:r>
      <w:r>
        <w:t xml:space="preserve">survey, which asks about ability to pay, the two </w:t>
      </w:r>
      <w:r w:rsidR="00274605">
        <w:t>thermal comfort questions in this</w:t>
      </w:r>
      <w:r>
        <w:t xml:space="preserve"> ad-hoc module are trying to determine if the household </w:t>
      </w:r>
      <w:r w:rsidR="005E6B7F">
        <w:t>feels they are</w:t>
      </w:r>
      <w:r>
        <w:t xml:space="preserve"> unable to achieve adequate warmth or coolth as a result of their central heating or air conditioning system being inefficient and/or because the property is insufficiently insulated</w:t>
      </w:r>
      <w:r w:rsidR="00BA73C8">
        <w:fldChar w:fldCharType="begin"/>
      </w:r>
      <w:r w:rsidR="00873EBB">
        <w:instrText xml:space="preserve"> ADDIN ZOTERO_ITEM CSL_CITATION {"citationID":"1v78tag2f0","properties":{"formattedCitation":"{\\rtf \\super 115\\nosupersub{}}","plainCitation":"115"},"citationItems":[{"id":99,"uris":["http://zotero.org/users/3767271/items/EH8KDNJ7"],"uri":["http://zotero.org/users/3767271/items/EH8KDNJ7"],"itemData":{"id":99,"type":"report","title":"2012 EU-SILC MODULE ON HOUSING CONDITIONS: Assessment of the implementation","publisher":"Publications Office of the European Union","publisher-place":"Luxembourg","event-place":"Luxembourg","author":[{"literal":"Eurostat"}],"issued":{"date-parts":[["2012"]]}}}],"schema":"https://github.com/citation-style-language/schema/raw/master/csl-citation.json"} </w:instrText>
      </w:r>
      <w:r w:rsidR="00BA73C8">
        <w:fldChar w:fldCharType="separate"/>
      </w:r>
      <w:r w:rsidR="00873EBB" w:rsidRPr="00873EBB">
        <w:rPr>
          <w:szCs w:val="24"/>
          <w:vertAlign w:val="superscript"/>
          <w:lang w:val="en-US"/>
        </w:rPr>
        <w:t>115</w:t>
      </w:r>
      <w:r w:rsidR="00BA73C8">
        <w:fldChar w:fldCharType="end"/>
      </w:r>
      <w:r>
        <w:t>.</w:t>
      </w:r>
    </w:p>
    <w:p w14:paraId="02B3EC60" w14:textId="1140D182" w:rsidR="00C775B3" w:rsidRPr="00117671" w:rsidRDefault="00C775B3" w:rsidP="005101DE">
      <w:pPr>
        <w:spacing w:line="240" w:lineRule="auto"/>
      </w:pPr>
      <w:r>
        <w:t xml:space="preserve">The </w:t>
      </w:r>
      <w:r w:rsidR="00117671">
        <w:t xml:space="preserve">later </w:t>
      </w:r>
      <w:r>
        <w:t xml:space="preserve">2012 </w:t>
      </w:r>
      <w:r w:rsidR="00117671">
        <w:t xml:space="preserve">ad-hoc </w:t>
      </w:r>
      <w:r>
        <w:t>module retains the first three v</w:t>
      </w:r>
      <w:r w:rsidR="00117671">
        <w:t xml:space="preserve">ariables listed above, but drops the air conditioning question, which slightly </w:t>
      </w:r>
      <w:r>
        <w:t>reduces the amount of technical energy efficiency information av</w:t>
      </w:r>
      <w:r w:rsidR="00117671">
        <w:t>ailable on the property. Table 1</w:t>
      </w:r>
      <w:r w:rsidR="00ED5AD1">
        <w:t>2</w:t>
      </w:r>
      <w:r w:rsidRPr="00D47708">
        <w:t xml:space="preserve"> </w:t>
      </w:r>
      <w:r>
        <w:t xml:space="preserve">summarises the 2007 and 2012 figures for the variables described above. </w:t>
      </w:r>
      <w:r w:rsidR="00117671">
        <w:t>The results show t</w:t>
      </w:r>
      <w:r>
        <w:t>here has been a significant improvement in the coverage of heating facilities ac</w:t>
      </w:r>
      <w:r w:rsidR="00117671">
        <w:t>ross the EU</w:t>
      </w:r>
      <w:r>
        <w:t xml:space="preserve"> in the five year interval, in conjunction with a decrease in the number of households that report they are unable to keep comfortably warm or cool. </w:t>
      </w:r>
    </w:p>
    <w:p w14:paraId="4B7FC0E4" w14:textId="7EB22CC8" w:rsidR="00C775B3" w:rsidRPr="00AE0C02" w:rsidRDefault="00C775B3" w:rsidP="005101DE">
      <w:pPr>
        <w:pStyle w:val="Caption"/>
        <w:keepNext/>
        <w:rPr>
          <w:color w:val="auto"/>
        </w:rPr>
      </w:pPr>
      <w:r w:rsidRPr="00AE0C02">
        <w:rPr>
          <w:color w:val="auto"/>
        </w:rPr>
        <w:t xml:space="preserve">Table </w:t>
      </w:r>
      <w:r w:rsidRPr="00AE0C02">
        <w:rPr>
          <w:color w:val="auto"/>
        </w:rPr>
        <w:fldChar w:fldCharType="begin"/>
      </w:r>
      <w:r w:rsidRPr="00AE0C02">
        <w:rPr>
          <w:color w:val="auto"/>
        </w:rPr>
        <w:instrText xml:space="preserve"> SEQ Table \* ARABIC </w:instrText>
      </w:r>
      <w:r w:rsidRPr="00AE0C02">
        <w:rPr>
          <w:color w:val="auto"/>
        </w:rPr>
        <w:fldChar w:fldCharType="separate"/>
      </w:r>
      <w:r w:rsidR="001257A2">
        <w:rPr>
          <w:noProof/>
          <w:color w:val="auto"/>
        </w:rPr>
        <w:t>12</w:t>
      </w:r>
      <w:r w:rsidRPr="00AE0C02">
        <w:rPr>
          <w:color w:val="auto"/>
        </w:rPr>
        <w:fldChar w:fldCharType="end"/>
      </w:r>
      <w:r w:rsidRPr="00AE0C02">
        <w:rPr>
          <w:color w:val="auto"/>
        </w:rPr>
        <w:t xml:space="preserve"> Summary results from the 2007 and 2012 EU-SILC ad-hoc modules (share of total population).  Analysis of Eurostat macrodata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1896"/>
        <w:gridCol w:w="1908"/>
      </w:tblGrid>
      <w:tr w:rsidR="00C775B3" w:rsidRPr="002638CB" w14:paraId="4FA11781" w14:textId="77777777" w:rsidTr="006D4207">
        <w:tc>
          <w:tcPr>
            <w:tcW w:w="4808" w:type="dxa"/>
            <w:tcBorders>
              <w:top w:val="single" w:sz="4" w:space="0" w:color="auto"/>
              <w:left w:val="single" w:sz="4" w:space="0" w:color="auto"/>
              <w:bottom w:val="single" w:sz="4" w:space="0" w:color="auto"/>
              <w:right w:val="single" w:sz="4" w:space="0" w:color="auto"/>
            </w:tcBorders>
            <w:shd w:val="clear" w:color="auto" w:fill="auto"/>
            <w:hideMark/>
          </w:tcPr>
          <w:p w14:paraId="7F17D680" w14:textId="77777777" w:rsidR="00C775B3" w:rsidRPr="002638CB" w:rsidRDefault="00C775B3" w:rsidP="005101DE">
            <w:pPr>
              <w:spacing w:line="240" w:lineRule="auto"/>
              <w:rPr>
                <w:rFonts w:ascii="Cambria" w:eastAsia="MS Gothic" w:hAnsi="Cambria"/>
                <w:b/>
                <w:color w:val="243F60"/>
              </w:rPr>
            </w:pPr>
            <w:r w:rsidRPr="002638CB">
              <w:rPr>
                <w:b/>
              </w:rPr>
              <w:t>Statement</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14:paraId="508CDE04" w14:textId="77777777" w:rsidR="00C775B3" w:rsidRPr="002638CB" w:rsidRDefault="00C775B3" w:rsidP="005101DE">
            <w:pPr>
              <w:spacing w:line="240" w:lineRule="auto"/>
              <w:rPr>
                <w:rFonts w:ascii="Cambria" w:eastAsia="MS Gothic" w:hAnsi="Cambria"/>
                <w:b/>
                <w:color w:val="243F60"/>
              </w:rPr>
            </w:pPr>
            <w:r w:rsidRPr="002638CB">
              <w:rPr>
                <w:b/>
              </w:rPr>
              <w:t>2007 (EU27)</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72E207C" w14:textId="77777777" w:rsidR="00C775B3" w:rsidRPr="002638CB" w:rsidRDefault="00C775B3" w:rsidP="005101DE">
            <w:pPr>
              <w:spacing w:line="240" w:lineRule="auto"/>
              <w:rPr>
                <w:rFonts w:ascii="Cambria" w:eastAsia="MS Gothic" w:hAnsi="Cambria"/>
                <w:b/>
                <w:color w:val="243F60"/>
              </w:rPr>
            </w:pPr>
            <w:r w:rsidRPr="002638CB">
              <w:rPr>
                <w:b/>
              </w:rPr>
              <w:t>2012 (EU28)</w:t>
            </w:r>
          </w:p>
        </w:tc>
      </w:tr>
      <w:tr w:rsidR="00C775B3" w:rsidRPr="002638CB" w14:paraId="7FEF8A74" w14:textId="77777777" w:rsidTr="006D4207">
        <w:tc>
          <w:tcPr>
            <w:tcW w:w="4808" w:type="dxa"/>
            <w:tcBorders>
              <w:top w:val="single" w:sz="4" w:space="0" w:color="auto"/>
              <w:left w:val="single" w:sz="4" w:space="0" w:color="auto"/>
              <w:bottom w:val="nil"/>
              <w:right w:val="single" w:sz="4" w:space="0" w:color="auto"/>
            </w:tcBorders>
            <w:shd w:val="clear" w:color="auto" w:fill="auto"/>
            <w:hideMark/>
          </w:tcPr>
          <w:p w14:paraId="720F7D43" w14:textId="77777777" w:rsidR="00C775B3" w:rsidRPr="002638CB" w:rsidRDefault="00C775B3" w:rsidP="005101DE">
            <w:pPr>
              <w:spacing w:line="240" w:lineRule="auto"/>
              <w:rPr>
                <w:rFonts w:ascii="Cambria" w:eastAsia="MS Gothic" w:hAnsi="Cambria"/>
                <w:color w:val="243F60"/>
              </w:rPr>
            </w:pPr>
            <w:r w:rsidRPr="002638CB">
              <w:t>Not comfortably warm during winter time</w:t>
            </w:r>
          </w:p>
        </w:tc>
        <w:tc>
          <w:tcPr>
            <w:tcW w:w="1896" w:type="dxa"/>
            <w:tcBorders>
              <w:top w:val="single" w:sz="4" w:space="0" w:color="auto"/>
              <w:left w:val="single" w:sz="4" w:space="0" w:color="auto"/>
              <w:bottom w:val="nil"/>
              <w:right w:val="single" w:sz="4" w:space="0" w:color="auto"/>
            </w:tcBorders>
            <w:shd w:val="clear" w:color="auto" w:fill="auto"/>
            <w:hideMark/>
          </w:tcPr>
          <w:p w14:paraId="57456588" w14:textId="77777777" w:rsidR="00C775B3" w:rsidRPr="002638CB" w:rsidRDefault="00C775B3" w:rsidP="005101DE">
            <w:pPr>
              <w:spacing w:line="240" w:lineRule="auto"/>
              <w:rPr>
                <w:rFonts w:ascii="Cambria" w:eastAsia="MS Gothic" w:hAnsi="Cambria"/>
                <w:color w:val="243F60"/>
              </w:rPr>
            </w:pPr>
            <w:r w:rsidRPr="002638CB">
              <w:t>14.8%</w:t>
            </w:r>
          </w:p>
        </w:tc>
        <w:tc>
          <w:tcPr>
            <w:tcW w:w="1908" w:type="dxa"/>
            <w:tcBorders>
              <w:top w:val="single" w:sz="4" w:space="0" w:color="auto"/>
              <w:left w:val="single" w:sz="4" w:space="0" w:color="auto"/>
              <w:bottom w:val="nil"/>
              <w:right w:val="single" w:sz="4" w:space="0" w:color="auto"/>
            </w:tcBorders>
            <w:shd w:val="clear" w:color="auto" w:fill="auto"/>
            <w:hideMark/>
          </w:tcPr>
          <w:p w14:paraId="1C54E55B" w14:textId="77777777" w:rsidR="00C775B3" w:rsidRPr="002638CB" w:rsidRDefault="00C775B3" w:rsidP="005101DE">
            <w:pPr>
              <w:spacing w:line="240" w:lineRule="auto"/>
              <w:rPr>
                <w:rFonts w:ascii="Cambria" w:eastAsia="MS Gothic" w:hAnsi="Cambria"/>
                <w:color w:val="243F60"/>
              </w:rPr>
            </w:pPr>
            <w:r w:rsidRPr="002638CB">
              <w:t>12.9%</w:t>
            </w:r>
          </w:p>
        </w:tc>
      </w:tr>
      <w:tr w:rsidR="00C775B3" w:rsidRPr="002638CB" w14:paraId="70D14DD3" w14:textId="77777777" w:rsidTr="006D4207">
        <w:tc>
          <w:tcPr>
            <w:tcW w:w="4808" w:type="dxa"/>
            <w:tcBorders>
              <w:top w:val="nil"/>
              <w:left w:val="single" w:sz="4" w:space="0" w:color="auto"/>
              <w:bottom w:val="nil"/>
              <w:right w:val="single" w:sz="4" w:space="0" w:color="auto"/>
            </w:tcBorders>
            <w:shd w:val="clear" w:color="auto" w:fill="auto"/>
            <w:hideMark/>
          </w:tcPr>
          <w:p w14:paraId="239F7F66" w14:textId="77777777" w:rsidR="00C775B3" w:rsidRPr="002638CB" w:rsidRDefault="00C775B3" w:rsidP="005101DE">
            <w:pPr>
              <w:spacing w:line="240" w:lineRule="auto"/>
              <w:rPr>
                <w:rFonts w:ascii="Cambria" w:eastAsia="MS Gothic" w:hAnsi="Cambria"/>
                <w:color w:val="243F60"/>
              </w:rPr>
            </w:pPr>
            <w:r w:rsidRPr="002638CB">
              <w:t>Not equipped with heating facilities</w:t>
            </w:r>
          </w:p>
        </w:tc>
        <w:tc>
          <w:tcPr>
            <w:tcW w:w="1896" w:type="dxa"/>
            <w:tcBorders>
              <w:top w:val="nil"/>
              <w:left w:val="single" w:sz="4" w:space="0" w:color="auto"/>
              <w:bottom w:val="nil"/>
              <w:right w:val="single" w:sz="4" w:space="0" w:color="auto"/>
            </w:tcBorders>
            <w:shd w:val="clear" w:color="auto" w:fill="auto"/>
            <w:hideMark/>
          </w:tcPr>
          <w:p w14:paraId="38E73E40" w14:textId="77777777" w:rsidR="00C775B3" w:rsidRPr="002638CB" w:rsidRDefault="00C775B3" w:rsidP="005101DE">
            <w:pPr>
              <w:spacing w:line="240" w:lineRule="auto"/>
              <w:rPr>
                <w:rFonts w:ascii="Cambria" w:eastAsia="MS Gothic" w:hAnsi="Cambria"/>
                <w:color w:val="243F60"/>
              </w:rPr>
            </w:pPr>
            <w:r w:rsidRPr="002638CB">
              <w:t>6.0%</w:t>
            </w:r>
          </w:p>
        </w:tc>
        <w:tc>
          <w:tcPr>
            <w:tcW w:w="1908" w:type="dxa"/>
            <w:tcBorders>
              <w:top w:val="nil"/>
              <w:left w:val="single" w:sz="4" w:space="0" w:color="auto"/>
              <w:bottom w:val="nil"/>
              <w:right w:val="single" w:sz="4" w:space="0" w:color="auto"/>
            </w:tcBorders>
            <w:shd w:val="clear" w:color="auto" w:fill="auto"/>
            <w:hideMark/>
          </w:tcPr>
          <w:p w14:paraId="1A4C010F" w14:textId="77777777" w:rsidR="00C775B3" w:rsidRPr="002638CB" w:rsidRDefault="00C775B3" w:rsidP="005101DE">
            <w:pPr>
              <w:spacing w:line="240" w:lineRule="auto"/>
              <w:rPr>
                <w:rFonts w:ascii="Cambria" w:eastAsia="MS Gothic" w:hAnsi="Cambria"/>
                <w:color w:val="243F60"/>
              </w:rPr>
            </w:pPr>
            <w:r w:rsidRPr="002638CB">
              <w:t>1.5%</w:t>
            </w:r>
          </w:p>
        </w:tc>
      </w:tr>
      <w:tr w:rsidR="00C775B3" w:rsidRPr="002638CB" w14:paraId="41742FA3" w14:textId="77777777" w:rsidTr="00815D1A">
        <w:tc>
          <w:tcPr>
            <w:tcW w:w="4808" w:type="dxa"/>
            <w:tcBorders>
              <w:top w:val="nil"/>
              <w:left w:val="single" w:sz="4" w:space="0" w:color="auto"/>
              <w:bottom w:val="nil"/>
              <w:right w:val="single" w:sz="4" w:space="0" w:color="auto"/>
            </w:tcBorders>
            <w:shd w:val="clear" w:color="auto" w:fill="auto"/>
            <w:hideMark/>
          </w:tcPr>
          <w:p w14:paraId="28A38C64" w14:textId="77777777" w:rsidR="00C775B3" w:rsidRPr="002638CB" w:rsidRDefault="00C775B3" w:rsidP="005101DE">
            <w:pPr>
              <w:spacing w:line="240" w:lineRule="auto"/>
              <w:rPr>
                <w:rFonts w:ascii="Cambria" w:eastAsia="MS Gothic" w:hAnsi="Cambria"/>
                <w:color w:val="243F60"/>
              </w:rPr>
            </w:pPr>
            <w:r w:rsidRPr="002638CB">
              <w:t>Not comfortably cool during summer time</w:t>
            </w:r>
          </w:p>
        </w:tc>
        <w:tc>
          <w:tcPr>
            <w:tcW w:w="1896" w:type="dxa"/>
            <w:tcBorders>
              <w:top w:val="nil"/>
              <w:left w:val="single" w:sz="4" w:space="0" w:color="auto"/>
              <w:bottom w:val="nil"/>
              <w:right w:val="single" w:sz="4" w:space="0" w:color="auto"/>
            </w:tcBorders>
            <w:shd w:val="clear" w:color="auto" w:fill="auto"/>
            <w:hideMark/>
          </w:tcPr>
          <w:p w14:paraId="254DB22B" w14:textId="77777777" w:rsidR="00C775B3" w:rsidRPr="002638CB" w:rsidRDefault="00C775B3" w:rsidP="005101DE">
            <w:pPr>
              <w:spacing w:line="240" w:lineRule="auto"/>
              <w:rPr>
                <w:rFonts w:ascii="Cambria" w:eastAsia="MS Gothic" w:hAnsi="Cambria"/>
                <w:color w:val="243F60"/>
              </w:rPr>
            </w:pPr>
            <w:r w:rsidRPr="002638CB">
              <w:t>25.8%</w:t>
            </w:r>
          </w:p>
        </w:tc>
        <w:tc>
          <w:tcPr>
            <w:tcW w:w="1908" w:type="dxa"/>
            <w:tcBorders>
              <w:top w:val="nil"/>
              <w:left w:val="single" w:sz="4" w:space="0" w:color="auto"/>
              <w:bottom w:val="nil"/>
              <w:right w:val="single" w:sz="4" w:space="0" w:color="auto"/>
            </w:tcBorders>
            <w:shd w:val="clear" w:color="auto" w:fill="auto"/>
            <w:hideMark/>
          </w:tcPr>
          <w:p w14:paraId="30B8ED4B" w14:textId="77777777" w:rsidR="00C775B3" w:rsidRPr="002638CB" w:rsidRDefault="00C775B3" w:rsidP="005101DE">
            <w:pPr>
              <w:spacing w:line="240" w:lineRule="auto"/>
              <w:rPr>
                <w:rFonts w:ascii="Cambria" w:eastAsia="MS Gothic" w:hAnsi="Cambria"/>
                <w:color w:val="243F60"/>
              </w:rPr>
            </w:pPr>
            <w:r w:rsidRPr="002638CB">
              <w:t>19.2%</w:t>
            </w:r>
          </w:p>
        </w:tc>
      </w:tr>
      <w:tr w:rsidR="00C775B3" w:rsidRPr="002638CB" w14:paraId="45835E72" w14:textId="77777777" w:rsidTr="00815D1A">
        <w:tc>
          <w:tcPr>
            <w:tcW w:w="4808" w:type="dxa"/>
            <w:tcBorders>
              <w:top w:val="nil"/>
              <w:left w:val="single" w:sz="4" w:space="0" w:color="auto"/>
              <w:bottom w:val="single" w:sz="4" w:space="0" w:color="auto"/>
              <w:right w:val="single" w:sz="4" w:space="0" w:color="auto"/>
            </w:tcBorders>
            <w:shd w:val="clear" w:color="auto" w:fill="auto"/>
            <w:hideMark/>
          </w:tcPr>
          <w:p w14:paraId="21544E71" w14:textId="77777777" w:rsidR="00C775B3" w:rsidRPr="002638CB" w:rsidRDefault="00C775B3" w:rsidP="005101DE">
            <w:pPr>
              <w:spacing w:line="240" w:lineRule="auto"/>
              <w:rPr>
                <w:rFonts w:ascii="Cambria" w:eastAsia="MS Gothic" w:hAnsi="Cambria"/>
                <w:color w:val="243F60"/>
              </w:rPr>
            </w:pPr>
            <w:r w:rsidRPr="002638CB">
              <w:t>Not equipped with air conditioning facilities</w:t>
            </w:r>
          </w:p>
        </w:tc>
        <w:tc>
          <w:tcPr>
            <w:tcW w:w="1896" w:type="dxa"/>
            <w:tcBorders>
              <w:top w:val="nil"/>
              <w:left w:val="single" w:sz="4" w:space="0" w:color="auto"/>
              <w:bottom w:val="single" w:sz="4" w:space="0" w:color="auto"/>
              <w:right w:val="single" w:sz="4" w:space="0" w:color="auto"/>
            </w:tcBorders>
            <w:shd w:val="clear" w:color="auto" w:fill="auto"/>
            <w:hideMark/>
          </w:tcPr>
          <w:p w14:paraId="3A5210CE" w14:textId="77777777" w:rsidR="00C775B3" w:rsidRPr="002638CB" w:rsidRDefault="00C775B3" w:rsidP="005101DE">
            <w:pPr>
              <w:spacing w:line="240" w:lineRule="auto"/>
              <w:rPr>
                <w:rFonts w:ascii="Cambria" w:eastAsia="MS Gothic" w:hAnsi="Cambria"/>
                <w:color w:val="243F60"/>
              </w:rPr>
            </w:pPr>
            <w:r w:rsidRPr="002638CB">
              <w:t>89.2%</w:t>
            </w:r>
          </w:p>
        </w:tc>
        <w:tc>
          <w:tcPr>
            <w:tcW w:w="1908" w:type="dxa"/>
            <w:tcBorders>
              <w:top w:val="nil"/>
              <w:left w:val="single" w:sz="4" w:space="0" w:color="auto"/>
              <w:bottom w:val="single" w:sz="4" w:space="0" w:color="auto"/>
              <w:right w:val="single" w:sz="4" w:space="0" w:color="auto"/>
            </w:tcBorders>
            <w:shd w:val="clear" w:color="auto" w:fill="auto"/>
            <w:hideMark/>
          </w:tcPr>
          <w:p w14:paraId="795B7ACF" w14:textId="77777777" w:rsidR="00C775B3" w:rsidRPr="002638CB" w:rsidRDefault="00C775B3" w:rsidP="005101DE">
            <w:pPr>
              <w:spacing w:line="240" w:lineRule="auto"/>
              <w:rPr>
                <w:rFonts w:ascii="Cambria" w:eastAsia="MS Gothic" w:hAnsi="Cambria"/>
                <w:color w:val="243F60"/>
              </w:rPr>
            </w:pPr>
            <w:r w:rsidRPr="002638CB">
              <w:t>-</w:t>
            </w:r>
          </w:p>
        </w:tc>
      </w:tr>
    </w:tbl>
    <w:p w14:paraId="30E98C3B" w14:textId="77777777" w:rsidR="00801C5F" w:rsidRPr="002875FD" w:rsidRDefault="00801C5F" w:rsidP="005101DE">
      <w:pPr>
        <w:spacing w:line="240" w:lineRule="auto"/>
        <w:rPr>
          <w:iCs/>
          <w:szCs w:val="24"/>
          <w:lang w:val="en-US"/>
        </w:rPr>
      </w:pPr>
    </w:p>
    <w:p w14:paraId="6EA5A854" w14:textId="5825DC8D" w:rsidR="0011039D" w:rsidRDefault="00B14219" w:rsidP="005101DE">
      <w:pPr>
        <w:spacing w:line="240" w:lineRule="auto"/>
        <w:rPr>
          <w:b/>
          <w:sz w:val="28"/>
          <w:szCs w:val="24"/>
        </w:rPr>
      </w:pPr>
      <w:r>
        <w:rPr>
          <w:b/>
          <w:sz w:val="28"/>
          <w:szCs w:val="24"/>
        </w:rPr>
        <w:t>Pushing the state-of-the-art forward</w:t>
      </w:r>
      <w:r w:rsidR="004126C9">
        <w:rPr>
          <w:b/>
          <w:sz w:val="28"/>
          <w:szCs w:val="24"/>
        </w:rPr>
        <w:t xml:space="preserve"> in energy poverty measurement</w:t>
      </w:r>
    </w:p>
    <w:p w14:paraId="64378CCF" w14:textId="169BEEC5" w:rsidR="00654861" w:rsidRDefault="009A0878" w:rsidP="005101DE">
      <w:pPr>
        <w:spacing w:line="240" w:lineRule="auto"/>
        <w:rPr>
          <w:szCs w:val="24"/>
        </w:rPr>
      </w:pPr>
      <w:r>
        <w:rPr>
          <w:szCs w:val="24"/>
        </w:rPr>
        <w:t xml:space="preserve">This paper set out to </w:t>
      </w:r>
      <w:r w:rsidR="00660A96">
        <w:rPr>
          <w:szCs w:val="24"/>
        </w:rPr>
        <w:t>d</w:t>
      </w:r>
      <w:r w:rsidR="000837B4">
        <w:rPr>
          <w:szCs w:val="24"/>
        </w:rPr>
        <w:t>e</w:t>
      </w:r>
      <w:r w:rsidR="00660A96">
        <w:rPr>
          <w:szCs w:val="24"/>
        </w:rPr>
        <w:t>tail</w:t>
      </w:r>
      <w:r w:rsidR="000837B4">
        <w:rPr>
          <w:szCs w:val="24"/>
        </w:rPr>
        <w:t xml:space="preserve"> the current state-of-play concerning available statistical data and indicators that could be used to measure energy poverty across the EU</w:t>
      </w:r>
      <w:r w:rsidR="00142FDD">
        <w:rPr>
          <w:szCs w:val="24"/>
        </w:rPr>
        <w:t xml:space="preserve"> and at the national level</w:t>
      </w:r>
      <w:r>
        <w:rPr>
          <w:szCs w:val="24"/>
        </w:rPr>
        <w:t>. In doing so, it aimed to assess if the available data is sufficiently robust and fit for purpose</w:t>
      </w:r>
      <w:r w:rsidR="00794175">
        <w:rPr>
          <w:szCs w:val="24"/>
        </w:rPr>
        <w:t>, with assessment made via a vulnerability lens</w:t>
      </w:r>
      <w:r>
        <w:rPr>
          <w:szCs w:val="24"/>
        </w:rPr>
        <w:t xml:space="preserve">. </w:t>
      </w:r>
      <w:r w:rsidR="00794175">
        <w:rPr>
          <w:szCs w:val="24"/>
        </w:rPr>
        <w:t>Our final aim was to consider the type and range of indicators we would like to see embedded within existing survey instruments, and to consider the potential for a new dedicated survey of energy poverty.</w:t>
      </w:r>
    </w:p>
    <w:p w14:paraId="789ED384" w14:textId="5930E158" w:rsidR="00FA1110" w:rsidRPr="00FA1110" w:rsidRDefault="00FA1110" w:rsidP="005101DE">
      <w:pPr>
        <w:spacing w:line="240" w:lineRule="auto"/>
        <w:rPr>
          <w:szCs w:val="24"/>
        </w:rPr>
      </w:pPr>
      <w:r w:rsidRPr="00FA1110">
        <w:rPr>
          <w:szCs w:val="24"/>
        </w:rPr>
        <w:t>In terms of data availability, there is a complete lack of direct measurement data on a pan-EU basis, and scarcity of resources at the national level. For expenditure-based measures, researchers are restricted to HBS data, based on actual energy expenditure. By comparison, there are a variety of data sources that contain consensual indicat</w:t>
      </w:r>
      <w:r>
        <w:rPr>
          <w:szCs w:val="24"/>
        </w:rPr>
        <w:t>ors, including less widely used</w:t>
      </w:r>
      <w:r w:rsidRPr="00FA1110">
        <w:rPr>
          <w:szCs w:val="24"/>
        </w:rPr>
        <w:t xml:space="preserve"> surveys such as the EQLS and Eurobarometer. </w:t>
      </w:r>
      <w:r>
        <w:rPr>
          <w:szCs w:val="24"/>
        </w:rPr>
        <w:t>Of the six data sources reviewed</w:t>
      </w:r>
      <w:r w:rsidR="00811E35">
        <w:rPr>
          <w:szCs w:val="24"/>
        </w:rPr>
        <w:t xml:space="preserve"> overall</w:t>
      </w:r>
      <w:r>
        <w:rPr>
          <w:szCs w:val="24"/>
        </w:rPr>
        <w:t>, only one, the GGP, was found to be entirely unsuitable, whilst the remaining five sources were considered usable to</w:t>
      </w:r>
      <w:r w:rsidR="00BE4738">
        <w:rPr>
          <w:szCs w:val="24"/>
        </w:rPr>
        <w:t xml:space="preserve"> varying degrees, although they would all benefit from</w:t>
      </w:r>
      <w:r>
        <w:rPr>
          <w:szCs w:val="24"/>
        </w:rPr>
        <w:t xml:space="preserve"> some modification.</w:t>
      </w:r>
    </w:p>
    <w:p w14:paraId="273FA521" w14:textId="29E296DB" w:rsidR="00BE4738" w:rsidRDefault="00FA1110" w:rsidP="005101DE">
      <w:pPr>
        <w:spacing w:line="240" w:lineRule="auto"/>
        <w:rPr>
          <w:szCs w:val="24"/>
        </w:rPr>
      </w:pPr>
      <w:r w:rsidRPr="00FA1110">
        <w:rPr>
          <w:szCs w:val="24"/>
          <w:lang w:val="en-US"/>
        </w:rPr>
        <w:t>With regard to the energy vulnerability framework</w:t>
      </w:r>
      <w:r w:rsidR="00F21DCF">
        <w:rPr>
          <w:szCs w:val="24"/>
          <w:lang w:val="en-US"/>
        </w:rPr>
        <w:t>,</w:t>
      </w:r>
      <w:r w:rsidRPr="00FA1110">
        <w:rPr>
          <w:szCs w:val="24"/>
          <w:lang w:val="en-US"/>
        </w:rPr>
        <w:t xml:space="preserve"> the only energy vulnerability factors that the HBS can be used to interrogate are </w:t>
      </w:r>
      <w:r w:rsidRPr="00FA1110">
        <w:rPr>
          <w:i/>
          <w:szCs w:val="24"/>
          <w:lang w:val="en-US"/>
        </w:rPr>
        <w:t>affordability</w:t>
      </w:r>
      <w:r w:rsidRPr="00FA1110">
        <w:rPr>
          <w:szCs w:val="24"/>
          <w:lang w:val="en-US"/>
        </w:rPr>
        <w:t xml:space="preserve">, by calculating if there is a high ratio between the cost of energy and household incomes, and </w:t>
      </w:r>
      <w:r w:rsidRPr="00FA1110">
        <w:rPr>
          <w:i/>
          <w:szCs w:val="24"/>
          <w:lang w:val="en-US"/>
        </w:rPr>
        <w:t>access</w:t>
      </w:r>
      <w:r w:rsidRPr="00FA1110">
        <w:rPr>
          <w:szCs w:val="24"/>
          <w:lang w:val="en-US"/>
        </w:rPr>
        <w:t>, given that energy expenditure is disaggregated by energy carrier within the microdata</w:t>
      </w:r>
      <w:r w:rsidR="00F21DCF">
        <w:rPr>
          <w:szCs w:val="24"/>
          <w:lang w:val="en-US"/>
        </w:rPr>
        <w:t xml:space="preserve">. Although it should be noted that HBS </w:t>
      </w:r>
      <w:r w:rsidRPr="00FA1110">
        <w:rPr>
          <w:szCs w:val="24"/>
          <w:lang w:val="en-US"/>
        </w:rPr>
        <w:t xml:space="preserve">offers no insight into whether the energy carriers used in the home are appropriate to meet household needs. </w:t>
      </w:r>
      <w:r w:rsidR="00F21DCF">
        <w:rPr>
          <w:szCs w:val="24"/>
          <w:lang w:val="en-US"/>
        </w:rPr>
        <w:t>However, w</w:t>
      </w:r>
      <w:r w:rsidRPr="00FA1110">
        <w:rPr>
          <w:szCs w:val="24"/>
          <w:lang w:val="en-US"/>
        </w:rPr>
        <w:t xml:space="preserve">ithin some national HBS micro datasets, the energy affordability ratio (otherwise termed the energy burden) can be examined at the regional (NUTS 2) level, thus allowing for spatial considerations to be incorporated within analyses. </w:t>
      </w:r>
      <w:r w:rsidR="00F21DCF">
        <w:rPr>
          <w:szCs w:val="24"/>
          <w:lang w:val="en-US"/>
        </w:rPr>
        <w:t xml:space="preserve">By comparison the range of consensual </w:t>
      </w:r>
      <w:r w:rsidRPr="00FA1110">
        <w:rPr>
          <w:szCs w:val="24"/>
        </w:rPr>
        <w:t>datasets</w:t>
      </w:r>
      <w:r w:rsidR="00F21DCF">
        <w:rPr>
          <w:szCs w:val="24"/>
        </w:rPr>
        <w:t xml:space="preserve"> available</w:t>
      </w:r>
      <w:r w:rsidRPr="00FA1110">
        <w:rPr>
          <w:szCs w:val="24"/>
        </w:rPr>
        <w:t xml:space="preserve"> enable a slightly broader examination of energy vul</w:t>
      </w:r>
      <w:r w:rsidR="00F21DCF">
        <w:rPr>
          <w:szCs w:val="24"/>
        </w:rPr>
        <w:t>nerability factors than the HBS. However,</w:t>
      </w:r>
      <w:r w:rsidRPr="00FA1110">
        <w:rPr>
          <w:szCs w:val="24"/>
        </w:rPr>
        <w:t xml:space="preserve"> it is notable that </w:t>
      </w:r>
      <w:r w:rsidRPr="00FA1110">
        <w:rPr>
          <w:i/>
          <w:szCs w:val="24"/>
        </w:rPr>
        <w:t>access</w:t>
      </w:r>
      <w:r w:rsidRPr="00FA1110">
        <w:rPr>
          <w:szCs w:val="24"/>
        </w:rPr>
        <w:t xml:space="preserve">, </w:t>
      </w:r>
      <w:r w:rsidRPr="00FA1110">
        <w:rPr>
          <w:i/>
          <w:szCs w:val="24"/>
        </w:rPr>
        <w:t>flexibility</w:t>
      </w:r>
      <w:r w:rsidRPr="00FA1110">
        <w:rPr>
          <w:szCs w:val="24"/>
        </w:rPr>
        <w:t xml:space="preserve"> and </w:t>
      </w:r>
      <w:r w:rsidRPr="00FA1110">
        <w:rPr>
          <w:i/>
          <w:szCs w:val="24"/>
        </w:rPr>
        <w:t xml:space="preserve">practices </w:t>
      </w:r>
      <w:r w:rsidR="00F21DCF">
        <w:rPr>
          <w:szCs w:val="24"/>
        </w:rPr>
        <w:t>are entirely missing – perhaps because</w:t>
      </w:r>
      <w:r w:rsidRPr="00FA1110">
        <w:rPr>
          <w:szCs w:val="24"/>
        </w:rPr>
        <w:t xml:space="preserve"> </w:t>
      </w:r>
      <w:r w:rsidR="00F21DCF" w:rsidRPr="00F21DCF">
        <w:rPr>
          <w:szCs w:val="24"/>
        </w:rPr>
        <w:t>they are relatively less known and researched energy poverty dimensions</w:t>
      </w:r>
      <w:r w:rsidR="00F21DCF">
        <w:rPr>
          <w:szCs w:val="24"/>
        </w:rPr>
        <w:t xml:space="preserve"> -</w:t>
      </w:r>
      <w:r w:rsidR="00F21DCF" w:rsidRPr="00FA1110">
        <w:rPr>
          <w:szCs w:val="24"/>
        </w:rPr>
        <w:t xml:space="preserve"> </w:t>
      </w:r>
      <w:r w:rsidRPr="00FA1110">
        <w:rPr>
          <w:szCs w:val="24"/>
        </w:rPr>
        <w:t xml:space="preserve">whilst </w:t>
      </w:r>
      <w:r w:rsidRPr="00FA1110">
        <w:rPr>
          <w:i/>
          <w:szCs w:val="24"/>
        </w:rPr>
        <w:t>energy efficiency</w:t>
      </w:r>
      <w:r w:rsidRPr="00FA1110">
        <w:rPr>
          <w:szCs w:val="24"/>
        </w:rPr>
        <w:t xml:space="preserve"> and </w:t>
      </w:r>
      <w:r w:rsidRPr="00FA1110">
        <w:rPr>
          <w:i/>
          <w:szCs w:val="24"/>
        </w:rPr>
        <w:t>needs</w:t>
      </w:r>
      <w:r w:rsidRPr="00FA1110">
        <w:rPr>
          <w:szCs w:val="24"/>
        </w:rPr>
        <w:t xml:space="preserve"> are only indirectly measured.</w:t>
      </w:r>
      <w:r w:rsidR="00F21DCF" w:rsidRPr="00F21DCF">
        <w:rPr>
          <w:szCs w:val="24"/>
        </w:rPr>
        <w:t xml:space="preserve"> </w:t>
      </w:r>
    </w:p>
    <w:p w14:paraId="6C1CACEF" w14:textId="74C22619" w:rsidR="003A2EA3" w:rsidRDefault="00913398" w:rsidP="005101DE">
      <w:pPr>
        <w:spacing w:line="240" w:lineRule="auto"/>
        <w:rPr>
          <w:szCs w:val="24"/>
        </w:rPr>
      </w:pPr>
      <w:r>
        <w:rPr>
          <w:szCs w:val="24"/>
        </w:rPr>
        <w:t xml:space="preserve">Additional weakness of prevailing indicators and measurement approaches include </w:t>
      </w:r>
      <w:r w:rsidRPr="00913398">
        <w:rPr>
          <w:szCs w:val="24"/>
        </w:rPr>
        <w:t xml:space="preserve">the </w:t>
      </w:r>
      <w:r w:rsidR="00385259" w:rsidRPr="00913398">
        <w:rPr>
          <w:szCs w:val="24"/>
        </w:rPr>
        <w:t xml:space="preserve">dominance of top-down measurement that ignores the individualisation of thermal comfort and resilience, </w:t>
      </w:r>
      <w:r w:rsidRPr="00913398">
        <w:rPr>
          <w:szCs w:val="24"/>
        </w:rPr>
        <w:t xml:space="preserve">the </w:t>
      </w:r>
      <w:r w:rsidR="003A2EA3" w:rsidRPr="00913398">
        <w:rPr>
          <w:szCs w:val="24"/>
        </w:rPr>
        <w:t>lack of</w:t>
      </w:r>
      <w:r w:rsidR="00CC1EC6" w:rsidRPr="00913398">
        <w:rPr>
          <w:szCs w:val="24"/>
        </w:rPr>
        <w:t xml:space="preserve"> longitudinal</w:t>
      </w:r>
      <w:r w:rsidR="003A2EA3" w:rsidRPr="00913398">
        <w:rPr>
          <w:szCs w:val="24"/>
        </w:rPr>
        <w:t xml:space="preserve"> temp</w:t>
      </w:r>
      <w:r w:rsidR="00CC1EC6" w:rsidRPr="00913398">
        <w:rPr>
          <w:szCs w:val="24"/>
        </w:rPr>
        <w:t xml:space="preserve">oral focus, </w:t>
      </w:r>
      <w:r w:rsidRPr="00913398">
        <w:rPr>
          <w:szCs w:val="24"/>
        </w:rPr>
        <w:t xml:space="preserve">and the </w:t>
      </w:r>
      <w:r w:rsidR="00CC1EC6" w:rsidRPr="00913398">
        <w:rPr>
          <w:szCs w:val="24"/>
        </w:rPr>
        <w:t>dichotom</w:t>
      </w:r>
      <w:r w:rsidRPr="00913398">
        <w:rPr>
          <w:szCs w:val="24"/>
        </w:rPr>
        <w:t>ous variable formats used in many</w:t>
      </w:r>
      <w:r w:rsidR="00CC1EC6" w:rsidRPr="00913398">
        <w:rPr>
          <w:szCs w:val="24"/>
        </w:rPr>
        <w:t xml:space="preserve"> pan-EU and some national </w:t>
      </w:r>
      <w:r w:rsidRPr="00913398">
        <w:rPr>
          <w:szCs w:val="24"/>
        </w:rPr>
        <w:t>consensual survey files, which are incapable of capturing</w:t>
      </w:r>
      <w:r w:rsidR="00CC1EC6" w:rsidRPr="00913398">
        <w:rPr>
          <w:szCs w:val="24"/>
        </w:rPr>
        <w:t xml:space="preserve"> intermittent ve</w:t>
      </w:r>
      <w:r w:rsidRPr="00913398">
        <w:rPr>
          <w:szCs w:val="24"/>
        </w:rPr>
        <w:t xml:space="preserve">rsus persistent thermal comfort and </w:t>
      </w:r>
      <w:r w:rsidR="00CC1EC6" w:rsidRPr="00913398">
        <w:rPr>
          <w:szCs w:val="24"/>
        </w:rPr>
        <w:t>housing condition issues</w:t>
      </w:r>
      <w:r w:rsidRPr="00913398">
        <w:rPr>
          <w:szCs w:val="24"/>
        </w:rPr>
        <w:t xml:space="preserve">. As already mentioned, there is an absence of information on specific household energy practices, as well as their particular coping strategies. There is also a dominance of focus on heating, at the expense of other </w:t>
      </w:r>
      <w:r w:rsidR="00CC1EC6" w:rsidRPr="00913398">
        <w:rPr>
          <w:szCs w:val="24"/>
        </w:rPr>
        <w:t>energy services</w:t>
      </w:r>
      <w:r w:rsidRPr="00913398">
        <w:rPr>
          <w:szCs w:val="24"/>
        </w:rPr>
        <w:t xml:space="preserve"> in the home, such as lighting</w:t>
      </w:r>
      <w:r w:rsidR="00157B45">
        <w:rPr>
          <w:szCs w:val="24"/>
        </w:rPr>
        <w:t>, cooling,</w:t>
      </w:r>
      <w:r w:rsidRPr="00913398">
        <w:rPr>
          <w:szCs w:val="24"/>
        </w:rPr>
        <w:t xml:space="preserve"> and cooking</w:t>
      </w:r>
      <w:r w:rsidR="00CC1EC6" w:rsidRPr="00913398">
        <w:rPr>
          <w:szCs w:val="24"/>
        </w:rPr>
        <w:t>.</w:t>
      </w:r>
      <w:r w:rsidR="00F23717" w:rsidRPr="00913398">
        <w:rPr>
          <w:szCs w:val="24"/>
        </w:rPr>
        <w:t xml:space="preserve"> </w:t>
      </w:r>
    </w:p>
    <w:p w14:paraId="207C432A" w14:textId="77777777" w:rsidR="00C641D4" w:rsidRPr="00BE4738" w:rsidRDefault="00C641D4" w:rsidP="005101DE">
      <w:pPr>
        <w:spacing w:line="240" w:lineRule="auto"/>
        <w:rPr>
          <w:szCs w:val="24"/>
          <w:lang w:val="en-US"/>
        </w:rPr>
      </w:pPr>
    </w:p>
    <w:p w14:paraId="534089FA" w14:textId="3F8AE9FC" w:rsidR="00F23717" w:rsidRPr="001F6BA6" w:rsidRDefault="001F6BA6" w:rsidP="005101DE">
      <w:pPr>
        <w:spacing w:line="240" w:lineRule="auto"/>
        <w:rPr>
          <w:b/>
          <w:szCs w:val="24"/>
        </w:rPr>
      </w:pPr>
      <w:r w:rsidRPr="001F6BA6">
        <w:rPr>
          <w:b/>
          <w:szCs w:val="24"/>
        </w:rPr>
        <w:t>Practical amendments to existing survey infrastructure</w:t>
      </w:r>
    </w:p>
    <w:p w14:paraId="688B0F9E" w14:textId="61897DCD" w:rsidR="00850E70" w:rsidRDefault="00850E70" w:rsidP="005101DE">
      <w:pPr>
        <w:spacing w:line="240" w:lineRule="auto"/>
        <w:rPr>
          <w:szCs w:val="24"/>
        </w:rPr>
      </w:pPr>
      <w:r>
        <w:rPr>
          <w:szCs w:val="24"/>
        </w:rPr>
        <w:t xml:space="preserve">A key issue across all of the datasets and indicators listed in this paper is that they were </w:t>
      </w:r>
      <w:r w:rsidRPr="00850E70">
        <w:rPr>
          <w:szCs w:val="24"/>
        </w:rPr>
        <w:t>not designed for the purpose of energy poverty monitori</w:t>
      </w:r>
      <w:r>
        <w:rPr>
          <w:szCs w:val="24"/>
        </w:rPr>
        <w:t>ng. Nevertheless,</w:t>
      </w:r>
      <w:r w:rsidRPr="00850E70">
        <w:rPr>
          <w:szCs w:val="24"/>
        </w:rPr>
        <w:t xml:space="preserve"> there are a number of ways in which </w:t>
      </w:r>
      <w:r>
        <w:rPr>
          <w:szCs w:val="24"/>
        </w:rPr>
        <w:t xml:space="preserve">existing </w:t>
      </w:r>
      <w:r w:rsidR="00796485">
        <w:rPr>
          <w:szCs w:val="24"/>
        </w:rPr>
        <w:t>survey infrastructure could be amended in order to improve the fitness for purpose</w:t>
      </w:r>
      <w:r w:rsidR="00410BAB">
        <w:rPr>
          <w:szCs w:val="24"/>
        </w:rPr>
        <w:t xml:space="preserve"> (</w:t>
      </w:r>
      <w:r w:rsidR="00C15E75">
        <w:rPr>
          <w:szCs w:val="24"/>
        </w:rPr>
        <w:t xml:space="preserve">see </w:t>
      </w:r>
      <w:r w:rsidR="00C15E75">
        <w:rPr>
          <w:szCs w:val="24"/>
        </w:rPr>
        <w:fldChar w:fldCharType="begin"/>
      </w:r>
      <w:r w:rsidR="00873EBB">
        <w:rPr>
          <w:szCs w:val="24"/>
        </w:rPr>
        <w:instrText xml:space="preserve"> ADDIN ZOTERO_ITEM CSL_CITATION {"citationID":"b8d34b6e4","properties":{"formattedCitation":"{\\rtf \\super 116\\nosupersub{}}","plainCitation":"116"},"citationItems":[{"id":194,"uris":["http://zotero.org/users/3767271/items/X5QB79NZ"],"uri":["http://zotero.org/users/3767271/items/X5QB79NZ"],"itemData":{"id":194,"type":"report","title":"Fuel Poverty Measurement in Europe: a Pilot Study","publisher":"University of York","author":[{"family":"Thomson","given":"Harriet"},{"family":"Snell","given":"Carolyn"}],"issued":{"date-parts":[["2014"]]}}}],"schema":"https://github.com/citation-style-language/schema/raw/master/csl-citation.json"} </w:instrText>
      </w:r>
      <w:r w:rsidR="00C15E75">
        <w:rPr>
          <w:szCs w:val="24"/>
        </w:rPr>
        <w:fldChar w:fldCharType="separate"/>
      </w:r>
      <w:r w:rsidR="00873EBB" w:rsidRPr="00873EBB">
        <w:rPr>
          <w:szCs w:val="24"/>
          <w:vertAlign w:val="superscript"/>
          <w:lang w:val="en-US"/>
        </w:rPr>
        <w:t>116</w:t>
      </w:r>
      <w:r w:rsidR="00C15E75">
        <w:rPr>
          <w:szCs w:val="24"/>
        </w:rPr>
        <w:fldChar w:fldCharType="end"/>
      </w:r>
      <w:r w:rsidR="00C15E75">
        <w:rPr>
          <w:szCs w:val="24"/>
        </w:rPr>
        <w:t xml:space="preserve"> for</w:t>
      </w:r>
      <w:r w:rsidR="00410BAB">
        <w:rPr>
          <w:szCs w:val="24"/>
        </w:rPr>
        <w:t xml:space="preserve"> a comprehensive account)</w:t>
      </w:r>
      <w:r w:rsidR="000D646A">
        <w:rPr>
          <w:szCs w:val="24"/>
        </w:rPr>
        <w:t>, many of which are relatively simple variable changes</w:t>
      </w:r>
      <w:r w:rsidR="00796485">
        <w:rPr>
          <w:szCs w:val="24"/>
        </w:rPr>
        <w:t>.</w:t>
      </w:r>
      <w:r w:rsidR="00410BAB" w:rsidRPr="00410BAB">
        <w:rPr>
          <w:szCs w:val="24"/>
        </w:rPr>
        <w:t xml:space="preserve"> </w:t>
      </w:r>
    </w:p>
    <w:p w14:paraId="7C505D06" w14:textId="77777777" w:rsidR="00410BAB" w:rsidRDefault="00410BAB" w:rsidP="005101DE">
      <w:pPr>
        <w:spacing w:line="240" w:lineRule="auto"/>
        <w:rPr>
          <w:szCs w:val="24"/>
        </w:rPr>
      </w:pPr>
    </w:p>
    <w:p w14:paraId="54FF56C9" w14:textId="21CEF6D4" w:rsidR="00850E70" w:rsidRPr="00985C9C" w:rsidRDefault="00985C9C" w:rsidP="005101DE">
      <w:pPr>
        <w:spacing w:line="240" w:lineRule="auto"/>
        <w:rPr>
          <w:i/>
          <w:szCs w:val="24"/>
        </w:rPr>
      </w:pPr>
      <w:r w:rsidRPr="00985C9C">
        <w:rPr>
          <w:i/>
          <w:szCs w:val="24"/>
        </w:rPr>
        <w:t>Expenditure data and indicators</w:t>
      </w:r>
    </w:p>
    <w:p w14:paraId="20D0972B" w14:textId="4A4C6F8F" w:rsidR="00C14E2A" w:rsidRDefault="00745715" w:rsidP="005101DE">
      <w:pPr>
        <w:spacing w:line="240" w:lineRule="auto"/>
        <w:rPr>
          <w:szCs w:val="24"/>
        </w:rPr>
      </w:pPr>
      <w:r w:rsidRPr="00745715">
        <w:rPr>
          <w:szCs w:val="24"/>
        </w:rPr>
        <w:t>Currently, HBS data has only been used in a minor</w:t>
      </w:r>
      <w:r w:rsidR="00985C9C">
        <w:rPr>
          <w:szCs w:val="24"/>
        </w:rPr>
        <w:t xml:space="preserve"> way to quantify </w:t>
      </w:r>
      <w:r w:rsidR="00C14E2A">
        <w:rPr>
          <w:szCs w:val="24"/>
        </w:rPr>
        <w:t>p</w:t>
      </w:r>
      <w:r w:rsidR="00985C9C">
        <w:rPr>
          <w:szCs w:val="24"/>
        </w:rPr>
        <w:t>an-EU</w:t>
      </w:r>
      <w:r w:rsidRPr="00745715">
        <w:rPr>
          <w:szCs w:val="24"/>
        </w:rPr>
        <w:t xml:space="preserve"> energy poverty, </w:t>
      </w:r>
      <w:r w:rsidR="00C14E2A">
        <w:rPr>
          <w:szCs w:val="24"/>
        </w:rPr>
        <w:t xml:space="preserve">yet </w:t>
      </w:r>
      <w:r w:rsidRPr="00745715">
        <w:rPr>
          <w:szCs w:val="24"/>
        </w:rPr>
        <w:t xml:space="preserve">efforts to harmonise the HBS, in terms of question wording, sampling methods and frequency, could produce valuable pan-EU </w:t>
      </w:r>
      <w:r w:rsidR="00C14E2A">
        <w:rPr>
          <w:szCs w:val="24"/>
        </w:rPr>
        <w:t>microdata concerning actual domestic energy</w:t>
      </w:r>
      <w:r w:rsidRPr="00745715">
        <w:rPr>
          <w:szCs w:val="24"/>
        </w:rPr>
        <w:t xml:space="preserve"> expenditur</w:t>
      </w:r>
      <w:r w:rsidR="00C14E2A">
        <w:rPr>
          <w:szCs w:val="24"/>
        </w:rPr>
        <w:t>e</w:t>
      </w:r>
      <w:r w:rsidR="00955552">
        <w:rPr>
          <w:szCs w:val="24"/>
        </w:rPr>
        <w:t xml:space="preserve">. </w:t>
      </w:r>
      <w:r w:rsidR="00C14E2A">
        <w:rPr>
          <w:szCs w:val="24"/>
        </w:rPr>
        <w:t xml:space="preserve">Indeed </w:t>
      </w:r>
      <w:r w:rsidR="00955552">
        <w:rPr>
          <w:szCs w:val="24"/>
        </w:rPr>
        <w:t>Eurostat</w:t>
      </w:r>
      <w:r w:rsidR="0087391A">
        <w:rPr>
          <w:szCs w:val="24"/>
        </w:rPr>
        <w:fldChar w:fldCharType="begin"/>
      </w:r>
      <w:r w:rsidR="00873EBB">
        <w:rPr>
          <w:szCs w:val="24"/>
        </w:rPr>
        <w:instrText xml:space="preserve"> ADDIN ZOTERO_ITEM CSL_CITATION {"citationID":"27at6oehar","properties":{"formattedCitation":"{\\rtf \\super 117\\nosupersub{}}","plainCitation":"117"},"citationItems":[{"id":101,"uris":["http://zotero.org/users/3767271/items/6AFXP7HI"],"uri":["http://zotero.org/users/3767271/items/6AFXP7HI"],"itemData":{"id":101,"type":"report","title":"Improving data comparability for the next HBS round (2010)","publisher":"Publications Office of the European Union","publisher-place":"Luxembourg","event-place":"Luxembourg","author":[{"literal":"Eurostat"}],"issued":{"date-parts":[["2009"]]}}}],"schema":"https://github.com/citation-style-language/schema/raw/master/csl-citation.json"} </w:instrText>
      </w:r>
      <w:r w:rsidR="0087391A">
        <w:rPr>
          <w:szCs w:val="24"/>
        </w:rPr>
        <w:fldChar w:fldCharType="separate"/>
      </w:r>
      <w:r w:rsidR="00873EBB" w:rsidRPr="00873EBB">
        <w:rPr>
          <w:szCs w:val="24"/>
          <w:vertAlign w:val="superscript"/>
          <w:lang w:val="en-US"/>
        </w:rPr>
        <w:t>117</w:t>
      </w:r>
      <w:r w:rsidR="0087391A">
        <w:rPr>
          <w:szCs w:val="24"/>
        </w:rPr>
        <w:fldChar w:fldCharType="end"/>
      </w:r>
      <w:r w:rsidR="00C14E2A">
        <w:rPr>
          <w:szCs w:val="24"/>
        </w:rPr>
        <w:t xml:space="preserve"> has already started exploring </w:t>
      </w:r>
      <w:r w:rsidRPr="00745715">
        <w:rPr>
          <w:szCs w:val="24"/>
        </w:rPr>
        <w:t>how comparability could be achieved. Whilst th</w:t>
      </w:r>
      <w:r w:rsidR="00C14E2A">
        <w:rPr>
          <w:szCs w:val="24"/>
        </w:rPr>
        <w:t>e use of actual energy</w:t>
      </w:r>
      <w:r w:rsidRPr="00745715">
        <w:rPr>
          <w:szCs w:val="24"/>
        </w:rPr>
        <w:t xml:space="preserve"> expenditure has its limitations for measuring energy poverty (as discussed above) and the specific limitations of this data need to be fully understood before use, a harmonised dataset of this form would be useful for monitoring basic trends and expenditure by different household types, especially if the data were available at annual intervals. In the interim, we recommend further exploratory work to determine if currently available HBS data could be partially harmonised by uprating the income and energy expenditure data to the same reference year, using micro</w:t>
      </w:r>
      <w:r w:rsidR="002F3760">
        <w:rPr>
          <w:szCs w:val="24"/>
        </w:rPr>
        <w:t>-</w:t>
      </w:r>
      <w:r w:rsidRPr="00745715">
        <w:rPr>
          <w:szCs w:val="24"/>
        </w:rPr>
        <w:t xml:space="preserve">simulation modelling that incorporates changes to inflation, poverty and energy prices. </w:t>
      </w:r>
    </w:p>
    <w:p w14:paraId="399E58E3" w14:textId="77777777" w:rsidR="00C14E2A" w:rsidRDefault="00C14E2A" w:rsidP="005101DE">
      <w:pPr>
        <w:spacing w:line="240" w:lineRule="auto"/>
        <w:rPr>
          <w:szCs w:val="24"/>
        </w:rPr>
      </w:pPr>
    </w:p>
    <w:p w14:paraId="50548376" w14:textId="7D442076" w:rsidR="00C14E2A" w:rsidRPr="00C14E2A" w:rsidRDefault="00C14E2A" w:rsidP="005101DE">
      <w:pPr>
        <w:spacing w:line="240" w:lineRule="auto"/>
        <w:rPr>
          <w:szCs w:val="24"/>
        </w:rPr>
      </w:pPr>
      <w:r w:rsidRPr="00C14E2A">
        <w:rPr>
          <w:i/>
          <w:szCs w:val="24"/>
        </w:rPr>
        <w:t>Consensual data and indicators</w:t>
      </w:r>
    </w:p>
    <w:p w14:paraId="58373AF4" w14:textId="254FDE03" w:rsidR="009353AE" w:rsidRDefault="009353AE" w:rsidP="005101DE">
      <w:pPr>
        <w:spacing w:line="240" w:lineRule="auto"/>
        <w:rPr>
          <w:rFonts w:eastAsia="Times New Roman"/>
          <w:szCs w:val="24"/>
        </w:rPr>
      </w:pPr>
      <w:r>
        <w:rPr>
          <w:rFonts w:eastAsia="Times New Roman"/>
          <w:szCs w:val="24"/>
        </w:rPr>
        <w:t xml:space="preserve">EU-SILC is the largest survey currently available, and is the prevailing source of data on energy poverty issues, </w:t>
      </w:r>
      <w:r w:rsidR="00BB018F">
        <w:rPr>
          <w:rFonts w:eastAsia="Times New Roman"/>
          <w:szCs w:val="24"/>
        </w:rPr>
        <w:t xml:space="preserve">but it could be improved further with </w:t>
      </w:r>
      <w:r>
        <w:rPr>
          <w:rFonts w:eastAsia="Times New Roman"/>
          <w:szCs w:val="24"/>
        </w:rPr>
        <w:t xml:space="preserve">the following variable changes: </w:t>
      </w:r>
    </w:p>
    <w:p w14:paraId="59DD91AF" w14:textId="77777777" w:rsidR="009353AE" w:rsidRDefault="009353AE" w:rsidP="005101DE">
      <w:pPr>
        <w:pStyle w:val="ListParagraph"/>
        <w:numPr>
          <w:ilvl w:val="0"/>
          <w:numId w:val="29"/>
        </w:numPr>
        <w:spacing w:line="240" w:lineRule="auto"/>
        <w:rPr>
          <w:rFonts w:eastAsia="Times New Roman"/>
          <w:szCs w:val="24"/>
        </w:rPr>
      </w:pPr>
      <w:r w:rsidRPr="00035AD7">
        <w:rPr>
          <w:rFonts w:eastAsia="Times New Roman"/>
          <w:szCs w:val="24"/>
        </w:rPr>
        <w:t>Disaggregate variable ‘leaking roof, damp walls/floors/foundation, or rot in window frames or floor’ to distinguish between problems.</w:t>
      </w:r>
    </w:p>
    <w:p w14:paraId="242AC7C2" w14:textId="77777777" w:rsidR="009353AE" w:rsidRDefault="009353AE" w:rsidP="005101DE">
      <w:pPr>
        <w:pStyle w:val="ListParagraph"/>
        <w:numPr>
          <w:ilvl w:val="0"/>
          <w:numId w:val="29"/>
        </w:numPr>
        <w:spacing w:line="240" w:lineRule="auto"/>
        <w:rPr>
          <w:rFonts w:eastAsia="Times New Roman"/>
          <w:szCs w:val="24"/>
        </w:rPr>
      </w:pPr>
      <w:r>
        <w:rPr>
          <w:rFonts w:eastAsia="Times New Roman"/>
          <w:szCs w:val="24"/>
        </w:rPr>
        <w:t>Energy expenditure is collected for EU-SILC, however, it is combined with rent/mortgage payments and other housing costs to create a ‘total housing cost’ variable. We recommend disaggregating this to create</w:t>
      </w:r>
      <w:r w:rsidRPr="00875B7C">
        <w:rPr>
          <w:rFonts w:eastAsia="Times New Roman"/>
          <w:szCs w:val="24"/>
        </w:rPr>
        <w:t xml:space="preserve"> a dedicated energy expenditure variable</w:t>
      </w:r>
      <w:r>
        <w:rPr>
          <w:rFonts w:eastAsia="Times New Roman"/>
          <w:szCs w:val="24"/>
        </w:rPr>
        <w:t>.</w:t>
      </w:r>
    </w:p>
    <w:p w14:paraId="183E2782" w14:textId="48453B8B" w:rsidR="009353AE" w:rsidRDefault="009353AE" w:rsidP="005101DE">
      <w:pPr>
        <w:pStyle w:val="ListParagraph"/>
        <w:numPr>
          <w:ilvl w:val="0"/>
          <w:numId w:val="29"/>
        </w:numPr>
        <w:spacing w:line="240" w:lineRule="auto"/>
        <w:rPr>
          <w:rFonts w:eastAsia="Times New Roman"/>
          <w:szCs w:val="24"/>
        </w:rPr>
      </w:pPr>
      <w:r w:rsidRPr="00875B7C">
        <w:rPr>
          <w:rFonts w:eastAsia="Times New Roman"/>
          <w:szCs w:val="24"/>
        </w:rPr>
        <w:t xml:space="preserve">Amend </w:t>
      </w:r>
      <w:r>
        <w:rPr>
          <w:rFonts w:eastAsia="Times New Roman"/>
          <w:szCs w:val="24"/>
        </w:rPr>
        <w:t>‘a</w:t>
      </w:r>
      <w:r w:rsidRPr="00793442">
        <w:rPr>
          <w:rFonts w:eastAsia="Times New Roman"/>
          <w:szCs w:val="24"/>
        </w:rPr>
        <w:t>bility to pay to keep home adequately warm’</w:t>
      </w:r>
      <w:r>
        <w:rPr>
          <w:rFonts w:eastAsia="Times New Roman"/>
          <w:szCs w:val="24"/>
        </w:rPr>
        <w:t xml:space="preserve"> </w:t>
      </w:r>
      <w:r w:rsidRPr="00035AD7">
        <w:rPr>
          <w:rFonts w:eastAsia="Times New Roman"/>
          <w:szCs w:val="24"/>
        </w:rPr>
        <w:t>so instead o</w:t>
      </w:r>
      <w:r w:rsidR="00BB018F">
        <w:rPr>
          <w:rFonts w:eastAsia="Times New Roman"/>
          <w:szCs w:val="24"/>
        </w:rPr>
        <w:t>f a dichotomous</w:t>
      </w:r>
      <w:r w:rsidRPr="0011039D">
        <w:rPr>
          <w:rFonts w:eastAsia="Times New Roman"/>
          <w:szCs w:val="24"/>
        </w:rPr>
        <w:t xml:space="preserve"> variable format, it</w:t>
      </w:r>
      <w:r w:rsidRPr="00035AD7">
        <w:rPr>
          <w:rFonts w:eastAsia="Times New Roman"/>
          <w:szCs w:val="24"/>
        </w:rPr>
        <w:t xml:space="preserve"> use</w:t>
      </w:r>
      <w:r>
        <w:rPr>
          <w:rFonts w:eastAsia="Times New Roman"/>
          <w:szCs w:val="24"/>
        </w:rPr>
        <w:t>s</w:t>
      </w:r>
      <w:r w:rsidRPr="00035AD7">
        <w:rPr>
          <w:rFonts w:eastAsia="Times New Roman"/>
          <w:szCs w:val="24"/>
        </w:rPr>
        <w:t xml:space="preserve"> a Likert type scale response format to detect frequency of the problems.</w:t>
      </w:r>
    </w:p>
    <w:p w14:paraId="0F1349B8" w14:textId="6495A028" w:rsidR="00BB018F" w:rsidRDefault="00BB018F" w:rsidP="005101DE">
      <w:pPr>
        <w:spacing w:line="240" w:lineRule="auto"/>
      </w:pPr>
      <w:r>
        <w:t>T</w:t>
      </w:r>
      <w:r w:rsidR="009353AE">
        <w:t xml:space="preserve">he </w:t>
      </w:r>
      <w:r>
        <w:t xml:space="preserve">EU-SILC </w:t>
      </w:r>
      <w:r w:rsidR="009353AE">
        <w:t>ad-hoc modules improve the richness of data concerning energy poverty issues, particularly as t</w:t>
      </w:r>
      <w:r w:rsidR="00363BA9">
        <w:t>hey go beyond financial factors.</w:t>
      </w:r>
      <w:r w:rsidR="009353AE">
        <w:t xml:space="preserve"> </w:t>
      </w:r>
      <w:r w:rsidR="00363BA9">
        <w:t>H</w:t>
      </w:r>
      <w:r>
        <w:t xml:space="preserve">owever, </w:t>
      </w:r>
      <w:r w:rsidR="009353AE">
        <w:t xml:space="preserve">the utility of </w:t>
      </w:r>
      <w:r w:rsidR="009353AE" w:rsidRPr="004A4368">
        <w:t>these variables</w:t>
      </w:r>
      <w:r w:rsidR="009353AE">
        <w:t xml:space="preserve"> </w:t>
      </w:r>
      <w:r w:rsidR="009353AE" w:rsidRPr="004A4368">
        <w:t xml:space="preserve">is constrained by the </w:t>
      </w:r>
      <w:r w:rsidR="009353AE">
        <w:t>in</w:t>
      </w:r>
      <w:r w:rsidR="009353AE" w:rsidRPr="004A4368">
        <w:t xml:space="preserve">frequency of the housing conditions ad-hoc module, which prevents annual trends to emerge. </w:t>
      </w:r>
      <w:r>
        <w:t>Among o</w:t>
      </w:r>
      <w:r w:rsidR="009353AE">
        <w:t>u</w:t>
      </w:r>
      <w:r>
        <w:t>r key recommendation</w:t>
      </w:r>
      <w:r w:rsidR="00493A27">
        <w:t>s</w:t>
      </w:r>
      <w:r>
        <w:t xml:space="preserve"> therefore are:</w:t>
      </w:r>
    </w:p>
    <w:p w14:paraId="66B2AD73" w14:textId="1A169FE2" w:rsidR="00BB018F" w:rsidRDefault="00BB018F" w:rsidP="005101DE">
      <w:pPr>
        <w:pStyle w:val="ListParagraph"/>
        <w:numPr>
          <w:ilvl w:val="0"/>
          <w:numId w:val="31"/>
        </w:numPr>
        <w:spacing w:line="240" w:lineRule="auto"/>
      </w:pPr>
      <w:r>
        <w:t>Include the heating and cooling variables within the main annual EU-SILC survey.</w:t>
      </w:r>
    </w:p>
    <w:p w14:paraId="29F89A92" w14:textId="1831E677" w:rsidR="009353AE" w:rsidRDefault="009353AE" w:rsidP="005101DE">
      <w:pPr>
        <w:pStyle w:val="ListParagraph"/>
        <w:numPr>
          <w:ilvl w:val="0"/>
          <w:numId w:val="31"/>
        </w:numPr>
        <w:spacing w:line="240" w:lineRule="auto"/>
      </w:pPr>
      <w:r w:rsidRPr="00875B7C">
        <w:t xml:space="preserve">Supplement </w:t>
      </w:r>
      <w:r>
        <w:t>the heating and</w:t>
      </w:r>
      <w:r w:rsidRPr="00875B7C">
        <w:t xml:space="preserve"> air conditioning facili</w:t>
      </w:r>
      <w:r>
        <w:t xml:space="preserve">ties variables with additional energy </w:t>
      </w:r>
      <w:r w:rsidRPr="00875B7C">
        <w:t>efficiency questions concerning form</w:t>
      </w:r>
      <w:r>
        <w:t xml:space="preserve">s of insulation, window glazing </w:t>
      </w:r>
      <w:r w:rsidR="00BB018F">
        <w:t xml:space="preserve">type, </w:t>
      </w:r>
      <w:r w:rsidRPr="00875B7C">
        <w:t>draught proofing, and external door material.</w:t>
      </w:r>
    </w:p>
    <w:p w14:paraId="6FF82BA6" w14:textId="233B3511" w:rsidR="009353AE" w:rsidRPr="009353AE" w:rsidRDefault="009353AE" w:rsidP="005101DE">
      <w:pPr>
        <w:pStyle w:val="ListParagraph"/>
        <w:numPr>
          <w:ilvl w:val="0"/>
          <w:numId w:val="31"/>
        </w:numPr>
        <w:spacing w:line="240" w:lineRule="auto"/>
      </w:pPr>
      <w:r>
        <w:t xml:space="preserve">Combine the two adequate warmth variables from the main and ad-hoc </w:t>
      </w:r>
      <w:r w:rsidR="00BB018F">
        <w:t xml:space="preserve">EU-SILC </w:t>
      </w:r>
      <w:r>
        <w:t xml:space="preserve">surveys </w:t>
      </w:r>
      <w:r w:rsidRPr="00793442">
        <w:t>to ask households if t</w:t>
      </w:r>
      <w:r>
        <w:t xml:space="preserve">hey are able to keep </w:t>
      </w:r>
      <w:r w:rsidR="003310E4">
        <w:t xml:space="preserve">their home </w:t>
      </w:r>
      <w:r>
        <w:t>adequately</w:t>
      </w:r>
      <w:r w:rsidRPr="00793442">
        <w:t xml:space="preserve"> warm</w:t>
      </w:r>
      <w:r>
        <w:t xml:space="preserve"> during winter</w:t>
      </w:r>
      <w:r w:rsidRPr="00793442">
        <w:t>, and if not, i</w:t>
      </w:r>
      <w:r w:rsidR="003310E4">
        <w:t>f</w:t>
      </w:r>
      <w:r w:rsidRPr="00793442">
        <w:t xml:space="preserve"> this </w:t>
      </w:r>
      <w:r w:rsidR="003310E4">
        <w:t xml:space="preserve">is </w:t>
      </w:r>
      <w:r w:rsidRPr="00793442">
        <w:t xml:space="preserve">due to </w:t>
      </w:r>
      <w:r w:rsidR="003310E4">
        <w:t xml:space="preserve">the </w:t>
      </w:r>
      <w:r w:rsidRPr="00793442">
        <w:t>affordability</w:t>
      </w:r>
      <w:r w:rsidR="003310E4">
        <w:t xml:space="preserve"> of energy</w:t>
      </w:r>
      <w:r w:rsidRPr="00793442">
        <w:t xml:space="preserve">, </w:t>
      </w:r>
      <w:r w:rsidR="003310E4">
        <w:t xml:space="preserve">the </w:t>
      </w:r>
      <w:r w:rsidR="00BB018F">
        <w:t>energy efficiency features of the home</w:t>
      </w:r>
      <w:r w:rsidR="003310E4">
        <w:t>, or a combination of these issues</w:t>
      </w:r>
      <w:r w:rsidR="00BB018F">
        <w:t>?</w:t>
      </w:r>
    </w:p>
    <w:p w14:paraId="765F5310" w14:textId="32C12BA1" w:rsidR="008547DD" w:rsidRDefault="009353AE" w:rsidP="005101DE">
      <w:pPr>
        <w:spacing w:line="240" w:lineRule="auto"/>
        <w:rPr>
          <w:szCs w:val="24"/>
        </w:rPr>
      </w:pPr>
      <w:r w:rsidRPr="009353AE">
        <w:rPr>
          <w:szCs w:val="24"/>
        </w:rPr>
        <w:t>The Eurobarometer survey is one of the smallest examined in this paper in terms of sample size</w:t>
      </w:r>
      <w:r w:rsidR="00493A27">
        <w:rPr>
          <w:szCs w:val="24"/>
        </w:rPr>
        <w:t>. Whilst</w:t>
      </w:r>
      <w:r w:rsidRPr="009353AE">
        <w:rPr>
          <w:szCs w:val="24"/>
        </w:rPr>
        <w:t xml:space="preserve"> the sampling framework used ensures it is nationally representative</w:t>
      </w:r>
      <w:r w:rsidR="00493A27">
        <w:rPr>
          <w:szCs w:val="24"/>
        </w:rPr>
        <w:t>, the potential for sampling error exists, particularly compared to larger surveys such as EU-SILC</w:t>
      </w:r>
      <w:r w:rsidRPr="009353AE">
        <w:rPr>
          <w:szCs w:val="24"/>
        </w:rPr>
        <w:t xml:space="preserve">. The broader issue for energy poverty measurement is how often the relevant indicators will be asked in Eurobarometer surveys. Given the transient nature of the Eurobarometer series, it cannot be relied on for regular monitoring, nor would it be appropriate to recommend that energy poverty variables be asked at regular intervals. However, the Eurobarometer data should not be disregarded as it offers unique data on perceived </w:t>
      </w:r>
      <w:r w:rsidR="00493A27">
        <w:rPr>
          <w:szCs w:val="24"/>
        </w:rPr>
        <w:t xml:space="preserve">future </w:t>
      </w:r>
      <w:r w:rsidRPr="009353AE">
        <w:rPr>
          <w:szCs w:val="24"/>
        </w:rPr>
        <w:t xml:space="preserve">risk of falling behind on utility bills, as well as the opportunity to conduct a more detailed examination of housing condition due to the use of three separate questions on leaks, damp and rot in the home. </w:t>
      </w:r>
    </w:p>
    <w:p w14:paraId="5C5E3139" w14:textId="21A7A82B" w:rsidR="009353AE" w:rsidRDefault="008547DD" w:rsidP="005101DE">
      <w:pPr>
        <w:spacing w:line="240" w:lineRule="auto"/>
        <w:rPr>
          <w:szCs w:val="24"/>
        </w:rPr>
      </w:pPr>
      <w:r>
        <w:rPr>
          <w:szCs w:val="24"/>
        </w:rPr>
        <w:t>The EQLS is similar in size to Eurobarometer, and so f</w:t>
      </w:r>
      <w:r w:rsidR="009353AE">
        <w:rPr>
          <w:szCs w:val="24"/>
        </w:rPr>
        <w:t xml:space="preserve">or </w:t>
      </w:r>
      <w:r>
        <w:rPr>
          <w:szCs w:val="24"/>
        </w:rPr>
        <w:t xml:space="preserve">the </w:t>
      </w:r>
      <w:r w:rsidR="009353AE">
        <w:rPr>
          <w:szCs w:val="24"/>
        </w:rPr>
        <w:t xml:space="preserve">annual monitoring of </w:t>
      </w:r>
      <w:r>
        <w:rPr>
          <w:szCs w:val="24"/>
        </w:rPr>
        <w:t xml:space="preserve">pan-EU </w:t>
      </w:r>
      <w:r w:rsidR="009353AE">
        <w:rPr>
          <w:szCs w:val="24"/>
        </w:rPr>
        <w:t>energy poverty</w:t>
      </w:r>
      <w:r>
        <w:rPr>
          <w:szCs w:val="24"/>
        </w:rPr>
        <w:t xml:space="preserve"> using a consensual approach</w:t>
      </w:r>
      <w:r w:rsidR="009353AE">
        <w:rPr>
          <w:szCs w:val="24"/>
        </w:rPr>
        <w:t xml:space="preserve">, it would currently be more appropriate to use the EU-SILC survey </w:t>
      </w:r>
      <w:r>
        <w:rPr>
          <w:szCs w:val="24"/>
        </w:rPr>
        <w:t>as it is conducted more frequently, and with a much larger</w:t>
      </w:r>
      <w:r w:rsidR="009353AE">
        <w:rPr>
          <w:szCs w:val="24"/>
        </w:rPr>
        <w:t xml:space="preserve"> sample. However, a key advantage of EQLS data is the ease of micro</w:t>
      </w:r>
      <w:r w:rsidR="00363BA9">
        <w:rPr>
          <w:szCs w:val="24"/>
        </w:rPr>
        <w:t xml:space="preserve"> </w:t>
      </w:r>
      <w:r w:rsidR="009353AE">
        <w:rPr>
          <w:szCs w:val="24"/>
        </w:rPr>
        <w:t>data access in comparison to EU-SILC micro</w:t>
      </w:r>
      <w:r w:rsidR="00363BA9">
        <w:rPr>
          <w:szCs w:val="24"/>
        </w:rPr>
        <w:t xml:space="preserve"> </w:t>
      </w:r>
      <w:r w:rsidR="009353AE">
        <w:rPr>
          <w:szCs w:val="24"/>
        </w:rPr>
        <w:t xml:space="preserve">data, which can take several months to obtain. In order to improve the usability of the </w:t>
      </w:r>
      <w:r>
        <w:rPr>
          <w:szCs w:val="24"/>
        </w:rPr>
        <w:t>EQLS, we recommend</w:t>
      </w:r>
      <w:r w:rsidR="009353AE">
        <w:rPr>
          <w:szCs w:val="24"/>
        </w:rPr>
        <w:t>:</w:t>
      </w:r>
    </w:p>
    <w:p w14:paraId="2493422F" w14:textId="6EEE2ECB" w:rsidR="009353AE" w:rsidRDefault="009353AE" w:rsidP="005101DE">
      <w:pPr>
        <w:numPr>
          <w:ilvl w:val="0"/>
          <w:numId w:val="29"/>
        </w:numPr>
        <w:spacing w:line="240" w:lineRule="auto"/>
        <w:contextualSpacing/>
        <w:rPr>
          <w:rFonts w:eastAsia="Times New Roman"/>
          <w:szCs w:val="24"/>
        </w:rPr>
      </w:pPr>
      <w:r>
        <w:rPr>
          <w:rFonts w:eastAsia="Times New Roman"/>
          <w:szCs w:val="24"/>
        </w:rPr>
        <w:t>Conduct</w:t>
      </w:r>
      <w:r w:rsidR="008547DD">
        <w:rPr>
          <w:rFonts w:eastAsia="Times New Roman"/>
          <w:szCs w:val="24"/>
        </w:rPr>
        <w:t>ing</w:t>
      </w:r>
      <w:r>
        <w:rPr>
          <w:rFonts w:eastAsia="Times New Roman"/>
          <w:szCs w:val="24"/>
        </w:rPr>
        <w:t xml:space="preserve"> the EQLS at more frequent intervals, ideally on an annual basis.</w:t>
      </w:r>
    </w:p>
    <w:p w14:paraId="405EBCD2" w14:textId="42860B2C" w:rsidR="009353AE" w:rsidRPr="0011039D" w:rsidRDefault="009353AE" w:rsidP="005101DE">
      <w:pPr>
        <w:numPr>
          <w:ilvl w:val="0"/>
          <w:numId w:val="29"/>
        </w:numPr>
        <w:spacing w:line="240" w:lineRule="auto"/>
        <w:contextualSpacing/>
        <w:rPr>
          <w:rFonts w:eastAsia="Times New Roman"/>
          <w:szCs w:val="24"/>
        </w:rPr>
      </w:pPr>
      <w:r w:rsidRPr="00D74C7E">
        <w:rPr>
          <w:rFonts w:eastAsia="Times New Roman"/>
          <w:szCs w:val="24"/>
        </w:rPr>
        <w:t>Amend</w:t>
      </w:r>
      <w:r w:rsidR="008547DD">
        <w:rPr>
          <w:rFonts w:eastAsia="Times New Roman"/>
          <w:szCs w:val="24"/>
        </w:rPr>
        <w:t>ing</w:t>
      </w:r>
      <w:r w:rsidRPr="00D74C7E">
        <w:rPr>
          <w:rFonts w:eastAsia="Times New Roman"/>
          <w:szCs w:val="24"/>
        </w:rPr>
        <w:t xml:space="preserve"> </w:t>
      </w:r>
      <w:r>
        <w:rPr>
          <w:rFonts w:eastAsia="Times New Roman"/>
          <w:szCs w:val="24"/>
        </w:rPr>
        <w:t>‘</w:t>
      </w:r>
      <w:r w:rsidRPr="00D74C7E">
        <w:rPr>
          <w:rFonts w:eastAsia="Times New Roman"/>
          <w:szCs w:val="24"/>
        </w:rPr>
        <w:t>ability to afford keeping the home adequately warm’</w:t>
      </w:r>
      <w:r>
        <w:rPr>
          <w:rFonts w:eastAsia="Times New Roman"/>
          <w:szCs w:val="24"/>
        </w:rPr>
        <w:t xml:space="preserve"> </w:t>
      </w:r>
      <w:r w:rsidRPr="00D74C7E">
        <w:rPr>
          <w:rFonts w:eastAsia="Times New Roman"/>
          <w:szCs w:val="24"/>
        </w:rPr>
        <w:t>so instead of a binary variable format, it uses a Likert type scale response format to detect frequency of the problems.</w:t>
      </w:r>
    </w:p>
    <w:p w14:paraId="2AC06FFC" w14:textId="77777777" w:rsidR="000D646A" w:rsidRDefault="000D646A" w:rsidP="005101DE">
      <w:pPr>
        <w:spacing w:line="240" w:lineRule="auto"/>
        <w:rPr>
          <w:szCs w:val="24"/>
        </w:rPr>
      </w:pPr>
    </w:p>
    <w:p w14:paraId="50384407" w14:textId="4F3F3D71" w:rsidR="001F6BA6" w:rsidRPr="001F6BA6" w:rsidRDefault="001F6BA6" w:rsidP="005101DE">
      <w:pPr>
        <w:spacing w:line="240" w:lineRule="auto"/>
        <w:rPr>
          <w:b/>
          <w:szCs w:val="24"/>
        </w:rPr>
      </w:pPr>
      <w:r w:rsidRPr="001F6BA6">
        <w:rPr>
          <w:b/>
          <w:szCs w:val="24"/>
        </w:rPr>
        <w:t>Promoting a paradigm shift in energy poverty measurement</w:t>
      </w:r>
    </w:p>
    <w:p w14:paraId="4221C96D" w14:textId="7E4B302A" w:rsidR="008A7F54" w:rsidRPr="008A7F54" w:rsidRDefault="008A7F54" w:rsidP="005101DE">
      <w:pPr>
        <w:spacing w:line="240" w:lineRule="auto"/>
        <w:rPr>
          <w:szCs w:val="24"/>
        </w:rPr>
      </w:pPr>
      <w:r w:rsidRPr="008A7F54">
        <w:rPr>
          <w:szCs w:val="24"/>
        </w:rPr>
        <w:t xml:space="preserve">Given the limitations of existing data, and the difficulties associated with amending current surveys, </w:t>
      </w:r>
      <w:r w:rsidR="00654861">
        <w:rPr>
          <w:szCs w:val="24"/>
        </w:rPr>
        <w:t>we argue that a more ambiti</w:t>
      </w:r>
      <w:r w:rsidR="001C5554">
        <w:rPr>
          <w:szCs w:val="24"/>
        </w:rPr>
        <w:t xml:space="preserve">ous strategy is required, </w:t>
      </w:r>
      <w:r w:rsidR="00363BA9">
        <w:rPr>
          <w:szCs w:val="24"/>
        </w:rPr>
        <w:t xml:space="preserve">principally </w:t>
      </w:r>
      <w:r w:rsidR="001C5554">
        <w:rPr>
          <w:szCs w:val="24"/>
        </w:rPr>
        <w:t>via</w:t>
      </w:r>
      <w:r w:rsidR="00654861">
        <w:rPr>
          <w:szCs w:val="24"/>
        </w:rPr>
        <w:t xml:space="preserve"> </w:t>
      </w:r>
      <w:r w:rsidR="001A0A0C">
        <w:rPr>
          <w:szCs w:val="24"/>
        </w:rPr>
        <w:t>the creation of</w:t>
      </w:r>
      <w:r w:rsidR="00654861">
        <w:rPr>
          <w:szCs w:val="24"/>
        </w:rPr>
        <w:t xml:space="preserve"> a new </w:t>
      </w:r>
      <w:r w:rsidRPr="008A7F54">
        <w:rPr>
          <w:szCs w:val="24"/>
        </w:rPr>
        <w:t xml:space="preserve">dedicated pan-EU household survey of </w:t>
      </w:r>
      <w:r w:rsidR="00542C02">
        <w:rPr>
          <w:szCs w:val="24"/>
        </w:rPr>
        <w:t>energy poverty</w:t>
      </w:r>
      <w:r w:rsidR="00142FDD">
        <w:rPr>
          <w:szCs w:val="24"/>
        </w:rPr>
        <w:t xml:space="preserve"> </w:t>
      </w:r>
      <w:r w:rsidR="000E0B03">
        <w:rPr>
          <w:szCs w:val="24"/>
        </w:rPr>
        <w:t xml:space="preserve">for </w:t>
      </w:r>
      <w:r w:rsidR="00142FDD">
        <w:rPr>
          <w:szCs w:val="24"/>
        </w:rPr>
        <w:t xml:space="preserve">monitoring energy poverty at the </w:t>
      </w:r>
      <w:r w:rsidR="000E0B03">
        <w:rPr>
          <w:szCs w:val="24"/>
        </w:rPr>
        <w:t>pan-European</w:t>
      </w:r>
      <w:r w:rsidR="00142FDD">
        <w:rPr>
          <w:szCs w:val="24"/>
        </w:rPr>
        <w:t xml:space="preserve">, national and regional-levels, using </w:t>
      </w:r>
      <w:r w:rsidR="009C2B9E">
        <w:rPr>
          <w:szCs w:val="24"/>
        </w:rPr>
        <w:t xml:space="preserve">multiple </w:t>
      </w:r>
      <w:r w:rsidR="00142FDD">
        <w:rPr>
          <w:szCs w:val="24"/>
        </w:rPr>
        <w:t>indicators</w:t>
      </w:r>
      <w:r w:rsidRPr="008A7F54">
        <w:rPr>
          <w:szCs w:val="24"/>
        </w:rPr>
        <w:t xml:space="preserve">. The key advantage of this approach is that it would allow stakeholders to develop an evidence-based dataset that is relevant and appropriate for </w:t>
      </w:r>
      <w:r w:rsidR="00654861">
        <w:rPr>
          <w:szCs w:val="24"/>
        </w:rPr>
        <w:t xml:space="preserve">developing public policies, and assessing and </w:t>
      </w:r>
      <w:r w:rsidRPr="008A7F54">
        <w:rPr>
          <w:szCs w:val="24"/>
        </w:rPr>
        <w:t xml:space="preserve">monitoring </w:t>
      </w:r>
      <w:r w:rsidR="00542C02">
        <w:rPr>
          <w:szCs w:val="24"/>
        </w:rPr>
        <w:t>energy poverty</w:t>
      </w:r>
      <w:r w:rsidRPr="008A7F54">
        <w:rPr>
          <w:szCs w:val="24"/>
        </w:rPr>
        <w:t xml:space="preserve"> trends. This would progress efforts to address </w:t>
      </w:r>
      <w:r w:rsidR="00542C02">
        <w:rPr>
          <w:szCs w:val="24"/>
        </w:rPr>
        <w:t>energy poverty</w:t>
      </w:r>
      <w:r w:rsidRPr="008A7F54">
        <w:rPr>
          <w:szCs w:val="24"/>
        </w:rPr>
        <w:t>, which has been identified as a key priority by numerous EU institutions</w:t>
      </w:r>
      <w:r w:rsidR="00331A07">
        <w:rPr>
          <w:szCs w:val="24"/>
        </w:rPr>
        <w:fldChar w:fldCharType="begin"/>
      </w:r>
      <w:r w:rsidR="00873EBB">
        <w:rPr>
          <w:szCs w:val="24"/>
        </w:rPr>
        <w:instrText xml:space="preserve"> ADDIN ZOTERO_ITEM CSL_CITATION {"citationID":"3slf51abm","properties":{"formattedCitation":"{\\rtf \\super 16,118\\nosupersub{}}","plainCitation":"16,118"},"citationItems":[{"id":55,"uris":["http://zotero.org/users/3767271/items/DTPFQI66"],"uri":["http://zotero.org/users/3767271/items/DTPFQI66"],"itemData":{"id":55,"type":"article","title":"Council Directive 2009/72/EC of 13 July 2009 Concerning Common Rules for the Internal Market in Electricity and Repealing Directive 2003/54/EC"}},{"id":91,"uris":["http://zotero.org/users/3767271/items/W36QAB2G"],"uri":["http://zotero.org/users/3767271/items/W36QAB2G"],"itemData":{"id":91,"type":"article-journal","title":"Opinion of the European Economic and Social Committee on ‘For coordinated European measures to prevent and combat energy poverty’ (own-initiative opinion)","container-title":"Official Journal of the European Union","volume":"C 341/21","author":[{"literal":"European Economic and Social Committee"}],"issued":{"date-parts":[["2013"]]}}}],"schema":"https://github.com/citation-style-language/schema/raw/master/csl-citation.json"} </w:instrText>
      </w:r>
      <w:r w:rsidR="00331A07">
        <w:rPr>
          <w:szCs w:val="24"/>
        </w:rPr>
        <w:fldChar w:fldCharType="separate"/>
      </w:r>
      <w:r w:rsidR="00873EBB" w:rsidRPr="00873EBB">
        <w:rPr>
          <w:szCs w:val="24"/>
          <w:vertAlign w:val="superscript"/>
          <w:lang w:val="en-US"/>
        </w:rPr>
        <w:t>16,118</w:t>
      </w:r>
      <w:r w:rsidR="00331A07">
        <w:rPr>
          <w:szCs w:val="24"/>
        </w:rPr>
        <w:fldChar w:fldCharType="end"/>
      </w:r>
      <w:r w:rsidR="00AB48FC">
        <w:rPr>
          <w:szCs w:val="24"/>
        </w:rPr>
        <w:t xml:space="preserve">. </w:t>
      </w:r>
      <w:r w:rsidR="00D842EA">
        <w:rPr>
          <w:szCs w:val="24"/>
        </w:rPr>
        <w:t>T</w:t>
      </w:r>
      <w:r w:rsidRPr="008A7F54">
        <w:rPr>
          <w:szCs w:val="24"/>
        </w:rPr>
        <w:t xml:space="preserve">he main drawback is that this would be an enormous undertaking, with significant financial and resource </w:t>
      </w:r>
      <w:r w:rsidR="00D842EA">
        <w:rPr>
          <w:szCs w:val="24"/>
        </w:rPr>
        <w:t>implications</w:t>
      </w:r>
      <w:r w:rsidRPr="008A7F54">
        <w:rPr>
          <w:szCs w:val="24"/>
        </w:rPr>
        <w:t xml:space="preserve">. However, if a dedicated survey increased awareness of </w:t>
      </w:r>
      <w:r w:rsidR="00542C02">
        <w:rPr>
          <w:szCs w:val="24"/>
        </w:rPr>
        <w:t>energy poverty</w:t>
      </w:r>
      <w:r w:rsidRPr="008A7F54">
        <w:rPr>
          <w:szCs w:val="24"/>
        </w:rPr>
        <w:t xml:space="preserve"> as a policy problem, and led to better policy frameworks across Europe, it could lead to a reduction in the significant </w:t>
      </w:r>
      <w:r w:rsidR="001C5554">
        <w:rPr>
          <w:szCs w:val="24"/>
        </w:rPr>
        <w:t xml:space="preserve">external </w:t>
      </w:r>
      <w:r w:rsidRPr="008A7F54">
        <w:rPr>
          <w:szCs w:val="24"/>
        </w:rPr>
        <w:t xml:space="preserve">societal costs associated with </w:t>
      </w:r>
      <w:r w:rsidR="00542C02">
        <w:rPr>
          <w:szCs w:val="24"/>
        </w:rPr>
        <w:t>energy poverty</w:t>
      </w:r>
      <w:r w:rsidRPr="008A7F54">
        <w:rPr>
          <w:szCs w:val="24"/>
        </w:rPr>
        <w:t xml:space="preserve">, potentially outweighing the survey expenses in the long term.  </w:t>
      </w:r>
    </w:p>
    <w:p w14:paraId="0D64DDB6" w14:textId="620B5E15" w:rsidR="00CD57AF" w:rsidRDefault="001A0A0C" w:rsidP="005101DE">
      <w:pPr>
        <w:spacing w:line="240" w:lineRule="auto"/>
        <w:rPr>
          <w:szCs w:val="24"/>
        </w:rPr>
      </w:pPr>
      <w:r>
        <w:rPr>
          <w:szCs w:val="24"/>
        </w:rPr>
        <w:t>A</w:t>
      </w:r>
      <w:r w:rsidR="001F01B8">
        <w:rPr>
          <w:szCs w:val="24"/>
        </w:rPr>
        <w:t xml:space="preserve">s noted in </w:t>
      </w:r>
      <w:r w:rsidR="00614A13">
        <w:rPr>
          <w:szCs w:val="24"/>
        </w:rPr>
        <w:t>the overview of approaches</w:t>
      </w:r>
      <w:r w:rsidR="001F01B8">
        <w:rPr>
          <w:szCs w:val="24"/>
        </w:rPr>
        <w:t>, energy poverty is not easily captured by a single metric, thus any</w:t>
      </w:r>
      <w:r>
        <w:rPr>
          <w:szCs w:val="24"/>
        </w:rPr>
        <w:t xml:space="preserve"> new survey of </w:t>
      </w:r>
      <w:r w:rsidR="00542C02">
        <w:rPr>
          <w:szCs w:val="24"/>
        </w:rPr>
        <w:t>energy poverty</w:t>
      </w:r>
      <w:r w:rsidR="00C0731D">
        <w:rPr>
          <w:szCs w:val="24"/>
        </w:rPr>
        <w:t xml:space="preserve"> should draw on all three </w:t>
      </w:r>
      <w:r w:rsidR="001F01B8">
        <w:rPr>
          <w:szCs w:val="24"/>
        </w:rPr>
        <w:t xml:space="preserve">prevailing </w:t>
      </w:r>
      <w:r w:rsidR="00C0731D">
        <w:rPr>
          <w:szCs w:val="24"/>
        </w:rPr>
        <w:t xml:space="preserve">measurement approaches: </w:t>
      </w:r>
      <w:r>
        <w:rPr>
          <w:szCs w:val="24"/>
        </w:rPr>
        <w:t>expenditu</w:t>
      </w:r>
      <w:r w:rsidR="00C0731D">
        <w:rPr>
          <w:szCs w:val="24"/>
        </w:rPr>
        <w:t>re, c</w:t>
      </w:r>
      <w:r w:rsidR="00C11658">
        <w:rPr>
          <w:szCs w:val="24"/>
        </w:rPr>
        <w:t>onsensual</w:t>
      </w:r>
      <w:r w:rsidR="00C0731D">
        <w:rPr>
          <w:szCs w:val="24"/>
        </w:rPr>
        <w:t xml:space="preserve"> and direct measurement</w:t>
      </w:r>
      <w:r>
        <w:rPr>
          <w:szCs w:val="24"/>
        </w:rPr>
        <w:t xml:space="preserve">. </w:t>
      </w:r>
      <w:r w:rsidR="009C2B9E">
        <w:rPr>
          <w:szCs w:val="24"/>
        </w:rPr>
        <w:t>This</w:t>
      </w:r>
      <w:r w:rsidR="00A14493">
        <w:rPr>
          <w:szCs w:val="24"/>
        </w:rPr>
        <w:t xml:space="preserve"> ‘basket of measures’</w:t>
      </w:r>
      <w:r w:rsidR="009C2B9E">
        <w:rPr>
          <w:szCs w:val="24"/>
        </w:rPr>
        <w:t xml:space="preserve"> approach is </w:t>
      </w:r>
      <w:r w:rsidR="00A14493">
        <w:rPr>
          <w:szCs w:val="24"/>
        </w:rPr>
        <w:t>successfully operationalised</w:t>
      </w:r>
      <w:r w:rsidR="009C2B9E">
        <w:rPr>
          <w:szCs w:val="24"/>
        </w:rPr>
        <w:t xml:space="preserve"> in France</w:t>
      </w:r>
      <w:r w:rsidR="00AB48FC">
        <w:rPr>
          <w:szCs w:val="24"/>
        </w:rPr>
        <w:fldChar w:fldCharType="begin"/>
      </w:r>
      <w:r w:rsidR="00873EBB">
        <w:rPr>
          <w:szCs w:val="24"/>
        </w:rPr>
        <w:instrText xml:space="preserve"> ADDIN ZOTERO_ITEM CSL_CITATION {"citationID":"2lp90k51bi","properties":{"formattedCitation":"{\\rtf \\super 119\\nosupersub{}}","plainCitation":"119"},"citationItems":[{"id":166,"uris":["http://zotero.org/users/3767271/items/JX8VI6VV"],"uri":["http://zotero.org/users/3767271/items/JX8VI6VV"],"itemData":{"id":166,"type":"report","title":"Premier rapport de l’ONPE: Définitions indicateurs, premiers résultats et recommandations","publisher":"Agence de l'Environnement et de la Maîtrise de l'Énergie","publisher-place":"Orléans","event-place":"Orléans","author":[{"literal":"Observatoire national de la précarité énergétique"}],"issued":{"date-parts":[["2014"]]}}}],"schema":"https://github.com/citation-style-language/schema/raw/master/csl-citation.json"} </w:instrText>
      </w:r>
      <w:r w:rsidR="00AB48FC">
        <w:rPr>
          <w:szCs w:val="24"/>
        </w:rPr>
        <w:fldChar w:fldCharType="separate"/>
      </w:r>
      <w:r w:rsidR="00873EBB" w:rsidRPr="00873EBB">
        <w:rPr>
          <w:szCs w:val="24"/>
          <w:vertAlign w:val="superscript"/>
          <w:lang w:val="en-US"/>
        </w:rPr>
        <w:t>119</w:t>
      </w:r>
      <w:r w:rsidR="00AB48FC">
        <w:rPr>
          <w:szCs w:val="24"/>
        </w:rPr>
        <w:fldChar w:fldCharType="end"/>
      </w:r>
      <w:r w:rsidR="00A14493">
        <w:rPr>
          <w:szCs w:val="24"/>
        </w:rPr>
        <w:t>, where i</w:t>
      </w:r>
      <w:r w:rsidR="00A27254">
        <w:rPr>
          <w:szCs w:val="24"/>
        </w:rPr>
        <w:t>t has been noted that different</w:t>
      </w:r>
      <w:r w:rsidR="00A14493">
        <w:rPr>
          <w:szCs w:val="24"/>
        </w:rPr>
        <w:t xml:space="preserve"> indicators </w:t>
      </w:r>
      <w:r w:rsidR="00A27254">
        <w:rPr>
          <w:szCs w:val="24"/>
        </w:rPr>
        <w:t>identify</w:t>
      </w:r>
      <w:r w:rsidR="00A14493">
        <w:rPr>
          <w:szCs w:val="24"/>
        </w:rPr>
        <w:t xml:space="preserve"> slightly different populations</w:t>
      </w:r>
      <w:r w:rsidR="00A27254">
        <w:rPr>
          <w:szCs w:val="24"/>
        </w:rPr>
        <w:t xml:space="preserve"> as energy poor</w:t>
      </w:r>
      <w:r w:rsidR="00AB48FC">
        <w:rPr>
          <w:szCs w:val="24"/>
        </w:rPr>
        <w:fldChar w:fldCharType="begin"/>
      </w:r>
      <w:r w:rsidR="00873EBB">
        <w:rPr>
          <w:szCs w:val="24"/>
        </w:rPr>
        <w:instrText xml:space="preserve"> ADDIN ZOTERO_ITEM CSL_CITATION {"citationID":"5ea9pak2a","properties":{"formattedCitation":"{\\rtf \\super 59\\nosupersub{}}","plainCitation":"59"},"citationItems":[{"id":75,"uris":["http://zotero.org/users/3767271/items/27MIK2JB"],"uri":["http://zotero.org/users/3767271/items/27MIK2JB"],"itemData":{"id":75,"type":"article-journal","title":"Les indicateurs de la précarité énergétique et l'impact de deux dispositifs nationaux sur le phénomène","container-title":"Informations sociales","page":"115-124","issue":"184","source":"Cairn.info","language":"fr","author":[{"family":"Devalière","given":"Isolde"},{"family":"Teissier","given":"Olivier"}],"issued":{"date-parts":[["2014"]]}}}],"schema":"https://github.com/citation-style-language/schema/raw/master/csl-citation.json"} </w:instrText>
      </w:r>
      <w:r w:rsidR="00AB48FC">
        <w:rPr>
          <w:szCs w:val="24"/>
        </w:rPr>
        <w:fldChar w:fldCharType="separate"/>
      </w:r>
      <w:r w:rsidR="00873EBB" w:rsidRPr="00873EBB">
        <w:rPr>
          <w:szCs w:val="24"/>
          <w:vertAlign w:val="superscript"/>
          <w:lang w:val="en-US"/>
        </w:rPr>
        <w:t>59</w:t>
      </w:r>
      <w:r w:rsidR="00AB48FC">
        <w:rPr>
          <w:szCs w:val="24"/>
        </w:rPr>
        <w:fldChar w:fldCharType="end"/>
      </w:r>
      <w:r w:rsidR="00A14493">
        <w:rPr>
          <w:szCs w:val="24"/>
        </w:rPr>
        <w:t xml:space="preserve">. </w:t>
      </w:r>
      <w:r w:rsidR="008A7F54" w:rsidRPr="008A7F54">
        <w:rPr>
          <w:szCs w:val="24"/>
        </w:rPr>
        <w:t xml:space="preserve">Given the multi-dimensional nature of </w:t>
      </w:r>
      <w:r w:rsidR="00542C02">
        <w:rPr>
          <w:szCs w:val="24"/>
        </w:rPr>
        <w:t>energy poverty</w:t>
      </w:r>
      <w:r w:rsidR="008A7F54" w:rsidRPr="008A7F54">
        <w:rPr>
          <w:szCs w:val="24"/>
        </w:rPr>
        <w:t>, a dedicated EU survey would require the collection of diverse data</w:t>
      </w:r>
      <w:r w:rsidR="00ED5AD1">
        <w:rPr>
          <w:szCs w:val="24"/>
        </w:rPr>
        <w:t>. In Table 13</w:t>
      </w:r>
      <w:r w:rsidR="004B1AE1">
        <w:rPr>
          <w:szCs w:val="24"/>
        </w:rPr>
        <w:t xml:space="preserve"> we have suggested a </w:t>
      </w:r>
      <w:r w:rsidR="00E13A91">
        <w:rPr>
          <w:szCs w:val="24"/>
        </w:rPr>
        <w:t>list</w:t>
      </w:r>
      <w:r w:rsidR="001F01B8">
        <w:rPr>
          <w:szCs w:val="24"/>
        </w:rPr>
        <w:t xml:space="preserve"> of proposed topics and indicators</w:t>
      </w:r>
      <w:r w:rsidR="00E13A91">
        <w:rPr>
          <w:szCs w:val="24"/>
        </w:rPr>
        <w:t xml:space="preserve">, with a distinction made between ‘higher priority’ indicators that are seen as most desirable, and ‘lower priority’ indicators, which although interesting and pertinent to energy poverty are </w:t>
      </w:r>
      <w:r w:rsidR="000E0B03">
        <w:rPr>
          <w:szCs w:val="24"/>
        </w:rPr>
        <w:t xml:space="preserve">perhaps </w:t>
      </w:r>
      <w:r w:rsidR="00E13A91">
        <w:rPr>
          <w:szCs w:val="24"/>
        </w:rPr>
        <w:t>not as essential</w:t>
      </w:r>
      <w:r w:rsidR="001D583D">
        <w:rPr>
          <w:szCs w:val="24"/>
        </w:rPr>
        <w:t xml:space="preserve"> or are more difficult to implement</w:t>
      </w:r>
      <w:r w:rsidR="00E13A91">
        <w:rPr>
          <w:szCs w:val="24"/>
        </w:rPr>
        <w:t xml:space="preserve">. </w:t>
      </w:r>
      <w:r w:rsidR="0088357E">
        <w:rPr>
          <w:szCs w:val="24"/>
        </w:rPr>
        <w:t xml:space="preserve">For instance, </w:t>
      </w:r>
      <w:r w:rsidR="00CD57AF">
        <w:rPr>
          <w:szCs w:val="24"/>
        </w:rPr>
        <w:t>in terms of practices it would be</w:t>
      </w:r>
      <w:r w:rsidR="00752160">
        <w:rPr>
          <w:szCs w:val="24"/>
        </w:rPr>
        <w:t xml:space="preserve"> </w:t>
      </w:r>
      <w:r w:rsidR="00CD57AF">
        <w:rPr>
          <w:szCs w:val="24"/>
        </w:rPr>
        <w:t xml:space="preserve">feasible to include </w:t>
      </w:r>
      <w:r w:rsidR="002B11BE">
        <w:rPr>
          <w:szCs w:val="24"/>
        </w:rPr>
        <w:t xml:space="preserve">survey </w:t>
      </w:r>
      <w:r w:rsidR="00CD57AF">
        <w:rPr>
          <w:szCs w:val="24"/>
        </w:rPr>
        <w:t xml:space="preserve">questions that ask if households have cut back on their use of various energy services, such as lighting, water heating, </w:t>
      </w:r>
      <w:r w:rsidR="00752160">
        <w:rPr>
          <w:szCs w:val="24"/>
        </w:rPr>
        <w:t xml:space="preserve">and </w:t>
      </w:r>
      <w:r w:rsidR="00CD57AF">
        <w:rPr>
          <w:szCs w:val="24"/>
        </w:rPr>
        <w:t>appliance use.</w:t>
      </w:r>
      <w:r w:rsidR="002B11BE">
        <w:rPr>
          <w:szCs w:val="24"/>
        </w:rPr>
        <w:t xml:space="preserve"> By comparison, we have categorised the collection of more detailed data on </w:t>
      </w:r>
      <w:r w:rsidR="00E3140C">
        <w:rPr>
          <w:szCs w:val="24"/>
        </w:rPr>
        <w:t xml:space="preserve">everyday energy-related </w:t>
      </w:r>
      <w:r w:rsidR="002B11BE" w:rsidRPr="002B11BE">
        <w:rPr>
          <w:szCs w:val="24"/>
        </w:rPr>
        <w:t>practices, perhaps by way of energy diaries</w:t>
      </w:r>
      <w:r w:rsidR="002B11BE">
        <w:rPr>
          <w:szCs w:val="24"/>
        </w:rPr>
        <w:t>, as a lower priority topic as it would be a more significant undertaking for both the survey respondent and the survey collection team.</w:t>
      </w:r>
    </w:p>
    <w:p w14:paraId="31F8D4E5" w14:textId="77777777" w:rsidR="00264834" w:rsidRDefault="00264834" w:rsidP="005101DE">
      <w:pPr>
        <w:spacing w:line="240" w:lineRule="auto"/>
        <w:rPr>
          <w:szCs w:val="24"/>
        </w:rPr>
      </w:pPr>
    </w:p>
    <w:p w14:paraId="6F06D08E" w14:textId="2AA59417" w:rsidR="000A0D65" w:rsidRDefault="000A0D65" w:rsidP="00E9263A">
      <w:pPr>
        <w:pStyle w:val="Caption"/>
        <w:keepNext/>
      </w:pPr>
      <w:r>
        <w:t xml:space="preserve">Table </w:t>
      </w:r>
      <w:fldSimple w:instr=" SEQ Table \* ARABIC ">
        <w:r w:rsidR="001257A2">
          <w:rPr>
            <w:noProof/>
          </w:rPr>
          <w:t>13</w:t>
        </w:r>
      </w:fldSimple>
      <w:r>
        <w:t xml:space="preserve"> Selection of proposed new </w:t>
      </w:r>
      <w:r w:rsidR="001F01B8">
        <w:t xml:space="preserve">topics and </w:t>
      </w:r>
      <w:r>
        <w:t>indicators</w:t>
      </w:r>
    </w:p>
    <w:tbl>
      <w:tblPr>
        <w:tblStyle w:val="TableGrid"/>
        <w:tblW w:w="8734" w:type="dxa"/>
        <w:tblLook w:val="04A0" w:firstRow="1" w:lastRow="0" w:firstColumn="1" w:lastColumn="0" w:noHBand="0" w:noVBand="1"/>
      </w:tblPr>
      <w:tblGrid>
        <w:gridCol w:w="1882"/>
        <w:gridCol w:w="3755"/>
        <w:gridCol w:w="3097"/>
      </w:tblGrid>
      <w:tr w:rsidR="001E6F5E" w:rsidRPr="008A34D0" w14:paraId="2E0720FB" w14:textId="4C264CB2" w:rsidTr="001E6F5E">
        <w:tc>
          <w:tcPr>
            <w:tcW w:w="0" w:type="auto"/>
            <w:vMerge w:val="restart"/>
          </w:tcPr>
          <w:p w14:paraId="253DEEC0" w14:textId="5EE61904" w:rsidR="001E6F5E" w:rsidRPr="008A34D0" w:rsidRDefault="001E6F5E" w:rsidP="000A0D65">
            <w:pPr>
              <w:spacing w:line="240" w:lineRule="auto"/>
              <w:rPr>
                <w:rFonts w:asciiTheme="majorHAnsi" w:hAnsiTheme="majorHAnsi" w:cs="Times"/>
                <w:b/>
                <w:szCs w:val="24"/>
                <w:lang w:val="en-US"/>
              </w:rPr>
            </w:pPr>
            <w:r>
              <w:rPr>
                <w:rFonts w:asciiTheme="majorHAnsi" w:hAnsiTheme="majorHAnsi" w:cs="Times"/>
                <w:b/>
                <w:szCs w:val="24"/>
                <w:lang w:val="en-US"/>
              </w:rPr>
              <w:t>Energy vulnerability f</w:t>
            </w:r>
            <w:r w:rsidRPr="008A34D0">
              <w:rPr>
                <w:rFonts w:asciiTheme="majorHAnsi" w:hAnsiTheme="majorHAnsi" w:cs="Times"/>
                <w:b/>
                <w:szCs w:val="24"/>
                <w:lang w:val="en-US"/>
              </w:rPr>
              <w:t>actor</w:t>
            </w:r>
          </w:p>
        </w:tc>
        <w:tc>
          <w:tcPr>
            <w:tcW w:w="6852" w:type="dxa"/>
            <w:gridSpan w:val="2"/>
          </w:tcPr>
          <w:p w14:paraId="74592606" w14:textId="37109EAF" w:rsidR="001E6F5E" w:rsidRDefault="001E6F5E" w:rsidP="00DD6CA0">
            <w:pPr>
              <w:spacing w:line="240" w:lineRule="auto"/>
              <w:rPr>
                <w:rFonts w:asciiTheme="majorHAnsi" w:hAnsiTheme="majorHAnsi" w:cs="Times"/>
                <w:b/>
                <w:szCs w:val="24"/>
                <w:lang w:val="en-US"/>
              </w:rPr>
            </w:pPr>
            <w:r>
              <w:rPr>
                <w:rFonts w:asciiTheme="majorHAnsi" w:hAnsiTheme="majorHAnsi" w:cs="Times"/>
                <w:b/>
                <w:szCs w:val="24"/>
                <w:lang w:val="en-US"/>
              </w:rPr>
              <w:t>Selection of proposed topics and indicators</w:t>
            </w:r>
          </w:p>
        </w:tc>
      </w:tr>
      <w:tr w:rsidR="001E6F5E" w:rsidRPr="008A34D0" w14:paraId="23DE98D3" w14:textId="77777777" w:rsidTr="00423BEE">
        <w:tc>
          <w:tcPr>
            <w:tcW w:w="0" w:type="auto"/>
            <w:vMerge/>
          </w:tcPr>
          <w:p w14:paraId="3BBF683E" w14:textId="77777777" w:rsidR="001E6F5E" w:rsidRPr="008A34D0" w:rsidRDefault="001E6F5E" w:rsidP="000A0D65">
            <w:pPr>
              <w:spacing w:line="240" w:lineRule="auto"/>
              <w:rPr>
                <w:rFonts w:asciiTheme="majorHAnsi" w:hAnsiTheme="majorHAnsi" w:cs="Times"/>
                <w:szCs w:val="24"/>
                <w:lang w:val="en-US"/>
              </w:rPr>
            </w:pPr>
          </w:p>
        </w:tc>
        <w:tc>
          <w:tcPr>
            <w:tcW w:w="3755" w:type="dxa"/>
          </w:tcPr>
          <w:p w14:paraId="390EF761" w14:textId="47D569ED" w:rsidR="001E6F5E" w:rsidRPr="005846BB" w:rsidRDefault="001E6F5E" w:rsidP="000A0D65">
            <w:pPr>
              <w:spacing w:line="240" w:lineRule="auto"/>
              <w:rPr>
                <w:rFonts w:asciiTheme="majorHAnsi" w:hAnsiTheme="majorHAnsi" w:cs="Times"/>
                <w:b/>
                <w:szCs w:val="24"/>
                <w:lang w:val="en-US"/>
              </w:rPr>
            </w:pPr>
            <w:r w:rsidRPr="005846BB">
              <w:rPr>
                <w:rFonts w:asciiTheme="majorHAnsi" w:hAnsiTheme="majorHAnsi" w:cs="Times"/>
                <w:b/>
                <w:szCs w:val="24"/>
                <w:lang w:val="en-US"/>
              </w:rPr>
              <w:t>High</w:t>
            </w:r>
            <w:r w:rsidR="004E4CEF" w:rsidRPr="005846BB">
              <w:rPr>
                <w:rFonts w:asciiTheme="majorHAnsi" w:hAnsiTheme="majorHAnsi" w:cs="Times"/>
                <w:b/>
                <w:szCs w:val="24"/>
                <w:lang w:val="en-US"/>
              </w:rPr>
              <w:t>er</w:t>
            </w:r>
            <w:r w:rsidRPr="005846BB">
              <w:rPr>
                <w:rFonts w:asciiTheme="majorHAnsi" w:hAnsiTheme="majorHAnsi" w:cs="Times"/>
                <w:b/>
                <w:szCs w:val="24"/>
                <w:lang w:val="en-US"/>
              </w:rPr>
              <w:t xml:space="preserve"> priority</w:t>
            </w:r>
          </w:p>
        </w:tc>
        <w:tc>
          <w:tcPr>
            <w:tcW w:w="3097" w:type="dxa"/>
          </w:tcPr>
          <w:p w14:paraId="0E350A73" w14:textId="791625B5" w:rsidR="001E6F5E" w:rsidRPr="005846BB" w:rsidRDefault="001E6F5E" w:rsidP="000A0D65">
            <w:pPr>
              <w:spacing w:line="240" w:lineRule="auto"/>
              <w:rPr>
                <w:rFonts w:asciiTheme="majorHAnsi" w:hAnsiTheme="majorHAnsi" w:cs="Times"/>
                <w:b/>
                <w:szCs w:val="24"/>
                <w:lang w:val="en-US"/>
              </w:rPr>
            </w:pPr>
            <w:r w:rsidRPr="005846BB">
              <w:rPr>
                <w:rFonts w:asciiTheme="majorHAnsi" w:hAnsiTheme="majorHAnsi" w:cs="Times"/>
                <w:b/>
                <w:szCs w:val="24"/>
                <w:lang w:val="en-US"/>
              </w:rPr>
              <w:t>Lower priority</w:t>
            </w:r>
          </w:p>
        </w:tc>
      </w:tr>
      <w:tr w:rsidR="001E6F5E" w:rsidRPr="008A34D0" w14:paraId="7AAB3199" w14:textId="1B149A76" w:rsidTr="00423BEE">
        <w:tc>
          <w:tcPr>
            <w:tcW w:w="0" w:type="auto"/>
          </w:tcPr>
          <w:p w14:paraId="6288F6CD" w14:textId="77777777"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Access </w:t>
            </w:r>
          </w:p>
        </w:tc>
        <w:tc>
          <w:tcPr>
            <w:tcW w:w="3755" w:type="dxa"/>
          </w:tcPr>
          <w:p w14:paraId="3B710A76" w14:textId="3888FD5E" w:rsidR="00225186" w:rsidRPr="00225186" w:rsidRDefault="00225186" w:rsidP="00F74B69">
            <w:pPr>
              <w:numPr>
                <w:ilvl w:val="0"/>
                <w:numId w:val="34"/>
              </w:numPr>
              <w:spacing w:line="240" w:lineRule="auto"/>
              <w:rPr>
                <w:szCs w:val="24"/>
              </w:rPr>
            </w:pPr>
            <w:r>
              <w:rPr>
                <w:szCs w:val="24"/>
                <w:lang w:val="en-US"/>
              </w:rPr>
              <w:t>Information on the</w:t>
            </w:r>
            <w:r w:rsidR="00C641D4">
              <w:rPr>
                <w:szCs w:val="24"/>
                <w:lang w:val="en-US"/>
              </w:rPr>
              <w:t xml:space="preserve"> choice and availability of energy carriers</w:t>
            </w:r>
            <w:r w:rsidR="00F74B69">
              <w:rPr>
                <w:szCs w:val="24"/>
                <w:lang w:val="en-US"/>
              </w:rPr>
              <w:t>. It is important to note that this should not be limited to mains gas and electricity only – rather it should incorporate all potential sources, including, for example, self-collected firewood and peat</w:t>
            </w:r>
            <w:r w:rsidR="008A5A69">
              <w:rPr>
                <w:szCs w:val="24"/>
                <w:lang w:val="en-US"/>
              </w:rPr>
              <w:t>.</w:t>
            </w:r>
            <w:r w:rsidR="00F74B69">
              <w:rPr>
                <w:szCs w:val="24"/>
                <w:lang w:val="en-US"/>
              </w:rPr>
              <w:t xml:space="preserve"> This would enable examination of ‘energy degradation’ issues</w:t>
            </w:r>
            <w:r w:rsidR="00AB48FC">
              <w:rPr>
                <w:szCs w:val="24"/>
                <w:lang w:val="en-US"/>
              </w:rPr>
              <w:fldChar w:fldCharType="begin"/>
            </w:r>
            <w:r w:rsidR="00873EBB">
              <w:rPr>
                <w:szCs w:val="24"/>
                <w:lang w:val="en-US"/>
              </w:rPr>
              <w:instrText xml:space="preserve"> ADDIN ZOTERO_ITEM CSL_CITATION {"citationID":"111gdbug1s","properties":{"formattedCitation":"{\\rtf \\super 33\\nosupersub{}}","plainCitation":"33"},"citationItems":[{"id":28,"uris":["http://zotero.org/users/3767271/items/HFRS7FF9"],"uri":["http://zotero.org/users/3767271/items/HFRS7FF9"],"itemData":{"id":28,"type":"article-journal","title":"Unpacking the spaces and politics of energy poverty: path-dependencies, deprivation and fuel switching in post-communist Hungary","container-title":"Local Environment","page":"1151-1170","volume":"21","issue":"9","source":"Taylor and Francis+NEJM","abstract":"This paper focuses on the embeddedness of energy poverty – understood as the inability to secure a socially and materially necessitated level of energy services in the home – in the socio-technical legacies inherited from past development trajectories, as well as broader economic and institutional landscapes. Using Hungary as an example, we explore the recent expansion of energy poverty across different demographic and income groups. While much of the mainstream literature focuses on cases where energy poverty affects distinct social groups and issues, our analyses examine the systemic implications of a form of deprivation that involves a much wider range of social and spatial strata. We develop a framework that highlights the different ways in which inadequate access to energy services has resulted in the emergence of new political reconfigurations among a variety of actors, while prompting the articulation of household strategies with far-reaching structural consequences.","author":[{"family":"Bouzarovski","given":"Stefan"},{"family":"Tirado Herrero","given":"Sergio"},{"family":"Petrova","given":"Saska"},{"family":"Ürge-Vorsatz","given":"Diana"}],"issued":{"date-parts":[["2016"]]}}}],"schema":"https://github.com/citation-style-language/schema/raw/master/csl-citation.json"} </w:instrText>
            </w:r>
            <w:r w:rsidR="00AB48FC">
              <w:rPr>
                <w:szCs w:val="24"/>
                <w:lang w:val="en-US"/>
              </w:rPr>
              <w:fldChar w:fldCharType="separate"/>
            </w:r>
            <w:r w:rsidR="00873EBB" w:rsidRPr="00873EBB">
              <w:rPr>
                <w:szCs w:val="24"/>
                <w:vertAlign w:val="superscript"/>
                <w:lang w:val="en-US"/>
              </w:rPr>
              <w:t>33</w:t>
            </w:r>
            <w:r w:rsidR="00AB48FC">
              <w:rPr>
                <w:szCs w:val="24"/>
                <w:lang w:val="en-US"/>
              </w:rPr>
              <w:fldChar w:fldCharType="end"/>
            </w:r>
            <w:r w:rsidR="00F74B69">
              <w:rPr>
                <w:szCs w:val="24"/>
                <w:lang w:val="en-US"/>
              </w:rPr>
              <w:t>.</w:t>
            </w:r>
          </w:p>
        </w:tc>
        <w:tc>
          <w:tcPr>
            <w:tcW w:w="3097" w:type="dxa"/>
          </w:tcPr>
          <w:p w14:paraId="00765219" w14:textId="1D7DBA0D" w:rsidR="001E6F5E" w:rsidRPr="003061D3" w:rsidRDefault="00752160" w:rsidP="003061D3">
            <w:pPr>
              <w:pStyle w:val="ListParagraph"/>
              <w:numPr>
                <w:ilvl w:val="0"/>
                <w:numId w:val="34"/>
              </w:numPr>
              <w:spacing w:line="240" w:lineRule="auto"/>
              <w:rPr>
                <w:rFonts w:asciiTheme="majorHAnsi" w:hAnsiTheme="majorHAnsi" w:cs="Times"/>
                <w:szCs w:val="24"/>
                <w:lang w:val="en-US"/>
              </w:rPr>
            </w:pPr>
            <w:r w:rsidRPr="003061D3">
              <w:rPr>
                <w:rFonts w:asciiTheme="majorHAnsi" w:hAnsiTheme="majorHAnsi" w:cs="Times"/>
                <w:szCs w:val="24"/>
              </w:rPr>
              <w:t>Inadequate access to affordable energy carriers</w:t>
            </w:r>
            <w:r w:rsidR="003061D3">
              <w:rPr>
                <w:rFonts w:asciiTheme="majorHAnsi" w:hAnsiTheme="majorHAnsi" w:cs="Times"/>
                <w:szCs w:val="24"/>
              </w:rPr>
              <w:t>.</w:t>
            </w:r>
          </w:p>
        </w:tc>
      </w:tr>
      <w:tr w:rsidR="001E6F5E" w:rsidRPr="008A34D0" w14:paraId="53840B88" w14:textId="56384985" w:rsidTr="00423BEE">
        <w:tc>
          <w:tcPr>
            <w:tcW w:w="0" w:type="auto"/>
          </w:tcPr>
          <w:p w14:paraId="149AA788" w14:textId="77777777"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Affordability </w:t>
            </w:r>
          </w:p>
        </w:tc>
        <w:tc>
          <w:tcPr>
            <w:tcW w:w="3755" w:type="dxa"/>
          </w:tcPr>
          <w:p w14:paraId="6CFEFDD5" w14:textId="0E5AA944" w:rsidR="004E4CEF" w:rsidRPr="005846BB" w:rsidRDefault="007F2047" w:rsidP="005846BB">
            <w:pPr>
              <w:pStyle w:val="ListParagraph"/>
              <w:numPr>
                <w:ilvl w:val="0"/>
                <w:numId w:val="53"/>
              </w:numPr>
              <w:spacing w:line="240" w:lineRule="auto"/>
              <w:rPr>
                <w:rFonts w:asciiTheme="majorHAnsi" w:hAnsiTheme="majorHAnsi" w:cs="Times"/>
                <w:szCs w:val="24"/>
                <w:lang w:val="en-US"/>
              </w:rPr>
            </w:pPr>
            <w:r>
              <w:rPr>
                <w:szCs w:val="24"/>
              </w:rPr>
              <w:t>Detailed</w:t>
            </w:r>
            <w:r w:rsidR="001E6F5E" w:rsidRPr="004E4CEF">
              <w:rPr>
                <w:szCs w:val="24"/>
              </w:rPr>
              <w:t xml:space="preserve"> information about household income, including welfare benefits. </w:t>
            </w:r>
          </w:p>
          <w:p w14:paraId="4096CB49" w14:textId="7F354EFC" w:rsidR="001E6F5E" w:rsidRPr="00E9263A" w:rsidRDefault="004E4CEF" w:rsidP="005846BB">
            <w:pPr>
              <w:pStyle w:val="ListParagraph"/>
              <w:numPr>
                <w:ilvl w:val="0"/>
                <w:numId w:val="53"/>
              </w:numPr>
              <w:spacing w:line="240" w:lineRule="auto"/>
              <w:rPr>
                <w:rFonts w:asciiTheme="majorHAnsi" w:hAnsiTheme="majorHAnsi" w:cs="Times"/>
                <w:szCs w:val="24"/>
                <w:lang w:val="en-US"/>
              </w:rPr>
            </w:pPr>
            <w:r>
              <w:rPr>
                <w:szCs w:val="24"/>
              </w:rPr>
              <w:t xml:space="preserve">Total </w:t>
            </w:r>
            <w:r w:rsidR="00C641D4">
              <w:rPr>
                <w:szCs w:val="24"/>
              </w:rPr>
              <w:t>energy costs</w:t>
            </w:r>
            <w:r>
              <w:rPr>
                <w:szCs w:val="24"/>
              </w:rPr>
              <w:t xml:space="preserve"> for</w:t>
            </w:r>
            <w:r w:rsidR="001E6F5E" w:rsidRPr="004E4CEF">
              <w:rPr>
                <w:szCs w:val="24"/>
              </w:rPr>
              <w:t xml:space="preserve"> all energy carriers and services</w:t>
            </w:r>
            <w:r w:rsidR="00C641D4">
              <w:rPr>
                <w:szCs w:val="24"/>
              </w:rPr>
              <w:t xml:space="preserve"> (both theoretical and actual)</w:t>
            </w:r>
            <w:r w:rsidR="00847312">
              <w:rPr>
                <w:szCs w:val="24"/>
              </w:rPr>
              <w:t>.</w:t>
            </w:r>
          </w:p>
          <w:p w14:paraId="1DDB8036" w14:textId="7C1C7C81" w:rsidR="00847312" w:rsidRPr="00C641D4" w:rsidRDefault="00847312" w:rsidP="005846BB">
            <w:pPr>
              <w:pStyle w:val="ListParagraph"/>
              <w:numPr>
                <w:ilvl w:val="0"/>
                <w:numId w:val="53"/>
              </w:numPr>
              <w:spacing w:line="240" w:lineRule="auto"/>
              <w:rPr>
                <w:rFonts w:asciiTheme="majorHAnsi" w:hAnsiTheme="majorHAnsi" w:cs="Times"/>
                <w:szCs w:val="24"/>
                <w:lang w:val="en-US"/>
              </w:rPr>
            </w:pPr>
            <w:r w:rsidRPr="008A7F54">
              <w:rPr>
                <w:szCs w:val="24"/>
              </w:rPr>
              <w:t>Questions on self-perceived affordability</w:t>
            </w:r>
            <w:r w:rsidR="00D87BD6">
              <w:rPr>
                <w:szCs w:val="24"/>
              </w:rPr>
              <w:t xml:space="preserve"> ratio</w:t>
            </w:r>
            <w:r w:rsidRPr="008A7F54">
              <w:rPr>
                <w:szCs w:val="24"/>
              </w:rPr>
              <w:t>/burden</w:t>
            </w:r>
            <w:r>
              <w:rPr>
                <w:szCs w:val="24"/>
              </w:rPr>
              <w:t xml:space="preserve"> of energy services in the home (encompassing heating, cooling, and non-temperature related services such as lighting).</w:t>
            </w:r>
          </w:p>
          <w:p w14:paraId="0C19C415" w14:textId="149D22A0" w:rsidR="00C641D4" w:rsidRPr="005846BB" w:rsidRDefault="00C641D4" w:rsidP="005846BB">
            <w:pPr>
              <w:pStyle w:val="ListParagraph"/>
              <w:numPr>
                <w:ilvl w:val="0"/>
                <w:numId w:val="53"/>
              </w:numPr>
              <w:spacing w:line="240" w:lineRule="auto"/>
              <w:rPr>
                <w:rFonts w:asciiTheme="majorHAnsi" w:hAnsiTheme="majorHAnsi" w:cs="Times"/>
                <w:szCs w:val="24"/>
                <w:lang w:val="en-US"/>
              </w:rPr>
            </w:pPr>
            <w:r>
              <w:rPr>
                <w:szCs w:val="24"/>
              </w:rPr>
              <w:t>Non-payment and arrears on energy bills</w:t>
            </w:r>
            <w:r w:rsidR="003061D3">
              <w:rPr>
                <w:szCs w:val="24"/>
              </w:rPr>
              <w:t>, and if energy supply has been disconnected</w:t>
            </w:r>
            <w:r>
              <w:rPr>
                <w:szCs w:val="24"/>
              </w:rPr>
              <w:t>.</w:t>
            </w:r>
          </w:p>
        </w:tc>
        <w:tc>
          <w:tcPr>
            <w:tcW w:w="3097" w:type="dxa"/>
          </w:tcPr>
          <w:p w14:paraId="208CA0D7" w14:textId="2278F822" w:rsidR="004E4CEF" w:rsidRDefault="004E4CEF" w:rsidP="005846BB">
            <w:pPr>
              <w:pStyle w:val="ListParagraph"/>
              <w:numPr>
                <w:ilvl w:val="0"/>
                <w:numId w:val="53"/>
              </w:numPr>
              <w:spacing w:line="240" w:lineRule="auto"/>
              <w:rPr>
                <w:szCs w:val="24"/>
              </w:rPr>
            </w:pPr>
            <w:r w:rsidRPr="004E4CEF">
              <w:rPr>
                <w:szCs w:val="24"/>
              </w:rPr>
              <w:t xml:space="preserve">Information on payment methods </w:t>
            </w:r>
            <w:r>
              <w:rPr>
                <w:szCs w:val="24"/>
              </w:rPr>
              <w:t xml:space="preserve">(e.g. pre-payment meter, cash, direct debit) </w:t>
            </w:r>
            <w:r w:rsidRPr="004E4CEF">
              <w:rPr>
                <w:szCs w:val="24"/>
              </w:rPr>
              <w:t>and tariffs.</w:t>
            </w:r>
          </w:p>
          <w:p w14:paraId="48695540" w14:textId="77777777" w:rsidR="001E6F5E" w:rsidRPr="00D807F5" w:rsidRDefault="001E6F5E" w:rsidP="00D807F5">
            <w:pPr>
              <w:spacing w:line="240" w:lineRule="auto"/>
              <w:rPr>
                <w:rFonts w:asciiTheme="majorHAnsi" w:hAnsiTheme="majorHAnsi" w:cs="Times"/>
                <w:szCs w:val="24"/>
                <w:lang w:val="en-US"/>
              </w:rPr>
            </w:pPr>
          </w:p>
        </w:tc>
      </w:tr>
      <w:tr w:rsidR="001E6F5E" w:rsidRPr="008A34D0" w14:paraId="6DFD00DE" w14:textId="0BF846B4" w:rsidTr="00423BEE">
        <w:tc>
          <w:tcPr>
            <w:tcW w:w="0" w:type="auto"/>
          </w:tcPr>
          <w:p w14:paraId="0BBB3933" w14:textId="77777777"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Flexibility </w:t>
            </w:r>
          </w:p>
        </w:tc>
        <w:tc>
          <w:tcPr>
            <w:tcW w:w="3755" w:type="dxa"/>
          </w:tcPr>
          <w:p w14:paraId="2670AED3" w14:textId="77777777" w:rsidR="00510A44" w:rsidRPr="00FD6563" w:rsidRDefault="00510A44" w:rsidP="00510A44">
            <w:pPr>
              <w:pStyle w:val="ListParagraph"/>
              <w:numPr>
                <w:ilvl w:val="0"/>
                <w:numId w:val="54"/>
              </w:numPr>
              <w:spacing w:line="240" w:lineRule="auto"/>
              <w:rPr>
                <w:rFonts w:asciiTheme="majorHAnsi" w:hAnsiTheme="majorHAnsi"/>
                <w:szCs w:val="24"/>
              </w:rPr>
            </w:pPr>
            <w:r w:rsidRPr="00510A44">
              <w:rPr>
                <w:szCs w:val="24"/>
                <w:lang w:val="en-US"/>
              </w:rPr>
              <w:t>Information on householder flexibility to move to new energy services</w:t>
            </w:r>
            <w:r w:rsidR="00847312">
              <w:rPr>
                <w:szCs w:val="24"/>
                <w:lang w:val="en-US"/>
              </w:rPr>
              <w:t>, to understand infrastructural and built environment contexts.</w:t>
            </w:r>
          </w:p>
          <w:p w14:paraId="288E165F" w14:textId="20D9F777" w:rsidR="00FD6563" w:rsidRPr="00510A44" w:rsidRDefault="00FD6563" w:rsidP="00510A44">
            <w:pPr>
              <w:pStyle w:val="ListParagraph"/>
              <w:numPr>
                <w:ilvl w:val="0"/>
                <w:numId w:val="54"/>
              </w:numPr>
              <w:spacing w:line="240" w:lineRule="auto"/>
              <w:rPr>
                <w:rFonts w:asciiTheme="majorHAnsi" w:hAnsiTheme="majorHAnsi"/>
                <w:szCs w:val="24"/>
              </w:rPr>
            </w:pPr>
            <w:r>
              <w:rPr>
                <w:szCs w:val="24"/>
                <w:lang w:val="en-US"/>
              </w:rPr>
              <w:t>Tenure type.</w:t>
            </w:r>
          </w:p>
        </w:tc>
        <w:tc>
          <w:tcPr>
            <w:tcW w:w="3097" w:type="dxa"/>
          </w:tcPr>
          <w:p w14:paraId="4EBD21AF" w14:textId="77777777" w:rsidR="001E6F5E" w:rsidRPr="008A34D0" w:rsidRDefault="001E6F5E" w:rsidP="000A0D65">
            <w:pPr>
              <w:spacing w:line="240" w:lineRule="auto"/>
              <w:rPr>
                <w:rFonts w:asciiTheme="majorHAnsi" w:hAnsiTheme="majorHAnsi" w:cs="Times"/>
                <w:szCs w:val="24"/>
                <w:lang w:val="en-US"/>
              </w:rPr>
            </w:pPr>
          </w:p>
        </w:tc>
      </w:tr>
      <w:tr w:rsidR="001E6F5E" w:rsidRPr="008A34D0" w14:paraId="58B73C61" w14:textId="48C21C8D" w:rsidTr="00423BEE">
        <w:tc>
          <w:tcPr>
            <w:tcW w:w="0" w:type="auto"/>
          </w:tcPr>
          <w:p w14:paraId="1E1733FF" w14:textId="77777777"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Energy efficiency </w:t>
            </w:r>
          </w:p>
        </w:tc>
        <w:tc>
          <w:tcPr>
            <w:tcW w:w="3755" w:type="dxa"/>
          </w:tcPr>
          <w:p w14:paraId="2FB9E4FD" w14:textId="131A0A06" w:rsidR="005846BB" w:rsidRDefault="005846BB" w:rsidP="00510A44">
            <w:pPr>
              <w:numPr>
                <w:ilvl w:val="0"/>
                <w:numId w:val="34"/>
              </w:numPr>
              <w:spacing w:line="240" w:lineRule="auto"/>
              <w:rPr>
                <w:szCs w:val="24"/>
              </w:rPr>
            </w:pPr>
            <w:r w:rsidRPr="008A7F54">
              <w:rPr>
                <w:szCs w:val="24"/>
              </w:rPr>
              <w:t>Technical energy efficiency and housing quality data</w:t>
            </w:r>
            <w:r w:rsidR="00C641D4">
              <w:rPr>
                <w:szCs w:val="24"/>
              </w:rPr>
              <w:t>, to allow estimation of theoretical energy costs</w:t>
            </w:r>
            <w:r w:rsidRPr="008A7F54">
              <w:rPr>
                <w:szCs w:val="24"/>
              </w:rPr>
              <w:t xml:space="preserve"> (comparable to the English Housing Survey)</w:t>
            </w:r>
            <w:r w:rsidR="0096732C">
              <w:rPr>
                <w:szCs w:val="24"/>
              </w:rPr>
              <w:t>.</w:t>
            </w:r>
          </w:p>
          <w:p w14:paraId="7B326E1D" w14:textId="0B30F8A7" w:rsidR="0096732C" w:rsidRPr="00510A44" w:rsidRDefault="0096732C" w:rsidP="00C641D4">
            <w:pPr>
              <w:numPr>
                <w:ilvl w:val="0"/>
                <w:numId w:val="34"/>
              </w:numPr>
              <w:spacing w:line="240" w:lineRule="auto"/>
              <w:rPr>
                <w:szCs w:val="24"/>
              </w:rPr>
            </w:pPr>
            <w:r>
              <w:rPr>
                <w:szCs w:val="24"/>
              </w:rPr>
              <w:t>Self-assessments of the adequacy of the home’s built fabric and equipment contained within.</w:t>
            </w:r>
            <w:r w:rsidR="00C641D4">
              <w:rPr>
                <w:szCs w:val="24"/>
              </w:rPr>
              <w:t xml:space="preserve"> This could </w:t>
            </w:r>
            <w:r w:rsidR="00FD6563">
              <w:rPr>
                <w:szCs w:val="24"/>
              </w:rPr>
              <w:t xml:space="preserve">also </w:t>
            </w:r>
            <w:r w:rsidR="00C641D4">
              <w:rPr>
                <w:szCs w:val="24"/>
              </w:rPr>
              <w:t>include questions around indoor air quality and indicators of humidity, such as damp and mould.</w:t>
            </w:r>
          </w:p>
        </w:tc>
        <w:tc>
          <w:tcPr>
            <w:tcW w:w="3097" w:type="dxa"/>
          </w:tcPr>
          <w:p w14:paraId="59CE2F3A" w14:textId="4E1E44EF" w:rsidR="001E6F5E" w:rsidRPr="005846BB" w:rsidRDefault="005846BB" w:rsidP="00510A44">
            <w:pPr>
              <w:pStyle w:val="ListParagraph"/>
              <w:numPr>
                <w:ilvl w:val="0"/>
                <w:numId w:val="34"/>
              </w:numPr>
              <w:spacing w:line="240" w:lineRule="auto"/>
              <w:rPr>
                <w:rFonts w:asciiTheme="majorHAnsi" w:hAnsiTheme="majorHAnsi" w:cs="Times"/>
                <w:szCs w:val="24"/>
                <w:lang w:val="en-US"/>
              </w:rPr>
            </w:pPr>
            <w:r w:rsidRPr="005846BB">
              <w:rPr>
                <w:szCs w:val="24"/>
              </w:rPr>
              <w:t xml:space="preserve">Direct measurement of energy service </w:t>
            </w:r>
            <w:r w:rsidR="00742340">
              <w:rPr>
                <w:szCs w:val="24"/>
              </w:rPr>
              <w:t xml:space="preserve">levels </w:t>
            </w:r>
            <w:r w:rsidRPr="005846BB">
              <w:rPr>
                <w:szCs w:val="24"/>
              </w:rPr>
              <w:t>in a sub-sample of dwellings.</w:t>
            </w:r>
          </w:p>
        </w:tc>
      </w:tr>
      <w:tr w:rsidR="001E6F5E" w:rsidRPr="008A34D0" w14:paraId="3D907F65" w14:textId="55F6B463" w:rsidTr="00423BEE">
        <w:tc>
          <w:tcPr>
            <w:tcW w:w="0" w:type="auto"/>
          </w:tcPr>
          <w:p w14:paraId="08943A2C" w14:textId="099295BB"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Needs </w:t>
            </w:r>
          </w:p>
        </w:tc>
        <w:tc>
          <w:tcPr>
            <w:tcW w:w="3755" w:type="dxa"/>
          </w:tcPr>
          <w:p w14:paraId="062FD3E8" w14:textId="0FDC8393" w:rsidR="0096732C" w:rsidRPr="0096732C" w:rsidRDefault="0096732C" w:rsidP="0096732C">
            <w:pPr>
              <w:numPr>
                <w:ilvl w:val="0"/>
                <w:numId w:val="34"/>
              </w:numPr>
              <w:spacing w:line="240" w:lineRule="auto"/>
              <w:rPr>
                <w:szCs w:val="24"/>
              </w:rPr>
            </w:pPr>
            <w:r>
              <w:rPr>
                <w:szCs w:val="24"/>
              </w:rPr>
              <w:t>Self-assessed t</w:t>
            </w:r>
            <w:r w:rsidRPr="008A7F54">
              <w:rPr>
                <w:szCs w:val="24"/>
              </w:rPr>
              <w:t>hermal comfort</w:t>
            </w:r>
            <w:r>
              <w:rPr>
                <w:szCs w:val="24"/>
              </w:rPr>
              <w:t xml:space="preserve"> levels</w:t>
            </w:r>
            <w:r w:rsidRPr="008A7F54">
              <w:rPr>
                <w:szCs w:val="24"/>
              </w:rPr>
              <w:t xml:space="preserve"> </w:t>
            </w:r>
            <w:r>
              <w:rPr>
                <w:szCs w:val="24"/>
              </w:rPr>
              <w:t>(including shivering), in relation to adequate warmth in winter and coolth in summer.</w:t>
            </w:r>
            <w:r w:rsidRPr="008A7F54">
              <w:rPr>
                <w:szCs w:val="24"/>
              </w:rPr>
              <w:t xml:space="preserve"> </w:t>
            </w:r>
          </w:p>
          <w:p w14:paraId="6AF962AF" w14:textId="77777777" w:rsidR="00510A44" w:rsidRDefault="00510A44" w:rsidP="00510A44">
            <w:pPr>
              <w:numPr>
                <w:ilvl w:val="0"/>
                <w:numId w:val="34"/>
              </w:numPr>
              <w:spacing w:line="240" w:lineRule="auto"/>
              <w:rPr>
                <w:szCs w:val="24"/>
              </w:rPr>
            </w:pPr>
            <w:r>
              <w:rPr>
                <w:szCs w:val="24"/>
              </w:rPr>
              <w:t>H</w:t>
            </w:r>
            <w:r w:rsidRPr="008A7F54">
              <w:rPr>
                <w:szCs w:val="24"/>
              </w:rPr>
              <w:t>ealth and wellbeing questions</w:t>
            </w:r>
            <w:r>
              <w:rPr>
                <w:szCs w:val="24"/>
              </w:rPr>
              <w:t xml:space="preserve"> to assess any potential additional energy needs, and to monitor the impacts of living in energy poverty</w:t>
            </w:r>
            <w:r w:rsidRPr="008A7F54">
              <w:rPr>
                <w:szCs w:val="24"/>
              </w:rPr>
              <w:t>.</w:t>
            </w:r>
          </w:p>
          <w:p w14:paraId="398850CC" w14:textId="2594FDF6" w:rsidR="007F2047" w:rsidRPr="00510A44" w:rsidRDefault="007F2047" w:rsidP="00510A44">
            <w:pPr>
              <w:numPr>
                <w:ilvl w:val="0"/>
                <w:numId w:val="34"/>
              </w:numPr>
              <w:spacing w:line="240" w:lineRule="auto"/>
              <w:rPr>
                <w:szCs w:val="24"/>
              </w:rPr>
            </w:pPr>
            <w:r>
              <w:rPr>
                <w:szCs w:val="24"/>
              </w:rPr>
              <w:t>Socio-demographic questions, including household size</w:t>
            </w:r>
            <w:r w:rsidR="00C641D4">
              <w:rPr>
                <w:szCs w:val="24"/>
              </w:rPr>
              <w:t xml:space="preserve"> and type</w:t>
            </w:r>
            <w:r>
              <w:rPr>
                <w:szCs w:val="24"/>
              </w:rPr>
              <w:t>.</w:t>
            </w:r>
          </w:p>
        </w:tc>
        <w:tc>
          <w:tcPr>
            <w:tcW w:w="3097" w:type="dxa"/>
          </w:tcPr>
          <w:p w14:paraId="74731E84" w14:textId="527CAE59" w:rsidR="001E6F5E" w:rsidRPr="00E9263A" w:rsidRDefault="007F2047" w:rsidP="00742340">
            <w:pPr>
              <w:pStyle w:val="ListParagraph"/>
              <w:widowControl w:val="0"/>
              <w:numPr>
                <w:ilvl w:val="0"/>
                <w:numId w:val="34"/>
              </w:numPr>
              <w:autoSpaceDE w:val="0"/>
              <w:autoSpaceDN w:val="0"/>
              <w:adjustRightInd w:val="0"/>
              <w:spacing w:after="240" w:line="240" w:lineRule="auto"/>
              <w:rPr>
                <w:rFonts w:asciiTheme="majorHAnsi" w:hAnsiTheme="majorHAnsi" w:cs="Times"/>
                <w:szCs w:val="24"/>
                <w:lang w:val="en-US"/>
              </w:rPr>
            </w:pPr>
            <w:r>
              <w:rPr>
                <w:rFonts w:asciiTheme="majorHAnsi" w:hAnsiTheme="majorHAnsi" w:cs="Times"/>
                <w:szCs w:val="24"/>
                <w:lang w:val="en-US"/>
              </w:rPr>
              <w:t>Questions around</w:t>
            </w:r>
            <w:r w:rsidR="00742340">
              <w:rPr>
                <w:rFonts w:asciiTheme="majorHAnsi" w:hAnsiTheme="majorHAnsi" w:cs="Times"/>
                <w:szCs w:val="24"/>
                <w:lang w:val="en-US"/>
              </w:rPr>
              <w:t xml:space="preserve"> everyday energy functioning </w:t>
            </w:r>
            <w:r>
              <w:rPr>
                <w:rFonts w:asciiTheme="majorHAnsi" w:hAnsiTheme="majorHAnsi" w:cs="Times"/>
                <w:szCs w:val="24"/>
                <w:lang w:val="en-US"/>
              </w:rPr>
              <w:t>as they relate to social and cultural contexts.</w:t>
            </w:r>
          </w:p>
        </w:tc>
      </w:tr>
      <w:tr w:rsidR="001E6F5E" w:rsidRPr="008A34D0" w14:paraId="0FD4E8C0" w14:textId="7F66A503" w:rsidTr="00423BEE">
        <w:tc>
          <w:tcPr>
            <w:tcW w:w="0" w:type="auto"/>
          </w:tcPr>
          <w:p w14:paraId="6B7424FF" w14:textId="77777777" w:rsidR="001E6F5E" w:rsidRPr="008A34D0" w:rsidRDefault="001E6F5E" w:rsidP="000A0D65">
            <w:pPr>
              <w:spacing w:line="240" w:lineRule="auto"/>
              <w:rPr>
                <w:rFonts w:asciiTheme="majorHAnsi" w:hAnsiTheme="majorHAnsi"/>
                <w:szCs w:val="24"/>
              </w:rPr>
            </w:pPr>
            <w:r w:rsidRPr="008A34D0">
              <w:rPr>
                <w:rFonts w:asciiTheme="majorHAnsi" w:hAnsiTheme="majorHAnsi" w:cs="Times"/>
                <w:szCs w:val="24"/>
                <w:lang w:val="en-US"/>
              </w:rPr>
              <w:t xml:space="preserve">Practices </w:t>
            </w:r>
          </w:p>
        </w:tc>
        <w:tc>
          <w:tcPr>
            <w:tcW w:w="3755" w:type="dxa"/>
          </w:tcPr>
          <w:p w14:paraId="61BC4CA3" w14:textId="493D6132" w:rsidR="001E6F5E" w:rsidRPr="004B73C6" w:rsidRDefault="00016EE2" w:rsidP="004B73C6">
            <w:pPr>
              <w:pStyle w:val="ListParagraph"/>
              <w:numPr>
                <w:ilvl w:val="0"/>
                <w:numId w:val="55"/>
              </w:numPr>
              <w:spacing w:line="240" w:lineRule="auto"/>
              <w:rPr>
                <w:szCs w:val="24"/>
              </w:rPr>
            </w:pPr>
            <w:r>
              <w:rPr>
                <w:szCs w:val="24"/>
              </w:rPr>
              <w:t xml:space="preserve">Information on </w:t>
            </w:r>
            <w:r w:rsidR="001E6F5E" w:rsidRPr="0096732C">
              <w:rPr>
                <w:szCs w:val="24"/>
              </w:rPr>
              <w:t>the ways in which households may have rationed their provision of energy services in the home</w:t>
            </w:r>
            <w:r w:rsidR="004B73C6">
              <w:rPr>
                <w:szCs w:val="24"/>
              </w:rPr>
              <w:t xml:space="preserve"> – for example by restricting heating, lighting and/or usage of appliances</w:t>
            </w:r>
            <w:r w:rsidR="001E6F5E" w:rsidRPr="0096732C">
              <w:rPr>
                <w:szCs w:val="24"/>
              </w:rPr>
              <w:t xml:space="preserve">. </w:t>
            </w:r>
          </w:p>
        </w:tc>
        <w:tc>
          <w:tcPr>
            <w:tcW w:w="3097" w:type="dxa"/>
          </w:tcPr>
          <w:p w14:paraId="59484EE0" w14:textId="14AFEE8B" w:rsidR="001E6F5E" w:rsidRDefault="00016EE2" w:rsidP="00D807F5">
            <w:pPr>
              <w:pStyle w:val="ListParagraph"/>
              <w:numPr>
                <w:ilvl w:val="0"/>
                <w:numId w:val="55"/>
              </w:numPr>
              <w:spacing w:line="240" w:lineRule="auto"/>
              <w:rPr>
                <w:szCs w:val="24"/>
              </w:rPr>
            </w:pPr>
            <w:r>
              <w:rPr>
                <w:szCs w:val="24"/>
              </w:rPr>
              <w:t xml:space="preserve">Information on </w:t>
            </w:r>
            <w:r w:rsidR="00742340">
              <w:rPr>
                <w:szCs w:val="24"/>
              </w:rPr>
              <w:t xml:space="preserve">everyday </w:t>
            </w:r>
            <w:r w:rsidRPr="0096732C">
              <w:rPr>
                <w:szCs w:val="24"/>
              </w:rPr>
              <w:t>energy-related social practices</w:t>
            </w:r>
            <w:r>
              <w:rPr>
                <w:szCs w:val="24"/>
              </w:rPr>
              <w:t>, perhaps by way of energy diaries</w:t>
            </w:r>
            <w:r w:rsidR="00480DF5">
              <w:rPr>
                <w:szCs w:val="24"/>
              </w:rPr>
              <w:t xml:space="preserve"> where householders record things they did to keep warm/cool and activities they undertook that required electricity</w:t>
            </w:r>
            <w:r w:rsidR="00742340">
              <w:rPr>
                <w:szCs w:val="24"/>
              </w:rPr>
              <w:t xml:space="preserve"> (this also relates to ‘needs’)</w:t>
            </w:r>
            <w:r>
              <w:rPr>
                <w:szCs w:val="24"/>
              </w:rPr>
              <w:t>.</w:t>
            </w:r>
          </w:p>
          <w:p w14:paraId="3F51B8B3" w14:textId="3C5EF714" w:rsidR="00D807F5" w:rsidRPr="00D807F5" w:rsidRDefault="00D807F5" w:rsidP="00D807F5">
            <w:pPr>
              <w:pStyle w:val="ListParagraph"/>
              <w:numPr>
                <w:ilvl w:val="0"/>
                <w:numId w:val="55"/>
              </w:numPr>
              <w:spacing w:line="240" w:lineRule="auto"/>
              <w:rPr>
                <w:szCs w:val="24"/>
              </w:rPr>
            </w:pPr>
            <w:r>
              <w:rPr>
                <w:szCs w:val="24"/>
              </w:rPr>
              <w:t>Energy supplier switching behaviour</w:t>
            </w:r>
            <w:r w:rsidR="00742340">
              <w:rPr>
                <w:szCs w:val="24"/>
              </w:rPr>
              <w:t xml:space="preserve"> and level of civic participation around energy provision</w:t>
            </w:r>
            <w:r>
              <w:rPr>
                <w:szCs w:val="24"/>
              </w:rPr>
              <w:t>.</w:t>
            </w:r>
          </w:p>
          <w:p w14:paraId="1FD5560F" w14:textId="74449104" w:rsidR="004B73C6" w:rsidRPr="00016EE2" w:rsidRDefault="004B73C6" w:rsidP="00D842EA">
            <w:pPr>
              <w:pStyle w:val="ListParagraph"/>
              <w:numPr>
                <w:ilvl w:val="0"/>
                <w:numId w:val="55"/>
              </w:numPr>
              <w:spacing w:line="240" w:lineRule="auto"/>
              <w:rPr>
                <w:szCs w:val="24"/>
              </w:rPr>
            </w:pPr>
            <w:r w:rsidRPr="00E9263A">
              <w:rPr>
                <w:rFonts w:asciiTheme="majorHAnsi" w:hAnsiTheme="majorHAnsi" w:cs="Times"/>
                <w:szCs w:val="24"/>
                <w:lang w:val="en-US"/>
              </w:rPr>
              <w:t>Questions to gauge knowledge about</w:t>
            </w:r>
            <w:r w:rsidR="00D842EA">
              <w:rPr>
                <w:rFonts w:asciiTheme="majorHAnsi" w:hAnsiTheme="majorHAnsi" w:cs="Times"/>
                <w:szCs w:val="24"/>
                <w:lang w:val="en-US"/>
              </w:rPr>
              <w:t xml:space="preserve"> local/regional/national</w:t>
            </w:r>
            <w:r w:rsidRPr="00E9263A">
              <w:rPr>
                <w:rFonts w:asciiTheme="majorHAnsi" w:hAnsiTheme="majorHAnsi" w:cs="Times"/>
                <w:szCs w:val="24"/>
                <w:lang w:val="en-US"/>
              </w:rPr>
              <w:t xml:space="preserve"> support schemes</w:t>
            </w:r>
            <w:r>
              <w:rPr>
                <w:rFonts w:asciiTheme="majorHAnsi" w:hAnsiTheme="majorHAnsi" w:cs="Times"/>
                <w:szCs w:val="24"/>
                <w:lang w:val="en-US"/>
              </w:rPr>
              <w:t xml:space="preserve">, and if the household has </w:t>
            </w:r>
            <w:r w:rsidR="00D807F5">
              <w:rPr>
                <w:rFonts w:asciiTheme="majorHAnsi" w:hAnsiTheme="majorHAnsi" w:cs="Times"/>
                <w:szCs w:val="24"/>
                <w:lang w:val="en-US"/>
              </w:rPr>
              <w:t xml:space="preserve">previously </w:t>
            </w:r>
            <w:r w:rsidR="00C641D4">
              <w:rPr>
                <w:rFonts w:asciiTheme="majorHAnsi" w:hAnsiTheme="majorHAnsi" w:cs="Times"/>
                <w:szCs w:val="24"/>
                <w:lang w:val="en-US"/>
              </w:rPr>
              <w:t>taken up</w:t>
            </w:r>
            <w:r>
              <w:rPr>
                <w:rFonts w:asciiTheme="majorHAnsi" w:hAnsiTheme="majorHAnsi" w:cs="Times"/>
                <w:szCs w:val="24"/>
                <w:lang w:val="en-US"/>
              </w:rPr>
              <w:t xml:space="preserve"> any schemes</w:t>
            </w:r>
            <w:r w:rsidRPr="00E9263A">
              <w:rPr>
                <w:rFonts w:asciiTheme="majorHAnsi" w:hAnsiTheme="majorHAnsi" w:cs="Times"/>
                <w:szCs w:val="24"/>
                <w:lang w:val="en-US"/>
              </w:rPr>
              <w:t>.</w:t>
            </w:r>
          </w:p>
        </w:tc>
      </w:tr>
    </w:tbl>
    <w:p w14:paraId="1E77FD1A" w14:textId="77777777" w:rsidR="00255F14" w:rsidRDefault="00255F14" w:rsidP="005101DE">
      <w:pPr>
        <w:spacing w:line="240" w:lineRule="auto"/>
        <w:rPr>
          <w:szCs w:val="24"/>
        </w:rPr>
      </w:pPr>
    </w:p>
    <w:p w14:paraId="5EDFE5EC" w14:textId="03FDA8DA" w:rsidR="00E3140C" w:rsidRDefault="00E3140C" w:rsidP="005101DE">
      <w:pPr>
        <w:spacing w:line="240" w:lineRule="auto"/>
        <w:rPr>
          <w:szCs w:val="24"/>
        </w:rPr>
      </w:pPr>
      <w:r>
        <w:rPr>
          <w:szCs w:val="24"/>
        </w:rPr>
        <w:t>One of the key benefits of moving towards a wider conceptualisation of the external and internal stressors of energy poverty is the ability to build a more detailed picture of the situation within particular countries and capture the significant variations that occur at different geographical scales due to differences in built environment, climate, everyday practices, and institutional structures. However, it should be noted that the approach we advocate does not result in a single figure for the proportion of energy poor households within any given location, rather it produces a series of figures based on a suite of diverse indicators. This is important for capturing the diverse populations experiencing energy poverty, who may be captured slightly differently by particular individual indicators</w:t>
      </w:r>
      <w:r w:rsidR="00AB48FC">
        <w:rPr>
          <w:szCs w:val="24"/>
        </w:rPr>
        <w:fldChar w:fldCharType="begin"/>
      </w:r>
      <w:r w:rsidR="00873EBB">
        <w:rPr>
          <w:szCs w:val="24"/>
        </w:rPr>
        <w:instrText xml:space="preserve"> ADDIN ZOTERO_ITEM CSL_CITATION {"citationID":"2l432hvc78","properties":{"formattedCitation":"{\\rtf \\super 59\\nosupersub{}}","plainCitation":"59"},"citationItems":[{"id":75,"uris":["http://zotero.org/users/3767271/items/27MIK2JB"],"uri":["http://zotero.org/users/3767271/items/27MIK2JB"],"itemData":{"id":75,"type":"article-journal","title":"Les indicateurs de la précarité énergétique et l'impact de deux dispositifs nationaux sur le phénomène","container-title":"Informations sociales","page":"115-124","issue":"184","source":"Cairn.info","language":"fr","author":[{"family":"Devalière","given":"Isolde"},{"family":"Teissier","given":"Olivier"}],"issued":{"date-parts":[["2014"]]}}}],"schema":"https://github.com/citation-style-language/schema/raw/master/csl-citation.json"} </w:instrText>
      </w:r>
      <w:r w:rsidR="00AB48FC">
        <w:rPr>
          <w:szCs w:val="24"/>
        </w:rPr>
        <w:fldChar w:fldCharType="separate"/>
      </w:r>
      <w:r w:rsidR="00873EBB" w:rsidRPr="00873EBB">
        <w:rPr>
          <w:szCs w:val="24"/>
          <w:vertAlign w:val="superscript"/>
          <w:lang w:val="en-US"/>
        </w:rPr>
        <w:t>59</w:t>
      </w:r>
      <w:r w:rsidR="00AB48FC">
        <w:rPr>
          <w:szCs w:val="24"/>
        </w:rPr>
        <w:fldChar w:fldCharType="end"/>
      </w:r>
      <w:r>
        <w:rPr>
          <w:szCs w:val="24"/>
        </w:rPr>
        <w:t xml:space="preserve">. In this regard, the new paradigm would lend itself well to a multidimensional composite index format. </w:t>
      </w:r>
    </w:p>
    <w:p w14:paraId="42D176E1" w14:textId="5717D02B" w:rsidR="00D168CD" w:rsidRDefault="005B7B49" w:rsidP="005101DE">
      <w:pPr>
        <w:spacing w:line="240" w:lineRule="auto"/>
        <w:rPr>
          <w:szCs w:val="24"/>
        </w:rPr>
      </w:pPr>
      <w:r>
        <w:rPr>
          <w:szCs w:val="24"/>
        </w:rPr>
        <w:t>Beyond the list of topics and indicators, consideration should be given to the frequency of any new survey. An annual format would be ideal</w:t>
      </w:r>
      <w:r w:rsidR="00D168CD">
        <w:rPr>
          <w:szCs w:val="24"/>
        </w:rPr>
        <w:t>,</w:t>
      </w:r>
      <w:r>
        <w:rPr>
          <w:szCs w:val="24"/>
        </w:rPr>
        <w:t xml:space="preserve"> as it would allow regular monitoring of the issue, whilst keeping pace with external factors. </w:t>
      </w:r>
      <w:r w:rsidR="00D168CD">
        <w:rPr>
          <w:szCs w:val="24"/>
        </w:rPr>
        <w:t xml:space="preserve">Surveys that are conducted more infrequently, such as the EQLS, risk the data becoming obsolete. Indeed, </w:t>
      </w:r>
      <w:r w:rsidR="00F922E6">
        <w:rPr>
          <w:szCs w:val="24"/>
        </w:rPr>
        <w:t xml:space="preserve">within France the housing survey is only conducted approximately every 7 years, which meant that until recently </w:t>
      </w:r>
      <w:r w:rsidR="00D168CD">
        <w:rPr>
          <w:szCs w:val="24"/>
        </w:rPr>
        <w:t>the analysis of energy</w:t>
      </w:r>
      <w:r w:rsidR="00D168CD" w:rsidRPr="00D168CD">
        <w:rPr>
          <w:szCs w:val="24"/>
        </w:rPr>
        <w:t xml:space="preserve"> poverty in France relie</w:t>
      </w:r>
      <w:r w:rsidR="00F922E6">
        <w:rPr>
          <w:szCs w:val="24"/>
        </w:rPr>
        <w:t>d</w:t>
      </w:r>
      <w:r w:rsidR="00D168CD" w:rsidRPr="00D168CD">
        <w:rPr>
          <w:szCs w:val="24"/>
        </w:rPr>
        <w:t xml:space="preserve"> heavily on data that </w:t>
      </w:r>
      <w:r w:rsidR="00F922E6">
        <w:rPr>
          <w:szCs w:val="24"/>
        </w:rPr>
        <w:t>was</w:t>
      </w:r>
      <w:r w:rsidR="00D168CD" w:rsidRPr="00D168CD">
        <w:rPr>
          <w:szCs w:val="24"/>
        </w:rPr>
        <w:t xml:space="preserve"> a decade old</w:t>
      </w:r>
      <w:r w:rsidR="00D168CD">
        <w:rPr>
          <w:szCs w:val="24"/>
        </w:rPr>
        <w:t>, which raises questions of present day relevance</w:t>
      </w:r>
      <w:r w:rsidR="00D168CD" w:rsidRPr="00D168CD">
        <w:rPr>
          <w:szCs w:val="24"/>
        </w:rPr>
        <w:t>.</w:t>
      </w:r>
      <w:r w:rsidR="0005180C">
        <w:rPr>
          <w:szCs w:val="24"/>
        </w:rPr>
        <w:t xml:space="preserve"> Balancing the frequency of a survey with the number of questions contained within is a difficult decision as both are important for the quality and relevance of the data; we would tentatively suggest tha</w:t>
      </w:r>
      <w:r w:rsidR="004733B3">
        <w:rPr>
          <w:szCs w:val="24"/>
        </w:rPr>
        <w:t>t any new survey should be condu</w:t>
      </w:r>
      <w:r w:rsidR="0005180C">
        <w:rPr>
          <w:szCs w:val="24"/>
        </w:rPr>
        <w:t xml:space="preserve">cted no more infrequently than every two years. </w:t>
      </w:r>
    </w:p>
    <w:p w14:paraId="741C6BFF" w14:textId="77777777" w:rsidR="00255F14" w:rsidRPr="008A7F54" w:rsidRDefault="00255F14" w:rsidP="005101DE">
      <w:pPr>
        <w:spacing w:line="240" w:lineRule="auto"/>
        <w:rPr>
          <w:szCs w:val="24"/>
        </w:rPr>
      </w:pPr>
    </w:p>
    <w:p w14:paraId="760A53FB" w14:textId="750669B7" w:rsidR="0011039D" w:rsidRDefault="00C63282" w:rsidP="005101DE">
      <w:pPr>
        <w:pStyle w:val="Heading1"/>
        <w:spacing w:line="240" w:lineRule="auto"/>
      </w:pPr>
      <w:r w:rsidRPr="0011039D">
        <w:t>Con</w:t>
      </w:r>
      <w:r w:rsidR="00035AD7">
        <w:t>clusions</w:t>
      </w:r>
    </w:p>
    <w:p w14:paraId="0544C3A4" w14:textId="306126BA" w:rsidR="004F7A21" w:rsidRPr="00D01DDE" w:rsidRDefault="004F7A21" w:rsidP="005101DE">
      <w:pPr>
        <w:spacing w:line="240" w:lineRule="auto"/>
      </w:pPr>
      <w:r w:rsidRPr="00D01DDE">
        <w:t xml:space="preserve">Although the use of EU-SILC has become an accepted method of measuring </w:t>
      </w:r>
      <w:r w:rsidR="00542C02">
        <w:t>energy poverty</w:t>
      </w:r>
      <w:r w:rsidRPr="00D01DDE">
        <w:t xml:space="preserve"> in Europe, a review of alternative survey data is long overdue, especially as different data may present the </w:t>
      </w:r>
      <w:r w:rsidR="00542C02">
        <w:t>energy poverty</w:t>
      </w:r>
      <w:r w:rsidRPr="00D01DDE">
        <w:t xml:space="preserve"> situation in very different ways</w:t>
      </w:r>
      <w:r w:rsidR="004733B3">
        <w:t xml:space="preserve"> across Europe</w:t>
      </w:r>
      <w:r w:rsidRPr="00D01DDE">
        <w:t xml:space="preserve">, both in terms of prevalence, and the </w:t>
      </w:r>
      <w:r w:rsidR="004733B3">
        <w:t>populations</w:t>
      </w:r>
      <w:r w:rsidR="00385259">
        <w:t xml:space="preserve"> identified as energy</w:t>
      </w:r>
      <w:r w:rsidRPr="00D01DDE">
        <w:t xml:space="preserve"> poor, wh</w:t>
      </w:r>
      <w:r>
        <w:t xml:space="preserve">ich has direct policy relevance </w:t>
      </w:r>
      <w:r w:rsidR="00C82640">
        <w:t>for</w:t>
      </w:r>
      <w:r>
        <w:t xml:space="preserve"> </w:t>
      </w:r>
      <w:r w:rsidRPr="00D01DDE">
        <w:t>the design of pan-European and national anti-</w:t>
      </w:r>
      <w:r w:rsidR="00542C02">
        <w:t>energy poverty</w:t>
      </w:r>
      <w:r w:rsidRPr="00D01DDE">
        <w:t xml:space="preserve"> policies and programmes of assistance. </w:t>
      </w:r>
      <w:r>
        <w:t xml:space="preserve">Given the extensive societal costs associated with </w:t>
      </w:r>
      <w:r w:rsidR="00542C02">
        <w:t>energy poverty</w:t>
      </w:r>
      <w:r>
        <w:t>, accurate evidence-based policy is essential.</w:t>
      </w:r>
    </w:p>
    <w:p w14:paraId="63EF9291" w14:textId="4E43CE43" w:rsidR="004F7A21" w:rsidRPr="00256BE3" w:rsidRDefault="00385259" w:rsidP="005101DE">
      <w:pPr>
        <w:spacing w:after="160" w:line="240" w:lineRule="auto"/>
        <w:rPr>
          <w:szCs w:val="24"/>
        </w:rPr>
      </w:pPr>
      <w:r>
        <w:rPr>
          <w:szCs w:val="24"/>
        </w:rPr>
        <w:t>I</w:t>
      </w:r>
      <w:r w:rsidR="004F7A21">
        <w:rPr>
          <w:szCs w:val="24"/>
        </w:rPr>
        <w:t xml:space="preserve">t is evident that a </w:t>
      </w:r>
      <w:r w:rsidR="004F7A21" w:rsidRPr="00256BE3">
        <w:rPr>
          <w:szCs w:val="24"/>
        </w:rPr>
        <w:t xml:space="preserve">paucity of suitable data at the EU level is limiting the measures that can be applied universally as well as preventing rigorous assessment of </w:t>
      </w:r>
      <w:r w:rsidR="00542C02">
        <w:rPr>
          <w:szCs w:val="24"/>
        </w:rPr>
        <w:t>energy poverty</w:t>
      </w:r>
      <w:r w:rsidR="004F7A21" w:rsidRPr="00256BE3">
        <w:rPr>
          <w:szCs w:val="24"/>
        </w:rPr>
        <w:t xml:space="preserve"> across the E</w:t>
      </w:r>
      <w:r w:rsidR="00004A73">
        <w:rPr>
          <w:szCs w:val="24"/>
        </w:rPr>
        <w:t>U</w:t>
      </w:r>
      <w:r w:rsidR="004F7A21" w:rsidRPr="00256BE3">
        <w:rPr>
          <w:szCs w:val="24"/>
        </w:rPr>
        <w:t xml:space="preserve">. There is no dedicated survey of </w:t>
      </w:r>
      <w:r w:rsidR="00542C02">
        <w:rPr>
          <w:szCs w:val="24"/>
        </w:rPr>
        <w:t>energy poverty</w:t>
      </w:r>
      <w:r w:rsidR="004F7A21" w:rsidRPr="00256BE3">
        <w:rPr>
          <w:szCs w:val="24"/>
        </w:rPr>
        <w:t>, and no standardised household micro</w:t>
      </w:r>
      <w:r w:rsidR="00835395">
        <w:rPr>
          <w:szCs w:val="24"/>
        </w:rPr>
        <w:t xml:space="preserve"> </w:t>
      </w:r>
      <w:r w:rsidR="004F7A21" w:rsidRPr="00256BE3">
        <w:rPr>
          <w:szCs w:val="24"/>
        </w:rPr>
        <w:t>data on energy expenditure, energy consumption</w:t>
      </w:r>
      <w:r w:rsidR="0011039D">
        <w:rPr>
          <w:szCs w:val="24"/>
        </w:rPr>
        <w:t>,</w:t>
      </w:r>
      <w:r w:rsidR="004F7A21" w:rsidRPr="00256BE3">
        <w:rPr>
          <w:szCs w:val="24"/>
        </w:rPr>
        <w:t xml:space="preserve"> or energy efficiency. As a result, researchers are </w:t>
      </w:r>
      <w:r>
        <w:rPr>
          <w:szCs w:val="24"/>
        </w:rPr>
        <w:t xml:space="preserve">mainly </w:t>
      </w:r>
      <w:r w:rsidR="004F7A21" w:rsidRPr="00256BE3">
        <w:rPr>
          <w:szCs w:val="24"/>
        </w:rPr>
        <w:t xml:space="preserve">reliant on </w:t>
      </w:r>
      <w:r w:rsidR="004F5AEB">
        <w:rPr>
          <w:szCs w:val="24"/>
        </w:rPr>
        <w:t>consensual</w:t>
      </w:r>
      <w:r w:rsidR="004F7A21" w:rsidRPr="00256BE3">
        <w:rPr>
          <w:szCs w:val="24"/>
        </w:rPr>
        <w:t xml:space="preserve"> data concerning the </w:t>
      </w:r>
      <w:r w:rsidR="004F7A21" w:rsidRPr="00256BE3">
        <w:rPr>
          <w:i/>
          <w:szCs w:val="24"/>
        </w:rPr>
        <w:t>consequences</w:t>
      </w:r>
      <w:r w:rsidR="004F7A21" w:rsidRPr="00256BE3">
        <w:rPr>
          <w:szCs w:val="24"/>
        </w:rPr>
        <w:t xml:space="preserve"> of </w:t>
      </w:r>
      <w:r w:rsidR="00542C02">
        <w:rPr>
          <w:szCs w:val="24"/>
        </w:rPr>
        <w:t>energy poverty</w:t>
      </w:r>
      <w:r w:rsidR="004F7A21" w:rsidRPr="00256BE3">
        <w:rPr>
          <w:szCs w:val="24"/>
        </w:rPr>
        <w:t>, such as arrears on utility bills and t</w:t>
      </w:r>
      <w:r>
        <w:rPr>
          <w:szCs w:val="24"/>
        </w:rPr>
        <w:t xml:space="preserve">he presence of damp in the home. </w:t>
      </w:r>
      <w:r w:rsidR="00DB4E4F">
        <w:rPr>
          <w:szCs w:val="24"/>
        </w:rPr>
        <w:t xml:space="preserve">Where </w:t>
      </w:r>
      <w:r>
        <w:rPr>
          <w:szCs w:val="24"/>
        </w:rPr>
        <w:t xml:space="preserve">data is available on </w:t>
      </w:r>
      <w:r w:rsidR="004F7A21" w:rsidRPr="00256BE3">
        <w:rPr>
          <w:szCs w:val="24"/>
        </w:rPr>
        <w:t xml:space="preserve">the </w:t>
      </w:r>
      <w:r w:rsidR="004F7A21" w:rsidRPr="00256BE3">
        <w:rPr>
          <w:i/>
          <w:szCs w:val="24"/>
        </w:rPr>
        <w:t>causes</w:t>
      </w:r>
      <w:r w:rsidR="004F7A21" w:rsidRPr="00256BE3">
        <w:rPr>
          <w:szCs w:val="24"/>
        </w:rPr>
        <w:t xml:space="preserve"> of </w:t>
      </w:r>
      <w:r w:rsidR="00542C02">
        <w:rPr>
          <w:szCs w:val="24"/>
        </w:rPr>
        <w:t>energy poverty</w:t>
      </w:r>
      <w:r w:rsidR="004F7A21" w:rsidRPr="00256BE3">
        <w:rPr>
          <w:szCs w:val="24"/>
        </w:rPr>
        <w:t xml:space="preserve">, </w:t>
      </w:r>
      <w:r w:rsidR="00DB4E4F">
        <w:rPr>
          <w:szCs w:val="24"/>
        </w:rPr>
        <w:t>namely in terms of actual</w:t>
      </w:r>
      <w:r>
        <w:rPr>
          <w:szCs w:val="24"/>
        </w:rPr>
        <w:t xml:space="preserve"> energy expenditure</w:t>
      </w:r>
      <w:r w:rsidR="00DB4E4F">
        <w:rPr>
          <w:szCs w:val="24"/>
        </w:rPr>
        <w:t xml:space="preserve"> data</w:t>
      </w:r>
      <w:r>
        <w:rPr>
          <w:szCs w:val="24"/>
        </w:rPr>
        <w:t xml:space="preserve">, </w:t>
      </w:r>
      <w:r w:rsidR="00DB4E4F">
        <w:rPr>
          <w:szCs w:val="24"/>
        </w:rPr>
        <w:t>it tends to present an inaccurate picture of energy poverty amongst certain groups as households often prioritise other essential products and services over achieving adequate levels of energy services in the home.</w:t>
      </w:r>
      <w:r w:rsidR="00926FA4">
        <w:rPr>
          <w:szCs w:val="24"/>
        </w:rPr>
        <w:t xml:space="preserve"> Furthermore, factors such as </w:t>
      </w:r>
      <w:r w:rsidR="00926FA4" w:rsidRPr="00926FA4">
        <w:rPr>
          <w:szCs w:val="24"/>
        </w:rPr>
        <w:t xml:space="preserve">built environment flexibility, </w:t>
      </w:r>
      <w:r w:rsidR="00926FA4">
        <w:rPr>
          <w:szCs w:val="24"/>
        </w:rPr>
        <w:t>household</w:t>
      </w:r>
      <w:r w:rsidR="00926FA4" w:rsidRPr="00926FA4">
        <w:rPr>
          <w:szCs w:val="24"/>
        </w:rPr>
        <w:t xml:space="preserve"> needs and everyday practices</w:t>
      </w:r>
      <w:r w:rsidR="00926FA4">
        <w:rPr>
          <w:szCs w:val="24"/>
        </w:rPr>
        <w:t>,</w:t>
      </w:r>
      <w:r w:rsidR="00926FA4" w:rsidRPr="00926FA4">
        <w:rPr>
          <w:szCs w:val="24"/>
        </w:rPr>
        <w:t xml:space="preserve"> have rarely come into the</w:t>
      </w:r>
      <w:r w:rsidR="00926FA4">
        <w:rPr>
          <w:szCs w:val="24"/>
        </w:rPr>
        <w:t xml:space="preserve"> energy poverty debate, and remain largely absent from existing data sources.</w:t>
      </w:r>
    </w:p>
    <w:p w14:paraId="78D6B165" w14:textId="45CC2D54" w:rsidR="004F7A21" w:rsidRPr="00256BE3" w:rsidRDefault="004F7A21" w:rsidP="005101DE">
      <w:pPr>
        <w:spacing w:before="240" w:line="240" w:lineRule="auto"/>
        <w:rPr>
          <w:szCs w:val="24"/>
        </w:rPr>
      </w:pPr>
      <w:r w:rsidRPr="00256BE3">
        <w:rPr>
          <w:szCs w:val="24"/>
        </w:rPr>
        <w:t xml:space="preserve">In order to advance the measurement of </w:t>
      </w:r>
      <w:r w:rsidR="00542C02">
        <w:rPr>
          <w:szCs w:val="24"/>
        </w:rPr>
        <w:t>energy poverty</w:t>
      </w:r>
      <w:r w:rsidRPr="00256BE3">
        <w:rPr>
          <w:szCs w:val="24"/>
        </w:rPr>
        <w:t xml:space="preserve"> at the European scale, data quality has to improve. As a starting point, this could involve amending existing variables so that they are more useful indicators, for instance changing from a binary response format to a Likert type scale to detect frequency of the problems. Harmonising the H</w:t>
      </w:r>
      <w:r w:rsidR="00AA4B09">
        <w:rPr>
          <w:szCs w:val="24"/>
        </w:rPr>
        <w:t>BS</w:t>
      </w:r>
      <w:r w:rsidRPr="00256BE3">
        <w:rPr>
          <w:szCs w:val="24"/>
        </w:rPr>
        <w:t xml:space="preserve"> to create</w:t>
      </w:r>
      <w:r w:rsidR="00DB4E4F">
        <w:rPr>
          <w:szCs w:val="24"/>
        </w:rPr>
        <w:t xml:space="preserve"> a pan-EU dataset of actual energy</w:t>
      </w:r>
      <w:r w:rsidRPr="00256BE3">
        <w:rPr>
          <w:szCs w:val="24"/>
        </w:rPr>
        <w:t xml:space="preserve"> expenditure across Europe would also be a useful first step, enabling analysis of seasonal and annual variations in energy expenditure, and for investigating differences in expenditure between different household groups. </w:t>
      </w:r>
    </w:p>
    <w:p w14:paraId="398E4B93" w14:textId="5F867B04" w:rsidR="00020B58" w:rsidRDefault="004F7A21" w:rsidP="005101DE">
      <w:pPr>
        <w:spacing w:line="240" w:lineRule="auto"/>
        <w:rPr>
          <w:szCs w:val="24"/>
        </w:rPr>
      </w:pPr>
      <w:r>
        <w:rPr>
          <w:szCs w:val="24"/>
        </w:rPr>
        <w:t>However, t</w:t>
      </w:r>
      <w:r w:rsidRPr="00256BE3">
        <w:rPr>
          <w:szCs w:val="24"/>
        </w:rPr>
        <w:t xml:space="preserve">o </w:t>
      </w:r>
      <w:r>
        <w:rPr>
          <w:szCs w:val="24"/>
        </w:rPr>
        <w:t>comprehensively</w:t>
      </w:r>
      <w:r w:rsidRPr="00256BE3">
        <w:rPr>
          <w:szCs w:val="24"/>
        </w:rPr>
        <w:t xml:space="preserve"> understand the phenomenon of </w:t>
      </w:r>
      <w:r w:rsidR="00542C02">
        <w:rPr>
          <w:szCs w:val="24"/>
        </w:rPr>
        <w:t>energy poverty</w:t>
      </w:r>
      <w:r w:rsidRPr="00256BE3">
        <w:rPr>
          <w:szCs w:val="24"/>
        </w:rPr>
        <w:t xml:space="preserve"> across Europe, we argue that a</w:t>
      </w:r>
      <w:r w:rsidR="000376BB">
        <w:rPr>
          <w:szCs w:val="24"/>
        </w:rPr>
        <w:t xml:space="preserve"> more ambitious strategy is required, by</w:t>
      </w:r>
      <w:r w:rsidRPr="00256BE3">
        <w:rPr>
          <w:szCs w:val="24"/>
        </w:rPr>
        <w:t xml:space="preserve"> </w:t>
      </w:r>
      <w:r w:rsidR="000376BB">
        <w:rPr>
          <w:szCs w:val="24"/>
        </w:rPr>
        <w:t xml:space="preserve">way of a </w:t>
      </w:r>
      <w:r w:rsidRPr="00256BE3">
        <w:rPr>
          <w:szCs w:val="24"/>
        </w:rPr>
        <w:t xml:space="preserve">new dedicated household survey of </w:t>
      </w:r>
      <w:r w:rsidR="00542C02">
        <w:rPr>
          <w:szCs w:val="24"/>
        </w:rPr>
        <w:t>energy poverty</w:t>
      </w:r>
      <w:r w:rsidRPr="00256BE3">
        <w:rPr>
          <w:szCs w:val="24"/>
        </w:rPr>
        <w:t xml:space="preserve">. Not only would this lead to increased recognition of the problem, </w:t>
      </w:r>
      <w:r>
        <w:rPr>
          <w:szCs w:val="24"/>
        </w:rPr>
        <w:t xml:space="preserve">it could also lead to advantageous synergies with </w:t>
      </w:r>
      <w:r w:rsidRPr="00256BE3">
        <w:rPr>
          <w:szCs w:val="24"/>
        </w:rPr>
        <w:t>other areas of policy and study, such as energy efficiency, climate change mitigation and utility market reform.</w:t>
      </w:r>
      <w:r w:rsidRPr="008139C7">
        <w:t xml:space="preserve"> </w:t>
      </w:r>
      <w:r w:rsidR="00DB4E4F">
        <w:rPr>
          <w:szCs w:val="24"/>
        </w:rPr>
        <w:t xml:space="preserve">Whilst we </w:t>
      </w:r>
      <w:r w:rsidRPr="008139C7">
        <w:rPr>
          <w:szCs w:val="24"/>
        </w:rPr>
        <w:t>identified poor energy efficiency, low household income, and high energy bills</w:t>
      </w:r>
      <w:r>
        <w:rPr>
          <w:szCs w:val="24"/>
        </w:rPr>
        <w:t xml:space="preserve"> as </w:t>
      </w:r>
      <w:r w:rsidRPr="008139C7">
        <w:rPr>
          <w:szCs w:val="24"/>
        </w:rPr>
        <w:t xml:space="preserve">core contributory factors, it is evident that </w:t>
      </w:r>
      <w:r w:rsidR="00542C02">
        <w:rPr>
          <w:szCs w:val="24"/>
        </w:rPr>
        <w:t>energy poverty</w:t>
      </w:r>
      <w:r w:rsidRPr="008139C7">
        <w:rPr>
          <w:szCs w:val="24"/>
        </w:rPr>
        <w:t xml:space="preserve"> can also be exacerbated by environmental and energy policy design if the social and distributional impacts of policy are not acknowledged</w:t>
      </w:r>
      <w:r w:rsidR="00AB48FC">
        <w:rPr>
          <w:szCs w:val="24"/>
        </w:rPr>
        <w:fldChar w:fldCharType="begin"/>
      </w:r>
      <w:r w:rsidR="00873EBB">
        <w:rPr>
          <w:szCs w:val="24"/>
        </w:rPr>
        <w:instrText xml:space="preserve"> ADDIN ZOTERO_ITEM CSL_CITATION {"citationID":"1aqq1f9nin","properties":{"formattedCitation":"{\\rtf \\super 120,121\\nosupersub{}}","plainCitation":"120,121"},"citationItems":[{"id":188,"uris":["http://zotero.org/users/3767271/items/P29DUAG8"],"uri":["http://zotero.org/users/3767271/items/P29DUAG8"],"itemData":{"id":188,"type":"chapter","title":"Reconciling fuel poverty and climate change policy under the Coalition government: Green Deal or no deal?","container-title":"Social Policy Review 25: Analysis and debate in social policy","publisher":"Policy Press","publisher-place":"Bristol","event-place":"Bristol","author":[{"family":"Snell","given":"Carolyn"},{"family":"Thomson","given":"Harriet"}],"editor":[{"family":"Ramia","given":"G"},{"family":"Farnsworth","given":"K"}],"issued":{"date-parts":[["2013"]]}}},{"id":209,"uris":["http://zotero.org/users/3767271/items/CH524XRV"],"uri":["http://zotero.org/users/3767271/items/CH524XRV"],"itemData":{"id":209,"type":"article-journal","title":"Building synergies between climate change mitigation and energy poverty alleviation","container-title":"Energy Policy","page":"83-90","volume":"49","source":"ScienceDirect","journalAbbreviation":"Energy Policy","author":[{"family":"Ürge-Vorsatz","given":"Diana"},{"family":"Tirado Herrero","given":"Sergio"}],"issued":{"date-parts":[["2012"]]}}}],"schema":"https://github.com/citation-style-language/schema/raw/master/csl-citation.json"} </w:instrText>
      </w:r>
      <w:r w:rsidR="00AB48FC">
        <w:rPr>
          <w:szCs w:val="24"/>
        </w:rPr>
        <w:fldChar w:fldCharType="separate"/>
      </w:r>
      <w:r w:rsidR="00873EBB" w:rsidRPr="00873EBB">
        <w:rPr>
          <w:szCs w:val="24"/>
          <w:vertAlign w:val="superscript"/>
          <w:lang w:val="en-US"/>
        </w:rPr>
        <w:t>120,121</w:t>
      </w:r>
      <w:r w:rsidR="00AB48FC">
        <w:rPr>
          <w:szCs w:val="24"/>
        </w:rPr>
        <w:fldChar w:fldCharType="end"/>
      </w:r>
      <w:r w:rsidRPr="008139C7">
        <w:rPr>
          <w:szCs w:val="24"/>
        </w:rPr>
        <w:t xml:space="preserve">. At a time of rapid environmental change and a drive for decarbonisation, it is increasingly important that policymakers have the appropriate tools and data available to conduct impact assessments, which this paper strives to advance in relation to </w:t>
      </w:r>
      <w:r w:rsidR="00542C02">
        <w:rPr>
          <w:szCs w:val="24"/>
        </w:rPr>
        <w:t>energy poverty</w:t>
      </w:r>
      <w:r w:rsidRPr="008139C7">
        <w:rPr>
          <w:szCs w:val="24"/>
        </w:rPr>
        <w:t>.</w:t>
      </w:r>
    </w:p>
    <w:p w14:paraId="562EA87B" w14:textId="77777777" w:rsidR="00020B58" w:rsidRDefault="00020B58" w:rsidP="005101DE">
      <w:pPr>
        <w:spacing w:line="240" w:lineRule="auto"/>
        <w:rPr>
          <w:szCs w:val="24"/>
        </w:rPr>
      </w:pPr>
    </w:p>
    <w:p w14:paraId="74262704" w14:textId="22F61920" w:rsidR="005F0319" w:rsidRPr="00020B58" w:rsidRDefault="005F0319" w:rsidP="005101DE">
      <w:pPr>
        <w:spacing w:line="240" w:lineRule="auto"/>
        <w:rPr>
          <w:szCs w:val="24"/>
        </w:rPr>
      </w:pPr>
      <w:r w:rsidRPr="005F0319">
        <w:rPr>
          <w:b/>
          <w:sz w:val="28"/>
          <w:lang w:val="en-US"/>
        </w:rPr>
        <w:t>Acknowledgements</w:t>
      </w:r>
    </w:p>
    <w:p w14:paraId="0E7B9011" w14:textId="5110C6B5" w:rsidR="00CB53A2" w:rsidRPr="00CB53A2" w:rsidRDefault="00CB53A2" w:rsidP="005101DE">
      <w:pPr>
        <w:spacing w:line="240" w:lineRule="auto"/>
        <w:rPr>
          <w:lang w:val="en-US"/>
        </w:rPr>
      </w:pPr>
      <w:r>
        <w:rPr>
          <w:lang w:val="en-US"/>
        </w:rPr>
        <w:t xml:space="preserve">The research leading to this paper has received funding </w:t>
      </w:r>
      <w:r w:rsidRPr="00BF0340">
        <w:t>from the European Research Council under the European Union’s Seventh Framework Programme (FP7/2007–2013)/ERC grant agreement number 313478</w:t>
      </w:r>
      <w:r>
        <w:t xml:space="preserve">, </w:t>
      </w:r>
      <w:r>
        <w:rPr>
          <w:lang w:val="en-US"/>
        </w:rPr>
        <w:t xml:space="preserve">the </w:t>
      </w:r>
      <w:r w:rsidR="005F0319" w:rsidRPr="00D13E7C">
        <w:t>Economic and Social Rese</w:t>
      </w:r>
      <w:r w:rsidR="00D77BE3">
        <w:t>arch Council (</w:t>
      </w:r>
      <w:r>
        <w:t xml:space="preserve">White Rose </w:t>
      </w:r>
      <w:r w:rsidR="00D77BE3">
        <w:t xml:space="preserve">PhD Studentship), </w:t>
      </w:r>
      <w:r w:rsidR="00CD7490">
        <w:t xml:space="preserve">and Eaga Charitable Trust. </w:t>
      </w:r>
    </w:p>
    <w:p w14:paraId="76B3A93B" w14:textId="5627DFD8" w:rsidR="00C910DA" w:rsidRDefault="007207D6" w:rsidP="005101DE">
      <w:pPr>
        <w:spacing w:line="240" w:lineRule="auto"/>
      </w:pPr>
      <w:r>
        <w:t>Micro</w:t>
      </w:r>
      <w:r w:rsidR="00D87FDE">
        <w:t xml:space="preserve"> </w:t>
      </w:r>
      <w:r>
        <w:t>data access is gratefully acknowledged for the 2007 and 2012 European Quality of Life Survey</w:t>
      </w:r>
      <w:r w:rsidR="00AB48FC">
        <w:fldChar w:fldCharType="begin"/>
      </w:r>
      <w:r w:rsidR="00873EBB">
        <w:instrText xml:space="preserve"> ADDIN ZOTERO_ITEM CSL_CITATION {"citationID":"151mvv35ek","properties":{"formattedCitation":"{\\rtf \\super 55,56\\nosupersub{}}","plainCitation":"55,56"},"citationItems":[{"id":93,"uris":["http://zotero.org/users/3767271/items/XAURKHZJ"],"uri":["http://zotero.org/users/3767271/items/XAURKHZJ"],"itemData":{"id":93,"type":"article","title":"European Quality of Life Survey, 2007 [computer file]. Essex: UK Data Archive [distributor], October 2009. SN: 6299","author":[{"literal":"European Foundation for the Improvement of Living and Working Conditions"}],"issued":{"date-parts":[["2009"]]}}},{"id":92,"uris":["http://zotero.org/users/3767271/items/IAFRCSKR"],"uri":["http://zotero.org/users/3767271/items/IAFRCSKR"],"itemData":{"id":92,"type":"article","title":"European Quality of Life Survey, 2011-2012 [computer file]. 2nd Edition. Essex: UK Data Archive [distributor], January 2014. SN: 7316","author":[{"literal":"European Foundation for the Improvement of Living and Working Conditions"}],"issued":{"date-parts":[["2014"]]}}}],"schema":"https://github.com/citation-style-language/schema/raw/master/csl-citation.json"} </w:instrText>
      </w:r>
      <w:r w:rsidR="00AB48FC">
        <w:fldChar w:fldCharType="separate"/>
      </w:r>
      <w:r w:rsidR="00873EBB" w:rsidRPr="00873EBB">
        <w:rPr>
          <w:szCs w:val="24"/>
          <w:vertAlign w:val="superscript"/>
          <w:lang w:val="en-US"/>
        </w:rPr>
        <w:t>55,56</w:t>
      </w:r>
      <w:r w:rsidR="00AB48FC">
        <w:fldChar w:fldCharType="end"/>
      </w:r>
      <w:r>
        <w:t xml:space="preserve">, </w:t>
      </w:r>
      <w:r w:rsidRPr="007207D6">
        <w:t>Eurobarometer 72.1, 73.2 + 73.3, and 74.1</w:t>
      </w:r>
      <w:r w:rsidR="00AB48FC">
        <w:fldChar w:fldCharType="begin"/>
      </w:r>
      <w:r w:rsidR="00873EBB">
        <w:instrText xml:space="preserve"> ADDIN ZOTERO_ITEM CSL_CITATION {"citationID":"24007nkk7o","properties":{"formattedCitation":"{\\rtf \\super 52\\uc0\\u8211{}54\\nosupersub{}}","plainCitation":"52–54"},"citationItems":[{"id":87,"uris":["http://zotero.org/users/3767271/items/BD9BP45Z"],"uri":["http://zotero.org/users/3767271/items/BD9BP45Z"],"itemData":{"id":87,"type":"article","title":"Eurobarometer 72.1 August-September 2009 [computer file]. Cologne: GESIS Data Archive [distributor] ZA4975 Version 3.0.0","author":[{"literal":"European Commission"}],"issued":{"date-parts":[["2012"]]}}},{"id":88,"uris":["http://zotero.org/users/3767271/items/PI7Q2NAD"],"uri":["http://zotero.org/users/3767271/items/PI7Q2NAD"],"itemData":{"id":88,"type":"article","title":"Eurobarometer 73.2 + 73.3 February – March 2010 [computer file]. Cologne: GESIS Data Archive [distributor] ZA 5236 Version 2.0.0","author":[{"literal":"European Commission"}],"issued":{"date-parts":[["2012"]]}}},{"id":86,"uris":["http://zotero.org/users/3767271/items/A83INJ64"],"uri":["http://zotero.org/users/3767271/items/A83INJ64"],"itemData":{"id":86,"type":"article","title":"Eurobarometer 74.1 August-September 2010 [computer file]. Cologne: GESIS Data Archive [distributor] ZA 5237 Version 4.2.0","author":[{"literal":"European Commission"}],"issued":{"date-parts":[["2013"]]}}}],"schema":"https://github.com/citation-style-language/schema/raw/master/csl-citation.json"} </w:instrText>
      </w:r>
      <w:r w:rsidR="00AB48FC">
        <w:fldChar w:fldCharType="separate"/>
      </w:r>
      <w:r w:rsidR="00873EBB" w:rsidRPr="00873EBB">
        <w:rPr>
          <w:szCs w:val="24"/>
          <w:vertAlign w:val="superscript"/>
          <w:lang w:val="en-US"/>
        </w:rPr>
        <w:t>52–54</w:t>
      </w:r>
      <w:r w:rsidR="00AB48FC">
        <w:fldChar w:fldCharType="end"/>
      </w:r>
      <w:r w:rsidRPr="004170FF">
        <w:t>,</w:t>
      </w:r>
      <w:r>
        <w:t xml:space="preserve"> and Wave 1 of the </w:t>
      </w:r>
      <w:r w:rsidR="00C910DA" w:rsidRPr="00C910DA">
        <w:t>Generations and Gender Programme Survey</w:t>
      </w:r>
      <w:r w:rsidR="00AB48FC">
        <w:fldChar w:fldCharType="begin"/>
      </w:r>
      <w:r w:rsidR="00873EBB">
        <w:instrText xml:space="preserve"> ADDIN ZOTERO_ITEM CSL_CITATION {"citationID":"29dh38lmp3","properties":{"formattedCitation":"{\\rtf \\super 57\\nosupersub{}}","plainCitation":"57"},"citationItems":[{"id":206,"uris":["http://zotero.org/users/3767271/items/HZWEX7TC"],"uri":["http://zotero.org/users/3767271/items/HZWEX7TC"],"itemData":{"id":206,"type":"article","title":"Generations and Gender Survey Wave 1 2008 – 2010 [computer file]. Paris: Institut national des études démographiques [distributor] Version 4.2","author":[{"literal":"United Nations Economic Commission for Europe"}],"issued":{"date-parts":[["2011"]]}}}],"schema":"https://github.com/citation-style-language/schema/raw/master/csl-citation.json"} </w:instrText>
      </w:r>
      <w:r w:rsidR="00AB48FC">
        <w:fldChar w:fldCharType="separate"/>
      </w:r>
      <w:r w:rsidR="00873EBB" w:rsidRPr="00873EBB">
        <w:rPr>
          <w:szCs w:val="24"/>
          <w:vertAlign w:val="superscript"/>
          <w:lang w:val="en-US"/>
        </w:rPr>
        <w:t>57</w:t>
      </w:r>
      <w:r w:rsidR="00AB48FC">
        <w:fldChar w:fldCharType="end"/>
      </w:r>
      <w:r w:rsidR="00EF7741">
        <w:t>.</w:t>
      </w:r>
    </w:p>
    <w:p w14:paraId="0D8B3029" w14:textId="647537ED" w:rsidR="009347C7" w:rsidRDefault="0026650A" w:rsidP="005101DE">
      <w:pPr>
        <w:spacing w:line="240" w:lineRule="auto"/>
      </w:pPr>
      <w:r>
        <w:t xml:space="preserve">Authors’ declaration: </w:t>
      </w:r>
      <w:r w:rsidR="009347C7" w:rsidRPr="009347C7">
        <w:t>HT and CS designed the study and developed the methodology. HT collected the secondary data and performed the analysis. SB contributed to the theoretical framing of the paper and interpretation of data. HT, CS and SB jointly produced the manuscript text, and HT and SB performed later revisions.</w:t>
      </w:r>
    </w:p>
    <w:p w14:paraId="2FD5D918" w14:textId="77777777" w:rsidR="00BE428D" w:rsidRDefault="00FA4DDA" w:rsidP="005101DE">
      <w:pPr>
        <w:spacing w:line="240" w:lineRule="auto"/>
        <w:rPr>
          <w:rFonts w:ascii="Arial" w:hAnsi="Arial" w:cs="Arial"/>
          <w:color w:val="262626"/>
          <w:sz w:val="28"/>
          <w:szCs w:val="28"/>
          <w:lang w:val="en-US"/>
        </w:rPr>
      </w:pPr>
      <w:r>
        <w:t>We thank the reviewers for their helpful and insightful comments, which significantly improved the quality of this paper.</w:t>
      </w:r>
      <w:r w:rsidR="00BE428D" w:rsidRPr="00BE428D">
        <w:rPr>
          <w:rFonts w:ascii="Arial" w:hAnsi="Arial" w:cs="Arial"/>
          <w:color w:val="262626"/>
          <w:sz w:val="28"/>
          <w:szCs w:val="28"/>
          <w:lang w:val="en-US"/>
        </w:rPr>
        <w:t xml:space="preserve"> </w:t>
      </w:r>
    </w:p>
    <w:p w14:paraId="79EB1AB5" w14:textId="73FB2494" w:rsidR="00FA4DDA" w:rsidRDefault="00BE428D" w:rsidP="005101DE">
      <w:pPr>
        <w:spacing w:line="240" w:lineRule="auto"/>
      </w:pPr>
      <w:r>
        <w:rPr>
          <w:lang w:val="en-US"/>
        </w:rPr>
        <w:t>The Authors declare</w:t>
      </w:r>
      <w:r w:rsidRPr="00BE428D">
        <w:rPr>
          <w:lang w:val="en-US"/>
        </w:rPr>
        <w:t xml:space="preserve"> that there is no conflict of interest</w:t>
      </w:r>
      <w:r>
        <w:rPr>
          <w:lang w:val="en-US"/>
        </w:rPr>
        <w:t>.</w:t>
      </w:r>
    </w:p>
    <w:p w14:paraId="7B69B549" w14:textId="77777777" w:rsidR="00BE5E5E" w:rsidRDefault="00BE5E5E" w:rsidP="005101DE">
      <w:pPr>
        <w:spacing w:line="240" w:lineRule="auto"/>
        <w:rPr>
          <w:b/>
          <w:bCs/>
          <w:sz w:val="28"/>
        </w:rPr>
      </w:pPr>
    </w:p>
    <w:p w14:paraId="34E82FDE" w14:textId="77777777" w:rsidR="00BE428D" w:rsidRDefault="00BE428D" w:rsidP="005101DE">
      <w:pPr>
        <w:spacing w:line="240" w:lineRule="auto"/>
        <w:rPr>
          <w:b/>
          <w:bCs/>
          <w:sz w:val="28"/>
        </w:rPr>
      </w:pPr>
    </w:p>
    <w:p w14:paraId="1C0C94AF" w14:textId="566319D5" w:rsidR="007438F7" w:rsidRDefault="00B205BA" w:rsidP="005101DE">
      <w:pPr>
        <w:spacing w:line="240" w:lineRule="auto"/>
        <w:rPr>
          <w:b/>
          <w:bCs/>
          <w:sz w:val="28"/>
        </w:rPr>
      </w:pPr>
      <w:r w:rsidRPr="00B205BA">
        <w:rPr>
          <w:b/>
          <w:bCs/>
          <w:sz w:val="28"/>
        </w:rPr>
        <w:t>References</w:t>
      </w:r>
    </w:p>
    <w:p w14:paraId="5ACD671B" w14:textId="77777777" w:rsidR="00595E76" w:rsidRDefault="00A903AD">
      <w:pPr>
        <w:widowControl w:val="0"/>
        <w:autoSpaceDE w:val="0"/>
        <w:autoSpaceDN w:val="0"/>
        <w:adjustRightInd w:val="0"/>
        <w:rPr>
          <w:szCs w:val="24"/>
          <w:lang w:val="en-US"/>
        </w:rPr>
      </w:pPr>
      <w:r>
        <w:rPr>
          <w:bCs/>
        </w:rPr>
        <w:fldChar w:fldCharType="begin"/>
      </w:r>
      <w:r w:rsidR="00873EBB">
        <w:rPr>
          <w:bCs/>
        </w:rPr>
        <w:instrText xml:space="preserve"> ADDIN ZOTERO_BIBL {"custom":[]} CSL_BIBLIOGRAPHY </w:instrText>
      </w:r>
      <w:r>
        <w:rPr>
          <w:bCs/>
        </w:rPr>
        <w:fldChar w:fldCharType="separate"/>
      </w:r>
      <w:r w:rsidR="00595E76">
        <w:rPr>
          <w:szCs w:val="24"/>
          <w:lang w:val="en-US"/>
        </w:rPr>
        <w:t xml:space="preserve">1. </w:t>
      </w:r>
      <w:r w:rsidR="00595E76">
        <w:rPr>
          <w:szCs w:val="24"/>
          <w:lang w:val="en-US"/>
        </w:rPr>
        <w:tab/>
        <w:t xml:space="preserve">Bouzarovski S, Petrova S. A global perspective on domestic energy deprivation: Overcoming the energy poverty–fuel poverty binary. </w:t>
      </w:r>
      <w:r w:rsidR="00595E76">
        <w:rPr>
          <w:i/>
          <w:iCs/>
          <w:szCs w:val="24"/>
          <w:lang w:val="en-US"/>
        </w:rPr>
        <w:t>Energy Res Soc Sci</w:t>
      </w:r>
      <w:r w:rsidR="00595E76">
        <w:rPr>
          <w:szCs w:val="24"/>
          <w:lang w:val="en-US"/>
        </w:rPr>
        <w:t xml:space="preserve"> 2015; 10: 31–40.</w:t>
      </w:r>
    </w:p>
    <w:p w14:paraId="14F96C39" w14:textId="77777777" w:rsidR="00595E76" w:rsidRDefault="00595E76">
      <w:pPr>
        <w:widowControl w:val="0"/>
        <w:autoSpaceDE w:val="0"/>
        <w:autoSpaceDN w:val="0"/>
        <w:adjustRightInd w:val="0"/>
        <w:rPr>
          <w:szCs w:val="24"/>
          <w:lang w:val="en-US"/>
        </w:rPr>
      </w:pPr>
      <w:r>
        <w:rPr>
          <w:szCs w:val="24"/>
          <w:lang w:val="en-US"/>
        </w:rPr>
        <w:t xml:space="preserve">2. </w:t>
      </w:r>
      <w:r>
        <w:rPr>
          <w:szCs w:val="24"/>
          <w:lang w:val="en-US"/>
        </w:rPr>
        <w:tab/>
        <w:t xml:space="preserve">Boardman B. </w:t>
      </w:r>
      <w:r>
        <w:rPr>
          <w:i/>
          <w:iCs/>
          <w:szCs w:val="24"/>
          <w:lang w:val="en-US"/>
        </w:rPr>
        <w:t>Fixing Fuel Poverty: Challenges and Solutions</w:t>
      </w:r>
      <w:r>
        <w:rPr>
          <w:szCs w:val="24"/>
          <w:lang w:val="en-US"/>
        </w:rPr>
        <w:t>. London: Earthscan, 2010.</w:t>
      </w:r>
    </w:p>
    <w:p w14:paraId="3FB99263" w14:textId="77777777" w:rsidR="00595E76" w:rsidRDefault="00595E76">
      <w:pPr>
        <w:widowControl w:val="0"/>
        <w:autoSpaceDE w:val="0"/>
        <w:autoSpaceDN w:val="0"/>
        <w:adjustRightInd w:val="0"/>
        <w:rPr>
          <w:szCs w:val="24"/>
          <w:lang w:val="en-US"/>
        </w:rPr>
      </w:pPr>
      <w:r>
        <w:rPr>
          <w:szCs w:val="24"/>
          <w:lang w:val="en-US"/>
        </w:rPr>
        <w:t xml:space="preserve">3. </w:t>
      </w:r>
      <w:r>
        <w:rPr>
          <w:szCs w:val="24"/>
          <w:lang w:val="en-US"/>
        </w:rPr>
        <w:tab/>
        <w:t xml:space="preserve">Ambrose AR. Improving energy efficiency in private rented housing: Why don’t landlords act? </w:t>
      </w:r>
      <w:r>
        <w:rPr>
          <w:i/>
          <w:iCs/>
          <w:szCs w:val="24"/>
          <w:lang w:val="en-US"/>
        </w:rPr>
        <w:t>Indoor Built Environ</w:t>
      </w:r>
      <w:r>
        <w:rPr>
          <w:szCs w:val="24"/>
          <w:lang w:val="en-US"/>
        </w:rPr>
        <w:t xml:space="preserve"> 2015; 24: 913–924.</w:t>
      </w:r>
    </w:p>
    <w:p w14:paraId="4D31A4F9" w14:textId="77777777" w:rsidR="00595E76" w:rsidRDefault="00595E76">
      <w:pPr>
        <w:widowControl w:val="0"/>
        <w:autoSpaceDE w:val="0"/>
        <w:autoSpaceDN w:val="0"/>
        <w:adjustRightInd w:val="0"/>
        <w:rPr>
          <w:szCs w:val="24"/>
          <w:lang w:val="en-US"/>
        </w:rPr>
      </w:pPr>
      <w:r>
        <w:rPr>
          <w:szCs w:val="24"/>
          <w:lang w:val="en-US"/>
        </w:rPr>
        <w:t xml:space="preserve">4. </w:t>
      </w:r>
      <w:r>
        <w:rPr>
          <w:szCs w:val="24"/>
          <w:lang w:val="en-US"/>
        </w:rPr>
        <w:tab/>
        <w:t xml:space="preserve">Love J, Cooper AC. From social and technical to socio-technical: Designing integrated research on domestic energy use. </w:t>
      </w:r>
      <w:r>
        <w:rPr>
          <w:i/>
          <w:iCs/>
          <w:szCs w:val="24"/>
          <w:lang w:val="en-US"/>
        </w:rPr>
        <w:t>Indoor Built Environ</w:t>
      </w:r>
      <w:r>
        <w:rPr>
          <w:szCs w:val="24"/>
          <w:lang w:val="en-US"/>
        </w:rPr>
        <w:t xml:space="preserve"> 2015; 24: 986–998.</w:t>
      </w:r>
    </w:p>
    <w:p w14:paraId="0492C977" w14:textId="77777777" w:rsidR="00595E76" w:rsidRDefault="00595E76">
      <w:pPr>
        <w:widowControl w:val="0"/>
        <w:autoSpaceDE w:val="0"/>
        <w:autoSpaceDN w:val="0"/>
        <w:adjustRightInd w:val="0"/>
        <w:rPr>
          <w:szCs w:val="24"/>
          <w:lang w:val="en-US"/>
        </w:rPr>
      </w:pPr>
      <w:r>
        <w:rPr>
          <w:szCs w:val="24"/>
          <w:lang w:val="en-US"/>
        </w:rPr>
        <w:t xml:space="preserve">5. </w:t>
      </w:r>
      <w:r>
        <w:rPr>
          <w:szCs w:val="24"/>
          <w:lang w:val="en-US"/>
        </w:rPr>
        <w:tab/>
        <w:t xml:space="preserve">Snell C, Bevan M, Thomson H. Justice, fuel poverty and disabled people in England. </w:t>
      </w:r>
      <w:r>
        <w:rPr>
          <w:i/>
          <w:iCs/>
          <w:szCs w:val="24"/>
          <w:lang w:val="en-US"/>
        </w:rPr>
        <w:t>Energy Res Soc Sci</w:t>
      </w:r>
      <w:r>
        <w:rPr>
          <w:szCs w:val="24"/>
          <w:lang w:val="en-US"/>
        </w:rPr>
        <w:t xml:space="preserve"> 2015; 10: 123–132.</w:t>
      </w:r>
    </w:p>
    <w:p w14:paraId="0E478804" w14:textId="77777777" w:rsidR="00595E76" w:rsidRDefault="00595E76">
      <w:pPr>
        <w:widowControl w:val="0"/>
        <w:autoSpaceDE w:val="0"/>
        <w:autoSpaceDN w:val="0"/>
        <w:adjustRightInd w:val="0"/>
        <w:rPr>
          <w:szCs w:val="24"/>
          <w:lang w:val="en-US"/>
        </w:rPr>
      </w:pPr>
      <w:r>
        <w:rPr>
          <w:szCs w:val="24"/>
          <w:lang w:val="en-US"/>
        </w:rPr>
        <w:t xml:space="preserve">6. </w:t>
      </w:r>
      <w:r>
        <w:rPr>
          <w:szCs w:val="24"/>
          <w:lang w:val="en-US"/>
        </w:rPr>
        <w:tab/>
        <w:t xml:space="preserve">Liddell C, Morris C. Fuel poverty and human health: A review of recent evidence. </w:t>
      </w:r>
      <w:r>
        <w:rPr>
          <w:i/>
          <w:iCs/>
          <w:szCs w:val="24"/>
          <w:lang w:val="en-US"/>
        </w:rPr>
        <w:t>Energy Policy</w:t>
      </w:r>
      <w:r>
        <w:rPr>
          <w:szCs w:val="24"/>
          <w:lang w:val="en-US"/>
        </w:rPr>
        <w:t xml:space="preserve"> 2010; 38: 2987–2997.</w:t>
      </w:r>
    </w:p>
    <w:p w14:paraId="6939B441" w14:textId="77777777" w:rsidR="00595E76" w:rsidRDefault="00595E76">
      <w:pPr>
        <w:widowControl w:val="0"/>
        <w:autoSpaceDE w:val="0"/>
        <w:autoSpaceDN w:val="0"/>
        <w:adjustRightInd w:val="0"/>
        <w:rPr>
          <w:szCs w:val="24"/>
          <w:lang w:val="en-US"/>
        </w:rPr>
      </w:pPr>
      <w:r>
        <w:rPr>
          <w:szCs w:val="24"/>
          <w:lang w:val="en-US"/>
        </w:rPr>
        <w:t xml:space="preserve">7. </w:t>
      </w:r>
      <w:r>
        <w:rPr>
          <w:szCs w:val="24"/>
          <w:lang w:val="en-US"/>
        </w:rPr>
        <w:tab/>
        <w:t xml:space="preserve">Brunner K-M, Spitzer M, Christanell A. Experiencing fuel poverty. Coping strategies of low-income households in Vienna/Austria. </w:t>
      </w:r>
      <w:r>
        <w:rPr>
          <w:i/>
          <w:iCs/>
          <w:szCs w:val="24"/>
          <w:lang w:val="en-US"/>
        </w:rPr>
        <w:t>Energy Policy</w:t>
      </w:r>
      <w:r>
        <w:rPr>
          <w:szCs w:val="24"/>
          <w:lang w:val="en-US"/>
        </w:rPr>
        <w:t xml:space="preserve"> 2012; 49: 53–59.</w:t>
      </w:r>
    </w:p>
    <w:p w14:paraId="65C5014B" w14:textId="77777777" w:rsidR="00595E76" w:rsidRDefault="00595E76">
      <w:pPr>
        <w:widowControl w:val="0"/>
        <w:autoSpaceDE w:val="0"/>
        <w:autoSpaceDN w:val="0"/>
        <w:adjustRightInd w:val="0"/>
        <w:rPr>
          <w:szCs w:val="24"/>
          <w:lang w:val="en-US"/>
        </w:rPr>
      </w:pPr>
      <w:r>
        <w:rPr>
          <w:szCs w:val="24"/>
          <w:lang w:val="en-US"/>
        </w:rPr>
        <w:t xml:space="preserve">8. </w:t>
      </w:r>
      <w:r>
        <w:rPr>
          <w:szCs w:val="24"/>
          <w:lang w:val="en-US"/>
        </w:rPr>
        <w:tab/>
        <w:t xml:space="preserve">Liddell C, Guiney C. Living in a cold and damp home: frameworks for understanding impacts on mental well-being. </w:t>
      </w:r>
      <w:r>
        <w:rPr>
          <w:i/>
          <w:iCs/>
          <w:szCs w:val="24"/>
          <w:lang w:val="en-US"/>
        </w:rPr>
        <w:t>Public Health</w:t>
      </w:r>
      <w:r>
        <w:rPr>
          <w:szCs w:val="24"/>
          <w:lang w:val="en-US"/>
        </w:rPr>
        <w:t xml:space="preserve"> 2015; 129: 191–199.</w:t>
      </w:r>
    </w:p>
    <w:p w14:paraId="51CF98B9" w14:textId="77777777" w:rsidR="00595E76" w:rsidRDefault="00595E76">
      <w:pPr>
        <w:widowControl w:val="0"/>
        <w:autoSpaceDE w:val="0"/>
        <w:autoSpaceDN w:val="0"/>
        <w:adjustRightInd w:val="0"/>
        <w:rPr>
          <w:szCs w:val="24"/>
          <w:lang w:val="en-US"/>
        </w:rPr>
      </w:pPr>
      <w:r>
        <w:rPr>
          <w:szCs w:val="24"/>
          <w:lang w:val="en-US"/>
        </w:rPr>
        <w:t xml:space="preserve">9. </w:t>
      </w:r>
      <w:r>
        <w:rPr>
          <w:szCs w:val="24"/>
          <w:lang w:val="en-US"/>
        </w:rPr>
        <w:tab/>
        <w:t xml:space="preserve">Middlemiss L, Gillard R. Fuel poverty from the bottom-up: Characterising household energy vulnerability through the lived experience of the fuel poor. </w:t>
      </w:r>
      <w:r>
        <w:rPr>
          <w:i/>
          <w:iCs/>
          <w:szCs w:val="24"/>
          <w:lang w:val="en-US"/>
        </w:rPr>
        <w:t>Energy Res Soc Sci</w:t>
      </w:r>
      <w:r>
        <w:rPr>
          <w:szCs w:val="24"/>
          <w:lang w:val="en-US"/>
        </w:rPr>
        <w:t xml:space="preserve"> 2015; 6: 146–154.</w:t>
      </w:r>
    </w:p>
    <w:p w14:paraId="2422E26D" w14:textId="77777777" w:rsidR="00595E76" w:rsidRDefault="00595E76">
      <w:pPr>
        <w:widowControl w:val="0"/>
        <w:autoSpaceDE w:val="0"/>
        <w:autoSpaceDN w:val="0"/>
        <w:adjustRightInd w:val="0"/>
        <w:rPr>
          <w:szCs w:val="24"/>
          <w:lang w:val="en-US"/>
        </w:rPr>
      </w:pPr>
      <w:r>
        <w:rPr>
          <w:szCs w:val="24"/>
          <w:lang w:val="en-US"/>
        </w:rPr>
        <w:t xml:space="preserve">10. </w:t>
      </w:r>
      <w:r>
        <w:rPr>
          <w:szCs w:val="24"/>
          <w:lang w:val="en-US"/>
        </w:rPr>
        <w:tab/>
        <w:t xml:space="preserve">Liddell C, Morris C, Thomson H, et al. Excess winter deaths in 30 European countries 1980–2013: a critical review of methods. </w:t>
      </w:r>
      <w:r>
        <w:rPr>
          <w:i/>
          <w:iCs/>
          <w:szCs w:val="24"/>
          <w:lang w:val="en-US"/>
        </w:rPr>
        <w:t>J Public Health</w:t>
      </w:r>
      <w:r>
        <w:rPr>
          <w:szCs w:val="24"/>
          <w:lang w:val="en-US"/>
        </w:rPr>
        <w:t xml:space="preserve"> 2016; 38: 806–814.</w:t>
      </w:r>
    </w:p>
    <w:p w14:paraId="695534AE" w14:textId="77777777" w:rsidR="00595E76" w:rsidRDefault="00595E76">
      <w:pPr>
        <w:widowControl w:val="0"/>
        <w:autoSpaceDE w:val="0"/>
        <w:autoSpaceDN w:val="0"/>
        <w:adjustRightInd w:val="0"/>
        <w:rPr>
          <w:szCs w:val="24"/>
          <w:lang w:val="en-US"/>
        </w:rPr>
      </w:pPr>
      <w:r>
        <w:rPr>
          <w:szCs w:val="24"/>
          <w:lang w:val="en-US"/>
        </w:rPr>
        <w:t xml:space="preserve">11. </w:t>
      </w:r>
      <w:r>
        <w:rPr>
          <w:szCs w:val="24"/>
          <w:lang w:val="en-US"/>
        </w:rPr>
        <w:tab/>
        <w:t xml:space="preserve">Braubach M, Jacobs DE, Ormandy D. </w:t>
      </w:r>
      <w:r>
        <w:rPr>
          <w:i/>
          <w:iCs/>
          <w:szCs w:val="24"/>
          <w:lang w:val="en-US"/>
        </w:rPr>
        <w:t>Environmental burden of disease associated with inadequate housing</w:t>
      </w:r>
      <w:r>
        <w:rPr>
          <w:szCs w:val="24"/>
          <w:lang w:val="en-US"/>
        </w:rPr>
        <w:t>. Copenhagen: WHO Regional Office for Europe, 2011.</w:t>
      </w:r>
    </w:p>
    <w:p w14:paraId="04D2E330" w14:textId="77777777" w:rsidR="00595E76" w:rsidRDefault="00595E76">
      <w:pPr>
        <w:widowControl w:val="0"/>
        <w:autoSpaceDE w:val="0"/>
        <w:autoSpaceDN w:val="0"/>
        <w:adjustRightInd w:val="0"/>
        <w:rPr>
          <w:szCs w:val="24"/>
          <w:lang w:val="en-US"/>
        </w:rPr>
      </w:pPr>
      <w:r>
        <w:rPr>
          <w:szCs w:val="24"/>
          <w:lang w:val="en-US"/>
        </w:rPr>
        <w:t xml:space="preserve">12. </w:t>
      </w:r>
      <w:r>
        <w:rPr>
          <w:szCs w:val="24"/>
          <w:lang w:val="en-US"/>
        </w:rPr>
        <w:tab/>
        <w:t xml:space="preserve">Thomson H, Snell C, Liddell C. Fuel poverty in the European Union: a concept in need of definition? </w:t>
      </w:r>
      <w:r>
        <w:rPr>
          <w:i/>
          <w:iCs/>
          <w:szCs w:val="24"/>
          <w:lang w:val="en-US"/>
        </w:rPr>
        <w:t>People Place Policy</w:t>
      </w:r>
      <w:r>
        <w:rPr>
          <w:szCs w:val="24"/>
          <w:lang w:val="en-US"/>
        </w:rPr>
        <w:t xml:space="preserve"> 2016; 10: 5–24.</w:t>
      </w:r>
    </w:p>
    <w:p w14:paraId="29625219" w14:textId="77777777" w:rsidR="00595E76" w:rsidRDefault="00595E76">
      <w:pPr>
        <w:widowControl w:val="0"/>
        <w:autoSpaceDE w:val="0"/>
        <w:autoSpaceDN w:val="0"/>
        <w:adjustRightInd w:val="0"/>
        <w:rPr>
          <w:szCs w:val="24"/>
          <w:lang w:val="en-US"/>
        </w:rPr>
      </w:pPr>
      <w:r>
        <w:rPr>
          <w:szCs w:val="24"/>
          <w:lang w:val="en-US"/>
        </w:rPr>
        <w:t xml:space="preserve">13. </w:t>
      </w:r>
      <w:r>
        <w:rPr>
          <w:szCs w:val="24"/>
          <w:lang w:val="en-US"/>
        </w:rPr>
        <w:tab/>
        <w:t xml:space="preserve">Bouzarovski S, Petrova S, Sarlamanov R. Energy poverty policies in the EU: A critical perspective. </w:t>
      </w:r>
      <w:r>
        <w:rPr>
          <w:i/>
          <w:iCs/>
          <w:szCs w:val="24"/>
          <w:lang w:val="en-US"/>
        </w:rPr>
        <w:t>Energy Policy</w:t>
      </w:r>
      <w:r>
        <w:rPr>
          <w:szCs w:val="24"/>
          <w:lang w:val="en-US"/>
        </w:rPr>
        <w:t xml:space="preserve"> 2012; 49: 76–82.</w:t>
      </w:r>
    </w:p>
    <w:p w14:paraId="3BF4629F" w14:textId="77777777" w:rsidR="00595E76" w:rsidRDefault="00595E76">
      <w:pPr>
        <w:widowControl w:val="0"/>
        <w:autoSpaceDE w:val="0"/>
        <w:autoSpaceDN w:val="0"/>
        <w:adjustRightInd w:val="0"/>
        <w:rPr>
          <w:szCs w:val="24"/>
          <w:lang w:val="en-US"/>
        </w:rPr>
      </w:pPr>
      <w:r>
        <w:rPr>
          <w:szCs w:val="24"/>
          <w:lang w:val="en-US"/>
        </w:rPr>
        <w:t xml:space="preserve">14. </w:t>
      </w:r>
      <w:r>
        <w:rPr>
          <w:szCs w:val="24"/>
          <w:lang w:val="en-US"/>
        </w:rPr>
        <w:tab/>
        <w:t xml:space="preserve">European Commission. </w:t>
      </w:r>
      <w:r>
        <w:rPr>
          <w:i/>
          <w:iCs/>
          <w:szCs w:val="24"/>
          <w:lang w:val="en-US"/>
        </w:rPr>
        <w:t>Communication from the commission to the European Parliament, the Council, the European economic and social committee and the committee of the regions. The European Platform against Poverty and Social Exclusion: A European Framework for social and territorial cohesion. COM. 16.12.2010</w:t>
      </w:r>
      <w:r>
        <w:rPr>
          <w:szCs w:val="24"/>
          <w:lang w:val="en-US"/>
        </w:rPr>
        <w:t>. Luxembourg: Office for the Official Publications of the European Communities, 2010.</w:t>
      </w:r>
    </w:p>
    <w:p w14:paraId="297849ED" w14:textId="77777777" w:rsidR="00595E76" w:rsidRDefault="00595E76">
      <w:pPr>
        <w:widowControl w:val="0"/>
        <w:autoSpaceDE w:val="0"/>
        <w:autoSpaceDN w:val="0"/>
        <w:adjustRightInd w:val="0"/>
        <w:rPr>
          <w:szCs w:val="24"/>
          <w:lang w:val="en-US"/>
        </w:rPr>
      </w:pPr>
      <w:r>
        <w:rPr>
          <w:szCs w:val="24"/>
          <w:lang w:val="en-US"/>
        </w:rPr>
        <w:t xml:space="preserve">15. </w:t>
      </w:r>
      <w:r>
        <w:rPr>
          <w:szCs w:val="24"/>
          <w:lang w:val="en-US"/>
        </w:rPr>
        <w:tab/>
        <w:t xml:space="preserve">European Parliament. Position of the European Parliament adopted at first reading on 9 July 2008 with a view to the adoption of Directive 2008/…/EC of the European Parliament and of the Council amending Directive 2003/55/EC concerning common rules for the internal market in natural gas. </w:t>
      </w:r>
      <w:r>
        <w:rPr>
          <w:i/>
          <w:iCs/>
          <w:szCs w:val="24"/>
          <w:lang w:val="en-US"/>
        </w:rPr>
        <w:t>Off J Eur Union</w:t>
      </w:r>
      <w:r>
        <w:rPr>
          <w:szCs w:val="24"/>
          <w:lang w:val="en-US"/>
        </w:rPr>
        <w:t>; C 294 E/142.</w:t>
      </w:r>
    </w:p>
    <w:p w14:paraId="06B8CC9D" w14:textId="77777777" w:rsidR="00595E76" w:rsidRDefault="00595E76">
      <w:pPr>
        <w:widowControl w:val="0"/>
        <w:autoSpaceDE w:val="0"/>
        <w:autoSpaceDN w:val="0"/>
        <w:adjustRightInd w:val="0"/>
        <w:rPr>
          <w:szCs w:val="24"/>
          <w:lang w:val="en-US"/>
        </w:rPr>
      </w:pPr>
      <w:r>
        <w:rPr>
          <w:szCs w:val="24"/>
          <w:lang w:val="en-US"/>
        </w:rPr>
        <w:t xml:space="preserve">16. </w:t>
      </w:r>
      <w:r>
        <w:rPr>
          <w:szCs w:val="24"/>
          <w:lang w:val="en-US"/>
        </w:rPr>
        <w:tab/>
        <w:t xml:space="preserve">European Economic and Social Committee. Opinion of the European Economic and Social Committee on ‘For coordinated European measures to prevent and combat energy poverty’ (own-initiative opinion). </w:t>
      </w:r>
      <w:r>
        <w:rPr>
          <w:i/>
          <w:iCs/>
          <w:szCs w:val="24"/>
          <w:lang w:val="en-US"/>
        </w:rPr>
        <w:t>Off J Eur Union</w:t>
      </w:r>
      <w:r>
        <w:rPr>
          <w:szCs w:val="24"/>
          <w:lang w:val="en-US"/>
        </w:rPr>
        <w:t>; C 341/21.</w:t>
      </w:r>
    </w:p>
    <w:p w14:paraId="7A8E4965" w14:textId="77777777" w:rsidR="00595E76" w:rsidRDefault="00595E76">
      <w:pPr>
        <w:widowControl w:val="0"/>
        <w:autoSpaceDE w:val="0"/>
        <w:autoSpaceDN w:val="0"/>
        <w:adjustRightInd w:val="0"/>
        <w:rPr>
          <w:szCs w:val="24"/>
          <w:lang w:val="en-US"/>
        </w:rPr>
      </w:pPr>
      <w:r>
        <w:rPr>
          <w:szCs w:val="24"/>
          <w:lang w:val="en-US"/>
        </w:rPr>
        <w:t xml:space="preserve">17. </w:t>
      </w:r>
      <w:r>
        <w:rPr>
          <w:szCs w:val="24"/>
          <w:lang w:val="en-US"/>
        </w:rPr>
        <w:tab/>
        <w:t xml:space="preserve">Committee of the Regions. Opinion of the Committee of the Regions — Affordable Energy for All. </w:t>
      </w:r>
      <w:r>
        <w:rPr>
          <w:i/>
          <w:iCs/>
          <w:szCs w:val="24"/>
          <w:lang w:val="en-US"/>
        </w:rPr>
        <w:t>Off J Eur Union</w:t>
      </w:r>
      <w:r>
        <w:rPr>
          <w:szCs w:val="24"/>
          <w:lang w:val="en-US"/>
        </w:rPr>
        <w:t>; C 174/15.</w:t>
      </w:r>
    </w:p>
    <w:p w14:paraId="3FA2A7E5" w14:textId="77777777" w:rsidR="00595E76" w:rsidRDefault="00595E76">
      <w:pPr>
        <w:widowControl w:val="0"/>
        <w:autoSpaceDE w:val="0"/>
        <w:autoSpaceDN w:val="0"/>
        <w:adjustRightInd w:val="0"/>
        <w:rPr>
          <w:szCs w:val="24"/>
          <w:lang w:val="en-US"/>
        </w:rPr>
      </w:pPr>
      <w:r>
        <w:rPr>
          <w:szCs w:val="24"/>
          <w:lang w:val="en-US"/>
        </w:rPr>
        <w:t xml:space="preserve">18. </w:t>
      </w:r>
      <w:r>
        <w:rPr>
          <w:szCs w:val="24"/>
          <w:lang w:val="en-US"/>
        </w:rPr>
        <w:tab/>
        <w:t xml:space="preserve">European Commission. </w:t>
      </w:r>
      <w:r>
        <w:rPr>
          <w:i/>
          <w:iCs/>
          <w:szCs w:val="24"/>
          <w:lang w:val="en-US"/>
        </w:rPr>
        <w:t>Commission Staff Working Paper: An Energy Policy for Consumers</w:t>
      </w:r>
      <w:r>
        <w:rPr>
          <w:szCs w:val="24"/>
          <w:lang w:val="en-US"/>
        </w:rPr>
        <w:t>. Brussels: European Commission, 2010.</w:t>
      </w:r>
    </w:p>
    <w:p w14:paraId="5E0FCDF0" w14:textId="77777777" w:rsidR="00595E76" w:rsidRDefault="00595E76">
      <w:pPr>
        <w:widowControl w:val="0"/>
        <w:autoSpaceDE w:val="0"/>
        <w:autoSpaceDN w:val="0"/>
        <w:adjustRightInd w:val="0"/>
        <w:rPr>
          <w:szCs w:val="24"/>
          <w:lang w:val="en-US"/>
        </w:rPr>
      </w:pPr>
      <w:r>
        <w:rPr>
          <w:szCs w:val="24"/>
          <w:lang w:val="en-US"/>
        </w:rPr>
        <w:t xml:space="preserve">19. </w:t>
      </w:r>
      <w:r>
        <w:rPr>
          <w:szCs w:val="24"/>
          <w:lang w:val="en-US"/>
        </w:rPr>
        <w:tab/>
        <w:t xml:space="preserve">Thomson H, Snell C. Quantifying the prevalence of fuel poverty across the European Union. </w:t>
      </w:r>
      <w:r>
        <w:rPr>
          <w:i/>
          <w:iCs/>
          <w:szCs w:val="24"/>
          <w:lang w:val="en-US"/>
        </w:rPr>
        <w:t>Energy Policy</w:t>
      </w:r>
      <w:r>
        <w:rPr>
          <w:szCs w:val="24"/>
          <w:lang w:val="en-US"/>
        </w:rPr>
        <w:t xml:space="preserve"> 2013; 52: 563–572.</w:t>
      </w:r>
    </w:p>
    <w:p w14:paraId="1F5C508C" w14:textId="77777777" w:rsidR="00595E76" w:rsidRDefault="00595E76">
      <w:pPr>
        <w:widowControl w:val="0"/>
        <w:autoSpaceDE w:val="0"/>
        <w:autoSpaceDN w:val="0"/>
        <w:adjustRightInd w:val="0"/>
        <w:rPr>
          <w:szCs w:val="24"/>
          <w:lang w:val="en-US"/>
        </w:rPr>
      </w:pPr>
      <w:r>
        <w:rPr>
          <w:szCs w:val="24"/>
          <w:lang w:val="en-US"/>
        </w:rPr>
        <w:t xml:space="preserve">20. </w:t>
      </w:r>
      <w:r>
        <w:rPr>
          <w:szCs w:val="24"/>
          <w:lang w:val="en-US"/>
        </w:rPr>
        <w:tab/>
        <w:t xml:space="preserve">Pye S, Dobbins A, Baffert C, et al. </w:t>
      </w:r>
      <w:r>
        <w:rPr>
          <w:i/>
          <w:iCs/>
          <w:szCs w:val="24"/>
          <w:lang w:val="en-US"/>
        </w:rPr>
        <w:t>Energy poverty and vulnerable consumers in the energy sector across the EU: analysis of policies and measures</w:t>
      </w:r>
      <w:r>
        <w:rPr>
          <w:szCs w:val="24"/>
          <w:lang w:val="en-US"/>
        </w:rPr>
        <w:t>. London: INSIGHT_E, 2015.</w:t>
      </w:r>
    </w:p>
    <w:p w14:paraId="338AD4F7" w14:textId="77777777" w:rsidR="00595E76" w:rsidRDefault="00595E76">
      <w:pPr>
        <w:widowControl w:val="0"/>
        <w:autoSpaceDE w:val="0"/>
        <w:autoSpaceDN w:val="0"/>
        <w:adjustRightInd w:val="0"/>
        <w:rPr>
          <w:szCs w:val="24"/>
          <w:lang w:val="en-US"/>
        </w:rPr>
      </w:pPr>
      <w:r>
        <w:rPr>
          <w:szCs w:val="24"/>
          <w:lang w:val="en-US"/>
        </w:rPr>
        <w:t xml:space="preserve">21. </w:t>
      </w:r>
      <w:r>
        <w:rPr>
          <w:szCs w:val="24"/>
          <w:lang w:val="en-US"/>
        </w:rPr>
        <w:tab/>
        <w:t xml:space="preserve">Strakova D. </w:t>
      </w:r>
      <w:r>
        <w:rPr>
          <w:i/>
          <w:iCs/>
          <w:szCs w:val="24"/>
          <w:lang w:val="en-US"/>
        </w:rPr>
        <w:t>Energy Poverty in Slovakia</w:t>
      </w:r>
      <w:r>
        <w:rPr>
          <w:szCs w:val="24"/>
          <w:lang w:val="en-US"/>
        </w:rPr>
        <w:t>. Regulatory Review, 2014.</w:t>
      </w:r>
    </w:p>
    <w:p w14:paraId="7018D3DB" w14:textId="77777777" w:rsidR="00595E76" w:rsidRDefault="00595E76">
      <w:pPr>
        <w:widowControl w:val="0"/>
        <w:autoSpaceDE w:val="0"/>
        <w:autoSpaceDN w:val="0"/>
        <w:adjustRightInd w:val="0"/>
        <w:rPr>
          <w:szCs w:val="24"/>
          <w:lang w:val="en-US"/>
        </w:rPr>
      </w:pPr>
      <w:r>
        <w:rPr>
          <w:szCs w:val="24"/>
          <w:lang w:val="en-US"/>
        </w:rPr>
        <w:t xml:space="preserve">22. </w:t>
      </w:r>
      <w:r>
        <w:rPr>
          <w:szCs w:val="24"/>
          <w:lang w:val="en-US"/>
        </w:rPr>
        <w:tab/>
        <w:t xml:space="preserve">Isherwood BC, Hancock RM. </w:t>
      </w:r>
      <w:r>
        <w:rPr>
          <w:i/>
          <w:iCs/>
          <w:szCs w:val="24"/>
          <w:lang w:val="en-US"/>
        </w:rPr>
        <w:t>Household Expenditure on Fuel: Distributional Aspects</w:t>
      </w:r>
      <w:r>
        <w:rPr>
          <w:szCs w:val="24"/>
          <w:lang w:val="en-US"/>
        </w:rPr>
        <w:t>. London: Economic Advisor’s Office, 1979.</w:t>
      </w:r>
    </w:p>
    <w:p w14:paraId="03846762" w14:textId="77777777" w:rsidR="00595E76" w:rsidRDefault="00595E76">
      <w:pPr>
        <w:widowControl w:val="0"/>
        <w:autoSpaceDE w:val="0"/>
        <w:autoSpaceDN w:val="0"/>
        <w:adjustRightInd w:val="0"/>
        <w:rPr>
          <w:szCs w:val="24"/>
          <w:lang w:val="en-US"/>
        </w:rPr>
      </w:pPr>
      <w:r>
        <w:rPr>
          <w:szCs w:val="24"/>
          <w:lang w:val="en-US"/>
        </w:rPr>
        <w:t xml:space="preserve">23. </w:t>
      </w:r>
      <w:r>
        <w:rPr>
          <w:szCs w:val="24"/>
          <w:lang w:val="en-US"/>
        </w:rPr>
        <w:tab/>
        <w:t xml:space="preserve">Boardman B. </w:t>
      </w:r>
      <w:r>
        <w:rPr>
          <w:i/>
          <w:iCs/>
          <w:szCs w:val="24"/>
          <w:lang w:val="en-US"/>
        </w:rPr>
        <w:t>Fuel poverty: from cold homes to affordable warmth</w:t>
      </w:r>
      <w:r>
        <w:rPr>
          <w:szCs w:val="24"/>
          <w:lang w:val="en-US"/>
        </w:rPr>
        <w:t>. London: Belhaven Press, 1991.</w:t>
      </w:r>
    </w:p>
    <w:p w14:paraId="097EC098" w14:textId="77777777" w:rsidR="00595E76" w:rsidRDefault="00595E76">
      <w:pPr>
        <w:widowControl w:val="0"/>
        <w:autoSpaceDE w:val="0"/>
        <w:autoSpaceDN w:val="0"/>
        <w:adjustRightInd w:val="0"/>
        <w:rPr>
          <w:szCs w:val="24"/>
          <w:lang w:val="en-US"/>
        </w:rPr>
      </w:pPr>
      <w:r>
        <w:rPr>
          <w:szCs w:val="24"/>
          <w:lang w:val="en-US"/>
        </w:rPr>
        <w:t xml:space="preserve">24. </w:t>
      </w:r>
      <w:r>
        <w:rPr>
          <w:szCs w:val="24"/>
          <w:lang w:val="en-US"/>
        </w:rPr>
        <w:tab/>
        <w:t xml:space="preserve">Baker W, Starling G, Gordon D. </w:t>
      </w:r>
      <w:r>
        <w:rPr>
          <w:i/>
          <w:iCs/>
          <w:szCs w:val="24"/>
          <w:lang w:val="en-US"/>
        </w:rPr>
        <w:t>Predicting Fuel Poverty at the Local Level: Final Report on the Development of the Fuel Poverty Indicator</w:t>
      </w:r>
      <w:r>
        <w:rPr>
          <w:szCs w:val="24"/>
          <w:lang w:val="en-US"/>
        </w:rPr>
        <w:t>. Bristol: Centre for Sustainable Energy, 2003.</w:t>
      </w:r>
    </w:p>
    <w:p w14:paraId="5EAF3E37" w14:textId="77777777" w:rsidR="00595E76" w:rsidRDefault="00595E76">
      <w:pPr>
        <w:widowControl w:val="0"/>
        <w:autoSpaceDE w:val="0"/>
        <w:autoSpaceDN w:val="0"/>
        <w:adjustRightInd w:val="0"/>
        <w:rPr>
          <w:szCs w:val="24"/>
          <w:lang w:val="en-US"/>
        </w:rPr>
      </w:pPr>
      <w:r>
        <w:rPr>
          <w:szCs w:val="24"/>
          <w:lang w:val="en-US"/>
        </w:rPr>
        <w:t xml:space="preserve">25. </w:t>
      </w:r>
      <w:r>
        <w:rPr>
          <w:szCs w:val="24"/>
          <w:lang w:val="en-US"/>
        </w:rPr>
        <w:tab/>
        <w:t xml:space="preserve">De Haro MT, Koslowski A. Fuel poverty and high-rise living: using community-based interviewers to investigate tenants’ inability to keep warm in their homes. </w:t>
      </w:r>
      <w:r>
        <w:rPr>
          <w:i/>
          <w:iCs/>
          <w:szCs w:val="24"/>
          <w:lang w:val="en-US"/>
        </w:rPr>
        <w:t>J Poverty Soc Justice</w:t>
      </w:r>
      <w:r>
        <w:rPr>
          <w:szCs w:val="24"/>
          <w:lang w:val="en-US"/>
        </w:rPr>
        <w:t xml:space="preserve"> 2013; 21: 109–121.</w:t>
      </w:r>
    </w:p>
    <w:p w14:paraId="03F2AA43" w14:textId="77777777" w:rsidR="00595E76" w:rsidRDefault="00595E76">
      <w:pPr>
        <w:widowControl w:val="0"/>
        <w:autoSpaceDE w:val="0"/>
        <w:autoSpaceDN w:val="0"/>
        <w:adjustRightInd w:val="0"/>
        <w:rPr>
          <w:szCs w:val="24"/>
          <w:lang w:val="en-US"/>
        </w:rPr>
      </w:pPr>
      <w:r>
        <w:rPr>
          <w:szCs w:val="24"/>
          <w:lang w:val="en-US"/>
        </w:rPr>
        <w:t xml:space="preserve">26. </w:t>
      </w:r>
      <w:r>
        <w:rPr>
          <w:szCs w:val="24"/>
          <w:lang w:val="en-US"/>
        </w:rPr>
        <w:tab/>
        <w:t xml:space="preserve">Jansz A, Guertler P. </w:t>
      </w:r>
      <w:r>
        <w:rPr>
          <w:i/>
          <w:iCs/>
          <w:szCs w:val="24"/>
          <w:lang w:val="en-US"/>
        </w:rPr>
        <w:t>The Impact on the Fuel Poor of the Reduction in Fuel Poverty Budgets in England</w:t>
      </w:r>
      <w:r>
        <w:rPr>
          <w:szCs w:val="24"/>
          <w:lang w:val="en-US"/>
        </w:rPr>
        <w:t>. London: Association for the Conservation of Energy, 2012.</w:t>
      </w:r>
    </w:p>
    <w:p w14:paraId="0F7A7D7F" w14:textId="77777777" w:rsidR="00595E76" w:rsidRDefault="00595E76">
      <w:pPr>
        <w:widowControl w:val="0"/>
        <w:autoSpaceDE w:val="0"/>
        <w:autoSpaceDN w:val="0"/>
        <w:adjustRightInd w:val="0"/>
        <w:rPr>
          <w:szCs w:val="24"/>
          <w:lang w:val="en-US"/>
        </w:rPr>
      </w:pPr>
      <w:r>
        <w:rPr>
          <w:szCs w:val="24"/>
          <w:lang w:val="en-US"/>
        </w:rPr>
        <w:t xml:space="preserve">27. </w:t>
      </w:r>
      <w:r>
        <w:rPr>
          <w:szCs w:val="24"/>
          <w:lang w:val="en-US"/>
        </w:rPr>
        <w:tab/>
        <w:t xml:space="preserve">Healy JD, Clinch JP. Fuel poverty, thermal comfort and occupancy: results of a national household-survey in Ireland. </w:t>
      </w:r>
      <w:r>
        <w:rPr>
          <w:i/>
          <w:iCs/>
          <w:szCs w:val="24"/>
          <w:lang w:val="en-US"/>
        </w:rPr>
        <w:t>Appl Energy</w:t>
      </w:r>
      <w:r>
        <w:rPr>
          <w:szCs w:val="24"/>
          <w:lang w:val="en-US"/>
        </w:rPr>
        <w:t xml:space="preserve"> 2002; 73: 329–343.</w:t>
      </w:r>
    </w:p>
    <w:p w14:paraId="692D2A9B" w14:textId="77777777" w:rsidR="00595E76" w:rsidRDefault="00595E76">
      <w:pPr>
        <w:widowControl w:val="0"/>
        <w:autoSpaceDE w:val="0"/>
        <w:autoSpaceDN w:val="0"/>
        <w:adjustRightInd w:val="0"/>
        <w:rPr>
          <w:szCs w:val="24"/>
          <w:lang w:val="en-US"/>
        </w:rPr>
      </w:pPr>
      <w:r>
        <w:rPr>
          <w:szCs w:val="24"/>
          <w:lang w:val="en-US"/>
        </w:rPr>
        <w:t xml:space="preserve">28. </w:t>
      </w:r>
      <w:r>
        <w:rPr>
          <w:szCs w:val="24"/>
          <w:lang w:val="en-US"/>
        </w:rPr>
        <w:tab/>
        <w:t xml:space="preserve">Dubois U. From targeting to implementation: The role of identification of fuel poor households. </w:t>
      </w:r>
      <w:r>
        <w:rPr>
          <w:i/>
          <w:iCs/>
          <w:szCs w:val="24"/>
          <w:lang w:val="en-US"/>
        </w:rPr>
        <w:t>Energy Policy</w:t>
      </w:r>
      <w:r>
        <w:rPr>
          <w:szCs w:val="24"/>
          <w:lang w:val="en-US"/>
        </w:rPr>
        <w:t xml:space="preserve"> 2012; 49: 107–115.</w:t>
      </w:r>
    </w:p>
    <w:p w14:paraId="04C8625D" w14:textId="77777777" w:rsidR="00595E76" w:rsidRDefault="00595E76">
      <w:pPr>
        <w:widowControl w:val="0"/>
        <w:autoSpaceDE w:val="0"/>
        <w:autoSpaceDN w:val="0"/>
        <w:adjustRightInd w:val="0"/>
        <w:rPr>
          <w:szCs w:val="24"/>
          <w:lang w:val="en-US"/>
        </w:rPr>
      </w:pPr>
      <w:r>
        <w:rPr>
          <w:szCs w:val="24"/>
          <w:lang w:val="en-US"/>
        </w:rPr>
        <w:t xml:space="preserve">29. </w:t>
      </w:r>
      <w:r>
        <w:rPr>
          <w:szCs w:val="24"/>
          <w:lang w:val="en-US"/>
        </w:rPr>
        <w:tab/>
        <w:t xml:space="preserve">Legendre B, Ricci O. Measuring fuel poverty in France: Which households are the most fuel vulnerable? </w:t>
      </w:r>
      <w:r>
        <w:rPr>
          <w:i/>
          <w:iCs/>
          <w:szCs w:val="24"/>
          <w:lang w:val="en-US"/>
        </w:rPr>
        <w:t>Energy Econ</w:t>
      </w:r>
      <w:r>
        <w:rPr>
          <w:szCs w:val="24"/>
          <w:lang w:val="en-US"/>
        </w:rPr>
        <w:t xml:space="preserve"> 2015; 49: 620–628.</w:t>
      </w:r>
    </w:p>
    <w:p w14:paraId="16724C66" w14:textId="77777777" w:rsidR="00595E76" w:rsidRDefault="00595E76">
      <w:pPr>
        <w:widowControl w:val="0"/>
        <w:autoSpaceDE w:val="0"/>
        <w:autoSpaceDN w:val="0"/>
        <w:adjustRightInd w:val="0"/>
        <w:rPr>
          <w:szCs w:val="24"/>
          <w:lang w:val="en-US"/>
        </w:rPr>
      </w:pPr>
      <w:r>
        <w:rPr>
          <w:szCs w:val="24"/>
          <w:lang w:val="en-US"/>
        </w:rPr>
        <w:t xml:space="preserve">30. </w:t>
      </w:r>
      <w:r>
        <w:rPr>
          <w:szCs w:val="24"/>
          <w:lang w:val="en-US"/>
        </w:rPr>
        <w:tab/>
        <w:t xml:space="preserve">Katsoulakos N. Combating Energy Poverty in Mountainous Areas Through Energy-saving Interventions. </w:t>
      </w:r>
      <w:r>
        <w:rPr>
          <w:i/>
          <w:iCs/>
          <w:szCs w:val="24"/>
          <w:lang w:val="en-US"/>
        </w:rPr>
        <w:t>Mt Res Dev</w:t>
      </w:r>
      <w:r>
        <w:rPr>
          <w:szCs w:val="24"/>
          <w:lang w:val="en-US"/>
        </w:rPr>
        <w:t xml:space="preserve"> 2011; 31: 284–292.</w:t>
      </w:r>
    </w:p>
    <w:p w14:paraId="39E9AAE3" w14:textId="77777777" w:rsidR="00595E76" w:rsidRDefault="00595E76">
      <w:pPr>
        <w:widowControl w:val="0"/>
        <w:autoSpaceDE w:val="0"/>
        <w:autoSpaceDN w:val="0"/>
        <w:adjustRightInd w:val="0"/>
        <w:rPr>
          <w:szCs w:val="24"/>
          <w:lang w:val="en-US"/>
        </w:rPr>
      </w:pPr>
      <w:r>
        <w:rPr>
          <w:szCs w:val="24"/>
          <w:lang w:val="en-US"/>
        </w:rPr>
        <w:t xml:space="preserve">31. </w:t>
      </w:r>
      <w:r>
        <w:rPr>
          <w:szCs w:val="24"/>
          <w:lang w:val="en-US"/>
        </w:rPr>
        <w:tab/>
        <w:t xml:space="preserve">Santamouris M, Paravantis JA, Founda D, et al. Financial crisis and energy consumption: A household survey in Greece. </w:t>
      </w:r>
      <w:r>
        <w:rPr>
          <w:i/>
          <w:iCs/>
          <w:szCs w:val="24"/>
          <w:lang w:val="en-US"/>
        </w:rPr>
        <w:t>Energy Build</w:t>
      </w:r>
      <w:r>
        <w:rPr>
          <w:szCs w:val="24"/>
          <w:lang w:val="en-US"/>
        </w:rPr>
        <w:t xml:space="preserve"> 2013; 65: 477–487.</w:t>
      </w:r>
    </w:p>
    <w:p w14:paraId="544DAB64" w14:textId="77777777" w:rsidR="00595E76" w:rsidRDefault="00595E76">
      <w:pPr>
        <w:widowControl w:val="0"/>
        <w:autoSpaceDE w:val="0"/>
        <w:autoSpaceDN w:val="0"/>
        <w:adjustRightInd w:val="0"/>
        <w:rPr>
          <w:szCs w:val="24"/>
          <w:lang w:val="en-US"/>
        </w:rPr>
      </w:pPr>
      <w:r>
        <w:rPr>
          <w:szCs w:val="24"/>
          <w:lang w:val="en-US"/>
        </w:rPr>
        <w:t xml:space="preserve">32. </w:t>
      </w:r>
      <w:r>
        <w:rPr>
          <w:szCs w:val="24"/>
          <w:lang w:val="en-US"/>
        </w:rPr>
        <w:tab/>
        <w:t xml:space="preserve">Heindl P. Measuring fuel poverty: General considerations and application to German household data. </w:t>
      </w:r>
      <w:r>
        <w:rPr>
          <w:i/>
          <w:iCs/>
          <w:szCs w:val="24"/>
          <w:lang w:val="en-US"/>
        </w:rPr>
        <w:t>ZEW Discuss Pap</w:t>
      </w:r>
      <w:r>
        <w:rPr>
          <w:szCs w:val="24"/>
          <w:lang w:val="en-US"/>
        </w:rPr>
        <w:t>; No. 13-046.</w:t>
      </w:r>
    </w:p>
    <w:p w14:paraId="42B50EDE" w14:textId="77777777" w:rsidR="00595E76" w:rsidRDefault="00595E76">
      <w:pPr>
        <w:widowControl w:val="0"/>
        <w:autoSpaceDE w:val="0"/>
        <w:autoSpaceDN w:val="0"/>
        <w:adjustRightInd w:val="0"/>
        <w:rPr>
          <w:szCs w:val="24"/>
          <w:lang w:val="en-US"/>
        </w:rPr>
      </w:pPr>
      <w:r>
        <w:rPr>
          <w:szCs w:val="24"/>
          <w:lang w:val="en-US"/>
        </w:rPr>
        <w:t xml:space="preserve">33. </w:t>
      </w:r>
      <w:r>
        <w:rPr>
          <w:szCs w:val="24"/>
          <w:lang w:val="en-US"/>
        </w:rPr>
        <w:tab/>
        <w:t xml:space="preserve">Bouzarovski S, Tirado Herrero S, Petrova S, et al. Unpacking the spaces and politics of energy poverty: path-dependencies, deprivation and fuel switching in post-communist Hungary. </w:t>
      </w:r>
      <w:r>
        <w:rPr>
          <w:i/>
          <w:iCs/>
          <w:szCs w:val="24"/>
          <w:lang w:val="en-US"/>
        </w:rPr>
        <w:t>Local Environ</w:t>
      </w:r>
      <w:r>
        <w:rPr>
          <w:szCs w:val="24"/>
          <w:lang w:val="en-US"/>
        </w:rPr>
        <w:t xml:space="preserve"> 2016; 21: 1151–1170.</w:t>
      </w:r>
    </w:p>
    <w:p w14:paraId="370837EF" w14:textId="77777777" w:rsidR="00595E76" w:rsidRDefault="00595E76">
      <w:pPr>
        <w:widowControl w:val="0"/>
        <w:autoSpaceDE w:val="0"/>
        <w:autoSpaceDN w:val="0"/>
        <w:adjustRightInd w:val="0"/>
        <w:rPr>
          <w:szCs w:val="24"/>
          <w:lang w:val="en-US"/>
        </w:rPr>
      </w:pPr>
      <w:r>
        <w:rPr>
          <w:szCs w:val="24"/>
          <w:lang w:val="en-US"/>
        </w:rPr>
        <w:t xml:space="preserve">34. </w:t>
      </w:r>
      <w:r>
        <w:rPr>
          <w:szCs w:val="24"/>
          <w:lang w:val="en-US"/>
        </w:rPr>
        <w:tab/>
        <w:t xml:space="preserve">Phimister E, Vera-Toscano E, Roberts D, et al. The dynamics of energy poverty: Evidence from Spain. </w:t>
      </w:r>
      <w:r>
        <w:rPr>
          <w:i/>
          <w:iCs/>
          <w:szCs w:val="24"/>
          <w:lang w:val="en-US"/>
        </w:rPr>
        <w:t>Econ Energy Environ Policy</w:t>
      </w:r>
      <w:r>
        <w:rPr>
          <w:szCs w:val="24"/>
          <w:lang w:val="en-US"/>
        </w:rPr>
        <w:t xml:space="preserve"> 2015; 4: 153–166.</w:t>
      </w:r>
    </w:p>
    <w:p w14:paraId="5156AB22" w14:textId="77777777" w:rsidR="00595E76" w:rsidRDefault="00595E76">
      <w:pPr>
        <w:widowControl w:val="0"/>
        <w:autoSpaceDE w:val="0"/>
        <w:autoSpaceDN w:val="0"/>
        <w:adjustRightInd w:val="0"/>
        <w:rPr>
          <w:szCs w:val="24"/>
          <w:lang w:val="en-US"/>
        </w:rPr>
      </w:pPr>
      <w:r>
        <w:rPr>
          <w:szCs w:val="24"/>
          <w:lang w:val="en-US"/>
        </w:rPr>
        <w:t xml:space="preserve">35. </w:t>
      </w:r>
      <w:r>
        <w:rPr>
          <w:szCs w:val="24"/>
          <w:lang w:val="en-US"/>
        </w:rPr>
        <w:tab/>
        <w:t xml:space="preserve">Miniaci R, Scarpa C, Valbonesi P. Energy affordability and the benefits system in Italy. </w:t>
      </w:r>
      <w:r>
        <w:rPr>
          <w:i/>
          <w:iCs/>
          <w:szCs w:val="24"/>
          <w:lang w:val="en-US"/>
        </w:rPr>
        <w:t>Energy Policy</w:t>
      </w:r>
      <w:r>
        <w:rPr>
          <w:szCs w:val="24"/>
          <w:lang w:val="en-US"/>
        </w:rPr>
        <w:t xml:space="preserve"> 2014; 75: 289–300.</w:t>
      </w:r>
    </w:p>
    <w:p w14:paraId="04F012FE" w14:textId="77777777" w:rsidR="00595E76" w:rsidRDefault="00595E76">
      <w:pPr>
        <w:widowControl w:val="0"/>
        <w:autoSpaceDE w:val="0"/>
        <w:autoSpaceDN w:val="0"/>
        <w:adjustRightInd w:val="0"/>
        <w:rPr>
          <w:szCs w:val="24"/>
          <w:lang w:val="en-US"/>
        </w:rPr>
      </w:pPr>
      <w:r>
        <w:rPr>
          <w:szCs w:val="24"/>
          <w:lang w:val="en-US"/>
        </w:rPr>
        <w:t xml:space="preserve">36. </w:t>
      </w:r>
      <w:r>
        <w:rPr>
          <w:szCs w:val="24"/>
          <w:lang w:val="en-US"/>
        </w:rPr>
        <w:tab/>
        <w:t xml:space="preserve">Nierop S. </w:t>
      </w:r>
      <w:r>
        <w:rPr>
          <w:i/>
          <w:iCs/>
          <w:szCs w:val="24"/>
          <w:lang w:val="en-US"/>
        </w:rPr>
        <w:t>Energy poverty in Denmark?</w:t>
      </w:r>
      <w:r>
        <w:rPr>
          <w:szCs w:val="24"/>
          <w:lang w:val="en-US"/>
        </w:rPr>
        <w:t xml:space="preserve"> Aalborg University, 2014.</w:t>
      </w:r>
    </w:p>
    <w:p w14:paraId="0915535F" w14:textId="77777777" w:rsidR="00595E76" w:rsidRDefault="00595E76">
      <w:pPr>
        <w:widowControl w:val="0"/>
        <w:autoSpaceDE w:val="0"/>
        <w:autoSpaceDN w:val="0"/>
        <w:adjustRightInd w:val="0"/>
        <w:rPr>
          <w:szCs w:val="24"/>
          <w:lang w:val="en-US"/>
        </w:rPr>
      </w:pPr>
      <w:r>
        <w:rPr>
          <w:szCs w:val="24"/>
          <w:lang w:val="en-US"/>
        </w:rPr>
        <w:t xml:space="preserve">37. </w:t>
      </w:r>
      <w:r>
        <w:rPr>
          <w:szCs w:val="24"/>
          <w:lang w:val="en-US"/>
        </w:rPr>
        <w:tab/>
        <w:t xml:space="preserve">Bouzarovski S, Tirado Herrero S. The energy divide: Integrating energy transitions, regional inequalities and poverty trends in the European Union. </w:t>
      </w:r>
      <w:r>
        <w:rPr>
          <w:i/>
          <w:iCs/>
          <w:szCs w:val="24"/>
          <w:lang w:val="en-US"/>
        </w:rPr>
        <w:t>Eur Urban Reg Stud</w:t>
      </w:r>
      <w:r>
        <w:rPr>
          <w:szCs w:val="24"/>
          <w:lang w:val="en-US"/>
        </w:rPr>
        <w:t xml:space="preserve"> 2017; 24: 69–86.</w:t>
      </w:r>
    </w:p>
    <w:p w14:paraId="122C26BA" w14:textId="77777777" w:rsidR="00595E76" w:rsidRDefault="00595E76">
      <w:pPr>
        <w:widowControl w:val="0"/>
        <w:autoSpaceDE w:val="0"/>
        <w:autoSpaceDN w:val="0"/>
        <w:adjustRightInd w:val="0"/>
        <w:rPr>
          <w:szCs w:val="24"/>
          <w:lang w:val="en-US"/>
        </w:rPr>
      </w:pPr>
      <w:r>
        <w:rPr>
          <w:szCs w:val="24"/>
          <w:lang w:val="en-US"/>
        </w:rPr>
        <w:t xml:space="preserve">38. </w:t>
      </w:r>
      <w:r>
        <w:rPr>
          <w:szCs w:val="24"/>
          <w:lang w:val="en-US"/>
        </w:rPr>
        <w:tab/>
        <w:t xml:space="preserve">EPEE. </w:t>
      </w:r>
      <w:r>
        <w:rPr>
          <w:i/>
          <w:iCs/>
          <w:szCs w:val="24"/>
          <w:lang w:val="en-US"/>
        </w:rPr>
        <w:t>Tackling Fuel Poverty in Europe: Recommendations Guide for Policy Makers</w:t>
      </w:r>
      <w:r>
        <w:rPr>
          <w:szCs w:val="24"/>
          <w:lang w:val="en-US"/>
        </w:rPr>
        <w:t>http://www.fuel-poverty.com/files/WP5_D15_EN.pdf (2009, accessed 26 November 2014).</w:t>
      </w:r>
    </w:p>
    <w:p w14:paraId="42D65E6C" w14:textId="77777777" w:rsidR="00595E76" w:rsidRDefault="00595E76">
      <w:pPr>
        <w:widowControl w:val="0"/>
        <w:autoSpaceDE w:val="0"/>
        <w:autoSpaceDN w:val="0"/>
        <w:adjustRightInd w:val="0"/>
        <w:rPr>
          <w:szCs w:val="24"/>
          <w:lang w:val="en-US"/>
        </w:rPr>
      </w:pPr>
      <w:r>
        <w:rPr>
          <w:szCs w:val="24"/>
          <w:lang w:val="en-US"/>
        </w:rPr>
        <w:t xml:space="preserve">39. </w:t>
      </w:r>
      <w:r>
        <w:rPr>
          <w:szCs w:val="24"/>
          <w:lang w:val="en-US"/>
        </w:rPr>
        <w:tab/>
        <w:t xml:space="preserve">Healy JD. </w:t>
      </w:r>
      <w:r>
        <w:rPr>
          <w:i/>
          <w:iCs/>
          <w:szCs w:val="24"/>
          <w:lang w:val="en-US"/>
        </w:rPr>
        <w:t>Housing, Fuel Poverty and Health: A Pan-European Analysis</w:t>
      </w:r>
      <w:r>
        <w:rPr>
          <w:szCs w:val="24"/>
          <w:lang w:val="en-US"/>
        </w:rPr>
        <w:t>. Aldershot: Ashgate, 2004.</w:t>
      </w:r>
    </w:p>
    <w:p w14:paraId="34F13F8F" w14:textId="77777777" w:rsidR="00595E76" w:rsidRDefault="00595E76">
      <w:pPr>
        <w:widowControl w:val="0"/>
        <w:autoSpaceDE w:val="0"/>
        <w:autoSpaceDN w:val="0"/>
        <w:adjustRightInd w:val="0"/>
        <w:rPr>
          <w:szCs w:val="24"/>
          <w:lang w:val="en-US"/>
        </w:rPr>
      </w:pPr>
      <w:r>
        <w:rPr>
          <w:szCs w:val="24"/>
          <w:lang w:val="en-US"/>
        </w:rPr>
        <w:t xml:space="preserve">40. </w:t>
      </w:r>
      <w:r>
        <w:rPr>
          <w:szCs w:val="24"/>
          <w:lang w:val="en-US"/>
        </w:rPr>
        <w:tab/>
        <w:t xml:space="preserve">Rademaekers K, Yearwood J, Ferreira A, et al. </w:t>
      </w:r>
      <w:r>
        <w:rPr>
          <w:i/>
          <w:iCs/>
          <w:szCs w:val="24"/>
          <w:lang w:val="en-US"/>
        </w:rPr>
        <w:t>Selecting Indicators to Measure Energy Poverty</w:t>
      </w:r>
      <w:r>
        <w:rPr>
          <w:szCs w:val="24"/>
          <w:lang w:val="en-US"/>
        </w:rPr>
        <w:t>. Rotterdam: Trinomics, 2016.</w:t>
      </w:r>
    </w:p>
    <w:p w14:paraId="26202120" w14:textId="77777777" w:rsidR="00595E76" w:rsidRDefault="00595E76">
      <w:pPr>
        <w:widowControl w:val="0"/>
        <w:autoSpaceDE w:val="0"/>
        <w:autoSpaceDN w:val="0"/>
        <w:adjustRightInd w:val="0"/>
        <w:rPr>
          <w:szCs w:val="24"/>
          <w:lang w:val="en-US"/>
        </w:rPr>
      </w:pPr>
      <w:r>
        <w:rPr>
          <w:szCs w:val="24"/>
          <w:lang w:val="en-US"/>
        </w:rPr>
        <w:t xml:space="preserve">41. </w:t>
      </w:r>
      <w:r>
        <w:rPr>
          <w:szCs w:val="24"/>
          <w:lang w:val="en-US"/>
        </w:rPr>
        <w:tab/>
        <w:t xml:space="preserve">Dubois U, Meier H. Energy affordability and energy inequality in Europe: Implications for policymaking. </w:t>
      </w:r>
      <w:r>
        <w:rPr>
          <w:i/>
          <w:iCs/>
          <w:szCs w:val="24"/>
          <w:lang w:val="en-US"/>
        </w:rPr>
        <w:t>Energy Res Soc Sci</w:t>
      </w:r>
      <w:r>
        <w:rPr>
          <w:szCs w:val="24"/>
          <w:lang w:val="en-US"/>
        </w:rPr>
        <w:t xml:space="preserve"> 2016; 18: 21–35.</w:t>
      </w:r>
    </w:p>
    <w:p w14:paraId="39A389BD" w14:textId="77777777" w:rsidR="00595E76" w:rsidRDefault="00595E76">
      <w:pPr>
        <w:widowControl w:val="0"/>
        <w:autoSpaceDE w:val="0"/>
        <w:autoSpaceDN w:val="0"/>
        <w:adjustRightInd w:val="0"/>
        <w:rPr>
          <w:szCs w:val="24"/>
          <w:lang w:val="en-US"/>
        </w:rPr>
      </w:pPr>
      <w:r>
        <w:rPr>
          <w:szCs w:val="24"/>
          <w:lang w:val="en-US"/>
        </w:rPr>
        <w:t xml:space="preserve">42. </w:t>
      </w:r>
      <w:r>
        <w:rPr>
          <w:szCs w:val="24"/>
          <w:lang w:val="en-US"/>
        </w:rPr>
        <w:tab/>
        <w:t xml:space="preserve">Bouzarovski S, Tirado Herrero S. Geographies of injustice: the socio-spatial determinants of energy poverty in Poland, the Czech Republic and Hungary. </w:t>
      </w:r>
      <w:r>
        <w:rPr>
          <w:i/>
          <w:iCs/>
          <w:szCs w:val="24"/>
          <w:lang w:val="en-US"/>
        </w:rPr>
        <w:t>Post-Communist Econ</w:t>
      </w:r>
      <w:r>
        <w:rPr>
          <w:szCs w:val="24"/>
          <w:lang w:val="en-US"/>
        </w:rPr>
        <w:t xml:space="preserve"> 2017; 29: 27–50.</w:t>
      </w:r>
    </w:p>
    <w:p w14:paraId="51E7EB94" w14:textId="77777777" w:rsidR="00595E76" w:rsidRDefault="00595E76">
      <w:pPr>
        <w:widowControl w:val="0"/>
        <w:autoSpaceDE w:val="0"/>
        <w:autoSpaceDN w:val="0"/>
        <w:adjustRightInd w:val="0"/>
        <w:rPr>
          <w:szCs w:val="24"/>
          <w:lang w:val="en-US"/>
        </w:rPr>
      </w:pPr>
      <w:r>
        <w:rPr>
          <w:szCs w:val="24"/>
          <w:lang w:val="en-US"/>
        </w:rPr>
        <w:t xml:space="preserve">43. </w:t>
      </w:r>
      <w:r>
        <w:rPr>
          <w:szCs w:val="24"/>
          <w:lang w:val="en-US"/>
        </w:rPr>
        <w:tab/>
        <w:t xml:space="preserve">Buzar S. The ‘hidden’ geographies of energy poverty in post-socialism: Between institutions and households. </w:t>
      </w:r>
      <w:r>
        <w:rPr>
          <w:i/>
          <w:iCs/>
          <w:szCs w:val="24"/>
          <w:lang w:val="en-US"/>
        </w:rPr>
        <w:t>Geoforum</w:t>
      </w:r>
      <w:r>
        <w:rPr>
          <w:szCs w:val="24"/>
          <w:lang w:val="en-US"/>
        </w:rPr>
        <w:t xml:space="preserve"> 2007; 38: 224–240.</w:t>
      </w:r>
    </w:p>
    <w:p w14:paraId="49457763" w14:textId="77777777" w:rsidR="00595E76" w:rsidRDefault="00595E76">
      <w:pPr>
        <w:widowControl w:val="0"/>
        <w:autoSpaceDE w:val="0"/>
        <w:autoSpaceDN w:val="0"/>
        <w:adjustRightInd w:val="0"/>
        <w:rPr>
          <w:szCs w:val="24"/>
          <w:lang w:val="en-US"/>
        </w:rPr>
      </w:pPr>
      <w:r>
        <w:rPr>
          <w:szCs w:val="24"/>
          <w:lang w:val="en-US"/>
        </w:rPr>
        <w:t xml:space="preserve">44. </w:t>
      </w:r>
      <w:r>
        <w:rPr>
          <w:szCs w:val="24"/>
          <w:lang w:val="en-US"/>
        </w:rPr>
        <w:tab/>
        <w:t xml:space="preserve">European Bank for Reconstruction and Development. </w:t>
      </w:r>
      <w:r>
        <w:rPr>
          <w:i/>
          <w:iCs/>
          <w:szCs w:val="24"/>
          <w:lang w:val="en-US"/>
        </w:rPr>
        <w:t>Can the Poor Pay for Power? The Affordability of Electricity in South East Europe</w:t>
      </w:r>
      <w:r>
        <w:rPr>
          <w:szCs w:val="24"/>
          <w:lang w:val="en-US"/>
        </w:rPr>
        <w:t>. London: EBRD, 2003.</w:t>
      </w:r>
    </w:p>
    <w:p w14:paraId="0901FD04" w14:textId="77777777" w:rsidR="00595E76" w:rsidRDefault="00595E76">
      <w:pPr>
        <w:widowControl w:val="0"/>
        <w:autoSpaceDE w:val="0"/>
        <w:autoSpaceDN w:val="0"/>
        <w:adjustRightInd w:val="0"/>
        <w:rPr>
          <w:szCs w:val="24"/>
          <w:lang w:val="en-US"/>
        </w:rPr>
      </w:pPr>
      <w:r>
        <w:rPr>
          <w:szCs w:val="24"/>
          <w:lang w:val="en-US"/>
        </w:rPr>
        <w:t xml:space="preserve">45. </w:t>
      </w:r>
      <w:r>
        <w:rPr>
          <w:szCs w:val="24"/>
          <w:lang w:val="en-US"/>
        </w:rPr>
        <w:tab/>
        <w:t xml:space="preserve">Lampietti J, Meyer A. </w:t>
      </w:r>
      <w:r>
        <w:rPr>
          <w:i/>
          <w:iCs/>
          <w:szCs w:val="24"/>
          <w:lang w:val="en-US"/>
        </w:rPr>
        <w:t>When Heat is a Luxury: Helping the Urban Poor of Europe and Central Asia Cope with the Cold</w:t>
      </w:r>
      <w:r>
        <w:rPr>
          <w:szCs w:val="24"/>
          <w:lang w:val="en-US"/>
        </w:rPr>
        <w:t>. Washington: World Bank, 2002.</w:t>
      </w:r>
    </w:p>
    <w:p w14:paraId="2C543315" w14:textId="77777777" w:rsidR="00595E76" w:rsidRDefault="00595E76">
      <w:pPr>
        <w:widowControl w:val="0"/>
        <w:autoSpaceDE w:val="0"/>
        <w:autoSpaceDN w:val="0"/>
        <w:adjustRightInd w:val="0"/>
        <w:rPr>
          <w:szCs w:val="24"/>
          <w:lang w:val="en-US"/>
        </w:rPr>
      </w:pPr>
      <w:r>
        <w:rPr>
          <w:szCs w:val="24"/>
          <w:lang w:val="en-US"/>
        </w:rPr>
        <w:t xml:space="preserve">46. </w:t>
      </w:r>
      <w:r>
        <w:rPr>
          <w:szCs w:val="24"/>
          <w:lang w:val="en-US"/>
        </w:rPr>
        <w:tab/>
        <w:t xml:space="preserve">Silva SM, Silva PP, Almeida M, et al. Operative Conditions Evaluation for Efficient Building Retrofit—A Case Study. </w:t>
      </w:r>
      <w:r>
        <w:rPr>
          <w:i/>
          <w:iCs/>
          <w:szCs w:val="24"/>
          <w:lang w:val="en-US"/>
        </w:rPr>
        <w:t>Indoor Built Environ</w:t>
      </w:r>
      <w:r>
        <w:rPr>
          <w:szCs w:val="24"/>
          <w:lang w:val="en-US"/>
        </w:rPr>
        <w:t xml:space="preserve"> 2013; 22: 724–742.</w:t>
      </w:r>
    </w:p>
    <w:p w14:paraId="3538820C" w14:textId="77777777" w:rsidR="00595E76" w:rsidRDefault="00595E76">
      <w:pPr>
        <w:widowControl w:val="0"/>
        <w:autoSpaceDE w:val="0"/>
        <w:autoSpaceDN w:val="0"/>
        <w:adjustRightInd w:val="0"/>
        <w:rPr>
          <w:szCs w:val="24"/>
          <w:lang w:val="en-US"/>
        </w:rPr>
      </w:pPr>
      <w:r>
        <w:rPr>
          <w:szCs w:val="24"/>
          <w:lang w:val="en-US"/>
        </w:rPr>
        <w:t xml:space="preserve">47. </w:t>
      </w:r>
      <w:r>
        <w:rPr>
          <w:szCs w:val="24"/>
          <w:lang w:val="en-US"/>
        </w:rPr>
        <w:tab/>
        <w:t xml:space="preserve">Stevens R, Palmigianob P. The European Union: Its Compliance and Activities within the Fields of Outdoor and Indoor Air Quality. </w:t>
      </w:r>
      <w:r>
        <w:rPr>
          <w:i/>
          <w:iCs/>
          <w:szCs w:val="24"/>
          <w:lang w:val="en-US"/>
        </w:rPr>
        <w:t>Indoor Built Environ</w:t>
      </w:r>
      <w:r>
        <w:rPr>
          <w:szCs w:val="24"/>
          <w:lang w:val="en-US"/>
        </w:rPr>
        <w:t xml:space="preserve"> 1995; 4: 344–354.</w:t>
      </w:r>
    </w:p>
    <w:p w14:paraId="53E1E2E5" w14:textId="77777777" w:rsidR="00595E76" w:rsidRDefault="00595E76">
      <w:pPr>
        <w:widowControl w:val="0"/>
        <w:autoSpaceDE w:val="0"/>
        <w:autoSpaceDN w:val="0"/>
        <w:adjustRightInd w:val="0"/>
        <w:rPr>
          <w:szCs w:val="24"/>
          <w:lang w:val="en-US"/>
        </w:rPr>
      </w:pPr>
      <w:r>
        <w:rPr>
          <w:szCs w:val="24"/>
          <w:lang w:val="en-US"/>
        </w:rPr>
        <w:t xml:space="preserve">48. </w:t>
      </w:r>
      <w:r>
        <w:rPr>
          <w:szCs w:val="24"/>
          <w:lang w:val="en-US"/>
        </w:rPr>
        <w:tab/>
        <w:t xml:space="preserve">Bouzarovski S, Petrova S. The EU Energy Poverty and Vulnerability Agenda: An Emergent Domain of Transnational Action. In: Tosun J, Biesenbender S, Schulze K (eds) </w:t>
      </w:r>
      <w:r>
        <w:rPr>
          <w:i/>
          <w:iCs/>
          <w:szCs w:val="24"/>
          <w:lang w:val="en-US"/>
        </w:rPr>
        <w:t>Energy Policy Making in the EU</w:t>
      </w:r>
      <w:r>
        <w:rPr>
          <w:szCs w:val="24"/>
          <w:lang w:val="en-US"/>
        </w:rPr>
        <w:t>. Springer London, 2015, pp. 129–144.</w:t>
      </w:r>
    </w:p>
    <w:p w14:paraId="1BCA518C" w14:textId="77777777" w:rsidR="00595E76" w:rsidRDefault="00595E76">
      <w:pPr>
        <w:widowControl w:val="0"/>
        <w:autoSpaceDE w:val="0"/>
        <w:autoSpaceDN w:val="0"/>
        <w:adjustRightInd w:val="0"/>
        <w:rPr>
          <w:szCs w:val="24"/>
          <w:lang w:val="en-US"/>
        </w:rPr>
      </w:pPr>
      <w:r>
        <w:rPr>
          <w:szCs w:val="24"/>
          <w:lang w:val="en-US"/>
        </w:rPr>
        <w:t xml:space="preserve">49. </w:t>
      </w:r>
      <w:r>
        <w:rPr>
          <w:szCs w:val="24"/>
          <w:lang w:val="en-US"/>
        </w:rPr>
        <w:tab/>
        <w:t>United Nations Statistical Commission and Economic Commission for Europe. Terminology on Statistical Metadata.</w:t>
      </w:r>
    </w:p>
    <w:p w14:paraId="3BA71FFB" w14:textId="77777777" w:rsidR="00595E76" w:rsidRDefault="00595E76">
      <w:pPr>
        <w:widowControl w:val="0"/>
        <w:autoSpaceDE w:val="0"/>
        <w:autoSpaceDN w:val="0"/>
        <w:adjustRightInd w:val="0"/>
        <w:rPr>
          <w:szCs w:val="24"/>
          <w:lang w:val="en-US"/>
        </w:rPr>
      </w:pPr>
      <w:r>
        <w:rPr>
          <w:szCs w:val="24"/>
          <w:lang w:val="en-US"/>
        </w:rPr>
        <w:t xml:space="preserve">50. </w:t>
      </w:r>
      <w:r>
        <w:rPr>
          <w:szCs w:val="24"/>
          <w:lang w:val="en-US"/>
        </w:rPr>
        <w:tab/>
        <w:t>Eurostat. Eurostat Data Explorerhttp://ec.europa.eu/eurostat/data/database (accessed 15 February 2017).</w:t>
      </w:r>
    </w:p>
    <w:p w14:paraId="1582BBE6" w14:textId="77777777" w:rsidR="00595E76" w:rsidRDefault="00595E76">
      <w:pPr>
        <w:widowControl w:val="0"/>
        <w:autoSpaceDE w:val="0"/>
        <w:autoSpaceDN w:val="0"/>
        <w:adjustRightInd w:val="0"/>
        <w:rPr>
          <w:szCs w:val="24"/>
          <w:lang w:val="en-US"/>
        </w:rPr>
      </w:pPr>
      <w:r>
        <w:rPr>
          <w:szCs w:val="24"/>
          <w:lang w:val="en-US"/>
        </w:rPr>
        <w:t xml:space="preserve">51. </w:t>
      </w:r>
      <w:r>
        <w:rPr>
          <w:szCs w:val="24"/>
          <w:lang w:val="en-US"/>
        </w:rPr>
        <w:tab/>
        <w:t xml:space="preserve">Eurostat. </w:t>
      </w:r>
      <w:r>
        <w:rPr>
          <w:i/>
          <w:iCs/>
          <w:szCs w:val="24"/>
          <w:lang w:val="en-US"/>
        </w:rPr>
        <w:t>4th MEETING OF THE TASK-FORCE ON THE REVISION OF THE EU-SILC LEGAL BASIS. Doc. LC- LEGAL/36.2/12/EN</w:t>
      </w:r>
      <w:r>
        <w:rPr>
          <w:szCs w:val="24"/>
          <w:lang w:val="en-US"/>
        </w:rPr>
        <w:t>. Luxembourg: Publications Office of the European Union, 2012.</w:t>
      </w:r>
    </w:p>
    <w:p w14:paraId="536F269E" w14:textId="77777777" w:rsidR="00595E76" w:rsidRDefault="00595E76">
      <w:pPr>
        <w:widowControl w:val="0"/>
        <w:autoSpaceDE w:val="0"/>
        <w:autoSpaceDN w:val="0"/>
        <w:adjustRightInd w:val="0"/>
        <w:rPr>
          <w:szCs w:val="24"/>
          <w:lang w:val="en-US"/>
        </w:rPr>
      </w:pPr>
      <w:r>
        <w:rPr>
          <w:szCs w:val="24"/>
          <w:lang w:val="en-US"/>
        </w:rPr>
        <w:t xml:space="preserve">52. </w:t>
      </w:r>
      <w:r>
        <w:rPr>
          <w:szCs w:val="24"/>
          <w:lang w:val="en-US"/>
        </w:rPr>
        <w:tab/>
        <w:t>European Commission. Eurobarometer 72.1 August-September 2009 [computer file]. Cologne: GESIS Data Archive [distributor] ZA4975 Version 3.0.0.</w:t>
      </w:r>
    </w:p>
    <w:p w14:paraId="6A2960D9" w14:textId="77777777" w:rsidR="00595E76" w:rsidRDefault="00595E76">
      <w:pPr>
        <w:widowControl w:val="0"/>
        <w:autoSpaceDE w:val="0"/>
        <w:autoSpaceDN w:val="0"/>
        <w:adjustRightInd w:val="0"/>
        <w:rPr>
          <w:szCs w:val="24"/>
          <w:lang w:val="en-US"/>
        </w:rPr>
      </w:pPr>
      <w:r>
        <w:rPr>
          <w:szCs w:val="24"/>
          <w:lang w:val="en-US"/>
        </w:rPr>
        <w:t xml:space="preserve">53. </w:t>
      </w:r>
      <w:r>
        <w:rPr>
          <w:szCs w:val="24"/>
          <w:lang w:val="en-US"/>
        </w:rPr>
        <w:tab/>
        <w:t>European Commission. Eurobarometer 73.2 + 73.3 February – March 2010 [computer file]. Cologne: GESIS Data Archive [distributor] ZA 5236 Version 2.0.0.</w:t>
      </w:r>
    </w:p>
    <w:p w14:paraId="507562C9" w14:textId="77777777" w:rsidR="00595E76" w:rsidRDefault="00595E76">
      <w:pPr>
        <w:widowControl w:val="0"/>
        <w:autoSpaceDE w:val="0"/>
        <w:autoSpaceDN w:val="0"/>
        <w:adjustRightInd w:val="0"/>
        <w:rPr>
          <w:szCs w:val="24"/>
          <w:lang w:val="en-US"/>
        </w:rPr>
      </w:pPr>
      <w:r>
        <w:rPr>
          <w:szCs w:val="24"/>
          <w:lang w:val="en-US"/>
        </w:rPr>
        <w:t xml:space="preserve">54. </w:t>
      </w:r>
      <w:r>
        <w:rPr>
          <w:szCs w:val="24"/>
          <w:lang w:val="en-US"/>
        </w:rPr>
        <w:tab/>
        <w:t>European Commission. Eurobarometer 74.1 August-September 2010 [computer file]. Cologne: GESIS Data Archive [distributor] ZA 5237 Version 4.2.0.</w:t>
      </w:r>
    </w:p>
    <w:p w14:paraId="425B9FD2" w14:textId="77777777" w:rsidR="00595E76" w:rsidRDefault="00595E76">
      <w:pPr>
        <w:widowControl w:val="0"/>
        <w:autoSpaceDE w:val="0"/>
        <w:autoSpaceDN w:val="0"/>
        <w:adjustRightInd w:val="0"/>
        <w:rPr>
          <w:szCs w:val="24"/>
          <w:lang w:val="en-US"/>
        </w:rPr>
      </w:pPr>
      <w:r>
        <w:rPr>
          <w:szCs w:val="24"/>
          <w:lang w:val="en-US"/>
        </w:rPr>
        <w:t xml:space="preserve">55. </w:t>
      </w:r>
      <w:r>
        <w:rPr>
          <w:szCs w:val="24"/>
          <w:lang w:val="en-US"/>
        </w:rPr>
        <w:tab/>
        <w:t>European Foundation for the Improvement of Living and Working Conditions. European Quality of Life Survey, 2007 [computer file]. Essex: UK Data Archive [distributor], October 2009. SN: 6299.</w:t>
      </w:r>
    </w:p>
    <w:p w14:paraId="500F1D38" w14:textId="77777777" w:rsidR="00595E76" w:rsidRDefault="00595E76">
      <w:pPr>
        <w:widowControl w:val="0"/>
        <w:autoSpaceDE w:val="0"/>
        <w:autoSpaceDN w:val="0"/>
        <w:adjustRightInd w:val="0"/>
        <w:rPr>
          <w:szCs w:val="24"/>
          <w:lang w:val="en-US"/>
        </w:rPr>
      </w:pPr>
      <w:r>
        <w:rPr>
          <w:szCs w:val="24"/>
          <w:lang w:val="en-US"/>
        </w:rPr>
        <w:t xml:space="preserve">56. </w:t>
      </w:r>
      <w:r>
        <w:rPr>
          <w:szCs w:val="24"/>
          <w:lang w:val="en-US"/>
        </w:rPr>
        <w:tab/>
        <w:t>European Foundation for the Improvement of Living and Working Conditions. European Quality of Life Survey, 2011-2012 [computer file]. 2nd Edition. Essex: UK Data Archive [distributor], January 2014. SN: 7316.</w:t>
      </w:r>
    </w:p>
    <w:p w14:paraId="6EE0D6B1" w14:textId="77777777" w:rsidR="00595E76" w:rsidRDefault="00595E76">
      <w:pPr>
        <w:widowControl w:val="0"/>
        <w:autoSpaceDE w:val="0"/>
        <w:autoSpaceDN w:val="0"/>
        <w:adjustRightInd w:val="0"/>
        <w:rPr>
          <w:szCs w:val="24"/>
          <w:lang w:val="en-US"/>
        </w:rPr>
      </w:pPr>
      <w:r>
        <w:rPr>
          <w:szCs w:val="24"/>
          <w:lang w:val="en-US"/>
        </w:rPr>
        <w:t xml:space="preserve">57. </w:t>
      </w:r>
      <w:r>
        <w:rPr>
          <w:szCs w:val="24"/>
          <w:lang w:val="en-US"/>
        </w:rPr>
        <w:tab/>
        <w:t>United Nations Economic Commission for Europe. Generations and Gender Survey Wave 1 2008 – 2010 [computer file]. Paris: Institut national des études démographiques [distributor] Version 4.2.</w:t>
      </w:r>
    </w:p>
    <w:p w14:paraId="42992CFA" w14:textId="77777777" w:rsidR="00595E76" w:rsidRDefault="00595E76">
      <w:pPr>
        <w:widowControl w:val="0"/>
        <w:autoSpaceDE w:val="0"/>
        <w:autoSpaceDN w:val="0"/>
        <w:adjustRightInd w:val="0"/>
        <w:rPr>
          <w:szCs w:val="24"/>
          <w:lang w:val="en-US"/>
        </w:rPr>
      </w:pPr>
      <w:r>
        <w:rPr>
          <w:szCs w:val="24"/>
          <w:lang w:val="en-US"/>
        </w:rPr>
        <w:t xml:space="preserve">58. </w:t>
      </w:r>
      <w:r>
        <w:rPr>
          <w:szCs w:val="24"/>
          <w:lang w:val="en-US"/>
        </w:rPr>
        <w:tab/>
        <w:t xml:space="preserve">Simcock N, Walker G, Day R. Fuel poverty in the UK: Beyond heating? </w:t>
      </w:r>
      <w:r>
        <w:rPr>
          <w:i/>
          <w:iCs/>
          <w:szCs w:val="24"/>
          <w:lang w:val="en-US"/>
        </w:rPr>
        <w:t>People Place Policy</w:t>
      </w:r>
      <w:r>
        <w:rPr>
          <w:szCs w:val="24"/>
          <w:lang w:val="en-US"/>
        </w:rPr>
        <w:t xml:space="preserve"> 2016; 10: 25–41.</w:t>
      </w:r>
    </w:p>
    <w:p w14:paraId="095F4339" w14:textId="77777777" w:rsidR="00595E76" w:rsidRDefault="00595E76">
      <w:pPr>
        <w:widowControl w:val="0"/>
        <w:autoSpaceDE w:val="0"/>
        <w:autoSpaceDN w:val="0"/>
        <w:adjustRightInd w:val="0"/>
        <w:rPr>
          <w:szCs w:val="24"/>
          <w:lang w:val="en-US"/>
        </w:rPr>
      </w:pPr>
      <w:r>
        <w:rPr>
          <w:szCs w:val="24"/>
          <w:lang w:val="en-US"/>
        </w:rPr>
        <w:t xml:space="preserve">59. </w:t>
      </w:r>
      <w:r>
        <w:rPr>
          <w:szCs w:val="24"/>
          <w:lang w:val="en-US"/>
        </w:rPr>
        <w:tab/>
        <w:t xml:space="preserve">Devalière I, Teissier O. Les indicateurs de la précarité énergétique et l’impact de deux dispositifs nationaux sur le phénomène. </w:t>
      </w:r>
      <w:r>
        <w:rPr>
          <w:i/>
          <w:iCs/>
          <w:szCs w:val="24"/>
          <w:lang w:val="en-US"/>
        </w:rPr>
        <w:t>Inf Soc</w:t>
      </w:r>
      <w:r>
        <w:rPr>
          <w:szCs w:val="24"/>
          <w:lang w:val="en-US"/>
        </w:rPr>
        <w:t xml:space="preserve"> 2014; 115–124.</w:t>
      </w:r>
    </w:p>
    <w:p w14:paraId="26A2915D" w14:textId="77777777" w:rsidR="00595E76" w:rsidRDefault="00595E76">
      <w:pPr>
        <w:widowControl w:val="0"/>
        <w:autoSpaceDE w:val="0"/>
        <w:autoSpaceDN w:val="0"/>
        <w:adjustRightInd w:val="0"/>
        <w:rPr>
          <w:szCs w:val="24"/>
          <w:lang w:val="en-US"/>
        </w:rPr>
      </w:pPr>
      <w:r>
        <w:rPr>
          <w:szCs w:val="24"/>
          <w:lang w:val="en-US"/>
        </w:rPr>
        <w:t xml:space="preserve">60. </w:t>
      </w:r>
      <w:r>
        <w:rPr>
          <w:szCs w:val="24"/>
          <w:lang w:val="en-US"/>
        </w:rPr>
        <w:tab/>
        <w:t xml:space="preserve">Boardman B. Fuel poverty synthesis: Lessons learnt, actions needed. </w:t>
      </w:r>
      <w:r>
        <w:rPr>
          <w:i/>
          <w:iCs/>
          <w:szCs w:val="24"/>
          <w:lang w:val="en-US"/>
        </w:rPr>
        <w:t>Energy Policy</w:t>
      </w:r>
      <w:r>
        <w:rPr>
          <w:szCs w:val="24"/>
          <w:lang w:val="en-US"/>
        </w:rPr>
        <w:t xml:space="preserve"> 2012; 49: 143–148.</w:t>
      </w:r>
    </w:p>
    <w:p w14:paraId="45AF6457" w14:textId="77777777" w:rsidR="00595E76" w:rsidRDefault="00595E76">
      <w:pPr>
        <w:widowControl w:val="0"/>
        <w:autoSpaceDE w:val="0"/>
        <w:autoSpaceDN w:val="0"/>
        <w:adjustRightInd w:val="0"/>
        <w:rPr>
          <w:szCs w:val="24"/>
          <w:lang w:val="en-US"/>
        </w:rPr>
      </w:pPr>
      <w:r>
        <w:rPr>
          <w:szCs w:val="24"/>
          <w:lang w:val="en-US"/>
        </w:rPr>
        <w:t xml:space="preserve">61. </w:t>
      </w:r>
      <w:r>
        <w:rPr>
          <w:szCs w:val="24"/>
          <w:lang w:val="en-US"/>
        </w:rPr>
        <w:tab/>
        <w:t xml:space="preserve">Moore R. Definitions of fuel poverty: Implications for policy. </w:t>
      </w:r>
      <w:r>
        <w:rPr>
          <w:i/>
          <w:iCs/>
          <w:szCs w:val="24"/>
          <w:lang w:val="en-US"/>
        </w:rPr>
        <w:t>Energy Policy</w:t>
      </w:r>
      <w:r>
        <w:rPr>
          <w:szCs w:val="24"/>
          <w:lang w:val="en-US"/>
        </w:rPr>
        <w:t xml:space="preserve"> 2012; 49: 19–26.</w:t>
      </w:r>
    </w:p>
    <w:p w14:paraId="74A94959" w14:textId="77777777" w:rsidR="00595E76" w:rsidRDefault="00595E76">
      <w:pPr>
        <w:widowControl w:val="0"/>
        <w:autoSpaceDE w:val="0"/>
        <w:autoSpaceDN w:val="0"/>
        <w:adjustRightInd w:val="0"/>
        <w:rPr>
          <w:szCs w:val="24"/>
          <w:lang w:val="en-US"/>
        </w:rPr>
      </w:pPr>
      <w:r>
        <w:rPr>
          <w:szCs w:val="24"/>
          <w:lang w:val="en-US"/>
        </w:rPr>
        <w:t xml:space="preserve">62. </w:t>
      </w:r>
      <w:r>
        <w:rPr>
          <w:szCs w:val="24"/>
          <w:lang w:val="en-US"/>
        </w:rPr>
        <w:tab/>
        <w:t xml:space="preserve">Fahmy E. </w:t>
      </w:r>
      <w:r>
        <w:rPr>
          <w:i/>
          <w:iCs/>
          <w:szCs w:val="24"/>
          <w:lang w:val="en-US"/>
        </w:rPr>
        <w:t>The definition and measurement of fuel poverty: A Briefing Paper to inform Consumer Focus’ submission to the Hills fuel poverty review</w:t>
      </w:r>
      <w:r>
        <w:rPr>
          <w:szCs w:val="24"/>
          <w:lang w:val="en-US"/>
        </w:rPr>
        <w:t>. London: Consumer Focus, 2011.</w:t>
      </w:r>
    </w:p>
    <w:p w14:paraId="1D6FE32E" w14:textId="77777777" w:rsidR="00595E76" w:rsidRDefault="00595E76">
      <w:pPr>
        <w:widowControl w:val="0"/>
        <w:autoSpaceDE w:val="0"/>
        <w:autoSpaceDN w:val="0"/>
        <w:adjustRightInd w:val="0"/>
        <w:rPr>
          <w:szCs w:val="24"/>
          <w:lang w:val="en-US"/>
        </w:rPr>
      </w:pPr>
      <w:r>
        <w:rPr>
          <w:szCs w:val="24"/>
          <w:lang w:val="en-US"/>
        </w:rPr>
        <w:t xml:space="preserve">63. </w:t>
      </w:r>
      <w:r>
        <w:rPr>
          <w:szCs w:val="24"/>
          <w:lang w:val="en-US"/>
        </w:rPr>
        <w:tab/>
        <w:t xml:space="preserve">Department of Energy and Climate Change (DECC). </w:t>
      </w:r>
      <w:r>
        <w:rPr>
          <w:i/>
          <w:iCs/>
          <w:szCs w:val="24"/>
          <w:lang w:val="en-US"/>
        </w:rPr>
        <w:t>Fuel poverty report – updated</w:t>
      </w:r>
      <w:r>
        <w:rPr>
          <w:szCs w:val="24"/>
          <w:lang w:val="en-US"/>
        </w:rPr>
        <w:t>. London: HMSO, 2013.</w:t>
      </w:r>
    </w:p>
    <w:p w14:paraId="686B1B53" w14:textId="77777777" w:rsidR="00595E76" w:rsidRDefault="00595E76">
      <w:pPr>
        <w:widowControl w:val="0"/>
        <w:autoSpaceDE w:val="0"/>
        <w:autoSpaceDN w:val="0"/>
        <w:adjustRightInd w:val="0"/>
        <w:rPr>
          <w:szCs w:val="24"/>
          <w:lang w:val="en-US"/>
        </w:rPr>
      </w:pPr>
      <w:r>
        <w:rPr>
          <w:szCs w:val="24"/>
          <w:lang w:val="en-US"/>
        </w:rPr>
        <w:t xml:space="preserve">64. </w:t>
      </w:r>
      <w:r>
        <w:rPr>
          <w:szCs w:val="24"/>
          <w:lang w:val="en-US"/>
        </w:rPr>
        <w:tab/>
        <w:t xml:space="preserve">Walker R, Liddell C, McKenzie P, et al. Fuel poverty in Northern Ireland: Humanizing the plight of vulnerable households. </w:t>
      </w:r>
      <w:r>
        <w:rPr>
          <w:i/>
          <w:iCs/>
          <w:szCs w:val="24"/>
          <w:lang w:val="en-US"/>
        </w:rPr>
        <w:t>Energy Res Soc Sci</w:t>
      </w:r>
      <w:r>
        <w:rPr>
          <w:szCs w:val="24"/>
          <w:lang w:val="en-US"/>
        </w:rPr>
        <w:t xml:space="preserve"> 2014; 4: 89–99.</w:t>
      </w:r>
    </w:p>
    <w:p w14:paraId="70042128" w14:textId="77777777" w:rsidR="00595E76" w:rsidRDefault="00595E76">
      <w:pPr>
        <w:widowControl w:val="0"/>
        <w:autoSpaceDE w:val="0"/>
        <w:autoSpaceDN w:val="0"/>
        <w:adjustRightInd w:val="0"/>
        <w:rPr>
          <w:szCs w:val="24"/>
          <w:lang w:val="en-US"/>
        </w:rPr>
      </w:pPr>
      <w:r>
        <w:rPr>
          <w:szCs w:val="24"/>
          <w:lang w:val="en-US"/>
        </w:rPr>
        <w:t xml:space="preserve">65. </w:t>
      </w:r>
      <w:r>
        <w:rPr>
          <w:szCs w:val="24"/>
          <w:lang w:val="en-US"/>
        </w:rPr>
        <w:tab/>
        <w:t xml:space="preserve">Consumer Focus. </w:t>
      </w:r>
      <w:r>
        <w:rPr>
          <w:i/>
          <w:iCs/>
          <w:szCs w:val="24"/>
          <w:lang w:val="en-US"/>
        </w:rPr>
        <w:t>Consumer Focus response to DECC consultation on fuel poverty measurement</w:t>
      </w:r>
      <w:r>
        <w:rPr>
          <w:szCs w:val="24"/>
          <w:lang w:val="en-US"/>
        </w:rPr>
        <w:t>. London: Consumer Focus, 2012.</w:t>
      </w:r>
    </w:p>
    <w:p w14:paraId="6978EBD9" w14:textId="77777777" w:rsidR="00595E76" w:rsidRDefault="00595E76">
      <w:pPr>
        <w:widowControl w:val="0"/>
        <w:autoSpaceDE w:val="0"/>
        <w:autoSpaceDN w:val="0"/>
        <w:adjustRightInd w:val="0"/>
        <w:rPr>
          <w:szCs w:val="24"/>
          <w:lang w:val="en-US"/>
        </w:rPr>
      </w:pPr>
      <w:r>
        <w:rPr>
          <w:szCs w:val="24"/>
          <w:lang w:val="en-US"/>
        </w:rPr>
        <w:t xml:space="preserve">66. </w:t>
      </w:r>
      <w:r>
        <w:rPr>
          <w:szCs w:val="24"/>
          <w:lang w:val="en-US"/>
        </w:rPr>
        <w:tab/>
        <w:t xml:space="preserve">Department of Energy and Climate Change (DECC). </w:t>
      </w:r>
      <w:r>
        <w:rPr>
          <w:i/>
          <w:iCs/>
          <w:szCs w:val="24"/>
          <w:lang w:val="en-US"/>
        </w:rPr>
        <w:t>Fuel Poverty Methodology Handbook</w:t>
      </w:r>
      <w:r>
        <w:rPr>
          <w:szCs w:val="24"/>
          <w:lang w:val="en-US"/>
        </w:rPr>
        <w:t>. London: HMSO, 2010.</w:t>
      </w:r>
    </w:p>
    <w:p w14:paraId="5EFCC876" w14:textId="77777777" w:rsidR="00595E76" w:rsidRDefault="00595E76">
      <w:pPr>
        <w:widowControl w:val="0"/>
        <w:autoSpaceDE w:val="0"/>
        <w:autoSpaceDN w:val="0"/>
        <w:adjustRightInd w:val="0"/>
        <w:rPr>
          <w:szCs w:val="24"/>
          <w:lang w:val="en-US"/>
        </w:rPr>
      </w:pPr>
      <w:r>
        <w:rPr>
          <w:szCs w:val="24"/>
          <w:lang w:val="en-US"/>
        </w:rPr>
        <w:t xml:space="preserve">67. </w:t>
      </w:r>
      <w:r>
        <w:rPr>
          <w:szCs w:val="24"/>
          <w:lang w:val="en-US"/>
        </w:rPr>
        <w:tab/>
        <w:t xml:space="preserve">World Health Organization. </w:t>
      </w:r>
      <w:r>
        <w:rPr>
          <w:i/>
          <w:iCs/>
          <w:szCs w:val="24"/>
          <w:lang w:val="en-US"/>
        </w:rPr>
        <w:t>Health impact of low indoor temperatures</w:t>
      </w:r>
      <w:r>
        <w:rPr>
          <w:szCs w:val="24"/>
          <w:lang w:val="en-US"/>
        </w:rPr>
        <w:t>. Copenhagen: WHO Regional Office for Europe, 1987.</w:t>
      </w:r>
    </w:p>
    <w:p w14:paraId="22A32E89" w14:textId="77777777" w:rsidR="00595E76" w:rsidRDefault="00595E76">
      <w:pPr>
        <w:widowControl w:val="0"/>
        <w:autoSpaceDE w:val="0"/>
        <w:autoSpaceDN w:val="0"/>
        <w:adjustRightInd w:val="0"/>
        <w:rPr>
          <w:szCs w:val="24"/>
          <w:lang w:val="en-US"/>
        </w:rPr>
      </w:pPr>
      <w:r>
        <w:rPr>
          <w:szCs w:val="24"/>
          <w:lang w:val="en-US"/>
        </w:rPr>
        <w:t xml:space="preserve">68. </w:t>
      </w:r>
      <w:r>
        <w:rPr>
          <w:szCs w:val="24"/>
          <w:lang w:val="en-US"/>
        </w:rPr>
        <w:tab/>
        <w:t xml:space="preserve">Hirsch D, Preston I, White V. </w:t>
      </w:r>
      <w:r>
        <w:rPr>
          <w:i/>
          <w:iCs/>
          <w:szCs w:val="24"/>
          <w:lang w:val="en-US"/>
        </w:rPr>
        <w:t>Understanding fuel expenditure: Fuel poverty and spending on fuel</w:t>
      </w:r>
      <w:r>
        <w:rPr>
          <w:szCs w:val="24"/>
          <w:lang w:val="en-US"/>
        </w:rPr>
        <w:t>. London: Consumer Focus, 2011.</w:t>
      </w:r>
    </w:p>
    <w:p w14:paraId="693D052D" w14:textId="77777777" w:rsidR="00595E76" w:rsidRDefault="00595E76">
      <w:pPr>
        <w:widowControl w:val="0"/>
        <w:autoSpaceDE w:val="0"/>
        <w:autoSpaceDN w:val="0"/>
        <w:adjustRightInd w:val="0"/>
        <w:rPr>
          <w:szCs w:val="24"/>
          <w:lang w:val="en-US"/>
        </w:rPr>
      </w:pPr>
      <w:r>
        <w:rPr>
          <w:szCs w:val="24"/>
          <w:lang w:val="en-US"/>
        </w:rPr>
        <w:t xml:space="preserve">69. </w:t>
      </w:r>
      <w:r>
        <w:rPr>
          <w:szCs w:val="24"/>
          <w:lang w:val="en-US"/>
        </w:rPr>
        <w:tab/>
        <w:t xml:space="preserve">Biehler DD, Simon GL. The Great Indoors: Research frontiers on indoor environments as active political-ecological spaces. </w:t>
      </w:r>
      <w:r>
        <w:rPr>
          <w:i/>
          <w:iCs/>
          <w:szCs w:val="24"/>
          <w:lang w:val="en-US"/>
        </w:rPr>
        <w:t>Prog Hum Geogr</w:t>
      </w:r>
      <w:r>
        <w:rPr>
          <w:szCs w:val="24"/>
          <w:lang w:val="en-US"/>
        </w:rPr>
        <w:t xml:space="preserve"> 2010; 35: 172–192.</w:t>
      </w:r>
    </w:p>
    <w:p w14:paraId="64FC6D28" w14:textId="77777777" w:rsidR="00595E76" w:rsidRDefault="00595E76">
      <w:pPr>
        <w:widowControl w:val="0"/>
        <w:autoSpaceDE w:val="0"/>
        <w:autoSpaceDN w:val="0"/>
        <w:adjustRightInd w:val="0"/>
        <w:rPr>
          <w:szCs w:val="24"/>
          <w:lang w:val="en-US"/>
        </w:rPr>
      </w:pPr>
      <w:r>
        <w:rPr>
          <w:szCs w:val="24"/>
          <w:lang w:val="en-US"/>
        </w:rPr>
        <w:t xml:space="preserve">70. </w:t>
      </w:r>
      <w:r>
        <w:rPr>
          <w:szCs w:val="24"/>
          <w:lang w:val="en-US"/>
        </w:rPr>
        <w:tab/>
        <w:t xml:space="preserve">Day R, Walker G, Simcock N. Conceptualising energy use and energy poverty using a capabilities framework. </w:t>
      </w:r>
      <w:r>
        <w:rPr>
          <w:i/>
          <w:iCs/>
          <w:szCs w:val="24"/>
          <w:lang w:val="en-US"/>
        </w:rPr>
        <w:t>Energy Policy</w:t>
      </w:r>
      <w:r>
        <w:rPr>
          <w:szCs w:val="24"/>
          <w:lang w:val="en-US"/>
        </w:rPr>
        <w:t xml:space="preserve"> 2016; 93: 255–264.</w:t>
      </w:r>
    </w:p>
    <w:p w14:paraId="42F48141" w14:textId="77777777" w:rsidR="00595E76" w:rsidRDefault="00595E76">
      <w:pPr>
        <w:widowControl w:val="0"/>
        <w:autoSpaceDE w:val="0"/>
        <w:autoSpaceDN w:val="0"/>
        <w:adjustRightInd w:val="0"/>
        <w:rPr>
          <w:szCs w:val="24"/>
          <w:lang w:val="en-US"/>
        </w:rPr>
      </w:pPr>
      <w:r>
        <w:rPr>
          <w:szCs w:val="24"/>
          <w:lang w:val="en-US"/>
        </w:rPr>
        <w:t xml:space="preserve">71. </w:t>
      </w:r>
      <w:r>
        <w:rPr>
          <w:szCs w:val="24"/>
          <w:lang w:val="en-US"/>
        </w:rPr>
        <w:tab/>
        <w:t xml:space="preserve">Todd S, Steele A. Modelling a culturally sensitive approach to fuel poverty. </w:t>
      </w:r>
      <w:r>
        <w:rPr>
          <w:i/>
          <w:iCs/>
          <w:szCs w:val="24"/>
          <w:lang w:val="en-US"/>
        </w:rPr>
        <w:t>Struct Surv</w:t>
      </w:r>
      <w:r>
        <w:rPr>
          <w:szCs w:val="24"/>
          <w:lang w:val="en-US"/>
        </w:rPr>
        <w:t xml:space="preserve"> 2006; 24: 300–310.</w:t>
      </w:r>
    </w:p>
    <w:p w14:paraId="390F7FC4" w14:textId="77777777" w:rsidR="00595E76" w:rsidRDefault="00595E76">
      <w:pPr>
        <w:widowControl w:val="0"/>
        <w:autoSpaceDE w:val="0"/>
        <w:autoSpaceDN w:val="0"/>
        <w:adjustRightInd w:val="0"/>
        <w:rPr>
          <w:szCs w:val="24"/>
          <w:lang w:val="en-US"/>
        </w:rPr>
      </w:pPr>
      <w:r>
        <w:rPr>
          <w:szCs w:val="24"/>
          <w:lang w:val="en-US"/>
        </w:rPr>
        <w:t xml:space="preserve">72. </w:t>
      </w:r>
      <w:r>
        <w:rPr>
          <w:szCs w:val="24"/>
          <w:lang w:val="en-US"/>
        </w:rPr>
        <w:tab/>
        <w:t xml:space="preserve">Liddell C, Morris C, McKenzie SJP, et al. Measuring and monitoring fuel poverty in the UK: National and regional perspectives. </w:t>
      </w:r>
      <w:r>
        <w:rPr>
          <w:i/>
          <w:iCs/>
          <w:szCs w:val="24"/>
          <w:lang w:val="en-US"/>
        </w:rPr>
        <w:t>Energy Policy</w:t>
      </w:r>
      <w:r>
        <w:rPr>
          <w:szCs w:val="24"/>
          <w:lang w:val="en-US"/>
        </w:rPr>
        <w:t xml:space="preserve"> 2012; 49: 27–32.</w:t>
      </w:r>
    </w:p>
    <w:p w14:paraId="22A56449" w14:textId="77777777" w:rsidR="00595E76" w:rsidRDefault="00595E76">
      <w:pPr>
        <w:widowControl w:val="0"/>
        <w:autoSpaceDE w:val="0"/>
        <w:autoSpaceDN w:val="0"/>
        <w:adjustRightInd w:val="0"/>
        <w:rPr>
          <w:szCs w:val="24"/>
          <w:lang w:val="en-US"/>
        </w:rPr>
      </w:pPr>
      <w:r>
        <w:rPr>
          <w:szCs w:val="24"/>
          <w:lang w:val="en-US"/>
        </w:rPr>
        <w:t xml:space="preserve">73. </w:t>
      </w:r>
      <w:r>
        <w:rPr>
          <w:szCs w:val="24"/>
          <w:lang w:val="en-US"/>
        </w:rPr>
        <w:tab/>
        <w:t xml:space="preserve">Department of Energy and Climate Change (DECC). </w:t>
      </w:r>
      <w:r>
        <w:rPr>
          <w:i/>
          <w:iCs/>
          <w:szCs w:val="24"/>
          <w:lang w:val="en-US"/>
        </w:rPr>
        <w:t>Annual report on fuel poverty statistics 2011</w:t>
      </w:r>
      <w:r>
        <w:rPr>
          <w:szCs w:val="24"/>
          <w:lang w:val="en-US"/>
        </w:rPr>
        <w:t>. London: HMSO, 2011.</w:t>
      </w:r>
    </w:p>
    <w:p w14:paraId="3E051571" w14:textId="77777777" w:rsidR="00595E76" w:rsidRDefault="00595E76">
      <w:pPr>
        <w:widowControl w:val="0"/>
        <w:autoSpaceDE w:val="0"/>
        <w:autoSpaceDN w:val="0"/>
        <w:adjustRightInd w:val="0"/>
        <w:rPr>
          <w:szCs w:val="24"/>
          <w:lang w:val="en-US"/>
        </w:rPr>
      </w:pPr>
      <w:r>
        <w:rPr>
          <w:szCs w:val="24"/>
          <w:lang w:val="en-US"/>
        </w:rPr>
        <w:t xml:space="preserve">74. </w:t>
      </w:r>
      <w:r>
        <w:rPr>
          <w:szCs w:val="24"/>
          <w:lang w:val="en-US"/>
        </w:rPr>
        <w:tab/>
        <w:t xml:space="preserve">Darby SJ. Metering: EU policy and implications for fuel poor households. </w:t>
      </w:r>
      <w:r>
        <w:rPr>
          <w:i/>
          <w:iCs/>
          <w:szCs w:val="24"/>
          <w:lang w:val="en-US"/>
        </w:rPr>
        <w:t>Energy Policy</w:t>
      </w:r>
      <w:r>
        <w:rPr>
          <w:szCs w:val="24"/>
          <w:lang w:val="en-US"/>
        </w:rPr>
        <w:t xml:space="preserve"> 2012; 49: 98–106.</w:t>
      </w:r>
    </w:p>
    <w:p w14:paraId="6414707B" w14:textId="77777777" w:rsidR="00595E76" w:rsidRDefault="00595E76">
      <w:pPr>
        <w:widowControl w:val="0"/>
        <w:autoSpaceDE w:val="0"/>
        <w:autoSpaceDN w:val="0"/>
        <w:adjustRightInd w:val="0"/>
        <w:rPr>
          <w:szCs w:val="24"/>
          <w:lang w:val="en-US"/>
        </w:rPr>
      </w:pPr>
      <w:r>
        <w:rPr>
          <w:szCs w:val="24"/>
          <w:lang w:val="en-US"/>
        </w:rPr>
        <w:t xml:space="preserve">75. </w:t>
      </w:r>
      <w:r>
        <w:rPr>
          <w:szCs w:val="24"/>
          <w:lang w:val="en-US"/>
        </w:rPr>
        <w:tab/>
        <w:t xml:space="preserve">Hills J. </w:t>
      </w:r>
      <w:r>
        <w:rPr>
          <w:i/>
          <w:iCs/>
          <w:szCs w:val="24"/>
          <w:lang w:val="en-US"/>
        </w:rPr>
        <w:t>Getting the measure of fuel poverty: Final Report of the Fuel Poverty Review</w:t>
      </w:r>
      <w:r>
        <w:rPr>
          <w:szCs w:val="24"/>
          <w:lang w:val="en-US"/>
        </w:rPr>
        <w:t>. London, 2012.</w:t>
      </w:r>
    </w:p>
    <w:p w14:paraId="7F2C161E" w14:textId="77777777" w:rsidR="00595E76" w:rsidRDefault="00595E76">
      <w:pPr>
        <w:widowControl w:val="0"/>
        <w:autoSpaceDE w:val="0"/>
        <w:autoSpaceDN w:val="0"/>
        <w:adjustRightInd w:val="0"/>
        <w:rPr>
          <w:szCs w:val="24"/>
          <w:lang w:val="en-US"/>
        </w:rPr>
      </w:pPr>
      <w:r>
        <w:rPr>
          <w:szCs w:val="24"/>
          <w:lang w:val="en-US"/>
        </w:rPr>
        <w:t xml:space="preserve">76. </w:t>
      </w:r>
      <w:r>
        <w:rPr>
          <w:szCs w:val="24"/>
          <w:lang w:val="en-US"/>
        </w:rPr>
        <w:tab/>
        <w:t xml:space="preserve">Thomson H, Snell C, Bevan M. </w:t>
      </w:r>
      <w:r>
        <w:rPr>
          <w:i/>
          <w:iCs/>
          <w:szCs w:val="24"/>
          <w:lang w:val="en-US"/>
        </w:rPr>
        <w:t>Fuel Poverty and Disability: a statistical analysis of the English Housing Survey Version 2 Annex B</w:t>
      </w:r>
      <w:r>
        <w:rPr>
          <w:szCs w:val="24"/>
          <w:lang w:val="en-US"/>
        </w:rPr>
        <w:t>. University of York, 2013.</w:t>
      </w:r>
    </w:p>
    <w:p w14:paraId="59596B44" w14:textId="77777777" w:rsidR="00595E76" w:rsidRDefault="00595E76">
      <w:pPr>
        <w:widowControl w:val="0"/>
        <w:autoSpaceDE w:val="0"/>
        <w:autoSpaceDN w:val="0"/>
        <w:adjustRightInd w:val="0"/>
        <w:rPr>
          <w:szCs w:val="24"/>
          <w:lang w:val="en-US"/>
        </w:rPr>
      </w:pPr>
      <w:r>
        <w:rPr>
          <w:szCs w:val="24"/>
          <w:lang w:val="en-US"/>
        </w:rPr>
        <w:t xml:space="preserve">77. </w:t>
      </w:r>
      <w:r>
        <w:rPr>
          <w:szCs w:val="24"/>
          <w:lang w:val="en-US"/>
        </w:rPr>
        <w:tab/>
        <w:t xml:space="preserve">Healy JD, Clinch JP. </w:t>
      </w:r>
      <w:r>
        <w:rPr>
          <w:i/>
          <w:iCs/>
          <w:szCs w:val="24"/>
          <w:lang w:val="en-US"/>
        </w:rPr>
        <w:t>Fuel poverty in Europe: A cross-country analysis using a new composite measure</w:t>
      </w:r>
      <w:r>
        <w:rPr>
          <w:szCs w:val="24"/>
          <w:lang w:val="en-US"/>
        </w:rPr>
        <w:t>. University College Dublin, 2002.</w:t>
      </w:r>
    </w:p>
    <w:p w14:paraId="5674FEF8" w14:textId="77777777" w:rsidR="00595E76" w:rsidRDefault="00595E76">
      <w:pPr>
        <w:widowControl w:val="0"/>
        <w:autoSpaceDE w:val="0"/>
        <w:autoSpaceDN w:val="0"/>
        <w:adjustRightInd w:val="0"/>
        <w:rPr>
          <w:szCs w:val="24"/>
          <w:lang w:val="en-US"/>
        </w:rPr>
      </w:pPr>
      <w:r>
        <w:rPr>
          <w:szCs w:val="24"/>
          <w:lang w:val="en-US"/>
        </w:rPr>
        <w:t xml:space="preserve">78. </w:t>
      </w:r>
      <w:r>
        <w:rPr>
          <w:szCs w:val="24"/>
          <w:lang w:val="en-US"/>
        </w:rPr>
        <w:tab/>
        <w:t xml:space="preserve">Harrington BE, Heyman B, Merleau-Ponty N, et al. Keeping warm and staying well: findings from the qualitative arm of the Warm Homes Project. </w:t>
      </w:r>
      <w:r>
        <w:rPr>
          <w:i/>
          <w:iCs/>
          <w:szCs w:val="24"/>
          <w:lang w:val="en-US"/>
        </w:rPr>
        <w:t>Health Soc Care Community</w:t>
      </w:r>
      <w:r>
        <w:rPr>
          <w:szCs w:val="24"/>
          <w:lang w:val="en-US"/>
        </w:rPr>
        <w:t xml:space="preserve"> 2005; 13: 259–267.</w:t>
      </w:r>
    </w:p>
    <w:p w14:paraId="6166662E" w14:textId="77777777" w:rsidR="00595E76" w:rsidRDefault="00595E76">
      <w:pPr>
        <w:widowControl w:val="0"/>
        <w:autoSpaceDE w:val="0"/>
        <w:autoSpaceDN w:val="0"/>
        <w:adjustRightInd w:val="0"/>
        <w:rPr>
          <w:szCs w:val="24"/>
          <w:lang w:val="en-US"/>
        </w:rPr>
      </w:pPr>
      <w:r>
        <w:rPr>
          <w:szCs w:val="24"/>
          <w:lang w:val="en-US"/>
        </w:rPr>
        <w:t xml:space="preserve">79. </w:t>
      </w:r>
      <w:r>
        <w:rPr>
          <w:szCs w:val="24"/>
          <w:lang w:val="en-US"/>
        </w:rPr>
        <w:tab/>
        <w:t xml:space="preserve">Baker W. </w:t>
      </w:r>
      <w:r>
        <w:rPr>
          <w:i/>
          <w:iCs/>
          <w:szCs w:val="24"/>
          <w:lang w:val="en-US"/>
        </w:rPr>
        <w:t>Reaching the fuel poor: Making the Warm Home Discount work</w:t>
      </w:r>
      <w:r>
        <w:rPr>
          <w:szCs w:val="24"/>
          <w:lang w:val="en-US"/>
        </w:rPr>
        <w:t>. London: Consumer Focus, 2011.</w:t>
      </w:r>
    </w:p>
    <w:p w14:paraId="306AD6BE" w14:textId="77777777" w:rsidR="00595E76" w:rsidRDefault="00595E76">
      <w:pPr>
        <w:widowControl w:val="0"/>
        <w:autoSpaceDE w:val="0"/>
        <w:autoSpaceDN w:val="0"/>
        <w:adjustRightInd w:val="0"/>
        <w:rPr>
          <w:szCs w:val="24"/>
          <w:lang w:val="en-US"/>
        </w:rPr>
      </w:pPr>
      <w:r>
        <w:rPr>
          <w:szCs w:val="24"/>
          <w:lang w:val="en-US"/>
        </w:rPr>
        <w:t xml:space="preserve">80. </w:t>
      </w:r>
      <w:r>
        <w:rPr>
          <w:szCs w:val="24"/>
          <w:lang w:val="en-US"/>
        </w:rPr>
        <w:tab/>
        <w:t>Leonard Cheshire Disability. Report exposes millions of disabled people trapped in povertywww.lcdisability.org/?lid=6367 (2008, accessed 29 November 2012).</w:t>
      </w:r>
    </w:p>
    <w:p w14:paraId="0DBCFD4F" w14:textId="77777777" w:rsidR="00595E76" w:rsidRDefault="00595E76">
      <w:pPr>
        <w:widowControl w:val="0"/>
        <w:autoSpaceDE w:val="0"/>
        <w:autoSpaceDN w:val="0"/>
        <w:adjustRightInd w:val="0"/>
        <w:rPr>
          <w:szCs w:val="24"/>
          <w:lang w:val="en-US"/>
        </w:rPr>
      </w:pPr>
      <w:r>
        <w:rPr>
          <w:szCs w:val="24"/>
          <w:lang w:val="en-US"/>
        </w:rPr>
        <w:t xml:space="preserve">81. </w:t>
      </w:r>
      <w:r>
        <w:rPr>
          <w:szCs w:val="24"/>
          <w:lang w:val="en-US"/>
        </w:rPr>
        <w:tab/>
        <w:t xml:space="preserve">Marmot Review Team. </w:t>
      </w:r>
      <w:r>
        <w:rPr>
          <w:i/>
          <w:iCs/>
          <w:szCs w:val="24"/>
          <w:lang w:val="en-US"/>
        </w:rPr>
        <w:t>The health impacts of cold homes and fuel poverty</w:t>
      </w:r>
      <w:r>
        <w:rPr>
          <w:szCs w:val="24"/>
          <w:lang w:val="en-US"/>
        </w:rPr>
        <w:t>. London: Friends of the Earth and the Marmot Review Team, 2011.</w:t>
      </w:r>
    </w:p>
    <w:p w14:paraId="264E81B7" w14:textId="77777777" w:rsidR="00595E76" w:rsidRDefault="00595E76">
      <w:pPr>
        <w:widowControl w:val="0"/>
        <w:autoSpaceDE w:val="0"/>
        <w:autoSpaceDN w:val="0"/>
        <w:adjustRightInd w:val="0"/>
        <w:rPr>
          <w:szCs w:val="24"/>
          <w:lang w:val="en-US"/>
        </w:rPr>
      </w:pPr>
      <w:r>
        <w:rPr>
          <w:szCs w:val="24"/>
          <w:lang w:val="en-US"/>
        </w:rPr>
        <w:t xml:space="preserve">82. </w:t>
      </w:r>
      <w:r>
        <w:rPr>
          <w:szCs w:val="24"/>
          <w:lang w:val="en-US"/>
        </w:rPr>
        <w:tab/>
        <w:t xml:space="preserve">Snell C, Bevan M. </w:t>
      </w:r>
      <w:r>
        <w:rPr>
          <w:i/>
          <w:iCs/>
          <w:szCs w:val="24"/>
          <w:lang w:val="en-US"/>
        </w:rPr>
        <w:t>Annex A - Fuel poverty and disability: a review of existing knowledge conducted for Eaga Charitable Trust</w:t>
      </w:r>
      <w:r>
        <w:rPr>
          <w:szCs w:val="24"/>
          <w:lang w:val="en-US"/>
        </w:rPr>
        <w:t>. University of York, 2013.</w:t>
      </w:r>
    </w:p>
    <w:p w14:paraId="2CD2FDEF" w14:textId="77777777" w:rsidR="00595E76" w:rsidRDefault="00595E76">
      <w:pPr>
        <w:widowControl w:val="0"/>
        <w:autoSpaceDE w:val="0"/>
        <w:autoSpaceDN w:val="0"/>
        <w:adjustRightInd w:val="0"/>
        <w:rPr>
          <w:szCs w:val="24"/>
          <w:lang w:val="en-US"/>
        </w:rPr>
      </w:pPr>
      <w:r>
        <w:rPr>
          <w:szCs w:val="24"/>
          <w:lang w:val="en-US"/>
        </w:rPr>
        <w:t xml:space="preserve">83. </w:t>
      </w:r>
      <w:r>
        <w:rPr>
          <w:szCs w:val="24"/>
          <w:lang w:val="en-US"/>
        </w:rPr>
        <w:tab/>
        <w:t xml:space="preserve">Tirado Herrero S, Ürge-Vorsatz D. Trapped in the heat: A post-communist type of fuel poverty. </w:t>
      </w:r>
      <w:r>
        <w:rPr>
          <w:i/>
          <w:iCs/>
          <w:szCs w:val="24"/>
          <w:lang w:val="en-US"/>
        </w:rPr>
        <w:t>Energy Policy</w:t>
      </w:r>
      <w:r>
        <w:rPr>
          <w:szCs w:val="24"/>
          <w:lang w:val="en-US"/>
        </w:rPr>
        <w:t xml:space="preserve"> 2012; 49: 60–68.</w:t>
      </w:r>
    </w:p>
    <w:p w14:paraId="356472FF" w14:textId="77777777" w:rsidR="00595E76" w:rsidRDefault="00595E76">
      <w:pPr>
        <w:widowControl w:val="0"/>
        <w:autoSpaceDE w:val="0"/>
        <w:autoSpaceDN w:val="0"/>
        <w:adjustRightInd w:val="0"/>
        <w:rPr>
          <w:szCs w:val="24"/>
          <w:lang w:val="en-US"/>
        </w:rPr>
      </w:pPr>
      <w:r>
        <w:rPr>
          <w:szCs w:val="24"/>
          <w:lang w:val="en-US"/>
        </w:rPr>
        <w:t xml:space="preserve">84. </w:t>
      </w:r>
      <w:r>
        <w:rPr>
          <w:szCs w:val="24"/>
          <w:lang w:val="en-US"/>
        </w:rPr>
        <w:tab/>
        <w:t xml:space="preserve">Kalliauer J, Moser J. </w:t>
      </w:r>
      <w:r>
        <w:rPr>
          <w:i/>
          <w:iCs/>
          <w:szCs w:val="24"/>
          <w:lang w:val="en-US"/>
        </w:rPr>
        <w:t>Energiearmut: In immer mehr Haushalten fehlt das Geld für Strom und Heizung!</w:t>
      </w:r>
      <w:r>
        <w:rPr>
          <w:szCs w:val="24"/>
          <w:lang w:val="en-US"/>
        </w:rPr>
        <w:t xml:space="preserve"> Vienna: AK Oberösterreich, 2011.</w:t>
      </w:r>
    </w:p>
    <w:p w14:paraId="699C6AD0" w14:textId="77777777" w:rsidR="00595E76" w:rsidRDefault="00595E76">
      <w:pPr>
        <w:widowControl w:val="0"/>
        <w:autoSpaceDE w:val="0"/>
        <w:autoSpaceDN w:val="0"/>
        <w:adjustRightInd w:val="0"/>
        <w:rPr>
          <w:szCs w:val="24"/>
          <w:lang w:val="en-US"/>
        </w:rPr>
      </w:pPr>
      <w:r>
        <w:rPr>
          <w:szCs w:val="24"/>
          <w:lang w:val="en-US"/>
        </w:rPr>
        <w:t xml:space="preserve">85. </w:t>
      </w:r>
      <w:r>
        <w:rPr>
          <w:szCs w:val="24"/>
          <w:lang w:val="en-US"/>
        </w:rPr>
        <w:tab/>
        <w:t xml:space="preserve">Huybrechs F, Meyer S, Vranken J. </w:t>
      </w:r>
      <w:r>
        <w:rPr>
          <w:i/>
          <w:iCs/>
          <w:szCs w:val="24"/>
          <w:lang w:val="en-US"/>
        </w:rPr>
        <w:t>La Précarité Energétique en Belgique</w:t>
      </w:r>
      <w:r>
        <w:rPr>
          <w:szCs w:val="24"/>
          <w:lang w:val="en-US"/>
        </w:rPr>
        <w:t>. Brussels: Université libre de Bruxelles, 2012.</w:t>
      </w:r>
    </w:p>
    <w:p w14:paraId="30BAA706" w14:textId="77777777" w:rsidR="00595E76" w:rsidRDefault="00595E76">
      <w:pPr>
        <w:widowControl w:val="0"/>
        <w:autoSpaceDE w:val="0"/>
        <w:autoSpaceDN w:val="0"/>
        <w:adjustRightInd w:val="0"/>
        <w:rPr>
          <w:szCs w:val="24"/>
          <w:lang w:val="en-US"/>
        </w:rPr>
      </w:pPr>
      <w:r>
        <w:rPr>
          <w:szCs w:val="24"/>
          <w:lang w:val="en-US"/>
        </w:rPr>
        <w:t xml:space="preserve">86. </w:t>
      </w:r>
      <w:r>
        <w:rPr>
          <w:szCs w:val="24"/>
          <w:lang w:val="en-US"/>
        </w:rPr>
        <w:tab/>
        <w:t xml:space="preserve">Bouzarovski S, Sarlamanov R, Petrova S. </w:t>
      </w:r>
      <w:r>
        <w:rPr>
          <w:i/>
          <w:iCs/>
          <w:szCs w:val="24"/>
          <w:lang w:val="en-US"/>
        </w:rPr>
        <w:t>The Governance of Energy Poverty in Southeastern Europe</w:t>
      </w:r>
      <w:r>
        <w:rPr>
          <w:szCs w:val="24"/>
          <w:lang w:val="en-US"/>
        </w:rPr>
        <w:t>. Paris: Institut français des relations internationals, 2011.</w:t>
      </w:r>
    </w:p>
    <w:p w14:paraId="03A65585" w14:textId="77777777" w:rsidR="00595E76" w:rsidRDefault="00595E76">
      <w:pPr>
        <w:widowControl w:val="0"/>
        <w:autoSpaceDE w:val="0"/>
        <w:autoSpaceDN w:val="0"/>
        <w:adjustRightInd w:val="0"/>
        <w:rPr>
          <w:szCs w:val="24"/>
          <w:lang w:val="en-US"/>
        </w:rPr>
      </w:pPr>
      <w:r>
        <w:rPr>
          <w:szCs w:val="24"/>
          <w:lang w:val="en-US"/>
        </w:rPr>
        <w:t xml:space="preserve">87. </w:t>
      </w:r>
      <w:r>
        <w:rPr>
          <w:szCs w:val="24"/>
          <w:lang w:val="en-US"/>
        </w:rPr>
        <w:tab/>
        <w:t xml:space="preserve">Agence nationale de l’habitat. </w:t>
      </w:r>
      <w:r>
        <w:rPr>
          <w:i/>
          <w:iCs/>
          <w:szCs w:val="24"/>
          <w:lang w:val="en-US"/>
        </w:rPr>
        <w:t>Analyse de la précarité énergétique à partir des résultats de l’Enquête Logement 2006 de l’Insee</w:t>
      </w:r>
      <w:r>
        <w:rPr>
          <w:szCs w:val="24"/>
          <w:lang w:val="en-US"/>
        </w:rPr>
        <w:t>http://www.precarite-energie.org/IMG/pdf/Stats-Anah-ENL.pdf (2009, accessed 26 November 2014).</w:t>
      </w:r>
    </w:p>
    <w:p w14:paraId="1F2B759B" w14:textId="77777777" w:rsidR="00595E76" w:rsidRDefault="00595E76">
      <w:pPr>
        <w:widowControl w:val="0"/>
        <w:autoSpaceDE w:val="0"/>
        <w:autoSpaceDN w:val="0"/>
        <w:adjustRightInd w:val="0"/>
        <w:rPr>
          <w:szCs w:val="24"/>
          <w:lang w:val="en-US"/>
        </w:rPr>
      </w:pPr>
      <w:r>
        <w:rPr>
          <w:szCs w:val="24"/>
          <w:lang w:val="en-US"/>
        </w:rPr>
        <w:t xml:space="preserve">88. </w:t>
      </w:r>
      <w:r>
        <w:rPr>
          <w:szCs w:val="24"/>
          <w:lang w:val="en-US"/>
        </w:rPr>
        <w:tab/>
        <w:t xml:space="preserve">Tirado Herrero S, Ürge-Vorsatz D. </w:t>
      </w:r>
      <w:r>
        <w:rPr>
          <w:i/>
          <w:iCs/>
          <w:szCs w:val="24"/>
          <w:lang w:val="en-US"/>
        </w:rPr>
        <w:t>Fuel Poverty in Hungary: A first assessment</w:t>
      </w:r>
      <w:r>
        <w:rPr>
          <w:szCs w:val="24"/>
          <w:lang w:val="en-US"/>
        </w:rPr>
        <w:t>. Budapest: Central European University, 2010.</w:t>
      </w:r>
    </w:p>
    <w:p w14:paraId="614B8E2D" w14:textId="77777777" w:rsidR="00595E76" w:rsidRDefault="00595E76">
      <w:pPr>
        <w:widowControl w:val="0"/>
        <w:autoSpaceDE w:val="0"/>
        <w:autoSpaceDN w:val="0"/>
        <w:adjustRightInd w:val="0"/>
        <w:rPr>
          <w:szCs w:val="24"/>
          <w:lang w:val="en-US"/>
        </w:rPr>
      </w:pPr>
      <w:r>
        <w:rPr>
          <w:szCs w:val="24"/>
          <w:lang w:val="en-US"/>
        </w:rPr>
        <w:t xml:space="preserve">89. </w:t>
      </w:r>
      <w:r>
        <w:rPr>
          <w:szCs w:val="24"/>
          <w:lang w:val="en-US"/>
        </w:rPr>
        <w:tab/>
        <w:t xml:space="preserve">Fellegi D, Fülöp O. </w:t>
      </w:r>
      <w:r>
        <w:rPr>
          <w:i/>
          <w:iCs/>
          <w:szCs w:val="24"/>
          <w:lang w:val="en-US"/>
        </w:rPr>
        <w:t>Poverty or Fuel Poverty? Defining fuel poverty in Europe and Hungary</w:t>
      </w:r>
      <w:r>
        <w:rPr>
          <w:szCs w:val="24"/>
          <w:lang w:val="en-US"/>
        </w:rPr>
        <w:t>. Budapest: Energiaklub, 2012.</w:t>
      </w:r>
    </w:p>
    <w:p w14:paraId="2A9A5081" w14:textId="77777777" w:rsidR="00595E76" w:rsidRDefault="00595E76">
      <w:pPr>
        <w:widowControl w:val="0"/>
        <w:autoSpaceDE w:val="0"/>
        <w:autoSpaceDN w:val="0"/>
        <w:adjustRightInd w:val="0"/>
        <w:rPr>
          <w:szCs w:val="24"/>
          <w:lang w:val="en-US"/>
        </w:rPr>
      </w:pPr>
      <w:r>
        <w:rPr>
          <w:szCs w:val="24"/>
          <w:lang w:val="en-US"/>
        </w:rPr>
        <w:t xml:space="preserve">90. </w:t>
      </w:r>
      <w:r>
        <w:rPr>
          <w:szCs w:val="24"/>
          <w:lang w:val="en-US"/>
        </w:rPr>
        <w:tab/>
        <w:t xml:space="preserve">Department of Communications, Energy and Natural Resources. </w:t>
      </w:r>
      <w:r>
        <w:rPr>
          <w:i/>
          <w:iCs/>
          <w:szCs w:val="24"/>
          <w:lang w:val="en-US"/>
        </w:rPr>
        <w:t>Warmer Homes: A Strategy for Affordable Energy in Ireland – Technical Annex</w:t>
      </w:r>
      <w:r>
        <w:rPr>
          <w:szCs w:val="24"/>
          <w:lang w:val="en-US"/>
        </w:rPr>
        <w:t>. Dublin: Department of Communications, Energy and Natural Resources, 2011.</w:t>
      </w:r>
    </w:p>
    <w:p w14:paraId="7D0F3DE0" w14:textId="77777777" w:rsidR="00595E76" w:rsidRDefault="00595E76">
      <w:pPr>
        <w:widowControl w:val="0"/>
        <w:autoSpaceDE w:val="0"/>
        <w:autoSpaceDN w:val="0"/>
        <w:adjustRightInd w:val="0"/>
        <w:rPr>
          <w:szCs w:val="24"/>
          <w:lang w:val="en-US"/>
        </w:rPr>
      </w:pPr>
      <w:r>
        <w:rPr>
          <w:szCs w:val="24"/>
          <w:lang w:val="en-US"/>
        </w:rPr>
        <w:t xml:space="preserve">91. </w:t>
      </w:r>
      <w:r>
        <w:rPr>
          <w:szCs w:val="24"/>
          <w:lang w:val="en-US"/>
        </w:rPr>
        <w:tab/>
        <w:t xml:space="preserve">Miazga A, Owczarek D. </w:t>
      </w:r>
      <w:r>
        <w:rPr>
          <w:i/>
          <w:iCs/>
          <w:szCs w:val="24"/>
          <w:lang w:val="en-US"/>
        </w:rPr>
        <w:t>It’s Cold Inside – Energy Poverty in Poland</w:t>
      </w:r>
      <w:r>
        <w:rPr>
          <w:szCs w:val="24"/>
          <w:lang w:val="en-US"/>
        </w:rPr>
        <w:t>. Warsaw: Institute for Structural Research, 2015.</w:t>
      </w:r>
    </w:p>
    <w:p w14:paraId="4CC5B27C" w14:textId="77777777" w:rsidR="00595E76" w:rsidRDefault="00595E76">
      <w:pPr>
        <w:widowControl w:val="0"/>
        <w:autoSpaceDE w:val="0"/>
        <w:autoSpaceDN w:val="0"/>
        <w:adjustRightInd w:val="0"/>
        <w:rPr>
          <w:szCs w:val="24"/>
          <w:lang w:val="en-US"/>
        </w:rPr>
      </w:pPr>
      <w:r>
        <w:rPr>
          <w:szCs w:val="24"/>
          <w:lang w:val="en-US"/>
        </w:rPr>
        <w:t xml:space="preserve">92. </w:t>
      </w:r>
      <w:r>
        <w:rPr>
          <w:szCs w:val="24"/>
          <w:lang w:val="en-US"/>
        </w:rPr>
        <w:tab/>
        <w:t xml:space="preserve">Department of Trade and Industry. </w:t>
      </w:r>
      <w:r>
        <w:rPr>
          <w:i/>
          <w:iCs/>
          <w:szCs w:val="24"/>
          <w:lang w:val="en-US"/>
        </w:rPr>
        <w:t>UK Fuel Poverty Strategy</w:t>
      </w:r>
      <w:r>
        <w:rPr>
          <w:szCs w:val="24"/>
          <w:lang w:val="en-US"/>
        </w:rPr>
        <w:t>. London: HMSO, 2001.</w:t>
      </w:r>
    </w:p>
    <w:p w14:paraId="575D1F7A" w14:textId="77777777" w:rsidR="00595E76" w:rsidRDefault="00595E76">
      <w:pPr>
        <w:widowControl w:val="0"/>
        <w:autoSpaceDE w:val="0"/>
        <w:autoSpaceDN w:val="0"/>
        <w:adjustRightInd w:val="0"/>
        <w:rPr>
          <w:szCs w:val="24"/>
          <w:lang w:val="en-US"/>
        </w:rPr>
      </w:pPr>
      <w:r>
        <w:rPr>
          <w:szCs w:val="24"/>
          <w:lang w:val="en-US"/>
        </w:rPr>
        <w:t xml:space="preserve">93. </w:t>
      </w:r>
      <w:r>
        <w:rPr>
          <w:szCs w:val="24"/>
          <w:lang w:val="en-US"/>
        </w:rPr>
        <w:tab/>
        <w:t xml:space="preserve">Petrova S, Gentile M, Mäkinen I., et al. Perceptions of thermal comfort and housing quality: exploring the microgeographies of energy poverty in Stakhanov, Ukraine. </w:t>
      </w:r>
      <w:r>
        <w:rPr>
          <w:i/>
          <w:iCs/>
          <w:szCs w:val="24"/>
          <w:lang w:val="en-US"/>
        </w:rPr>
        <w:t>Environ Plan A</w:t>
      </w:r>
      <w:r>
        <w:rPr>
          <w:szCs w:val="24"/>
          <w:lang w:val="en-US"/>
        </w:rPr>
        <w:t xml:space="preserve"> 2013; 45: 1240–1257.</w:t>
      </w:r>
    </w:p>
    <w:p w14:paraId="2A8D82C2" w14:textId="77777777" w:rsidR="00595E76" w:rsidRDefault="00595E76">
      <w:pPr>
        <w:widowControl w:val="0"/>
        <w:autoSpaceDE w:val="0"/>
        <w:autoSpaceDN w:val="0"/>
        <w:adjustRightInd w:val="0"/>
        <w:rPr>
          <w:szCs w:val="24"/>
          <w:lang w:val="en-US"/>
        </w:rPr>
      </w:pPr>
      <w:r>
        <w:rPr>
          <w:szCs w:val="24"/>
          <w:lang w:val="en-US"/>
        </w:rPr>
        <w:t xml:space="preserve">94. </w:t>
      </w:r>
      <w:r>
        <w:rPr>
          <w:szCs w:val="24"/>
          <w:lang w:val="en-US"/>
        </w:rPr>
        <w:tab/>
        <w:t xml:space="preserve">Townsend P. </w:t>
      </w:r>
      <w:r>
        <w:rPr>
          <w:i/>
          <w:iCs/>
          <w:szCs w:val="24"/>
          <w:lang w:val="en-US"/>
        </w:rPr>
        <w:t>Poverty in the United Kingdom: A Survey of Household Resources and Standards of Living</w:t>
      </w:r>
      <w:r>
        <w:rPr>
          <w:szCs w:val="24"/>
          <w:lang w:val="en-US"/>
        </w:rPr>
        <w:t>. London: Penguin Books, 1979.</w:t>
      </w:r>
    </w:p>
    <w:p w14:paraId="11DE147C" w14:textId="77777777" w:rsidR="00595E76" w:rsidRDefault="00595E76">
      <w:pPr>
        <w:widowControl w:val="0"/>
        <w:autoSpaceDE w:val="0"/>
        <w:autoSpaceDN w:val="0"/>
        <w:adjustRightInd w:val="0"/>
        <w:rPr>
          <w:szCs w:val="24"/>
          <w:lang w:val="en-US"/>
        </w:rPr>
      </w:pPr>
      <w:r>
        <w:rPr>
          <w:szCs w:val="24"/>
          <w:lang w:val="en-US"/>
        </w:rPr>
        <w:t xml:space="preserve">95. </w:t>
      </w:r>
      <w:r>
        <w:rPr>
          <w:szCs w:val="24"/>
          <w:lang w:val="en-US"/>
        </w:rPr>
        <w:tab/>
        <w:t xml:space="preserve">Mack J, Lansley S. </w:t>
      </w:r>
      <w:r>
        <w:rPr>
          <w:i/>
          <w:iCs/>
          <w:szCs w:val="24"/>
          <w:lang w:val="en-US"/>
        </w:rPr>
        <w:t>Poor Britain</w:t>
      </w:r>
      <w:r>
        <w:rPr>
          <w:szCs w:val="24"/>
          <w:lang w:val="en-US"/>
        </w:rPr>
        <w:t>. London: Allen and Unwin, 1985.</w:t>
      </w:r>
    </w:p>
    <w:p w14:paraId="0FC4A1E1" w14:textId="77777777" w:rsidR="00595E76" w:rsidRDefault="00595E76">
      <w:pPr>
        <w:widowControl w:val="0"/>
        <w:autoSpaceDE w:val="0"/>
        <w:autoSpaceDN w:val="0"/>
        <w:adjustRightInd w:val="0"/>
        <w:rPr>
          <w:szCs w:val="24"/>
          <w:lang w:val="en-US"/>
        </w:rPr>
      </w:pPr>
      <w:r>
        <w:rPr>
          <w:szCs w:val="24"/>
          <w:lang w:val="en-US"/>
        </w:rPr>
        <w:t xml:space="preserve">96. </w:t>
      </w:r>
      <w:r>
        <w:rPr>
          <w:szCs w:val="24"/>
          <w:lang w:val="en-US"/>
        </w:rPr>
        <w:tab/>
        <w:t xml:space="preserve">Gordon D, Adelman L, Ashworth K, et al. </w:t>
      </w:r>
      <w:r>
        <w:rPr>
          <w:i/>
          <w:iCs/>
          <w:szCs w:val="24"/>
          <w:lang w:val="en-US"/>
        </w:rPr>
        <w:t>Poverty and Social Exclusion in Britain</w:t>
      </w:r>
      <w:r>
        <w:rPr>
          <w:szCs w:val="24"/>
          <w:lang w:val="en-US"/>
        </w:rPr>
        <w:t>. York: Joseph Rowntree Foundation, 2000.</w:t>
      </w:r>
    </w:p>
    <w:p w14:paraId="0582FD7F" w14:textId="77777777" w:rsidR="00595E76" w:rsidRDefault="00595E76">
      <w:pPr>
        <w:widowControl w:val="0"/>
        <w:autoSpaceDE w:val="0"/>
        <w:autoSpaceDN w:val="0"/>
        <w:adjustRightInd w:val="0"/>
        <w:rPr>
          <w:szCs w:val="24"/>
          <w:lang w:val="en-US"/>
        </w:rPr>
      </w:pPr>
      <w:r>
        <w:rPr>
          <w:szCs w:val="24"/>
          <w:lang w:val="en-US"/>
        </w:rPr>
        <w:t xml:space="preserve">97. </w:t>
      </w:r>
      <w:r>
        <w:rPr>
          <w:szCs w:val="24"/>
          <w:lang w:val="en-US"/>
        </w:rPr>
        <w:tab/>
        <w:t>Boardman B. Participant benefits and quality of life: the challenge of hard to measure benefits.</w:t>
      </w:r>
    </w:p>
    <w:p w14:paraId="0D43B2ED" w14:textId="77777777" w:rsidR="00595E76" w:rsidRDefault="00595E76">
      <w:pPr>
        <w:widowControl w:val="0"/>
        <w:autoSpaceDE w:val="0"/>
        <w:autoSpaceDN w:val="0"/>
        <w:adjustRightInd w:val="0"/>
        <w:rPr>
          <w:szCs w:val="24"/>
          <w:lang w:val="en-US"/>
        </w:rPr>
      </w:pPr>
      <w:r>
        <w:rPr>
          <w:szCs w:val="24"/>
          <w:lang w:val="en-US"/>
        </w:rPr>
        <w:t xml:space="preserve">98. </w:t>
      </w:r>
      <w:r>
        <w:rPr>
          <w:szCs w:val="24"/>
          <w:lang w:val="en-US"/>
        </w:rPr>
        <w:tab/>
        <w:t xml:space="preserve">Bouzarovski S. Energy poverty in the European Union: landscapes of vulnerability. </w:t>
      </w:r>
      <w:r>
        <w:rPr>
          <w:i/>
          <w:iCs/>
          <w:szCs w:val="24"/>
          <w:lang w:val="en-US"/>
        </w:rPr>
        <w:t>WIREs Energy Env</w:t>
      </w:r>
      <w:r>
        <w:rPr>
          <w:szCs w:val="24"/>
          <w:lang w:val="en-US"/>
        </w:rPr>
        <w:t xml:space="preserve"> 2013; 3: 276–289.</w:t>
      </w:r>
    </w:p>
    <w:p w14:paraId="7933F401" w14:textId="77777777" w:rsidR="00595E76" w:rsidRDefault="00595E76">
      <w:pPr>
        <w:widowControl w:val="0"/>
        <w:autoSpaceDE w:val="0"/>
        <w:autoSpaceDN w:val="0"/>
        <w:adjustRightInd w:val="0"/>
        <w:rPr>
          <w:szCs w:val="24"/>
          <w:lang w:val="en-US"/>
        </w:rPr>
      </w:pPr>
      <w:r>
        <w:rPr>
          <w:szCs w:val="24"/>
          <w:lang w:val="en-US"/>
        </w:rPr>
        <w:t xml:space="preserve">99. </w:t>
      </w:r>
      <w:r>
        <w:rPr>
          <w:szCs w:val="24"/>
          <w:lang w:val="en-US"/>
        </w:rPr>
        <w:tab/>
        <w:t xml:space="preserve">Palmer G, MacInnes T, Kenway P. </w:t>
      </w:r>
      <w:r>
        <w:rPr>
          <w:i/>
          <w:iCs/>
          <w:szCs w:val="24"/>
          <w:lang w:val="en-US"/>
        </w:rPr>
        <w:t>Cold and Poor: An analysis of the link between fuel poverty and low income</w:t>
      </w:r>
      <w:r>
        <w:rPr>
          <w:szCs w:val="24"/>
          <w:lang w:val="en-US"/>
        </w:rPr>
        <w:t>. London: New Policy Institute, 2008.</w:t>
      </w:r>
    </w:p>
    <w:p w14:paraId="5924B642" w14:textId="77777777" w:rsidR="00595E76" w:rsidRDefault="00595E76">
      <w:pPr>
        <w:widowControl w:val="0"/>
        <w:autoSpaceDE w:val="0"/>
        <w:autoSpaceDN w:val="0"/>
        <w:adjustRightInd w:val="0"/>
        <w:rPr>
          <w:szCs w:val="24"/>
          <w:lang w:val="en-US"/>
        </w:rPr>
      </w:pPr>
      <w:r>
        <w:rPr>
          <w:szCs w:val="24"/>
          <w:lang w:val="en-US"/>
        </w:rPr>
        <w:t xml:space="preserve">100. </w:t>
      </w:r>
      <w:r>
        <w:rPr>
          <w:szCs w:val="24"/>
          <w:lang w:val="en-US"/>
        </w:rPr>
        <w:tab/>
        <w:t xml:space="preserve">McKay S. Poverty or preference: what do ‘consensual deprivation indicators’ really mean? </w:t>
      </w:r>
      <w:r>
        <w:rPr>
          <w:i/>
          <w:iCs/>
          <w:szCs w:val="24"/>
          <w:lang w:val="en-US"/>
        </w:rPr>
        <w:t>Fisc Stud</w:t>
      </w:r>
      <w:r>
        <w:rPr>
          <w:szCs w:val="24"/>
          <w:lang w:val="en-US"/>
        </w:rPr>
        <w:t xml:space="preserve"> 2004; 25: 201–223.</w:t>
      </w:r>
    </w:p>
    <w:p w14:paraId="7070F164" w14:textId="77777777" w:rsidR="00595E76" w:rsidRDefault="00595E76">
      <w:pPr>
        <w:widowControl w:val="0"/>
        <w:autoSpaceDE w:val="0"/>
        <w:autoSpaceDN w:val="0"/>
        <w:adjustRightInd w:val="0"/>
        <w:rPr>
          <w:szCs w:val="24"/>
          <w:lang w:val="en-US"/>
        </w:rPr>
      </w:pPr>
      <w:r>
        <w:rPr>
          <w:szCs w:val="24"/>
          <w:lang w:val="en-US"/>
        </w:rPr>
        <w:t xml:space="preserve">101. </w:t>
      </w:r>
      <w:r>
        <w:rPr>
          <w:szCs w:val="24"/>
          <w:lang w:val="en-US"/>
        </w:rPr>
        <w:tab/>
        <w:t xml:space="preserve">Sampson NR, Gronlund CJ, Buxton MA, et al. Staying cool in a changing climate: Reaching vulnerable populations during heat events. </w:t>
      </w:r>
      <w:r>
        <w:rPr>
          <w:i/>
          <w:iCs/>
          <w:szCs w:val="24"/>
          <w:lang w:val="en-US"/>
        </w:rPr>
        <w:t>Glob Environ Change</w:t>
      </w:r>
      <w:r>
        <w:rPr>
          <w:szCs w:val="24"/>
          <w:lang w:val="en-US"/>
        </w:rPr>
        <w:t xml:space="preserve"> 2013; 23: 475–484.</w:t>
      </w:r>
    </w:p>
    <w:p w14:paraId="37E98D5A" w14:textId="77777777" w:rsidR="00595E76" w:rsidRDefault="00595E76">
      <w:pPr>
        <w:widowControl w:val="0"/>
        <w:autoSpaceDE w:val="0"/>
        <w:autoSpaceDN w:val="0"/>
        <w:adjustRightInd w:val="0"/>
        <w:rPr>
          <w:szCs w:val="24"/>
          <w:lang w:val="en-US"/>
        </w:rPr>
      </w:pPr>
      <w:r>
        <w:rPr>
          <w:szCs w:val="24"/>
          <w:lang w:val="en-US"/>
        </w:rPr>
        <w:t xml:space="preserve">102. </w:t>
      </w:r>
      <w:r>
        <w:rPr>
          <w:szCs w:val="24"/>
          <w:lang w:val="en-US"/>
        </w:rPr>
        <w:tab/>
        <w:t xml:space="preserve">Whyley C, Callender C. </w:t>
      </w:r>
      <w:r>
        <w:rPr>
          <w:i/>
          <w:iCs/>
          <w:szCs w:val="24"/>
          <w:lang w:val="en-US"/>
        </w:rPr>
        <w:t>Fuel poverty in Europe: evidence from the European Household Panel Survey</w:t>
      </w:r>
      <w:r>
        <w:rPr>
          <w:szCs w:val="24"/>
          <w:lang w:val="en-US"/>
        </w:rPr>
        <w:t>. Newcastle upon Tyne: National Energy Action, 1997.</w:t>
      </w:r>
    </w:p>
    <w:p w14:paraId="15E091A3" w14:textId="77777777" w:rsidR="00595E76" w:rsidRDefault="00595E76">
      <w:pPr>
        <w:widowControl w:val="0"/>
        <w:autoSpaceDE w:val="0"/>
        <w:autoSpaceDN w:val="0"/>
        <w:adjustRightInd w:val="0"/>
        <w:rPr>
          <w:szCs w:val="24"/>
          <w:lang w:val="en-US"/>
        </w:rPr>
      </w:pPr>
      <w:r>
        <w:rPr>
          <w:szCs w:val="24"/>
          <w:lang w:val="en-US"/>
        </w:rPr>
        <w:t xml:space="preserve">103. </w:t>
      </w:r>
      <w:r>
        <w:rPr>
          <w:szCs w:val="24"/>
          <w:lang w:val="en-US"/>
        </w:rPr>
        <w:tab/>
        <w:t>Grevisse F, Brynart M. Energy poverty in Europe: Towards a more global understanding.</w:t>
      </w:r>
    </w:p>
    <w:p w14:paraId="633FC8D2" w14:textId="77777777" w:rsidR="00595E76" w:rsidRDefault="00595E76">
      <w:pPr>
        <w:widowControl w:val="0"/>
        <w:autoSpaceDE w:val="0"/>
        <w:autoSpaceDN w:val="0"/>
        <w:adjustRightInd w:val="0"/>
        <w:rPr>
          <w:szCs w:val="24"/>
          <w:lang w:val="en-US"/>
        </w:rPr>
      </w:pPr>
      <w:r>
        <w:rPr>
          <w:szCs w:val="24"/>
          <w:lang w:val="en-US"/>
        </w:rPr>
        <w:t xml:space="preserve">104. </w:t>
      </w:r>
      <w:r>
        <w:rPr>
          <w:szCs w:val="24"/>
          <w:lang w:val="en-US"/>
        </w:rPr>
        <w:tab/>
        <w:t xml:space="preserve">Thomson H. </w:t>
      </w:r>
      <w:r>
        <w:rPr>
          <w:i/>
          <w:iCs/>
          <w:szCs w:val="24"/>
          <w:lang w:val="en-US"/>
        </w:rPr>
        <w:t>Fuel Poverty Measurement in Europe: A rapid review of existing knowledge and approaches conducted for eaga Charitable Trust</w:t>
      </w:r>
      <w:r>
        <w:rPr>
          <w:szCs w:val="24"/>
          <w:lang w:val="en-US"/>
        </w:rPr>
        <w:t>. University of York, 2013.</w:t>
      </w:r>
    </w:p>
    <w:p w14:paraId="2107F962" w14:textId="77777777" w:rsidR="00595E76" w:rsidRDefault="00595E76">
      <w:pPr>
        <w:widowControl w:val="0"/>
        <w:autoSpaceDE w:val="0"/>
        <w:autoSpaceDN w:val="0"/>
        <w:adjustRightInd w:val="0"/>
        <w:rPr>
          <w:szCs w:val="24"/>
          <w:lang w:val="en-US"/>
        </w:rPr>
      </w:pPr>
      <w:r>
        <w:rPr>
          <w:szCs w:val="24"/>
          <w:lang w:val="en-US"/>
        </w:rPr>
        <w:t xml:space="preserve">105. </w:t>
      </w:r>
      <w:r>
        <w:rPr>
          <w:szCs w:val="24"/>
          <w:lang w:val="en-US"/>
        </w:rPr>
        <w:tab/>
        <w:t xml:space="preserve">Critchley R, Gilbertson J, Grimsley M, et al. Living in cold homes after heating improvements: Evidence from Warm-Front, England’s Home Energy Efficiency Scheme. </w:t>
      </w:r>
      <w:r>
        <w:rPr>
          <w:i/>
          <w:iCs/>
          <w:szCs w:val="24"/>
          <w:lang w:val="en-US"/>
        </w:rPr>
        <w:t>Appl Energy</w:t>
      </w:r>
      <w:r>
        <w:rPr>
          <w:szCs w:val="24"/>
          <w:lang w:val="en-US"/>
        </w:rPr>
        <w:t xml:space="preserve"> 2007; 84: 147–158.</w:t>
      </w:r>
    </w:p>
    <w:p w14:paraId="49F6D6F4" w14:textId="77777777" w:rsidR="00595E76" w:rsidRDefault="00595E76">
      <w:pPr>
        <w:widowControl w:val="0"/>
        <w:autoSpaceDE w:val="0"/>
        <w:autoSpaceDN w:val="0"/>
        <w:adjustRightInd w:val="0"/>
        <w:rPr>
          <w:szCs w:val="24"/>
          <w:lang w:val="en-US"/>
        </w:rPr>
      </w:pPr>
      <w:r>
        <w:rPr>
          <w:szCs w:val="24"/>
          <w:lang w:val="en-US"/>
        </w:rPr>
        <w:t xml:space="preserve">106. </w:t>
      </w:r>
      <w:r>
        <w:rPr>
          <w:szCs w:val="24"/>
          <w:lang w:val="en-US"/>
        </w:rPr>
        <w:tab/>
        <w:t xml:space="preserve">Oreszczyn T, Hong SH, Ridley I, et al. Determinants of winter indoor temperatures in low income households in England. </w:t>
      </w:r>
      <w:r>
        <w:rPr>
          <w:i/>
          <w:iCs/>
          <w:szCs w:val="24"/>
          <w:lang w:val="en-US"/>
        </w:rPr>
        <w:t>Energy Build</w:t>
      </w:r>
      <w:r>
        <w:rPr>
          <w:szCs w:val="24"/>
          <w:lang w:val="en-US"/>
        </w:rPr>
        <w:t xml:space="preserve"> 2006; 38: 245–252.</w:t>
      </w:r>
    </w:p>
    <w:p w14:paraId="1DA12AE1" w14:textId="77777777" w:rsidR="00595E76" w:rsidRDefault="00595E76">
      <w:pPr>
        <w:widowControl w:val="0"/>
        <w:autoSpaceDE w:val="0"/>
        <w:autoSpaceDN w:val="0"/>
        <w:adjustRightInd w:val="0"/>
        <w:rPr>
          <w:szCs w:val="24"/>
          <w:lang w:val="en-US"/>
        </w:rPr>
      </w:pPr>
      <w:r>
        <w:rPr>
          <w:szCs w:val="24"/>
          <w:lang w:val="en-US"/>
        </w:rPr>
        <w:t xml:space="preserve">107. </w:t>
      </w:r>
      <w:r>
        <w:rPr>
          <w:szCs w:val="24"/>
          <w:lang w:val="en-US"/>
        </w:rPr>
        <w:tab/>
        <w:t xml:space="preserve">Kolokotsa D, Santamouris M. Review of the indoor environmental quality and energy consumption studies for low income households in Europe. </w:t>
      </w:r>
      <w:r>
        <w:rPr>
          <w:i/>
          <w:iCs/>
          <w:szCs w:val="24"/>
          <w:lang w:val="en-US"/>
        </w:rPr>
        <w:t>Sci Total Environ</w:t>
      </w:r>
      <w:r>
        <w:rPr>
          <w:szCs w:val="24"/>
          <w:lang w:val="en-US"/>
        </w:rPr>
        <w:t xml:space="preserve"> 2015; 536: 316–330.</w:t>
      </w:r>
    </w:p>
    <w:p w14:paraId="4AF6C437" w14:textId="77777777" w:rsidR="00595E76" w:rsidRDefault="00595E76">
      <w:pPr>
        <w:widowControl w:val="0"/>
        <w:autoSpaceDE w:val="0"/>
        <w:autoSpaceDN w:val="0"/>
        <w:adjustRightInd w:val="0"/>
        <w:rPr>
          <w:szCs w:val="24"/>
          <w:lang w:val="en-US"/>
        </w:rPr>
      </w:pPr>
      <w:r>
        <w:rPr>
          <w:szCs w:val="24"/>
          <w:lang w:val="en-US"/>
        </w:rPr>
        <w:t xml:space="preserve">108. </w:t>
      </w:r>
      <w:r>
        <w:rPr>
          <w:szCs w:val="24"/>
          <w:lang w:val="en-US"/>
        </w:rPr>
        <w:tab/>
        <w:t>Eurostat. Glossary: Household budget survey (HBS). [online]http://epp.eurostat.ec.europa.eu/statistics_explained/index.php/Glossary:Household_budget_survey_(HBS) (2014, accessed 10 November 2014).</w:t>
      </w:r>
    </w:p>
    <w:p w14:paraId="77D260F2" w14:textId="77777777" w:rsidR="00595E76" w:rsidRDefault="00595E76">
      <w:pPr>
        <w:widowControl w:val="0"/>
        <w:autoSpaceDE w:val="0"/>
        <w:autoSpaceDN w:val="0"/>
        <w:adjustRightInd w:val="0"/>
        <w:rPr>
          <w:szCs w:val="24"/>
          <w:lang w:val="en-US"/>
        </w:rPr>
      </w:pPr>
      <w:r>
        <w:rPr>
          <w:szCs w:val="24"/>
          <w:lang w:val="en-US"/>
        </w:rPr>
        <w:t xml:space="preserve">109. </w:t>
      </w:r>
      <w:r>
        <w:rPr>
          <w:szCs w:val="24"/>
          <w:lang w:val="en-US"/>
        </w:rPr>
        <w:tab/>
        <w:t xml:space="preserve">Eurostat. </w:t>
      </w:r>
      <w:r>
        <w:rPr>
          <w:i/>
          <w:iCs/>
          <w:szCs w:val="24"/>
          <w:lang w:val="en-US"/>
        </w:rPr>
        <w:t>Description of Target Variables: Cross-sectional and Longitudinal. EU-SILC 065/08</w:t>
      </w:r>
      <w:r>
        <w:rPr>
          <w:szCs w:val="24"/>
          <w:lang w:val="en-US"/>
        </w:rPr>
        <w:t>. Luxembourg: Publications Office of the European Union, 2010.</w:t>
      </w:r>
    </w:p>
    <w:p w14:paraId="5CDE247D" w14:textId="77777777" w:rsidR="00595E76" w:rsidRDefault="00595E76">
      <w:pPr>
        <w:widowControl w:val="0"/>
        <w:autoSpaceDE w:val="0"/>
        <w:autoSpaceDN w:val="0"/>
        <w:adjustRightInd w:val="0"/>
        <w:rPr>
          <w:szCs w:val="24"/>
          <w:lang w:val="en-US"/>
        </w:rPr>
      </w:pPr>
      <w:r>
        <w:rPr>
          <w:szCs w:val="24"/>
          <w:lang w:val="en-US"/>
        </w:rPr>
        <w:t xml:space="preserve">110. </w:t>
      </w:r>
      <w:r>
        <w:rPr>
          <w:szCs w:val="24"/>
          <w:lang w:val="en-US"/>
        </w:rPr>
        <w:tab/>
        <w:t>Eurostat. Ad-hoc modules. [online]http://epp.eurostat.ec.europa.eu/portal/page/portal/income_social_inclusion_living_conditions/data/ad_hoc_modules (2012, accessed 18 November 2014).</w:t>
      </w:r>
    </w:p>
    <w:p w14:paraId="512AC3EC" w14:textId="77777777" w:rsidR="00595E76" w:rsidRDefault="00595E76">
      <w:pPr>
        <w:widowControl w:val="0"/>
        <w:autoSpaceDE w:val="0"/>
        <w:autoSpaceDN w:val="0"/>
        <w:adjustRightInd w:val="0"/>
        <w:rPr>
          <w:szCs w:val="24"/>
          <w:lang w:val="en-US"/>
        </w:rPr>
      </w:pPr>
      <w:r>
        <w:rPr>
          <w:szCs w:val="24"/>
          <w:lang w:val="en-US"/>
        </w:rPr>
        <w:t xml:space="preserve">111. </w:t>
      </w:r>
      <w:r>
        <w:rPr>
          <w:szCs w:val="24"/>
          <w:lang w:val="en-US"/>
        </w:rPr>
        <w:tab/>
        <w:t xml:space="preserve">GESIS. </w:t>
      </w:r>
      <w:r>
        <w:rPr>
          <w:i/>
          <w:iCs/>
          <w:szCs w:val="24"/>
          <w:lang w:val="en-US"/>
        </w:rPr>
        <w:t>Eurobarometer 74.1 - Variable Report</w:t>
      </w:r>
      <w:r>
        <w:rPr>
          <w:szCs w:val="24"/>
          <w:lang w:val="en-US"/>
        </w:rPr>
        <w:t>. Mannheim: GESIS, 2013.</w:t>
      </w:r>
    </w:p>
    <w:p w14:paraId="70AB1FE1" w14:textId="77777777" w:rsidR="00595E76" w:rsidRDefault="00595E76">
      <w:pPr>
        <w:widowControl w:val="0"/>
        <w:autoSpaceDE w:val="0"/>
        <w:autoSpaceDN w:val="0"/>
        <w:adjustRightInd w:val="0"/>
        <w:rPr>
          <w:szCs w:val="24"/>
          <w:lang w:val="en-US"/>
        </w:rPr>
      </w:pPr>
      <w:r>
        <w:rPr>
          <w:szCs w:val="24"/>
          <w:lang w:val="en-US"/>
        </w:rPr>
        <w:t xml:space="preserve">112. </w:t>
      </w:r>
      <w:r>
        <w:rPr>
          <w:szCs w:val="24"/>
          <w:lang w:val="en-US"/>
        </w:rPr>
        <w:tab/>
        <w:t xml:space="preserve">European Foundation for the Improvement of Living and Working Conditions. </w:t>
      </w:r>
      <w:r>
        <w:rPr>
          <w:i/>
          <w:iCs/>
          <w:szCs w:val="24"/>
          <w:lang w:val="en-US"/>
        </w:rPr>
        <w:t>Second European Quality of Life Survey: Overview</w:t>
      </w:r>
      <w:r>
        <w:rPr>
          <w:szCs w:val="24"/>
          <w:lang w:val="en-US"/>
        </w:rPr>
        <w:t>. Luxembourg: Office for Official Publications of the European Communities, 2009.</w:t>
      </w:r>
    </w:p>
    <w:p w14:paraId="6FF2F133" w14:textId="77777777" w:rsidR="00595E76" w:rsidRDefault="00595E76">
      <w:pPr>
        <w:widowControl w:val="0"/>
        <w:autoSpaceDE w:val="0"/>
        <w:autoSpaceDN w:val="0"/>
        <w:adjustRightInd w:val="0"/>
        <w:rPr>
          <w:szCs w:val="24"/>
          <w:lang w:val="en-US"/>
        </w:rPr>
      </w:pPr>
      <w:r>
        <w:rPr>
          <w:szCs w:val="24"/>
          <w:lang w:val="en-US"/>
        </w:rPr>
        <w:t xml:space="preserve">113. </w:t>
      </w:r>
      <w:r>
        <w:rPr>
          <w:szCs w:val="24"/>
          <w:lang w:val="en-US"/>
        </w:rPr>
        <w:tab/>
        <w:t xml:space="preserve">United Nations Economic Commission for Europe. </w:t>
      </w:r>
      <w:r>
        <w:rPr>
          <w:i/>
          <w:iCs/>
          <w:szCs w:val="24"/>
          <w:lang w:val="en-US"/>
        </w:rPr>
        <w:t>Generations &amp; Gender Programme: Concepts and Guidelines</w:t>
      </w:r>
      <w:r>
        <w:rPr>
          <w:szCs w:val="24"/>
          <w:lang w:val="en-US"/>
        </w:rPr>
        <w:t>. Geneva: United Nations Economic Commission for Europe, 2007.</w:t>
      </w:r>
    </w:p>
    <w:p w14:paraId="561C121C" w14:textId="77777777" w:rsidR="00595E76" w:rsidRDefault="00595E76">
      <w:pPr>
        <w:widowControl w:val="0"/>
        <w:autoSpaceDE w:val="0"/>
        <w:autoSpaceDN w:val="0"/>
        <w:adjustRightInd w:val="0"/>
        <w:rPr>
          <w:szCs w:val="24"/>
          <w:lang w:val="en-US"/>
        </w:rPr>
      </w:pPr>
      <w:r>
        <w:rPr>
          <w:szCs w:val="24"/>
          <w:lang w:val="en-US"/>
        </w:rPr>
        <w:t xml:space="preserve">114. </w:t>
      </w:r>
      <w:r>
        <w:rPr>
          <w:szCs w:val="24"/>
          <w:lang w:val="en-US"/>
        </w:rPr>
        <w:tab/>
        <w:t>Bartiaux F, Day R, Vandeschrick C. Energy poverty in Belgium: context and associated vulnerabilities (first results).</w:t>
      </w:r>
    </w:p>
    <w:p w14:paraId="0DEF9B42" w14:textId="77777777" w:rsidR="00595E76" w:rsidRDefault="00595E76">
      <w:pPr>
        <w:widowControl w:val="0"/>
        <w:autoSpaceDE w:val="0"/>
        <w:autoSpaceDN w:val="0"/>
        <w:adjustRightInd w:val="0"/>
        <w:rPr>
          <w:szCs w:val="24"/>
          <w:lang w:val="en-US"/>
        </w:rPr>
      </w:pPr>
      <w:r>
        <w:rPr>
          <w:szCs w:val="24"/>
          <w:lang w:val="en-US"/>
        </w:rPr>
        <w:t xml:space="preserve">115. </w:t>
      </w:r>
      <w:r>
        <w:rPr>
          <w:szCs w:val="24"/>
          <w:lang w:val="en-US"/>
        </w:rPr>
        <w:tab/>
        <w:t xml:space="preserve">Eurostat. </w:t>
      </w:r>
      <w:r>
        <w:rPr>
          <w:i/>
          <w:iCs/>
          <w:szCs w:val="24"/>
          <w:lang w:val="en-US"/>
        </w:rPr>
        <w:t>2012 EU-SILC MODULE ON HOUSING CONDITIONS: Assessment of the implementation</w:t>
      </w:r>
      <w:r>
        <w:rPr>
          <w:szCs w:val="24"/>
          <w:lang w:val="en-US"/>
        </w:rPr>
        <w:t>. Luxembourg: Publications Office of the European Union, 2012.</w:t>
      </w:r>
    </w:p>
    <w:p w14:paraId="3C23F9B6" w14:textId="77777777" w:rsidR="00595E76" w:rsidRDefault="00595E76">
      <w:pPr>
        <w:widowControl w:val="0"/>
        <w:autoSpaceDE w:val="0"/>
        <w:autoSpaceDN w:val="0"/>
        <w:adjustRightInd w:val="0"/>
        <w:rPr>
          <w:szCs w:val="24"/>
          <w:lang w:val="en-US"/>
        </w:rPr>
      </w:pPr>
      <w:r>
        <w:rPr>
          <w:szCs w:val="24"/>
          <w:lang w:val="en-US"/>
        </w:rPr>
        <w:t xml:space="preserve">116. </w:t>
      </w:r>
      <w:r>
        <w:rPr>
          <w:szCs w:val="24"/>
          <w:lang w:val="en-US"/>
        </w:rPr>
        <w:tab/>
        <w:t xml:space="preserve">Thomson H, Snell C. </w:t>
      </w:r>
      <w:r>
        <w:rPr>
          <w:i/>
          <w:iCs/>
          <w:szCs w:val="24"/>
          <w:lang w:val="en-US"/>
        </w:rPr>
        <w:t>Fuel Poverty Measurement in Europe: a Pilot Study</w:t>
      </w:r>
      <w:r>
        <w:rPr>
          <w:szCs w:val="24"/>
          <w:lang w:val="en-US"/>
        </w:rPr>
        <w:t>. University of York, 2014.</w:t>
      </w:r>
    </w:p>
    <w:p w14:paraId="4B2F8093" w14:textId="77777777" w:rsidR="00595E76" w:rsidRDefault="00595E76">
      <w:pPr>
        <w:widowControl w:val="0"/>
        <w:autoSpaceDE w:val="0"/>
        <w:autoSpaceDN w:val="0"/>
        <w:adjustRightInd w:val="0"/>
        <w:rPr>
          <w:szCs w:val="24"/>
          <w:lang w:val="en-US"/>
        </w:rPr>
      </w:pPr>
      <w:r>
        <w:rPr>
          <w:szCs w:val="24"/>
          <w:lang w:val="en-US"/>
        </w:rPr>
        <w:t xml:space="preserve">117. </w:t>
      </w:r>
      <w:r>
        <w:rPr>
          <w:szCs w:val="24"/>
          <w:lang w:val="en-US"/>
        </w:rPr>
        <w:tab/>
        <w:t xml:space="preserve">Eurostat. </w:t>
      </w:r>
      <w:r>
        <w:rPr>
          <w:i/>
          <w:iCs/>
          <w:szCs w:val="24"/>
          <w:lang w:val="en-US"/>
        </w:rPr>
        <w:t>Improving data comparability for the next HBS round (2010)</w:t>
      </w:r>
      <w:r>
        <w:rPr>
          <w:szCs w:val="24"/>
          <w:lang w:val="en-US"/>
        </w:rPr>
        <w:t>. Luxembourg: Publications Office of the European Union, 2009.</w:t>
      </w:r>
    </w:p>
    <w:p w14:paraId="78646FD9" w14:textId="77777777" w:rsidR="00595E76" w:rsidRDefault="00595E76">
      <w:pPr>
        <w:widowControl w:val="0"/>
        <w:autoSpaceDE w:val="0"/>
        <w:autoSpaceDN w:val="0"/>
        <w:adjustRightInd w:val="0"/>
        <w:rPr>
          <w:szCs w:val="24"/>
          <w:lang w:val="en-US"/>
        </w:rPr>
      </w:pPr>
      <w:r>
        <w:rPr>
          <w:szCs w:val="24"/>
          <w:lang w:val="en-US"/>
        </w:rPr>
        <w:t xml:space="preserve">118. </w:t>
      </w:r>
      <w:r>
        <w:rPr>
          <w:szCs w:val="24"/>
          <w:lang w:val="en-US"/>
        </w:rPr>
        <w:tab/>
        <w:t>Council Directive 2009/72/EC of 13 July 2009 Concerning Common Rules for the Internal Market in Electricity and Repealing Directive 2003/54/EC.</w:t>
      </w:r>
    </w:p>
    <w:p w14:paraId="4023DFFA" w14:textId="77777777" w:rsidR="00595E76" w:rsidRDefault="00595E76">
      <w:pPr>
        <w:widowControl w:val="0"/>
        <w:autoSpaceDE w:val="0"/>
        <w:autoSpaceDN w:val="0"/>
        <w:adjustRightInd w:val="0"/>
        <w:rPr>
          <w:szCs w:val="24"/>
          <w:lang w:val="en-US"/>
        </w:rPr>
      </w:pPr>
      <w:r>
        <w:rPr>
          <w:szCs w:val="24"/>
          <w:lang w:val="en-US"/>
        </w:rPr>
        <w:t xml:space="preserve">119. </w:t>
      </w:r>
      <w:r>
        <w:rPr>
          <w:szCs w:val="24"/>
          <w:lang w:val="en-US"/>
        </w:rPr>
        <w:tab/>
        <w:t xml:space="preserve">Observatoire national de la précarité énergétique. </w:t>
      </w:r>
      <w:r>
        <w:rPr>
          <w:i/>
          <w:iCs/>
          <w:szCs w:val="24"/>
          <w:lang w:val="en-US"/>
        </w:rPr>
        <w:t>Premier rapport de l’ONPE: Définitions indicateurs, premiers résultats et recommandations</w:t>
      </w:r>
      <w:r>
        <w:rPr>
          <w:szCs w:val="24"/>
          <w:lang w:val="en-US"/>
        </w:rPr>
        <w:t>. Orléans: Agence de l’Environnement et de la Maîtrise de l’Énergie, 2014.</w:t>
      </w:r>
    </w:p>
    <w:p w14:paraId="3B54554F" w14:textId="77777777" w:rsidR="00595E76" w:rsidRDefault="00595E76">
      <w:pPr>
        <w:widowControl w:val="0"/>
        <w:autoSpaceDE w:val="0"/>
        <w:autoSpaceDN w:val="0"/>
        <w:adjustRightInd w:val="0"/>
        <w:rPr>
          <w:szCs w:val="24"/>
          <w:lang w:val="en-US"/>
        </w:rPr>
      </w:pPr>
      <w:r>
        <w:rPr>
          <w:szCs w:val="24"/>
          <w:lang w:val="en-US"/>
        </w:rPr>
        <w:t xml:space="preserve">120. </w:t>
      </w:r>
      <w:r>
        <w:rPr>
          <w:szCs w:val="24"/>
          <w:lang w:val="en-US"/>
        </w:rPr>
        <w:tab/>
        <w:t xml:space="preserve">Snell C, Thomson H. Reconciling fuel poverty and climate change policy under the Coalition government: Green Deal or no deal? In: Ramia G, Farnsworth K (eds) </w:t>
      </w:r>
      <w:r>
        <w:rPr>
          <w:i/>
          <w:iCs/>
          <w:szCs w:val="24"/>
          <w:lang w:val="en-US"/>
        </w:rPr>
        <w:t>Social Policy Review 25: Analysis and debate in social policy</w:t>
      </w:r>
      <w:r>
        <w:rPr>
          <w:szCs w:val="24"/>
          <w:lang w:val="en-US"/>
        </w:rPr>
        <w:t>. Bristol: Policy Press, 2013.</w:t>
      </w:r>
    </w:p>
    <w:p w14:paraId="2D598939" w14:textId="77777777" w:rsidR="00595E76" w:rsidRDefault="00595E76">
      <w:pPr>
        <w:widowControl w:val="0"/>
        <w:autoSpaceDE w:val="0"/>
        <w:autoSpaceDN w:val="0"/>
        <w:adjustRightInd w:val="0"/>
        <w:rPr>
          <w:szCs w:val="24"/>
          <w:lang w:val="en-US"/>
        </w:rPr>
      </w:pPr>
      <w:r>
        <w:rPr>
          <w:szCs w:val="24"/>
          <w:lang w:val="en-US"/>
        </w:rPr>
        <w:t xml:space="preserve">121. </w:t>
      </w:r>
      <w:r>
        <w:rPr>
          <w:szCs w:val="24"/>
          <w:lang w:val="en-US"/>
        </w:rPr>
        <w:tab/>
        <w:t xml:space="preserve">Ürge-Vorsatz D, Tirado Herrero S. Building synergies between climate change mitigation and energy poverty alleviation. </w:t>
      </w:r>
      <w:r>
        <w:rPr>
          <w:i/>
          <w:iCs/>
          <w:szCs w:val="24"/>
          <w:lang w:val="en-US"/>
        </w:rPr>
        <w:t>Energy Policy</w:t>
      </w:r>
      <w:r>
        <w:rPr>
          <w:szCs w:val="24"/>
          <w:lang w:val="en-US"/>
        </w:rPr>
        <w:t xml:space="preserve"> 2012; 49: 83–90.</w:t>
      </w:r>
    </w:p>
    <w:p w14:paraId="32E2D247" w14:textId="3A710730" w:rsidR="008361D5" w:rsidRPr="008361D5" w:rsidRDefault="00A903AD" w:rsidP="005101DE">
      <w:pPr>
        <w:spacing w:line="240" w:lineRule="auto"/>
        <w:rPr>
          <w:bCs/>
        </w:rPr>
      </w:pPr>
      <w:r>
        <w:rPr>
          <w:bCs/>
        </w:rPr>
        <w:fldChar w:fldCharType="end"/>
      </w:r>
    </w:p>
    <w:sectPr w:rsidR="008361D5" w:rsidRPr="008361D5" w:rsidSect="00DE612B">
      <w:pgSz w:w="11906" w:h="16838"/>
      <w:pgMar w:top="2835" w:right="1701" w:bottom="2835"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A5A96" w15:done="0"/>
  <w15:commentEx w15:paraId="39EC15A6" w15:done="0"/>
  <w15:commentEx w15:paraId="47544529" w15:done="0"/>
  <w15:commentEx w15:paraId="39D1DA75" w15:done="0"/>
  <w15:commentEx w15:paraId="00FDAACD" w15:done="0"/>
  <w15:commentEx w15:paraId="2C989811" w15:done="0"/>
  <w15:commentEx w15:paraId="5252D323" w15:done="0"/>
  <w15:commentEx w15:paraId="267D5AFD" w15:done="0"/>
  <w15:commentEx w15:paraId="3988476B" w15:done="0"/>
  <w15:commentEx w15:paraId="0458FD53" w15:done="0"/>
  <w15:commentEx w15:paraId="4F98D872" w15:done="0"/>
  <w15:commentEx w15:paraId="010CBB8B" w15:done="0"/>
  <w15:commentEx w15:paraId="77E3393E" w15:done="0"/>
  <w15:commentEx w15:paraId="41C3C1BD" w15:done="0"/>
  <w15:commentEx w15:paraId="54C3E75E" w15:done="0"/>
  <w15:commentEx w15:paraId="2117834A" w15:done="0"/>
  <w15:commentEx w15:paraId="3DA97A97" w15:done="0"/>
  <w15:commentEx w15:paraId="2A3FC28C" w15:done="0"/>
  <w15:commentEx w15:paraId="5B2AC788" w15:done="0"/>
  <w15:commentEx w15:paraId="438726FA" w15:done="0"/>
  <w15:commentEx w15:paraId="50693105" w15:done="0"/>
  <w15:commentEx w15:paraId="1F08D391" w15:done="0"/>
  <w15:commentEx w15:paraId="3E7318C4" w15:done="0"/>
  <w15:commentEx w15:paraId="16A5C22C" w15:done="0"/>
  <w15:commentEx w15:paraId="279E298C" w15:done="0"/>
  <w15:commentEx w15:paraId="40DE3FF8" w15:done="0"/>
  <w15:commentEx w15:paraId="42F4645D" w15:done="0"/>
  <w15:commentEx w15:paraId="7FEF7196" w15:done="0"/>
  <w15:commentEx w15:paraId="4B7181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0FE8" w14:textId="77777777" w:rsidR="0052497E" w:rsidRDefault="0052497E" w:rsidP="00D13E7C">
      <w:pPr>
        <w:spacing w:after="0" w:line="240" w:lineRule="auto"/>
      </w:pPr>
      <w:r>
        <w:separator/>
      </w:r>
    </w:p>
  </w:endnote>
  <w:endnote w:type="continuationSeparator" w:id="0">
    <w:p w14:paraId="54AFDEE8" w14:textId="77777777" w:rsidR="0052497E" w:rsidRDefault="0052497E" w:rsidP="00D1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FE941" w14:textId="77777777" w:rsidR="0052497E" w:rsidRDefault="0052497E">
    <w:pPr>
      <w:pStyle w:val="Footer"/>
      <w:jc w:val="right"/>
    </w:pPr>
    <w:r>
      <w:fldChar w:fldCharType="begin"/>
    </w:r>
    <w:r>
      <w:instrText xml:space="preserve"> PAGE   \* MERGEFORMAT </w:instrText>
    </w:r>
    <w:r>
      <w:fldChar w:fldCharType="separate"/>
    </w:r>
    <w:r w:rsidR="00335AE8">
      <w:rPr>
        <w:noProof/>
      </w:rPr>
      <w:t>8</w:t>
    </w:r>
    <w:r>
      <w:rPr>
        <w:noProof/>
      </w:rPr>
      <w:fldChar w:fldCharType="end"/>
    </w:r>
  </w:p>
  <w:p w14:paraId="58143ED9" w14:textId="77777777" w:rsidR="0052497E" w:rsidRDefault="005249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57EAB" w14:textId="77777777" w:rsidR="0052497E" w:rsidRDefault="0052497E" w:rsidP="00D13E7C">
      <w:pPr>
        <w:spacing w:after="0" w:line="240" w:lineRule="auto"/>
      </w:pPr>
      <w:r>
        <w:separator/>
      </w:r>
    </w:p>
  </w:footnote>
  <w:footnote w:type="continuationSeparator" w:id="0">
    <w:p w14:paraId="5D9CFAC2" w14:textId="77777777" w:rsidR="0052497E" w:rsidRDefault="0052497E" w:rsidP="00D13E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2918" w14:textId="27190872" w:rsidR="004D0ED1" w:rsidRPr="004D0ED1" w:rsidRDefault="004D0ED1">
    <w:pPr>
      <w:pStyle w:val="Header"/>
      <w:rPr>
        <w:color w:val="FF0000"/>
      </w:rPr>
    </w:pPr>
    <w:r w:rsidRPr="004D0ED1">
      <w:rPr>
        <w:iCs/>
        <w:color w:val="FF0000"/>
        <w:lang w:val="en-US"/>
      </w:rPr>
      <w:t xml:space="preserve">This is a pre-copyedited, author-produced version of an article accepted for publication in </w:t>
    </w:r>
    <w:r w:rsidRPr="004D0ED1">
      <w:rPr>
        <w:i/>
        <w:iCs/>
        <w:color w:val="FF0000"/>
        <w:lang w:val="en-US"/>
      </w:rPr>
      <w:t>Indoor and Built Environment</w:t>
    </w:r>
    <w:r w:rsidRPr="004D0ED1">
      <w:rPr>
        <w:iCs/>
        <w:color w:val="FF0000"/>
        <w:lang w:val="en-US"/>
      </w:rPr>
      <w:t xml:space="preserve"> following peer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106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627CE"/>
    <w:multiLevelType w:val="hybridMultilevel"/>
    <w:tmpl w:val="A798EE82"/>
    <w:lvl w:ilvl="0" w:tplc="F16C872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11E17"/>
    <w:multiLevelType w:val="hybridMultilevel"/>
    <w:tmpl w:val="1D30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44B6B"/>
    <w:multiLevelType w:val="hybridMultilevel"/>
    <w:tmpl w:val="23107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BB6993"/>
    <w:multiLevelType w:val="hybridMultilevel"/>
    <w:tmpl w:val="A1B6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13E52"/>
    <w:multiLevelType w:val="hybridMultilevel"/>
    <w:tmpl w:val="73308ECC"/>
    <w:lvl w:ilvl="0" w:tplc="B5EC97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4A3F6C"/>
    <w:multiLevelType w:val="hybridMultilevel"/>
    <w:tmpl w:val="B088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12D31"/>
    <w:multiLevelType w:val="hybridMultilevel"/>
    <w:tmpl w:val="185CC6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B25A0A"/>
    <w:multiLevelType w:val="hybridMultilevel"/>
    <w:tmpl w:val="0554DBC8"/>
    <w:lvl w:ilvl="0" w:tplc="DEC6CFBC">
      <w:start w:val="1"/>
      <w:numFmt w:val="bullet"/>
      <w:lvlText w:val=""/>
      <w:lvlJc w:val="left"/>
      <w:pPr>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00A27"/>
    <w:multiLevelType w:val="hybridMultilevel"/>
    <w:tmpl w:val="3F32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A2311B"/>
    <w:multiLevelType w:val="hybridMultilevel"/>
    <w:tmpl w:val="48AE8956"/>
    <w:lvl w:ilvl="0" w:tplc="EBDCF23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C5414"/>
    <w:multiLevelType w:val="hybridMultilevel"/>
    <w:tmpl w:val="BB0AFADE"/>
    <w:lvl w:ilvl="0" w:tplc="B5EC97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7A7A78"/>
    <w:multiLevelType w:val="hybridMultilevel"/>
    <w:tmpl w:val="5CF22C6A"/>
    <w:lvl w:ilvl="0" w:tplc="B5EC97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D49D6"/>
    <w:multiLevelType w:val="hybridMultilevel"/>
    <w:tmpl w:val="97E0DDBA"/>
    <w:lvl w:ilvl="0" w:tplc="82CC6928">
      <w:numFmt w:val="bullet"/>
      <w:lvlText w:val=""/>
      <w:lvlJc w:val="left"/>
      <w:pPr>
        <w:ind w:left="720" w:hanging="360"/>
      </w:pPr>
      <w:rPr>
        <w:rFonts w:ascii="Wingdings" w:eastAsia="Calibri" w:hAnsi="Wingdings"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4A785C"/>
    <w:multiLevelType w:val="hybridMultilevel"/>
    <w:tmpl w:val="C794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FB79E9"/>
    <w:multiLevelType w:val="hybridMultilevel"/>
    <w:tmpl w:val="701436E0"/>
    <w:lvl w:ilvl="0" w:tplc="A9222CC0">
      <w:start w:val="1"/>
      <w:numFmt w:val="bullet"/>
      <w:lvlText w:val=""/>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2A46E3"/>
    <w:multiLevelType w:val="hybridMultilevel"/>
    <w:tmpl w:val="4CB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D03188"/>
    <w:multiLevelType w:val="hybridMultilevel"/>
    <w:tmpl w:val="B496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DD537FC"/>
    <w:multiLevelType w:val="hybridMultilevel"/>
    <w:tmpl w:val="B09CF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28B74E0"/>
    <w:multiLevelType w:val="multilevel"/>
    <w:tmpl w:val="BB7E7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2DB7110"/>
    <w:multiLevelType w:val="hybridMultilevel"/>
    <w:tmpl w:val="93D2657E"/>
    <w:lvl w:ilvl="0" w:tplc="B5EC97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E95FE9"/>
    <w:multiLevelType w:val="hybridMultilevel"/>
    <w:tmpl w:val="4AFACB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8FE5B6A"/>
    <w:multiLevelType w:val="hybridMultilevel"/>
    <w:tmpl w:val="C6622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822C94"/>
    <w:multiLevelType w:val="hybridMultilevel"/>
    <w:tmpl w:val="06AA1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903ABD"/>
    <w:multiLevelType w:val="hybridMultilevel"/>
    <w:tmpl w:val="1F50B58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9B71867"/>
    <w:multiLevelType w:val="multilevel"/>
    <w:tmpl w:val="BB7E7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CD808D0"/>
    <w:multiLevelType w:val="hybridMultilevel"/>
    <w:tmpl w:val="D0AAB496"/>
    <w:lvl w:ilvl="0" w:tplc="70C0D7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CE7565B"/>
    <w:multiLevelType w:val="hybridMultilevel"/>
    <w:tmpl w:val="43404114"/>
    <w:lvl w:ilvl="0" w:tplc="ED045D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FF755B5"/>
    <w:multiLevelType w:val="hybridMultilevel"/>
    <w:tmpl w:val="B374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52631F"/>
    <w:multiLevelType w:val="hybridMultilevel"/>
    <w:tmpl w:val="4308E3FA"/>
    <w:lvl w:ilvl="0" w:tplc="4B9877AA">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D45AA8"/>
    <w:multiLevelType w:val="hybridMultilevel"/>
    <w:tmpl w:val="5EEAD3CE"/>
    <w:lvl w:ilvl="0" w:tplc="181406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21612F"/>
    <w:multiLevelType w:val="hybridMultilevel"/>
    <w:tmpl w:val="8CD2BB70"/>
    <w:lvl w:ilvl="0" w:tplc="C548ED48">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020DC8"/>
    <w:multiLevelType w:val="hybridMultilevel"/>
    <w:tmpl w:val="DEFADB20"/>
    <w:lvl w:ilvl="0" w:tplc="B8C84170">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7C5416F"/>
    <w:multiLevelType w:val="hybridMultilevel"/>
    <w:tmpl w:val="9388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8F67BA7"/>
    <w:multiLevelType w:val="hybridMultilevel"/>
    <w:tmpl w:val="E940F762"/>
    <w:lvl w:ilvl="0" w:tplc="0C22CC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4F2D3E"/>
    <w:multiLevelType w:val="hybridMultilevel"/>
    <w:tmpl w:val="4100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34029D"/>
    <w:multiLevelType w:val="multilevel"/>
    <w:tmpl w:val="BB7E7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60910CD"/>
    <w:multiLevelType w:val="hybridMultilevel"/>
    <w:tmpl w:val="0B5AF07A"/>
    <w:lvl w:ilvl="0" w:tplc="2884C5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6B54109"/>
    <w:multiLevelType w:val="hybridMultilevel"/>
    <w:tmpl w:val="0AEC3E5C"/>
    <w:lvl w:ilvl="0" w:tplc="DB829D1E">
      <w:start w:val="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AF31E6D"/>
    <w:multiLevelType w:val="hybridMultilevel"/>
    <w:tmpl w:val="61706322"/>
    <w:lvl w:ilvl="0" w:tplc="EBDCF23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DB562E1"/>
    <w:multiLevelType w:val="multilevel"/>
    <w:tmpl w:val="BB7E7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4EE6161F"/>
    <w:multiLevelType w:val="hybridMultilevel"/>
    <w:tmpl w:val="B1DE4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0853F67"/>
    <w:multiLevelType w:val="hybridMultilevel"/>
    <w:tmpl w:val="1006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6B40202"/>
    <w:multiLevelType w:val="hybridMultilevel"/>
    <w:tmpl w:val="B0BEDEEA"/>
    <w:lvl w:ilvl="0" w:tplc="76040FDA">
      <w:start w:val="1"/>
      <w:numFmt w:val="decimal"/>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571D292A"/>
    <w:multiLevelType w:val="hybridMultilevel"/>
    <w:tmpl w:val="1B12F39A"/>
    <w:lvl w:ilvl="0" w:tplc="EBDCF23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8D03B2"/>
    <w:multiLevelType w:val="hybridMultilevel"/>
    <w:tmpl w:val="FD66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91418CF"/>
    <w:multiLevelType w:val="hybridMultilevel"/>
    <w:tmpl w:val="D51C1D2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163184"/>
    <w:multiLevelType w:val="hybridMultilevel"/>
    <w:tmpl w:val="969A13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8">
    <w:nsid w:val="5BE77F4E"/>
    <w:multiLevelType w:val="hybridMultilevel"/>
    <w:tmpl w:val="2B70D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18B63D3"/>
    <w:multiLevelType w:val="hybridMultilevel"/>
    <w:tmpl w:val="C51C543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0">
    <w:nsid w:val="62290F98"/>
    <w:multiLevelType w:val="hybridMultilevel"/>
    <w:tmpl w:val="3E9E92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4E619F4"/>
    <w:multiLevelType w:val="hybridMultilevel"/>
    <w:tmpl w:val="9F1C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FE7AAC"/>
    <w:multiLevelType w:val="hybridMultilevel"/>
    <w:tmpl w:val="7DEA0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B3D5625"/>
    <w:multiLevelType w:val="hybridMultilevel"/>
    <w:tmpl w:val="0542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BA84B45"/>
    <w:multiLevelType w:val="multilevel"/>
    <w:tmpl w:val="6EBC83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6BBE220E"/>
    <w:multiLevelType w:val="hybridMultilevel"/>
    <w:tmpl w:val="760E7D90"/>
    <w:lvl w:ilvl="0" w:tplc="8CE80AEC">
      <w:start w:val="1"/>
      <w:numFmt w:val="bullet"/>
      <w:lvlText w:val="•"/>
      <w:lvlJc w:val="left"/>
      <w:pPr>
        <w:tabs>
          <w:tab w:val="num" w:pos="720"/>
        </w:tabs>
        <w:ind w:left="720" w:hanging="360"/>
      </w:pPr>
      <w:rPr>
        <w:rFonts w:ascii="Times" w:hAnsi="Times" w:hint="default"/>
      </w:rPr>
    </w:lvl>
    <w:lvl w:ilvl="1" w:tplc="54E06F9C" w:tentative="1">
      <w:start w:val="1"/>
      <w:numFmt w:val="bullet"/>
      <w:lvlText w:val="•"/>
      <w:lvlJc w:val="left"/>
      <w:pPr>
        <w:tabs>
          <w:tab w:val="num" w:pos="1440"/>
        </w:tabs>
        <w:ind w:left="1440" w:hanging="360"/>
      </w:pPr>
      <w:rPr>
        <w:rFonts w:ascii="Times" w:hAnsi="Times" w:hint="default"/>
      </w:rPr>
    </w:lvl>
    <w:lvl w:ilvl="2" w:tplc="56C08B04" w:tentative="1">
      <w:start w:val="1"/>
      <w:numFmt w:val="bullet"/>
      <w:lvlText w:val="•"/>
      <w:lvlJc w:val="left"/>
      <w:pPr>
        <w:tabs>
          <w:tab w:val="num" w:pos="2160"/>
        </w:tabs>
        <w:ind w:left="2160" w:hanging="360"/>
      </w:pPr>
      <w:rPr>
        <w:rFonts w:ascii="Times" w:hAnsi="Times" w:hint="default"/>
      </w:rPr>
    </w:lvl>
    <w:lvl w:ilvl="3" w:tplc="7EC237DC" w:tentative="1">
      <w:start w:val="1"/>
      <w:numFmt w:val="bullet"/>
      <w:lvlText w:val="•"/>
      <w:lvlJc w:val="left"/>
      <w:pPr>
        <w:tabs>
          <w:tab w:val="num" w:pos="2880"/>
        </w:tabs>
        <w:ind w:left="2880" w:hanging="360"/>
      </w:pPr>
      <w:rPr>
        <w:rFonts w:ascii="Times" w:hAnsi="Times" w:hint="default"/>
      </w:rPr>
    </w:lvl>
    <w:lvl w:ilvl="4" w:tplc="65DC3BDA" w:tentative="1">
      <w:start w:val="1"/>
      <w:numFmt w:val="bullet"/>
      <w:lvlText w:val="•"/>
      <w:lvlJc w:val="left"/>
      <w:pPr>
        <w:tabs>
          <w:tab w:val="num" w:pos="3600"/>
        </w:tabs>
        <w:ind w:left="3600" w:hanging="360"/>
      </w:pPr>
      <w:rPr>
        <w:rFonts w:ascii="Times" w:hAnsi="Times" w:hint="default"/>
      </w:rPr>
    </w:lvl>
    <w:lvl w:ilvl="5" w:tplc="72BE8754" w:tentative="1">
      <w:start w:val="1"/>
      <w:numFmt w:val="bullet"/>
      <w:lvlText w:val="•"/>
      <w:lvlJc w:val="left"/>
      <w:pPr>
        <w:tabs>
          <w:tab w:val="num" w:pos="4320"/>
        </w:tabs>
        <w:ind w:left="4320" w:hanging="360"/>
      </w:pPr>
      <w:rPr>
        <w:rFonts w:ascii="Times" w:hAnsi="Times" w:hint="default"/>
      </w:rPr>
    </w:lvl>
    <w:lvl w:ilvl="6" w:tplc="353ED42A" w:tentative="1">
      <w:start w:val="1"/>
      <w:numFmt w:val="bullet"/>
      <w:lvlText w:val="•"/>
      <w:lvlJc w:val="left"/>
      <w:pPr>
        <w:tabs>
          <w:tab w:val="num" w:pos="5040"/>
        </w:tabs>
        <w:ind w:left="5040" w:hanging="360"/>
      </w:pPr>
      <w:rPr>
        <w:rFonts w:ascii="Times" w:hAnsi="Times" w:hint="default"/>
      </w:rPr>
    </w:lvl>
    <w:lvl w:ilvl="7" w:tplc="017AFAC8" w:tentative="1">
      <w:start w:val="1"/>
      <w:numFmt w:val="bullet"/>
      <w:lvlText w:val="•"/>
      <w:lvlJc w:val="left"/>
      <w:pPr>
        <w:tabs>
          <w:tab w:val="num" w:pos="5760"/>
        </w:tabs>
        <w:ind w:left="5760" w:hanging="360"/>
      </w:pPr>
      <w:rPr>
        <w:rFonts w:ascii="Times" w:hAnsi="Times" w:hint="default"/>
      </w:rPr>
    </w:lvl>
    <w:lvl w:ilvl="8" w:tplc="7558317C" w:tentative="1">
      <w:start w:val="1"/>
      <w:numFmt w:val="bullet"/>
      <w:lvlText w:val="•"/>
      <w:lvlJc w:val="left"/>
      <w:pPr>
        <w:tabs>
          <w:tab w:val="num" w:pos="6480"/>
        </w:tabs>
        <w:ind w:left="6480" w:hanging="360"/>
      </w:pPr>
      <w:rPr>
        <w:rFonts w:ascii="Times" w:hAnsi="Times" w:hint="default"/>
      </w:rPr>
    </w:lvl>
  </w:abstractNum>
  <w:abstractNum w:abstractNumId="56">
    <w:nsid w:val="6DB91CB9"/>
    <w:multiLevelType w:val="hybridMultilevel"/>
    <w:tmpl w:val="19FE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F611940"/>
    <w:multiLevelType w:val="hybridMultilevel"/>
    <w:tmpl w:val="732A80DA"/>
    <w:lvl w:ilvl="0" w:tplc="D54E9FE4">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996AC1"/>
    <w:multiLevelType w:val="hybridMultilevel"/>
    <w:tmpl w:val="A4E20D5E"/>
    <w:lvl w:ilvl="0" w:tplc="4AF872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8B51261"/>
    <w:multiLevelType w:val="hybridMultilevel"/>
    <w:tmpl w:val="FB0C9D70"/>
    <w:lvl w:ilvl="0" w:tplc="3C7E3F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BA421CB"/>
    <w:multiLevelType w:val="hybridMultilevel"/>
    <w:tmpl w:val="4A7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A10C2F"/>
    <w:multiLevelType w:val="hybridMultilevel"/>
    <w:tmpl w:val="1B76DE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E82C6C"/>
    <w:multiLevelType w:val="hybridMultilevel"/>
    <w:tmpl w:val="BDAAD4F6"/>
    <w:lvl w:ilvl="0" w:tplc="EBDCF23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D05E35"/>
    <w:multiLevelType w:val="hybridMultilevel"/>
    <w:tmpl w:val="AF4A5CFA"/>
    <w:lvl w:ilvl="0" w:tplc="A7166E4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280D88"/>
    <w:multiLevelType w:val="hybridMultilevel"/>
    <w:tmpl w:val="8536DE14"/>
    <w:lvl w:ilvl="0" w:tplc="B5EC97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36"/>
  </w:num>
  <w:num w:numId="4">
    <w:abstractNumId w:val="54"/>
  </w:num>
  <w:num w:numId="5">
    <w:abstractNumId w:val="40"/>
  </w:num>
  <w:num w:numId="6">
    <w:abstractNumId w:val="25"/>
  </w:num>
  <w:num w:numId="7">
    <w:abstractNumId w:val="19"/>
  </w:num>
  <w:num w:numId="8">
    <w:abstractNumId w:val="35"/>
  </w:num>
  <w:num w:numId="9">
    <w:abstractNumId w:val="33"/>
  </w:num>
  <w:num w:numId="10">
    <w:abstractNumId w:val="50"/>
  </w:num>
  <w:num w:numId="11">
    <w:abstractNumId w:val="21"/>
  </w:num>
  <w:num w:numId="12">
    <w:abstractNumId w:val="7"/>
  </w:num>
  <w:num w:numId="13">
    <w:abstractNumId w:val="32"/>
  </w:num>
  <w:num w:numId="14">
    <w:abstractNumId w:val="17"/>
  </w:num>
  <w:num w:numId="15">
    <w:abstractNumId w:val="53"/>
  </w:num>
  <w:num w:numId="16">
    <w:abstractNumId w:val="27"/>
  </w:num>
  <w:num w:numId="17">
    <w:abstractNumId w:val="56"/>
  </w:num>
  <w:num w:numId="18">
    <w:abstractNumId w:val="5"/>
  </w:num>
  <w:num w:numId="19">
    <w:abstractNumId w:val="59"/>
  </w:num>
  <w:num w:numId="20">
    <w:abstractNumId w:val="37"/>
  </w:num>
  <w:num w:numId="21">
    <w:abstractNumId w:val="30"/>
  </w:num>
  <w:num w:numId="22">
    <w:abstractNumId w:val="58"/>
  </w:num>
  <w:num w:numId="23">
    <w:abstractNumId w:val="41"/>
  </w:num>
  <w:num w:numId="24">
    <w:abstractNumId w:val="16"/>
  </w:num>
  <w:num w:numId="25">
    <w:abstractNumId w:val="2"/>
  </w:num>
  <w:num w:numId="26">
    <w:abstractNumId w:val="24"/>
  </w:num>
  <w:num w:numId="27">
    <w:abstractNumId w:val="29"/>
  </w:num>
  <w:num w:numId="28">
    <w:abstractNumId w:val="34"/>
  </w:num>
  <w:num w:numId="29">
    <w:abstractNumId w:val="26"/>
  </w:num>
  <w:num w:numId="30">
    <w:abstractNumId w:val="43"/>
  </w:num>
  <w:num w:numId="31">
    <w:abstractNumId w:val="42"/>
  </w:num>
  <w:num w:numId="32">
    <w:abstractNumId w:val="3"/>
  </w:num>
  <w:num w:numId="33">
    <w:abstractNumId w:val="48"/>
  </w:num>
  <w:num w:numId="34">
    <w:abstractNumId w:val="18"/>
  </w:num>
  <w:num w:numId="35">
    <w:abstractNumId w:val="0"/>
  </w:num>
  <w:num w:numId="36">
    <w:abstractNumId w:val="60"/>
  </w:num>
  <w:num w:numId="37">
    <w:abstractNumId w:val="4"/>
  </w:num>
  <w:num w:numId="38">
    <w:abstractNumId w:val="55"/>
  </w:num>
  <w:num w:numId="39">
    <w:abstractNumId w:val="51"/>
  </w:num>
  <w:num w:numId="40">
    <w:abstractNumId w:val="6"/>
  </w:num>
  <w:num w:numId="41">
    <w:abstractNumId w:val="28"/>
  </w:num>
  <w:num w:numId="42">
    <w:abstractNumId w:val="14"/>
  </w:num>
  <w:num w:numId="43">
    <w:abstractNumId w:val="64"/>
  </w:num>
  <w:num w:numId="44">
    <w:abstractNumId w:val="12"/>
  </w:num>
  <w:num w:numId="45">
    <w:abstractNumId w:val="11"/>
  </w:num>
  <w:num w:numId="46">
    <w:abstractNumId w:val="20"/>
  </w:num>
  <w:num w:numId="47">
    <w:abstractNumId w:val="31"/>
  </w:num>
  <w:num w:numId="48">
    <w:abstractNumId w:val="57"/>
  </w:num>
  <w:num w:numId="49">
    <w:abstractNumId w:val="49"/>
  </w:num>
  <w:num w:numId="50">
    <w:abstractNumId w:val="47"/>
  </w:num>
  <w:num w:numId="51">
    <w:abstractNumId w:val="15"/>
  </w:num>
  <w:num w:numId="52">
    <w:abstractNumId w:val="8"/>
  </w:num>
  <w:num w:numId="53">
    <w:abstractNumId w:val="23"/>
  </w:num>
  <w:num w:numId="54">
    <w:abstractNumId w:val="61"/>
  </w:num>
  <w:num w:numId="55">
    <w:abstractNumId w:val="46"/>
  </w:num>
  <w:num w:numId="56">
    <w:abstractNumId w:val="63"/>
  </w:num>
  <w:num w:numId="57">
    <w:abstractNumId w:val="1"/>
  </w:num>
  <w:num w:numId="58">
    <w:abstractNumId w:val="39"/>
  </w:num>
  <w:num w:numId="59">
    <w:abstractNumId w:val="10"/>
  </w:num>
  <w:num w:numId="60">
    <w:abstractNumId w:val="44"/>
  </w:num>
  <w:num w:numId="61">
    <w:abstractNumId w:val="62"/>
  </w:num>
  <w:num w:numId="62">
    <w:abstractNumId w:val="22"/>
  </w:num>
  <w:num w:numId="63">
    <w:abstractNumId w:val="45"/>
  </w:num>
  <w:num w:numId="64">
    <w:abstractNumId w:val="52"/>
  </w:num>
  <w:num w:numId="65">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la Ucci">
    <w15:presenceInfo w15:providerId="None" w15:userId="Marcella 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9C"/>
    <w:rsid w:val="000018CB"/>
    <w:rsid w:val="00001DB9"/>
    <w:rsid w:val="0000239D"/>
    <w:rsid w:val="00003447"/>
    <w:rsid w:val="00004803"/>
    <w:rsid w:val="00004A73"/>
    <w:rsid w:val="00010C8B"/>
    <w:rsid w:val="00011698"/>
    <w:rsid w:val="00012A8A"/>
    <w:rsid w:val="00016EE2"/>
    <w:rsid w:val="00017702"/>
    <w:rsid w:val="00017B65"/>
    <w:rsid w:val="00020271"/>
    <w:rsid w:val="00020B58"/>
    <w:rsid w:val="00023F41"/>
    <w:rsid w:val="00026532"/>
    <w:rsid w:val="00026A46"/>
    <w:rsid w:val="00034AF0"/>
    <w:rsid w:val="0003542E"/>
    <w:rsid w:val="00035AD7"/>
    <w:rsid w:val="00035E45"/>
    <w:rsid w:val="000376BB"/>
    <w:rsid w:val="00047FB9"/>
    <w:rsid w:val="00050637"/>
    <w:rsid w:val="0005180C"/>
    <w:rsid w:val="00051875"/>
    <w:rsid w:val="00056287"/>
    <w:rsid w:val="000603F3"/>
    <w:rsid w:val="00061249"/>
    <w:rsid w:val="0006604A"/>
    <w:rsid w:val="0007206B"/>
    <w:rsid w:val="00077DDF"/>
    <w:rsid w:val="00077EAB"/>
    <w:rsid w:val="00080EA6"/>
    <w:rsid w:val="00081FD2"/>
    <w:rsid w:val="000837B4"/>
    <w:rsid w:val="000841BA"/>
    <w:rsid w:val="00084432"/>
    <w:rsid w:val="00085DCE"/>
    <w:rsid w:val="0009088F"/>
    <w:rsid w:val="00092638"/>
    <w:rsid w:val="00092B55"/>
    <w:rsid w:val="00097A6C"/>
    <w:rsid w:val="000A0D65"/>
    <w:rsid w:val="000A1054"/>
    <w:rsid w:val="000A15BA"/>
    <w:rsid w:val="000A2EFB"/>
    <w:rsid w:val="000B3FBF"/>
    <w:rsid w:val="000B7270"/>
    <w:rsid w:val="000C2C4E"/>
    <w:rsid w:val="000C4D29"/>
    <w:rsid w:val="000C6E06"/>
    <w:rsid w:val="000D16F4"/>
    <w:rsid w:val="000D2500"/>
    <w:rsid w:val="000D2928"/>
    <w:rsid w:val="000D2A3B"/>
    <w:rsid w:val="000D338D"/>
    <w:rsid w:val="000D646A"/>
    <w:rsid w:val="000E009D"/>
    <w:rsid w:val="000E0B03"/>
    <w:rsid w:val="000E0BC5"/>
    <w:rsid w:val="000E1B9F"/>
    <w:rsid w:val="000E2323"/>
    <w:rsid w:val="000E3659"/>
    <w:rsid w:val="000E5B9D"/>
    <w:rsid w:val="000E642A"/>
    <w:rsid w:val="000E6D8A"/>
    <w:rsid w:val="000F3F4A"/>
    <w:rsid w:val="000F59D1"/>
    <w:rsid w:val="000F699F"/>
    <w:rsid w:val="00100C14"/>
    <w:rsid w:val="001021C9"/>
    <w:rsid w:val="001023F1"/>
    <w:rsid w:val="00102DE4"/>
    <w:rsid w:val="00103EFF"/>
    <w:rsid w:val="0010431A"/>
    <w:rsid w:val="001052C2"/>
    <w:rsid w:val="00106605"/>
    <w:rsid w:val="001066C7"/>
    <w:rsid w:val="00106C8C"/>
    <w:rsid w:val="0011039D"/>
    <w:rsid w:val="00110699"/>
    <w:rsid w:val="001125DD"/>
    <w:rsid w:val="00112D13"/>
    <w:rsid w:val="001152EC"/>
    <w:rsid w:val="00115E44"/>
    <w:rsid w:val="001166E5"/>
    <w:rsid w:val="00116B21"/>
    <w:rsid w:val="00117671"/>
    <w:rsid w:val="00120968"/>
    <w:rsid w:val="001234A8"/>
    <w:rsid w:val="00123722"/>
    <w:rsid w:val="00123DF0"/>
    <w:rsid w:val="001257A2"/>
    <w:rsid w:val="001269C6"/>
    <w:rsid w:val="001277DC"/>
    <w:rsid w:val="00130D80"/>
    <w:rsid w:val="0013108E"/>
    <w:rsid w:val="001335AF"/>
    <w:rsid w:val="00136155"/>
    <w:rsid w:val="00140725"/>
    <w:rsid w:val="00142FDD"/>
    <w:rsid w:val="00146538"/>
    <w:rsid w:val="00152A71"/>
    <w:rsid w:val="00157B45"/>
    <w:rsid w:val="00161499"/>
    <w:rsid w:val="00163F86"/>
    <w:rsid w:val="00164A87"/>
    <w:rsid w:val="00171450"/>
    <w:rsid w:val="00173C58"/>
    <w:rsid w:val="00173FA7"/>
    <w:rsid w:val="00176B2A"/>
    <w:rsid w:val="001836C5"/>
    <w:rsid w:val="0018491A"/>
    <w:rsid w:val="001850A3"/>
    <w:rsid w:val="00187400"/>
    <w:rsid w:val="0019380B"/>
    <w:rsid w:val="001A0A0C"/>
    <w:rsid w:val="001A200E"/>
    <w:rsid w:val="001A29C8"/>
    <w:rsid w:val="001A315A"/>
    <w:rsid w:val="001A41A5"/>
    <w:rsid w:val="001A4F89"/>
    <w:rsid w:val="001B08AC"/>
    <w:rsid w:val="001B08BD"/>
    <w:rsid w:val="001B70C0"/>
    <w:rsid w:val="001B7FA6"/>
    <w:rsid w:val="001C164C"/>
    <w:rsid w:val="001C5554"/>
    <w:rsid w:val="001D0581"/>
    <w:rsid w:val="001D583D"/>
    <w:rsid w:val="001D7409"/>
    <w:rsid w:val="001E0713"/>
    <w:rsid w:val="001E18A9"/>
    <w:rsid w:val="001E3715"/>
    <w:rsid w:val="001E6F5E"/>
    <w:rsid w:val="001F01B8"/>
    <w:rsid w:val="001F2994"/>
    <w:rsid w:val="001F6BA6"/>
    <w:rsid w:val="002003D0"/>
    <w:rsid w:val="002007F5"/>
    <w:rsid w:val="002058FD"/>
    <w:rsid w:val="002154B2"/>
    <w:rsid w:val="002154E9"/>
    <w:rsid w:val="00222B68"/>
    <w:rsid w:val="00225186"/>
    <w:rsid w:val="00227671"/>
    <w:rsid w:val="002302F5"/>
    <w:rsid w:val="00231C2E"/>
    <w:rsid w:val="00232CC4"/>
    <w:rsid w:val="00233F81"/>
    <w:rsid w:val="00234133"/>
    <w:rsid w:val="0023706C"/>
    <w:rsid w:val="002405F4"/>
    <w:rsid w:val="0024092A"/>
    <w:rsid w:val="00241DA0"/>
    <w:rsid w:val="00242F94"/>
    <w:rsid w:val="002448AB"/>
    <w:rsid w:val="00245903"/>
    <w:rsid w:val="00245E4B"/>
    <w:rsid w:val="00247378"/>
    <w:rsid w:val="00247604"/>
    <w:rsid w:val="00250A62"/>
    <w:rsid w:val="00250ED6"/>
    <w:rsid w:val="00251465"/>
    <w:rsid w:val="00251AA4"/>
    <w:rsid w:val="00253A68"/>
    <w:rsid w:val="00253E3E"/>
    <w:rsid w:val="00255F14"/>
    <w:rsid w:val="002578F5"/>
    <w:rsid w:val="00257EB4"/>
    <w:rsid w:val="002635FB"/>
    <w:rsid w:val="00263655"/>
    <w:rsid w:val="002638CB"/>
    <w:rsid w:val="00264834"/>
    <w:rsid w:val="00265398"/>
    <w:rsid w:val="002664A4"/>
    <w:rsid w:val="0026650A"/>
    <w:rsid w:val="0026699D"/>
    <w:rsid w:val="00270BD0"/>
    <w:rsid w:val="00272605"/>
    <w:rsid w:val="0027414A"/>
    <w:rsid w:val="00274605"/>
    <w:rsid w:val="00275B2B"/>
    <w:rsid w:val="00276034"/>
    <w:rsid w:val="00277CC8"/>
    <w:rsid w:val="00281F55"/>
    <w:rsid w:val="0028211A"/>
    <w:rsid w:val="00285E8F"/>
    <w:rsid w:val="002875FD"/>
    <w:rsid w:val="002927D2"/>
    <w:rsid w:val="002934D5"/>
    <w:rsid w:val="002954C8"/>
    <w:rsid w:val="00295C75"/>
    <w:rsid w:val="00297716"/>
    <w:rsid w:val="002A1CB2"/>
    <w:rsid w:val="002A361B"/>
    <w:rsid w:val="002B11BE"/>
    <w:rsid w:val="002B26EA"/>
    <w:rsid w:val="002B40C7"/>
    <w:rsid w:val="002B48B9"/>
    <w:rsid w:val="002B65F7"/>
    <w:rsid w:val="002B6A61"/>
    <w:rsid w:val="002B6C2E"/>
    <w:rsid w:val="002C2047"/>
    <w:rsid w:val="002C3B92"/>
    <w:rsid w:val="002C505B"/>
    <w:rsid w:val="002D0CCB"/>
    <w:rsid w:val="002D168E"/>
    <w:rsid w:val="002D3129"/>
    <w:rsid w:val="002D39B6"/>
    <w:rsid w:val="002E5785"/>
    <w:rsid w:val="002E6E57"/>
    <w:rsid w:val="002F14B7"/>
    <w:rsid w:val="002F17C3"/>
    <w:rsid w:val="002F3760"/>
    <w:rsid w:val="003002E5"/>
    <w:rsid w:val="0030170C"/>
    <w:rsid w:val="00301B12"/>
    <w:rsid w:val="003021CC"/>
    <w:rsid w:val="00303C9F"/>
    <w:rsid w:val="003045EF"/>
    <w:rsid w:val="00305B57"/>
    <w:rsid w:val="003061D3"/>
    <w:rsid w:val="003125AA"/>
    <w:rsid w:val="00315FE3"/>
    <w:rsid w:val="0032091D"/>
    <w:rsid w:val="00323434"/>
    <w:rsid w:val="0032475E"/>
    <w:rsid w:val="00326719"/>
    <w:rsid w:val="00327B0B"/>
    <w:rsid w:val="003310E4"/>
    <w:rsid w:val="00331A07"/>
    <w:rsid w:val="00334DF0"/>
    <w:rsid w:val="00335156"/>
    <w:rsid w:val="00335AE8"/>
    <w:rsid w:val="00337E50"/>
    <w:rsid w:val="003409F5"/>
    <w:rsid w:val="00345345"/>
    <w:rsid w:val="0035316B"/>
    <w:rsid w:val="003542F9"/>
    <w:rsid w:val="003546A1"/>
    <w:rsid w:val="00357F27"/>
    <w:rsid w:val="00361371"/>
    <w:rsid w:val="00361C56"/>
    <w:rsid w:val="0036302A"/>
    <w:rsid w:val="00363BA9"/>
    <w:rsid w:val="00366968"/>
    <w:rsid w:val="003670AB"/>
    <w:rsid w:val="00367836"/>
    <w:rsid w:val="00370009"/>
    <w:rsid w:val="00372F66"/>
    <w:rsid w:val="00374F9C"/>
    <w:rsid w:val="003771FC"/>
    <w:rsid w:val="00380290"/>
    <w:rsid w:val="00381EAA"/>
    <w:rsid w:val="003834C8"/>
    <w:rsid w:val="00384AB3"/>
    <w:rsid w:val="00385259"/>
    <w:rsid w:val="0038566F"/>
    <w:rsid w:val="003857CD"/>
    <w:rsid w:val="003865E7"/>
    <w:rsid w:val="00393953"/>
    <w:rsid w:val="00394E44"/>
    <w:rsid w:val="0039557D"/>
    <w:rsid w:val="003958D3"/>
    <w:rsid w:val="00397F28"/>
    <w:rsid w:val="003A0F8C"/>
    <w:rsid w:val="003A2215"/>
    <w:rsid w:val="003A2EA3"/>
    <w:rsid w:val="003A41A0"/>
    <w:rsid w:val="003A4EEE"/>
    <w:rsid w:val="003A5606"/>
    <w:rsid w:val="003B0DC8"/>
    <w:rsid w:val="003B1318"/>
    <w:rsid w:val="003B32D6"/>
    <w:rsid w:val="003B4954"/>
    <w:rsid w:val="003B5AA8"/>
    <w:rsid w:val="003B66DA"/>
    <w:rsid w:val="003B79B6"/>
    <w:rsid w:val="003C003A"/>
    <w:rsid w:val="003C0568"/>
    <w:rsid w:val="003C198A"/>
    <w:rsid w:val="003C28D4"/>
    <w:rsid w:val="003C562C"/>
    <w:rsid w:val="003C61A7"/>
    <w:rsid w:val="003C732C"/>
    <w:rsid w:val="003C7375"/>
    <w:rsid w:val="003D44A5"/>
    <w:rsid w:val="003D5E94"/>
    <w:rsid w:val="003E117C"/>
    <w:rsid w:val="003E33C3"/>
    <w:rsid w:val="003E5811"/>
    <w:rsid w:val="003E63F2"/>
    <w:rsid w:val="003E7B6C"/>
    <w:rsid w:val="00400121"/>
    <w:rsid w:val="004007A1"/>
    <w:rsid w:val="00402119"/>
    <w:rsid w:val="004053E2"/>
    <w:rsid w:val="00405902"/>
    <w:rsid w:val="00406370"/>
    <w:rsid w:val="004079CC"/>
    <w:rsid w:val="004079F8"/>
    <w:rsid w:val="00410BAB"/>
    <w:rsid w:val="00410D17"/>
    <w:rsid w:val="0041146B"/>
    <w:rsid w:val="004126C9"/>
    <w:rsid w:val="00413286"/>
    <w:rsid w:val="0041384F"/>
    <w:rsid w:val="00413CA5"/>
    <w:rsid w:val="00413E7C"/>
    <w:rsid w:val="004158A2"/>
    <w:rsid w:val="004170FF"/>
    <w:rsid w:val="00417518"/>
    <w:rsid w:val="004226A2"/>
    <w:rsid w:val="00423BEE"/>
    <w:rsid w:val="00424B67"/>
    <w:rsid w:val="0042608A"/>
    <w:rsid w:val="00426772"/>
    <w:rsid w:val="00426CAF"/>
    <w:rsid w:val="004312D8"/>
    <w:rsid w:val="00431577"/>
    <w:rsid w:val="004331CA"/>
    <w:rsid w:val="004342D4"/>
    <w:rsid w:val="00434687"/>
    <w:rsid w:val="004347E9"/>
    <w:rsid w:val="00435208"/>
    <w:rsid w:val="00435F74"/>
    <w:rsid w:val="004415C9"/>
    <w:rsid w:val="0044257D"/>
    <w:rsid w:val="00443903"/>
    <w:rsid w:val="00447D36"/>
    <w:rsid w:val="004538CA"/>
    <w:rsid w:val="0045475B"/>
    <w:rsid w:val="00454EEF"/>
    <w:rsid w:val="0045552E"/>
    <w:rsid w:val="00456ADB"/>
    <w:rsid w:val="004570BA"/>
    <w:rsid w:val="00457299"/>
    <w:rsid w:val="0046007F"/>
    <w:rsid w:val="00462082"/>
    <w:rsid w:val="00463B4D"/>
    <w:rsid w:val="00464ADB"/>
    <w:rsid w:val="00464E94"/>
    <w:rsid w:val="004650CB"/>
    <w:rsid w:val="004662AF"/>
    <w:rsid w:val="00470E91"/>
    <w:rsid w:val="004733B3"/>
    <w:rsid w:val="00473C59"/>
    <w:rsid w:val="00475AB0"/>
    <w:rsid w:val="004806CD"/>
    <w:rsid w:val="00480DF5"/>
    <w:rsid w:val="004846B9"/>
    <w:rsid w:val="0048633D"/>
    <w:rsid w:val="0048696F"/>
    <w:rsid w:val="00493A27"/>
    <w:rsid w:val="004954DD"/>
    <w:rsid w:val="00496436"/>
    <w:rsid w:val="004A001B"/>
    <w:rsid w:val="004A047B"/>
    <w:rsid w:val="004A4368"/>
    <w:rsid w:val="004A43B4"/>
    <w:rsid w:val="004A5E76"/>
    <w:rsid w:val="004A6FBA"/>
    <w:rsid w:val="004B1AE1"/>
    <w:rsid w:val="004B43C2"/>
    <w:rsid w:val="004B5BE2"/>
    <w:rsid w:val="004B6911"/>
    <w:rsid w:val="004B73C6"/>
    <w:rsid w:val="004C0C26"/>
    <w:rsid w:val="004C1697"/>
    <w:rsid w:val="004C2A73"/>
    <w:rsid w:val="004C56A1"/>
    <w:rsid w:val="004C61A7"/>
    <w:rsid w:val="004C67CE"/>
    <w:rsid w:val="004C763F"/>
    <w:rsid w:val="004C7BBC"/>
    <w:rsid w:val="004D01A7"/>
    <w:rsid w:val="004D0ED1"/>
    <w:rsid w:val="004D3EF4"/>
    <w:rsid w:val="004D4515"/>
    <w:rsid w:val="004D4B8D"/>
    <w:rsid w:val="004D7D19"/>
    <w:rsid w:val="004E00EE"/>
    <w:rsid w:val="004E305F"/>
    <w:rsid w:val="004E4CEF"/>
    <w:rsid w:val="004E7258"/>
    <w:rsid w:val="004E7E7F"/>
    <w:rsid w:val="004F37DD"/>
    <w:rsid w:val="004F3B0A"/>
    <w:rsid w:val="004F4E58"/>
    <w:rsid w:val="004F5AEB"/>
    <w:rsid w:val="004F7A21"/>
    <w:rsid w:val="00501FFF"/>
    <w:rsid w:val="005049CD"/>
    <w:rsid w:val="0050517E"/>
    <w:rsid w:val="00506FCB"/>
    <w:rsid w:val="005074DB"/>
    <w:rsid w:val="005101DE"/>
    <w:rsid w:val="00510A44"/>
    <w:rsid w:val="00512FEE"/>
    <w:rsid w:val="00517EBD"/>
    <w:rsid w:val="00520B80"/>
    <w:rsid w:val="0052272F"/>
    <w:rsid w:val="00522B7A"/>
    <w:rsid w:val="0052497E"/>
    <w:rsid w:val="00525A28"/>
    <w:rsid w:val="00530C69"/>
    <w:rsid w:val="00532575"/>
    <w:rsid w:val="005326C3"/>
    <w:rsid w:val="00532EB1"/>
    <w:rsid w:val="0053754C"/>
    <w:rsid w:val="005429B3"/>
    <w:rsid w:val="00542C02"/>
    <w:rsid w:val="00543D6E"/>
    <w:rsid w:val="00544F76"/>
    <w:rsid w:val="00551326"/>
    <w:rsid w:val="005516A7"/>
    <w:rsid w:val="00553658"/>
    <w:rsid w:val="00553696"/>
    <w:rsid w:val="005541F3"/>
    <w:rsid w:val="00554632"/>
    <w:rsid w:val="00556059"/>
    <w:rsid w:val="00560819"/>
    <w:rsid w:val="005632CA"/>
    <w:rsid w:val="005651B6"/>
    <w:rsid w:val="005655AC"/>
    <w:rsid w:val="005663BB"/>
    <w:rsid w:val="00566DB6"/>
    <w:rsid w:val="00566EBB"/>
    <w:rsid w:val="00567C6B"/>
    <w:rsid w:val="00572D32"/>
    <w:rsid w:val="005737D9"/>
    <w:rsid w:val="0057474D"/>
    <w:rsid w:val="00576D1A"/>
    <w:rsid w:val="00580A8A"/>
    <w:rsid w:val="005824A7"/>
    <w:rsid w:val="005838EB"/>
    <w:rsid w:val="00583ED7"/>
    <w:rsid w:val="00583EE7"/>
    <w:rsid w:val="005846BB"/>
    <w:rsid w:val="00586EAA"/>
    <w:rsid w:val="00591815"/>
    <w:rsid w:val="00591E99"/>
    <w:rsid w:val="00593324"/>
    <w:rsid w:val="00594CDC"/>
    <w:rsid w:val="00594D2F"/>
    <w:rsid w:val="00595E76"/>
    <w:rsid w:val="005963C7"/>
    <w:rsid w:val="005978AD"/>
    <w:rsid w:val="005A2B67"/>
    <w:rsid w:val="005A4898"/>
    <w:rsid w:val="005A4B15"/>
    <w:rsid w:val="005B0A67"/>
    <w:rsid w:val="005B203B"/>
    <w:rsid w:val="005B24B4"/>
    <w:rsid w:val="005B32A4"/>
    <w:rsid w:val="005B3373"/>
    <w:rsid w:val="005B52D7"/>
    <w:rsid w:val="005B6B80"/>
    <w:rsid w:val="005B7B49"/>
    <w:rsid w:val="005C07E9"/>
    <w:rsid w:val="005C507F"/>
    <w:rsid w:val="005C54B7"/>
    <w:rsid w:val="005C5DF8"/>
    <w:rsid w:val="005C7DFE"/>
    <w:rsid w:val="005D064A"/>
    <w:rsid w:val="005D2734"/>
    <w:rsid w:val="005D2D43"/>
    <w:rsid w:val="005D45B3"/>
    <w:rsid w:val="005D4F4F"/>
    <w:rsid w:val="005D5BFD"/>
    <w:rsid w:val="005D7CCD"/>
    <w:rsid w:val="005E2698"/>
    <w:rsid w:val="005E6B7F"/>
    <w:rsid w:val="005E6E38"/>
    <w:rsid w:val="005F0319"/>
    <w:rsid w:val="005F1A0D"/>
    <w:rsid w:val="005F40CF"/>
    <w:rsid w:val="00600369"/>
    <w:rsid w:val="0060107E"/>
    <w:rsid w:val="00601885"/>
    <w:rsid w:val="0060195A"/>
    <w:rsid w:val="00601AD1"/>
    <w:rsid w:val="00604094"/>
    <w:rsid w:val="0060547D"/>
    <w:rsid w:val="006072B6"/>
    <w:rsid w:val="006073E6"/>
    <w:rsid w:val="00610CBA"/>
    <w:rsid w:val="006115B4"/>
    <w:rsid w:val="00613E80"/>
    <w:rsid w:val="00614006"/>
    <w:rsid w:val="00614A13"/>
    <w:rsid w:val="006168CE"/>
    <w:rsid w:val="00624996"/>
    <w:rsid w:val="006308C4"/>
    <w:rsid w:val="006317B7"/>
    <w:rsid w:val="00633157"/>
    <w:rsid w:val="006352B1"/>
    <w:rsid w:val="006410AF"/>
    <w:rsid w:val="00645DB2"/>
    <w:rsid w:val="006464C6"/>
    <w:rsid w:val="00646C70"/>
    <w:rsid w:val="0065340C"/>
    <w:rsid w:val="00654861"/>
    <w:rsid w:val="006569E8"/>
    <w:rsid w:val="00657B98"/>
    <w:rsid w:val="00660A96"/>
    <w:rsid w:val="0066120D"/>
    <w:rsid w:val="00662A02"/>
    <w:rsid w:val="00664470"/>
    <w:rsid w:val="006650A3"/>
    <w:rsid w:val="00665D29"/>
    <w:rsid w:val="0066601C"/>
    <w:rsid w:val="00666C51"/>
    <w:rsid w:val="00667CDF"/>
    <w:rsid w:val="00667DC7"/>
    <w:rsid w:val="00670A88"/>
    <w:rsid w:val="0067126E"/>
    <w:rsid w:val="00674221"/>
    <w:rsid w:val="00677824"/>
    <w:rsid w:val="00683114"/>
    <w:rsid w:val="0068439E"/>
    <w:rsid w:val="00684FFF"/>
    <w:rsid w:val="006861A5"/>
    <w:rsid w:val="00686611"/>
    <w:rsid w:val="006869A7"/>
    <w:rsid w:val="006908B2"/>
    <w:rsid w:val="00692D30"/>
    <w:rsid w:val="0069362B"/>
    <w:rsid w:val="00694521"/>
    <w:rsid w:val="00696EC5"/>
    <w:rsid w:val="0069715D"/>
    <w:rsid w:val="006A057C"/>
    <w:rsid w:val="006A1084"/>
    <w:rsid w:val="006A19D6"/>
    <w:rsid w:val="006A20D1"/>
    <w:rsid w:val="006A4A78"/>
    <w:rsid w:val="006A74C1"/>
    <w:rsid w:val="006B10AD"/>
    <w:rsid w:val="006B228A"/>
    <w:rsid w:val="006C0E2F"/>
    <w:rsid w:val="006C148A"/>
    <w:rsid w:val="006C3BB6"/>
    <w:rsid w:val="006D391B"/>
    <w:rsid w:val="006D4207"/>
    <w:rsid w:val="006D59D2"/>
    <w:rsid w:val="006D789C"/>
    <w:rsid w:val="006E0617"/>
    <w:rsid w:val="006E46CB"/>
    <w:rsid w:val="006E7682"/>
    <w:rsid w:val="006F0D47"/>
    <w:rsid w:val="006F3808"/>
    <w:rsid w:val="006F4F57"/>
    <w:rsid w:val="006F5416"/>
    <w:rsid w:val="006F6420"/>
    <w:rsid w:val="006F6638"/>
    <w:rsid w:val="007012F6"/>
    <w:rsid w:val="00701A48"/>
    <w:rsid w:val="00704170"/>
    <w:rsid w:val="007052D2"/>
    <w:rsid w:val="00710476"/>
    <w:rsid w:val="00711F99"/>
    <w:rsid w:val="00715925"/>
    <w:rsid w:val="007207D6"/>
    <w:rsid w:val="00733FE0"/>
    <w:rsid w:val="007357EA"/>
    <w:rsid w:val="00736A31"/>
    <w:rsid w:val="00737DA0"/>
    <w:rsid w:val="00740E23"/>
    <w:rsid w:val="007414D8"/>
    <w:rsid w:val="00741972"/>
    <w:rsid w:val="00742340"/>
    <w:rsid w:val="00742563"/>
    <w:rsid w:val="0074353A"/>
    <w:rsid w:val="007438F7"/>
    <w:rsid w:val="00744179"/>
    <w:rsid w:val="00745715"/>
    <w:rsid w:val="0074632E"/>
    <w:rsid w:val="00747217"/>
    <w:rsid w:val="0074754F"/>
    <w:rsid w:val="00747943"/>
    <w:rsid w:val="007510B5"/>
    <w:rsid w:val="00752160"/>
    <w:rsid w:val="00763665"/>
    <w:rsid w:val="00763D1F"/>
    <w:rsid w:val="00766CC9"/>
    <w:rsid w:val="00770B65"/>
    <w:rsid w:val="00773E88"/>
    <w:rsid w:val="00774FBD"/>
    <w:rsid w:val="00780A47"/>
    <w:rsid w:val="00781CCB"/>
    <w:rsid w:val="0078284B"/>
    <w:rsid w:val="00783ACA"/>
    <w:rsid w:val="00787699"/>
    <w:rsid w:val="00787A64"/>
    <w:rsid w:val="0079115A"/>
    <w:rsid w:val="007932F2"/>
    <w:rsid w:val="00793442"/>
    <w:rsid w:val="00793968"/>
    <w:rsid w:val="00794175"/>
    <w:rsid w:val="00794AE6"/>
    <w:rsid w:val="00796485"/>
    <w:rsid w:val="007A1021"/>
    <w:rsid w:val="007A3988"/>
    <w:rsid w:val="007A5A43"/>
    <w:rsid w:val="007A6289"/>
    <w:rsid w:val="007A7722"/>
    <w:rsid w:val="007A7B47"/>
    <w:rsid w:val="007B478F"/>
    <w:rsid w:val="007B7ACE"/>
    <w:rsid w:val="007C0761"/>
    <w:rsid w:val="007C21D9"/>
    <w:rsid w:val="007C2286"/>
    <w:rsid w:val="007C22BA"/>
    <w:rsid w:val="007C37C8"/>
    <w:rsid w:val="007C7249"/>
    <w:rsid w:val="007D3867"/>
    <w:rsid w:val="007D58B7"/>
    <w:rsid w:val="007E0271"/>
    <w:rsid w:val="007E0F39"/>
    <w:rsid w:val="007E2A3C"/>
    <w:rsid w:val="007E2A72"/>
    <w:rsid w:val="007E4004"/>
    <w:rsid w:val="007E69DC"/>
    <w:rsid w:val="007E79FC"/>
    <w:rsid w:val="007F2047"/>
    <w:rsid w:val="007F21E0"/>
    <w:rsid w:val="007F5E2C"/>
    <w:rsid w:val="007F71A4"/>
    <w:rsid w:val="00801C5F"/>
    <w:rsid w:val="00802E15"/>
    <w:rsid w:val="00804201"/>
    <w:rsid w:val="008075AE"/>
    <w:rsid w:val="00807BDD"/>
    <w:rsid w:val="00810920"/>
    <w:rsid w:val="00811E35"/>
    <w:rsid w:val="008120FD"/>
    <w:rsid w:val="008129A4"/>
    <w:rsid w:val="00812CD1"/>
    <w:rsid w:val="00812F4C"/>
    <w:rsid w:val="00815358"/>
    <w:rsid w:val="00815D1A"/>
    <w:rsid w:val="008168A6"/>
    <w:rsid w:val="0081763B"/>
    <w:rsid w:val="00817B93"/>
    <w:rsid w:val="00817EC3"/>
    <w:rsid w:val="00822455"/>
    <w:rsid w:val="00822581"/>
    <w:rsid w:val="00823498"/>
    <w:rsid w:val="00823F80"/>
    <w:rsid w:val="00827CFC"/>
    <w:rsid w:val="008307BD"/>
    <w:rsid w:val="008309CA"/>
    <w:rsid w:val="00833A31"/>
    <w:rsid w:val="00833B9B"/>
    <w:rsid w:val="00835395"/>
    <w:rsid w:val="008357DD"/>
    <w:rsid w:val="008361D5"/>
    <w:rsid w:val="00840958"/>
    <w:rsid w:val="0084121D"/>
    <w:rsid w:val="0084401F"/>
    <w:rsid w:val="00847312"/>
    <w:rsid w:val="00850E70"/>
    <w:rsid w:val="00853990"/>
    <w:rsid w:val="008547DD"/>
    <w:rsid w:val="00855F5D"/>
    <w:rsid w:val="00856264"/>
    <w:rsid w:val="0085640F"/>
    <w:rsid w:val="0085642B"/>
    <w:rsid w:val="0085790C"/>
    <w:rsid w:val="008621EA"/>
    <w:rsid w:val="00864513"/>
    <w:rsid w:val="00865A6F"/>
    <w:rsid w:val="008718FE"/>
    <w:rsid w:val="008724F5"/>
    <w:rsid w:val="00872B2A"/>
    <w:rsid w:val="00873274"/>
    <w:rsid w:val="0087391A"/>
    <w:rsid w:val="00873EBB"/>
    <w:rsid w:val="00874AC5"/>
    <w:rsid w:val="00875B7C"/>
    <w:rsid w:val="00876C18"/>
    <w:rsid w:val="008812AB"/>
    <w:rsid w:val="008818E2"/>
    <w:rsid w:val="008827CA"/>
    <w:rsid w:val="008829B5"/>
    <w:rsid w:val="0088357E"/>
    <w:rsid w:val="00885DAB"/>
    <w:rsid w:val="00887537"/>
    <w:rsid w:val="00887EB1"/>
    <w:rsid w:val="00890A4B"/>
    <w:rsid w:val="0089193F"/>
    <w:rsid w:val="00891CD2"/>
    <w:rsid w:val="0089297F"/>
    <w:rsid w:val="00893EC2"/>
    <w:rsid w:val="008950DB"/>
    <w:rsid w:val="00895A3A"/>
    <w:rsid w:val="00896BE2"/>
    <w:rsid w:val="008A34D0"/>
    <w:rsid w:val="008A4F24"/>
    <w:rsid w:val="008A5A69"/>
    <w:rsid w:val="008A7855"/>
    <w:rsid w:val="008A7F54"/>
    <w:rsid w:val="008B2767"/>
    <w:rsid w:val="008B5637"/>
    <w:rsid w:val="008B6DA7"/>
    <w:rsid w:val="008C43FA"/>
    <w:rsid w:val="008D20BC"/>
    <w:rsid w:val="008D5090"/>
    <w:rsid w:val="008E148C"/>
    <w:rsid w:val="008E32C6"/>
    <w:rsid w:val="008E3EAD"/>
    <w:rsid w:val="008F0779"/>
    <w:rsid w:val="008F1304"/>
    <w:rsid w:val="008F1C11"/>
    <w:rsid w:val="00901B1C"/>
    <w:rsid w:val="00901DCD"/>
    <w:rsid w:val="00902607"/>
    <w:rsid w:val="00903BCF"/>
    <w:rsid w:val="00903F66"/>
    <w:rsid w:val="00905AB2"/>
    <w:rsid w:val="00911F1C"/>
    <w:rsid w:val="00913398"/>
    <w:rsid w:val="00913E79"/>
    <w:rsid w:val="00915390"/>
    <w:rsid w:val="0092377E"/>
    <w:rsid w:val="00924320"/>
    <w:rsid w:val="009251F2"/>
    <w:rsid w:val="009266F8"/>
    <w:rsid w:val="00926FA4"/>
    <w:rsid w:val="00927C8A"/>
    <w:rsid w:val="0093121F"/>
    <w:rsid w:val="009316FF"/>
    <w:rsid w:val="009347C7"/>
    <w:rsid w:val="009353AE"/>
    <w:rsid w:val="00935A73"/>
    <w:rsid w:val="00942F25"/>
    <w:rsid w:val="00943C06"/>
    <w:rsid w:val="0095067E"/>
    <w:rsid w:val="00951AD0"/>
    <w:rsid w:val="00952908"/>
    <w:rsid w:val="00954675"/>
    <w:rsid w:val="00955552"/>
    <w:rsid w:val="00960E44"/>
    <w:rsid w:val="0096332C"/>
    <w:rsid w:val="009641F5"/>
    <w:rsid w:val="00964ED0"/>
    <w:rsid w:val="00965264"/>
    <w:rsid w:val="00965A7B"/>
    <w:rsid w:val="00965C55"/>
    <w:rsid w:val="0096732C"/>
    <w:rsid w:val="009715EB"/>
    <w:rsid w:val="00974E48"/>
    <w:rsid w:val="00974F64"/>
    <w:rsid w:val="00977C3F"/>
    <w:rsid w:val="00981F60"/>
    <w:rsid w:val="00983583"/>
    <w:rsid w:val="00984A98"/>
    <w:rsid w:val="00984D87"/>
    <w:rsid w:val="0098598B"/>
    <w:rsid w:val="00985C9C"/>
    <w:rsid w:val="009876BC"/>
    <w:rsid w:val="009907BC"/>
    <w:rsid w:val="009923ED"/>
    <w:rsid w:val="00996A6C"/>
    <w:rsid w:val="009A0878"/>
    <w:rsid w:val="009A19A7"/>
    <w:rsid w:val="009A6F5C"/>
    <w:rsid w:val="009C0041"/>
    <w:rsid w:val="009C0125"/>
    <w:rsid w:val="009C2816"/>
    <w:rsid w:val="009C2B9E"/>
    <w:rsid w:val="009D165E"/>
    <w:rsid w:val="009D1E40"/>
    <w:rsid w:val="009D5FE2"/>
    <w:rsid w:val="009E0079"/>
    <w:rsid w:val="009E5155"/>
    <w:rsid w:val="009E542B"/>
    <w:rsid w:val="009F217F"/>
    <w:rsid w:val="009F2EF2"/>
    <w:rsid w:val="009F5499"/>
    <w:rsid w:val="009F65BC"/>
    <w:rsid w:val="00A0070B"/>
    <w:rsid w:val="00A00A56"/>
    <w:rsid w:val="00A01FFF"/>
    <w:rsid w:val="00A025FE"/>
    <w:rsid w:val="00A026C5"/>
    <w:rsid w:val="00A04FB0"/>
    <w:rsid w:val="00A0697E"/>
    <w:rsid w:val="00A134F3"/>
    <w:rsid w:val="00A13F4D"/>
    <w:rsid w:val="00A14473"/>
    <w:rsid w:val="00A14493"/>
    <w:rsid w:val="00A14AFC"/>
    <w:rsid w:val="00A1543C"/>
    <w:rsid w:val="00A17376"/>
    <w:rsid w:val="00A17696"/>
    <w:rsid w:val="00A20081"/>
    <w:rsid w:val="00A208AC"/>
    <w:rsid w:val="00A21922"/>
    <w:rsid w:val="00A2707B"/>
    <w:rsid w:val="00A27254"/>
    <w:rsid w:val="00A328AF"/>
    <w:rsid w:val="00A32B08"/>
    <w:rsid w:val="00A337E3"/>
    <w:rsid w:val="00A33E30"/>
    <w:rsid w:val="00A361DE"/>
    <w:rsid w:val="00A36EA8"/>
    <w:rsid w:val="00A40B36"/>
    <w:rsid w:val="00A4281F"/>
    <w:rsid w:val="00A460B5"/>
    <w:rsid w:val="00A50194"/>
    <w:rsid w:val="00A5381C"/>
    <w:rsid w:val="00A5385B"/>
    <w:rsid w:val="00A549DB"/>
    <w:rsid w:val="00A650AF"/>
    <w:rsid w:val="00A65136"/>
    <w:rsid w:val="00A65D2D"/>
    <w:rsid w:val="00A710D3"/>
    <w:rsid w:val="00A737A2"/>
    <w:rsid w:val="00A751E2"/>
    <w:rsid w:val="00A752CB"/>
    <w:rsid w:val="00A83E5F"/>
    <w:rsid w:val="00A841B1"/>
    <w:rsid w:val="00A84C89"/>
    <w:rsid w:val="00A8574F"/>
    <w:rsid w:val="00A85A9A"/>
    <w:rsid w:val="00A87281"/>
    <w:rsid w:val="00A903AD"/>
    <w:rsid w:val="00A908F0"/>
    <w:rsid w:val="00AA022A"/>
    <w:rsid w:val="00AA4B09"/>
    <w:rsid w:val="00AA6129"/>
    <w:rsid w:val="00AB1E8D"/>
    <w:rsid w:val="00AB48FC"/>
    <w:rsid w:val="00AB5E8F"/>
    <w:rsid w:val="00AB76D9"/>
    <w:rsid w:val="00AC0708"/>
    <w:rsid w:val="00AC0A35"/>
    <w:rsid w:val="00AC1A49"/>
    <w:rsid w:val="00AC3E60"/>
    <w:rsid w:val="00AD026D"/>
    <w:rsid w:val="00AD161D"/>
    <w:rsid w:val="00AD1CC2"/>
    <w:rsid w:val="00AD2AD9"/>
    <w:rsid w:val="00AD2EC5"/>
    <w:rsid w:val="00AD32AD"/>
    <w:rsid w:val="00AD41A3"/>
    <w:rsid w:val="00AD4420"/>
    <w:rsid w:val="00AE096F"/>
    <w:rsid w:val="00AE0C02"/>
    <w:rsid w:val="00AE4219"/>
    <w:rsid w:val="00AE4BA2"/>
    <w:rsid w:val="00AE55AC"/>
    <w:rsid w:val="00AE6179"/>
    <w:rsid w:val="00AE633D"/>
    <w:rsid w:val="00AE77CD"/>
    <w:rsid w:val="00AF0236"/>
    <w:rsid w:val="00AF1E16"/>
    <w:rsid w:val="00AF2BF9"/>
    <w:rsid w:val="00AF542F"/>
    <w:rsid w:val="00AF7115"/>
    <w:rsid w:val="00B015B9"/>
    <w:rsid w:val="00B11598"/>
    <w:rsid w:val="00B14137"/>
    <w:rsid w:val="00B14219"/>
    <w:rsid w:val="00B14636"/>
    <w:rsid w:val="00B14731"/>
    <w:rsid w:val="00B20553"/>
    <w:rsid w:val="00B205BA"/>
    <w:rsid w:val="00B23022"/>
    <w:rsid w:val="00B31078"/>
    <w:rsid w:val="00B340CA"/>
    <w:rsid w:val="00B35420"/>
    <w:rsid w:val="00B362BC"/>
    <w:rsid w:val="00B3633C"/>
    <w:rsid w:val="00B420D2"/>
    <w:rsid w:val="00B47EB6"/>
    <w:rsid w:val="00B53189"/>
    <w:rsid w:val="00B536FB"/>
    <w:rsid w:val="00B54E74"/>
    <w:rsid w:val="00B55668"/>
    <w:rsid w:val="00B6199A"/>
    <w:rsid w:val="00B62D73"/>
    <w:rsid w:val="00B630B0"/>
    <w:rsid w:val="00B635C2"/>
    <w:rsid w:val="00B70FA0"/>
    <w:rsid w:val="00B72700"/>
    <w:rsid w:val="00B73177"/>
    <w:rsid w:val="00B77072"/>
    <w:rsid w:val="00B82109"/>
    <w:rsid w:val="00B82FC2"/>
    <w:rsid w:val="00B8427C"/>
    <w:rsid w:val="00B84EE9"/>
    <w:rsid w:val="00B928A3"/>
    <w:rsid w:val="00B944D4"/>
    <w:rsid w:val="00B961DD"/>
    <w:rsid w:val="00BA1901"/>
    <w:rsid w:val="00BA38BA"/>
    <w:rsid w:val="00BA73C8"/>
    <w:rsid w:val="00BB018F"/>
    <w:rsid w:val="00BB5F47"/>
    <w:rsid w:val="00BC0081"/>
    <w:rsid w:val="00BC1B4C"/>
    <w:rsid w:val="00BC2F9A"/>
    <w:rsid w:val="00BC41A8"/>
    <w:rsid w:val="00BC5373"/>
    <w:rsid w:val="00BC6E15"/>
    <w:rsid w:val="00BD100E"/>
    <w:rsid w:val="00BD3A33"/>
    <w:rsid w:val="00BD44DA"/>
    <w:rsid w:val="00BD4A9B"/>
    <w:rsid w:val="00BE0186"/>
    <w:rsid w:val="00BE428D"/>
    <w:rsid w:val="00BE43AA"/>
    <w:rsid w:val="00BE4738"/>
    <w:rsid w:val="00BE4893"/>
    <w:rsid w:val="00BE49E4"/>
    <w:rsid w:val="00BE4E9C"/>
    <w:rsid w:val="00BE5386"/>
    <w:rsid w:val="00BE5E5E"/>
    <w:rsid w:val="00BE627C"/>
    <w:rsid w:val="00BE6C7C"/>
    <w:rsid w:val="00BF6EF5"/>
    <w:rsid w:val="00BF731A"/>
    <w:rsid w:val="00C0016D"/>
    <w:rsid w:val="00C01422"/>
    <w:rsid w:val="00C01897"/>
    <w:rsid w:val="00C04D28"/>
    <w:rsid w:val="00C05B0D"/>
    <w:rsid w:val="00C063FE"/>
    <w:rsid w:val="00C070E2"/>
    <w:rsid w:val="00C0731D"/>
    <w:rsid w:val="00C113A9"/>
    <w:rsid w:val="00C11658"/>
    <w:rsid w:val="00C123D0"/>
    <w:rsid w:val="00C12597"/>
    <w:rsid w:val="00C14E2A"/>
    <w:rsid w:val="00C14F91"/>
    <w:rsid w:val="00C1533D"/>
    <w:rsid w:val="00C15E75"/>
    <w:rsid w:val="00C22663"/>
    <w:rsid w:val="00C23B83"/>
    <w:rsid w:val="00C25164"/>
    <w:rsid w:val="00C2519F"/>
    <w:rsid w:val="00C264D4"/>
    <w:rsid w:val="00C26B9A"/>
    <w:rsid w:val="00C26F8B"/>
    <w:rsid w:val="00C32E3F"/>
    <w:rsid w:val="00C3450E"/>
    <w:rsid w:val="00C3788A"/>
    <w:rsid w:val="00C4113A"/>
    <w:rsid w:val="00C42B29"/>
    <w:rsid w:val="00C467BD"/>
    <w:rsid w:val="00C47C3B"/>
    <w:rsid w:val="00C515AA"/>
    <w:rsid w:val="00C52588"/>
    <w:rsid w:val="00C53470"/>
    <w:rsid w:val="00C573B4"/>
    <w:rsid w:val="00C63282"/>
    <w:rsid w:val="00C641D4"/>
    <w:rsid w:val="00C711C5"/>
    <w:rsid w:val="00C71B07"/>
    <w:rsid w:val="00C726A2"/>
    <w:rsid w:val="00C73749"/>
    <w:rsid w:val="00C754AE"/>
    <w:rsid w:val="00C75F66"/>
    <w:rsid w:val="00C760D3"/>
    <w:rsid w:val="00C775B3"/>
    <w:rsid w:val="00C77BF9"/>
    <w:rsid w:val="00C81945"/>
    <w:rsid w:val="00C82640"/>
    <w:rsid w:val="00C83F51"/>
    <w:rsid w:val="00C85F34"/>
    <w:rsid w:val="00C87843"/>
    <w:rsid w:val="00C910DA"/>
    <w:rsid w:val="00C93D24"/>
    <w:rsid w:val="00C93EEF"/>
    <w:rsid w:val="00C95020"/>
    <w:rsid w:val="00C95AD6"/>
    <w:rsid w:val="00C9638A"/>
    <w:rsid w:val="00CA2318"/>
    <w:rsid w:val="00CB2856"/>
    <w:rsid w:val="00CB4632"/>
    <w:rsid w:val="00CB4B10"/>
    <w:rsid w:val="00CB53A2"/>
    <w:rsid w:val="00CC1EC6"/>
    <w:rsid w:val="00CC6F6F"/>
    <w:rsid w:val="00CD2231"/>
    <w:rsid w:val="00CD31C3"/>
    <w:rsid w:val="00CD367E"/>
    <w:rsid w:val="00CD5354"/>
    <w:rsid w:val="00CD57AF"/>
    <w:rsid w:val="00CD7490"/>
    <w:rsid w:val="00CE1181"/>
    <w:rsid w:val="00CE1AFF"/>
    <w:rsid w:val="00CE2CF0"/>
    <w:rsid w:val="00CE34FD"/>
    <w:rsid w:val="00CE47C8"/>
    <w:rsid w:val="00CE7444"/>
    <w:rsid w:val="00CF63E3"/>
    <w:rsid w:val="00CF7010"/>
    <w:rsid w:val="00D00D1E"/>
    <w:rsid w:val="00D04917"/>
    <w:rsid w:val="00D04A77"/>
    <w:rsid w:val="00D062D9"/>
    <w:rsid w:val="00D07B3C"/>
    <w:rsid w:val="00D116B7"/>
    <w:rsid w:val="00D1389B"/>
    <w:rsid w:val="00D13E7C"/>
    <w:rsid w:val="00D168CD"/>
    <w:rsid w:val="00D267FF"/>
    <w:rsid w:val="00D31AE3"/>
    <w:rsid w:val="00D33349"/>
    <w:rsid w:val="00D34E1D"/>
    <w:rsid w:val="00D353CB"/>
    <w:rsid w:val="00D452A5"/>
    <w:rsid w:val="00D452FC"/>
    <w:rsid w:val="00D46139"/>
    <w:rsid w:val="00D47708"/>
    <w:rsid w:val="00D61864"/>
    <w:rsid w:val="00D63789"/>
    <w:rsid w:val="00D724B6"/>
    <w:rsid w:val="00D74C7E"/>
    <w:rsid w:val="00D7580F"/>
    <w:rsid w:val="00D75DD5"/>
    <w:rsid w:val="00D77BE3"/>
    <w:rsid w:val="00D8048B"/>
    <w:rsid w:val="00D807F5"/>
    <w:rsid w:val="00D8207D"/>
    <w:rsid w:val="00D82389"/>
    <w:rsid w:val="00D824B3"/>
    <w:rsid w:val="00D842EA"/>
    <w:rsid w:val="00D85C60"/>
    <w:rsid w:val="00D863E7"/>
    <w:rsid w:val="00D87BD6"/>
    <w:rsid w:val="00D87FDE"/>
    <w:rsid w:val="00D91800"/>
    <w:rsid w:val="00D919D3"/>
    <w:rsid w:val="00D93E7E"/>
    <w:rsid w:val="00D93FD0"/>
    <w:rsid w:val="00D940DE"/>
    <w:rsid w:val="00D97FCC"/>
    <w:rsid w:val="00DA0286"/>
    <w:rsid w:val="00DA1FD9"/>
    <w:rsid w:val="00DA51D3"/>
    <w:rsid w:val="00DA6D2D"/>
    <w:rsid w:val="00DA757B"/>
    <w:rsid w:val="00DA7FF4"/>
    <w:rsid w:val="00DB4E4F"/>
    <w:rsid w:val="00DB6A8D"/>
    <w:rsid w:val="00DB7315"/>
    <w:rsid w:val="00DC0D86"/>
    <w:rsid w:val="00DC7CC9"/>
    <w:rsid w:val="00DD11FA"/>
    <w:rsid w:val="00DD31D3"/>
    <w:rsid w:val="00DD6CA0"/>
    <w:rsid w:val="00DD7523"/>
    <w:rsid w:val="00DE612B"/>
    <w:rsid w:val="00DF0D0B"/>
    <w:rsid w:val="00E024C7"/>
    <w:rsid w:val="00E02FA4"/>
    <w:rsid w:val="00E053BD"/>
    <w:rsid w:val="00E0698D"/>
    <w:rsid w:val="00E06A24"/>
    <w:rsid w:val="00E1201F"/>
    <w:rsid w:val="00E13A91"/>
    <w:rsid w:val="00E13AA3"/>
    <w:rsid w:val="00E147BD"/>
    <w:rsid w:val="00E15CCA"/>
    <w:rsid w:val="00E20091"/>
    <w:rsid w:val="00E20B6D"/>
    <w:rsid w:val="00E27ADC"/>
    <w:rsid w:val="00E30BF9"/>
    <w:rsid w:val="00E3140C"/>
    <w:rsid w:val="00E334FB"/>
    <w:rsid w:val="00E357E4"/>
    <w:rsid w:val="00E37E41"/>
    <w:rsid w:val="00E4282A"/>
    <w:rsid w:val="00E43011"/>
    <w:rsid w:val="00E46C40"/>
    <w:rsid w:val="00E5539A"/>
    <w:rsid w:val="00E55A7E"/>
    <w:rsid w:val="00E56724"/>
    <w:rsid w:val="00E56B33"/>
    <w:rsid w:val="00E56EA5"/>
    <w:rsid w:val="00E611FA"/>
    <w:rsid w:val="00E61743"/>
    <w:rsid w:val="00E645BC"/>
    <w:rsid w:val="00E71797"/>
    <w:rsid w:val="00E7349F"/>
    <w:rsid w:val="00E753F1"/>
    <w:rsid w:val="00E7591E"/>
    <w:rsid w:val="00E81D69"/>
    <w:rsid w:val="00E838E6"/>
    <w:rsid w:val="00E857AF"/>
    <w:rsid w:val="00E85D10"/>
    <w:rsid w:val="00E86112"/>
    <w:rsid w:val="00E877C4"/>
    <w:rsid w:val="00E923C0"/>
    <w:rsid w:val="00E9263A"/>
    <w:rsid w:val="00E92C59"/>
    <w:rsid w:val="00E92EEE"/>
    <w:rsid w:val="00E979D5"/>
    <w:rsid w:val="00E97EE8"/>
    <w:rsid w:val="00EA1390"/>
    <w:rsid w:val="00EA47AC"/>
    <w:rsid w:val="00EA6186"/>
    <w:rsid w:val="00EA68FA"/>
    <w:rsid w:val="00EB2799"/>
    <w:rsid w:val="00EB3950"/>
    <w:rsid w:val="00EB3AE8"/>
    <w:rsid w:val="00EB4597"/>
    <w:rsid w:val="00EB7337"/>
    <w:rsid w:val="00EC2DF4"/>
    <w:rsid w:val="00EC3FC4"/>
    <w:rsid w:val="00EC74AF"/>
    <w:rsid w:val="00ED04DE"/>
    <w:rsid w:val="00ED26C4"/>
    <w:rsid w:val="00ED4047"/>
    <w:rsid w:val="00ED497D"/>
    <w:rsid w:val="00ED5152"/>
    <w:rsid w:val="00ED576C"/>
    <w:rsid w:val="00ED5AD1"/>
    <w:rsid w:val="00EE1B25"/>
    <w:rsid w:val="00EE2E55"/>
    <w:rsid w:val="00EE7A64"/>
    <w:rsid w:val="00EF0256"/>
    <w:rsid w:val="00EF1A2E"/>
    <w:rsid w:val="00EF1B70"/>
    <w:rsid w:val="00EF1D7F"/>
    <w:rsid w:val="00EF4637"/>
    <w:rsid w:val="00EF6D3A"/>
    <w:rsid w:val="00EF7741"/>
    <w:rsid w:val="00F031BB"/>
    <w:rsid w:val="00F05097"/>
    <w:rsid w:val="00F119D2"/>
    <w:rsid w:val="00F14217"/>
    <w:rsid w:val="00F14242"/>
    <w:rsid w:val="00F1458C"/>
    <w:rsid w:val="00F2177F"/>
    <w:rsid w:val="00F21DCF"/>
    <w:rsid w:val="00F227C9"/>
    <w:rsid w:val="00F23717"/>
    <w:rsid w:val="00F238F8"/>
    <w:rsid w:val="00F2594B"/>
    <w:rsid w:val="00F361E2"/>
    <w:rsid w:val="00F36546"/>
    <w:rsid w:val="00F3710C"/>
    <w:rsid w:val="00F40761"/>
    <w:rsid w:val="00F40EAE"/>
    <w:rsid w:val="00F41E33"/>
    <w:rsid w:val="00F45A20"/>
    <w:rsid w:val="00F460EC"/>
    <w:rsid w:val="00F462C8"/>
    <w:rsid w:val="00F5003C"/>
    <w:rsid w:val="00F5058C"/>
    <w:rsid w:val="00F51CC5"/>
    <w:rsid w:val="00F549D6"/>
    <w:rsid w:val="00F60475"/>
    <w:rsid w:val="00F64084"/>
    <w:rsid w:val="00F647B6"/>
    <w:rsid w:val="00F64B39"/>
    <w:rsid w:val="00F66D77"/>
    <w:rsid w:val="00F67B3E"/>
    <w:rsid w:val="00F70539"/>
    <w:rsid w:val="00F726CD"/>
    <w:rsid w:val="00F74B69"/>
    <w:rsid w:val="00F74C85"/>
    <w:rsid w:val="00F74D6C"/>
    <w:rsid w:val="00F8133D"/>
    <w:rsid w:val="00F83156"/>
    <w:rsid w:val="00F83711"/>
    <w:rsid w:val="00F83FE4"/>
    <w:rsid w:val="00F84DBC"/>
    <w:rsid w:val="00F85A1B"/>
    <w:rsid w:val="00F878BB"/>
    <w:rsid w:val="00F87FA1"/>
    <w:rsid w:val="00F901E4"/>
    <w:rsid w:val="00F90BBC"/>
    <w:rsid w:val="00F92183"/>
    <w:rsid w:val="00F922E6"/>
    <w:rsid w:val="00F95A77"/>
    <w:rsid w:val="00FA0F77"/>
    <w:rsid w:val="00FA1110"/>
    <w:rsid w:val="00FA1A79"/>
    <w:rsid w:val="00FA4C75"/>
    <w:rsid w:val="00FA4DDA"/>
    <w:rsid w:val="00FA57DA"/>
    <w:rsid w:val="00FA65CF"/>
    <w:rsid w:val="00FB0132"/>
    <w:rsid w:val="00FB0478"/>
    <w:rsid w:val="00FB0EF3"/>
    <w:rsid w:val="00FB19CB"/>
    <w:rsid w:val="00FB363F"/>
    <w:rsid w:val="00FB49EE"/>
    <w:rsid w:val="00FB68F4"/>
    <w:rsid w:val="00FB6BE0"/>
    <w:rsid w:val="00FC0186"/>
    <w:rsid w:val="00FC0FA0"/>
    <w:rsid w:val="00FC1BF1"/>
    <w:rsid w:val="00FC427E"/>
    <w:rsid w:val="00FC57C9"/>
    <w:rsid w:val="00FC6043"/>
    <w:rsid w:val="00FD14FA"/>
    <w:rsid w:val="00FD1B25"/>
    <w:rsid w:val="00FD6563"/>
    <w:rsid w:val="00FE3503"/>
    <w:rsid w:val="00FE3E20"/>
    <w:rsid w:val="00FE45F1"/>
    <w:rsid w:val="00FF02E4"/>
    <w:rsid w:val="00FF113B"/>
    <w:rsid w:val="00FF1F18"/>
    <w:rsid w:val="00FF3D2E"/>
    <w:rsid w:val="00FF515C"/>
    <w:rsid w:val="00FF7D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7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D74C7E"/>
    <w:pPr>
      <w:spacing w:after="200" w:line="276" w:lineRule="auto"/>
    </w:pPr>
    <w:rPr>
      <w:sz w:val="24"/>
      <w:szCs w:val="22"/>
    </w:rPr>
  </w:style>
  <w:style w:type="paragraph" w:styleId="Heading1">
    <w:name w:val="heading 1"/>
    <w:basedOn w:val="Normal"/>
    <w:next w:val="Normal"/>
    <w:link w:val="Heading1Char"/>
    <w:uiPriority w:val="9"/>
    <w:qFormat/>
    <w:rsid w:val="0041146B"/>
    <w:pPr>
      <w:keepNext/>
      <w:keepLines/>
      <w:spacing w:before="480" w:after="0"/>
      <w:outlineLvl w:val="0"/>
    </w:pPr>
    <w:rPr>
      <w:rFonts w:eastAsia="MS Gothic"/>
      <w:b/>
      <w:bCs/>
      <w:sz w:val="28"/>
      <w:szCs w:val="28"/>
    </w:rPr>
  </w:style>
  <w:style w:type="paragraph" w:styleId="Heading2">
    <w:name w:val="heading 2"/>
    <w:basedOn w:val="Normal"/>
    <w:next w:val="Normal"/>
    <w:link w:val="Heading2Char"/>
    <w:uiPriority w:val="9"/>
    <w:unhideWhenUsed/>
    <w:qFormat/>
    <w:rsid w:val="0041146B"/>
    <w:pPr>
      <w:keepNext/>
      <w:keepLines/>
      <w:spacing w:before="200" w:after="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943"/>
    <w:rPr>
      <w:rFonts w:ascii="Tahoma" w:hAnsi="Tahoma" w:cs="Tahoma"/>
      <w:sz w:val="16"/>
      <w:szCs w:val="16"/>
    </w:rPr>
  </w:style>
  <w:style w:type="paragraph" w:styleId="Caption">
    <w:name w:val="caption"/>
    <w:basedOn w:val="Normal"/>
    <w:next w:val="Normal"/>
    <w:uiPriority w:val="35"/>
    <w:unhideWhenUsed/>
    <w:qFormat/>
    <w:rsid w:val="00747943"/>
    <w:pPr>
      <w:spacing w:line="240" w:lineRule="auto"/>
    </w:pPr>
    <w:rPr>
      <w:b/>
      <w:bCs/>
      <w:color w:val="4F81BD"/>
      <w:sz w:val="18"/>
      <w:szCs w:val="18"/>
    </w:rPr>
  </w:style>
  <w:style w:type="paragraph" w:styleId="ListParagraph">
    <w:name w:val="List Paragraph"/>
    <w:basedOn w:val="Normal"/>
    <w:uiPriority w:val="34"/>
    <w:qFormat/>
    <w:rsid w:val="0089297F"/>
    <w:pPr>
      <w:ind w:left="720"/>
      <w:contextualSpacing/>
    </w:pPr>
  </w:style>
  <w:style w:type="table" w:styleId="TableGrid">
    <w:name w:val="Table Grid"/>
    <w:basedOn w:val="TableNormal"/>
    <w:uiPriority w:val="59"/>
    <w:rsid w:val="006E0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uiPriority w:val="99"/>
    <w:semiHidden/>
    <w:unhideWhenUsed/>
    <w:rsid w:val="001277D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41146B"/>
    <w:rPr>
      <w:rFonts w:eastAsia="MS Gothic" w:cs="Times New Roman"/>
      <w:b/>
      <w:bCs/>
      <w:sz w:val="28"/>
      <w:szCs w:val="28"/>
    </w:rPr>
  </w:style>
  <w:style w:type="character" w:customStyle="1" w:styleId="Heading2Char">
    <w:name w:val="Heading 2 Char"/>
    <w:link w:val="Heading2"/>
    <w:uiPriority w:val="9"/>
    <w:rsid w:val="0041146B"/>
    <w:rPr>
      <w:rFonts w:eastAsia="MS Gothic" w:cs="Times New Roman"/>
      <w:b/>
      <w:bCs/>
      <w:sz w:val="24"/>
      <w:szCs w:val="26"/>
    </w:rPr>
  </w:style>
  <w:style w:type="character" w:styleId="Hyperlink">
    <w:name w:val="Hyperlink"/>
    <w:uiPriority w:val="99"/>
    <w:unhideWhenUsed/>
    <w:rsid w:val="000D2A3B"/>
    <w:rPr>
      <w:color w:val="0000FF"/>
      <w:u w:val="single"/>
    </w:rPr>
  </w:style>
  <w:style w:type="character" w:styleId="CommentReference">
    <w:name w:val="annotation reference"/>
    <w:unhideWhenUsed/>
    <w:rsid w:val="00315FE3"/>
    <w:rPr>
      <w:sz w:val="16"/>
      <w:szCs w:val="16"/>
    </w:rPr>
  </w:style>
  <w:style w:type="paragraph" w:styleId="CommentText">
    <w:name w:val="annotation text"/>
    <w:basedOn w:val="Normal"/>
    <w:link w:val="CommentTextChar"/>
    <w:uiPriority w:val="99"/>
    <w:unhideWhenUsed/>
    <w:rsid w:val="00315FE3"/>
    <w:pPr>
      <w:spacing w:line="240" w:lineRule="auto"/>
    </w:pPr>
    <w:rPr>
      <w:sz w:val="20"/>
      <w:szCs w:val="20"/>
    </w:rPr>
  </w:style>
  <w:style w:type="character" w:customStyle="1" w:styleId="CommentTextChar">
    <w:name w:val="Comment Text Char"/>
    <w:link w:val="CommentText"/>
    <w:uiPriority w:val="99"/>
    <w:rsid w:val="00315FE3"/>
    <w:rPr>
      <w:sz w:val="20"/>
      <w:szCs w:val="20"/>
    </w:rPr>
  </w:style>
  <w:style w:type="paragraph" w:styleId="CommentSubject">
    <w:name w:val="annotation subject"/>
    <w:basedOn w:val="CommentText"/>
    <w:next w:val="CommentText"/>
    <w:link w:val="CommentSubjectChar"/>
    <w:uiPriority w:val="99"/>
    <w:semiHidden/>
    <w:unhideWhenUsed/>
    <w:rsid w:val="00315FE3"/>
    <w:rPr>
      <w:b/>
      <w:bCs/>
    </w:rPr>
  </w:style>
  <w:style w:type="character" w:customStyle="1" w:styleId="CommentSubjectChar">
    <w:name w:val="Comment Subject Char"/>
    <w:link w:val="CommentSubject"/>
    <w:uiPriority w:val="99"/>
    <w:semiHidden/>
    <w:rsid w:val="00315FE3"/>
    <w:rPr>
      <w:b/>
      <w:bCs/>
      <w:sz w:val="20"/>
      <w:szCs w:val="20"/>
    </w:rPr>
  </w:style>
  <w:style w:type="table" w:styleId="TableClassic1">
    <w:name w:val="Table Classic 1"/>
    <w:basedOn w:val="TableNormal"/>
    <w:uiPriority w:val="99"/>
    <w:semiHidden/>
    <w:unhideWhenUsed/>
    <w:rsid w:val="00812C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812CD1"/>
    <w:rPr>
      <w:rFonts w:ascii="Times New Roman" w:hAnsi="Times New Roman"/>
      <w:szCs w:val="24"/>
    </w:rPr>
  </w:style>
  <w:style w:type="paragraph" w:styleId="Header">
    <w:name w:val="header"/>
    <w:basedOn w:val="Normal"/>
    <w:link w:val="HeaderChar"/>
    <w:uiPriority w:val="99"/>
    <w:unhideWhenUsed/>
    <w:rsid w:val="00D1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E7C"/>
  </w:style>
  <w:style w:type="paragraph" w:styleId="Footer">
    <w:name w:val="footer"/>
    <w:basedOn w:val="Normal"/>
    <w:link w:val="FooterChar"/>
    <w:uiPriority w:val="99"/>
    <w:unhideWhenUsed/>
    <w:rsid w:val="00D1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E7C"/>
  </w:style>
  <w:style w:type="paragraph" w:styleId="FootnoteText">
    <w:name w:val="footnote text"/>
    <w:basedOn w:val="Normal"/>
    <w:link w:val="FootnoteTextChar"/>
    <w:uiPriority w:val="99"/>
    <w:unhideWhenUsed/>
    <w:rsid w:val="00F901E4"/>
    <w:pPr>
      <w:spacing w:after="0" w:line="240" w:lineRule="auto"/>
    </w:pPr>
    <w:rPr>
      <w:sz w:val="20"/>
      <w:szCs w:val="20"/>
    </w:rPr>
  </w:style>
  <w:style w:type="character" w:customStyle="1" w:styleId="FootnoteTextChar">
    <w:name w:val="Footnote Text Char"/>
    <w:link w:val="FootnoteText"/>
    <w:uiPriority w:val="99"/>
    <w:rsid w:val="00F901E4"/>
    <w:rPr>
      <w:sz w:val="20"/>
      <w:szCs w:val="20"/>
    </w:rPr>
  </w:style>
  <w:style w:type="character" w:styleId="FootnoteReference">
    <w:name w:val="footnote reference"/>
    <w:uiPriority w:val="99"/>
    <w:unhideWhenUsed/>
    <w:rsid w:val="00F901E4"/>
    <w:rPr>
      <w:vertAlign w:val="superscript"/>
    </w:rPr>
  </w:style>
  <w:style w:type="table" w:customStyle="1" w:styleId="TableGrid1">
    <w:name w:val="Table Grid1"/>
    <w:basedOn w:val="TableNormal"/>
    <w:next w:val="TableGrid"/>
    <w:uiPriority w:val="59"/>
    <w:rsid w:val="0097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838EB"/>
    <w:rPr>
      <w:sz w:val="24"/>
      <w:szCs w:val="22"/>
    </w:rPr>
  </w:style>
  <w:style w:type="character" w:styleId="Strong">
    <w:name w:val="Strong"/>
    <w:uiPriority w:val="22"/>
    <w:qFormat/>
    <w:rsid w:val="00822455"/>
    <w:rPr>
      <w:b/>
      <w:bCs/>
    </w:rPr>
  </w:style>
  <w:style w:type="character" w:styleId="FollowedHyperlink">
    <w:name w:val="FollowedHyperlink"/>
    <w:uiPriority w:val="99"/>
    <w:semiHidden/>
    <w:unhideWhenUsed/>
    <w:rsid w:val="00405902"/>
    <w:rPr>
      <w:color w:val="800080"/>
      <w:u w:val="single"/>
    </w:rPr>
  </w:style>
  <w:style w:type="paragraph" w:styleId="Bibliography">
    <w:name w:val="Bibliography"/>
    <w:basedOn w:val="Normal"/>
    <w:next w:val="Normal"/>
    <w:uiPriority w:val="99"/>
    <w:rsid w:val="008120FD"/>
    <w:pPr>
      <w:tabs>
        <w:tab w:val="left" w:pos="500"/>
        <w:tab w:val="left" w:pos="620"/>
      </w:tabs>
      <w:spacing w:after="240" w:line="240" w:lineRule="auto"/>
      <w:ind w:left="624" w:hanging="624"/>
    </w:pPr>
  </w:style>
  <w:style w:type="table" w:styleId="LightShading">
    <w:name w:val="Light Shading"/>
    <w:basedOn w:val="TableNormal"/>
    <w:uiPriority w:val="60"/>
    <w:rsid w:val="001257A2"/>
    <w:rPr>
      <w:rFonts w:asciiTheme="minorHAnsi" w:eastAsiaTheme="minorEastAsia" w:hAnsiTheme="minorHAnsi" w:cstheme="minorBidi"/>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ndnoteReference">
    <w:name w:val="endnote reference"/>
    <w:basedOn w:val="DefaultParagraphFont"/>
    <w:uiPriority w:val="99"/>
    <w:semiHidden/>
    <w:unhideWhenUsed/>
    <w:rsid w:val="00D3334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D74C7E"/>
    <w:pPr>
      <w:spacing w:after="200" w:line="276" w:lineRule="auto"/>
    </w:pPr>
    <w:rPr>
      <w:sz w:val="24"/>
      <w:szCs w:val="22"/>
    </w:rPr>
  </w:style>
  <w:style w:type="paragraph" w:styleId="Heading1">
    <w:name w:val="heading 1"/>
    <w:basedOn w:val="Normal"/>
    <w:next w:val="Normal"/>
    <w:link w:val="Heading1Char"/>
    <w:uiPriority w:val="9"/>
    <w:qFormat/>
    <w:rsid w:val="0041146B"/>
    <w:pPr>
      <w:keepNext/>
      <w:keepLines/>
      <w:spacing w:before="480" w:after="0"/>
      <w:outlineLvl w:val="0"/>
    </w:pPr>
    <w:rPr>
      <w:rFonts w:eastAsia="MS Gothic"/>
      <w:b/>
      <w:bCs/>
      <w:sz w:val="28"/>
      <w:szCs w:val="28"/>
    </w:rPr>
  </w:style>
  <w:style w:type="paragraph" w:styleId="Heading2">
    <w:name w:val="heading 2"/>
    <w:basedOn w:val="Normal"/>
    <w:next w:val="Normal"/>
    <w:link w:val="Heading2Char"/>
    <w:uiPriority w:val="9"/>
    <w:unhideWhenUsed/>
    <w:qFormat/>
    <w:rsid w:val="0041146B"/>
    <w:pPr>
      <w:keepNext/>
      <w:keepLines/>
      <w:spacing w:before="200" w:after="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943"/>
    <w:rPr>
      <w:rFonts w:ascii="Tahoma" w:hAnsi="Tahoma" w:cs="Tahoma"/>
      <w:sz w:val="16"/>
      <w:szCs w:val="16"/>
    </w:rPr>
  </w:style>
  <w:style w:type="paragraph" w:styleId="Caption">
    <w:name w:val="caption"/>
    <w:basedOn w:val="Normal"/>
    <w:next w:val="Normal"/>
    <w:uiPriority w:val="35"/>
    <w:unhideWhenUsed/>
    <w:qFormat/>
    <w:rsid w:val="00747943"/>
    <w:pPr>
      <w:spacing w:line="240" w:lineRule="auto"/>
    </w:pPr>
    <w:rPr>
      <w:b/>
      <w:bCs/>
      <w:color w:val="4F81BD"/>
      <w:sz w:val="18"/>
      <w:szCs w:val="18"/>
    </w:rPr>
  </w:style>
  <w:style w:type="paragraph" w:styleId="ListParagraph">
    <w:name w:val="List Paragraph"/>
    <w:basedOn w:val="Normal"/>
    <w:uiPriority w:val="34"/>
    <w:qFormat/>
    <w:rsid w:val="0089297F"/>
    <w:pPr>
      <w:ind w:left="720"/>
      <w:contextualSpacing/>
    </w:pPr>
  </w:style>
  <w:style w:type="table" w:styleId="TableGrid">
    <w:name w:val="Table Grid"/>
    <w:basedOn w:val="TableNormal"/>
    <w:uiPriority w:val="59"/>
    <w:rsid w:val="006E0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uiPriority w:val="99"/>
    <w:semiHidden/>
    <w:unhideWhenUsed/>
    <w:rsid w:val="001277D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41146B"/>
    <w:rPr>
      <w:rFonts w:eastAsia="MS Gothic" w:cs="Times New Roman"/>
      <w:b/>
      <w:bCs/>
      <w:sz w:val="28"/>
      <w:szCs w:val="28"/>
    </w:rPr>
  </w:style>
  <w:style w:type="character" w:customStyle="1" w:styleId="Heading2Char">
    <w:name w:val="Heading 2 Char"/>
    <w:link w:val="Heading2"/>
    <w:uiPriority w:val="9"/>
    <w:rsid w:val="0041146B"/>
    <w:rPr>
      <w:rFonts w:eastAsia="MS Gothic" w:cs="Times New Roman"/>
      <w:b/>
      <w:bCs/>
      <w:sz w:val="24"/>
      <w:szCs w:val="26"/>
    </w:rPr>
  </w:style>
  <w:style w:type="character" w:styleId="Hyperlink">
    <w:name w:val="Hyperlink"/>
    <w:uiPriority w:val="99"/>
    <w:unhideWhenUsed/>
    <w:rsid w:val="000D2A3B"/>
    <w:rPr>
      <w:color w:val="0000FF"/>
      <w:u w:val="single"/>
    </w:rPr>
  </w:style>
  <w:style w:type="character" w:styleId="CommentReference">
    <w:name w:val="annotation reference"/>
    <w:unhideWhenUsed/>
    <w:rsid w:val="00315FE3"/>
    <w:rPr>
      <w:sz w:val="16"/>
      <w:szCs w:val="16"/>
    </w:rPr>
  </w:style>
  <w:style w:type="paragraph" w:styleId="CommentText">
    <w:name w:val="annotation text"/>
    <w:basedOn w:val="Normal"/>
    <w:link w:val="CommentTextChar"/>
    <w:uiPriority w:val="99"/>
    <w:unhideWhenUsed/>
    <w:rsid w:val="00315FE3"/>
    <w:pPr>
      <w:spacing w:line="240" w:lineRule="auto"/>
    </w:pPr>
    <w:rPr>
      <w:sz w:val="20"/>
      <w:szCs w:val="20"/>
    </w:rPr>
  </w:style>
  <w:style w:type="character" w:customStyle="1" w:styleId="CommentTextChar">
    <w:name w:val="Comment Text Char"/>
    <w:link w:val="CommentText"/>
    <w:uiPriority w:val="99"/>
    <w:rsid w:val="00315FE3"/>
    <w:rPr>
      <w:sz w:val="20"/>
      <w:szCs w:val="20"/>
    </w:rPr>
  </w:style>
  <w:style w:type="paragraph" w:styleId="CommentSubject">
    <w:name w:val="annotation subject"/>
    <w:basedOn w:val="CommentText"/>
    <w:next w:val="CommentText"/>
    <w:link w:val="CommentSubjectChar"/>
    <w:uiPriority w:val="99"/>
    <w:semiHidden/>
    <w:unhideWhenUsed/>
    <w:rsid w:val="00315FE3"/>
    <w:rPr>
      <w:b/>
      <w:bCs/>
    </w:rPr>
  </w:style>
  <w:style w:type="character" w:customStyle="1" w:styleId="CommentSubjectChar">
    <w:name w:val="Comment Subject Char"/>
    <w:link w:val="CommentSubject"/>
    <w:uiPriority w:val="99"/>
    <w:semiHidden/>
    <w:rsid w:val="00315FE3"/>
    <w:rPr>
      <w:b/>
      <w:bCs/>
      <w:sz w:val="20"/>
      <w:szCs w:val="20"/>
    </w:rPr>
  </w:style>
  <w:style w:type="table" w:styleId="TableClassic1">
    <w:name w:val="Table Classic 1"/>
    <w:basedOn w:val="TableNormal"/>
    <w:uiPriority w:val="99"/>
    <w:semiHidden/>
    <w:unhideWhenUsed/>
    <w:rsid w:val="00812C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812CD1"/>
    <w:rPr>
      <w:rFonts w:ascii="Times New Roman" w:hAnsi="Times New Roman"/>
      <w:szCs w:val="24"/>
    </w:rPr>
  </w:style>
  <w:style w:type="paragraph" w:styleId="Header">
    <w:name w:val="header"/>
    <w:basedOn w:val="Normal"/>
    <w:link w:val="HeaderChar"/>
    <w:uiPriority w:val="99"/>
    <w:unhideWhenUsed/>
    <w:rsid w:val="00D1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E7C"/>
  </w:style>
  <w:style w:type="paragraph" w:styleId="Footer">
    <w:name w:val="footer"/>
    <w:basedOn w:val="Normal"/>
    <w:link w:val="FooterChar"/>
    <w:uiPriority w:val="99"/>
    <w:unhideWhenUsed/>
    <w:rsid w:val="00D1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E7C"/>
  </w:style>
  <w:style w:type="paragraph" w:styleId="FootnoteText">
    <w:name w:val="footnote text"/>
    <w:basedOn w:val="Normal"/>
    <w:link w:val="FootnoteTextChar"/>
    <w:uiPriority w:val="99"/>
    <w:unhideWhenUsed/>
    <w:rsid w:val="00F901E4"/>
    <w:pPr>
      <w:spacing w:after="0" w:line="240" w:lineRule="auto"/>
    </w:pPr>
    <w:rPr>
      <w:sz w:val="20"/>
      <w:szCs w:val="20"/>
    </w:rPr>
  </w:style>
  <w:style w:type="character" w:customStyle="1" w:styleId="FootnoteTextChar">
    <w:name w:val="Footnote Text Char"/>
    <w:link w:val="FootnoteText"/>
    <w:uiPriority w:val="99"/>
    <w:rsid w:val="00F901E4"/>
    <w:rPr>
      <w:sz w:val="20"/>
      <w:szCs w:val="20"/>
    </w:rPr>
  </w:style>
  <w:style w:type="character" w:styleId="FootnoteReference">
    <w:name w:val="footnote reference"/>
    <w:uiPriority w:val="99"/>
    <w:unhideWhenUsed/>
    <w:rsid w:val="00F901E4"/>
    <w:rPr>
      <w:vertAlign w:val="superscript"/>
    </w:rPr>
  </w:style>
  <w:style w:type="table" w:customStyle="1" w:styleId="TableGrid1">
    <w:name w:val="Table Grid1"/>
    <w:basedOn w:val="TableNormal"/>
    <w:next w:val="TableGrid"/>
    <w:uiPriority w:val="59"/>
    <w:rsid w:val="0097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838EB"/>
    <w:rPr>
      <w:sz w:val="24"/>
      <w:szCs w:val="22"/>
    </w:rPr>
  </w:style>
  <w:style w:type="character" w:styleId="Strong">
    <w:name w:val="Strong"/>
    <w:uiPriority w:val="22"/>
    <w:qFormat/>
    <w:rsid w:val="00822455"/>
    <w:rPr>
      <w:b/>
      <w:bCs/>
    </w:rPr>
  </w:style>
  <w:style w:type="character" w:styleId="FollowedHyperlink">
    <w:name w:val="FollowedHyperlink"/>
    <w:uiPriority w:val="99"/>
    <w:semiHidden/>
    <w:unhideWhenUsed/>
    <w:rsid w:val="00405902"/>
    <w:rPr>
      <w:color w:val="800080"/>
      <w:u w:val="single"/>
    </w:rPr>
  </w:style>
  <w:style w:type="paragraph" w:styleId="Bibliography">
    <w:name w:val="Bibliography"/>
    <w:basedOn w:val="Normal"/>
    <w:next w:val="Normal"/>
    <w:uiPriority w:val="99"/>
    <w:rsid w:val="008120FD"/>
    <w:pPr>
      <w:tabs>
        <w:tab w:val="left" w:pos="500"/>
        <w:tab w:val="left" w:pos="620"/>
      </w:tabs>
      <w:spacing w:after="240" w:line="240" w:lineRule="auto"/>
      <w:ind w:left="624" w:hanging="624"/>
    </w:pPr>
  </w:style>
  <w:style w:type="table" w:styleId="LightShading">
    <w:name w:val="Light Shading"/>
    <w:basedOn w:val="TableNormal"/>
    <w:uiPriority w:val="60"/>
    <w:rsid w:val="001257A2"/>
    <w:rPr>
      <w:rFonts w:asciiTheme="minorHAnsi" w:eastAsiaTheme="minorEastAsia" w:hAnsiTheme="minorHAnsi" w:cstheme="minorBidi"/>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ndnoteReference">
    <w:name w:val="endnote reference"/>
    <w:basedOn w:val="DefaultParagraphFont"/>
    <w:uiPriority w:val="99"/>
    <w:semiHidden/>
    <w:unhideWhenUsed/>
    <w:rsid w:val="00D33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164">
      <w:bodyDiv w:val="1"/>
      <w:marLeft w:val="0"/>
      <w:marRight w:val="0"/>
      <w:marTop w:val="0"/>
      <w:marBottom w:val="0"/>
      <w:divBdr>
        <w:top w:val="none" w:sz="0" w:space="0" w:color="auto"/>
        <w:left w:val="none" w:sz="0" w:space="0" w:color="auto"/>
        <w:bottom w:val="none" w:sz="0" w:space="0" w:color="auto"/>
        <w:right w:val="none" w:sz="0" w:space="0" w:color="auto"/>
      </w:divBdr>
      <w:divsChild>
        <w:div w:id="713622652">
          <w:marLeft w:val="547"/>
          <w:marRight w:val="0"/>
          <w:marTop w:val="0"/>
          <w:marBottom w:val="0"/>
          <w:divBdr>
            <w:top w:val="none" w:sz="0" w:space="0" w:color="auto"/>
            <w:left w:val="none" w:sz="0" w:space="0" w:color="auto"/>
            <w:bottom w:val="none" w:sz="0" w:space="0" w:color="auto"/>
            <w:right w:val="none" w:sz="0" w:space="0" w:color="auto"/>
          </w:divBdr>
        </w:div>
      </w:divsChild>
    </w:div>
    <w:div w:id="183593806">
      <w:bodyDiv w:val="1"/>
      <w:marLeft w:val="0"/>
      <w:marRight w:val="0"/>
      <w:marTop w:val="0"/>
      <w:marBottom w:val="0"/>
      <w:divBdr>
        <w:top w:val="none" w:sz="0" w:space="0" w:color="auto"/>
        <w:left w:val="none" w:sz="0" w:space="0" w:color="auto"/>
        <w:bottom w:val="none" w:sz="0" w:space="0" w:color="auto"/>
        <w:right w:val="none" w:sz="0" w:space="0" w:color="auto"/>
      </w:divBdr>
    </w:div>
    <w:div w:id="405763684">
      <w:bodyDiv w:val="1"/>
      <w:marLeft w:val="0"/>
      <w:marRight w:val="0"/>
      <w:marTop w:val="0"/>
      <w:marBottom w:val="0"/>
      <w:divBdr>
        <w:top w:val="none" w:sz="0" w:space="0" w:color="auto"/>
        <w:left w:val="none" w:sz="0" w:space="0" w:color="auto"/>
        <w:bottom w:val="none" w:sz="0" w:space="0" w:color="auto"/>
        <w:right w:val="none" w:sz="0" w:space="0" w:color="auto"/>
      </w:divBdr>
    </w:div>
    <w:div w:id="543490563">
      <w:bodyDiv w:val="1"/>
      <w:marLeft w:val="0"/>
      <w:marRight w:val="0"/>
      <w:marTop w:val="0"/>
      <w:marBottom w:val="0"/>
      <w:divBdr>
        <w:top w:val="none" w:sz="0" w:space="0" w:color="auto"/>
        <w:left w:val="none" w:sz="0" w:space="0" w:color="auto"/>
        <w:bottom w:val="none" w:sz="0" w:space="0" w:color="auto"/>
        <w:right w:val="none" w:sz="0" w:space="0" w:color="auto"/>
      </w:divBdr>
    </w:div>
    <w:div w:id="667707577">
      <w:bodyDiv w:val="1"/>
      <w:marLeft w:val="0"/>
      <w:marRight w:val="0"/>
      <w:marTop w:val="0"/>
      <w:marBottom w:val="0"/>
      <w:divBdr>
        <w:top w:val="none" w:sz="0" w:space="0" w:color="auto"/>
        <w:left w:val="none" w:sz="0" w:space="0" w:color="auto"/>
        <w:bottom w:val="none" w:sz="0" w:space="0" w:color="auto"/>
        <w:right w:val="none" w:sz="0" w:space="0" w:color="auto"/>
      </w:divBdr>
    </w:div>
    <w:div w:id="789008402">
      <w:bodyDiv w:val="1"/>
      <w:marLeft w:val="0"/>
      <w:marRight w:val="0"/>
      <w:marTop w:val="0"/>
      <w:marBottom w:val="0"/>
      <w:divBdr>
        <w:top w:val="none" w:sz="0" w:space="0" w:color="auto"/>
        <w:left w:val="none" w:sz="0" w:space="0" w:color="auto"/>
        <w:bottom w:val="none" w:sz="0" w:space="0" w:color="auto"/>
        <w:right w:val="none" w:sz="0" w:space="0" w:color="auto"/>
      </w:divBdr>
    </w:div>
    <w:div w:id="833225495">
      <w:bodyDiv w:val="1"/>
      <w:marLeft w:val="0"/>
      <w:marRight w:val="0"/>
      <w:marTop w:val="0"/>
      <w:marBottom w:val="0"/>
      <w:divBdr>
        <w:top w:val="none" w:sz="0" w:space="0" w:color="auto"/>
        <w:left w:val="none" w:sz="0" w:space="0" w:color="auto"/>
        <w:bottom w:val="none" w:sz="0" w:space="0" w:color="auto"/>
        <w:right w:val="none" w:sz="0" w:space="0" w:color="auto"/>
      </w:divBdr>
    </w:div>
    <w:div w:id="1206213651">
      <w:bodyDiv w:val="1"/>
      <w:marLeft w:val="0"/>
      <w:marRight w:val="0"/>
      <w:marTop w:val="0"/>
      <w:marBottom w:val="0"/>
      <w:divBdr>
        <w:top w:val="none" w:sz="0" w:space="0" w:color="auto"/>
        <w:left w:val="none" w:sz="0" w:space="0" w:color="auto"/>
        <w:bottom w:val="none" w:sz="0" w:space="0" w:color="auto"/>
        <w:right w:val="none" w:sz="0" w:space="0" w:color="auto"/>
      </w:divBdr>
    </w:div>
    <w:div w:id="1219977702">
      <w:bodyDiv w:val="1"/>
      <w:marLeft w:val="0"/>
      <w:marRight w:val="0"/>
      <w:marTop w:val="0"/>
      <w:marBottom w:val="0"/>
      <w:divBdr>
        <w:top w:val="none" w:sz="0" w:space="0" w:color="auto"/>
        <w:left w:val="none" w:sz="0" w:space="0" w:color="auto"/>
        <w:bottom w:val="none" w:sz="0" w:space="0" w:color="auto"/>
        <w:right w:val="none" w:sz="0" w:space="0" w:color="auto"/>
      </w:divBdr>
      <w:divsChild>
        <w:div w:id="379208070">
          <w:marLeft w:val="0"/>
          <w:marRight w:val="0"/>
          <w:marTop w:val="0"/>
          <w:marBottom w:val="0"/>
          <w:divBdr>
            <w:top w:val="none" w:sz="0" w:space="0" w:color="auto"/>
            <w:left w:val="none" w:sz="0" w:space="0" w:color="auto"/>
            <w:bottom w:val="none" w:sz="0" w:space="0" w:color="auto"/>
            <w:right w:val="none" w:sz="0" w:space="0" w:color="auto"/>
          </w:divBdr>
          <w:divsChild>
            <w:div w:id="1715931364">
              <w:marLeft w:val="0"/>
              <w:marRight w:val="0"/>
              <w:marTop w:val="0"/>
              <w:marBottom w:val="0"/>
              <w:divBdr>
                <w:top w:val="none" w:sz="0" w:space="0" w:color="auto"/>
                <w:left w:val="none" w:sz="0" w:space="0" w:color="auto"/>
                <w:bottom w:val="none" w:sz="0" w:space="0" w:color="auto"/>
                <w:right w:val="none" w:sz="0" w:space="0" w:color="auto"/>
              </w:divBdr>
              <w:divsChild>
                <w:div w:id="17658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8936">
      <w:bodyDiv w:val="1"/>
      <w:marLeft w:val="0"/>
      <w:marRight w:val="0"/>
      <w:marTop w:val="0"/>
      <w:marBottom w:val="0"/>
      <w:divBdr>
        <w:top w:val="none" w:sz="0" w:space="0" w:color="auto"/>
        <w:left w:val="none" w:sz="0" w:space="0" w:color="auto"/>
        <w:bottom w:val="none" w:sz="0" w:space="0" w:color="auto"/>
        <w:right w:val="none" w:sz="0" w:space="0" w:color="auto"/>
      </w:divBdr>
      <w:divsChild>
        <w:div w:id="2111658482">
          <w:marLeft w:val="0"/>
          <w:marRight w:val="0"/>
          <w:marTop w:val="0"/>
          <w:marBottom w:val="0"/>
          <w:divBdr>
            <w:top w:val="none" w:sz="0" w:space="0" w:color="auto"/>
            <w:left w:val="none" w:sz="0" w:space="0" w:color="auto"/>
            <w:bottom w:val="none" w:sz="0" w:space="0" w:color="auto"/>
            <w:right w:val="none" w:sz="0" w:space="0" w:color="auto"/>
          </w:divBdr>
          <w:divsChild>
            <w:div w:id="1987512023">
              <w:marLeft w:val="0"/>
              <w:marRight w:val="0"/>
              <w:marTop w:val="0"/>
              <w:marBottom w:val="0"/>
              <w:divBdr>
                <w:top w:val="none" w:sz="0" w:space="0" w:color="auto"/>
                <w:left w:val="none" w:sz="0" w:space="0" w:color="auto"/>
                <w:bottom w:val="none" w:sz="0" w:space="0" w:color="auto"/>
                <w:right w:val="none" w:sz="0" w:space="0" w:color="auto"/>
              </w:divBdr>
              <w:divsChild>
                <w:div w:id="9765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6821">
      <w:bodyDiv w:val="1"/>
      <w:marLeft w:val="0"/>
      <w:marRight w:val="0"/>
      <w:marTop w:val="0"/>
      <w:marBottom w:val="0"/>
      <w:divBdr>
        <w:top w:val="none" w:sz="0" w:space="0" w:color="auto"/>
        <w:left w:val="none" w:sz="0" w:space="0" w:color="auto"/>
        <w:bottom w:val="none" w:sz="0" w:space="0" w:color="auto"/>
        <w:right w:val="none" w:sz="0" w:space="0" w:color="auto"/>
      </w:divBdr>
    </w:div>
    <w:div w:id="1379747309">
      <w:bodyDiv w:val="1"/>
      <w:marLeft w:val="0"/>
      <w:marRight w:val="0"/>
      <w:marTop w:val="0"/>
      <w:marBottom w:val="0"/>
      <w:divBdr>
        <w:top w:val="none" w:sz="0" w:space="0" w:color="auto"/>
        <w:left w:val="none" w:sz="0" w:space="0" w:color="auto"/>
        <w:bottom w:val="none" w:sz="0" w:space="0" w:color="auto"/>
        <w:right w:val="none" w:sz="0" w:space="0" w:color="auto"/>
      </w:divBdr>
    </w:div>
    <w:div w:id="1407452842">
      <w:bodyDiv w:val="1"/>
      <w:marLeft w:val="0"/>
      <w:marRight w:val="0"/>
      <w:marTop w:val="0"/>
      <w:marBottom w:val="0"/>
      <w:divBdr>
        <w:top w:val="none" w:sz="0" w:space="0" w:color="auto"/>
        <w:left w:val="none" w:sz="0" w:space="0" w:color="auto"/>
        <w:bottom w:val="none" w:sz="0" w:space="0" w:color="auto"/>
        <w:right w:val="none" w:sz="0" w:space="0" w:color="auto"/>
      </w:divBdr>
      <w:divsChild>
        <w:div w:id="1999065966">
          <w:marLeft w:val="0"/>
          <w:marRight w:val="0"/>
          <w:marTop w:val="0"/>
          <w:marBottom w:val="0"/>
          <w:divBdr>
            <w:top w:val="none" w:sz="0" w:space="0" w:color="auto"/>
            <w:left w:val="none" w:sz="0" w:space="0" w:color="auto"/>
            <w:bottom w:val="none" w:sz="0" w:space="0" w:color="auto"/>
            <w:right w:val="none" w:sz="0" w:space="0" w:color="auto"/>
          </w:divBdr>
          <w:divsChild>
            <w:div w:id="1270158113">
              <w:marLeft w:val="0"/>
              <w:marRight w:val="0"/>
              <w:marTop w:val="0"/>
              <w:marBottom w:val="0"/>
              <w:divBdr>
                <w:top w:val="none" w:sz="0" w:space="0" w:color="auto"/>
                <w:left w:val="none" w:sz="0" w:space="0" w:color="auto"/>
                <w:bottom w:val="none" w:sz="0" w:space="0" w:color="auto"/>
                <w:right w:val="none" w:sz="0" w:space="0" w:color="auto"/>
              </w:divBdr>
              <w:divsChild>
                <w:div w:id="1253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0633">
      <w:bodyDiv w:val="1"/>
      <w:marLeft w:val="0"/>
      <w:marRight w:val="0"/>
      <w:marTop w:val="0"/>
      <w:marBottom w:val="0"/>
      <w:divBdr>
        <w:top w:val="none" w:sz="0" w:space="0" w:color="auto"/>
        <w:left w:val="none" w:sz="0" w:space="0" w:color="auto"/>
        <w:bottom w:val="none" w:sz="0" w:space="0" w:color="auto"/>
        <w:right w:val="none" w:sz="0" w:space="0" w:color="auto"/>
      </w:divBdr>
      <w:divsChild>
        <w:div w:id="1620720740">
          <w:marLeft w:val="0"/>
          <w:marRight w:val="0"/>
          <w:marTop w:val="0"/>
          <w:marBottom w:val="0"/>
          <w:divBdr>
            <w:top w:val="none" w:sz="0" w:space="0" w:color="auto"/>
            <w:left w:val="none" w:sz="0" w:space="0" w:color="auto"/>
            <w:bottom w:val="none" w:sz="0" w:space="0" w:color="auto"/>
            <w:right w:val="none" w:sz="0" w:space="0" w:color="auto"/>
          </w:divBdr>
          <w:divsChild>
            <w:div w:id="991711160">
              <w:marLeft w:val="0"/>
              <w:marRight w:val="0"/>
              <w:marTop w:val="0"/>
              <w:marBottom w:val="0"/>
              <w:divBdr>
                <w:top w:val="none" w:sz="0" w:space="0" w:color="auto"/>
                <w:left w:val="none" w:sz="0" w:space="0" w:color="auto"/>
                <w:bottom w:val="none" w:sz="0" w:space="0" w:color="auto"/>
                <w:right w:val="none" w:sz="0" w:space="0" w:color="auto"/>
              </w:divBdr>
              <w:divsChild>
                <w:div w:id="20089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2735">
      <w:bodyDiv w:val="1"/>
      <w:marLeft w:val="0"/>
      <w:marRight w:val="0"/>
      <w:marTop w:val="0"/>
      <w:marBottom w:val="0"/>
      <w:divBdr>
        <w:top w:val="none" w:sz="0" w:space="0" w:color="auto"/>
        <w:left w:val="none" w:sz="0" w:space="0" w:color="auto"/>
        <w:bottom w:val="none" w:sz="0" w:space="0" w:color="auto"/>
        <w:right w:val="none" w:sz="0" w:space="0" w:color="auto"/>
      </w:divBdr>
      <w:divsChild>
        <w:div w:id="1948924127">
          <w:marLeft w:val="0"/>
          <w:marRight w:val="0"/>
          <w:marTop w:val="0"/>
          <w:marBottom w:val="0"/>
          <w:divBdr>
            <w:top w:val="none" w:sz="0" w:space="0" w:color="auto"/>
            <w:left w:val="none" w:sz="0" w:space="0" w:color="auto"/>
            <w:bottom w:val="none" w:sz="0" w:space="0" w:color="auto"/>
            <w:right w:val="none" w:sz="0" w:space="0" w:color="auto"/>
          </w:divBdr>
          <w:divsChild>
            <w:div w:id="1091048843">
              <w:marLeft w:val="0"/>
              <w:marRight w:val="0"/>
              <w:marTop w:val="0"/>
              <w:marBottom w:val="0"/>
              <w:divBdr>
                <w:top w:val="none" w:sz="0" w:space="0" w:color="auto"/>
                <w:left w:val="none" w:sz="0" w:space="0" w:color="auto"/>
                <w:bottom w:val="none" w:sz="0" w:space="0" w:color="auto"/>
                <w:right w:val="none" w:sz="0" w:space="0" w:color="auto"/>
              </w:divBdr>
              <w:divsChild>
                <w:div w:id="197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517">
      <w:bodyDiv w:val="1"/>
      <w:marLeft w:val="0"/>
      <w:marRight w:val="0"/>
      <w:marTop w:val="0"/>
      <w:marBottom w:val="0"/>
      <w:divBdr>
        <w:top w:val="none" w:sz="0" w:space="0" w:color="auto"/>
        <w:left w:val="none" w:sz="0" w:space="0" w:color="auto"/>
        <w:bottom w:val="none" w:sz="0" w:space="0" w:color="auto"/>
        <w:right w:val="none" w:sz="0" w:space="0" w:color="auto"/>
      </w:divBdr>
      <w:divsChild>
        <w:div w:id="629946317">
          <w:marLeft w:val="0"/>
          <w:marRight w:val="0"/>
          <w:marTop w:val="0"/>
          <w:marBottom w:val="0"/>
          <w:divBdr>
            <w:top w:val="none" w:sz="0" w:space="0" w:color="auto"/>
            <w:left w:val="none" w:sz="0" w:space="0" w:color="auto"/>
            <w:bottom w:val="none" w:sz="0" w:space="0" w:color="auto"/>
            <w:right w:val="none" w:sz="0" w:space="0" w:color="auto"/>
          </w:divBdr>
          <w:divsChild>
            <w:div w:id="436876890">
              <w:marLeft w:val="0"/>
              <w:marRight w:val="0"/>
              <w:marTop w:val="0"/>
              <w:marBottom w:val="0"/>
              <w:divBdr>
                <w:top w:val="none" w:sz="0" w:space="0" w:color="auto"/>
                <w:left w:val="none" w:sz="0" w:space="0" w:color="auto"/>
                <w:bottom w:val="none" w:sz="0" w:space="0" w:color="auto"/>
                <w:right w:val="none" w:sz="0" w:space="0" w:color="auto"/>
              </w:divBdr>
              <w:divsChild>
                <w:div w:id="10500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8369">
      <w:bodyDiv w:val="1"/>
      <w:marLeft w:val="0"/>
      <w:marRight w:val="0"/>
      <w:marTop w:val="0"/>
      <w:marBottom w:val="0"/>
      <w:divBdr>
        <w:top w:val="none" w:sz="0" w:space="0" w:color="auto"/>
        <w:left w:val="none" w:sz="0" w:space="0" w:color="auto"/>
        <w:bottom w:val="none" w:sz="0" w:space="0" w:color="auto"/>
        <w:right w:val="none" w:sz="0" w:space="0" w:color="auto"/>
      </w:divBdr>
    </w:div>
    <w:div w:id="1807235483">
      <w:bodyDiv w:val="1"/>
      <w:marLeft w:val="0"/>
      <w:marRight w:val="0"/>
      <w:marTop w:val="0"/>
      <w:marBottom w:val="0"/>
      <w:divBdr>
        <w:top w:val="none" w:sz="0" w:space="0" w:color="auto"/>
        <w:left w:val="none" w:sz="0" w:space="0" w:color="auto"/>
        <w:bottom w:val="none" w:sz="0" w:space="0" w:color="auto"/>
        <w:right w:val="none" w:sz="0" w:space="0" w:color="auto"/>
      </w:divBdr>
      <w:divsChild>
        <w:div w:id="89204031">
          <w:marLeft w:val="547"/>
          <w:marRight w:val="0"/>
          <w:marTop w:val="0"/>
          <w:marBottom w:val="0"/>
          <w:divBdr>
            <w:top w:val="none" w:sz="0" w:space="0" w:color="auto"/>
            <w:left w:val="none" w:sz="0" w:space="0" w:color="auto"/>
            <w:bottom w:val="none" w:sz="0" w:space="0" w:color="auto"/>
            <w:right w:val="none" w:sz="0" w:space="0" w:color="auto"/>
          </w:divBdr>
        </w:div>
      </w:divsChild>
    </w:div>
    <w:div w:id="2060401238">
      <w:bodyDiv w:val="1"/>
      <w:marLeft w:val="0"/>
      <w:marRight w:val="0"/>
      <w:marTop w:val="0"/>
      <w:marBottom w:val="0"/>
      <w:divBdr>
        <w:top w:val="none" w:sz="0" w:space="0" w:color="auto"/>
        <w:left w:val="none" w:sz="0" w:space="0" w:color="auto"/>
        <w:bottom w:val="none" w:sz="0" w:space="0" w:color="auto"/>
        <w:right w:val="none" w:sz="0" w:space="0" w:color="auto"/>
      </w:divBdr>
      <w:divsChild>
        <w:div w:id="117572648">
          <w:marLeft w:val="0"/>
          <w:marRight w:val="0"/>
          <w:marTop w:val="0"/>
          <w:marBottom w:val="0"/>
          <w:divBdr>
            <w:top w:val="none" w:sz="0" w:space="0" w:color="auto"/>
            <w:left w:val="none" w:sz="0" w:space="0" w:color="auto"/>
            <w:bottom w:val="none" w:sz="0" w:space="0" w:color="auto"/>
            <w:right w:val="none" w:sz="0" w:space="0" w:color="auto"/>
          </w:divBdr>
          <w:divsChild>
            <w:div w:id="905262130">
              <w:marLeft w:val="0"/>
              <w:marRight w:val="0"/>
              <w:marTop w:val="0"/>
              <w:marBottom w:val="0"/>
              <w:divBdr>
                <w:top w:val="none" w:sz="0" w:space="0" w:color="auto"/>
                <w:left w:val="none" w:sz="0" w:space="0" w:color="auto"/>
                <w:bottom w:val="none" w:sz="0" w:space="0" w:color="auto"/>
                <w:right w:val="none" w:sz="0" w:space="0" w:color="auto"/>
              </w:divBdr>
              <w:divsChild>
                <w:div w:id="9293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795">
      <w:bodyDiv w:val="1"/>
      <w:marLeft w:val="0"/>
      <w:marRight w:val="0"/>
      <w:marTop w:val="0"/>
      <w:marBottom w:val="0"/>
      <w:divBdr>
        <w:top w:val="none" w:sz="0" w:space="0" w:color="auto"/>
        <w:left w:val="none" w:sz="0" w:space="0" w:color="auto"/>
        <w:bottom w:val="none" w:sz="0" w:space="0" w:color="auto"/>
        <w:right w:val="none" w:sz="0" w:space="0" w:color="auto"/>
      </w:divBdr>
    </w:div>
    <w:div w:id="2080441061">
      <w:bodyDiv w:val="1"/>
      <w:marLeft w:val="0"/>
      <w:marRight w:val="0"/>
      <w:marTop w:val="0"/>
      <w:marBottom w:val="0"/>
      <w:divBdr>
        <w:top w:val="none" w:sz="0" w:space="0" w:color="auto"/>
        <w:left w:val="none" w:sz="0" w:space="0" w:color="auto"/>
        <w:bottom w:val="none" w:sz="0" w:space="0" w:color="auto"/>
        <w:right w:val="none" w:sz="0" w:space="0" w:color="auto"/>
      </w:divBdr>
    </w:div>
    <w:div w:id="2116944323">
      <w:bodyDiv w:val="1"/>
      <w:marLeft w:val="0"/>
      <w:marRight w:val="0"/>
      <w:marTop w:val="0"/>
      <w:marBottom w:val="0"/>
      <w:divBdr>
        <w:top w:val="none" w:sz="0" w:space="0" w:color="auto"/>
        <w:left w:val="none" w:sz="0" w:space="0" w:color="auto"/>
        <w:bottom w:val="none" w:sz="0" w:space="0" w:color="auto"/>
        <w:right w:val="none" w:sz="0" w:space="0" w:color="auto"/>
      </w:divBdr>
      <w:divsChild>
        <w:div w:id="494498520">
          <w:marLeft w:val="0"/>
          <w:marRight w:val="0"/>
          <w:marTop w:val="0"/>
          <w:marBottom w:val="0"/>
          <w:divBdr>
            <w:top w:val="none" w:sz="0" w:space="0" w:color="auto"/>
            <w:left w:val="none" w:sz="0" w:space="0" w:color="auto"/>
            <w:bottom w:val="none" w:sz="0" w:space="0" w:color="auto"/>
            <w:right w:val="none" w:sz="0" w:space="0" w:color="auto"/>
          </w:divBdr>
        </w:div>
        <w:div w:id="1410687604">
          <w:marLeft w:val="0"/>
          <w:marRight w:val="0"/>
          <w:marTop w:val="0"/>
          <w:marBottom w:val="0"/>
          <w:divBdr>
            <w:top w:val="none" w:sz="0" w:space="0" w:color="auto"/>
            <w:left w:val="none" w:sz="0" w:space="0" w:color="auto"/>
            <w:bottom w:val="none" w:sz="0" w:space="0" w:color="auto"/>
            <w:right w:val="none" w:sz="0" w:space="0" w:color="auto"/>
          </w:divBdr>
        </w:div>
        <w:div w:id="1691108439">
          <w:marLeft w:val="0"/>
          <w:marRight w:val="0"/>
          <w:marTop w:val="0"/>
          <w:marBottom w:val="0"/>
          <w:divBdr>
            <w:top w:val="none" w:sz="0" w:space="0" w:color="auto"/>
            <w:left w:val="none" w:sz="0" w:space="0" w:color="auto"/>
            <w:bottom w:val="none" w:sz="0" w:space="0" w:color="auto"/>
            <w:right w:val="none" w:sz="0" w:space="0" w:color="auto"/>
          </w:divBdr>
        </w:div>
      </w:divsChild>
    </w:div>
    <w:div w:id="213051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arriet.thomson@manchester.ac.uk" TargetMode="External"/><Relationship Id="rId30" Type="http://schemas.microsoft.com/office/2011/relationships/commentsExtended" Target="commentsExtended.xml"/><Relationship Id="rId31" Type="http://schemas.microsoft.com/office/2011/relationships/people" Target="people.xml"/><Relationship Id="rId10" Type="http://schemas.openxmlformats.org/officeDocument/2006/relationships/hyperlink" Target="mailto:Stefan.bouzarovski@manchester.ac.uk" TargetMode="External"/><Relationship Id="rId11" Type="http://schemas.openxmlformats.org/officeDocument/2006/relationships/hyperlink" Target="mailto:Carolyn.snell@york.ac.uk" TargetMode="Externa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1.jpg"/><Relationship Id="rId17" Type="http://schemas.openxmlformats.org/officeDocument/2006/relationships/image" Target="media/image2.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Macro-Enabled_Worksheet1.xlsm"/></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Macro-Enabled_Worksheet2.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201"/>
              <a:t>Average</a:t>
            </a:r>
            <a:r>
              <a:rPr lang="en-GB" sz="1201" baseline="0"/>
              <a:t> energy expenditure ratio (%) across EU27 </a:t>
            </a:r>
            <a:endParaRPr lang="en-GB" sz="1200"/>
          </a:p>
        </c:rich>
      </c:tx>
      <c:overlay val="0"/>
      <c:spPr>
        <a:noFill/>
        <a:ln w="25427">
          <a:noFill/>
        </a:ln>
      </c:spPr>
    </c:title>
    <c:autoTitleDeleted val="0"/>
    <c:plotArea>
      <c:layout>
        <c:manualLayout>
          <c:layoutTarget val="inner"/>
          <c:xMode val="edge"/>
          <c:yMode val="edge"/>
          <c:x val="0.0977320576863376"/>
          <c:y val="0.172187591134442"/>
          <c:w val="0.885541538490484"/>
          <c:h val="0.569973024205308"/>
        </c:manualLayout>
      </c:layout>
      <c:barChart>
        <c:barDir val="col"/>
        <c:grouping val="clustered"/>
        <c:varyColors val="0"/>
        <c:ser>
          <c:idx val="0"/>
          <c:order val="0"/>
          <c:spPr>
            <a:solidFill>
              <a:srgbClr val="A6A6A6"/>
            </a:solidFill>
            <a:ln w="25427">
              <a:noFill/>
            </a:ln>
          </c:spPr>
          <c:invertIfNegative val="0"/>
          <c:cat>
            <c:strRef>
              <c:f>Sheet2!$A$3:$A$29</c:f>
              <c:strCache>
                <c:ptCount val="27"/>
                <c:pt idx="0">
                  <c:v>Malta</c:v>
                </c:pt>
                <c:pt idx="1">
                  <c:v>Finland</c:v>
                </c:pt>
                <c:pt idx="2">
                  <c:v>Cyprus</c:v>
                </c:pt>
                <c:pt idx="3">
                  <c:v>Greece</c:v>
                </c:pt>
                <c:pt idx="4">
                  <c:v>Ireland</c:v>
                </c:pt>
                <c:pt idx="5">
                  <c:v>Luxembourg</c:v>
                </c:pt>
                <c:pt idx="6">
                  <c:v>Sweden</c:v>
                </c:pt>
                <c:pt idx="7">
                  <c:v>Portugal</c:v>
                </c:pt>
                <c:pt idx="8">
                  <c:v>Netherlands</c:v>
                </c:pt>
                <c:pt idx="9">
                  <c:v>Austria</c:v>
                </c:pt>
                <c:pt idx="10">
                  <c:v>Germany</c:v>
                </c:pt>
                <c:pt idx="11">
                  <c:v>France</c:v>
                </c:pt>
                <c:pt idx="12">
                  <c:v>Belgium</c:v>
                </c:pt>
                <c:pt idx="13">
                  <c:v>Italy</c:v>
                </c:pt>
                <c:pt idx="14">
                  <c:v>Slovenia</c:v>
                </c:pt>
                <c:pt idx="15">
                  <c:v>Latvia</c:v>
                </c:pt>
                <c:pt idx="16">
                  <c:v>United Kingdom</c:v>
                </c:pt>
                <c:pt idx="17">
                  <c:v>Estonia</c:v>
                </c:pt>
                <c:pt idx="18">
                  <c:v>Denmark</c:v>
                </c:pt>
                <c:pt idx="19">
                  <c:v>Spain</c:v>
                </c:pt>
                <c:pt idx="20">
                  <c:v>Lithuania </c:v>
                </c:pt>
                <c:pt idx="21">
                  <c:v>Bulgaria</c:v>
                </c:pt>
                <c:pt idx="22">
                  <c:v>Czech Republic</c:v>
                </c:pt>
                <c:pt idx="23">
                  <c:v>Poland</c:v>
                </c:pt>
                <c:pt idx="24">
                  <c:v>Romania</c:v>
                </c:pt>
                <c:pt idx="25">
                  <c:v>Hungary</c:v>
                </c:pt>
                <c:pt idx="26">
                  <c:v>Slovakia</c:v>
                </c:pt>
              </c:strCache>
            </c:strRef>
          </c:cat>
          <c:val>
            <c:numRef>
              <c:f>Sheet2!$B$3:$B$29</c:f>
              <c:numCache>
                <c:formatCode>General</c:formatCode>
                <c:ptCount val="27"/>
                <c:pt idx="0">
                  <c:v>1.8</c:v>
                </c:pt>
                <c:pt idx="1">
                  <c:v>3.4</c:v>
                </c:pt>
                <c:pt idx="2">
                  <c:v>3.8</c:v>
                </c:pt>
                <c:pt idx="3">
                  <c:v>3.8</c:v>
                </c:pt>
                <c:pt idx="4">
                  <c:v>3.8</c:v>
                </c:pt>
                <c:pt idx="5">
                  <c:v>3.8</c:v>
                </c:pt>
                <c:pt idx="6">
                  <c:v>3.9</c:v>
                </c:pt>
                <c:pt idx="7">
                  <c:v>4.2</c:v>
                </c:pt>
                <c:pt idx="8">
                  <c:v>4.4</c:v>
                </c:pt>
                <c:pt idx="9">
                  <c:v>4.6</c:v>
                </c:pt>
                <c:pt idx="10">
                  <c:v>5.1</c:v>
                </c:pt>
                <c:pt idx="11">
                  <c:v>5.2</c:v>
                </c:pt>
                <c:pt idx="12">
                  <c:v>5.9</c:v>
                </c:pt>
                <c:pt idx="13">
                  <c:v>6.2</c:v>
                </c:pt>
                <c:pt idx="14">
                  <c:v>6.6</c:v>
                </c:pt>
                <c:pt idx="15">
                  <c:v>6.9</c:v>
                </c:pt>
                <c:pt idx="16">
                  <c:v>6.9</c:v>
                </c:pt>
                <c:pt idx="17">
                  <c:v>7.3</c:v>
                </c:pt>
                <c:pt idx="18">
                  <c:v>7.4</c:v>
                </c:pt>
                <c:pt idx="19">
                  <c:v>7.4</c:v>
                </c:pt>
                <c:pt idx="20">
                  <c:v>8.6</c:v>
                </c:pt>
                <c:pt idx="21">
                  <c:v>9.5</c:v>
                </c:pt>
                <c:pt idx="22">
                  <c:v>11.2</c:v>
                </c:pt>
                <c:pt idx="23">
                  <c:v>11.4</c:v>
                </c:pt>
                <c:pt idx="24">
                  <c:v>11.6</c:v>
                </c:pt>
                <c:pt idx="25">
                  <c:v>13.9</c:v>
                </c:pt>
                <c:pt idx="26">
                  <c:v>14.5</c:v>
                </c:pt>
              </c:numCache>
            </c:numRef>
          </c:val>
        </c:ser>
        <c:dLbls>
          <c:showLegendKey val="0"/>
          <c:showVal val="0"/>
          <c:showCatName val="0"/>
          <c:showSerName val="0"/>
          <c:showPercent val="0"/>
          <c:showBubbleSize val="0"/>
        </c:dLbls>
        <c:gapWidth val="75"/>
        <c:overlap val="-25"/>
        <c:axId val="-2072949832"/>
        <c:axId val="-2072737624"/>
      </c:barChart>
      <c:catAx>
        <c:axId val="-2072949832"/>
        <c:scaling>
          <c:orientation val="minMax"/>
        </c:scaling>
        <c:delete val="0"/>
        <c:axPos val="b"/>
        <c:title>
          <c:tx>
            <c:rich>
              <a:bodyPr/>
              <a:lstStyle/>
              <a:p>
                <a:pPr>
                  <a:defRPr sz="901" b="1" i="0" u="none" strike="noStrike" baseline="0">
                    <a:solidFill>
                      <a:srgbClr val="000000"/>
                    </a:solidFill>
                    <a:latin typeface="Calibri"/>
                    <a:ea typeface="Calibri"/>
                    <a:cs typeface="Calibri"/>
                  </a:defRPr>
                </a:pPr>
                <a:r>
                  <a:rPr lang="en-US"/>
                  <a:t>Country</a:t>
                </a:r>
              </a:p>
            </c:rich>
          </c:tx>
          <c:layout>
            <c:manualLayout>
              <c:xMode val="edge"/>
              <c:yMode val="edge"/>
              <c:x val="0.463663793294874"/>
              <c:y val="0.935021199273168"/>
            </c:manualLayout>
          </c:layout>
          <c:overlay val="0"/>
          <c:spPr>
            <a:noFill/>
            <a:ln w="25427">
              <a:noFill/>
            </a:ln>
          </c:spPr>
        </c:title>
        <c:numFmt formatCode="General" sourceLinked="0"/>
        <c:majorTickMark val="none"/>
        <c:minorTickMark val="none"/>
        <c:tickLblPos val="nextTo"/>
        <c:spPr>
          <a:ln w="3178">
            <a:solidFill>
              <a:srgbClr val="808080"/>
            </a:solidFill>
            <a:prstDash val="solid"/>
          </a:ln>
        </c:spPr>
        <c:txPr>
          <a:bodyPr rot="-2700000" vert="horz"/>
          <a:lstStyle/>
          <a:p>
            <a:pPr>
              <a:defRPr sz="801"/>
            </a:pPr>
            <a:endParaRPr lang="en-US"/>
          </a:p>
        </c:txPr>
        <c:crossAx val="-2072737624"/>
        <c:crosses val="autoZero"/>
        <c:auto val="1"/>
        <c:lblAlgn val="ctr"/>
        <c:lblOffset val="100"/>
        <c:noMultiLvlLbl val="0"/>
      </c:catAx>
      <c:valAx>
        <c:axId val="-2072737624"/>
        <c:scaling>
          <c:orientation val="minMax"/>
        </c:scaling>
        <c:delete val="0"/>
        <c:axPos val="l"/>
        <c:majorGridlines>
          <c:spPr>
            <a:ln w="3178">
              <a:solidFill>
                <a:srgbClr val="808080"/>
              </a:solidFill>
              <a:prstDash val="solid"/>
            </a:ln>
          </c:spPr>
        </c:majorGridlines>
        <c:title>
          <c:tx>
            <c:rich>
              <a:bodyPr/>
              <a:lstStyle/>
              <a:p>
                <a:pPr>
                  <a:defRPr sz="901" b="1" i="0" u="none" strike="noStrike" baseline="0">
                    <a:solidFill>
                      <a:srgbClr val="000000"/>
                    </a:solidFill>
                    <a:latin typeface="Calibri"/>
                    <a:ea typeface="Calibri"/>
                    <a:cs typeface="Calibri"/>
                  </a:defRPr>
                </a:pPr>
                <a:r>
                  <a:rPr lang="en-US"/>
                  <a:t>Average household fuel expenditure (%)</a:t>
                </a:r>
              </a:p>
            </c:rich>
          </c:tx>
          <c:layout>
            <c:manualLayout>
              <c:xMode val="edge"/>
              <c:yMode val="edge"/>
              <c:x val="0.0143368373369572"/>
              <c:y val="0.135150413890571"/>
            </c:manualLayout>
          </c:layout>
          <c:overlay val="0"/>
          <c:spPr>
            <a:noFill/>
            <a:ln w="25427">
              <a:noFill/>
            </a:ln>
          </c:spPr>
        </c:title>
        <c:numFmt formatCode="General" sourceLinked="1"/>
        <c:majorTickMark val="none"/>
        <c:minorTickMark val="none"/>
        <c:tickLblPos val="nextTo"/>
        <c:spPr>
          <a:ln w="9535">
            <a:noFill/>
          </a:ln>
        </c:spPr>
        <c:crossAx val="-2072949832"/>
        <c:crosses val="autoZero"/>
        <c:crossBetween val="between"/>
      </c:valAx>
      <c:spPr>
        <a:solidFill>
          <a:srgbClr val="FFFFFF"/>
        </a:solidFill>
        <a:ln w="25427">
          <a:noFill/>
        </a:ln>
      </c:spPr>
    </c:plotArea>
    <c:plotVisOnly val="1"/>
    <c:dispBlanksAs val="gap"/>
    <c:showDLblsOverMax val="0"/>
  </c:chart>
  <c:spPr>
    <a:solidFill>
      <a:srgbClr val="FFFFFF"/>
    </a:solidFill>
    <a:ln w="3178">
      <a:solidFill>
        <a:srgbClr val="808080"/>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200"/>
              <a:t>Percentage</a:t>
            </a:r>
            <a:r>
              <a:rPr lang="en-GB" sz="1200" baseline="0"/>
              <a:t> of EU27 households spending twice the national average on energy </a:t>
            </a:r>
            <a:endParaRPr lang="en-GB" sz="1200"/>
          </a:p>
        </c:rich>
      </c:tx>
      <c:overlay val="0"/>
      <c:spPr>
        <a:noFill/>
        <a:ln w="25400">
          <a:noFill/>
        </a:ln>
      </c:spPr>
    </c:title>
    <c:autoTitleDeleted val="0"/>
    <c:plotArea>
      <c:layout/>
      <c:barChart>
        <c:barDir val="col"/>
        <c:grouping val="clustered"/>
        <c:varyColors val="0"/>
        <c:ser>
          <c:idx val="0"/>
          <c:order val="0"/>
          <c:spPr>
            <a:solidFill>
              <a:srgbClr val="A6A6A6"/>
            </a:solidFill>
            <a:ln w="25400">
              <a:noFill/>
            </a:ln>
          </c:spPr>
          <c:invertIfNegative val="0"/>
          <c:cat>
            <c:strRef>
              <c:f>Sheet1!$A$5:$A$31</c:f>
              <c:strCache>
                <c:ptCount val="27"/>
                <c:pt idx="0">
                  <c:v>Latvia</c:v>
                </c:pt>
                <c:pt idx="1">
                  <c:v>Bulgaria</c:v>
                </c:pt>
                <c:pt idx="2">
                  <c:v>Cyprus</c:v>
                </c:pt>
                <c:pt idx="3">
                  <c:v>Malta</c:v>
                </c:pt>
                <c:pt idx="4">
                  <c:v>Greece</c:v>
                </c:pt>
                <c:pt idx="5">
                  <c:v>Netherlands</c:v>
                </c:pt>
                <c:pt idx="6">
                  <c:v>Hungary</c:v>
                </c:pt>
                <c:pt idx="7">
                  <c:v>Italy</c:v>
                </c:pt>
                <c:pt idx="8">
                  <c:v>Belgium</c:v>
                </c:pt>
                <c:pt idx="9">
                  <c:v>Portugal</c:v>
                </c:pt>
                <c:pt idx="10">
                  <c:v>Spain</c:v>
                </c:pt>
                <c:pt idx="11">
                  <c:v>Sweden</c:v>
                </c:pt>
                <c:pt idx="12">
                  <c:v>Austria</c:v>
                </c:pt>
                <c:pt idx="13">
                  <c:v>Slovenia</c:v>
                </c:pt>
                <c:pt idx="14">
                  <c:v>Denmark</c:v>
                </c:pt>
                <c:pt idx="15">
                  <c:v>Germany</c:v>
                </c:pt>
                <c:pt idx="16">
                  <c:v>Finland</c:v>
                </c:pt>
                <c:pt idx="17">
                  <c:v>Ireland</c:v>
                </c:pt>
                <c:pt idx="18">
                  <c:v>Luxembourg</c:v>
                </c:pt>
                <c:pt idx="19">
                  <c:v>Poland</c:v>
                </c:pt>
                <c:pt idx="20">
                  <c:v>Czech Republic</c:v>
                </c:pt>
                <c:pt idx="21">
                  <c:v>Lithuania </c:v>
                </c:pt>
                <c:pt idx="22">
                  <c:v>France</c:v>
                </c:pt>
                <c:pt idx="23">
                  <c:v>Romania</c:v>
                </c:pt>
                <c:pt idx="24">
                  <c:v>Slovakia</c:v>
                </c:pt>
                <c:pt idx="25">
                  <c:v>United Kingdom</c:v>
                </c:pt>
                <c:pt idx="26">
                  <c:v>Estonia</c:v>
                </c:pt>
              </c:strCache>
            </c:strRef>
          </c:cat>
          <c:val>
            <c:numRef>
              <c:f>Sheet1!$B$5:$B$31</c:f>
              <c:numCache>
                <c:formatCode>General</c:formatCode>
                <c:ptCount val="27"/>
                <c:pt idx="0">
                  <c:v>6.1</c:v>
                </c:pt>
                <c:pt idx="1">
                  <c:v>6.4</c:v>
                </c:pt>
                <c:pt idx="2">
                  <c:v>6.4</c:v>
                </c:pt>
                <c:pt idx="3">
                  <c:v>6.4</c:v>
                </c:pt>
                <c:pt idx="4">
                  <c:v>7.6</c:v>
                </c:pt>
                <c:pt idx="5">
                  <c:v>8.1</c:v>
                </c:pt>
                <c:pt idx="6">
                  <c:v>8.200000000000001</c:v>
                </c:pt>
                <c:pt idx="7">
                  <c:v>8.6</c:v>
                </c:pt>
                <c:pt idx="8">
                  <c:v>8.9</c:v>
                </c:pt>
                <c:pt idx="9">
                  <c:v>10.0</c:v>
                </c:pt>
                <c:pt idx="10">
                  <c:v>11.2</c:v>
                </c:pt>
                <c:pt idx="11">
                  <c:v>11.2</c:v>
                </c:pt>
                <c:pt idx="12">
                  <c:v>11.9</c:v>
                </c:pt>
                <c:pt idx="13">
                  <c:v>12.0</c:v>
                </c:pt>
                <c:pt idx="14">
                  <c:v>12.4</c:v>
                </c:pt>
                <c:pt idx="15">
                  <c:v>12.6</c:v>
                </c:pt>
                <c:pt idx="16">
                  <c:v>13.0</c:v>
                </c:pt>
                <c:pt idx="17">
                  <c:v>13.5</c:v>
                </c:pt>
                <c:pt idx="18">
                  <c:v>13.6</c:v>
                </c:pt>
                <c:pt idx="19">
                  <c:v>14.1</c:v>
                </c:pt>
                <c:pt idx="20">
                  <c:v>14.5</c:v>
                </c:pt>
                <c:pt idx="21">
                  <c:v>16.0</c:v>
                </c:pt>
                <c:pt idx="22">
                  <c:v>16.2</c:v>
                </c:pt>
                <c:pt idx="23">
                  <c:v>16.6</c:v>
                </c:pt>
                <c:pt idx="24">
                  <c:v>19.0</c:v>
                </c:pt>
                <c:pt idx="25">
                  <c:v>19.2</c:v>
                </c:pt>
                <c:pt idx="26">
                  <c:v>19.7</c:v>
                </c:pt>
              </c:numCache>
            </c:numRef>
          </c:val>
        </c:ser>
        <c:dLbls>
          <c:showLegendKey val="0"/>
          <c:showVal val="0"/>
          <c:showCatName val="0"/>
          <c:showSerName val="0"/>
          <c:showPercent val="0"/>
          <c:showBubbleSize val="0"/>
        </c:dLbls>
        <c:gapWidth val="75"/>
        <c:overlap val="-25"/>
        <c:axId val="-2072317160"/>
        <c:axId val="-2072404520"/>
      </c:barChart>
      <c:catAx>
        <c:axId val="-2072317160"/>
        <c:scaling>
          <c:orientation val="minMax"/>
        </c:scaling>
        <c:delete val="0"/>
        <c:axPos val="b"/>
        <c:numFmt formatCode="General" sourceLinked="0"/>
        <c:majorTickMark val="none"/>
        <c:minorTickMark val="none"/>
        <c:tickLblPos val="nextTo"/>
        <c:spPr>
          <a:ln w="3175">
            <a:solidFill>
              <a:srgbClr val="808080"/>
            </a:solidFill>
            <a:prstDash val="solid"/>
          </a:ln>
        </c:spPr>
        <c:txPr>
          <a:bodyPr rot="-2700000" vert="horz"/>
          <a:lstStyle/>
          <a:p>
            <a:pPr>
              <a:defRPr sz="800"/>
            </a:pPr>
            <a:endParaRPr lang="en-US"/>
          </a:p>
        </c:txPr>
        <c:crossAx val="-2072404520"/>
        <c:crosses val="autoZero"/>
        <c:auto val="1"/>
        <c:lblAlgn val="ctr"/>
        <c:lblOffset val="100"/>
        <c:noMultiLvlLbl val="0"/>
      </c:catAx>
      <c:valAx>
        <c:axId val="-2072404520"/>
        <c:scaling>
          <c:orientation val="minMax"/>
        </c:scaling>
        <c:delete val="0"/>
        <c:axPos val="l"/>
        <c:majorGridlines>
          <c:spPr>
            <a:ln w="3175">
              <a:solidFill>
                <a:srgbClr val="808080"/>
              </a:solidFill>
              <a:prstDash val="solid"/>
            </a:ln>
          </c:spPr>
        </c:majorGridlines>
        <c:title>
          <c:tx>
            <c:rich>
              <a:bodyPr/>
              <a:lstStyle/>
              <a:p>
                <a:pPr>
                  <a:defRPr sz="900" b="1" i="0" u="none" strike="noStrike" baseline="0">
                    <a:solidFill>
                      <a:srgbClr val="000000"/>
                    </a:solidFill>
                    <a:latin typeface="Calibri"/>
                    <a:ea typeface="Calibri"/>
                    <a:cs typeface="Calibri"/>
                  </a:defRPr>
                </a:pPr>
                <a:r>
                  <a:rPr lang="en-US"/>
                  <a:t>Percentage of households spending twice mean</a:t>
                </a:r>
              </a:p>
            </c:rich>
          </c:tx>
          <c:layout>
            <c:manualLayout>
              <c:xMode val="edge"/>
              <c:yMode val="edge"/>
              <c:x val="0.0178224090231964"/>
              <c:y val="0.152163820431537"/>
            </c:manualLayout>
          </c:layout>
          <c:overlay val="0"/>
          <c:spPr>
            <a:noFill/>
            <a:ln w="25400">
              <a:noFill/>
            </a:ln>
          </c:spPr>
        </c:title>
        <c:numFmt formatCode="General" sourceLinked="1"/>
        <c:majorTickMark val="none"/>
        <c:minorTickMark val="none"/>
        <c:tickLblPos val="nextTo"/>
        <c:spPr>
          <a:ln w="9525">
            <a:noFill/>
          </a:ln>
        </c:spPr>
        <c:crossAx val="-2072317160"/>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4FE7-EE2E-9549-AF6B-B0497AF8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43948</Words>
  <Characters>250506</Characters>
  <Application>Microsoft Macintosh Word</Application>
  <DocSecurity>0</DocSecurity>
  <Lines>2087</Lines>
  <Paragraphs>587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293867</CharactersWithSpaces>
  <SharedDoc>false</SharedDoc>
  <HLinks>
    <vt:vector size="42" baseType="variant">
      <vt:variant>
        <vt:i4>4784223</vt:i4>
      </vt:variant>
      <vt:variant>
        <vt:i4>54</vt:i4>
      </vt:variant>
      <vt:variant>
        <vt:i4>0</vt:i4>
      </vt:variant>
      <vt:variant>
        <vt:i4>5</vt:i4>
      </vt:variant>
      <vt:variant>
        <vt:lpwstr>http://dev.ulb.ac.be/ceese/CEESE/fr/projet.php?menu=1&amp;categorie=3&amp;projet=124</vt:lpwstr>
      </vt:variant>
      <vt:variant>
        <vt:lpwstr/>
      </vt:variant>
      <vt:variant>
        <vt:i4>2883584</vt:i4>
      </vt:variant>
      <vt:variant>
        <vt:i4>51</vt:i4>
      </vt:variant>
      <vt:variant>
        <vt:i4>0</vt:i4>
      </vt:variant>
      <vt:variant>
        <vt:i4>5</vt:i4>
      </vt:variant>
      <vt:variant>
        <vt:lpwstr>http://energiaklub.hu/sites/default/files/energiaklub_poverty_or_fuel_poverty.pdf</vt:lpwstr>
      </vt:variant>
      <vt:variant>
        <vt:lpwstr/>
      </vt:variant>
      <vt:variant>
        <vt:i4>3997799</vt:i4>
      </vt:variant>
      <vt:variant>
        <vt:i4>48</vt:i4>
      </vt:variant>
      <vt:variant>
        <vt:i4>0</vt:i4>
      </vt:variant>
      <vt:variant>
        <vt:i4>5</vt:i4>
      </vt:variant>
      <vt:variant>
        <vt:lpwstr>http://epp.eurostat.ec.europa.eu/portal/page/portal/income_social_inclusion_living_conditions/documents/tab5/MH050 Dwelling comfortably warm durng winter time.pdf</vt:lpwstr>
      </vt:variant>
      <vt:variant>
        <vt:lpwstr/>
      </vt:variant>
      <vt:variant>
        <vt:i4>2031659</vt:i4>
      </vt:variant>
      <vt:variant>
        <vt:i4>45</vt:i4>
      </vt:variant>
      <vt:variant>
        <vt:i4>0</vt:i4>
      </vt:variant>
      <vt:variant>
        <vt:i4>5</vt:i4>
      </vt:variant>
      <vt:variant>
        <vt:lpwstr>http://epp.eurostat.ec.europa.eu/portal/page/portal/income_social_inclusion_living_conditions/data/ad_hoc_modules</vt:lpwstr>
      </vt:variant>
      <vt:variant>
        <vt:lpwstr/>
      </vt:variant>
      <vt:variant>
        <vt:i4>8192103</vt:i4>
      </vt:variant>
      <vt:variant>
        <vt:i4>42</vt:i4>
      </vt:variant>
      <vt:variant>
        <vt:i4>0</vt:i4>
      </vt:variant>
      <vt:variant>
        <vt:i4>5</vt:i4>
      </vt:variant>
      <vt:variant>
        <vt:lpwstr>http://epp.eurostat.ec.europa.eu/statistics_explained/index.php/Glossary:Household_budget_survey_(HBS)</vt:lpwstr>
      </vt:variant>
      <vt:variant>
        <vt:lpwstr/>
      </vt:variant>
      <vt:variant>
        <vt:i4>983055</vt:i4>
      </vt:variant>
      <vt:variant>
        <vt:i4>39</vt:i4>
      </vt:variant>
      <vt:variant>
        <vt:i4>0</vt:i4>
      </vt:variant>
      <vt:variant>
        <vt:i4>5</vt:i4>
      </vt:variant>
      <vt:variant>
        <vt:lpwstr>http://www.fuel-poverty.com/files/WP5_D15_EN.pdf</vt:lpwstr>
      </vt:variant>
      <vt:variant>
        <vt:lpwstr/>
      </vt:variant>
      <vt:variant>
        <vt:i4>2687057</vt:i4>
      </vt:variant>
      <vt:variant>
        <vt:i4>36</vt:i4>
      </vt:variant>
      <vt:variant>
        <vt:i4>0</vt:i4>
      </vt:variant>
      <vt:variant>
        <vt:i4>5</vt:i4>
      </vt:variant>
      <vt:variant>
        <vt:lpwstr>http://www.precarite-energie.org/IMG/pdf/Stats-Anah-ENL.pdf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dc:creator>
  <cp:keywords/>
  <cp:lastModifiedBy>Carolyn Snell</cp:lastModifiedBy>
  <cp:revision>2</cp:revision>
  <dcterms:created xsi:type="dcterms:W3CDTF">2017-05-29T20:02:00Z</dcterms:created>
  <dcterms:modified xsi:type="dcterms:W3CDTF">2017-05-29T20:02:00Z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id="RrBH9ptT"/&gt;&lt;style id="http://www.zotero.org/styles/sage-vancouver"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value=""/&gt;&lt;/prefs&gt;&lt;/data&gt;</vt:lpwstr>
  </property>
</Properties>
</file>