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48F3D" w14:textId="77777777" w:rsidR="00F1648B" w:rsidRPr="00F72B4E" w:rsidRDefault="00F1648B" w:rsidP="00E1056B">
      <w:pPr>
        <w:spacing w:after="0" w:line="480" w:lineRule="auto"/>
        <w:jc w:val="both"/>
        <w:rPr>
          <w:rFonts w:asciiTheme="majorBidi" w:hAnsiTheme="majorBidi" w:cstheme="majorBidi"/>
          <w:sz w:val="24"/>
          <w:szCs w:val="24"/>
        </w:rPr>
      </w:pPr>
      <w:bookmarkStart w:id="0" w:name="_GoBack"/>
      <w:bookmarkEnd w:id="0"/>
      <w:r w:rsidRPr="00F72B4E">
        <w:rPr>
          <w:rFonts w:asciiTheme="majorBidi" w:hAnsiTheme="majorBidi" w:cstheme="majorBidi"/>
          <w:b/>
          <w:sz w:val="24"/>
          <w:szCs w:val="24"/>
        </w:rPr>
        <w:t xml:space="preserve">Article Type: </w:t>
      </w:r>
      <w:r w:rsidRPr="00F72B4E">
        <w:rPr>
          <w:rFonts w:asciiTheme="majorBidi" w:hAnsiTheme="majorBidi" w:cstheme="majorBidi"/>
          <w:sz w:val="24"/>
          <w:szCs w:val="24"/>
        </w:rPr>
        <w:t>Research Article</w:t>
      </w:r>
    </w:p>
    <w:p w14:paraId="39F7D2A7" w14:textId="77777777" w:rsidR="00F1648B" w:rsidRPr="00F72B4E" w:rsidRDefault="00F1648B" w:rsidP="00E1056B">
      <w:pPr>
        <w:spacing w:after="0" w:line="480" w:lineRule="auto"/>
        <w:jc w:val="both"/>
        <w:rPr>
          <w:rFonts w:asciiTheme="majorBidi" w:hAnsiTheme="majorBidi" w:cstheme="majorBidi"/>
          <w:b/>
          <w:sz w:val="24"/>
          <w:szCs w:val="24"/>
        </w:rPr>
      </w:pPr>
    </w:p>
    <w:p w14:paraId="7359330C" w14:textId="77777777" w:rsidR="00F1648B" w:rsidRPr="00F72B4E" w:rsidRDefault="00F1648B" w:rsidP="00E1056B">
      <w:pPr>
        <w:spacing w:line="480" w:lineRule="auto"/>
        <w:contextualSpacing/>
        <w:jc w:val="both"/>
        <w:rPr>
          <w:rFonts w:ascii="Times New Roman" w:hAnsi="Times New Roman" w:cs="Times New Roman"/>
          <w:sz w:val="24"/>
        </w:rPr>
      </w:pPr>
      <w:r w:rsidRPr="00F72B4E">
        <w:rPr>
          <w:rFonts w:asciiTheme="majorBidi" w:hAnsiTheme="majorBidi" w:cstheme="majorBidi"/>
          <w:b/>
          <w:sz w:val="24"/>
          <w:szCs w:val="24"/>
        </w:rPr>
        <w:t xml:space="preserve">Title: </w:t>
      </w:r>
      <w:r w:rsidRPr="00F72B4E">
        <w:rPr>
          <w:rFonts w:ascii="Times New Roman" w:hAnsi="Times New Roman" w:cs="Times New Roman"/>
          <w:sz w:val="24"/>
        </w:rPr>
        <w:t xml:space="preserve">No Effect of Targeted Memory Reactivation during Slow-Wave Sleep on Emotional Recognition Memory </w:t>
      </w:r>
    </w:p>
    <w:p w14:paraId="40084028" w14:textId="77777777" w:rsidR="00F1648B" w:rsidRPr="00F72B4E" w:rsidRDefault="00F1648B" w:rsidP="00E1056B">
      <w:pPr>
        <w:spacing w:line="480" w:lineRule="auto"/>
        <w:contextualSpacing/>
        <w:jc w:val="both"/>
        <w:rPr>
          <w:rFonts w:ascii="Times New Roman" w:hAnsi="Times New Roman" w:cs="Times New Roman"/>
          <w:sz w:val="24"/>
        </w:rPr>
      </w:pPr>
    </w:p>
    <w:p w14:paraId="17920E7C"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b/>
          <w:sz w:val="24"/>
          <w:szCs w:val="24"/>
        </w:rPr>
        <w:t xml:space="preserve">Running Title: </w:t>
      </w:r>
      <w:r w:rsidRPr="00F72B4E">
        <w:rPr>
          <w:rFonts w:asciiTheme="majorBidi" w:hAnsiTheme="majorBidi" w:cstheme="majorBidi"/>
          <w:sz w:val="24"/>
          <w:szCs w:val="24"/>
        </w:rPr>
        <w:t xml:space="preserve">Emotional Memory Reactivation in Sleep </w:t>
      </w:r>
    </w:p>
    <w:p w14:paraId="59425741" w14:textId="77777777" w:rsidR="00F1648B" w:rsidRPr="00F72B4E" w:rsidRDefault="00F1648B" w:rsidP="00E1056B">
      <w:pPr>
        <w:spacing w:after="0" w:line="480" w:lineRule="auto"/>
        <w:jc w:val="both"/>
        <w:rPr>
          <w:rFonts w:asciiTheme="majorBidi" w:hAnsiTheme="majorBidi" w:cstheme="majorBidi"/>
          <w:sz w:val="24"/>
          <w:szCs w:val="24"/>
        </w:rPr>
      </w:pPr>
    </w:p>
    <w:p w14:paraId="611A38E5"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b/>
          <w:sz w:val="24"/>
          <w:szCs w:val="24"/>
        </w:rPr>
        <w:t xml:space="preserve">Key Words: </w:t>
      </w:r>
      <w:r w:rsidRPr="00F72B4E">
        <w:rPr>
          <w:rFonts w:asciiTheme="majorBidi" w:hAnsiTheme="majorBidi" w:cstheme="majorBidi"/>
          <w:sz w:val="24"/>
          <w:szCs w:val="24"/>
        </w:rPr>
        <w:t>Sleep, Memory Consolidation, Emotional Memory, Targeted Memory Reactivation</w:t>
      </w:r>
    </w:p>
    <w:p w14:paraId="460592B1" w14:textId="77777777" w:rsidR="00F1648B" w:rsidRPr="00F72B4E" w:rsidRDefault="00F1648B" w:rsidP="00E1056B">
      <w:pPr>
        <w:spacing w:after="0" w:line="480" w:lineRule="auto"/>
        <w:jc w:val="both"/>
        <w:rPr>
          <w:rFonts w:asciiTheme="majorBidi" w:hAnsiTheme="majorBidi" w:cstheme="majorBidi"/>
          <w:sz w:val="24"/>
          <w:szCs w:val="24"/>
        </w:rPr>
      </w:pPr>
    </w:p>
    <w:p w14:paraId="5ED9608C"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b/>
          <w:sz w:val="24"/>
          <w:szCs w:val="24"/>
        </w:rPr>
        <w:t>Authors:</w:t>
      </w:r>
      <w:r w:rsidRPr="00F72B4E">
        <w:rPr>
          <w:rFonts w:asciiTheme="majorBidi" w:hAnsiTheme="majorBidi" w:cstheme="majorBidi"/>
          <w:sz w:val="24"/>
          <w:szCs w:val="24"/>
        </w:rPr>
        <w:t xml:space="preserve">  Jennifer E. Ashton</w:t>
      </w:r>
      <w:r w:rsidRPr="00F72B4E">
        <w:rPr>
          <w:rFonts w:asciiTheme="majorBidi" w:hAnsiTheme="majorBidi" w:cstheme="majorBidi"/>
          <w:sz w:val="24"/>
          <w:szCs w:val="24"/>
          <w:vertAlign w:val="superscript"/>
        </w:rPr>
        <w:t>a*</w:t>
      </w:r>
      <w:r w:rsidRPr="00F72B4E">
        <w:rPr>
          <w:rFonts w:asciiTheme="majorBidi" w:hAnsiTheme="majorBidi" w:cstheme="majorBidi"/>
          <w:sz w:val="24"/>
          <w:szCs w:val="24"/>
        </w:rPr>
        <w:t>, Scott A. Cairney</w:t>
      </w:r>
      <w:r w:rsidRPr="00F72B4E">
        <w:rPr>
          <w:rFonts w:asciiTheme="majorBidi" w:hAnsiTheme="majorBidi" w:cstheme="majorBidi"/>
          <w:sz w:val="24"/>
          <w:szCs w:val="24"/>
          <w:vertAlign w:val="superscript"/>
        </w:rPr>
        <w:t>a</w:t>
      </w:r>
      <w:r w:rsidRPr="00F72B4E">
        <w:rPr>
          <w:rFonts w:asciiTheme="majorBidi" w:hAnsiTheme="majorBidi" w:cstheme="majorBidi"/>
          <w:sz w:val="24"/>
          <w:szCs w:val="24"/>
        </w:rPr>
        <w:t>, M. Gareth Gaskell</w:t>
      </w:r>
      <w:r w:rsidRPr="00F72B4E">
        <w:rPr>
          <w:rFonts w:asciiTheme="majorBidi" w:hAnsiTheme="majorBidi" w:cstheme="majorBidi"/>
          <w:sz w:val="24"/>
          <w:szCs w:val="24"/>
          <w:vertAlign w:val="superscript"/>
        </w:rPr>
        <w:t>a</w:t>
      </w:r>
    </w:p>
    <w:p w14:paraId="5459C94E" w14:textId="77777777" w:rsidR="00F1648B" w:rsidRPr="00F72B4E" w:rsidRDefault="00F1648B" w:rsidP="00E1056B">
      <w:pPr>
        <w:spacing w:after="0" w:line="480" w:lineRule="auto"/>
        <w:jc w:val="both"/>
        <w:rPr>
          <w:rFonts w:asciiTheme="majorBidi" w:hAnsiTheme="majorBidi" w:cstheme="majorBidi"/>
          <w:b/>
          <w:sz w:val="24"/>
          <w:szCs w:val="24"/>
        </w:rPr>
      </w:pPr>
    </w:p>
    <w:p w14:paraId="138C8523" w14:textId="77777777" w:rsidR="00F1648B" w:rsidRPr="00F72B4E" w:rsidRDefault="00F1648B" w:rsidP="00E1056B">
      <w:pPr>
        <w:spacing w:after="0" w:line="480" w:lineRule="auto"/>
        <w:jc w:val="both"/>
        <w:rPr>
          <w:rFonts w:asciiTheme="majorBidi" w:hAnsiTheme="majorBidi" w:cstheme="majorBidi"/>
          <w:b/>
          <w:sz w:val="24"/>
          <w:szCs w:val="24"/>
        </w:rPr>
      </w:pPr>
      <w:r w:rsidRPr="00F72B4E">
        <w:rPr>
          <w:rFonts w:asciiTheme="majorBidi" w:hAnsiTheme="majorBidi" w:cstheme="majorBidi"/>
          <w:b/>
          <w:sz w:val="24"/>
          <w:szCs w:val="24"/>
        </w:rPr>
        <w:t>Institutional Affiliations:</w:t>
      </w:r>
    </w:p>
    <w:p w14:paraId="10DC545A" w14:textId="77777777" w:rsidR="00F1648B" w:rsidRPr="00F72B4E" w:rsidRDefault="00F1648B" w:rsidP="00E1056B">
      <w:pPr>
        <w:numPr>
          <w:ilvl w:val="0"/>
          <w:numId w:val="1"/>
        </w:numPr>
        <w:spacing w:after="0" w:line="480" w:lineRule="auto"/>
        <w:jc w:val="both"/>
        <w:rPr>
          <w:rFonts w:asciiTheme="majorBidi" w:hAnsiTheme="majorBidi" w:cstheme="majorBidi"/>
          <w:sz w:val="24"/>
          <w:szCs w:val="24"/>
        </w:rPr>
      </w:pPr>
      <w:r w:rsidRPr="00F72B4E">
        <w:rPr>
          <w:rFonts w:asciiTheme="majorBidi" w:hAnsiTheme="majorBidi" w:cstheme="majorBidi"/>
          <w:sz w:val="24"/>
          <w:szCs w:val="24"/>
        </w:rPr>
        <w:t xml:space="preserve">Department of Psychology, University of York, Heslington, York, YO10 5DD, UK. </w:t>
      </w:r>
    </w:p>
    <w:p w14:paraId="6F9CC2DB" w14:textId="77777777" w:rsidR="00F1648B" w:rsidRPr="00F72B4E" w:rsidRDefault="00F1648B" w:rsidP="00E1056B">
      <w:pPr>
        <w:spacing w:after="0" w:line="480" w:lineRule="auto"/>
        <w:ind w:left="750"/>
        <w:jc w:val="both"/>
        <w:rPr>
          <w:rFonts w:asciiTheme="majorBidi" w:hAnsiTheme="majorBidi" w:cstheme="majorBidi"/>
          <w:sz w:val="24"/>
          <w:szCs w:val="24"/>
        </w:rPr>
      </w:pPr>
    </w:p>
    <w:p w14:paraId="6BEC344E" w14:textId="77777777" w:rsidR="00F1648B" w:rsidRPr="00F72B4E" w:rsidRDefault="00F1648B" w:rsidP="00E1056B">
      <w:pPr>
        <w:spacing w:after="0" w:line="480" w:lineRule="auto"/>
        <w:jc w:val="both"/>
        <w:rPr>
          <w:rFonts w:asciiTheme="majorBidi" w:hAnsiTheme="majorBidi" w:cstheme="majorBidi"/>
          <w:b/>
          <w:sz w:val="24"/>
          <w:szCs w:val="24"/>
        </w:rPr>
      </w:pPr>
      <w:r w:rsidRPr="00F72B4E">
        <w:rPr>
          <w:rFonts w:asciiTheme="majorBidi" w:hAnsiTheme="majorBidi" w:cstheme="majorBidi"/>
          <w:b/>
          <w:sz w:val="24"/>
          <w:szCs w:val="24"/>
        </w:rPr>
        <w:t xml:space="preserve">*Corresponding Author:  </w:t>
      </w:r>
    </w:p>
    <w:p w14:paraId="5F9F9224"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sz w:val="24"/>
          <w:szCs w:val="24"/>
        </w:rPr>
        <w:t>Ms. Jennifer Ashton</w:t>
      </w:r>
    </w:p>
    <w:p w14:paraId="07B64806" w14:textId="77777777" w:rsidR="00F1648B" w:rsidRPr="00F72B4E" w:rsidRDefault="00F1648B" w:rsidP="00E1056B">
      <w:pPr>
        <w:spacing w:after="0" w:line="480" w:lineRule="auto"/>
        <w:jc w:val="both"/>
        <w:rPr>
          <w:rFonts w:asciiTheme="majorBidi" w:hAnsiTheme="majorBidi" w:cstheme="majorBidi"/>
          <w:sz w:val="24"/>
          <w:szCs w:val="24"/>
          <w:lang w:val="fr-FR"/>
        </w:rPr>
      </w:pPr>
      <w:r w:rsidRPr="00F72B4E">
        <w:rPr>
          <w:rFonts w:asciiTheme="majorBidi" w:hAnsiTheme="majorBidi" w:cstheme="majorBidi"/>
          <w:sz w:val="24"/>
          <w:szCs w:val="24"/>
          <w:lang w:val="fr-FR"/>
        </w:rPr>
        <w:t xml:space="preserve">Email: jea506@york.ac.uk </w:t>
      </w:r>
    </w:p>
    <w:p w14:paraId="76F5B298"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sz w:val="24"/>
          <w:szCs w:val="24"/>
        </w:rPr>
        <w:t>Tel: +44 (0) 1904 324 2856</w:t>
      </w:r>
    </w:p>
    <w:p w14:paraId="4AD155B2"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sz w:val="24"/>
          <w:szCs w:val="24"/>
        </w:rPr>
        <w:t>Fax: +44 (0) 1904 433 181</w:t>
      </w:r>
    </w:p>
    <w:p w14:paraId="5BD17DD5" w14:textId="77777777" w:rsidR="00F1648B" w:rsidRPr="00F72B4E" w:rsidRDefault="00F1648B" w:rsidP="00E1056B">
      <w:pPr>
        <w:spacing w:after="0" w:line="480" w:lineRule="auto"/>
        <w:jc w:val="both"/>
        <w:rPr>
          <w:rFonts w:asciiTheme="majorBidi" w:hAnsiTheme="majorBidi" w:cstheme="majorBidi"/>
          <w:b/>
          <w:sz w:val="24"/>
          <w:szCs w:val="24"/>
        </w:rPr>
      </w:pPr>
    </w:p>
    <w:p w14:paraId="0ED52B00" w14:textId="43C0F509" w:rsidR="00F1648B"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sz w:val="24"/>
          <w:szCs w:val="24"/>
        </w:rPr>
        <w:t>The authors declare that they have no conflict of interest.</w:t>
      </w:r>
    </w:p>
    <w:p w14:paraId="5C852C9D" w14:textId="77777777" w:rsidR="00873636" w:rsidRPr="00F72B4E" w:rsidRDefault="00873636" w:rsidP="00E1056B">
      <w:pPr>
        <w:spacing w:after="0" w:line="480" w:lineRule="auto"/>
        <w:jc w:val="both"/>
        <w:rPr>
          <w:rFonts w:asciiTheme="majorBidi" w:hAnsiTheme="majorBidi" w:cstheme="majorBidi"/>
          <w:sz w:val="24"/>
          <w:szCs w:val="24"/>
        </w:rPr>
      </w:pPr>
    </w:p>
    <w:p w14:paraId="6C49658B" w14:textId="7924D6C6" w:rsidR="00F1648B" w:rsidRPr="00873636" w:rsidRDefault="00873636" w:rsidP="00E1056B">
      <w:pPr>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Number of References: </w:t>
      </w:r>
      <w:r w:rsidRPr="00F72B4E">
        <w:rPr>
          <w:rFonts w:asciiTheme="majorBidi" w:hAnsiTheme="majorBidi" w:cstheme="majorBidi"/>
          <w:sz w:val="24"/>
          <w:szCs w:val="24"/>
        </w:rPr>
        <w:t>2</w:t>
      </w:r>
      <w:r>
        <w:rPr>
          <w:rFonts w:asciiTheme="majorBidi" w:hAnsiTheme="majorBidi" w:cstheme="majorBidi"/>
          <w:sz w:val="24"/>
          <w:szCs w:val="24"/>
        </w:rPr>
        <w:t>9</w:t>
      </w:r>
    </w:p>
    <w:p w14:paraId="56C969F9" w14:textId="77777777" w:rsidR="00F1648B" w:rsidRPr="00F72B4E" w:rsidRDefault="00F1648B" w:rsidP="00E1056B">
      <w:pPr>
        <w:spacing w:line="480" w:lineRule="auto"/>
        <w:jc w:val="both"/>
        <w:rPr>
          <w:rFonts w:ascii="Times New Roman" w:hAnsi="Times New Roman" w:cs="Times New Roman"/>
          <w:b/>
          <w:sz w:val="28"/>
          <w:szCs w:val="28"/>
        </w:rPr>
      </w:pPr>
      <w:r w:rsidRPr="00F72B4E">
        <w:rPr>
          <w:rFonts w:ascii="Times New Roman" w:hAnsi="Times New Roman" w:cs="Times New Roman"/>
          <w:b/>
          <w:sz w:val="28"/>
        </w:rPr>
        <w:br w:type="page"/>
      </w:r>
      <w:r w:rsidRPr="00F72B4E">
        <w:rPr>
          <w:rFonts w:ascii="Times New Roman" w:hAnsi="Times New Roman" w:cs="Times New Roman"/>
          <w:b/>
          <w:sz w:val="28"/>
          <w:szCs w:val="28"/>
        </w:rPr>
        <w:lastRenderedPageBreak/>
        <w:t>Abstract</w:t>
      </w:r>
    </w:p>
    <w:p w14:paraId="1756EEC4" w14:textId="7B4461AF" w:rsidR="00873636" w:rsidRDefault="00F1648B" w:rsidP="00873636">
      <w:pPr>
        <w:spacing w:line="480" w:lineRule="auto"/>
        <w:jc w:val="both"/>
        <w:rPr>
          <w:rFonts w:ascii="Times New Roman" w:hAnsi="Times New Roman" w:cs="Times New Roman"/>
          <w:sz w:val="24"/>
        </w:rPr>
      </w:pPr>
      <w:r w:rsidRPr="00F72B4E">
        <w:rPr>
          <w:rFonts w:ascii="Times New Roman" w:hAnsi="Times New Roman" w:cs="Times New Roman"/>
          <w:sz w:val="24"/>
        </w:rPr>
        <w:t xml:space="preserve">Recent work has suggested that the benefits of sleep for memory consolidation are enhanced for highly salient (vs. non-salient) memories. Using a technique known as targeted memory reactivation (TMR) it is possible to selectively strengthen newly learned memories by re-exposing the sleeping brain to auditory cues. The aim of the current study was to examine whether emotionally salient memories are also more responsive to TMR in slow-wave sleep (SWS) than neutral memories. In an initial training phase participants memorised emotionally negative and neutral pictures, which were each paired with a semantically related sound. Recognition for the pictures was assessed before and after a 90 minute nap opportunity, during which half the sounds were re-presented during SWS (as assessed via online polysomnographic sleep monitoring). We observed no effect of TMR on the recognition of emotionally negative or neutral memories. Our results highlight the importance of the memory paradigm used to assess TMR and suggest that the robust and durable nature of recognition memory </w:t>
      </w:r>
      <w:r w:rsidR="00ED1421" w:rsidRPr="00F72B4E">
        <w:rPr>
          <w:rFonts w:ascii="Times New Roman" w:hAnsi="Times New Roman" w:cs="Times New Roman"/>
          <w:sz w:val="24"/>
        </w:rPr>
        <w:t>may make it an insen</w:t>
      </w:r>
      <w:r w:rsidR="006D3B91" w:rsidRPr="00F72B4E">
        <w:rPr>
          <w:rFonts w:ascii="Times New Roman" w:hAnsi="Times New Roman" w:cs="Times New Roman"/>
          <w:sz w:val="24"/>
        </w:rPr>
        <w:t>si</w:t>
      </w:r>
      <w:r w:rsidR="00ED1421" w:rsidRPr="00F72B4E">
        <w:rPr>
          <w:rFonts w:ascii="Times New Roman" w:hAnsi="Times New Roman" w:cs="Times New Roman"/>
          <w:sz w:val="24"/>
        </w:rPr>
        <w:t>tive measure of behavioural TMR benefit</w:t>
      </w:r>
      <w:r w:rsidR="006D3B91" w:rsidRPr="00F72B4E">
        <w:rPr>
          <w:rFonts w:ascii="Times New Roman" w:hAnsi="Times New Roman" w:cs="Times New Roman"/>
          <w:sz w:val="24"/>
        </w:rPr>
        <w:t>s</w:t>
      </w:r>
      <w:r w:rsidR="00ED1421" w:rsidRPr="00F72B4E">
        <w:rPr>
          <w:rFonts w:ascii="Times New Roman" w:hAnsi="Times New Roman" w:cs="Times New Roman"/>
          <w:sz w:val="24"/>
        </w:rPr>
        <w:t xml:space="preserve">. </w:t>
      </w:r>
      <w:r w:rsidRPr="00F72B4E">
        <w:rPr>
          <w:rFonts w:ascii="Times New Roman" w:hAnsi="Times New Roman" w:cs="Times New Roman"/>
          <w:sz w:val="24"/>
        </w:rPr>
        <w:t xml:space="preserve"> To fully assess the impacts of TMR on emotional memory processing in sleep, future studies should adopt experimental paradigms that maximise the salience of emotional stimuli while also providing a </w:t>
      </w:r>
      <w:r w:rsidR="00ED1421" w:rsidRPr="00F72B4E">
        <w:rPr>
          <w:rFonts w:ascii="Times New Roman" w:hAnsi="Times New Roman" w:cs="Times New Roman"/>
          <w:sz w:val="24"/>
        </w:rPr>
        <w:t xml:space="preserve">sensitive </w:t>
      </w:r>
      <w:r w:rsidRPr="00F72B4E">
        <w:rPr>
          <w:rFonts w:ascii="Times New Roman" w:hAnsi="Times New Roman" w:cs="Times New Roman"/>
          <w:sz w:val="24"/>
        </w:rPr>
        <w:t xml:space="preserve">index of memory accuracy. </w:t>
      </w:r>
    </w:p>
    <w:p w14:paraId="2EC1CBF2" w14:textId="77777777" w:rsidR="00873636" w:rsidRDefault="00873636" w:rsidP="00873636">
      <w:pPr>
        <w:spacing w:line="480" w:lineRule="auto"/>
        <w:jc w:val="both"/>
        <w:rPr>
          <w:rFonts w:ascii="Times New Roman" w:hAnsi="Times New Roman" w:cs="Times New Roman"/>
          <w:sz w:val="24"/>
        </w:rPr>
      </w:pPr>
    </w:p>
    <w:p w14:paraId="044E0A2D" w14:textId="77777777" w:rsidR="00873636" w:rsidRDefault="00873636" w:rsidP="00176C75">
      <w:pPr>
        <w:rPr>
          <w:rFonts w:ascii="Times New Roman" w:hAnsi="Times New Roman" w:cs="Times New Roman"/>
          <w:b/>
          <w:sz w:val="28"/>
        </w:rPr>
      </w:pPr>
    </w:p>
    <w:p w14:paraId="40E91FBD" w14:textId="77777777" w:rsidR="00873636" w:rsidRDefault="00873636" w:rsidP="00176C75">
      <w:pPr>
        <w:rPr>
          <w:rFonts w:ascii="Times New Roman" w:hAnsi="Times New Roman" w:cs="Times New Roman"/>
          <w:b/>
          <w:sz w:val="28"/>
        </w:rPr>
      </w:pPr>
    </w:p>
    <w:p w14:paraId="4A7362C3" w14:textId="77777777" w:rsidR="00873636" w:rsidRDefault="00873636" w:rsidP="00176C75">
      <w:pPr>
        <w:rPr>
          <w:rFonts w:ascii="Times New Roman" w:hAnsi="Times New Roman" w:cs="Times New Roman"/>
          <w:b/>
          <w:sz w:val="28"/>
        </w:rPr>
      </w:pPr>
    </w:p>
    <w:p w14:paraId="47A0A928" w14:textId="77777777" w:rsidR="00873636" w:rsidRDefault="00873636" w:rsidP="00176C75">
      <w:pPr>
        <w:rPr>
          <w:rFonts w:ascii="Times New Roman" w:hAnsi="Times New Roman" w:cs="Times New Roman"/>
          <w:b/>
          <w:sz w:val="28"/>
        </w:rPr>
      </w:pPr>
    </w:p>
    <w:p w14:paraId="4F5DF58F" w14:textId="77777777" w:rsidR="001E4A88" w:rsidRDefault="001E4A88" w:rsidP="00176C75">
      <w:pPr>
        <w:rPr>
          <w:rFonts w:ascii="Times New Roman" w:hAnsi="Times New Roman" w:cs="Times New Roman"/>
          <w:b/>
          <w:sz w:val="28"/>
        </w:rPr>
      </w:pPr>
    </w:p>
    <w:p w14:paraId="608A107B" w14:textId="77777777" w:rsidR="00F1648B" w:rsidRPr="00F72B4E" w:rsidRDefault="00F1648B" w:rsidP="00176C75">
      <w:pPr>
        <w:rPr>
          <w:rFonts w:ascii="Times New Roman" w:hAnsi="Times New Roman" w:cs="Times New Roman"/>
          <w:b/>
          <w:sz w:val="28"/>
        </w:rPr>
      </w:pPr>
      <w:r w:rsidRPr="00F72B4E">
        <w:rPr>
          <w:rFonts w:ascii="Times New Roman" w:hAnsi="Times New Roman" w:cs="Times New Roman"/>
          <w:b/>
          <w:sz w:val="28"/>
        </w:rPr>
        <w:t>Introduction</w:t>
      </w:r>
    </w:p>
    <w:p w14:paraId="02AA3816" w14:textId="5B78BDAE" w:rsidR="00F51E09" w:rsidRDefault="00F1648B" w:rsidP="00C25546">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 xml:space="preserve">There is now a wealth of evidence that sleep facilitates memory consolidation: the process by which new and initially liable memory traces become strong and enduring representations </w:t>
      </w:r>
      <w:r w:rsidRPr="00F72B4E">
        <w:rPr>
          <w:rFonts w:ascii="Times New Roman" w:hAnsi="Times New Roman" w:cs="Times New Roman"/>
          <w:noProof/>
          <w:sz w:val="24"/>
        </w:rPr>
        <w:t>(Rasch &amp; Born, 2013; Walker, 2009)</w:t>
      </w:r>
      <w:r w:rsidRPr="00F72B4E">
        <w:rPr>
          <w:rFonts w:ascii="Times New Roman" w:hAnsi="Times New Roman" w:cs="Times New Roman"/>
          <w:sz w:val="24"/>
        </w:rPr>
        <w:t>. Recent work has suggested that sleep-dependent consolidation operates in a highly discerning manner, whereby salient memories</w:t>
      </w:r>
      <w:r w:rsidR="00702737" w:rsidRPr="00F72B4E">
        <w:rPr>
          <w:rFonts w:ascii="Times New Roman" w:hAnsi="Times New Roman" w:cs="Times New Roman"/>
          <w:sz w:val="24"/>
        </w:rPr>
        <w:t xml:space="preserve"> </w:t>
      </w:r>
      <w:r w:rsidR="008E128B">
        <w:rPr>
          <w:rFonts w:ascii="Times New Roman" w:hAnsi="Times New Roman" w:cs="Times New Roman"/>
          <w:sz w:val="24"/>
        </w:rPr>
        <w:t xml:space="preserve">(i.e. memories that noticeably stand-out) </w:t>
      </w:r>
      <w:r w:rsidR="00C25546" w:rsidRPr="00F72B4E">
        <w:rPr>
          <w:rFonts w:ascii="Times New Roman" w:hAnsi="Times New Roman" w:cs="Times New Roman"/>
          <w:sz w:val="24"/>
        </w:rPr>
        <w:t xml:space="preserve"> </w:t>
      </w:r>
      <w:r w:rsidRPr="00F72B4E">
        <w:rPr>
          <w:rFonts w:ascii="Times New Roman" w:hAnsi="Times New Roman" w:cs="Times New Roman"/>
          <w:sz w:val="24"/>
        </w:rPr>
        <w:t xml:space="preserve">are strengthened ahead of non-salient memories </w:t>
      </w:r>
      <w:r w:rsidRPr="00F72B4E">
        <w:rPr>
          <w:rFonts w:ascii="Times New Roman" w:hAnsi="Times New Roman" w:cs="Times New Roman"/>
          <w:noProof/>
          <w:sz w:val="24"/>
        </w:rPr>
        <w:t>(</w:t>
      </w:r>
      <w:r w:rsidR="003A1BD8" w:rsidRPr="00F72B4E">
        <w:rPr>
          <w:rFonts w:ascii="Times New Roman" w:hAnsi="Times New Roman" w:cs="Times New Roman"/>
          <w:noProof/>
          <w:sz w:val="24"/>
        </w:rPr>
        <w:t xml:space="preserve">Wilhelm et al., 2011; </w:t>
      </w:r>
      <w:r w:rsidRPr="00F72B4E">
        <w:rPr>
          <w:rFonts w:ascii="Times New Roman" w:hAnsi="Times New Roman" w:cs="Times New Roman"/>
          <w:noProof/>
          <w:sz w:val="24"/>
        </w:rPr>
        <w:t>Stickgold &amp; Walker, 2013)</w:t>
      </w:r>
      <w:r w:rsidRPr="00F72B4E">
        <w:rPr>
          <w:rFonts w:ascii="Times New Roman" w:hAnsi="Times New Roman" w:cs="Times New Roman"/>
          <w:sz w:val="24"/>
        </w:rPr>
        <w:t xml:space="preserve">. As such, memories for intense emotional events appear to receive greater consolidation benefits from sleep than memories for emotionally neutral experiences </w:t>
      </w:r>
      <w:r w:rsidR="00322CD0" w:rsidRPr="00F72B4E">
        <w:rPr>
          <w:rFonts w:ascii="Times New Roman" w:hAnsi="Times New Roman" w:cs="Times New Roman"/>
          <w:noProof/>
          <w:sz w:val="24"/>
        </w:rPr>
        <w:t xml:space="preserve">(Hu et al., 2006; Wagner et al., 2001; Wagner et al., </w:t>
      </w:r>
      <w:r w:rsidRPr="00F72B4E">
        <w:rPr>
          <w:rFonts w:ascii="Times New Roman" w:hAnsi="Times New Roman" w:cs="Times New Roman"/>
          <w:noProof/>
          <w:sz w:val="24"/>
        </w:rPr>
        <w:t>2006)</w:t>
      </w:r>
      <w:r w:rsidRPr="00F72B4E">
        <w:rPr>
          <w:rFonts w:ascii="Times New Roman" w:hAnsi="Times New Roman" w:cs="Times New Roman"/>
          <w:sz w:val="24"/>
        </w:rPr>
        <w:t xml:space="preserve">. Offline consolidation process exclusive to sleep </w:t>
      </w:r>
      <w:r w:rsidR="007C07DA" w:rsidRPr="00F72B4E">
        <w:rPr>
          <w:rFonts w:ascii="Times New Roman" w:hAnsi="Times New Roman" w:cs="Times New Roman"/>
          <w:sz w:val="24"/>
        </w:rPr>
        <w:t xml:space="preserve">may </w:t>
      </w:r>
      <w:r w:rsidRPr="00F72B4E">
        <w:rPr>
          <w:rFonts w:ascii="Times New Roman" w:hAnsi="Times New Roman" w:cs="Times New Roman"/>
          <w:sz w:val="24"/>
        </w:rPr>
        <w:t xml:space="preserve">therefore play an important role in the long-term persistence of emotional memory information. </w:t>
      </w:r>
    </w:p>
    <w:p w14:paraId="489D6DBA" w14:textId="24A287B4" w:rsidR="00F1648B" w:rsidRPr="00F72B4E" w:rsidRDefault="00FB5C8C" w:rsidP="00F51E09">
      <w:pPr>
        <w:spacing w:line="480" w:lineRule="auto"/>
        <w:ind w:firstLine="720"/>
        <w:contextualSpacing/>
        <w:jc w:val="both"/>
        <w:rPr>
          <w:rFonts w:ascii="Times New Roman" w:hAnsi="Times New Roman" w:cs="Times New Roman"/>
          <w:sz w:val="24"/>
        </w:rPr>
      </w:pPr>
      <w:r w:rsidRPr="00F72B4E">
        <w:rPr>
          <w:rFonts w:ascii="Times New Roman" w:hAnsi="Times New Roman" w:cs="Times New Roman"/>
          <w:sz w:val="24"/>
        </w:rPr>
        <w:t>T</w:t>
      </w:r>
      <w:r w:rsidR="00AA7C53" w:rsidRPr="00F72B4E">
        <w:rPr>
          <w:rFonts w:ascii="Times New Roman" w:hAnsi="Times New Roman" w:cs="Times New Roman"/>
          <w:sz w:val="24"/>
        </w:rPr>
        <w:t xml:space="preserve">here are divergent lines of evidence with respect to the </w:t>
      </w:r>
      <w:r w:rsidR="00531EE2" w:rsidRPr="00F72B4E">
        <w:rPr>
          <w:rFonts w:ascii="Times New Roman" w:hAnsi="Times New Roman" w:cs="Times New Roman"/>
          <w:sz w:val="24"/>
        </w:rPr>
        <w:t>specific components of sleep</w:t>
      </w:r>
      <w:r w:rsidR="00AA7C53" w:rsidRPr="00F72B4E">
        <w:rPr>
          <w:rFonts w:ascii="Times New Roman" w:hAnsi="Times New Roman" w:cs="Times New Roman"/>
          <w:sz w:val="24"/>
        </w:rPr>
        <w:t xml:space="preserve"> responsible. Behavioural evidence links rapid eye-movement (REM) sleep with emotional processing, </w:t>
      </w:r>
      <w:r w:rsidR="00777D60" w:rsidRPr="00F72B4E">
        <w:rPr>
          <w:rFonts w:ascii="Times New Roman" w:hAnsi="Times New Roman" w:cs="Times New Roman"/>
          <w:sz w:val="24"/>
        </w:rPr>
        <w:t>although the</w:t>
      </w:r>
      <w:r w:rsidR="00196CB4" w:rsidRPr="00F72B4E">
        <w:rPr>
          <w:rFonts w:ascii="Times New Roman" w:hAnsi="Times New Roman" w:cs="Times New Roman"/>
          <w:sz w:val="24"/>
        </w:rPr>
        <w:t xml:space="preserve"> </w:t>
      </w:r>
      <w:r w:rsidR="00531EE2" w:rsidRPr="00F72B4E">
        <w:rPr>
          <w:rFonts w:ascii="Times New Roman" w:hAnsi="Times New Roman" w:cs="Times New Roman"/>
          <w:sz w:val="24"/>
        </w:rPr>
        <w:t xml:space="preserve">neural mechanisms are unclear </w:t>
      </w:r>
      <w:r w:rsidR="00AA7C53" w:rsidRPr="00F72B4E">
        <w:rPr>
          <w:rFonts w:ascii="Times New Roman" w:hAnsi="Times New Roman" w:cs="Times New Roman"/>
          <w:sz w:val="24"/>
        </w:rPr>
        <w:t xml:space="preserve">(Hutchison &amp; Rathore, 2015). </w:t>
      </w:r>
      <w:r w:rsidR="00777D60" w:rsidRPr="00F72B4E">
        <w:rPr>
          <w:rFonts w:ascii="Times New Roman" w:hAnsi="Times New Roman" w:cs="Times New Roman"/>
          <w:sz w:val="24"/>
        </w:rPr>
        <w:t>A larger body of research implicates non-raid eye-movement sleep (NREM) sleep in memory consolidation, with a specific role for slow-wave sleep (SWS)</w:t>
      </w:r>
      <w:r w:rsidR="00531EE2" w:rsidRPr="00F72B4E">
        <w:rPr>
          <w:rFonts w:ascii="Times New Roman" w:hAnsi="Times New Roman" w:cs="Times New Roman"/>
          <w:sz w:val="24"/>
        </w:rPr>
        <w:t xml:space="preserve"> physiology</w:t>
      </w:r>
      <w:r w:rsidR="00777D60" w:rsidRPr="00F72B4E">
        <w:rPr>
          <w:rFonts w:ascii="Times New Roman" w:hAnsi="Times New Roman" w:cs="Times New Roman"/>
          <w:sz w:val="24"/>
        </w:rPr>
        <w:t xml:space="preserve">. </w:t>
      </w:r>
      <w:r w:rsidR="00F1648B" w:rsidRPr="00F72B4E">
        <w:rPr>
          <w:rFonts w:ascii="Times New Roman" w:hAnsi="Times New Roman" w:cs="Times New Roman"/>
          <w:i/>
          <w:sz w:val="24"/>
        </w:rPr>
        <w:t>Active Systems</w:t>
      </w:r>
      <w:r w:rsidR="00F1648B" w:rsidRPr="00F72B4E">
        <w:rPr>
          <w:rFonts w:ascii="Times New Roman" w:hAnsi="Times New Roman" w:cs="Times New Roman"/>
          <w:sz w:val="24"/>
        </w:rPr>
        <w:t xml:space="preserve"> accounts of sleep-dependent consolidation propose that newly formed memories are reactivated during SWS, as indexed by spontaneous patterns of neural activity in the brain regions employed at learning </w:t>
      </w:r>
      <w:r w:rsidR="00F1648B" w:rsidRPr="00F72B4E">
        <w:rPr>
          <w:rFonts w:ascii="Times New Roman" w:hAnsi="Times New Roman" w:cs="Times New Roman"/>
          <w:noProof/>
          <w:sz w:val="24"/>
        </w:rPr>
        <w:t>(Diekelmann &amp; Born, 2010)</w:t>
      </w:r>
      <w:r w:rsidR="00F1648B" w:rsidRPr="00F72B4E">
        <w:rPr>
          <w:rFonts w:ascii="Times New Roman" w:hAnsi="Times New Roman" w:cs="Times New Roman"/>
          <w:sz w:val="24"/>
        </w:rPr>
        <w:t xml:space="preserve">. Reactivation is believed to reflect systems-level communication between hippocampal networks and long-term memory stores within the neocortex. This cross-talk facilitates a shift in memory dependence from the hippocampus to the neocortex, leading to durable long-term memory representations. Recent adaptions of this model </w:t>
      </w:r>
      <w:r w:rsidR="00F1648B" w:rsidRPr="00F72B4E">
        <w:rPr>
          <w:rFonts w:ascii="Times New Roman" w:hAnsi="Times New Roman" w:cs="Times New Roman"/>
          <w:sz w:val="24"/>
        </w:rPr>
        <w:lastRenderedPageBreak/>
        <w:t xml:space="preserve">propose that highly salient memories are preferentially reactivated in SWS, and thereby better stabilised in long-term memory </w:t>
      </w:r>
      <w:r w:rsidR="00F1648B" w:rsidRPr="00F72B4E">
        <w:rPr>
          <w:rFonts w:ascii="Times New Roman" w:hAnsi="Times New Roman" w:cs="Times New Roman"/>
          <w:noProof/>
          <w:sz w:val="24"/>
        </w:rPr>
        <w:t>(Born &amp; Wilhelm, 2012; Rasch &amp; Born, 2013)</w:t>
      </w:r>
      <w:r w:rsidR="00F1648B" w:rsidRPr="00F72B4E">
        <w:rPr>
          <w:rFonts w:ascii="Times New Roman" w:hAnsi="Times New Roman" w:cs="Times New Roman"/>
          <w:sz w:val="24"/>
        </w:rPr>
        <w:t xml:space="preserve">. Indeed, a selective benefit of SWS for the consolidation of emotionally negative memories has been observed in recent work </w:t>
      </w:r>
      <w:r w:rsidR="00322CD0" w:rsidRPr="00F72B4E">
        <w:rPr>
          <w:rFonts w:ascii="Times New Roman" w:hAnsi="Times New Roman" w:cs="Times New Roman"/>
          <w:noProof/>
          <w:sz w:val="24"/>
        </w:rPr>
        <w:t>(Cairney et al.</w:t>
      </w:r>
      <w:r w:rsidR="00F1648B" w:rsidRPr="00F72B4E">
        <w:rPr>
          <w:rFonts w:ascii="Times New Roman" w:hAnsi="Times New Roman" w:cs="Times New Roman"/>
          <w:noProof/>
          <w:sz w:val="24"/>
        </w:rPr>
        <w:t>, 2015)</w:t>
      </w:r>
      <w:r w:rsidR="00F1648B" w:rsidRPr="00F72B4E">
        <w:rPr>
          <w:rFonts w:ascii="Times New Roman" w:hAnsi="Times New Roman" w:cs="Times New Roman"/>
          <w:sz w:val="24"/>
        </w:rPr>
        <w:t xml:space="preserve">, suggesting that sleep-specific emotional memory reactivations in SWS may be integral to affective memory processing. </w:t>
      </w:r>
    </w:p>
    <w:p w14:paraId="5A8742F9" w14:textId="77777777"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ab/>
        <w:t xml:space="preserve">Recently, a causal role of reactivation in memory consolidation has been demonstrated via a technique known as targeted memory reactivation (TMR). In a typical TMR experiment, individuals form associations between newly-learned memories and semantically-related sounds, a subset of which are then replayed in SWS to selectively cue memory reactivations </w:t>
      </w:r>
      <w:r w:rsidRPr="00F72B4E">
        <w:rPr>
          <w:rFonts w:ascii="Times New Roman" w:hAnsi="Times New Roman" w:cs="Times New Roman"/>
          <w:noProof/>
          <w:sz w:val="24"/>
        </w:rPr>
        <w:t>(Oudiette &amp; Paller, 2013)</w:t>
      </w:r>
      <w:r w:rsidRPr="00F72B4E">
        <w:rPr>
          <w:rFonts w:ascii="Times New Roman" w:hAnsi="Times New Roman" w:cs="Times New Roman"/>
          <w:sz w:val="24"/>
        </w:rPr>
        <w:t xml:space="preserve">. Memories are better remembered after cueing with TMR, indicating a mechanistic role of reactivation in sleep-dependent consolidation </w:t>
      </w:r>
      <w:r w:rsidR="00322CD0" w:rsidRPr="00F72B4E">
        <w:rPr>
          <w:rFonts w:ascii="Times New Roman" w:hAnsi="Times New Roman" w:cs="Times New Roman"/>
          <w:noProof/>
          <w:sz w:val="24"/>
        </w:rPr>
        <w:t>(Cairney et al.,</w:t>
      </w:r>
      <w:r w:rsidRPr="00F72B4E">
        <w:rPr>
          <w:rFonts w:ascii="Times New Roman" w:hAnsi="Times New Roman" w:cs="Times New Roman"/>
          <w:noProof/>
          <w:sz w:val="24"/>
        </w:rPr>
        <w:t xml:space="preserve"> 2016; Fuentemilla et al., 2013; Oudiette</w:t>
      </w:r>
      <w:r w:rsidR="00322CD0" w:rsidRPr="00F72B4E">
        <w:rPr>
          <w:rFonts w:ascii="Times New Roman" w:hAnsi="Times New Roman" w:cs="Times New Roman"/>
          <w:noProof/>
          <w:sz w:val="24"/>
        </w:rPr>
        <w:t xml:space="preserve"> et al., </w:t>
      </w:r>
      <w:r w:rsidRPr="00F72B4E">
        <w:rPr>
          <w:rFonts w:ascii="Times New Roman" w:hAnsi="Times New Roman" w:cs="Times New Roman"/>
          <w:noProof/>
          <w:sz w:val="24"/>
        </w:rPr>
        <w:t xml:space="preserve">2013; Rudoy, </w:t>
      </w:r>
      <w:r w:rsidR="00322CD0" w:rsidRPr="00F72B4E">
        <w:rPr>
          <w:rFonts w:ascii="Times New Roman" w:hAnsi="Times New Roman" w:cs="Times New Roman"/>
          <w:noProof/>
          <w:sz w:val="24"/>
        </w:rPr>
        <w:t>Voss et al.</w:t>
      </w:r>
      <w:r w:rsidRPr="00F72B4E">
        <w:rPr>
          <w:rFonts w:ascii="Times New Roman" w:hAnsi="Times New Roman" w:cs="Times New Roman"/>
          <w:noProof/>
          <w:sz w:val="24"/>
        </w:rPr>
        <w:t>, 2009)</w:t>
      </w:r>
      <w:r w:rsidRPr="00F72B4E">
        <w:rPr>
          <w:rFonts w:ascii="Times New Roman" w:hAnsi="Times New Roman" w:cs="Times New Roman"/>
          <w:sz w:val="24"/>
        </w:rPr>
        <w:t>.</w:t>
      </w:r>
    </w:p>
    <w:p w14:paraId="12213276" w14:textId="77777777" w:rsidR="00F1648B" w:rsidRPr="00F72B4E" w:rsidRDefault="00F1648B">
      <w:pPr>
        <w:spacing w:line="480" w:lineRule="auto"/>
        <w:ind w:firstLine="720"/>
        <w:contextualSpacing/>
        <w:jc w:val="both"/>
        <w:rPr>
          <w:rFonts w:ascii="Times New Roman" w:hAnsi="Times New Roman" w:cs="Times New Roman"/>
          <w:sz w:val="24"/>
        </w:rPr>
      </w:pPr>
      <w:r w:rsidRPr="00F72B4E">
        <w:rPr>
          <w:rFonts w:ascii="Times New Roman" w:hAnsi="Times New Roman" w:cs="Times New Roman"/>
          <w:sz w:val="24"/>
        </w:rPr>
        <w:t xml:space="preserve">If emotional memories are preferentially reactivated in SWS, then the impacts of TMR may be stronger for emotional relative to neutral memory information. In keeping with this view, Cairney et al. </w:t>
      </w:r>
      <w:r w:rsidRPr="00F72B4E">
        <w:rPr>
          <w:rFonts w:ascii="Times New Roman" w:hAnsi="Times New Roman" w:cs="Times New Roman"/>
          <w:noProof/>
          <w:sz w:val="24"/>
        </w:rPr>
        <w:t>(2014)</w:t>
      </w:r>
      <w:r w:rsidRPr="00F72B4E">
        <w:rPr>
          <w:rFonts w:ascii="Times New Roman" w:hAnsi="Times New Roman" w:cs="Times New Roman"/>
          <w:sz w:val="24"/>
        </w:rPr>
        <w:t xml:space="preserve"> observed a selective benefit of TMR in SWS for emotionally negative (vs. neutral) memories. However, unlike previous work </w:t>
      </w:r>
      <w:r w:rsidRPr="00F72B4E">
        <w:rPr>
          <w:rFonts w:ascii="Times New Roman" w:hAnsi="Times New Roman" w:cs="Times New Roman"/>
          <w:noProof/>
          <w:sz w:val="24"/>
        </w:rPr>
        <w:t>(Oudiette et al., 2013; Rudoy et al., 2009)</w:t>
      </w:r>
      <w:r w:rsidRPr="00F72B4E">
        <w:rPr>
          <w:rFonts w:ascii="Times New Roman" w:hAnsi="Times New Roman" w:cs="Times New Roman"/>
          <w:sz w:val="24"/>
        </w:rPr>
        <w:t xml:space="preserve">, the benefits of TMR were found in participant response times and not memory accuracy. How TMR influences emotional memory consolidation in sleep is therefore still very much unclear. The task employed by Cairney et al. </w:t>
      </w:r>
      <w:r w:rsidRPr="00F72B4E">
        <w:rPr>
          <w:rFonts w:ascii="Times New Roman" w:hAnsi="Times New Roman" w:cs="Times New Roman"/>
          <w:noProof/>
          <w:sz w:val="24"/>
        </w:rPr>
        <w:t>(2014)</w:t>
      </w:r>
      <w:r w:rsidRPr="00F72B4E">
        <w:rPr>
          <w:rFonts w:ascii="Times New Roman" w:hAnsi="Times New Roman" w:cs="Times New Roman"/>
          <w:sz w:val="24"/>
        </w:rPr>
        <w:t xml:space="preserve"> included a strong spatial memory component, which may have dampened the emotional salience of the experimental stimuli at encoding. Placing greater emphasis on the explicit emotional properties of a novel memory trace may thus increase its responsiveness to TMR in sleep. </w:t>
      </w:r>
    </w:p>
    <w:p w14:paraId="1E9990D7" w14:textId="0A3CC31C"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lastRenderedPageBreak/>
        <w:tab/>
        <w:t xml:space="preserve">In the current study, we investigated the impact of TMR in SWS on the consolidation of highly salient emotional memory representations. To achieve this, we combined our TMR protocol with a recognition paradigm that promotes the emotional features of newly-formed memories, and is compatible with previous studies of sleep and emotional memory </w:t>
      </w:r>
      <w:r w:rsidR="00322CD0" w:rsidRPr="00F72B4E">
        <w:rPr>
          <w:rFonts w:ascii="Times New Roman" w:hAnsi="Times New Roman" w:cs="Times New Roman"/>
          <w:noProof/>
          <w:sz w:val="24"/>
        </w:rPr>
        <w:t xml:space="preserve">(Hu et al., 2006; Sterpenich et al., 2007; </w:t>
      </w:r>
      <w:r w:rsidRPr="00F72B4E">
        <w:rPr>
          <w:rFonts w:ascii="Times New Roman" w:hAnsi="Times New Roman" w:cs="Times New Roman"/>
          <w:noProof/>
          <w:sz w:val="24"/>
        </w:rPr>
        <w:t>Sterpenich et al., 2009)</w:t>
      </w:r>
      <w:r w:rsidRPr="00F72B4E">
        <w:rPr>
          <w:rFonts w:ascii="Times New Roman" w:hAnsi="Times New Roman" w:cs="Times New Roman"/>
          <w:sz w:val="24"/>
        </w:rPr>
        <w:t xml:space="preserve">. In an initial training phase, participants memorised emotionally negative and neutral pictures, which were each paired with a semantically related sound. Baseline memory performance was assessed using a Remember/Know procedure, which differentiates between respective recollection and familiarity in recognition memory </w:t>
      </w:r>
      <w:r w:rsidRPr="00F72B4E">
        <w:rPr>
          <w:rFonts w:ascii="Times New Roman" w:hAnsi="Times New Roman" w:cs="Times New Roman"/>
          <w:noProof/>
          <w:sz w:val="24"/>
        </w:rPr>
        <w:t>(Tulving, 1985)</w:t>
      </w:r>
      <w:r w:rsidRPr="00F72B4E">
        <w:rPr>
          <w:rFonts w:ascii="Times New Roman" w:hAnsi="Times New Roman" w:cs="Times New Roman"/>
          <w:sz w:val="24"/>
        </w:rPr>
        <w:t xml:space="preserve">. In a subsequent nap, half of the sound cues associated with the negative and neutral pictures were continuously replayed in SWS and emotional memory was re-assessed upon awakening. Despite our focus on episodic memory content, we also sought to examine the impacts of TMR on spatial components of emotional memories. Accordingly, each image was presented in one of the four PC screen quadrants at encoding and recall for these locations was assessed at recognition testing. We </w:t>
      </w:r>
      <w:r w:rsidR="00531EE2" w:rsidRPr="00F72B4E">
        <w:rPr>
          <w:rFonts w:ascii="Times New Roman" w:hAnsi="Times New Roman" w:cs="Times New Roman"/>
          <w:sz w:val="24"/>
        </w:rPr>
        <w:t>hypothesised</w:t>
      </w:r>
      <w:r w:rsidRPr="00F72B4E">
        <w:rPr>
          <w:rFonts w:ascii="Times New Roman" w:hAnsi="Times New Roman" w:cs="Times New Roman"/>
          <w:sz w:val="24"/>
        </w:rPr>
        <w:t xml:space="preserve"> that memories cued via TMR in SWS would be better recognised, and show greater retention of the spatial memory component, compared to non-cued memories. These effects were </w:t>
      </w:r>
      <w:r w:rsidR="00531EE2" w:rsidRPr="00F72B4E">
        <w:rPr>
          <w:rFonts w:ascii="Times New Roman" w:hAnsi="Times New Roman" w:cs="Times New Roman"/>
          <w:sz w:val="24"/>
        </w:rPr>
        <w:t xml:space="preserve">further </w:t>
      </w:r>
      <w:r w:rsidRPr="00F72B4E">
        <w:rPr>
          <w:rFonts w:ascii="Times New Roman" w:hAnsi="Times New Roman" w:cs="Times New Roman"/>
          <w:sz w:val="24"/>
        </w:rPr>
        <w:t xml:space="preserve">predicted to be stronger for emotionally negative (vs. neutral) memories. </w:t>
      </w:r>
    </w:p>
    <w:p w14:paraId="045655E3" w14:textId="77777777" w:rsidR="00F1648B" w:rsidRPr="00F72B4E" w:rsidRDefault="00F1648B" w:rsidP="00E1056B">
      <w:pPr>
        <w:spacing w:line="480" w:lineRule="auto"/>
        <w:contextualSpacing/>
        <w:jc w:val="both"/>
        <w:rPr>
          <w:rFonts w:ascii="Times New Roman" w:hAnsi="Times New Roman" w:cs="Times New Roman"/>
          <w:sz w:val="24"/>
        </w:rPr>
      </w:pPr>
    </w:p>
    <w:p w14:paraId="7F298767" w14:textId="77777777" w:rsidR="00F1648B" w:rsidRPr="00F72B4E" w:rsidRDefault="00F1648B" w:rsidP="00E1056B">
      <w:pPr>
        <w:spacing w:line="480" w:lineRule="auto"/>
        <w:contextualSpacing/>
        <w:jc w:val="both"/>
        <w:rPr>
          <w:rFonts w:ascii="Times New Roman" w:hAnsi="Times New Roman" w:cs="Times New Roman"/>
          <w:b/>
          <w:sz w:val="28"/>
        </w:rPr>
      </w:pPr>
      <w:r w:rsidRPr="00F72B4E">
        <w:rPr>
          <w:rFonts w:ascii="Times New Roman" w:hAnsi="Times New Roman" w:cs="Times New Roman"/>
          <w:b/>
          <w:sz w:val="28"/>
        </w:rPr>
        <w:t>Methods</w:t>
      </w:r>
    </w:p>
    <w:p w14:paraId="773C857B" w14:textId="77777777" w:rsidR="00F1648B" w:rsidRPr="00F72B4E" w:rsidRDefault="00F1648B" w:rsidP="00E1056B">
      <w:pPr>
        <w:spacing w:line="480" w:lineRule="auto"/>
        <w:contextualSpacing/>
        <w:jc w:val="both"/>
        <w:rPr>
          <w:rFonts w:ascii="Times New Roman" w:hAnsi="Times New Roman" w:cs="Times New Roman"/>
          <w:b/>
          <w:i/>
          <w:sz w:val="24"/>
        </w:rPr>
      </w:pPr>
      <w:r w:rsidRPr="00F72B4E">
        <w:rPr>
          <w:rFonts w:ascii="Times New Roman" w:hAnsi="Times New Roman" w:cs="Times New Roman"/>
          <w:b/>
          <w:i/>
          <w:sz w:val="24"/>
        </w:rPr>
        <w:t>Participants</w:t>
      </w:r>
    </w:p>
    <w:p w14:paraId="285B30F0" w14:textId="2C2243E3" w:rsidR="00F1648B" w:rsidRPr="00F72B4E" w:rsidRDefault="00032F54"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 xml:space="preserve">Thirty-nine participants (27 female) aged 18-29 years (mean ± SD age; 22.01 ± 1.80 years) were recruited for this study. Participants were not using any psychologically active medications and agreed to abstain from alcohol and caffeine for 24 hours prior to the start of the study. </w:t>
      </w:r>
      <w:r w:rsidRPr="00F72B4E">
        <w:rPr>
          <w:rFonts w:asciiTheme="majorBidi" w:hAnsiTheme="majorBidi" w:cstheme="majorBidi"/>
          <w:sz w:val="24"/>
          <w:szCs w:val="24"/>
        </w:rPr>
        <w:t xml:space="preserve">Written </w:t>
      </w:r>
      <w:r w:rsidRPr="00F72B4E">
        <w:rPr>
          <w:rFonts w:asciiTheme="majorBidi" w:hAnsiTheme="majorBidi" w:cstheme="majorBidi"/>
          <w:sz w:val="24"/>
          <w:szCs w:val="24"/>
        </w:rPr>
        <w:lastRenderedPageBreak/>
        <w:t xml:space="preserve">informed consent was obtained from all participants in line with the Research Ethics committee of the Department of Psychology, University of York. In order to assess the role of TMR on recognition memory, we required participants to enter and </w:t>
      </w:r>
      <w:r w:rsidR="00CC4F90">
        <w:rPr>
          <w:rFonts w:asciiTheme="majorBidi" w:hAnsiTheme="majorBidi" w:cstheme="majorBidi"/>
          <w:sz w:val="24"/>
          <w:szCs w:val="24"/>
        </w:rPr>
        <w:t>remain within</w:t>
      </w:r>
      <w:r w:rsidR="00CC4F90" w:rsidRPr="00F72B4E">
        <w:rPr>
          <w:rFonts w:asciiTheme="majorBidi" w:hAnsiTheme="majorBidi" w:cstheme="majorBidi"/>
          <w:sz w:val="24"/>
          <w:szCs w:val="24"/>
        </w:rPr>
        <w:t xml:space="preserve"> </w:t>
      </w:r>
      <w:r w:rsidRPr="00F72B4E">
        <w:rPr>
          <w:rFonts w:asciiTheme="majorBidi" w:hAnsiTheme="majorBidi" w:cstheme="majorBidi"/>
          <w:sz w:val="24"/>
          <w:szCs w:val="24"/>
        </w:rPr>
        <w:t xml:space="preserve">SWS </w:t>
      </w:r>
      <w:r w:rsidR="004478D7">
        <w:rPr>
          <w:rFonts w:asciiTheme="majorBidi" w:hAnsiTheme="majorBidi" w:cstheme="majorBidi"/>
          <w:sz w:val="24"/>
          <w:szCs w:val="24"/>
        </w:rPr>
        <w:t>long enough</w:t>
      </w:r>
      <w:r w:rsidRPr="00F72B4E">
        <w:rPr>
          <w:rFonts w:asciiTheme="majorBidi" w:hAnsiTheme="majorBidi" w:cstheme="majorBidi"/>
          <w:sz w:val="24"/>
          <w:szCs w:val="24"/>
        </w:rPr>
        <w:t xml:space="preserve"> to successfully receive at least 50% of intended sound replays without wakening. In total</w:t>
      </w:r>
      <w:r w:rsidR="00271D78" w:rsidRPr="00F72B4E">
        <w:rPr>
          <w:rFonts w:asciiTheme="majorBidi" w:hAnsiTheme="majorBidi" w:cstheme="majorBidi"/>
          <w:sz w:val="24"/>
          <w:szCs w:val="24"/>
        </w:rPr>
        <w:t>,</w:t>
      </w:r>
      <w:r w:rsidRPr="00F72B4E">
        <w:rPr>
          <w:rFonts w:asciiTheme="majorBidi" w:hAnsiTheme="majorBidi" w:cstheme="majorBidi"/>
          <w:sz w:val="24"/>
          <w:szCs w:val="24"/>
        </w:rPr>
        <w:t xml:space="preserve"> </w:t>
      </w:r>
      <w:r w:rsidR="004478D7">
        <w:rPr>
          <w:rFonts w:asciiTheme="majorBidi" w:hAnsiTheme="majorBidi" w:cstheme="majorBidi"/>
          <w:sz w:val="24"/>
          <w:szCs w:val="24"/>
        </w:rPr>
        <w:t>19</w:t>
      </w:r>
      <w:r w:rsidR="004478D7" w:rsidRPr="00F72B4E">
        <w:rPr>
          <w:rFonts w:asciiTheme="majorBidi" w:hAnsiTheme="majorBidi" w:cstheme="majorBidi"/>
          <w:sz w:val="24"/>
          <w:szCs w:val="24"/>
        </w:rPr>
        <w:t xml:space="preserve"> </w:t>
      </w:r>
      <w:r w:rsidRPr="00F72B4E">
        <w:rPr>
          <w:rFonts w:asciiTheme="majorBidi" w:hAnsiTheme="majorBidi" w:cstheme="majorBidi"/>
          <w:sz w:val="24"/>
          <w:szCs w:val="24"/>
        </w:rPr>
        <w:t>participants did not meet this criterion and were excluded from the analysis</w:t>
      </w:r>
      <w:r w:rsidR="004478D7">
        <w:rPr>
          <w:rFonts w:asciiTheme="majorBidi" w:hAnsiTheme="majorBidi" w:cstheme="majorBidi"/>
          <w:sz w:val="24"/>
          <w:szCs w:val="24"/>
        </w:rPr>
        <w:t>. Of these,</w:t>
      </w:r>
      <w:r w:rsidRPr="00F72B4E">
        <w:rPr>
          <w:rFonts w:asciiTheme="majorBidi" w:hAnsiTheme="majorBidi" w:cstheme="majorBidi"/>
          <w:sz w:val="24"/>
          <w:szCs w:val="24"/>
        </w:rPr>
        <w:t xml:space="preserve"> 5 participants received replay but did not reach the 50% criterion, 12 participants failed to enter and </w:t>
      </w:r>
      <w:r w:rsidR="00CC4F90">
        <w:rPr>
          <w:rFonts w:asciiTheme="majorBidi" w:hAnsiTheme="majorBidi" w:cstheme="majorBidi"/>
          <w:sz w:val="24"/>
          <w:szCs w:val="24"/>
        </w:rPr>
        <w:t>remain within</w:t>
      </w:r>
      <w:r w:rsidR="00CC4F90" w:rsidRPr="00F72B4E">
        <w:rPr>
          <w:rFonts w:asciiTheme="majorBidi" w:hAnsiTheme="majorBidi" w:cstheme="majorBidi"/>
          <w:sz w:val="24"/>
          <w:szCs w:val="24"/>
        </w:rPr>
        <w:t xml:space="preserve"> </w:t>
      </w:r>
      <w:r w:rsidRPr="00F72B4E">
        <w:rPr>
          <w:rFonts w:asciiTheme="majorBidi" w:hAnsiTheme="majorBidi" w:cstheme="majorBidi"/>
          <w:sz w:val="24"/>
          <w:szCs w:val="24"/>
        </w:rPr>
        <w:t>SWS</w:t>
      </w:r>
      <w:r w:rsidR="00CC4F90">
        <w:rPr>
          <w:rFonts w:asciiTheme="majorBidi" w:hAnsiTheme="majorBidi" w:cstheme="majorBidi"/>
          <w:sz w:val="24"/>
          <w:szCs w:val="24"/>
        </w:rPr>
        <w:t xml:space="preserve"> for memory replay</w:t>
      </w:r>
      <w:r w:rsidRPr="00F72B4E">
        <w:rPr>
          <w:rFonts w:asciiTheme="majorBidi" w:hAnsiTheme="majorBidi" w:cstheme="majorBidi"/>
          <w:sz w:val="24"/>
          <w:szCs w:val="24"/>
        </w:rPr>
        <w:t xml:space="preserve"> and 2 participants did not sleep in the nap period. A further participant was excluded for failing to follow task instructions, resulting in a final sample size of 19.  </w:t>
      </w:r>
    </w:p>
    <w:p w14:paraId="4D7125FA" w14:textId="77777777" w:rsidR="00F1648B" w:rsidRPr="00F72B4E" w:rsidRDefault="00F1648B" w:rsidP="00E1056B">
      <w:pPr>
        <w:spacing w:line="480" w:lineRule="auto"/>
        <w:contextualSpacing/>
        <w:jc w:val="both"/>
        <w:rPr>
          <w:rFonts w:asciiTheme="majorBidi" w:hAnsiTheme="majorBidi" w:cstheme="majorBidi"/>
          <w:b/>
          <w:i/>
          <w:sz w:val="24"/>
          <w:szCs w:val="24"/>
        </w:rPr>
      </w:pPr>
      <w:r w:rsidRPr="00F72B4E">
        <w:rPr>
          <w:rFonts w:asciiTheme="majorBidi" w:hAnsiTheme="majorBidi" w:cstheme="majorBidi"/>
          <w:b/>
          <w:i/>
          <w:sz w:val="24"/>
          <w:szCs w:val="24"/>
        </w:rPr>
        <w:t>Stimuli</w:t>
      </w:r>
    </w:p>
    <w:p w14:paraId="66B073D7" w14:textId="5BB3415A"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 xml:space="preserve">One-hundred and twenty target pictures (60 negative and 60 neutral) were selected from the International Affective Picture System </w:t>
      </w:r>
      <w:r w:rsidRPr="00F72B4E">
        <w:rPr>
          <w:rFonts w:ascii="Times New Roman" w:hAnsi="Times New Roman" w:cs="Times New Roman"/>
          <w:noProof/>
          <w:sz w:val="24"/>
        </w:rPr>
        <w:t>(IAPS, Lang, Bradley, &amp; Cuthbert, 2005)</w:t>
      </w:r>
      <w:r w:rsidRPr="00F72B4E">
        <w:rPr>
          <w:rFonts w:ascii="Times New Roman" w:hAnsi="Times New Roman" w:cs="Times New Roman"/>
          <w:sz w:val="24"/>
        </w:rPr>
        <w:t xml:space="preserve"> and the internet. Each picture was paired with a semantically related sound (500 ms) taken from the International Affective Digitized Sounds battery </w:t>
      </w:r>
      <w:r w:rsidRPr="00F72B4E">
        <w:rPr>
          <w:rFonts w:ascii="Times New Roman" w:hAnsi="Times New Roman" w:cs="Times New Roman"/>
          <w:noProof/>
          <w:sz w:val="24"/>
        </w:rPr>
        <w:t>(Bradley &amp; Lang, 2007)</w:t>
      </w:r>
      <w:r w:rsidRPr="00F72B4E">
        <w:rPr>
          <w:rFonts w:ascii="Times New Roman" w:hAnsi="Times New Roman" w:cs="Times New Roman"/>
          <w:sz w:val="24"/>
        </w:rPr>
        <w:t xml:space="preserve"> or freesound.org to create 60 negative and 60 neutral picture-sound pairs. An example of a picture-sound pair is an image of a</w:t>
      </w:r>
      <w:r w:rsidR="00531EE2" w:rsidRPr="00F72B4E">
        <w:rPr>
          <w:rFonts w:ascii="Times New Roman" w:hAnsi="Times New Roman" w:cs="Times New Roman"/>
          <w:sz w:val="24"/>
        </w:rPr>
        <w:t>n</w:t>
      </w:r>
      <w:r w:rsidRPr="00F72B4E">
        <w:rPr>
          <w:rFonts w:ascii="Times New Roman" w:hAnsi="Times New Roman" w:cs="Times New Roman"/>
          <w:sz w:val="24"/>
        </w:rPr>
        <w:t xml:space="preserve"> aggressive dog (negative image) paired with the sound of a dog barking. A further two-hundred and forty images (120 negative, 120 neutral) were selected from the IAPS and internet to be used as foils in the pre- and post-sleep recognition tests. Human content was counterbalanced between th</w:t>
      </w:r>
      <w:r w:rsidR="001420BC" w:rsidRPr="00F72B4E">
        <w:rPr>
          <w:rFonts w:ascii="Times New Roman" w:hAnsi="Times New Roman" w:cs="Times New Roman"/>
          <w:sz w:val="24"/>
        </w:rPr>
        <w:t xml:space="preserve">e negative and neutral images. </w:t>
      </w:r>
    </w:p>
    <w:p w14:paraId="1A58DF8A" w14:textId="77777777" w:rsidR="00F1648B" w:rsidRPr="00F72B4E" w:rsidRDefault="00F1648B" w:rsidP="00E1056B">
      <w:pPr>
        <w:spacing w:line="480" w:lineRule="auto"/>
        <w:contextualSpacing/>
        <w:jc w:val="both"/>
        <w:rPr>
          <w:rFonts w:ascii="Times New Roman" w:hAnsi="Times New Roman" w:cs="Times New Roman"/>
          <w:b/>
          <w:i/>
          <w:sz w:val="24"/>
        </w:rPr>
      </w:pPr>
      <w:r w:rsidRPr="00F72B4E">
        <w:rPr>
          <w:rFonts w:ascii="Times New Roman" w:hAnsi="Times New Roman" w:cs="Times New Roman"/>
          <w:b/>
          <w:i/>
          <w:sz w:val="24"/>
        </w:rPr>
        <w:t>Procedure</w:t>
      </w:r>
    </w:p>
    <w:p w14:paraId="5E848234" w14:textId="77777777" w:rsidR="00F1648B" w:rsidRPr="00F72B4E" w:rsidRDefault="00F1648B" w:rsidP="00E1056B">
      <w:pPr>
        <w:spacing w:after="0" w:line="480" w:lineRule="auto"/>
        <w:jc w:val="both"/>
        <w:rPr>
          <w:rFonts w:ascii="Times New Roman" w:hAnsi="Times New Roman" w:cs="Times New Roman"/>
          <w:sz w:val="24"/>
        </w:rPr>
      </w:pPr>
      <w:r w:rsidRPr="00F72B4E">
        <w:rPr>
          <w:rFonts w:ascii="Times New Roman" w:hAnsi="Times New Roman" w:cs="Times New Roman"/>
          <w:sz w:val="24"/>
        </w:rPr>
        <w:t xml:space="preserve">The study began at 1 pm (± 30 minutes) and was carried out in the Sleep, Language and Memory Laboratory, Department of Psychology, University of York, UK. Two experimental sessions were separated by a ~90 minute nap opportunity. Participants were informed that they were </w:t>
      </w:r>
      <w:r w:rsidRPr="00F72B4E">
        <w:rPr>
          <w:rFonts w:ascii="Times New Roman" w:hAnsi="Times New Roman" w:cs="Times New Roman"/>
          <w:sz w:val="24"/>
        </w:rPr>
        <w:lastRenderedPageBreak/>
        <w:t xml:space="preserve">taking part in the study of memory and sleep, but were unaware that TMR would be used in the nap phase. </w:t>
      </w:r>
      <w:r w:rsidRPr="00F72B4E">
        <w:rPr>
          <w:rFonts w:asciiTheme="majorBidi" w:hAnsiTheme="majorBidi" w:cstheme="majorBidi"/>
          <w:sz w:val="24"/>
          <w:szCs w:val="24"/>
        </w:rPr>
        <w:t>Before the first session began, e</w:t>
      </w:r>
      <w:r w:rsidRPr="00F72B4E">
        <w:rPr>
          <w:rFonts w:ascii="Times New Roman" w:hAnsi="Times New Roman" w:cs="Times New Roman"/>
          <w:sz w:val="24"/>
        </w:rPr>
        <w:t>lectrodes were attached to the head and face to allow for sleep monitoring with polysomnography (PSG).</w:t>
      </w:r>
    </w:p>
    <w:p w14:paraId="1C83F343" w14:textId="77777777" w:rsidR="00F1648B" w:rsidRPr="00F72B4E" w:rsidRDefault="00F1648B" w:rsidP="00E1056B">
      <w:pPr>
        <w:spacing w:after="0" w:line="480" w:lineRule="auto"/>
        <w:jc w:val="both"/>
        <w:rPr>
          <w:rFonts w:asciiTheme="majorBidi" w:hAnsiTheme="majorBidi" w:cstheme="majorBidi"/>
          <w:i/>
          <w:sz w:val="24"/>
          <w:szCs w:val="24"/>
        </w:rPr>
      </w:pPr>
      <w:r w:rsidRPr="00F72B4E">
        <w:rPr>
          <w:rFonts w:asciiTheme="majorBidi" w:hAnsiTheme="majorBidi" w:cstheme="majorBidi"/>
          <w:i/>
          <w:sz w:val="24"/>
          <w:szCs w:val="24"/>
        </w:rPr>
        <w:t>Encoding</w:t>
      </w:r>
    </w:p>
    <w:p w14:paraId="0D181A2C" w14:textId="77777777" w:rsidR="00F1648B" w:rsidRPr="00F72B4E" w:rsidRDefault="00F1648B" w:rsidP="00E1056B">
      <w:pPr>
        <w:spacing w:line="480" w:lineRule="auto"/>
        <w:contextualSpacing/>
        <w:jc w:val="both"/>
        <w:rPr>
          <w:rFonts w:asciiTheme="majorBidi" w:hAnsiTheme="majorBidi" w:cstheme="majorBidi"/>
          <w:sz w:val="24"/>
          <w:szCs w:val="24"/>
        </w:rPr>
      </w:pPr>
      <w:r w:rsidRPr="00F72B4E">
        <w:rPr>
          <w:rFonts w:asciiTheme="majorBidi" w:hAnsiTheme="majorBidi" w:cstheme="majorBidi"/>
          <w:sz w:val="24"/>
          <w:szCs w:val="24"/>
        </w:rPr>
        <w:t xml:space="preserve">Participants encoded 120 picture-sound pairs (60 negative and 60 neutral). For each randomised trial, a fixation cross appeared in the centre of the PC screen for 2 s before a picture was presented in one of the four screen quadrants (i.e. upper/lower left/right) for 1.5 s. Negative and neutral pictures were counterbalanced so that 15 of each set appeared in each of the four screen quadrants. The quadrant position of each picture was also counterbalanced across participants. Each picture was presented at the same time as a semantically-related sound, which participants heard via headphones. A blank screen appeared for 500 ms before participants were prompted to provide an emotional valence judgement for the image (9-point scale, 1 = negative, 5 = neutral, 9 = positive) using the keyboard. Participants were instructed to memorise each image and its screen location for a future test. </w:t>
      </w:r>
    </w:p>
    <w:p w14:paraId="70B0D2BD" w14:textId="77777777" w:rsidR="00F1648B" w:rsidRPr="00F72B4E" w:rsidRDefault="00F1648B" w:rsidP="00E1056B">
      <w:pPr>
        <w:spacing w:line="480" w:lineRule="auto"/>
        <w:contextualSpacing/>
        <w:jc w:val="both"/>
        <w:rPr>
          <w:rFonts w:ascii="Times New Roman" w:hAnsi="Times New Roman" w:cs="Times New Roman"/>
          <w:i/>
          <w:sz w:val="24"/>
        </w:rPr>
      </w:pPr>
      <w:r w:rsidRPr="00F72B4E">
        <w:rPr>
          <w:rFonts w:ascii="Times New Roman" w:hAnsi="Times New Roman" w:cs="Times New Roman"/>
          <w:i/>
          <w:sz w:val="24"/>
        </w:rPr>
        <w:t>Recognition (Pre-Sleep)</w:t>
      </w:r>
    </w:p>
    <w:p w14:paraId="4A9184CF" w14:textId="38E61164"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 xml:space="preserve">Immediately after encoding, participants carried out a 240-trial recognition test consisting of the 120 trained target pictures and 120 foil pictures (60 negative and 60 neutral). For each randomised trial, a fixation cross appeared in the centre of the screen for 2 s before a picture was presented in the centre of the screen for 3.5 s. No sounds were presented during recognition testing. So that we could address both recollection and familiarity in recognition memory </w:t>
      </w:r>
      <w:r w:rsidRPr="00F72B4E">
        <w:rPr>
          <w:rFonts w:ascii="Times New Roman" w:hAnsi="Times New Roman" w:cs="Times New Roman"/>
          <w:noProof/>
          <w:sz w:val="24"/>
        </w:rPr>
        <w:t>(Tulving, 1985)</w:t>
      </w:r>
      <w:r w:rsidRPr="00F72B4E">
        <w:rPr>
          <w:rFonts w:ascii="Times New Roman" w:hAnsi="Times New Roman" w:cs="Times New Roman"/>
          <w:sz w:val="24"/>
        </w:rPr>
        <w:t xml:space="preserve">, participants were required to make one of three responses to the picture: 1) ‘Remember’ (R) – conscious recollection of the picture from encoding, 2) ‘Know’ (K) – familiarity for the picture in the absence of conscious recollection, or 3) ‘New’ (N) – the image is </w:t>
      </w:r>
      <w:r w:rsidRPr="00F72B4E">
        <w:rPr>
          <w:rFonts w:ascii="Times New Roman" w:hAnsi="Times New Roman" w:cs="Times New Roman"/>
          <w:sz w:val="24"/>
        </w:rPr>
        <w:lastRenderedPageBreak/>
        <w:t xml:space="preserve">new. When participants provided an R or K response, they were also prompted to recall the screen quadrant that the picture had appeared during encoding. All responses were made using the keyboard and participants were asked to respond as accurately and as quickly as possible. To ensure that the pictures had been adequately encoded, participants were required to have provided a correct R or K response to at least 50% of the target pictures in both categories (i.e. at least 30 negative pictures and 30 neutral pictures). </w:t>
      </w:r>
    </w:p>
    <w:p w14:paraId="4BA0E59F" w14:textId="77777777" w:rsidR="00F1648B" w:rsidRPr="00F72B4E" w:rsidRDefault="00F1648B" w:rsidP="00E1056B">
      <w:pPr>
        <w:spacing w:line="480" w:lineRule="auto"/>
        <w:contextualSpacing/>
        <w:jc w:val="both"/>
        <w:rPr>
          <w:rFonts w:ascii="Times New Roman" w:hAnsi="Times New Roman" w:cs="Times New Roman"/>
          <w:i/>
          <w:sz w:val="24"/>
        </w:rPr>
      </w:pPr>
      <w:r w:rsidRPr="00F72B4E">
        <w:rPr>
          <w:rFonts w:ascii="Times New Roman" w:hAnsi="Times New Roman" w:cs="Times New Roman"/>
          <w:i/>
          <w:sz w:val="24"/>
        </w:rPr>
        <w:t>Nap with TMR</w:t>
      </w:r>
    </w:p>
    <w:p w14:paraId="7695D83B" w14:textId="3168697F"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Participants were asked to get into bed and move into a supine position ready for sleep. For each participant, correctly recognised negative and neutral images</w:t>
      </w:r>
      <w:r w:rsidR="00A134E4" w:rsidRPr="00F72B4E">
        <w:rPr>
          <w:rFonts w:ascii="Times New Roman" w:hAnsi="Times New Roman" w:cs="Times New Roman"/>
          <w:sz w:val="24"/>
        </w:rPr>
        <w:t xml:space="preserve"> in the pre-sleep test (images that received an R or K response) </w:t>
      </w:r>
      <w:r w:rsidRPr="00F72B4E">
        <w:rPr>
          <w:rFonts w:ascii="Times New Roman" w:hAnsi="Times New Roman" w:cs="Times New Roman"/>
          <w:sz w:val="24"/>
        </w:rPr>
        <w:t xml:space="preserve">were randomly divided into two equal sets. The sounds associated with one set were used in the TMR condition (mean ± SD number of negative sounds used for TMR = 26.60 ± 3.72; neutral sounds = 24.20 ± 5.12), while the sounds associated with the other set were used in the no-TMR condition, thereby assuring that pre-sleep performance was equivalent for cued and non-cued memories </w:t>
      </w:r>
      <w:r w:rsidRPr="00F72B4E">
        <w:rPr>
          <w:rFonts w:ascii="Times New Roman" w:hAnsi="Times New Roman" w:cs="Times New Roman"/>
          <w:noProof/>
          <w:sz w:val="24"/>
        </w:rPr>
        <w:t>(Cairney et al., 2016; Fuentemilla et al., 2013; Rudoy et al., 2009)</w:t>
      </w:r>
      <w:r w:rsidRPr="00F72B4E">
        <w:rPr>
          <w:rFonts w:ascii="Times New Roman" w:hAnsi="Times New Roman" w:cs="Times New Roman"/>
          <w:sz w:val="24"/>
        </w:rPr>
        <w:t>. Bedroom lights were switched off at 2.30 pm (± 30 minutes) and participants were left to sleep. Sound replay was initiated after participants had exhibited ~2 minutes of SWS (as determined via online PSG monitoring). The replayed sounds were presented in random order throughout the duration of SWS with a presentation rate of one sound per 5 s. The mean (± SD) number of full sound set replays was 3.81 (± 2.18). The sounds were immediately stopped if PSG recordings showed signs of micro-arousal or awakening, but</w:t>
      </w:r>
      <w:r w:rsidR="006078BE" w:rsidRPr="00F72B4E">
        <w:rPr>
          <w:rFonts w:ascii="Times New Roman" w:hAnsi="Times New Roman" w:cs="Times New Roman"/>
          <w:sz w:val="24"/>
        </w:rPr>
        <w:t xml:space="preserve"> were</w:t>
      </w:r>
      <w:r w:rsidRPr="00F72B4E">
        <w:rPr>
          <w:rFonts w:ascii="Times New Roman" w:hAnsi="Times New Roman" w:cs="Times New Roman"/>
          <w:sz w:val="24"/>
        </w:rPr>
        <w:t xml:space="preserve"> restarted if participants returned to SWS. The nap opportunity ended after ~90 min; participants were only awoken from sleep stages I or II and never from SWS or rapid eye movement sleep </w:t>
      </w:r>
      <w:r w:rsidRPr="00F72B4E">
        <w:rPr>
          <w:rFonts w:ascii="Times New Roman" w:hAnsi="Times New Roman" w:cs="Times New Roman"/>
          <w:sz w:val="24"/>
        </w:rPr>
        <w:lastRenderedPageBreak/>
        <w:t xml:space="preserve">(REM). To attenuate sleep inertia, participants then took a ~20 minute break, during which the PSG electrodes were removed. </w:t>
      </w:r>
    </w:p>
    <w:p w14:paraId="6D95369B" w14:textId="77777777" w:rsidR="00F1648B" w:rsidRPr="00F72B4E" w:rsidRDefault="00F1648B" w:rsidP="00E1056B">
      <w:pPr>
        <w:spacing w:line="480" w:lineRule="auto"/>
        <w:contextualSpacing/>
        <w:jc w:val="both"/>
        <w:rPr>
          <w:rFonts w:ascii="Times New Roman" w:hAnsi="Times New Roman" w:cs="Times New Roman"/>
          <w:i/>
          <w:sz w:val="24"/>
        </w:rPr>
      </w:pPr>
      <w:r w:rsidRPr="00F72B4E">
        <w:rPr>
          <w:rFonts w:ascii="Times New Roman" w:hAnsi="Times New Roman" w:cs="Times New Roman"/>
          <w:i/>
          <w:sz w:val="24"/>
        </w:rPr>
        <w:t>Recognition (Post-Sleep)</w:t>
      </w:r>
    </w:p>
    <w:p w14:paraId="105CDD29" w14:textId="77777777"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Participants repeated the recognition test. New foil images (i.e. different to those presented in the pre-sleep test) were used here (60 negative and 60 neutral).</w:t>
      </w:r>
    </w:p>
    <w:p w14:paraId="559D2351" w14:textId="77777777" w:rsidR="00F1648B" w:rsidRPr="00F72B4E" w:rsidRDefault="00F1648B" w:rsidP="00E1056B">
      <w:pPr>
        <w:spacing w:line="480" w:lineRule="auto"/>
        <w:contextualSpacing/>
        <w:jc w:val="both"/>
        <w:rPr>
          <w:rFonts w:ascii="Times New Roman" w:hAnsi="Times New Roman" w:cs="Times New Roman"/>
          <w:i/>
          <w:sz w:val="24"/>
        </w:rPr>
      </w:pPr>
      <w:r w:rsidRPr="00F72B4E">
        <w:rPr>
          <w:rFonts w:ascii="Times New Roman" w:hAnsi="Times New Roman" w:cs="Times New Roman"/>
          <w:i/>
          <w:sz w:val="24"/>
        </w:rPr>
        <w:t>Sound Discrimination</w:t>
      </w:r>
    </w:p>
    <w:p w14:paraId="0860C7D3" w14:textId="77777777" w:rsidR="00F1648B" w:rsidRPr="00F72B4E" w:rsidRDefault="00F1648B" w:rsidP="00E1056B">
      <w:pPr>
        <w:spacing w:line="480" w:lineRule="auto"/>
        <w:contextualSpacing/>
        <w:jc w:val="both"/>
        <w:rPr>
          <w:rFonts w:asciiTheme="majorBidi" w:hAnsiTheme="majorBidi" w:cstheme="majorBidi"/>
          <w:sz w:val="24"/>
          <w:szCs w:val="24"/>
        </w:rPr>
      </w:pPr>
      <w:r w:rsidRPr="00F72B4E">
        <w:rPr>
          <w:rFonts w:asciiTheme="majorBidi" w:hAnsiTheme="majorBidi" w:cstheme="majorBidi"/>
          <w:sz w:val="24"/>
          <w:szCs w:val="24"/>
        </w:rPr>
        <w:t>Participants were informed of the true purpose of the experiment and asked whether they had been aware of any sound replay during sleep. They then completed a sound discrimination task in which they were re-presented with each of the 120 study sounds and asked to indicate whether they had or had not been replayed in sleep (via keyboard press).</w:t>
      </w:r>
    </w:p>
    <w:p w14:paraId="03DEA4A0" w14:textId="77777777" w:rsidR="00F1648B" w:rsidRPr="00F72B4E" w:rsidRDefault="00F1648B" w:rsidP="00E1056B">
      <w:pPr>
        <w:spacing w:line="480" w:lineRule="auto"/>
        <w:contextualSpacing/>
        <w:jc w:val="both"/>
        <w:rPr>
          <w:rFonts w:asciiTheme="majorBidi" w:hAnsiTheme="majorBidi" w:cstheme="majorBidi"/>
          <w:sz w:val="24"/>
          <w:szCs w:val="24"/>
        </w:rPr>
      </w:pPr>
    </w:p>
    <w:p w14:paraId="0F5E3FBB" w14:textId="77777777" w:rsidR="00F1648B" w:rsidRPr="00F72B4E" w:rsidRDefault="00F1648B" w:rsidP="00E1056B">
      <w:pPr>
        <w:spacing w:line="480" w:lineRule="auto"/>
        <w:contextualSpacing/>
        <w:jc w:val="both"/>
        <w:rPr>
          <w:rFonts w:ascii="Times New Roman" w:hAnsi="Times New Roman" w:cs="Times New Roman"/>
          <w:b/>
          <w:i/>
          <w:sz w:val="24"/>
        </w:rPr>
      </w:pPr>
      <w:r w:rsidRPr="00F72B4E">
        <w:rPr>
          <w:rFonts w:ascii="Times New Roman" w:hAnsi="Times New Roman" w:cs="Times New Roman"/>
          <w:b/>
          <w:i/>
          <w:sz w:val="24"/>
        </w:rPr>
        <w:t>Equipment</w:t>
      </w:r>
    </w:p>
    <w:p w14:paraId="2DBFA5DA" w14:textId="77777777" w:rsidR="00F1648B" w:rsidRPr="00F72B4E" w:rsidRDefault="00F1648B" w:rsidP="00E1056B">
      <w:pPr>
        <w:spacing w:line="480" w:lineRule="auto"/>
        <w:contextualSpacing/>
        <w:jc w:val="both"/>
        <w:rPr>
          <w:rFonts w:ascii="Times New Roman" w:hAnsi="Times New Roman" w:cs="Times New Roman"/>
          <w:i/>
          <w:sz w:val="24"/>
        </w:rPr>
      </w:pPr>
      <w:r w:rsidRPr="00F72B4E">
        <w:rPr>
          <w:rFonts w:ascii="Times New Roman" w:hAnsi="Times New Roman" w:cs="Times New Roman"/>
          <w:i/>
          <w:sz w:val="24"/>
        </w:rPr>
        <w:t>Experimental Tasks</w:t>
      </w:r>
    </w:p>
    <w:p w14:paraId="2C4A6986" w14:textId="65D81715" w:rsidR="00F1648B" w:rsidRPr="00F72B4E" w:rsidRDefault="00F1648B" w:rsidP="00E1056B">
      <w:pPr>
        <w:spacing w:line="480" w:lineRule="auto"/>
        <w:contextualSpacing/>
        <w:jc w:val="both"/>
        <w:rPr>
          <w:rFonts w:asciiTheme="majorBidi" w:hAnsiTheme="majorBidi" w:cstheme="majorBidi"/>
          <w:sz w:val="24"/>
          <w:szCs w:val="24"/>
        </w:rPr>
      </w:pPr>
      <w:r w:rsidRPr="00F72B4E">
        <w:rPr>
          <w:rFonts w:asciiTheme="majorBidi" w:hAnsiTheme="majorBidi" w:cstheme="majorBidi"/>
          <w:sz w:val="24"/>
          <w:szCs w:val="24"/>
        </w:rPr>
        <w:t xml:space="preserve">All tasks were implemented on a PC with E-Prime version 2.0 (Psychology Software Tools, Inc.). </w:t>
      </w:r>
      <w:r w:rsidR="00D97F95" w:rsidRPr="00F72B4E">
        <w:rPr>
          <w:rFonts w:asciiTheme="majorBidi" w:hAnsiTheme="majorBidi" w:cstheme="majorBidi"/>
          <w:sz w:val="24"/>
          <w:szCs w:val="24"/>
        </w:rPr>
        <w:t>S</w:t>
      </w:r>
      <w:r w:rsidRPr="00F72B4E">
        <w:rPr>
          <w:rFonts w:asciiTheme="majorBidi" w:hAnsiTheme="majorBidi" w:cstheme="majorBidi"/>
          <w:sz w:val="24"/>
          <w:szCs w:val="24"/>
        </w:rPr>
        <w:t>ounds were heard through headphones (Beyerdynamic DT 234 PRO). Visual stimuli were presented ~ 0.5m from participants on a 27" flat screen monitor (resolution = 1920 x 1080 pixels) positioned at eye level</w:t>
      </w:r>
    </w:p>
    <w:p w14:paraId="3DBEFE8A" w14:textId="77777777" w:rsidR="00F1648B" w:rsidRPr="00F72B4E" w:rsidRDefault="00F1648B" w:rsidP="00E1056B">
      <w:pPr>
        <w:spacing w:after="0" w:line="480" w:lineRule="auto"/>
        <w:jc w:val="both"/>
        <w:rPr>
          <w:rFonts w:asciiTheme="majorBidi" w:hAnsiTheme="majorBidi" w:cstheme="majorBidi"/>
          <w:i/>
          <w:sz w:val="24"/>
          <w:szCs w:val="24"/>
        </w:rPr>
      </w:pPr>
      <w:r w:rsidRPr="00F72B4E">
        <w:rPr>
          <w:rFonts w:asciiTheme="majorBidi" w:hAnsiTheme="majorBidi" w:cstheme="majorBidi"/>
          <w:i/>
          <w:sz w:val="24"/>
          <w:szCs w:val="24"/>
        </w:rPr>
        <w:t>Sound Replay (TMR)</w:t>
      </w:r>
    </w:p>
    <w:p w14:paraId="6337CB33"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sz w:val="24"/>
          <w:szCs w:val="24"/>
        </w:rPr>
        <w:t xml:space="preserve">Sound replay in sleep was implemented with E-Prime version 2.0. Sounds were played via a speaker mounted ~1.5 m above the bed, which was connected to an amplifier in a separate control room. To habituate participants to auditory stimulation during sleep, and thus reduce the risk of arousals or awakenings during sound replay, low intensity brown noise was played into the bedroom for the entirety of the nap phase (overall sound intensity level of ~50 dB). </w:t>
      </w:r>
    </w:p>
    <w:p w14:paraId="6E7B3FE9"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i/>
          <w:sz w:val="24"/>
          <w:szCs w:val="24"/>
        </w:rPr>
        <w:lastRenderedPageBreak/>
        <w:t xml:space="preserve">PSG and Sleep Scoring </w:t>
      </w:r>
    </w:p>
    <w:p w14:paraId="094FCC6D" w14:textId="77777777" w:rsidR="00F1648B" w:rsidRPr="00F72B4E" w:rsidRDefault="00F1648B" w:rsidP="00E1056B">
      <w:pPr>
        <w:spacing w:after="0" w:line="480" w:lineRule="auto"/>
        <w:jc w:val="both"/>
        <w:rPr>
          <w:rFonts w:asciiTheme="majorBidi" w:hAnsiTheme="majorBidi" w:cstheme="majorBidi"/>
          <w:sz w:val="24"/>
          <w:szCs w:val="24"/>
        </w:rPr>
      </w:pPr>
      <w:r w:rsidRPr="00F72B4E">
        <w:rPr>
          <w:rFonts w:asciiTheme="majorBidi" w:hAnsiTheme="majorBidi" w:cstheme="majorBidi"/>
          <w:sz w:val="24"/>
          <w:szCs w:val="24"/>
        </w:rPr>
        <w:t xml:space="preserve">An Embla N7000 PSG system with RemLogic version 3.4 software was used to monitor sleep during the nap phase. After the scalp was cleaned with NuPrep exfoliating agent (Weave and Company), gold-plated electrodes were attached using EC2 electrode cream (Grass Technologies) and medical tape. EEG scalp electrodes were attached in accordance with the international 10-20 system at six standardised locations: frontal (F3 and F4), central (C3 and C4), occipital (O1 and O2), and each was referenced to an electrode on the contralateral mastoid (A1 or A2). Left and right electrooculography electrodes were attached, as were electromyography electrodes at the mentalis and submentalis bilaterally, and a ground electrode was attached to the forehead. Each electrode had a connection impedance of &lt; 5 kΩ and all signals were digitally sampled at 200 Hz. </w:t>
      </w:r>
    </w:p>
    <w:p w14:paraId="556231F6" w14:textId="77777777" w:rsidR="00F1648B" w:rsidRPr="00F72B4E" w:rsidRDefault="00F1648B" w:rsidP="00E1056B">
      <w:pPr>
        <w:spacing w:line="480" w:lineRule="auto"/>
        <w:ind w:firstLine="720"/>
        <w:contextualSpacing/>
        <w:jc w:val="both"/>
        <w:rPr>
          <w:rStyle w:val="CommentReference"/>
          <w:rFonts w:ascii="Times New Roman" w:hAnsi="Times New Roman" w:cs="Times New Roman"/>
          <w:sz w:val="24"/>
          <w:szCs w:val="22"/>
        </w:rPr>
      </w:pPr>
      <w:r w:rsidRPr="00F72B4E">
        <w:rPr>
          <w:rFonts w:asciiTheme="majorBidi" w:hAnsiTheme="majorBidi" w:cstheme="majorBidi"/>
          <w:sz w:val="24"/>
          <w:szCs w:val="24"/>
        </w:rPr>
        <w:t xml:space="preserve">For TMR, online sleep scoring was conducted on the referenced central electrodes (C3-A2 and C4-A1). To ensure that sound replay had been initiated in SWS, PSG recordings were subsequently scored in accordance with the criteria of the American Academy of Sleep Medicine </w:t>
      </w:r>
      <w:r w:rsidRPr="00F72B4E">
        <w:rPr>
          <w:rFonts w:asciiTheme="majorBidi" w:hAnsiTheme="majorBidi" w:cstheme="majorBidi"/>
          <w:noProof/>
          <w:sz w:val="24"/>
          <w:szCs w:val="24"/>
        </w:rPr>
        <w:t>(Iber, Ancoli-Israel, Chesson, &amp; Quan, 2007)</w:t>
      </w:r>
      <w:r w:rsidRPr="00F72B4E">
        <w:rPr>
          <w:rFonts w:asciiTheme="majorBidi" w:hAnsiTheme="majorBidi" w:cstheme="majorBidi"/>
          <w:sz w:val="24"/>
          <w:szCs w:val="24"/>
        </w:rPr>
        <w:t xml:space="preserve"> Sleep data was partitioned according to the percentage of total sleep time spent in stage I, stage II, SWS and REM.</w:t>
      </w:r>
      <w:r w:rsidRPr="00F72B4E">
        <w:rPr>
          <w:rFonts w:ascii="Times New Roman" w:hAnsi="Times New Roman" w:cs="Times New Roman"/>
          <w:sz w:val="24"/>
        </w:rPr>
        <w:t xml:space="preserve"> PSG data scored offline confirmed that sound replay had occurred for all participants during SWS. </w:t>
      </w:r>
    </w:p>
    <w:p w14:paraId="33238555" w14:textId="77777777" w:rsidR="00F1648B" w:rsidRPr="00F72B4E" w:rsidRDefault="00F1648B" w:rsidP="00E1056B">
      <w:pPr>
        <w:spacing w:after="0" w:line="480" w:lineRule="auto"/>
        <w:jc w:val="both"/>
        <w:rPr>
          <w:rFonts w:asciiTheme="majorBidi" w:hAnsiTheme="majorBidi" w:cstheme="majorBidi"/>
          <w:sz w:val="24"/>
          <w:szCs w:val="24"/>
          <w:highlight w:val="yellow"/>
        </w:rPr>
      </w:pPr>
    </w:p>
    <w:p w14:paraId="74BED4FC" w14:textId="77777777" w:rsidR="00F1648B" w:rsidRPr="00F72B4E" w:rsidRDefault="00F1648B" w:rsidP="00E1056B">
      <w:pPr>
        <w:rPr>
          <w:rFonts w:ascii="Times New Roman" w:hAnsi="Times New Roman" w:cs="Times New Roman"/>
          <w:sz w:val="24"/>
        </w:rPr>
      </w:pPr>
      <w:r w:rsidRPr="00F72B4E">
        <w:rPr>
          <w:rFonts w:ascii="Times New Roman" w:hAnsi="Times New Roman" w:cs="Times New Roman"/>
          <w:b/>
          <w:sz w:val="28"/>
        </w:rPr>
        <w:t>Results</w:t>
      </w:r>
    </w:p>
    <w:p w14:paraId="57FDAFD9" w14:textId="77777777" w:rsidR="00F1648B" w:rsidRPr="00F72B4E" w:rsidRDefault="00F1648B" w:rsidP="00E1056B">
      <w:pPr>
        <w:spacing w:line="480" w:lineRule="auto"/>
        <w:contextualSpacing/>
        <w:jc w:val="both"/>
        <w:rPr>
          <w:rFonts w:ascii="Times New Roman" w:hAnsi="Times New Roman" w:cs="Times New Roman"/>
          <w:b/>
          <w:i/>
          <w:sz w:val="24"/>
        </w:rPr>
      </w:pPr>
      <w:r w:rsidRPr="00F72B4E">
        <w:rPr>
          <w:rFonts w:ascii="Times New Roman" w:hAnsi="Times New Roman" w:cs="Times New Roman"/>
          <w:b/>
          <w:i/>
          <w:sz w:val="24"/>
        </w:rPr>
        <w:t>Emotion Ratings</w:t>
      </w:r>
    </w:p>
    <w:p w14:paraId="27112F81" w14:textId="7FC119A3" w:rsidR="00F1648B" w:rsidRPr="00F72B4E" w:rsidRDefault="00F1648B" w:rsidP="00836F0B">
      <w:pPr>
        <w:spacing w:after="0" w:line="480" w:lineRule="auto"/>
        <w:contextualSpacing/>
        <w:jc w:val="both"/>
        <w:rPr>
          <w:rFonts w:ascii="Times New Roman" w:hAnsi="Times New Roman" w:cs="Times New Roman"/>
          <w:sz w:val="24"/>
        </w:rPr>
      </w:pPr>
      <w:r w:rsidRPr="00F72B4E">
        <w:rPr>
          <w:rFonts w:ascii="Times New Roman" w:hAnsi="Times New Roman" w:cs="Times New Roman"/>
          <w:sz w:val="24"/>
        </w:rPr>
        <w:t xml:space="preserve">Participants provided an emotional valence rating for each image during the encoding phase of the study (1-9 scale; 1 = negative, 5 = neutral, 9 = positive). The negative pictures were rated as </w:t>
      </w:r>
      <w:r w:rsidRPr="00F72B4E">
        <w:rPr>
          <w:rFonts w:ascii="Times New Roman" w:hAnsi="Times New Roman" w:cs="Times New Roman"/>
          <w:sz w:val="24"/>
        </w:rPr>
        <w:lastRenderedPageBreak/>
        <w:t xml:space="preserve">significantly more negative than the neutral pictures </w:t>
      </w:r>
      <w:r w:rsidR="00196CB4" w:rsidRPr="00F72B4E">
        <w:rPr>
          <w:rFonts w:ascii="Times New Roman" w:hAnsi="Times New Roman" w:cs="Times New Roman"/>
          <w:sz w:val="24"/>
        </w:rPr>
        <w:t xml:space="preserve">(negative mean ± SD; 2.89 ± 0.54, neutral mean ± SD; 6.08 ± 0.61, </w:t>
      </w:r>
      <w:r w:rsidR="00196CB4" w:rsidRPr="00F72B4E">
        <w:rPr>
          <w:rFonts w:ascii="Times New Roman" w:hAnsi="Times New Roman" w:cs="Times New Roman"/>
          <w:i/>
          <w:sz w:val="24"/>
        </w:rPr>
        <w:t xml:space="preserve">t </w:t>
      </w:r>
      <w:r w:rsidR="00196CB4" w:rsidRPr="00F72B4E">
        <w:rPr>
          <w:rFonts w:ascii="Times New Roman" w:hAnsi="Times New Roman" w:cs="Times New Roman"/>
          <w:sz w:val="24"/>
        </w:rPr>
        <w:t xml:space="preserve">(18) = -15.34, </w:t>
      </w:r>
      <w:r w:rsidR="00196CB4" w:rsidRPr="00F72B4E">
        <w:rPr>
          <w:rFonts w:ascii="Times New Roman" w:hAnsi="Times New Roman" w:cs="Times New Roman"/>
          <w:i/>
          <w:sz w:val="24"/>
        </w:rPr>
        <w:t>p</w:t>
      </w:r>
      <w:r w:rsidR="00196CB4" w:rsidRPr="00F72B4E">
        <w:rPr>
          <w:rFonts w:ascii="Times New Roman" w:hAnsi="Times New Roman" w:cs="Times New Roman"/>
          <w:sz w:val="24"/>
        </w:rPr>
        <w:t xml:space="preserve"> &lt; .001).</w:t>
      </w:r>
    </w:p>
    <w:p w14:paraId="1D7303DF" w14:textId="77777777" w:rsidR="00307E5A" w:rsidRPr="00F72B4E" w:rsidRDefault="00307E5A" w:rsidP="00307E5A">
      <w:pPr>
        <w:spacing w:after="0" w:line="480" w:lineRule="auto"/>
        <w:contextualSpacing/>
        <w:jc w:val="both"/>
        <w:rPr>
          <w:rFonts w:ascii="Times New Roman" w:hAnsi="Times New Roman" w:cs="Times New Roman"/>
          <w:b/>
          <w:i/>
          <w:sz w:val="24"/>
        </w:rPr>
      </w:pPr>
      <w:r w:rsidRPr="00F72B4E">
        <w:rPr>
          <w:rFonts w:ascii="Times New Roman" w:hAnsi="Times New Roman" w:cs="Times New Roman"/>
          <w:b/>
          <w:i/>
          <w:sz w:val="24"/>
        </w:rPr>
        <w:t xml:space="preserve">Recognition Memory </w:t>
      </w:r>
    </w:p>
    <w:p w14:paraId="60685674" w14:textId="5CE1B331" w:rsidR="00307E5A" w:rsidRPr="00F72B4E" w:rsidRDefault="00307E5A" w:rsidP="00307E5A">
      <w:pPr>
        <w:spacing w:after="0" w:line="480" w:lineRule="auto"/>
        <w:jc w:val="both"/>
        <w:rPr>
          <w:rFonts w:ascii="Times New Roman" w:hAnsi="Times New Roman" w:cs="Times New Roman"/>
          <w:i/>
          <w:sz w:val="24"/>
          <w:szCs w:val="24"/>
        </w:rPr>
      </w:pPr>
      <w:r w:rsidRPr="00F72B4E">
        <w:rPr>
          <w:rFonts w:ascii="Times New Roman" w:hAnsi="Times New Roman" w:cs="Times New Roman"/>
          <w:i/>
          <w:sz w:val="24"/>
          <w:szCs w:val="24"/>
        </w:rPr>
        <w:t>Overall Recognition Accuracy (d</w:t>
      </w:r>
      <w:r w:rsidR="004E7C66" w:rsidRPr="00F72B4E">
        <w:rPr>
          <w:rFonts w:ascii="Times New Roman" w:hAnsi="Times New Roman" w:cs="Times New Roman"/>
          <w:sz w:val="24"/>
          <w:szCs w:val="24"/>
        </w:rPr>
        <w:t>ʹ</w:t>
      </w:r>
      <w:r w:rsidRPr="00F72B4E">
        <w:rPr>
          <w:rFonts w:ascii="Times New Roman" w:hAnsi="Times New Roman" w:cs="Times New Roman"/>
          <w:i/>
          <w:sz w:val="24"/>
          <w:szCs w:val="24"/>
        </w:rPr>
        <w:t>)</w:t>
      </w:r>
    </w:p>
    <w:p w14:paraId="1DC9952E" w14:textId="665FAF9D" w:rsidR="00307E5A" w:rsidRPr="00F72B4E" w:rsidRDefault="00307E5A" w:rsidP="00307E5A">
      <w:pPr>
        <w:spacing w:after="0" w:line="480" w:lineRule="auto"/>
        <w:contextualSpacing/>
        <w:jc w:val="both"/>
        <w:rPr>
          <w:rFonts w:ascii="Times New Roman" w:hAnsi="Times New Roman" w:cs="Times New Roman"/>
          <w:sz w:val="24"/>
          <w:szCs w:val="24"/>
        </w:rPr>
      </w:pPr>
      <w:r w:rsidRPr="00F72B4E">
        <w:rPr>
          <w:rFonts w:ascii="Times New Roman" w:hAnsi="Times New Roman" w:cs="Times New Roman"/>
          <w:sz w:val="24"/>
          <w:szCs w:val="24"/>
        </w:rPr>
        <w:t>Recognition trials were classified according to whether R, K or N judgements were correct or incorrect, and from these classifications we calculated the d</w:t>
      </w:r>
      <w:r w:rsidR="00EB7BEE" w:rsidRPr="00F72B4E">
        <w:rPr>
          <w:rFonts w:ascii="Times New Roman" w:hAnsi="Times New Roman" w:cs="Times New Roman"/>
          <w:sz w:val="24"/>
          <w:szCs w:val="24"/>
        </w:rPr>
        <w:t>ʹ</w:t>
      </w:r>
      <w:r w:rsidRPr="00F72B4E">
        <w:rPr>
          <w:rFonts w:ascii="Times New Roman" w:hAnsi="Times New Roman" w:cs="Times New Roman"/>
          <w:sz w:val="24"/>
          <w:szCs w:val="24"/>
        </w:rPr>
        <w:t>– a measure of recognition accuracy according to signal detection theory (MacMillan &amp; Creelman, 1991). The loglinear approach was adopted to account for extreme val</w:t>
      </w:r>
      <w:r w:rsidR="00196CB4" w:rsidRPr="00F72B4E">
        <w:rPr>
          <w:rFonts w:ascii="Times New Roman" w:hAnsi="Times New Roman" w:cs="Times New Roman"/>
          <w:sz w:val="24"/>
          <w:szCs w:val="24"/>
        </w:rPr>
        <w:t>u</w:t>
      </w:r>
      <w:r w:rsidRPr="00F72B4E">
        <w:rPr>
          <w:rFonts w:ascii="Times New Roman" w:hAnsi="Times New Roman" w:cs="Times New Roman"/>
          <w:sz w:val="24"/>
          <w:szCs w:val="24"/>
        </w:rPr>
        <w:t xml:space="preserve">es (Hautus, 1995) and trials in which participants failed to make a response </w:t>
      </w:r>
      <w:r w:rsidR="00196CB4" w:rsidRPr="00F72B4E">
        <w:rPr>
          <w:rFonts w:ascii="Times New Roman" w:hAnsi="Times New Roman" w:cs="Times New Roman"/>
          <w:sz w:val="24"/>
          <w:szCs w:val="24"/>
        </w:rPr>
        <w:t>were</w:t>
      </w:r>
      <w:r w:rsidRPr="00F72B4E">
        <w:rPr>
          <w:rFonts w:ascii="Times New Roman" w:hAnsi="Times New Roman" w:cs="Times New Roman"/>
          <w:sz w:val="24"/>
          <w:szCs w:val="24"/>
        </w:rPr>
        <w:t xml:space="preserve"> excluded from the analysis (0.59% of trials). A summary of the responses are presented in Table 1.</w:t>
      </w:r>
    </w:p>
    <w:p w14:paraId="596CD4E9" w14:textId="77777777" w:rsidR="00307E5A" w:rsidRPr="00F72B4E" w:rsidRDefault="00307E5A" w:rsidP="00307E5A">
      <w:pPr>
        <w:spacing w:after="0" w:line="480" w:lineRule="auto"/>
        <w:contextualSpacing/>
        <w:jc w:val="both"/>
        <w:rPr>
          <w:rFonts w:ascii="Times New Roman" w:hAnsi="Times New Roman" w:cs="Times New Roman"/>
          <w:sz w:val="24"/>
          <w:szCs w:val="24"/>
        </w:rPr>
      </w:pPr>
      <w:r w:rsidRPr="00F72B4E">
        <w:rPr>
          <w:rFonts w:ascii="Times New Roman" w:hAnsi="Times New Roman" w:cs="Times New Roman"/>
          <w:sz w:val="24"/>
          <w:szCs w:val="24"/>
        </w:rPr>
        <w:t>[Table 1 here]</w:t>
      </w:r>
    </w:p>
    <w:p w14:paraId="3F30C842" w14:textId="5D0B61AD" w:rsidR="00307E5A" w:rsidRPr="00F72B4E" w:rsidRDefault="00307E5A" w:rsidP="00307E5A">
      <w:pPr>
        <w:spacing w:after="0" w:line="480" w:lineRule="auto"/>
        <w:contextualSpacing/>
        <w:jc w:val="both"/>
        <w:rPr>
          <w:rFonts w:ascii="Times New Roman" w:hAnsi="Times New Roman" w:cs="Times New Roman"/>
          <w:i/>
          <w:sz w:val="24"/>
          <w:szCs w:val="24"/>
        </w:rPr>
      </w:pPr>
      <w:r w:rsidRPr="00F72B4E">
        <w:rPr>
          <w:rFonts w:ascii="Times New Roman" w:hAnsi="Times New Roman" w:cs="Times New Roman"/>
          <w:i/>
          <w:sz w:val="24"/>
          <w:szCs w:val="24"/>
        </w:rPr>
        <w:t>R Responses (d</w:t>
      </w:r>
      <w:r w:rsidR="00B02930" w:rsidRPr="00F72B4E">
        <w:rPr>
          <w:rFonts w:ascii="Times New Roman" w:hAnsi="Times New Roman" w:cs="Times New Roman"/>
          <w:sz w:val="24"/>
          <w:szCs w:val="24"/>
        </w:rPr>
        <w:t>ʹ</w:t>
      </w:r>
      <w:r w:rsidRPr="00F72B4E">
        <w:rPr>
          <w:rFonts w:ascii="Times New Roman" w:hAnsi="Times New Roman" w:cs="Times New Roman"/>
          <w:i/>
          <w:sz w:val="24"/>
          <w:szCs w:val="24"/>
        </w:rPr>
        <w:t>)</w:t>
      </w:r>
    </w:p>
    <w:p w14:paraId="4D7F6F1B" w14:textId="038C557F" w:rsidR="00307E5A" w:rsidRPr="00F72B4E" w:rsidRDefault="00307E5A" w:rsidP="00307E5A">
      <w:pPr>
        <w:spacing w:line="480" w:lineRule="auto"/>
        <w:jc w:val="both"/>
        <w:rPr>
          <w:rFonts w:ascii="Times New Roman" w:hAnsi="Times New Roman" w:cs="Times New Roman"/>
          <w:sz w:val="24"/>
          <w:szCs w:val="24"/>
        </w:rPr>
      </w:pPr>
      <w:r w:rsidRPr="00F72B4E">
        <w:rPr>
          <w:rFonts w:ascii="Times New Roman" w:hAnsi="Times New Roman" w:cs="Times New Roman"/>
          <w:sz w:val="24"/>
          <w:szCs w:val="24"/>
        </w:rPr>
        <w:t>A repeated measures analysis of variance (ANOVA) was performed to assess the impact of Session (pre-sleep, post-sleep) and Emotion (negative, neutral) on recognition memory</w:t>
      </w:r>
      <w:r w:rsidR="00196CB4" w:rsidRPr="00F72B4E">
        <w:rPr>
          <w:rFonts w:ascii="Times New Roman" w:hAnsi="Times New Roman" w:cs="Times New Roman"/>
          <w:sz w:val="24"/>
          <w:szCs w:val="24"/>
        </w:rPr>
        <w:t xml:space="preserve"> (</w:t>
      </w:r>
      <w:r w:rsidRPr="00F72B4E">
        <w:rPr>
          <w:rFonts w:ascii="Times New Roman" w:hAnsi="Times New Roman" w:cs="Times New Roman"/>
          <w:sz w:val="24"/>
          <w:szCs w:val="24"/>
        </w:rPr>
        <w:t>see Figure 1</w:t>
      </w:r>
      <w:r w:rsidR="00196CB4" w:rsidRPr="00F72B4E">
        <w:rPr>
          <w:rFonts w:ascii="Times New Roman" w:hAnsi="Times New Roman" w:cs="Times New Roman"/>
          <w:sz w:val="24"/>
          <w:szCs w:val="24"/>
        </w:rPr>
        <w:t>)</w:t>
      </w:r>
      <w:r w:rsidRPr="00F72B4E">
        <w:rPr>
          <w:rFonts w:ascii="Times New Roman" w:hAnsi="Times New Roman" w:cs="Times New Roman"/>
          <w:sz w:val="24"/>
          <w:szCs w:val="24"/>
        </w:rPr>
        <w:t xml:space="preserve">. This analysis revealed a significant </w:t>
      </w:r>
      <w:r w:rsidR="005A68CC" w:rsidRPr="00F72B4E">
        <w:rPr>
          <w:rFonts w:ascii="Times New Roman" w:hAnsi="Times New Roman" w:cs="Times New Roman"/>
          <w:sz w:val="24"/>
          <w:szCs w:val="24"/>
        </w:rPr>
        <w:t xml:space="preserve">main effect of Emotion </w:t>
      </w:r>
      <w:r w:rsidRPr="00F72B4E">
        <w:rPr>
          <w:rFonts w:ascii="Times New Roman" w:hAnsi="Times New Roman" w:cs="Times New Roman"/>
          <w:sz w:val="24"/>
          <w:szCs w:val="24"/>
        </w:rPr>
        <w:t xml:space="preserve">(F(1, 18) = 12.86, </w:t>
      </w:r>
      <w:r w:rsidRPr="00F72B4E">
        <w:rPr>
          <w:rFonts w:ascii="Times New Roman" w:hAnsi="Times New Roman" w:cs="Times New Roman"/>
          <w:i/>
          <w:sz w:val="24"/>
          <w:szCs w:val="24"/>
        </w:rPr>
        <w:t>p</w:t>
      </w:r>
      <w:r w:rsidR="0006664F">
        <w:rPr>
          <w:rFonts w:ascii="Times New Roman" w:hAnsi="Times New Roman" w:cs="Times New Roman"/>
          <w:sz w:val="24"/>
          <w:szCs w:val="24"/>
        </w:rPr>
        <w:t xml:space="preserve"> = .002, </w:t>
      </w:r>
      <w:r w:rsidRPr="00F72B4E">
        <w:rPr>
          <w:rFonts w:ascii="Times New Roman" w:hAnsi="Times New Roman" w:cs="Times New Roman"/>
          <w:sz w:val="24"/>
          <w:szCs w:val="24"/>
        </w:rPr>
        <w:t>η</w:t>
      </w:r>
      <w:r w:rsidR="0006664F" w:rsidRPr="0031561A">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.42), with an advantage for the recognition of negative over neutral items. T-tests with the Bonferroni corrected alpha level of .025 indicate that this difference </w:t>
      </w:r>
      <w:r w:rsidR="005A68CC" w:rsidRPr="00F72B4E">
        <w:rPr>
          <w:rFonts w:ascii="Times New Roman" w:hAnsi="Times New Roman" w:cs="Times New Roman"/>
          <w:sz w:val="24"/>
          <w:szCs w:val="24"/>
        </w:rPr>
        <w:t>was</w:t>
      </w:r>
      <w:r w:rsidRPr="00F72B4E">
        <w:rPr>
          <w:rFonts w:ascii="Times New Roman" w:hAnsi="Times New Roman" w:cs="Times New Roman"/>
          <w:sz w:val="24"/>
          <w:szCs w:val="24"/>
        </w:rPr>
        <w:t xml:space="preserve"> significant only in the pre-sleep test (pre-sleep; t(19) = 4.26,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&lt; .001, post-sleep; t(19) = 2.11,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.048). There </w:t>
      </w:r>
      <w:r w:rsidR="005A68CC" w:rsidRPr="00F72B4E">
        <w:rPr>
          <w:rFonts w:ascii="Times New Roman" w:hAnsi="Times New Roman" w:cs="Times New Roman"/>
          <w:sz w:val="24"/>
          <w:szCs w:val="24"/>
        </w:rPr>
        <w:t>was no main effect of Session</w:t>
      </w:r>
      <w:r w:rsidRPr="00F72B4E">
        <w:rPr>
          <w:rFonts w:ascii="Times New Roman" w:hAnsi="Times New Roman" w:cs="Times New Roman"/>
          <w:sz w:val="24"/>
          <w:szCs w:val="24"/>
        </w:rPr>
        <w:t xml:space="preserve"> (F(1, 18) = 0.15, </w:t>
      </w:r>
      <w:r w:rsidRPr="00F72B4E">
        <w:rPr>
          <w:rFonts w:ascii="Times New Roman" w:hAnsi="Times New Roman" w:cs="Times New Roman"/>
          <w:i/>
          <w:sz w:val="24"/>
          <w:szCs w:val="24"/>
        </w:rPr>
        <w:t>p</w:t>
      </w:r>
      <w:r w:rsidR="00476579" w:rsidRPr="00F72B4E">
        <w:rPr>
          <w:rFonts w:ascii="Times New Roman" w:hAnsi="Times New Roman" w:cs="Times New Roman"/>
          <w:sz w:val="24"/>
          <w:szCs w:val="24"/>
        </w:rPr>
        <w:t xml:space="preserve"> = .699</w:t>
      </w:r>
      <w:r w:rsidRPr="00F72B4E">
        <w:rPr>
          <w:rFonts w:ascii="Times New Roman" w:hAnsi="Times New Roman" w:cs="Times New Roman"/>
          <w:sz w:val="24"/>
          <w:szCs w:val="24"/>
        </w:rPr>
        <w:t>,</w:t>
      </w:r>
      <w:r w:rsidR="0006664F">
        <w:rPr>
          <w:rFonts w:ascii="Times New Roman" w:hAnsi="Times New Roman" w:cs="Times New Roman"/>
          <w:sz w:val="24"/>
          <w:szCs w:val="24"/>
        </w:rPr>
        <w:t xml:space="preserve"> </w:t>
      </w:r>
      <w:r w:rsidRPr="00F72B4E">
        <w:rPr>
          <w:rFonts w:ascii="Times New Roman" w:hAnsi="Times New Roman" w:cs="Times New Roman"/>
          <w:sz w:val="24"/>
          <w:szCs w:val="24"/>
        </w:rPr>
        <w:t>η</w:t>
      </w:r>
      <w:r w:rsidR="0006664F" w:rsidRPr="0031561A">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.01) </w:t>
      </w:r>
      <w:r w:rsidR="00196CB4" w:rsidRPr="00F72B4E">
        <w:rPr>
          <w:rFonts w:ascii="Times New Roman" w:hAnsi="Times New Roman" w:cs="Times New Roman"/>
          <w:sz w:val="24"/>
          <w:szCs w:val="24"/>
        </w:rPr>
        <w:t xml:space="preserve"> or </w:t>
      </w:r>
      <w:r w:rsidR="00F51E09">
        <w:rPr>
          <w:rFonts w:ascii="Times New Roman" w:hAnsi="Times New Roman" w:cs="Times New Roman"/>
          <w:sz w:val="24"/>
          <w:szCs w:val="24"/>
        </w:rPr>
        <w:t xml:space="preserve">Session </w:t>
      </w:r>
      <w:r w:rsidR="007C63A4" w:rsidRPr="00F72B4E">
        <w:rPr>
          <w:rFonts w:ascii="Times New Roman" w:hAnsi="Times New Roman" w:cs="Times New Roman"/>
          <w:sz w:val="24"/>
          <w:szCs w:val="24"/>
        </w:rPr>
        <w:t>×</w:t>
      </w:r>
      <w:r w:rsidR="00F51E09">
        <w:rPr>
          <w:rFonts w:ascii="Times New Roman" w:hAnsi="Times New Roman" w:cs="Times New Roman"/>
          <w:sz w:val="24"/>
          <w:szCs w:val="24"/>
        </w:rPr>
        <w:t xml:space="preserve"> Emotion interaction </w:t>
      </w:r>
      <w:r w:rsidRPr="00F72B4E">
        <w:rPr>
          <w:rFonts w:ascii="Times New Roman" w:hAnsi="Times New Roman" w:cs="Times New Roman"/>
          <w:sz w:val="24"/>
          <w:szCs w:val="24"/>
        </w:rPr>
        <w:t xml:space="preserve">(F(1, 18) = 0.52, </w:t>
      </w:r>
      <w:r w:rsidRPr="00F72B4E">
        <w:rPr>
          <w:rFonts w:ascii="Times New Roman" w:hAnsi="Times New Roman" w:cs="Times New Roman"/>
          <w:i/>
          <w:sz w:val="24"/>
          <w:szCs w:val="24"/>
        </w:rPr>
        <w:t>p</w:t>
      </w:r>
      <w:r w:rsidR="00C25546" w:rsidRPr="00F72B4E">
        <w:rPr>
          <w:rFonts w:ascii="Times New Roman" w:hAnsi="Times New Roman" w:cs="Times New Roman"/>
          <w:sz w:val="24"/>
          <w:szCs w:val="24"/>
        </w:rPr>
        <w:t xml:space="preserve"> = .</w:t>
      </w:r>
      <w:r w:rsidRPr="00F72B4E">
        <w:rPr>
          <w:rFonts w:ascii="Times New Roman" w:hAnsi="Times New Roman" w:cs="Times New Roman"/>
          <w:sz w:val="24"/>
          <w:szCs w:val="24"/>
        </w:rPr>
        <w:t>48</w:t>
      </w:r>
      <w:r w:rsidR="00C25546" w:rsidRPr="00F72B4E">
        <w:rPr>
          <w:rFonts w:ascii="Times New Roman" w:hAnsi="Times New Roman" w:cs="Times New Roman"/>
          <w:sz w:val="24"/>
          <w:szCs w:val="24"/>
        </w:rPr>
        <w:t>0</w:t>
      </w:r>
      <w:r w:rsidR="0006664F">
        <w:rPr>
          <w:rFonts w:ascii="Times New Roman" w:hAnsi="Times New Roman" w:cs="Times New Roman"/>
          <w:sz w:val="24"/>
          <w:szCs w:val="24"/>
        </w:rPr>
        <w:t xml:space="preserve">, </w:t>
      </w:r>
      <w:r w:rsidRPr="00F72B4E">
        <w:rPr>
          <w:rFonts w:ascii="Times New Roman" w:hAnsi="Times New Roman" w:cs="Times New Roman"/>
          <w:sz w:val="24"/>
          <w:szCs w:val="24"/>
        </w:rPr>
        <w:t>η</w:t>
      </w:r>
      <w:r w:rsidR="0006664F" w:rsidRPr="0031561A">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.03).</w:t>
      </w:r>
    </w:p>
    <w:p w14:paraId="2CD64490" w14:textId="77777777" w:rsidR="00307E5A" w:rsidRPr="00F72B4E" w:rsidRDefault="00307E5A" w:rsidP="00307E5A">
      <w:pPr>
        <w:spacing w:line="480" w:lineRule="auto"/>
        <w:jc w:val="both"/>
        <w:rPr>
          <w:rFonts w:ascii="Times New Roman" w:hAnsi="Times New Roman" w:cs="Times New Roman"/>
          <w:sz w:val="24"/>
          <w:szCs w:val="24"/>
        </w:rPr>
      </w:pPr>
      <w:r w:rsidRPr="00F72B4E">
        <w:rPr>
          <w:rFonts w:ascii="Times New Roman" w:hAnsi="Times New Roman" w:cs="Times New Roman"/>
          <w:sz w:val="24"/>
          <w:szCs w:val="24"/>
        </w:rPr>
        <w:t>[Figure 1 here]</w:t>
      </w:r>
    </w:p>
    <w:p w14:paraId="3311156A" w14:textId="0FA2CC4A" w:rsidR="00307E5A" w:rsidRPr="00F72B4E" w:rsidRDefault="00307E5A" w:rsidP="00307E5A">
      <w:pPr>
        <w:spacing w:after="0" w:line="480" w:lineRule="auto"/>
        <w:contextualSpacing/>
        <w:jc w:val="both"/>
        <w:rPr>
          <w:rFonts w:ascii="Times New Roman" w:hAnsi="Times New Roman" w:cs="Times New Roman"/>
          <w:i/>
          <w:sz w:val="24"/>
        </w:rPr>
      </w:pPr>
      <w:r w:rsidRPr="00F72B4E">
        <w:rPr>
          <w:rFonts w:ascii="Times New Roman" w:hAnsi="Times New Roman" w:cs="Times New Roman"/>
          <w:i/>
          <w:sz w:val="24"/>
        </w:rPr>
        <w:t>K Responses (d</w:t>
      </w:r>
      <w:r w:rsidR="00B02930" w:rsidRPr="00F72B4E">
        <w:rPr>
          <w:rFonts w:ascii="Times New Roman" w:hAnsi="Times New Roman" w:cs="Times New Roman"/>
          <w:sz w:val="24"/>
          <w:szCs w:val="24"/>
        </w:rPr>
        <w:t>ʹ</w:t>
      </w:r>
      <w:r w:rsidRPr="00F72B4E">
        <w:rPr>
          <w:rFonts w:ascii="Times New Roman" w:hAnsi="Times New Roman" w:cs="Times New Roman"/>
          <w:i/>
          <w:sz w:val="24"/>
        </w:rPr>
        <w:t>)</w:t>
      </w:r>
    </w:p>
    <w:p w14:paraId="316F59D4" w14:textId="7074C91C" w:rsidR="00307E5A" w:rsidRPr="00F72B4E" w:rsidRDefault="005A68CC" w:rsidP="00307E5A">
      <w:pPr>
        <w:spacing w:after="0" w:line="480" w:lineRule="auto"/>
        <w:contextualSpacing/>
        <w:jc w:val="both"/>
        <w:rPr>
          <w:rFonts w:ascii="Times New Roman" w:hAnsi="Times New Roman" w:cs="Times New Roman"/>
          <w:sz w:val="24"/>
          <w:szCs w:val="24"/>
        </w:rPr>
      </w:pPr>
      <w:r w:rsidRPr="00F72B4E">
        <w:rPr>
          <w:rFonts w:ascii="Times New Roman" w:hAnsi="Times New Roman" w:cs="Times New Roman"/>
          <w:sz w:val="24"/>
          <w:szCs w:val="24"/>
        </w:rPr>
        <w:lastRenderedPageBreak/>
        <w:t>The same</w:t>
      </w:r>
      <w:r w:rsidR="00307E5A" w:rsidRPr="00F72B4E">
        <w:rPr>
          <w:rFonts w:ascii="Times New Roman" w:hAnsi="Times New Roman" w:cs="Times New Roman"/>
          <w:sz w:val="24"/>
          <w:szCs w:val="24"/>
        </w:rPr>
        <w:t xml:space="preserve"> ANOVA was performed to assess the impact of Session (pre-sleep, post-sleep) and Emotion (negative, neutral)</w:t>
      </w:r>
      <w:r w:rsidR="007A49F7" w:rsidRPr="00F72B4E">
        <w:rPr>
          <w:rFonts w:ascii="Times New Roman" w:hAnsi="Times New Roman" w:cs="Times New Roman"/>
          <w:sz w:val="24"/>
          <w:szCs w:val="24"/>
        </w:rPr>
        <w:t xml:space="preserve"> on the number of K judgements (</w:t>
      </w:r>
      <w:r w:rsidR="00307E5A" w:rsidRPr="00F72B4E">
        <w:rPr>
          <w:rFonts w:ascii="Times New Roman" w:hAnsi="Times New Roman" w:cs="Times New Roman"/>
          <w:sz w:val="24"/>
          <w:szCs w:val="24"/>
        </w:rPr>
        <w:t>see Figure 2). This analysis did not reveal any significant</w:t>
      </w:r>
      <w:r w:rsidRPr="00F72B4E">
        <w:rPr>
          <w:rFonts w:ascii="Times New Roman" w:hAnsi="Times New Roman" w:cs="Times New Roman"/>
          <w:sz w:val="24"/>
          <w:szCs w:val="24"/>
        </w:rPr>
        <w:t xml:space="preserve"> main</w:t>
      </w:r>
      <w:r w:rsidR="00307E5A" w:rsidRPr="00F72B4E">
        <w:rPr>
          <w:rFonts w:ascii="Times New Roman" w:hAnsi="Times New Roman" w:cs="Times New Roman"/>
          <w:sz w:val="24"/>
          <w:szCs w:val="24"/>
        </w:rPr>
        <w:t xml:space="preserve"> effects, suggesting that emotional valence (F(1, 18) = 0.24) </w:t>
      </w:r>
      <w:r w:rsidR="00307E5A" w:rsidRPr="00F72B4E">
        <w:rPr>
          <w:rFonts w:ascii="Times New Roman" w:hAnsi="Times New Roman" w:cs="Times New Roman"/>
          <w:i/>
          <w:sz w:val="24"/>
          <w:szCs w:val="24"/>
        </w:rPr>
        <w:t>p</w:t>
      </w:r>
      <w:r w:rsidR="0006664F">
        <w:rPr>
          <w:rFonts w:ascii="Times New Roman" w:hAnsi="Times New Roman" w:cs="Times New Roman"/>
          <w:sz w:val="24"/>
          <w:szCs w:val="24"/>
        </w:rPr>
        <w:t xml:space="preserve"> = .629, </w:t>
      </w:r>
      <w:r w:rsidR="00307E5A" w:rsidRPr="00F72B4E">
        <w:rPr>
          <w:rFonts w:ascii="Times New Roman" w:hAnsi="Times New Roman" w:cs="Times New Roman"/>
          <w:sz w:val="24"/>
          <w:szCs w:val="24"/>
        </w:rPr>
        <w:t>η</w:t>
      </w:r>
      <w:r w:rsidR="0006664F" w:rsidRPr="0031561A">
        <w:rPr>
          <w:rFonts w:ascii="Times New Roman" w:hAnsi="Times New Roman" w:cs="Times New Roman"/>
          <w:sz w:val="24"/>
          <w:szCs w:val="24"/>
          <w:vertAlign w:val="subscript"/>
        </w:rPr>
        <w:t>p</w:t>
      </w:r>
      <w:r w:rsidR="00307E5A" w:rsidRPr="00F72B4E">
        <w:rPr>
          <w:rFonts w:ascii="Times New Roman" w:hAnsi="Times New Roman" w:cs="Times New Roman"/>
          <w:sz w:val="24"/>
          <w:szCs w:val="24"/>
          <w:vertAlign w:val="superscript"/>
        </w:rPr>
        <w:t>2</w:t>
      </w:r>
      <w:r w:rsidR="00307E5A" w:rsidRPr="00F72B4E">
        <w:rPr>
          <w:rFonts w:ascii="Times New Roman" w:hAnsi="Times New Roman" w:cs="Times New Roman"/>
          <w:sz w:val="24"/>
          <w:szCs w:val="24"/>
        </w:rPr>
        <w:t xml:space="preserve"> = .01) and testing session (F(1, 18) = 0.09, </w:t>
      </w:r>
      <w:r w:rsidR="00307E5A" w:rsidRPr="00F72B4E">
        <w:rPr>
          <w:rFonts w:ascii="Times New Roman" w:hAnsi="Times New Roman" w:cs="Times New Roman"/>
          <w:i/>
          <w:sz w:val="24"/>
          <w:szCs w:val="24"/>
        </w:rPr>
        <w:t>p</w:t>
      </w:r>
      <w:r w:rsidR="00307E5A" w:rsidRPr="00F72B4E">
        <w:rPr>
          <w:rFonts w:ascii="Times New Roman" w:hAnsi="Times New Roman" w:cs="Times New Roman"/>
          <w:sz w:val="24"/>
          <w:szCs w:val="24"/>
        </w:rPr>
        <w:t xml:space="preserve"> = .766, η</w:t>
      </w:r>
      <w:r w:rsidR="0006664F" w:rsidRPr="000F7780">
        <w:rPr>
          <w:rFonts w:ascii="Times New Roman" w:hAnsi="Times New Roman" w:cs="Times New Roman"/>
          <w:sz w:val="24"/>
          <w:szCs w:val="24"/>
          <w:vertAlign w:val="subscript"/>
        </w:rPr>
        <w:t>p</w:t>
      </w:r>
      <w:r w:rsidR="00307E5A" w:rsidRPr="00F72B4E">
        <w:rPr>
          <w:rFonts w:ascii="Times New Roman" w:hAnsi="Times New Roman" w:cs="Times New Roman"/>
          <w:sz w:val="24"/>
          <w:szCs w:val="24"/>
          <w:vertAlign w:val="superscript"/>
        </w:rPr>
        <w:t>2</w:t>
      </w:r>
      <w:r w:rsidR="00307E5A" w:rsidRPr="00F72B4E">
        <w:rPr>
          <w:rFonts w:ascii="Times New Roman" w:hAnsi="Times New Roman" w:cs="Times New Roman"/>
          <w:sz w:val="24"/>
          <w:szCs w:val="24"/>
        </w:rPr>
        <w:t xml:space="preserve"> = .01) had no impact upon K responses. There was also no </w:t>
      </w:r>
      <w:r w:rsidR="00A50DA4" w:rsidRPr="00F72B4E">
        <w:rPr>
          <w:rFonts w:ascii="Times New Roman" w:hAnsi="Times New Roman" w:cs="Times New Roman"/>
          <w:sz w:val="24"/>
          <w:szCs w:val="24"/>
        </w:rPr>
        <w:t xml:space="preserve">Session × Emotion </w:t>
      </w:r>
      <w:r w:rsidR="00307E5A" w:rsidRPr="00F72B4E">
        <w:rPr>
          <w:rFonts w:ascii="Times New Roman" w:hAnsi="Times New Roman" w:cs="Times New Roman"/>
          <w:sz w:val="24"/>
          <w:szCs w:val="24"/>
        </w:rPr>
        <w:t xml:space="preserve">interaction (F(1, 18) = 0.30, </w:t>
      </w:r>
      <w:r w:rsidR="00307E5A" w:rsidRPr="00F72B4E">
        <w:rPr>
          <w:rFonts w:ascii="Times New Roman" w:hAnsi="Times New Roman" w:cs="Times New Roman"/>
          <w:i/>
          <w:sz w:val="24"/>
          <w:szCs w:val="24"/>
        </w:rPr>
        <w:t>p</w:t>
      </w:r>
      <w:r w:rsidR="00307E5A" w:rsidRPr="00F72B4E">
        <w:rPr>
          <w:rFonts w:ascii="Times New Roman" w:hAnsi="Times New Roman" w:cs="Times New Roman"/>
          <w:sz w:val="24"/>
          <w:szCs w:val="24"/>
        </w:rPr>
        <w:t xml:space="preserve"> =.590, η</w:t>
      </w:r>
      <w:r w:rsidR="0006664F" w:rsidRPr="000F7780">
        <w:rPr>
          <w:rFonts w:ascii="Times New Roman" w:hAnsi="Times New Roman" w:cs="Times New Roman"/>
          <w:sz w:val="24"/>
          <w:szCs w:val="24"/>
          <w:vertAlign w:val="subscript"/>
        </w:rPr>
        <w:t>p</w:t>
      </w:r>
      <w:r w:rsidR="00307E5A" w:rsidRPr="00F72B4E">
        <w:rPr>
          <w:rFonts w:ascii="Times New Roman" w:hAnsi="Times New Roman" w:cs="Times New Roman"/>
          <w:sz w:val="24"/>
          <w:szCs w:val="24"/>
          <w:vertAlign w:val="superscript"/>
        </w:rPr>
        <w:t>2</w:t>
      </w:r>
      <w:r w:rsidR="00307E5A" w:rsidRPr="00F72B4E">
        <w:rPr>
          <w:rFonts w:ascii="Times New Roman" w:hAnsi="Times New Roman" w:cs="Times New Roman"/>
          <w:sz w:val="24"/>
          <w:szCs w:val="24"/>
        </w:rPr>
        <w:t xml:space="preserve"> = .02).</w:t>
      </w:r>
    </w:p>
    <w:p w14:paraId="17D5D716" w14:textId="77777777" w:rsidR="00307E5A" w:rsidRPr="00F72B4E" w:rsidRDefault="00307E5A" w:rsidP="00307E5A">
      <w:pPr>
        <w:spacing w:after="0" w:line="480" w:lineRule="auto"/>
        <w:contextualSpacing/>
        <w:jc w:val="both"/>
        <w:rPr>
          <w:rFonts w:ascii="Times New Roman" w:hAnsi="Times New Roman" w:cs="Times New Roman"/>
          <w:sz w:val="24"/>
          <w:szCs w:val="24"/>
        </w:rPr>
      </w:pPr>
      <w:r w:rsidRPr="00F72B4E">
        <w:rPr>
          <w:rFonts w:ascii="Times New Roman" w:hAnsi="Times New Roman" w:cs="Times New Roman"/>
          <w:sz w:val="24"/>
          <w:szCs w:val="24"/>
        </w:rPr>
        <w:t>[Figure 2 here]</w:t>
      </w:r>
    </w:p>
    <w:p w14:paraId="01A91BE5" w14:textId="77777777" w:rsidR="00307E5A" w:rsidRPr="00F72B4E" w:rsidRDefault="00307E5A" w:rsidP="00307E5A">
      <w:pPr>
        <w:spacing w:after="0" w:line="480" w:lineRule="auto"/>
        <w:contextualSpacing/>
        <w:jc w:val="both"/>
        <w:rPr>
          <w:rFonts w:ascii="Times New Roman" w:hAnsi="Times New Roman" w:cs="Times New Roman"/>
          <w:b/>
          <w:i/>
          <w:sz w:val="24"/>
        </w:rPr>
      </w:pPr>
      <w:r w:rsidRPr="00F72B4E">
        <w:rPr>
          <w:rFonts w:ascii="Times New Roman" w:hAnsi="Times New Roman" w:cs="Times New Roman"/>
          <w:b/>
          <w:i/>
          <w:sz w:val="24"/>
        </w:rPr>
        <w:t>Recognition Memory and Targeted Memory Reactivation</w:t>
      </w:r>
    </w:p>
    <w:p w14:paraId="4F9FDCCF" w14:textId="0D7FAB9A" w:rsidR="00307E5A" w:rsidRPr="00F72B4E" w:rsidRDefault="00307E5A" w:rsidP="00307E5A">
      <w:pPr>
        <w:spacing w:after="0" w:line="480" w:lineRule="auto"/>
        <w:contextualSpacing/>
        <w:jc w:val="both"/>
        <w:rPr>
          <w:rFonts w:ascii="Times New Roman" w:hAnsi="Times New Roman" w:cs="Times New Roman"/>
          <w:sz w:val="24"/>
          <w:szCs w:val="24"/>
        </w:rPr>
      </w:pPr>
      <w:r w:rsidRPr="00F72B4E">
        <w:rPr>
          <w:rFonts w:ascii="Times New Roman" w:hAnsi="Times New Roman" w:cs="Times New Roman"/>
          <w:sz w:val="24"/>
          <w:szCs w:val="24"/>
        </w:rPr>
        <w:t>The following analyses focus upon post-sleep recognition memory, analysing only those items that had been recognised before sleep (i.e. items that correctly received an R or K response in the pre-sleep test</w:t>
      </w:r>
      <w:r w:rsidR="007C63A4">
        <w:rPr>
          <w:rFonts w:ascii="Times New Roman" w:hAnsi="Times New Roman" w:cs="Times New Roman"/>
          <w:sz w:val="24"/>
          <w:szCs w:val="24"/>
        </w:rPr>
        <w:t>, i</w:t>
      </w:r>
      <w:r w:rsidRPr="00F72B4E">
        <w:rPr>
          <w:rFonts w:ascii="Times New Roman" w:hAnsi="Times New Roman" w:cs="Times New Roman"/>
          <w:sz w:val="24"/>
          <w:szCs w:val="24"/>
        </w:rPr>
        <w:t>tems that received an N response were discounted</w:t>
      </w:r>
      <w:r w:rsidR="007C63A4">
        <w:rPr>
          <w:rFonts w:ascii="Times New Roman" w:hAnsi="Times New Roman" w:cs="Times New Roman"/>
          <w:sz w:val="24"/>
          <w:szCs w:val="24"/>
        </w:rPr>
        <w:t>)</w:t>
      </w:r>
      <w:r w:rsidRPr="00F72B4E">
        <w:rPr>
          <w:rFonts w:ascii="Times New Roman" w:hAnsi="Times New Roman" w:cs="Times New Roman"/>
          <w:sz w:val="24"/>
          <w:szCs w:val="24"/>
        </w:rPr>
        <w:t xml:space="preserve">. This was to match the TMR and no-TMR </w:t>
      </w:r>
      <w:r w:rsidR="005A68CC" w:rsidRPr="00F72B4E">
        <w:rPr>
          <w:rFonts w:ascii="Times New Roman" w:hAnsi="Times New Roman" w:cs="Times New Roman"/>
          <w:sz w:val="24"/>
          <w:szCs w:val="24"/>
        </w:rPr>
        <w:t xml:space="preserve">conditions </w:t>
      </w:r>
      <w:r w:rsidRPr="00F72B4E">
        <w:rPr>
          <w:rFonts w:ascii="Times New Roman" w:hAnsi="Times New Roman" w:cs="Times New Roman"/>
          <w:sz w:val="24"/>
          <w:szCs w:val="24"/>
        </w:rPr>
        <w:t xml:space="preserve">by ensuring all items had been encoded </w:t>
      </w:r>
      <w:r w:rsidR="007C63A4">
        <w:rPr>
          <w:rFonts w:ascii="Times New Roman" w:hAnsi="Times New Roman" w:cs="Times New Roman"/>
          <w:sz w:val="24"/>
          <w:szCs w:val="24"/>
        </w:rPr>
        <w:t>and recognised prior to sleep. Post-sleep recognition r</w:t>
      </w:r>
      <w:r w:rsidRPr="00F72B4E">
        <w:rPr>
          <w:rFonts w:ascii="Times New Roman" w:hAnsi="Times New Roman" w:cs="Times New Roman"/>
          <w:sz w:val="24"/>
          <w:szCs w:val="24"/>
        </w:rPr>
        <w:t xml:space="preserve">esponses were classified according to whether participants gave an R K or N judgement and are presented in Table 2. </w:t>
      </w:r>
      <w:r w:rsidR="00EB5BA7">
        <w:rPr>
          <w:rFonts w:ascii="Times New Roman" w:hAnsi="Times New Roman" w:cs="Times New Roman"/>
          <w:sz w:val="24"/>
          <w:szCs w:val="24"/>
        </w:rPr>
        <w:t>W</w:t>
      </w:r>
      <w:r w:rsidR="004E7C66" w:rsidRPr="00F72B4E">
        <w:rPr>
          <w:rFonts w:ascii="Times New Roman" w:hAnsi="Times New Roman" w:cs="Times New Roman"/>
          <w:sz w:val="24"/>
          <w:szCs w:val="24"/>
        </w:rPr>
        <w:t xml:space="preserve">e do not have TMR / no-TMR foils </w:t>
      </w:r>
      <w:r w:rsidR="00EB5BA7">
        <w:rPr>
          <w:rFonts w:ascii="Times New Roman" w:hAnsi="Times New Roman" w:cs="Times New Roman"/>
          <w:sz w:val="24"/>
          <w:szCs w:val="24"/>
        </w:rPr>
        <w:t xml:space="preserve">and therefore were </w:t>
      </w:r>
      <w:r w:rsidR="004E7C66" w:rsidRPr="00F72B4E">
        <w:rPr>
          <w:rFonts w:ascii="Times New Roman" w:hAnsi="Times New Roman" w:cs="Times New Roman"/>
          <w:sz w:val="24"/>
          <w:szCs w:val="24"/>
        </w:rPr>
        <w:t xml:space="preserve">unable to calculate scores of </w:t>
      </w:r>
      <w:r w:rsidR="004E7C66" w:rsidRPr="00F72B4E">
        <w:rPr>
          <w:rFonts w:ascii="Times New Roman" w:hAnsi="Times New Roman" w:cs="Times New Roman"/>
          <w:i/>
          <w:sz w:val="24"/>
        </w:rPr>
        <w:t>d</w:t>
      </w:r>
      <w:r w:rsidR="004E7C66" w:rsidRPr="00F72B4E">
        <w:rPr>
          <w:rFonts w:ascii="Times New Roman" w:hAnsi="Times New Roman" w:cs="Times New Roman"/>
          <w:sz w:val="24"/>
          <w:szCs w:val="24"/>
        </w:rPr>
        <w:t xml:space="preserve">ʹ </w:t>
      </w:r>
      <w:r w:rsidR="0052127F" w:rsidRPr="00F72B4E">
        <w:rPr>
          <w:rFonts w:ascii="Times New Roman" w:hAnsi="Times New Roman" w:cs="Times New Roman"/>
          <w:sz w:val="24"/>
          <w:szCs w:val="24"/>
        </w:rPr>
        <w:t>to assess the impact of TMR</w:t>
      </w:r>
      <w:r w:rsidR="00EB5BA7">
        <w:rPr>
          <w:rFonts w:ascii="Times New Roman" w:hAnsi="Times New Roman" w:cs="Times New Roman"/>
          <w:sz w:val="24"/>
          <w:szCs w:val="24"/>
        </w:rPr>
        <w:t xml:space="preserve"> on recognition memory. A</w:t>
      </w:r>
      <w:r w:rsidR="0052127F" w:rsidRPr="00F72B4E">
        <w:rPr>
          <w:rFonts w:ascii="Times New Roman" w:hAnsi="Times New Roman" w:cs="Times New Roman"/>
          <w:sz w:val="24"/>
          <w:szCs w:val="24"/>
        </w:rPr>
        <w:t xml:space="preserve">s false alarm rates were generally were very low (see Table 1) we </w:t>
      </w:r>
      <w:r w:rsidR="007C63A4">
        <w:rPr>
          <w:rFonts w:ascii="Times New Roman" w:hAnsi="Times New Roman" w:cs="Times New Roman"/>
          <w:sz w:val="24"/>
          <w:szCs w:val="24"/>
        </w:rPr>
        <w:t>have calculated the proportion or correctly provided R and K responses</w:t>
      </w:r>
      <w:r w:rsidR="00EB5BA7">
        <w:rPr>
          <w:rFonts w:ascii="Times New Roman" w:hAnsi="Times New Roman" w:cs="Times New Roman"/>
          <w:sz w:val="24"/>
          <w:szCs w:val="24"/>
        </w:rPr>
        <w:t xml:space="preserve"> for the subsequent analyses.  </w:t>
      </w:r>
    </w:p>
    <w:p w14:paraId="42E6C904" w14:textId="77777777" w:rsidR="00307E5A" w:rsidRPr="00F72B4E" w:rsidRDefault="00307E5A" w:rsidP="00307E5A">
      <w:pPr>
        <w:spacing w:after="0" w:line="480" w:lineRule="auto"/>
        <w:contextualSpacing/>
        <w:jc w:val="both"/>
        <w:rPr>
          <w:rFonts w:ascii="Times New Roman" w:hAnsi="Times New Roman" w:cs="Times New Roman"/>
          <w:sz w:val="24"/>
          <w:szCs w:val="24"/>
        </w:rPr>
      </w:pPr>
      <w:r w:rsidRPr="00F72B4E">
        <w:rPr>
          <w:rFonts w:ascii="Times New Roman" w:hAnsi="Times New Roman" w:cs="Times New Roman"/>
          <w:sz w:val="24"/>
          <w:szCs w:val="24"/>
        </w:rPr>
        <w:t>[Table 2 here]</w:t>
      </w:r>
    </w:p>
    <w:p w14:paraId="2ABA7F43" w14:textId="77777777" w:rsidR="00307E5A" w:rsidRPr="00F72B4E" w:rsidRDefault="00307E5A" w:rsidP="00307E5A">
      <w:pPr>
        <w:spacing w:after="0" w:line="480" w:lineRule="auto"/>
        <w:contextualSpacing/>
        <w:jc w:val="both"/>
        <w:rPr>
          <w:rFonts w:ascii="Times New Roman" w:hAnsi="Times New Roman" w:cs="Times New Roman"/>
          <w:i/>
          <w:sz w:val="24"/>
          <w:szCs w:val="24"/>
        </w:rPr>
      </w:pPr>
      <w:r w:rsidRPr="00F72B4E">
        <w:rPr>
          <w:rFonts w:ascii="Times New Roman" w:hAnsi="Times New Roman" w:cs="Times New Roman"/>
          <w:i/>
          <w:sz w:val="24"/>
          <w:szCs w:val="24"/>
        </w:rPr>
        <w:t>R Responses</w:t>
      </w:r>
    </w:p>
    <w:p w14:paraId="4FB0FAE4" w14:textId="14558532" w:rsidR="00307E5A" w:rsidRPr="00F72B4E" w:rsidRDefault="00307E5A" w:rsidP="00307E5A">
      <w:pPr>
        <w:spacing w:line="480" w:lineRule="auto"/>
        <w:jc w:val="both"/>
        <w:rPr>
          <w:rFonts w:ascii="Times New Roman" w:hAnsi="Times New Roman" w:cs="Times New Roman"/>
          <w:sz w:val="24"/>
          <w:szCs w:val="24"/>
        </w:rPr>
      </w:pPr>
      <w:r w:rsidRPr="00F72B4E">
        <w:rPr>
          <w:rFonts w:ascii="Times New Roman" w:hAnsi="Times New Roman" w:cs="Times New Roman"/>
          <w:sz w:val="24"/>
          <w:szCs w:val="24"/>
        </w:rPr>
        <w:t>To assess the impact of TMR on the proportion of correctly provided R responses,  a 2 x 2 repeated measures ANOVA was performed with the factors Emotion (negative, neutral) and Replay (TMR, no</w:t>
      </w:r>
      <w:r w:rsidR="00AE1089" w:rsidRPr="00F72B4E">
        <w:rPr>
          <w:rFonts w:ascii="Times New Roman" w:hAnsi="Times New Roman" w:cs="Times New Roman"/>
          <w:sz w:val="24"/>
          <w:szCs w:val="24"/>
        </w:rPr>
        <w:t>-</w:t>
      </w:r>
      <w:r w:rsidRPr="00F72B4E">
        <w:rPr>
          <w:rFonts w:ascii="Times New Roman" w:hAnsi="Times New Roman" w:cs="Times New Roman"/>
          <w:sz w:val="24"/>
          <w:szCs w:val="24"/>
        </w:rPr>
        <w:t>TMR). This analysis did not reveal a main effect</w:t>
      </w:r>
      <w:r w:rsidR="005A68CC" w:rsidRPr="00F72B4E">
        <w:rPr>
          <w:rFonts w:ascii="Times New Roman" w:hAnsi="Times New Roman" w:cs="Times New Roman"/>
          <w:sz w:val="24"/>
          <w:szCs w:val="24"/>
        </w:rPr>
        <w:t xml:space="preserve"> of Replay</w:t>
      </w:r>
      <w:r w:rsidRPr="00F72B4E">
        <w:rPr>
          <w:rFonts w:ascii="Times New Roman" w:hAnsi="Times New Roman" w:cs="Times New Roman"/>
          <w:sz w:val="24"/>
          <w:szCs w:val="24"/>
        </w:rPr>
        <w:t xml:space="preserve">, suggesting that cueing item memory during sleep using TMR did not alter the rates of R judgements (F(1, 18) = </w:t>
      </w:r>
      <w:r w:rsidRPr="00F72B4E">
        <w:rPr>
          <w:rFonts w:ascii="Times New Roman" w:hAnsi="Times New Roman" w:cs="Times New Roman"/>
          <w:sz w:val="24"/>
          <w:szCs w:val="24"/>
        </w:rPr>
        <w:lastRenderedPageBreak/>
        <w:t xml:space="preserve">0.73,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.403</w:t>
      </w:r>
      <w:r w:rsidR="0006664F">
        <w:rPr>
          <w:rFonts w:ascii="Times New Roman" w:hAnsi="Times New Roman" w:cs="Times New Roman"/>
          <w:sz w:val="24"/>
          <w:szCs w:val="24"/>
        </w:rPr>
        <w:t xml:space="preserve">, </w:t>
      </w:r>
      <w:r w:rsidRPr="00F72B4E">
        <w:rPr>
          <w:rFonts w:ascii="Times New Roman" w:hAnsi="Times New Roman" w:cs="Times New Roman"/>
          <w:sz w:val="24"/>
          <w:szCs w:val="24"/>
        </w:rPr>
        <w:t>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0.04). There was no </w:t>
      </w:r>
      <w:r w:rsidR="005A68CC" w:rsidRPr="00F72B4E">
        <w:rPr>
          <w:rFonts w:ascii="Times New Roman" w:hAnsi="Times New Roman" w:cs="Times New Roman"/>
          <w:sz w:val="24"/>
          <w:szCs w:val="24"/>
        </w:rPr>
        <w:t>main effect of Emotion</w:t>
      </w:r>
      <w:r w:rsidRPr="00F72B4E">
        <w:rPr>
          <w:rFonts w:ascii="Times New Roman" w:hAnsi="Times New Roman" w:cs="Times New Roman"/>
          <w:sz w:val="24"/>
          <w:szCs w:val="24"/>
        </w:rPr>
        <w:t xml:space="preserve"> (F(1, 18) = 2.42,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=.137,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0.12) and no </w:t>
      </w:r>
      <w:r w:rsidR="00933702" w:rsidRPr="00F72B4E">
        <w:rPr>
          <w:rFonts w:ascii="Times New Roman" w:hAnsi="Times New Roman" w:cs="Times New Roman"/>
          <w:sz w:val="24"/>
          <w:szCs w:val="24"/>
        </w:rPr>
        <w:t xml:space="preserve">Session × Emotion interaction </w:t>
      </w:r>
      <w:r w:rsidRPr="00F72B4E">
        <w:rPr>
          <w:rFonts w:ascii="Times New Roman" w:hAnsi="Times New Roman" w:cs="Times New Roman"/>
          <w:sz w:val="24"/>
          <w:szCs w:val="24"/>
        </w:rPr>
        <w:t xml:space="preserve">(F(1, 18) = 0.50,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.489,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0.03). </w:t>
      </w:r>
    </w:p>
    <w:p w14:paraId="5395D697" w14:textId="77777777" w:rsidR="00307E5A" w:rsidRPr="00F72B4E" w:rsidRDefault="00307E5A" w:rsidP="00307E5A">
      <w:pPr>
        <w:spacing w:line="480" w:lineRule="auto"/>
        <w:jc w:val="both"/>
        <w:rPr>
          <w:rFonts w:ascii="Times New Roman" w:hAnsi="Times New Roman" w:cs="Times New Roman"/>
          <w:i/>
          <w:sz w:val="24"/>
          <w:szCs w:val="24"/>
        </w:rPr>
      </w:pPr>
      <w:r w:rsidRPr="00F72B4E">
        <w:rPr>
          <w:rFonts w:ascii="Times New Roman" w:hAnsi="Times New Roman" w:cs="Times New Roman"/>
          <w:i/>
          <w:sz w:val="24"/>
          <w:szCs w:val="24"/>
        </w:rPr>
        <w:t>K Responses</w:t>
      </w:r>
    </w:p>
    <w:p w14:paraId="36564FEC" w14:textId="3497AC8D" w:rsidR="00307E5A" w:rsidRPr="00F72B4E" w:rsidRDefault="00307E5A" w:rsidP="00307E5A">
      <w:pPr>
        <w:spacing w:line="480" w:lineRule="auto"/>
        <w:jc w:val="both"/>
        <w:rPr>
          <w:rFonts w:ascii="Times New Roman" w:hAnsi="Times New Roman" w:cs="Times New Roman"/>
          <w:sz w:val="24"/>
          <w:szCs w:val="24"/>
        </w:rPr>
      </w:pPr>
      <w:r w:rsidRPr="00F72B4E">
        <w:rPr>
          <w:rFonts w:ascii="Times New Roman" w:hAnsi="Times New Roman" w:cs="Times New Roman"/>
          <w:sz w:val="24"/>
          <w:szCs w:val="24"/>
        </w:rPr>
        <w:t>The impact of TMR on provided K</w:t>
      </w:r>
      <w:r w:rsidR="00933702">
        <w:rPr>
          <w:rFonts w:ascii="Times New Roman" w:hAnsi="Times New Roman" w:cs="Times New Roman"/>
          <w:sz w:val="24"/>
          <w:szCs w:val="24"/>
        </w:rPr>
        <w:t xml:space="preserve"> judgements was analysed using the same</w:t>
      </w:r>
      <w:r w:rsidRPr="00F72B4E">
        <w:rPr>
          <w:rFonts w:ascii="Times New Roman" w:hAnsi="Times New Roman" w:cs="Times New Roman"/>
          <w:sz w:val="24"/>
          <w:szCs w:val="24"/>
        </w:rPr>
        <w:t xml:space="preserve"> repeated measures ANOVA with the factors Emotion (negative, neutral) and Replay (TMR, no-TMR). This analysis </w:t>
      </w:r>
      <w:r w:rsidR="00486E78">
        <w:rPr>
          <w:rFonts w:ascii="Times New Roman" w:hAnsi="Times New Roman" w:cs="Times New Roman"/>
          <w:sz w:val="24"/>
          <w:szCs w:val="24"/>
        </w:rPr>
        <w:t xml:space="preserve">also </w:t>
      </w:r>
      <w:r w:rsidRPr="00F72B4E">
        <w:rPr>
          <w:rFonts w:ascii="Times New Roman" w:hAnsi="Times New Roman" w:cs="Times New Roman"/>
          <w:sz w:val="24"/>
          <w:szCs w:val="24"/>
        </w:rPr>
        <w:t>revealed no main effect</w:t>
      </w:r>
      <w:r w:rsidR="00C70AD3" w:rsidRPr="00F72B4E">
        <w:rPr>
          <w:rFonts w:ascii="Times New Roman" w:hAnsi="Times New Roman" w:cs="Times New Roman"/>
          <w:sz w:val="24"/>
          <w:szCs w:val="24"/>
        </w:rPr>
        <w:t xml:space="preserve"> of Replay</w:t>
      </w:r>
      <w:r w:rsidRPr="00F72B4E">
        <w:rPr>
          <w:rFonts w:ascii="Times New Roman" w:hAnsi="Times New Roman" w:cs="Times New Roman"/>
          <w:sz w:val="24"/>
          <w:szCs w:val="24"/>
        </w:rPr>
        <w:t xml:space="preserve"> (F(1, 18) = 0.002,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.967,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0.001)</w:t>
      </w:r>
      <w:r w:rsidR="00933702">
        <w:rPr>
          <w:rFonts w:ascii="Times New Roman" w:hAnsi="Times New Roman" w:cs="Times New Roman"/>
          <w:sz w:val="24"/>
          <w:szCs w:val="24"/>
        </w:rPr>
        <w:t xml:space="preserve"> or Emotion </w:t>
      </w:r>
      <w:r w:rsidRPr="00F72B4E">
        <w:rPr>
          <w:rFonts w:ascii="Times New Roman" w:hAnsi="Times New Roman" w:cs="Times New Roman"/>
          <w:sz w:val="24"/>
          <w:szCs w:val="24"/>
        </w:rPr>
        <w:t xml:space="preserve">(F(1, 18) = 1.70,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.209,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0.09)</w:t>
      </w:r>
      <w:r w:rsidR="00C70AD3" w:rsidRPr="00F72B4E">
        <w:rPr>
          <w:rFonts w:ascii="Times New Roman" w:hAnsi="Times New Roman" w:cs="Times New Roman"/>
          <w:sz w:val="24"/>
          <w:szCs w:val="24"/>
        </w:rPr>
        <w:t xml:space="preserve"> and no </w:t>
      </w:r>
      <w:r w:rsidR="00933702" w:rsidRPr="00F72B4E">
        <w:rPr>
          <w:rFonts w:ascii="Times New Roman" w:hAnsi="Times New Roman" w:cs="Times New Roman"/>
          <w:sz w:val="24"/>
          <w:szCs w:val="24"/>
        </w:rPr>
        <w:t xml:space="preserve">Session × Emotion interaction </w:t>
      </w:r>
      <w:r w:rsidR="00C70AD3" w:rsidRPr="00F72B4E">
        <w:rPr>
          <w:rFonts w:ascii="Times New Roman" w:hAnsi="Times New Roman" w:cs="Times New Roman"/>
          <w:sz w:val="24"/>
          <w:szCs w:val="24"/>
        </w:rPr>
        <w:t>(</w:t>
      </w:r>
      <w:r w:rsidRPr="00F72B4E">
        <w:rPr>
          <w:rFonts w:ascii="Times New Roman" w:hAnsi="Times New Roman" w:cs="Times New Roman"/>
          <w:sz w:val="24"/>
          <w:szCs w:val="24"/>
        </w:rPr>
        <w:t xml:space="preserve">F(1, 18) = 0.02,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.901,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0.001</w:t>
      </w:r>
      <w:r w:rsidR="00C70AD3" w:rsidRPr="00F72B4E">
        <w:rPr>
          <w:rFonts w:ascii="Times New Roman" w:hAnsi="Times New Roman" w:cs="Times New Roman"/>
          <w:sz w:val="24"/>
          <w:szCs w:val="24"/>
        </w:rPr>
        <w:t>)</w:t>
      </w:r>
      <w:r w:rsidRPr="00F72B4E">
        <w:rPr>
          <w:rFonts w:ascii="Times New Roman" w:hAnsi="Times New Roman" w:cs="Times New Roman"/>
          <w:sz w:val="24"/>
          <w:szCs w:val="24"/>
        </w:rPr>
        <w:t>.</w:t>
      </w:r>
    </w:p>
    <w:p w14:paraId="2844EE3F" w14:textId="77777777" w:rsidR="00307E5A" w:rsidRPr="00F72B4E" w:rsidRDefault="00307E5A" w:rsidP="00307E5A">
      <w:pPr>
        <w:spacing w:after="0" w:line="480" w:lineRule="auto"/>
        <w:contextualSpacing/>
        <w:jc w:val="both"/>
        <w:rPr>
          <w:rFonts w:ascii="Times New Roman" w:hAnsi="Times New Roman" w:cs="Times New Roman"/>
          <w:b/>
          <w:i/>
          <w:sz w:val="24"/>
        </w:rPr>
      </w:pPr>
      <w:r w:rsidRPr="00F72B4E">
        <w:rPr>
          <w:rFonts w:ascii="Times New Roman" w:hAnsi="Times New Roman" w:cs="Times New Roman"/>
          <w:b/>
          <w:i/>
          <w:sz w:val="24"/>
        </w:rPr>
        <w:t>Spatial Memory</w:t>
      </w:r>
    </w:p>
    <w:p w14:paraId="7774B4BC" w14:textId="3D4CEFB3" w:rsidR="00307E5A" w:rsidRPr="00F72B4E" w:rsidRDefault="00307E5A" w:rsidP="00307E5A">
      <w:pPr>
        <w:spacing w:line="480" w:lineRule="auto"/>
        <w:jc w:val="both"/>
        <w:rPr>
          <w:rFonts w:ascii="Times New Roman" w:hAnsi="Times New Roman" w:cs="Times New Roman"/>
          <w:sz w:val="24"/>
          <w:szCs w:val="24"/>
        </w:rPr>
      </w:pPr>
      <w:r w:rsidRPr="00F72B4E">
        <w:rPr>
          <w:rFonts w:ascii="Times New Roman" w:hAnsi="Times New Roman" w:cs="Times New Roman"/>
          <w:sz w:val="24"/>
          <w:szCs w:val="24"/>
        </w:rPr>
        <w:t>Participants were asked to provide a spatial memory judgement following an R or K response, accuracy is therefore calculated as the proportion of correctl</w:t>
      </w:r>
      <w:r w:rsidR="000E7D17" w:rsidRPr="00F72B4E">
        <w:rPr>
          <w:rFonts w:ascii="Times New Roman" w:hAnsi="Times New Roman" w:cs="Times New Roman"/>
          <w:sz w:val="24"/>
          <w:szCs w:val="24"/>
        </w:rPr>
        <w:t>y recalled screen locations for</w:t>
      </w:r>
      <w:r w:rsidRPr="00F72B4E">
        <w:rPr>
          <w:rFonts w:ascii="Times New Roman" w:hAnsi="Times New Roman" w:cs="Times New Roman"/>
          <w:sz w:val="24"/>
          <w:szCs w:val="24"/>
        </w:rPr>
        <w:t xml:space="preserve"> all recognised items in the pre- and post-sleep tests </w:t>
      </w:r>
      <w:r w:rsidR="000E7D17" w:rsidRPr="00F72B4E">
        <w:rPr>
          <w:rFonts w:ascii="Times New Roman" w:hAnsi="Times New Roman" w:cs="Times New Roman"/>
          <w:sz w:val="24"/>
          <w:szCs w:val="24"/>
        </w:rPr>
        <w:t>(</w:t>
      </w:r>
      <w:r w:rsidRPr="00F72B4E">
        <w:rPr>
          <w:rFonts w:ascii="Times New Roman" w:hAnsi="Times New Roman" w:cs="Times New Roman"/>
          <w:sz w:val="24"/>
          <w:szCs w:val="24"/>
        </w:rPr>
        <w:t>see Table 3</w:t>
      </w:r>
      <w:r w:rsidR="000E7D17" w:rsidRPr="00F72B4E">
        <w:rPr>
          <w:rFonts w:ascii="Times New Roman" w:hAnsi="Times New Roman" w:cs="Times New Roman"/>
          <w:sz w:val="24"/>
          <w:szCs w:val="24"/>
        </w:rPr>
        <w:t>)</w:t>
      </w:r>
      <w:r w:rsidRPr="00F72B4E">
        <w:rPr>
          <w:rFonts w:ascii="Times New Roman" w:hAnsi="Times New Roman" w:cs="Times New Roman"/>
          <w:sz w:val="24"/>
          <w:szCs w:val="24"/>
        </w:rPr>
        <w:t xml:space="preserve">. </w:t>
      </w:r>
    </w:p>
    <w:p w14:paraId="534685EF" w14:textId="77777777" w:rsidR="00307E5A" w:rsidRPr="00F72B4E" w:rsidRDefault="00307E5A" w:rsidP="00307E5A">
      <w:pPr>
        <w:spacing w:line="480" w:lineRule="auto"/>
        <w:jc w:val="both"/>
        <w:rPr>
          <w:rFonts w:ascii="Times New Roman" w:hAnsi="Times New Roman" w:cs="Times New Roman"/>
          <w:sz w:val="24"/>
          <w:szCs w:val="24"/>
        </w:rPr>
      </w:pPr>
      <w:r w:rsidRPr="00F72B4E">
        <w:rPr>
          <w:rFonts w:ascii="Times New Roman" w:hAnsi="Times New Roman" w:cs="Times New Roman"/>
          <w:sz w:val="24"/>
          <w:szCs w:val="24"/>
        </w:rPr>
        <w:t>[Table 3 here]</w:t>
      </w:r>
    </w:p>
    <w:p w14:paraId="538D028E" w14:textId="267F25E7" w:rsidR="00307E5A" w:rsidRPr="00F72B4E" w:rsidRDefault="00307E5A" w:rsidP="00307E5A">
      <w:pPr>
        <w:spacing w:line="480" w:lineRule="auto"/>
        <w:ind w:firstLine="720"/>
        <w:jc w:val="both"/>
        <w:rPr>
          <w:rFonts w:ascii="Times New Roman" w:hAnsi="Times New Roman" w:cs="Times New Roman"/>
          <w:sz w:val="24"/>
          <w:szCs w:val="24"/>
        </w:rPr>
      </w:pPr>
      <w:r w:rsidRPr="00F72B4E">
        <w:rPr>
          <w:rFonts w:ascii="Times New Roman" w:hAnsi="Times New Roman" w:cs="Times New Roman"/>
          <w:sz w:val="24"/>
          <w:szCs w:val="24"/>
        </w:rPr>
        <w:t xml:space="preserve">Data were analysed using a </w:t>
      </w:r>
      <w:r w:rsidRPr="00F72B4E">
        <w:rPr>
          <w:rFonts w:asciiTheme="majorBidi" w:hAnsiTheme="majorBidi" w:cstheme="majorBidi"/>
          <w:sz w:val="24"/>
          <w:szCs w:val="24"/>
        </w:rPr>
        <w:t>2 x 2 repeated measures ANOVA with the factors Session (</w:t>
      </w:r>
      <w:r w:rsidR="00C70AD3" w:rsidRPr="00F72B4E">
        <w:rPr>
          <w:rFonts w:asciiTheme="majorBidi" w:hAnsiTheme="majorBidi" w:cstheme="majorBidi"/>
          <w:sz w:val="24"/>
          <w:szCs w:val="24"/>
        </w:rPr>
        <w:t>p</w:t>
      </w:r>
      <w:r w:rsidRPr="00F72B4E">
        <w:rPr>
          <w:rFonts w:asciiTheme="majorBidi" w:hAnsiTheme="majorBidi" w:cstheme="majorBidi"/>
          <w:sz w:val="24"/>
          <w:szCs w:val="24"/>
        </w:rPr>
        <w:t xml:space="preserve">re-sleep / post-sleep) and Emotion (negative / neutral). This analysis revealed no significant main effects; spatial memory was equivalent for negative and neutral items (F(1, 18) = 3.98, </w:t>
      </w:r>
      <w:r w:rsidRPr="00F72B4E">
        <w:rPr>
          <w:rFonts w:asciiTheme="majorBidi" w:hAnsiTheme="majorBidi" w:cstheme="majorBidi"/>
          <w:i/>
          <w:sz w:val="24"/>
          <w:szCs w:val="24"/>
        </w:rPr>
        <w:t>p</w:t>
      </w:r>
      <w:r w:rsidR="0006664F">
        <w:rPr>
          <w:rFonts w:asciiTheme="majorBidi" w:hAnsiTheme="majorBidi" w:cstheme="majorBidi"/>
          <w:sz w:val="24"/>
          <w:szCs w:val="24"/>
        </w:rPr>
        <w:t xml:space="preserve"> = .061, </w:t>
      </w:r>
      <w:r w:rsidRPr="00F72B4E">
        <w:rPr>
          <w:rFonts w:ascii="Times New Roman" w:hAnsi="Times New Roman" w:cs="Times New Roman"/>
          <w:sz w:val="24"/>
          <w:szCs w:val="24"/>
        </w:rPr>
        <w:t>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0.18) and did not differ between pre- and post-sleep tests (F(1, 18) = 1.30,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.269,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0.07)</w:t>
      </w:r>
      <w:r w:rsidR="00C70AD3" w:rsidRPr="00F72B4E">
        <w:rPr>
          <w:rFonts w:ascii="Times New Roman" w:hAnsi="Times New Roman" w:cs="Times New Roman"/>
          <w:sz w:val="24"/>
          <w:szCs w:val="24"/>
        </w:rPr>
        <w:t>.</w:t>
      </w:r>
      <w:r w:rsidRPr="00F72B4E">
        <w:rPr>
          <w:rFonts w:ascii="Times New Roman" w:hAnsi="Times New Roman" w:cs="Times New Roman"/>
          <w:sz w:val="24"/>
          <w:szCs w:val="24"/>
        </w:rPr>
        <w:t xml:space="preserve"> </w:t>
      </w:r>
      <w:r w:rsidR="00C70AD3" w:rsidRPr="00F72B4E">
        <w:rPr>
          <w:rFonts w:ascii="Times New Roman" w:hAnsi="Times New Roman" w:cs="Times New Roman"/>
          <w:sz w:val="24"/>
          <w:szCs w:val="24"/>
        </w:rPr>
        <w:t>There</w:t>
      </w:r>
      <w:r w:rsidRPr="00F72B4E">
        <w:rPr>
          <w:rFonts w:ascii="Times New Roman" w:hAnsi="Times New Roman" w:cs="Times New Roman"/>
          <w:sz w:val="24"/>
          <w:szCs w:val="24"/>
        </w:rPr>
        <w:t xml:space="preserve"> was</w:t>
      </w:r>
      <w:r w:rsidR="00C70AD3" w:rsidRPr="00F72B4E">
        <w:rPr>
          <w:rFonts w:ascii="Times New Roman" w:hAnsi="Times New Roman" w:cs="Times New Roman"/>
          <w:sz w:val="24"/>
          <w:szCs w:val="24"/>
        </w:rPr>
        <w:t xml:space="preserve"> also</w:t>
      </w:r>
      <w:r w:rsidRPr="00F72B4E">
        <w:rPr>
          <w:rFonts w:ascii="Times New Roman" w:hAnsi="Times New Roman" w:cs="Times New Roman"/>
          <w:sz w:val="24"/>
          <w:szCs w:val="24"/>
        </w:rPr>
        <w:t xml:space="preserve"> no </w:t>
      </w:r>
      <w:r w:rsidR="00873636" w:rsidRPr="00F72B4E">
        <w:rPr>
          <w:rFonts w:ascii="Times New Roman" w:hAnsi="Times New Roman" w:cs="Times New Roman"/>
          <w:sz w:val="24"/>
          <w:szCs w:val="24"/>
        </w:rPr>
        <w:t xml:space="preserve">Session × Emotion interaction </w:t>
      </w:r>
      <w:r w:rsidRPr="00F72B4E">
        <w:rPr>
          <w:rFonts w:ascii="Times New Roman" w:hAnsi="Times New Roman" w:cs="Times New Roman"/>
          <w:sz w:val="24"/>
          <w:szCs w:val="24"/>
        </w:rPr>
        <w:t xml:space="preserve">(F(1, 18) = 1.00,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.330,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0.05). </w:t>
      </w:r>
    </w:p>
    <w:p w14:paraId="63A7EE88" w14:textId="77777777" w:rsidR="00307E5A" w:rsidRPr="00F72B4E" w:rsidRDefault="00307E5A" w:rsidP="00307E5A">
      <w:pPr>
        <w:spacing w:after="0" w:line="480" w:lineRule="auto"/>
        <w:contextualSpacing/>
        <w:jc w:val="both"/>
        <w:rPr>
          <w:rFonts w:ascii="Times New Roman" w:hAnsi="Times New Roman" w:cs="Times New Roman"/>
          <w:b/>
          <w:i/>
          <w:sz w:val="24"/>
        </w:rPr>
      </w:pPr>
      <w:r w:rsidRPr="00F72B4E">
        <w:rPr>
          <w:rFonts w:ascii="Times New Roman" w:hAnsi="Times New Roman" w:cs="Times New Roman"/>
          <w:b/>
          <w:i/>
          <w:sz w:val="24"/>
        </w:rPr>
        <w:t>Spatial Memory and Targeted Memory Reactivation</w:t>
      </w:r>
    </w:p>
    <w:p w14:paraId="5B420377" w14:textId="77777777" w:rsidR="00873636" w:rsidRDefault="00307E5A" w:rsidP="00307E5A">
      <w:pPr>
        <w:spacing w:after="0" w:line="480" w:lineRule="auto"/>
        <w:jc w:val="both"/>
        <w:rPr>
          <w:rFonts w:ascii="Times New Roman" w:hAnsi="Times New Roman" w:cs="Times New Roman"/>
          <w:sz w:val="24"/>
          <w:szCs w:val="24"/>
        </w:rPr>
      </w:pPr>
      <w:r w:rsidRPr="00F72B4E">
        <w:rPr>
          <w:rFonts w:ascii="Times New Roman" w:hAnsi="Times New Roman" w:cs="Times New Roman"/>
          <w:sz w:val="24"/>
          <w:szCs w:val="24"/>
        </w:rPr>
        <w:lastRenderedPageBreak/>
        <w:t xml:space="preserve">To assess the impact of TMR on spatial memory accuracy, the analyses focused upon post-sleep memory. Only items that had been recognised </w:t>
      </w:r>
      <w:r w:rsidR="00486E78">
        <w:rPr>
          <w:rFonts w:ascii="Times New Roman" w:hAnsi="Times New Roman" w:cs="Times New Roman"/>
          <w:sz w:val="24"/>
          <w:szCs w:val="24"/>
        </w:rPr>
        <w:t>in both the pre- and post-sleep sessions were included in comparisons between conditions of TMR and no-TMR (this was to ensure comparable levels of pre-sleep recognition, in line with the previous TMR analyses, and because participants were only able to provide location judgements for recognised items</w:t>
      </w:r>
      <w:r w:rsidR="00873636">
        <w:rPr>
          <w:rFonts w:ascii="Times New Roman" w:hAnsi="Times New Roman" w:cs="Times New Roman"/>
          <w:sz w:val="24"/>
          <w:szCs w:val="24"/>
        </w:rPr>
        <w:t xml:space="preserve"> in the post-sleep test</w:t>
      </w:r>
      <w:r w:rsidR="00486E78">
        <w:rPr>
          <w:rFonts w:ascii="Times New Roman" w:hAnsi="Times New Roman" w:cs="Times New Roman"/>
          <w:sz w:val="24"/>
          <w:szCs w:val="24"/>
        </w:rPr>
        <w:t xml:space="preserve">). </w:t>
      </w:r>
    </w:p>
    <w:p w14:paraId="2BBC9070" w14:textId="6319B9E9" w:rsidR="00307E5A" w:rsidRPr="00F72B4E" w:rsidRDefault="00307E5A" w:rsidP="00307E5A">
      <w:pPr>
        <w:spacing w:after="0" w:line="480" w:lineRule="auto"/>
        <w:jc w:val="both"/>
        <w:rPr>
          <w:rFonts w:ascii="Times New Roman" w:hAnsi="Times New Roman" w:cs="Times New Roman"/>
          <w:sz w:val="24"/>
          <w:szCs w:val="24"/>
        </w:rPr>
      </w:pPr>
      <w:r w:rsidRPr="00F72B4E">
        <w:rPr>
          <w:rFonts w:ascii="Times New Roman" w:hAnsi="Times New Roman" w:cs="Times New Roman"/>
          <w:sz w:val="24"/>
          <w:szCs w:val="24"/>
        </w:rPr>
        <w:tab/>
        <w:t>Accuracy scores were analysed using a 2 x 2 repeated measure ANOVA with the factors Emotion (negative, neutral) and Replay (TMR, no-TMR). This analy</w:t>
      </w:r>
      <w:r w:rsidR="006A1A2B" w:rsidRPr="00F72B4E">
        <w:rPr>
          <w:rFonts w:ascii="Times New Roman" w:hAnsi="Times New Roman" w:cs="Times New Roman"/>
          <w:sz w:val="24"/>
          <w:szCs w:val="24"/>
        </w:rPr>
        <w:t xml:space="preserve">sis revealed no main effect of </w:t>
      </w:r>
      <w:r w:rsidR="000E7D17" w:rsidRPr="00F72B4E">
        <w:rPr>
          <w:rFonts w:ascii="Times New Roman" w:hAnsi="Times New Roman" w:cs="Times New Roman"/>
          <w:sz w:val="24"/>
          <w:szCs w:val="24"/>
        </w:rPr>
        <w:t>Replay</w:t>
      </w:r>
      <w:r w:rsidRPr="00F72B4E">
        <w:rPr>
          <w:rFonts w:ascii="Times New Roman" w:hAnsi="Times New Roman" w:cs="Times New Roman"/>
          <w:sz w:val="24"/>
          <w:szCs w:val="24"/>
        </w:rPr>
        <w:t xml:space="preserve"> (F(1, 18) = 2.48,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.133,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0.12)</w:t>
      </w:r>
      <w:r w:rsidR="000E7D17" w:rsidRPr="00F72B4E">
        <w:rPr>
          <w:rFonts w:ascii="Times New Roman" w:hAnsi="Times New Roman" w:cs="Times New Roman"/>
          <w:sz w:val="24"/>
          <w:szCs w:val="24"/>
        </w:rPr>
        <w:t xml:space="preserve"> or Emotion</w:t>
      </w:r>
      <w:r w:rsidRPr="00F72B4E">
        <w:rPr>
          <w:rFonts w:ascii="Times New Roman" w:hAnsi="Times New Roman" w:cs="Times New Roman"/>
          <w:sz w:val="24"/>
          <w:szCs w:val="24"/>
        </w:rPr>
        <w:t xml:space="preserve"> (F(1, 18) = 0.34,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.566,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0.02) </w:t>
      </w:r>
      <w:r w:rsidR="000E7D17" w:rsidRPr="00F72B4E">
        <w:rPr>
          <w:rFonts w:ascii="Times New Roman" w:hAnsi="Times New Roman" w:cs="Times New Roman"/>
          <w:sz w:val="24"/>
          <w:szCs w:val="24"/>
        </w:rPr>
        <w:t xml:space="preserve">with </w:t>
      </w:r>
      <w:r w:rsidR="00873636">
        <w:rPr>
          <w:rFonts w:ascii="Times New Roman" w:hAnsi="Times New Roman" w:cs="Times New Roman"/>
          <w:sz w:val="24"/>
          <w:szCs w:val="24"/>
        </w:rPr>
        <w:t xml:space="preserve">no </w:t>
      </w:r>
      <w:r w:rsidR="00873636" w:rsidRPr="00F72B4E">
        <w:rPr>
          <w:rFonts w:ascii="Times New Roman" w:hAnsi="Times New Roman" w:cs="Times New Roman"/>
          <w:sz w:val="24"/>
          <w:szCs w:val="24"/>
        </w:rPr>
        <w:t>Session × Emotion interaction</w:t>
      </w:r>
      <w:r w:rsidR="000E7D17" w:rsidRPr="00F72B4E">
        <w:rPr>
          <w:rFonts w:ascii="Times New Roman" w:hAnsi="Times New Roman" w:cs="Times New Roman"/>
          <w:sz w:val="24"/>
          <w:szCs w:val="24"/>
        </w:rPr>
        <w:t xml:space="preserve"> </w:t>
      </w:r>
      <w:r w:rsidRPr="00F72B4E">
        <w:rPr>
          <w:rFonts w:ascii="Times New Roman" w:hAnsi="Times New Roman" w:cs="Times New Roman"/>
          <w:sz w:val="24"/>
          <w:szCs w:val="24"/>
        </w:rPr>
        <w:t xml:space="preserve">(F(1, 18) = 0.07,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 .794, η</w:t>
      </w:r>
      <w:r w:rsidR="0006664F" w:rsidRPr="000F7780">
        <w:rPr>
          <w:rFonts w:ascii="Times New Roman" w:hAnsi="Times New Roman" w:cs="Times New Roman"/>
          <w:sz w:val="24"/>
          <w:szCs w:val="24"/>
          <w:vertAlign w:val="subscript"/>
        </w:rPr>
        <w:t>p</w:t>
      </w:r>
      <w:r w:rsidRPr="00F72B4E">
        <w:rPr>
          <w:rFonts w:ascii="Times New Roman" w:hAnsi="Times New Roman" w:cs="Times New Roman"/>
          <w:sz w:val="24"/>
          <w:szCs w:val="24"/>
          <w:vertAlign w:val="superscript"/>
        </w:rPr>
        <w:t>2</w:t>
      </w:r>
      <w:r w:rsidRPr="00F72B4E">
        <w:rPr>
          <w:rFonts w:ascii="Times New Roman" w:hAnsi="Times New Roman" w:cs="Times New Roman"/>
          <w:sz w:val="24"/>
          <w:szCs w:val="24"/>
        </w:rPr>
        <w:t xml:space="preserve"> = 0.004).</w:t>
      </w:r>
    </w:p>
    <w:p w14:paraId="7BFDD4C7" w14:textId="77777777" w:rsidR="00307E5A" w:rsidRPr="00F72B4E" w:rsidRDefault="00307E5A" w:rsidP="00307E5A">
      <w:pPr>
        <w:spacing w:after="0" w:line="480" w:lineRule="auto"/>
        <w:jc w:val="both"/>
        <w:rPr>
          <w:rFonts w:ascii="Times New Roman" w:hAnsi="Times New Roman" w:cs="Times New Roman"/>
          <w:b/>
          <w:i/>
          <w:sz w:val="24"/>
          <w:szCs w:val="24"/>
        </w:rPr>
      </w:pPr>
      <w:r w:rsidRPr="00F72B4E">
        <w:rPr>
          <w:rFonts w:ascii="Times New Roman" w:hAnsi="Times New Roman" w:cs="Times New Roman"/>
          <w:b/>
          <w:i/>
          <w:sz w:val="24"/>
          <w:szCs w:val="24"/>
        </w:rPr>
        <w:t>Sleep Data</w:t>
      </w:r>
    </w:p>
    <w:p w14:paraId="0EA73460" w14:textId="6B35848D" w:rsidR="00E42E0E" w:rsidRPr="00873636" w:rsidRDefault="00B56E80" w:rsidP="00307E5A">
      <w:pPr>
        <w:spacing w:after="0" w:line="480" w:lineRule="auto"/>
        <w:jc w:val="both"/>
        <w:rPr>
          <w:rFonts w:ascii="Times New Roman" w:hAnsi="Times New Roman" w:cs="Times New Roman"/>
          <w:sz w:val="24"/>
          <w:szCs w:val="24"/>
          <w:shd w:val="clear" w:color="auto" w:fill="FFFFFF"/>
        </w:rPr>
      </w:pPr>
      <w:r w:rsidRPr="00F72B4E">
        <w:rPr>
          <w:rFonts w:ascii="Times New Roman" w:hAnsi="Times New Roman" w:cs="Times New Roman"/>
          <w:sz w:val="24"/>
          <w:szCs w:val="24"/>
        </w:rPr>
        <w:t>The s</w:t>
      </w:r>
      <w:r w:rsidR="00307E5A" w:rsidRPr="00F72B4E">
        <w:rPr>
          <w:rFonts w:ascii="Times New Roman" w:hAnsi="Times New Roman" w:cs="Times New Roman"/>
          <w:sz w:val="24"/>
          <w:szCs w:val="24"/>
        </w:rPr>
        <w:t xml:space="preserve">leep data </w:t>
      </w:r>
      <w:r w:rsidRPr="00F72B4E">
        <w:rPr>
          <w:rFonts w:ascii="Times New Roman" w:hAnsi="Times New Roman" w:cs="Times New Roman"/>
          <w:sz w:val="24"/>
          <w:szCs w:val="24"/>
        </w:rPr>
        <w:t>are summarised</w:t>
      </w:r>
      <w:r w:rsidR="00E42E0E" w:rsidRPr="00F72B4E">
        <w:rPr>
          <w:rFonts w:ascii="Times New Roman" w:hAnsi="Times New Roman" w:cs="Times New Roman"/>
          <w:sz w:val="24"/>
          <w:szCs w:val="24"/>
        </w:rPr>
        <w:t xml:space="preserve"> in Table 4. T</w:t>
      </w:r>
      <w:r w:rsidR="00307E5A" w:rsidRPr="00F72B4E">
        <w:rPr>
          <w:rFonts w:ascii="Times New Roman" w:hAnsi="Times New Roman" w:cs="Times New Roman"/>
          <w:sz w:val="24"/>
          <w:szCs w:val="24"/>
        </w:rPr>
        <w:t>o assess the relationship between</w:t>
      </w:r>
      <w:r w:rsidR="00E42E0E" w:rsidRPr="00F72B4E">
        <w:rPr>
          <w:rFonts w:ascii="Times New Roman" w:hAnsi="Times New Roman" w:cs="Times New Roman"/>
          <w:sz w:val="24"/>
          <w:szCs w:val="24"/>
        </w:rPr>
        <w:t xml:space="preserve"> specific</w:t>
      </w:r>
      <w:r w:rsidR="00307E5A" w:rsidRPr="00F72B4E">
        <w:rPr>
          <w:rFonts w:ascii="Times New Roman" w:hAnsi="Times New Roman" w:cs="Times New Roman"/>
          <w:sz w:val="24"/>
          <w:szCs w:val="24"/>
        </w:rPr>
        <w:t xml:space="preserve"> sleep parameters and TMR</w:t>
      </w:r>
      <w:r w:rsidR="00E42E0E" w:rsidRPr="00F72B4E">
        <w:rPr>
          <w:rFonts w:ascii="Times New Roman" w:hAnsi="Times New Roman" w:cs="Times New Roman"/>
          <w:sz w:val="24"/>
          <w:szCs w:val="24"/>
        </w:rPr>
        <w:t xml:space="preserve">, </w:t>
      </w:r>
      <w:r w:rsidR="00307E5A" w:rsidRPr="00F72B4E">
        <w:rPr>
          <w:rFonts w:ascii="Times New Roman" w:hAnsi="Times New Roman" w:cs="Times New Roman"/>
          <w:sz w:val="24"/>
          <w:szCs w:val="24"/>
        </w:rPr>
        <w:t>we calculated a</w:t>
      </w:r>
      <w:r w:rsidR="00E42E0E" w:rsidRPr="00F72B4E">
        <w:rPr>
          <w:rFonts w:ascii="Times New Roman" w:hAnsi="Times New Roman" w:cs="Times New Roman"/>
          <w:sz w:val="24"/>
          <w:szCs w:val="24"/>
        </w:rPr>
        <w:t>n index measure of the</w:t>
      </w:r>
      <w:r w:rsidR="00307E5A" w:rsidRPr="00F72B4E">
        <w:rPr>
          <w:rFonts w:ascii="Times New Roman" w:hAnsi="Times New Roman" w:cs="Times New Roman"/>
          <w:sz w:val="24"/>
          <w:szCs w:val="24"/>
        </w:rPr>
        <w:t xml:space="preserve"> TMR benefit for </w:t>
      </w:r>
      <w:r w:rsidR="00E42E0E" w:rsidRPr="00873636">
        <w:rPr>
          <w:rFonts w:ascii="Times New Roman" w:hAnsi="Times New Roman" w:cs="Times New Roman"/>
          <w:sz w:val="24"/>
          <w:szCs w:val="24"/>
          <w:shd w:val="clear" w:color="auto" w:fill="FFFFFF"/>
        </w:rPr>
        <w:t>negative and neutral recognition memory (separately for R and K responses, recognition TMR index = post-sleep recognition accuracy for TMR items – post-sleep recognition accuracy for non-TMR items, Table 2) and negative and neutral spatial memory (spatial TMR index = post-sleep spatial accuracy for TMR items – post-sleep spatial accuracy for non-TMR items, Table 3).</w:t>
      </w:r>
      <w:r w:rsidR="006A1A2B" w:rsidRPr="00873636">
        <w:rPr>
          <w:rFonts w:ascii="Times New Roman" w:hAnsi="Times New Roman" w:cs="Times New Roman"/>
          <w:sz w:val="24"/>
          <w:szCs w:val="24"/>
          <w:shd w:val="clear" w:color="auto" w:fill="FFFFFF"/>
        </w:rPr>
        <w:t xml:space="preserve"> We then correlated these behavioural measures </w:t>
      </w:r>
      <w:r w:rsidR="0015773D">
        <w:rPr>
          <w:rFonts w:ascii="Times New Roman" w:hAnsi="Times New Roman" w:cs="Times New Roman"/>
          <w:sz w:val="24"/>
          <w:szCs w:val="24"/>
          <w:shd w:val="clear" w:color="auto" w:fill="FFFFFF"/>
        </w:rPr>
        <w:t xml:space="preserve">with total sleep time (minutes) and the time spent in Stage I, </w:t>
      </w:r>
      <w:r w:rsidR="006A1A2B" w:rsidRPr="00873636">
        <w:rPr>
          <w:rFonts w:ascii="Times New Roman" w:hAnsi="Times New Roman" w:cs="Times New Roman"/>
          <w:sz w:val="24"/>
          <w:szCs w:val="24"/>
          <w:shd w:val="clear" w:color="auto" w:fill="FFFFFF"/>
        </w:rPr>
        <w:t>Stage II, SWS and REM sleep. All correlations were non-significant (</w:t>
      </w:r>
      <w:r w:rsidR="006A1A2B" w:rsidRPr="00873636">
        <w:rPr>
          <w:rFonts w:ascii="Times New Roman" w:hAnsi="Times New Roman" w:cs="Times New Roman"/>
          <w:i/>
          <w:sz w:val="24"/>
          <w:szCs w:val="24"/>
          <w:shd w:val="clear" w:color="auto" w:fill="FFFFFF"/>
        </w:rPr>
        <w:t>p</w:t>
      </w:r>
      <w:r w:rsidR="001810FF" w:rsidRPr="00873636">
        <w:rPr>
          <w:rFonts w:ascii="Times New Roman" w:hAnsi="Times New Roman" w:cs="Times New Roman"/>
          <w:sz w:val="24"/>
          <w:szCs w:val="24"/>
          <w:shd w:val="clear" w:color="auto" w:fill="FFFFFF"/>
        </w:rPr>
        <w:t xml:space="preserve"> </w:t>
      </w:r>
      <w:r w:rsidR="00874F94" w:rsidRPr="00873636">
        <w:rPr>
          <w:rFonts w:ascii="Times New Roman" w:hAnsi="Times New Roman" w:cs="Times New Roman"/>
          <w:sz w:val="24"/>
          <w:szCs w:val="24"/>
          <w:shd w:val="clear" w:color="auto" w:fill="FFFFFF"/>
        </w:rPr>
        <w:t>≥</w:t>
      </w:r>
      <w:r w:rsidR="001810FF" w:rsidRPr="00873636">
        <w:rPr>
          <w:rFonts w:ascii="Times New Roman" w:hAnsi="Times New Roman" w:cs="Times New Roman"/>
          <w:sz w:val="24"/>
          <w:szCs w:val="24"/>
          <w:shd w:val="clear" w:color="auto" w:fill="FFFFFF"/>
        </w:rPr>
        <w:t xml:space="preserve"> .0</w:t>
      </w:r>
      <w:r w:rsidR="00874F94" w:rsidRPr="00873636">
        <w:rPr>
          <w:rFonts w:ascii="Times New Roman" w:hAnsi="Times New Roman" w:cs="Times New Roman"/>
          <w:sz w:val="24"/>
          <w:szCs w:val="24"/>
          <w:shd w:val="clear" w:color="auto" w:fill="FFFFFF"/>
        </w:rPr>
        <w:t>71, uncorrected</w:t>
      </w:r>
      <w:r w:rsidR="001F7E13" w:rsidRPr="00873636">
        <w:rPr>
          <w:rFonts w:ascii="Times New Roman" w:hAnsi="Times New Roman" w:cs="Times New Roman"/>
          <w:sz w:val="24"/>
          <w:szCs w:val="24"/>
          <w:shd w:val="clear" w:color="auto" w:fill="FFFFFF"/>
        </w:rPr>
        <w:t xml:space="preserve"> for multiple comparisons</w:t>
      </w:r>
      <w:r w:rsidR="006A67D6">
        <w:rPr>
          <w:rFonts w:ascii="Times New Roman" w:hAnsi="Times New Roman" w:cs="Times New Roman"/>
          <w:sz w:val="24"/>
          <w:szCs w:val="24"/>
          <w:shd w:val="clear" w:color="auto" w:fill="FFFFFF"/>
        </w:rPr>
        <w:t>, see Table 4</w:t>
      </w:r>
      <w:r w:rsidR="0015773D">
        <w:rPr>
          <w:rFonts w:ascii="Times New Roman" w:hAnsi="Times New Roman" w:cs="Times New Roman"/>
          <w:sz w:val="24"/>
          <w:szCs w:val="24"/>
          <w:shd w:val="clear" w:color="auto" w:fill="FFFFFF"/>
        </w:rPr>
        <w:t>)</w:t>
      </w:r>
      <w:r w:rsidR="009454EE" w:rsidRPr="00873636">
        <w:rPr>
          <w:rFonts w:ascii="Times New Roman" w:hAnsi="Times New Roman" w:cs="Times New Roman"/>
          <w:sz w:val="24"/>
          <w:szCs w:val="24"/>
          <w:shd w:val="clear" w:color="auto" w:fill="FFFFFF"/>
        </w:rPr>
        <w:t>.</w:t>
      </w:r>
      <w:r w:rsidR="006A1A2B" w:rsidRPr="00873636">
        <w:rPr>
          <w:rFonts w:ascii="Times New Roman" w:hAnsi="Times New Roman" w:cs="Times New Roman"/>
          <w:sz w:val="24"/>
          <w:szCs w:val="24"/>
          <w:shd w:val="clear" w:color="auto" w:fill="FFFFFF"/>
        </w:rPr>
        <w:t xml:space="preserve"> </w:t>
      </w:r>
    </w:p>
    <w:p w14:paraId="315561B7" w14:textId="0B39AB35" w:rsidR="004A1361" w:rsidRPr="00873636" w:rsidRDefault="004A1361" w:rsidP="00307E5A">
      <w:pPr>
        <w:spacing w:after="0" w:line="480" w:lineRule="auto"/>
        <w:jc w:val="both"/>
        <w:rPr>
          <w:rFonts w:ascii="Times New Roman" w:hAnsi="Times New Roman" w:cs="Times New Roman"/>
          <w:sz w:val="24"/>
          <w:szCs w:val="24"/>
          <w:shd w:val="clear" w:color="auto" w:fill="FFFFFF"/>
        </w:rPr>
      </w:pPr>
      <w:r w:rsidRPr="00873636">
        <w:rPr>
          <w:rFonts w:ascii="Times New Roman" w:hAnsi="Times New Roman" w:cs="Times New Roman"/>
          <w:sz w:val="24"/>
          <w:szCs w:val="24"/>
          <w:shd w:val="clear" w:color="auto" w:fill="FFFFFF"/>
        </w:rPr>
        <w:tab/>
        <w:t xml:space="preserve">The recognition and spatial TMR index measures (described above) were not significantly correlated with the </w:t>
      </w:r>
      <w:r w:rsidR="00441817">
        <w:rPr>
          <w:rFonts w:ascii="Times New Roman" w:hAnsi="Times New Roman" w:cs="Times New Roman"/>
          <w:sz w:val="24"/>
          <w:szCs w:val="24"/>
          <w:shd w:val="clear" w:color="auto" w:fill="FFFFFF"/>
        </w:rPr>
        <w:t xml:space="preserve">mean </w:t>
      </w:r>
      <w:r w:rsidRPr="00873636">
        <w:rPr>
          <w:rFonts w:ascii="Times New Roman" w:hAnsi="Times New Roman" w:cs="Times New Roman"/>
          <w:sz w:val="24"/>
          <w:szCs w:val="24"/>
          <w:shd w:val="clear" w:color="auto" w:fill="FFFFFF"/>
        </w:rPr>
        <w:t xml:space="preserve">number of </w:t>
      </w:r>
      <w:r w:rsidR="00EF1F41">
        <w:rPr>
          <w:rFonts w:ascii="Times New Roman" w:hAnsi="Times New Roman" w:cs="Times New Roman"/>
          <w:sz w:val="24"/>
          <w:szCs w:val="24"/>
          <w:shd w:val="clear" w:color="auto" w:fill="FFFFFF"/>
        </w:rPr>
        <w:t xml:space="preserve">full </w:t>
      </w:r>
      <w:r w:rsidRPr="00873636">
        <w:rPr>
          <w:rFonts w:ascii="Times New Roman" w:hAnsi="Times New Roman" w:cs="Times New Roman"/>
          <w:sz w:val="24"/>
          <w:szCs w:val="24"/>
          <w:shd w:val="clear" w:color="auto" w:fill="FFFFFF"/>
        </w:rPr>
        <w:t xml:space="preserve">sound-set replays that took place during sleep (all correlations </w:t>
      </w:r>
      <w:r w:rsidRPr="00873636">
        <w:rPr>
          <w:rFonts w:ascii="Times New Roman" w:hAnsi="Times New Roman" w:cs="Times New Roman"/>
          <w:i/>
          <w:sz w:val="24"/>
          <w:szCs w:val="24"/>
          <w:shd w:val="clear" w:color="auto" w:fill="FFFFFF"/>
        </w:rPr>
        <w:t>p</w:t>
      </w:r>
      <w:r w:rsidRPr="00873636">
        <w:rPr>
          <w:rFonts w:ascii="Times New Roman" w:hAnsi="Times New Roman" w:cs="Times New Roman"/>
          <w:sz w:val="24"/>
          <w:szCs w:val="24"/>
          <w:shd w:val="clear" w:color="auto" w:fill="FFFFFF"/>
        </w:rPr>
        <w:t xml:space="preserve"> </w:t>
      </w:r>
      <w:r w:rsidR="00F72D86" w:rsidRPr="00873636">
        <w:rPr>
          <w:rFonts w:ascii="Times New Roman" w:hAnsi="Times New Roman" w:cs="Times New Roman"/>
          <w:sz w:val="24"/>
          <w:szCs w:val="24"/>
          <w:shd w:val="clear" w:color="auto" w:fill="FFFFFF"/>
        </w:rPr>
        <w:t>≥ .332</w:t>
      </w:r>
      <w:r w:rsidRPr="00873636">
        <w:rPr>
          <w:rFonts w:ascii="Times New Roman" w:hAnsi="Times New Roman" w:cs="Times New Roman"/>
          <w:sz w:val="24"/>
          <w:szCs w:val="24"/>
          <w:shd w:val="clear" w:color="auto" w:fill="FFFFFF"/>
        </w:rPr>
        <w:t>)</w:t>
      </w:r>
      <w:r w:rsidR="0031561A">
        <w:rPr>
          <w:rFonts w:ascii="Times New Roman" w:hAnsi="Times New Roman" w:cs="Times New Roman"/>
          <w:sz w:val="24"/>
          <w:szCs w:val="24"/>
          <w:shd w:val="clear" w:color="auto" w:fill="FFFFFF"/>
        </w:rPr>
        <w:t>.</w:t>
      </w:r>
    </w:p>
    <w:p w14:paraId="3ECC6D5A" w14:textId="3623C6D3" w:rsidR="00307E5A" w:rsidRPr="00F72B4E" w:rsidRDefault="00307E5A" w:rsidP="00307E5A">
      <w:pPr>
        <w:spacing w:after="0" w:line="480" w:lineRule="auto"/>
        <w:jc w:val="both"/>
        <w:rPr>
          <w:rFonts w:ascii="Times New Roman" w:hAnsi="Times New Roman" w:cs="Times New Roman"/>
          <w:sz w:val="24"/>
          <w:szCs w:val="24"/>
        </w:rPr>
      </w:pPr>
      <w:r w:rsidRPr="00F72B4E">
        <w:rPr>
          <w:rFonts w:ascii="Times New Roman" w:hAnsi="Times New Roman" w:cs="Times New Roman"/>
          <w:sz w:val="24"/>
          <w:szCs w:val="24"/>
        </w:rPr>
        <w:lastRenderedPageBreak/>
        <w:t>[Table 4 here]</w:t>
      </w:r>
    </w:p>
    <w:p w14:paraId="27A7F59E" w14:textId="0269E63A" w:rsidR="00F1648B" w:rsidRPr="00F72B4E" w:rsidRDefault="00F1648B" w:rsidP="00A37976">
      <w:pPr>
        <w:spacing w:after="160" w:line="259" w:lineRule="auto"/>
        <w:rPr>
          <w:rFonts w:ascii="Times New Roman" w:hAnsi="Times New Roman" w:cs="Times New Roman"/>
          <w:b/>
          <w:i/>
          <w:sz w:val="24"/>
        </w:rPr>
      </w:pPr>
      <w:r w:rsidRPr="00F72B4E">
        <w:rPr>
          <w:rFonts w:ascii="Times New Roman" w:hAnsi="Times New Roman" w:cs="Times New Roman"/>
          <w:b/>
          <w:i/>
          <w:sz w:val="24"/>
        </w:rPr>
        <w:t>Sound Discrimination</w:t>
      </w:r>
    </w:p>
    <w:p w14:paraId="7186810B" w14:textId="76468823"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 xml:space="preserve">All participants professed to having no knowledge of sound replay taking place during sleep and were unable to discriminate between the sounds that were replayed and those that were not </w:t>
      </w:r>
      <w:r w:rsidR="000E7D17" w:rsidRPr="00F72B4E">
        <w:rPr>
          <w:rFonts w:ascii="Times New Roman" w:hAnsi="Times New Roman" w:cs="Times New Roman"/>
          <w:sz w:val="24"/>
        </w:rPr>
        <w:t xml:space="preserve">(t (18) = 0.62, </w:t>
      </w:r>
      <w:r w:rsidR="000E7D17" w:rsidRPr="00F72B4E">
        <w:rPr>
          <w:rFonts w:ascii="Times New Roman" w:hAnsi="Times New Roman" w:cs="Times New Roman"/>
          <w:i/>
          <w:sz w:val="24"/>
        </w:rPr>
        <w:t>p</w:t>
      </w:r>
      <w:r w:rsidR="000E7D17" w:rsidRPr="00F72B4E">
        <w:rPr>
          <w:rFonts w:ascii="Times New Roman" w:hAnsi="Times New Roman" w:cs="Times New Roman"/>
          <w:sz w:val="24"/>
        </w:rPr>
        <w:t xml:space="preserve"> = .546).</w:t>
      </w:r>
    </w:p>
    <w:p w14:paraId="27A6E1D7" w14:textId="77777777" w:rsidR="00A637B3" w:rsidRPr="00F72B4E" w:rsidRDefault="00A637B3" w:rsidP="00E1056B">
      <w:pPr>
        <w:spacing w:line="480" w:lineRule="auto"/>
        <w:contextualSpacing/>
        <w:jc w:val="both"/>
        <w:rPr>
          <w:rFonts w:ascii="Times New Roman" w:hAnsi="Times New Roman" w:cs="Times New Roman"/>
          <w:b/>
          <w:sz w:val="28"/>
        </w:rPr>
      </w:pPr>
    </w:p>
    <w:p w14:paraId="4725D86A" w14:textId="188D172B" w:rsidR="00F1648B" w:rsidRPr="00F72B4E" w:rsidRDefault="00F1648B" w:rsidP="00E1056B">
      <w:pPr>
        <w:spacing w:line="480" w:lineRule="auto"/>
        <w:contextualSpacing/>
        <w:jc w:val="both"/>
        <w:rPr>
          <w:rFonts w:ascii="Times New Roman" w:hAnsi="Times New Roman" w:cs="Times New Roman"/>
          <w:b/>
          <w:sz w:val="28"/>
        </w:rPr>
      </w:pPr>
      <w:r w:rsidRPr="00F72B4E">
        <w:rPr>
          <w:rFonts w:ascii="Times New Roman" w:hAnsi="Times New Roman" w:cs="Times New Roman"/>
          <w:b/>
          <w:sz w:val="28"/>
        </w:rPr>
        <w:t>Discussion</w:t>
      </w:r>
    </w:p>
    <w:p w14:paraId="11EC3912" w14:textId="1DE6B505" w:rsidR="00F1648B" w:rsidRPr="00F72B4E" w:rsidRDefault="00F1648B" w:rsidP="00E1056B">
      <w:pPr>
        <w:spacing w:after="0" w:line="480" w:lineRule="auto"/>
        <w:jc w:val="both"/>
        <w:rPr>
          <w:rFonts w:ascii="Times New Roman" w:hAnsi="Times New Roman" w:cs="Times New Roman"/>
          <w:sz w:val="24"/>
        </w:rPr>
      </w:pPr>
      <w:r w:rsidRPr="00F72B4E">
        <w:rPr>
          <w:rFonts w:ascii="Times New Roman" w:hAnsi="Times New Roman" w:cs="Times New Roman"/>
          <w:sz w:val="24"/>
        </w:rPr>
        <w:t xml:space="preserve">We investigated how TMR in SWS influences the consolidation of emotional memories using a recognition paradigm. On account of previous work indicating that sleep selectively strengthens emotionally salient memory information </w:t>
      </w:r>
      <w:r w:rsidRPr="00F72B4E">
        <w:rPr>
          <w:rFonts w:ascii="Times New Roman" w:hAnsi="Times New Roman" w:cs="Times New Roman"/>
          <w:noProof/>
          <w:sz w:val="24"/>
        </w:rPr>
        <w:t>(Hu et al., 2006; Wagner et al., 2001; Wagner et al., 2006)</w:t>
      </w:r>
      <w:r w:rsidRPr="00F72B4E">
        <w:rPr>
          <w:rFonts w:ascii="Times New Roman" w:hAnsi="Times New Roman" w:cs="Times New Roman"/>
          <w:sz w:val="24"/>
        </w:rPr>
        <w:t xml:space="preserve"> we predicted that the benefits of TMR for negative memories would outweigh those for neutral memories. In contrast to this hypothesis, we observed no benefit of TMR for the recognition of either emotionally negative or neutral pictures. Furthermore, we observed no benefit of TMR for recall of the screen locations in which pictures were presented at encoding. These null effects, taken in the context of several clear demonstrations of TMR in other memory paradigms </w:t>
      </w:r>
      <w:r w:rsidRPr="00F72B4E">
        <w:rPr>
          <w:rFonts w:ascii="Times New Roman" w:hAnsi="Times New Roman" w:cs="Times New Roman"/>
          <w:noProof/>
          <w:sz w:val="24"/>
        </w:rPr>
        <w:t>(Oudiette et al., 2013; Rudoy et al., 2009</w:t>
      </w:r>
      <w:r w:rsidR="00E1764D" w:rsidRPr="00F72B4E">
        <w:rPr>
          <w:rFonts w:ascii="Times New Roman" w:hAnsi="Times New Roman" w:cs="Times New Roman"/>
          <w:noProof/>
          <w:sz w:val="24"/>
        </w:rPr>
        <w:t>; Cairney et al., 2016</w:t>
      </w:r>
      <w:r w:rsidRPr="00F72B4E">
        <w:rPr>
          <w:rFonts w:ascii="Times New Roman" w:hAnsi="Times New Roman" w:cs="Times New Roman"/>
          <w:noProof/>
          <w:sz w:val="24"/>
        </w:rPr>
        <w:t>)</w:t>
      </w:r>
      <w:r w:rsidR="00E009A4" w:rsidRPr="00F72B4E">
        <w:rPr>
          <w:rFonts w:ascii="Times New Roman" w:hAnsi="Times New Roman" w:cs="Times New Roman"/>
          <w:noProof/>
          <w:sz w:val="24"/>
        </w:rPr>
        <w:t>,</w:t>
      </w:r>
      <w:r w:rsidRPr="00F72B4E">
        <w:rPr>
          <w:rFonts w:ascii="Times New Roman" w:hAnsi="Times New Roman" w:cs="Times New Roman"/>
          <w:sz w:val="24"/>
        </w:rPr>
        <w:t xml:space="preserve"> suggest that </w:t>
      </w:r>
      <w:r w:rsidR="00D4138F">
        <w:rPr>
          <w:rFonts w:ascii="Times New Roman" w:hAnsi="Times New Roman" w:cs="Times New Roman"/>
          <w:sz w:val="24"/>
        </w:rPr>
        <w:t xml:space="preserve">recognition </w:t>
      </w:r>
      <w:r w:rsidR="004B4088">
        <w:rPr>
          <w:rFonts w:ascii="Times New Roman" w:hAnsi="Times New Roman" w:cs="Times New Roman"/>
          <w:sz w:val="24"/>
        </w:rPr>
        <w:t xml:space="preserve">memory </w:t>
      </w:r>
      <w:r w:rsidR="00D4138F">
        <w:rPr>
          <w:rFonts w:ascii="Times New Roman" w:hAnsi="Times New Roman" w:cs="Times New Roman"/>
          <w:sz w:val="24"/>
        </w:rPr>
        <w:t xml:space="preserve"> </w:t>
      </w:r>
      <w:r w:rsidR="002F1818">
        <w:rPr>
          <w:rFonts w:ascii="Times New Roman" w:hAnsi="Times New Roman" w:cs="Times New Roman"/>
          <w:sz w:val="24"/>
        </w:rPr>
        <w:t xml:space="preserve">may not </w:t>
      </w:r>
      <w:r w:rsidR="004B4088">
        <w:rPr>
          <w:rFonts w:ascii="Times New Roman" w:hAnsi="Times New Roman" w:cs="Times New Roman"/>
          <w:sz w:val="24"/>
        </w:rPr>
        <w:t>provide a sensitive measure of TMR benefits</w:t>
      </w:r>
      <w:r w:rsidR="002F1818">
        <w:rPr>
          <w:rFonts w:ascii="Times New Roman" w:hAnsi="Times New Roman" w:cs="Times New Roman"/>
          <w:sz w:val="24"/>
        </w:rPr>
        <w:t>, although further research is necessary to confirm this interpretation</w:t>
      </w:r>
      <w:r w:rsidR="004B4088">
        <w:rPr>
          <w:rFonts w:ascii="Times New Roman" w:hAnsi="Times New Roman" w:cs="Times New Roman"/>
          <w:sz w:val="24"/>
        </w:rPr>
        <w:t xml:space="preserve">. </w:t>
      </w:r>
      <w:r w:rsidR="005C6077">
        <w:rPr>
          <w:rFonts w:ascii="Times New Roman" w:hAnsi="Times New Roman" w:cs="Times New Roman"/>
          <w:sz w:val="24"/>
        </w:rPr>
        <w:t xml:space="preserve"> </w:t>
      </w:r>
      <w:r w:rsidRPr="00F72B4E">
        <w:rPr>
          <w:rFonts w:ascii="Times New Roman" w:hAnsi="Times New Roman" w:cs="Times New Roman"/>
          <w:sz w:val="24"/>
        </w:rPr>
        <w:t xml:space="preserve"> </w:t>
      </w:r>
    </w:p>
    <w:p w14:paraId="2E5623DC" w14:textId="77777777" w:rsidR="00F1648B" w:rsidRPr="00F72B4E" w:rsidRDefault="00F1648B" w:rsidP="00E1056B">
      <w:pPr>
        <w:spacing w:after="0" w:line="480" w:lineRule="auto"/>
        <w:jc w:val="both"/>
        <w:rPr>
          <w:rFonts w:ascii="Times New Roman" w:hAnsi="Times New Roman" w:cs="Times New Roman"/>
          <w:sz w:val="24"/>
        </w:rPr>
      </w:pPr>
    </w:p>
    <w:p w14:paraId="39AA6ADD" w14:textId="77777777" w:rsidR="00F1648B" w:rsidRPr="00F72B4E" w:rsidRDefault="00F1648B" w:rsidP="00E1056B">
      <w:pPr>
        <w:spacing w:after="0" w:line="480" w:lineRule="auto"/>
        <w:jc w:val="both"/>
        <w:rPr>
          <w:rFonts w:ascii="Times New Roman" w:hAnsi="Times New Roman" w:cs="Times New Roman"/>
          <w:b/>
          <w:i/>
          <w:sz w:val="24"/>
        </w:rPr>
      </w:pPr>
      <w:r w:rsidRPr="00F72B4E">
        <w:rPr>
          <w:rFonts w:ascii="Times New Roman" w:hAnsi="Times New Roman" w:cs="Times New Roman"/>
          <w:b/>
          <w:i/>
          <w:sz w:val="24"/>
        </w:rPr>
        <w:t xml:space="preserve">TMR and Recognition Memory </w:t>
      </w:r>
    </w:p>
    <w:p w14:paraId="59D2861D" w14:textId="7FB62AE7" w:rsidR="00F1648B" w:rsidRPr="00F72B4E" w:rsidRDefault="00F1648B" w:rsidP="002D76D3">
      <w:pPr>
        <w:spacing w:after="0" w:line="480" w:lineRule="auto"/>
        <w:jc w:val="both"/>
        <w:rPr>
          <w:rFonts w:ascii="Times New Roman" w:hAnsi="Times New Roman" w:cs="Times New Roman"/>
          <w:sz w:val="24"/>
        </w:rPr>
      </w:pPr>
      <w:r w:rsidRPr="00F72B4E">
        <w:rPr>
          <w:rFonts w:ascii="Times New Roman" w:hAnsi="Times New Roman" w:cs="Times New Roman"/>
          <w:sz w:val="24"/>
        </w:rPr>
        <w:t xml:space="preserve">Recent adaptations of the </w:t>
      </w:r>
      <w:r w:rsidRPr="00F72B4E">
        <w:rPr>
          <w:rFonts w:ascii="Times New Roman" w:hAnsi="Times New Roman" w:cs="Times New Roman"/>
          <w:i/>
          <w:sz w:val="24"/>
        </w:rPr>
        <w:t xml:space="preserve">Active Systems </w:t>
      </w:r>
      <w:r w:rsidRPr="00F72B4E">
        <w:rPr>
          <w:rFonts w:ascii="Times New Roman" w:hAnsi="Times New Roman" w:cs="Times New Roman"/>
          <w:sz w:val="24"/>
        </w:rPr>
        <w:t>model of memory consolidation propose that highly salient memories are preferentially reactivated and thereby strengthened during SWS</w:t>
      </w:r>
      <w:r w:rsidR="002D76D3" w:rsidRPr="00F72B4E">
        <w:rPr>
          <w:rFonts w:ascii="Times New Roman" w:hAnsi="Times New Roman" w:cs="Times New Roman"/>
          <w:sz w:val="24"/>
        </w:rPr>
        <w:t xml:space="preserve">, </w:t>
      </w:r>
      <w:r w:rsidR="00E009A4" w:rsidRPr="00F72B4E">
        <w:rPr>
          <w:rFonts w:ascii="Times New Roman" w:hAnsi="Times New Roman" w:cs="Times New Roman"/>
          <w:sz w:val="24"/>
        </w:rPr>
        <w:t xml:space="preserve">which may explain why sleep preferentially supports emotionally negative over neutral memories </w:t>
      </w:r>
      <w:r w:rsidRPr="00F72B4E">
        <w:rPr>
          <w:rFonts w:ascii="Times New Roman" w:hAnsi="Times New Roman" w:cs="Times New Roman"/>
          <w:noProof/>
          <w:sz w:val="24"/>
        </w:rPr>
        <w:t xml:space="preserve">(Born &amp; </w:t>
      </w:r>
      <w:r w:rsidRPr="00F72B4E">
        <w:rPr>
          <w:rFonts w:ascii="Times New Roman" w:hAnsi="Times New Roman" w:cs="Times New Roman"/>
          <w:noProof/>
          <w:sz w:val="24"/>
        </w:rPr>
        <w:lastRenderedPageBreak/>
        <w:t>Wilhelm, 2012; Rasch &amp; Born, 2013</w:t>
      </w:r>
      <w:r w:rsidR="002D76D3" w:rsidRPr="00F72B4E">
        <w:rPr>
          <w:rFonts w:ascii="Times New Roman" w:hAnsi="Times New Roman" w:cs="Times New Roman"/>
          <w:noProof/>
          <w:sz w:val="24"/>
        </w:rPr>
        <w:t>;</w:t>
      </w:r>
      <w:r w:rsidR="00E1764D" w:rsidRPr="00F72B4E">
        <w:rPr>
          <w:rFonts w:ascii="Times New Roman" w:hAnsi="Times New Roman" w:cs="Times New Roman"/>
          <w:noProof/>
          <w:sz w:val="24"/>
        </w:rPr>
        <w:t xml:space="preserve"> </w:t>
      </w:r>
      <w:r w:rsidRPr="00F72B4E">
        <w:rPr>
          <w:rFonts w:ascii="Times New Roman" w:hAnsi="Times New Roman" w:cs="Times New Roman"/>
          <w:noProof/>
          <w:sz w:val="24"/>
        </w:rPr>
        <w:t>Hu et al., 2006; Wagner et al., 2001; Wagner et al., 2006)</w:t>
      </w:r>
      <w:r w:rsidR="002D76D3" w:rsidRPr="00F72B4E">
        <w:rPr>
          <w:rFonts w:ascii="Times New Roman" w:hAnsi="Times New Roman" w:cs="Times New Roman"/>
          <w:noProof/>
          <w:sz w:val="24"/>
        </w:rPr>
        <w:t>.</w:t>
      </w:r>
      <w:r w:rsidR="00E1764D" w:rsidRPr="00F72B4E">
        <w:rPr>
          <w:rFonts w:ascii="Times New Roman" w:hAnsi="Times New Roman" w:cs="Times New Roman"/>
          <w:noProof/>
          <w:sz w:val="24"/>
        </w:rPr>
        <w:t xml:space="preserve"> </w:t>
      </w:r>
      <w:r w:rsidRPr="00F72B4E">
        <w:rPr>
          <w:rFonts w:ascii="Times New Roman" w:hAnsi="Times New Roman" w:cs="Times New Roman"/>
          <w:sz w:val="24"/>
        </w:rPr>
        <w:t xml:space="preserve">From this perspective, the memory benefits of TMR may also be enhanced for emotional relative to neutral memories. </w:t>
      </w:r>
      <w:r w:rsidR="002D76D3" w:rsidRPr="00F72B4E">
        <w:rPr>
          <w:rFonts w:ascii="Times New Roman" w:hAnsi="Times New Roman" w:cs="Times New Roman"/>
          <w:sz w:val="24"/>
        </w:rPr>
        <w:t xml:space="preserve">This was first investigated by </w:t>
      </w:r>
      <w:r w:rsidRPr="00F72B4E">
        <w:rPr>
          <w:rFonts w:ascii="Times New Roman" w:hAnsi="Times New Roman" w:cs="Times New Roman"/>
          <w:sz w:val="24"/>
        </w:rPr>
        <w:t xml:space="preserve">Cairney et al. </w:t>
      </w:r>
      <w:r w:rsidRPr="00F72B4E">
        <w:rPr>
          <w:rFonts w:ascii="Times New Roman" w:hAnsi="Times New Roman" w:cs="Times New Roman"/>
          <w:noProof/>
          <w:sz w:val="24"/>
        </w:rPr>
        <w:t>(2014)</w:t>
      </w:r>
      <w:r w:rsidR="002D76D3" w:rsidRPr="00F72B4E">
        <w:rPr>
          <w:rFonts w:ascii="Times New Roman" w:hAnsi="Times New Roman" w:cs="Times New Roman"/>
          <w:sz w:val="24"/>
        </w:rPr>
        <w:t xml:space="preserve">, who observed </w:t>
      </w:r>
      <w:r w:rsidRPr="00F72B4E">
        <w:rPr>
          <w:rFonts w:ascii="Times New Roman" w:hAnsi="Times New Roman" w:cs="Times New Roman"/>
          <w:sz w:val="24"/>
        </w:rPr>
        <w:t>a reduction in retrieval response times for negative (vs. neutral) memories following auditory cu</w:t>
      </w:r>
      <w:r w:rsidR="00986604">
        <w:rPr>
          <w:rFonts w:ascii="Times New Roman" w:hAnsi="Times New Roman" w:cs="Times New Roman"/>
          <w:sz w:val="24"/>
        </w:rPr>
        <w:t>e</w:t>
      </w:r>
      <w:r w:rsidRPr="00F72B4E">
        <w:rPr>
          <w:rFonts w:ascii="Times New Roman" w:hAnsi="Times New Roman" w:cs="Times New Roman"/>
          <w:sz w:val="24"/>
        </w:rPr>
        <w:t xml:space="preserve">ing in SWS. However, Cairney et al. </w:t>
      </w:r>
      <w:r w:rsidRPr="00F72B4E">
        <w:rPr>
          <w:rFonts w:ascii="Times New Roman" w:hAnsi="Times New Roman" w:cs="Times New Roman"/>
          <w:noProof/>
          <w:sz w:val="24"/>
        </w:rPr>
        <w:t>(2014)</w:t>
      </w:r>
      <w:r w:rsidRPr="00F72B4E">
        <w:rPr>
          <w:rFonts w:ascii="Times New Roman" w:hAnsi="Times New Roman" w:cs="Times New Roman"/>
          <w:sz w:val="24"/>
        </w:rPr>
        <w:t xml:space="preserve"> did not observe the benefits of TMR for memory accuracy that are typically reported </w:t>
      </w:r>
      <w:r w:rsidR="002D76D3" w:rsidRPr="00F72B4E">
        <w:rPr>
          <w:rFonts w:ascii="Times New Roman" w:hAnsi="Times New Roman" w:cs="Times New Roman"/>
          <w:sz w:val="24"/>
        </w:rPr>
        <w:t xml:space="preserve">in TMR paradigms </w:t>
      </w:r>
      <w:r w:rsidRPr="00F72B4E">
        <w:rPr>
          <w:rFonts w:ascii="Times New Roman" w:hAnsi="Times New Roman" w:cs="Times New Roman"/>
          <w:noProof/>
          <w:sz w:val="24"/>
        </w:rPr>
        <w:t>(Fuentemilla et al., 2013; Oudiette et al., 2013;</w:t>
      </w:r>
      <w:r w:rsidR="00322CD0" w:rsidRPr="00F72B4E">
        <w:rPr>
          <w:rFonts w:ascii="Times New Roman" w:hAnsi="Times New Roman" w:cs="Times New Roman"/>
          <w:noProof/>
          <w:sz w:val="24"/>
        </w:rPr>
        <w:t xml:space="preserve"> Rudoy et al., 2009; Schreiner et al.</w:t>
      </w:r>
      <w:r w:rsidRPr="00F72B4E">
        <w:rPr>
          <w:rFonts w:ascii="Times New Roman" w:hAnsi="Times New Roman" w:cs="Times New Roman"/>
          <w:noProof/>
          <w:sz w:val="24"/>
        </w:rPr>
        <w:t>, 2015)</w:t>
      </w:r>
      <w:r w:rsidRPr="00F72B4E">
        <w:rPr>
          <w:rFonts w:ascii="Times New Roman" w:hAnsi="Times New Roman" w:cs="Times New Roman"/>
          <w:sz w:val="24"/>
        </w:rPr>
        <w:t xml:space="preserve">. This was possibly due to the experimental paradigm, which may have directed processing away from the central emotional salience to the spatial components of their task, preventing a benefit in emotional memory accuracy emerging. To address this issue in the current study, we employed a recognition paradigm that enabled the salient aspects of emotional stimuli to feature at the forefront of encoded representations. This approach also ensured compatibility between our findings and previous studies of sleep and emotional memory that have employed similar tasks </w:t>
      </w:r>
      <w:r w:rsidR="00322CD0" w:rsidRPr="00F72B4E">
        <w:rPr>
          <w:rFonts w:ascii="Times New Roman" w:hAnsi="Times New Roman" w:cs="Times New Roman"/>
          <w:noProof/>
          <w:sz w:val="24"/>
        </w:rPr>
        <w:t xml:space="preserve">(Hu et al., 2006; </w:t>
      </w:r>
      <w:r w:rsidRPr="00F72B4E">
        <w:rPr>
          <w:rFonts w:ascii="Times New Roman" w:hAnsi="Times New Roman" w:cs="Times New Roman"/>
          <w:noProof/>
          <w:sz w:val="24"/>
        </w:rPr>
        <w:t>Sterpenich et al., 2007; Sterpenich et al., 2009)</w:t>
      </w:r>
      <w:r w:rsidRPr="00F72B4E">
        <w:rPr>
          <w:rFonts w:ascii="Times New Roman" w:hAnsi="Times New Roman" w:cs="Times New Roman"/>
          <w:sz w:val="24"/>
        </w:rPr>
        <w:t xml:space="preserve">. </w:t>
      </w:r>
      <w:r w:rsidR="00E009A4" w:rsidRPr="00F72B4E">
        <w:rPr>
          <w:rFonts w:ascii="Times New Roman" w:hAnsi="Times New Roman" w:cs="Times New Roman"/>
          <w:sz w:val="24"/>
        </w:rPr>
        <w:t>Nevertheless</w:t>
      </w:r>
      <w:r w:rsidRPr="00F72B4E">
        <w:rPr>
          <w:rFonts w:ascii="Times New Roman" w:hAnsi="Times New Roman" w:cs="Times New Roman"/>
          <w:sz w:val="24"/>
        </w:rPr>
        <w:t>, we observed no impact of TMR on recognition memory, irrespective of emotional valence.</w:t>
      </w:r>
    </w:p>
    <w:p w14:paraId="6866C311" w14:textId="194EFA31" w:rsidR="00CC2F65" w:rsidRPr="00F72B4E" w:rsidRDefault="00F1648B" w:rsidP="00C83E06">
      <w:pPr>
        <w:spacing w:after="0" w:line="480" w:lineRule="auto"/>
        <w:ind w:firstLine="720"/>
        <w:jc w:val="both"/>
        <w:rPr>
          <w:rFonts w:ascii="Times New Roman" w:hAnsi="Times New Roman" w:cs="Times New Roman"/>
          <w:sz w:val="24"/>
        </w:rPr>
      </w:pPr>
      <w:r w:rsidRPr="00F72B4E">
        <w:rPr>
          <w:rFonts w:ascii="Times New Roman" w:hAnsi="Times New Roman" w:cs="Times New Roman"/>
          <w:sz w:val="24"/>
        </w:rPr>
        <w:t xml:space="preserve">Unlike recall tasks that require individuals to actively retrieve information from declarative memory, recognition tasks involve re-exposure to target stimuli and thereby produce highly robust and durable memory performance across time (Standing 1973). </w:t>
      </w:r>
      <w:r w:rsidR="00F359AC" w:rsidRPr="00F72B4E">
        <w:rPr>
          <w:rFonts w:ascii="Times New Roman" w:hAnsi="Times New Roman" w:cs="Times New Roman"/>
          <w:sz w:val="24"/>
        </w:rPr>
        <w:t xml:space="preserve">The </w:t>
      </w:r>
      <w:r w:rsidRPr="00F72B4E">
        <w:rPr>
          <w:rFonts w:ascii="Times New Roman" w:hAnsi="Times New Roman" w:cs="Times New Roman"/>
          <w:sz w:val="24"/>
        </w:rPr>
        <w:t xml:space="preserve">robust </w:t>
      </w:r>
      <w:r w:rsidR="00F359AC" w:rsidRPr="00F72B4E">
        <w:rPr>
          <w:rFonts w:ascii="Times New Roman" w:hAnsi="Times New Roman" w:cs="Times New Roman"/>
          <w:sz w:val="24"/>
        </w:rPr>
        <w:t xml:space="preserve">nature of </w:t>
      </w:r>
      <w:r w:rsidRPr="00F72B4E">
        <w:rPr>
          <w:rFonts w:ascii="Times New Roman" w:hAnsi="Times New Roman" w:cs="Times New Roman"/>
          <w:sz w:val="24"/>
        </w:rPr>
        <w:t xml:space="preserve">recognition memory </w:t>
      </w:r>
      <w:r w:rsidR="00553F57" w:rsidRPr="00F72B4E">
        <w:rPr>
          <w:rFonts w:ascii="Times New Roman" w:hAnsi="Times New Roman" w:cs="Times New Roman"/>
          <w:sz w:val="24"/>
        </w:rPr>
        <w:t>may have</w:t>
      </w:r>
      <w:r w:rsidR="00F359AC" w:rsidRPr="00F72B4E">
        <w:rPr>
          <w:rFonts w:ascii="Times New Roman" w:hAnsi="Times New Roman" w:cs="Times New Roman"/>
          <w:sz w:val="24"/>
        </w:rPr>
        <w:t xml:space="preserve"> therefore</w:t>
      </w:r>
      <w:r w:rsidR="00553F57" w:rsidRPr="00F72B4E">
        <w:rPr>
          <w:rFonts w:ascii="Times New Roman" w:hAnsi="Times New Roman" w:cs="Times New Roman"/>
          <w:sz w:val="24"/>
        </w:rPr>
        <w:t xml:space="preserve"> </w:t>
      </w:r>
      <w:r w:rsidRPr="00F72B4E">
        <w:rPr>
          <w:rFonts w:ascii="Times New Roman" w:hAnsi="Times New Roman" w:cs="Times New Roman"/>
          <w:sz w:val="24"/>
        </w:rPr>
        <w:t xml:space="preserve">prevented a benefit of TMR from emerging in the current study. The </w:t>
      </w:r>
      <w:r w:rsidRPr="00F72B4E">
        <w:rPr>
          <w:rFonts w:ascii="Times New Roman" w:hAnsi="Times New Roman" w:cs="Times New Roman"/>
          <w:i/>
          <w:sz w:val="24"/>
        </w:rPr>
        <w:t xml:space="preserve">Outshining </w:t>
      </w:r>
      <w:r w:rsidRPr="00F72B4E">
        <w:rPr>
          <w:rFonts w:ascii="Times New Roman" w:hAnsi="Times New Roman" w:cs="Times New Roman"/>
          <w:sz w:val="24"/>
        </w:rPr>
        <w:t xml:space="preserve">hypothesis </w:t>
      </w:r>
      <w:r w:rsidRPr="00F72B4E">
        <w:rPr>
          <w:rFonts w:ascii="Times New Roman" w:hAnsi="Times New Roman" w:cs="Times New Roman"/>
          <w:noProof/>
          <w:sz w:val="24"/>
        </w:rPr>
        <w:t>(Smith &amp; Vela, 2001)</w:t>
      </w:r>
      <w:r w:rsidRPr="00F72B4E">
        <w:rPr>
          <w:rFonts w:ascii="Times New Roman" w:hAnsi="Times New Roman" w:cs="Times New Roman"/>
          <w:sz w:val="24"/>
        </w:rPr>
        <w:t xml:space="preserve"> proposes that target items presented during recognition testing ‘outshine’ the benefits of other cues typically associated with memory enhancement (e.g. environmental context cues). From this perspective, re-exposure to target stimuli during post-sleep recognition testing</w:t>
      </w:r>
      <w:r w:rsidR="00F359AC" w:rsidRPr="00F72B4E">
        <w:rPr>
          <w:rFonts w:ascii="Times New Roman" w:hAnsi="Times New Roman" w:cs="Times New Roman"/>
          <w:sz w:val="24"/>
        </w:rPr>
        <w:t xml:space="preserve">, </w:t>
      </w:r>
      <w:r w:rsidR="00E1764D" w:rsidRPr="00F72B4E">
        <w:rPr>
          <w:rFonts w:ascii="Times New Roman" w:hAnsi="Times New Roman" w:cs="Times New Roman"/>
          <w:sz w:val="24"/>
        </w:rPr>
        <w:t xml:space="preserve">which lead </w:t>
      </w:r>
      <w:r w:rsidR="00F359AC" w:rsidRPr="00F72B4E">
        <w:rPr>
          <w:rFonts w:ascii="Times New Roman" w:hAnsi="Times New Roman" w:cs="Times New Roman"/>
          <w:sz w:val="24"/>
        </w:rPr>
        <w:t xml:space="preserve">to near ceiling levels of </w:t>
      </w:r>
      <w:r w:rsidR="00F359AC" w:rsidRPr="00F72B4E">
        <w:rPr>
          <w:rFonts w:ascii="Times New Roman" w:hAnsi="Times New Roman" w:cs="Times New Roman"/>
          <w:sz w:val="24"/>
        </w:rPr>
        <w:lastRenderedPageBreak/>
        <w:t xml:space="preserve">recognition </w:t>
      </w:r>
      <w:r w:rsidR="00E1764D" w:rsidRPr="00F72B4E">
        <w:rPr>
          <w:rFonts w:ascii="Times New Roman" w:hAnsi="Times New Roman" w:cs="Times New Roman"/>
          <w:sz w:val="24"/>
        </w:rPr>
        <w:t xml:space="preserve">accuracy, </w:t>
      </w:r>
      <w:r w:rsidRPr="00F72B4E">
        <w:rPr>
          <w:rFonts w:ascii="Times New Roman" w:hAnsi="Times New Roman" w:cs="Times New Roman"/>
          <w:sz w:val="24"/>
        </w:rPr>
        <w:t>may have prevented a more subtle benefit of TMR from emerging in our data</w:t>
      </w:r>
      <w:r w:rsidR="00F359AC" w:rsidRPr="00F72B4E">
        <w:rPr>
          <w:rFonts w:ascii="Times New Roman" w:hAnsi="Times New Roman" w:cs="Times New Roman"/>
          <w:sz w:val="24"/>
        </w:rPr>
        <w:t xml:space="preserve">. </w:t>
      </w:r>
      <w:r w:rsidRPr="00F72B4E">
        <w:rPr>
          <w:rFonts w:ascii="Times New Roman" w:hAnsi="Times New Roman" w:cs="Times New Roman"/>
          <w:sz w:val="24"/>
        </w:rPr>
        <w:t xml:space="preserve">Recognition paradigms may thus be unsuitable for studies investigating impact of TMR on sleep-dependent consolidation, particularly </w:t>
      </w:r>
      <w:r w:rsidR="003B268A" w:rsidRPr="00F72B4E">
        <w:rPr>
          <w:rFonts w:ascii="Times New Roman" w:hAnsi="Times New Roman" w:cs="Times New Roman"/>
          <w:sz w:val="24"/>
        </w:rPr>
        <w:t xml:space="preserve">for </w:t>
      </w:r>
      <w:r w:rsidRPr="00F72B4E">
        <w:rPr>
          <w:rFonts w:ascii="Times New Roman" w:hAnsi="Times New Roman" w:cs="Times New Roman"/>
          <w:sz w:val="24"/>
        </w:rPr>
        <w:t>those that involve the encoding of highly emotional memory representations.</w:t>
      </w:r>
    </w:p>
    <w:p w14:paraId="1E3C841B" w14:textId="5026B092" w:rsidR="00CC2F65" w:rsidRPr="00F72B4E" w:rsidRDefault="00075F85" w:rsidP="00CC2F65">
      <w:pPr>
        <w:spacing w:after="0" w:line="480" w:lineRule="auto"/>
        <w:ind w:firstLine="720"/>
        <w:jc w:val="both"/>
        <w:rPr>
          <w:rFonts w:ascii="Times New Roman" w:hAnsi="Times New Roman" w:cs="Times New Roman"/>
          <w:sz w:val="24"/>
        </w:rPr>
      </w:pPr>
      <w:r w:rsidRPr="00F72B4E">
        <w:rPr>
          <w:rFonts w:ascii="Times New Roman" w:hAnsi="Times New Roman" w:cs="Times New Roman"/>
          <w:sz w:val="24"/>
        </w:rPr>
        <w:t xml:space="preserve">In the context of a null effect it is worth considering whether some aspect of the design might reduce the sensitivity of the experiment to observe a significant effect. However, </w:t>
      </w:r>
      <w:r w:rsidR="00F72B4E" w:rsidRPr="00F72B4E">
        <w:rPr>
          <w:rFonts w:ascii="Times New Roman" w:hAnsi="Times New Roman" w:cs="Times New Roman"/>
          <w:sz w:val="24"/>
        </w:rPr>
        <w:t xml:space="preserve">we </w:t>
      </w:r>
      <w:r w:rsidR="00CC2F65" w:rsidRPr="00F72B4E">
        <w:rPr>
          <w:rFonts w:ascii="Times New Roman" w:hAnsi="Times New Roman" w:cs="Times New Roman"/>
          <w:sz w:val="24"/>
        </w:rPr>
        <w:t xml:space="preserve">do not believe the null effects observed in this study can be explained by methodological factors related to our study design. In accordance with previous studies that report effects of TMR, we adopted a nap paradigm, with participants obtaining ~85 minutes of sleep (Rody et al., 2009; Oudiette et al., 2013; Cairney et al., 2016). During this sleep period, we played sound cues to participants throughout the duration of SWS, resulting in each cue being presented multiple times (~3.81 presentations). Previous research suggests that the number of sounds replays is not important for benefits of TMR to emerge (Cairney et al., 2016) and in line with this suggestion, we do not observe a correlation between the number of replays and the benefit of TMR in this study. Furthermore, TMR benefits have been observed following the presentation of each cue only once during the sleep period (Rudoy et al., 2009; Creery et al., 2015), we therefore believe our sleep and replay protocol was sufficient to produce TMR benefits. </w:t>
      </w:r>
    </w:p>
    <w:p w14:paraId="12A4C33F" w14:textId="77777777" w:rsidR="00CC2F65" w:rsidRPr="00F72B4E" w:rsidRDefault="00CC2F65" w:rsidP="00CC2F65">
      <w:pPr>
        <w:spacing w:after="0" w:line="480" w:lineRule="auto"/>
        <w:ind w:firstLine="720"/>
        <w:jc w:val="both"/>
        <w:rPr>
          <w:rFonts w:ascii="Times New Roman" w:hAnsi="Times New Roman" w:cs="Times New Roman"/>
          <w:sz w:val="24"/>
        </w:rPr>
      </w:pPr>
    </w:p>
    <w:p w14:paraId="55E30DA5" w14:textId="6BDC36A2" w:rsidR="00CC2F65" w:rsidRPr="00344D40" w:rsidRDefault="00CC2F65" w:rsidP="000A6B17">
      <w:pPr>
        <w:spacing w:after="0" w:line="480" w:lineRule="auto"/>
        <w:ind w:firstLine="720"/>
        <w:jc w:val="both"/>
        <w:rPr>
          <w:rFonts w:ascii="Times New Roman" w:hAnsi="Times New Roman" w:cs="Times New Roman"/>
          <w:sz w:val="24"/>
        </w:rPr>
      </w:pPr>
      <w:r w:rsidRPr="00F72B4E">
        <w:rPr>
          <w:rFonts w:ascii="Times New Roman" w:hAnsi="Times New Roman" w:cs="Times New Roman"/>
          <w:sz w:val="24"/>
        </w:rPr>
        <w:t>To provide further support for our interpretation of the null effect</w:t>
      </w:r>
      <w:r w:rsidR="00A82173">
        <w:rPr>
          <w:rFonts w:ascii="Times New Roman" w:hAnsi="Times New Roman" w:cs="Times New Roman"/>
          <w:sz w:val="24"/>
        </w:rPr>
        <w:t xml:space="preserve"> a post-hoc statistical power analysis </w:t>
      </w:r>
      <w:r w:rsidR="000A6B17">
        <w:rPr>
          <w:rFonts w:ascii="Times New Roman" w:hAnsi="Times New Roman" w:cs="Times New Roman"/>
          <w:sz w:val="24"/>
        </w:rPr>
        <w:t>was conducted with the programme G*Power (Faul, Erdfelder &amp; Lang, 2007)</w:t>
      </w:r>
      <w:r w:rsidR="00B54FE1">
        <w:rPr>
          <w:rFonts w:ascii="Times New Roman" w:hAnsi="Times New Roman" w:cs="Times New Roman"/>
          <w:sz w:val="24"/>
        </w:rPr>
        <w:t>. B</w:t>
      </w:r>
      <w:r w:rsidR="00A82173">
        <w:rPr>
          <w:rFonts w:ascii="Times New Roman" w:hAnsi="Times New Roman" w:cs="Times New Roman"/>
          <w:sz w:val="24"/>
        </w:rPr>
        <w:t xml:space="preserve">ased on the seminal study </w:t>
      </w:r>
      <w:r w:rsidR="00B54FE1">
        <w:rPr>
          <w:rFonts w:ascii="Times New Roman" w:hAnsi="Times New Roman" w:cs="Times New Roman"/>
          <w:sz w:val="24"/>
        </w:rPr>
        <w:t>on</w:t>
      </w:r>
      <w:r w:rsidR="00344D40">
        <w:rPr>
          <w:rFonts w:ascii="Times New Roman" w:hAnsi="Times New Roman" w:cs="Times New Roman"/>
          <w:sz w:val="24"/>
        </w:rPr>
        <w:t xml:space="preserve"> auditory</w:t>
      </w:r>
      <w:r w:rsidR="00A82173">
        <w:rPr>
          <w:rFonts w:ascii="Times New Roman" w:hAnsi="Times New Roman" w:cs="Times New Roman"/>
          <w:sz w:val="24"/>
        </w:rPr>
        <w:t xml:space="preserve"> TMR from Rudoy et al., (2009)</w:t>
      </w:r>
      <w:r w:rsidR="00B54FE1">
        <w:rPr>
          <w:rFonts w:ascii="Times New Roman" w:hAnsi="Times New Roman" w:cs="Times New Roman"/>
          <w:sz w:val="24"/>
        </w:rPr>
        <w:t xml:space="preserve"> </w:t>
      </w:r>
      <w:r w:rsidR="000A6B17">
        <w:rPr>
          <w:rFonts w:ascii="Times New Roman" w:hAnsi="Times New Roman" w:cs="Times New Roman"/>
          <w:sz w:val="24"/>
        </w:rPr>
        <w:t xml:space="preserve">who compared reactivated to non-reactivated spatial memories, </w:t>
      </w:r>
      <w:r w:rsidR="00B54FE1">
        <w:rPr>
          <w:rFonts w:ascii="Times New Roman" w:hAnsi="Times New Roman" w:cs="Times New Roman"/>
          <w:sz w:val="24"/>
        </w:rPr>
        <w:t>ou</w:t>
      </w:r>
      <w:r w:rsidR="000A6B17">
        <w:rPr>
          <w:rFonts w:ascii="Times New Roman" w:hAnsi="Times New Roman" w:cs="Times New Roman"/>
          <w:sz w:val="24"/>
        </w:rPr>
        <w:t>r</w:t>
      </w:r>
      <w:r w:rsidR="00B54FE1">
        <w:rPr>
          <w:rFonts w:ascii="Times New Roman" w:hAnsi="Times New Roman" w:cs="Times New Roman"/>
          <w:sz w:val="24"/>
        </w:rPr>
        <w:t xml:space="preserve"> power analysis used a Cohen’s effect size value of </w:t>
      </w:r>
      <w:r w:rsidR="000A6B17">
        <w:rPr>
          <w:rFonts w:ascii="Times New Roman" w:hAnsi="Times New Roman" w:cs="Times New Roman"/>
          <w:sz w:val="24"/>
        </w:rPr>
        <w:t>d</w:t>
      </w:r>
      <w:r w:rsidR="000A6B17">
        <w:rPr>
          <w:rFonts w:ascii="Times New Roman" w:hAnsi="Times New Roman" w:cs="Times New Roman"/>
          <w:sz w:val="24"/>
          <w:vertAlign w:val="subscript"/>
        </w:rPr>
        <w:t>z</w:t>
      </w:r>
      <w:r w:rsidR="000A6B17">
        <w:rPr>
          <w:rFonts w:ascii="Times New Roman" w:hAnsi="Times New Roman" w:cs="Times New Roman"/>
          <w:sz w:val="24"/>
        </w:rPr>
        <w:t xml:space="preserve"> = 0.76 and a between measures correlation value of 0.81. For the simplest within-</w:t>
      </w:r>
      <w:r w:rsidR="000A6B17">
        <w:rPr>
          <w:rFonts w:ascii="Times New Roman" w:hAnsi="Times New Roman" w:cs="Times New Roman"/>
          <w:sz w:val="24"/>
        </w:rPr>
        <w:lastRenderedPageBreak/>
        <w:t>subjects TMR comparison and a sample size of 19</w:t>
      </w:r>
      <w:r w:rsidR="00C804E9">
        <w:rPr>
          <w:rFonts w:ascii="Times New Roman" w:hAnsi="Times New Roman" w:cs="Times New Roman"/>
          <w:sz w:val="24"/>
        </w:rPr>
        <w:t>, we observe a power estimate of 0.88</w:t>
      </w:r>
      <w:r w:rsidR="00344D40">
        <w:rPr>
          <w:rFonts w:ascii="Times New Roman" w:hAnsi="Times New Roman" w:cs="Times New Roman"/>
          <w:sz w:val="24"/>
        </w:rPr>
        <w:t>,</w:t>
      </w:r>
      <w:r w:rsidR="00B54FE1">
        <w:rPr>
          <w:rFonts w:ascii="Times New Roman" w:hAnsi="Times New Roman" w:cs="Times New Roman"/>
          <w:sz w:val="24"/>
        </w:rPr>
        <w:t xml:space="preserve"> </w:t>
      </w:r>
      <w:r w:rsidR="00344D40">
        <w:rPr>
          <w:rFonts w:ascii="Times New Roman" w:hAnsi="Times New Roman" w:cs="Times New Roman"/>
          <w:sz w:val="24"/>
        </w:rPr>
        <w:t>s</w:t>
      </w:r>
      <w:r w:rsidR="000A6B17">
        <w:rPr>
          <w:rFonts w:ascii="Times New Roman" w:hAnsi="Times New Roman" w:cs="Times New Roman"/>
          <w:sz w:val="24"/>
        </w:rPr>
        <w:t>uggesting our</w:t>
      </w:r>
      <w:r w:rsidR="00C804E9">
        <w:rPr>
          <w:rFonts w:ascii="Times New Roman" w:hAnsi="Times New Roman" w:cs="Times New Roman"/>
          <w:sz w:val="24"/>
        </w:rPr>
        <w:t xml:space="preserve"> study had </w:t>
      </w:r>
      <w:r w:rsidR="00B54FE1">
        <w:rPr>
          <w:rFonts w:ascii="Times New Roman" w:hAnsi="Times New Roman" w:cs="Times New Roman"/>
          <w:sz w:val="24"/>
        </w:rPr>
        <w:t>sufficient power to detect a TMR benefit, ha</w:t>
      </w:r>
      <w:r w:rsidR="000A6B17">
        <w:rPr>
          <w:rFonts w:ascii="Times New Roman" w:hAnsi="Times New Roman" w:cs="Times New Roman"/>
          <w:sz w:val="24"/>
        </w:rPr>
        <w:t>d</w:t>
      </w:r>
      <w:r w:rsidR="00B54FE1">
        <w:rPr>
          <w:rFonts w:ascii="Times New Roman" w:hAnsi="Times New Roman" w:cs="Times New Roman"/>
          <w:sz w:val="24"/>
        </w:rPr>
        <w:t xml:space="preserve"> we adopted a</w:t>
      </w:r>
      <w:r w:rsidR="00344D40">
        <w:rPr>
          <w:rFonts w:ascii="Times New Roman" w:hAnsi="Times New Roman" w:cs="Times New Roman"/>
          <w:sz w:val="24"/>
        </w:rPr>
        <w:t xml:space="preserve"> </w:t>
      </w:r>
      <w:r w:rsidR="00B974B6">
        <w:rPr>
          <w:rFonts w:ascii="Times New Roman" w:hAnsi="Times New Roman" w:cs="Times New Roman"/>
          <w:sz w:val="24"/>
        </w:rPr>
        <w:t>typical TMR recall paradigm</w:t>
      </w:r>
      <w:r w:rsidR="00344D40">
        <w:rPr>
          <w:rFonts w:ascii="Times New Roman" w:hAnsi="Times New Roman" w:cs="Times New Roman"/>
          <w:sz w:val="24"/>
        </w:rPr>
        <w:t xml:space="preserve"> </w:t>
      </w:r>
      <w:r w:rsidR="00B54FE1">
        <w:rPr>
          <w:rFonts w:ascii="Times New Roman" w:hAnsi="Times New Roman" w:cs="Times New Roman"/>
          <w:sz w:val="24"/>
        </w:rPr>
        <w:t>(Rudoy et al., 2009; Cairney et al., 2016).</w:t>
      </w:r>
      <w:r w:rsidR="000A6B17">
        <w:rPr>
          <w:rFonts w:ascii="Times New Roman" w:hAnsi="Times New Roman" w:cs="Times New Roman"/>
          <w:sz w:val="24"/>
        </w:rPr>
        <w:t xml:space="preserve"> </w:t>
      </w:r>
      <w:r w:rsidRPr="00F72B4E">
        <w:rPr>
          <w:rFonts w:ascii="Times New Roman" w:hAnsi="Times New Roman" w:cs="Times New Roman"/>
          <w:sz w:val="24"/>
        </w:rPr>
        <w:t>The suggestion that recognition memory provides an insensitive behavioural measure of TMR is supported by broader findings within the sleep literature, which report inconsistent behavioural benefits of sleep following tests of recognition (Diekelmann et al., 2009).</w:t>
      </w:r>
      <w:r w:rsidRPr="00F72B4E">
        <w:rPr>
          <w:rFonts w:ascii="Times New Roman" w:hAnsi="Times New Roman" w:cs="Times New Roman"/>
          <w:sz w:val="24"/>
          <w:szCs w:val="24"/>
          <w:shd w:val="clear" w:color="auto" w:fill="FFFFFF"/>
        </w:rPr>
        <w:t xml:space="preserve"> </w:t>
      </w:r>
      <w:r w:rsidRPr="00F72B4E">
        <w:rPr>
          <w:rFonts w:ascii="Times New Roman" w:hAnsi="Times New Roman" w:cs="Times New Roman"/>
          <w:sz w:val="24"/>
        </w:rPr>
        <w:t>We suggest that future studies addressing the impact of TMR on memory processing should adopt experimental paradigms that maximise sensitivity in order to detect behavioural benefits of TMR.</w:t>
      </w:r>
    </w:p>
    <w:p w14:paraId="6A223E81" w14:textId="77777777" w:rsidR="00F1648B" w:rsidRPr="00F72B4E" w:rsidRDefault="00F1648B" w:rsidP="00E1056B">
      <w:pPr>
        <w:spacing w:after="0" w:line="480" w:lineRule="auto"/>
        <w:ind w:firstLine="720"/>
        <w:jc w:val="both"/>
        <w:rPr>
          <w:rFonts w:ascii="Times New Roman" w:hAnsi="Times New Roman" w:cs="Times New Roman"/>
          <w:sz w:val="24"/>
        </w:rPr>
      </w:pPr>
    </w:p>
    <w:p w14:paraId="3EC4BEBE" w14:textId="77777777" w:rsidR="00F1648B" w:rsidRPr="00F72B4E" w:rsidRDefault="00F1648B" w:rsidP="00E1056B">
      <w:pPr>
        <w:spacing w:after="0" w:line="480" w:lineRule="auto"/>
        <w:jc w:val="both"/>
        <w:rPr>
          <w:rFonts w:ascii="Times New Roman" w:hAnsi="Times New Roman" w:cs="Times New Roman"/>
          <w:b/>
          <w:i/>
          <w:sz w:val="24"/>
        </w:rPr>
      </w:pPr>
      <w:r w:rsidRPr="00F72B4E">
        <w:rPr>
          <w:rFonts w:ascii="Times New Roman" w:hAnsi="Times New Roman" w:cs="Times New Roman"/>
          <w:b/>
          <w:i/>
          <w:sz w:val="24"/>
        </w:rPr>
        <w:t xml:space="preserve">TMR and Spatial Memory </w:t>
      </w:r>
    </w:p>
    <w:p w14:paraId="1AD2FD3E" w14:textId="27CF0082" w:rsidR="004B4088" w:rsidRDefault="00F1648B" w:rsidP="00E1056B">
      <w:pPr>
        <w:spacing w:after="0" w:line="480" w:lineRule="auto"/>
        <w:jc w:val="both"/>
        <w:rPr>
          <w:rFonts w:ascii="Times New Roman" w:hAnsi="Times New Roman" w:cs="Times New Roman"/>
          <w:sz w:val="24"/>
        </w:rPr>
      </w:pPr>
      <w:r w:rsidRPr="00F72B4E">
        <w:rPr>
          <w:rFonts w:ascii="Times New Roman" w:hAnsi="Times New Roman" w:cs="Times New Roman"/>
          <w:sz w:val="24"/>
        </w:rPr>
        <w:t>To investigate how TMR influences secondary spatial components of emotional memories, we also assessed whether auditory cu</w:t>
      </w:r>
      <w:r w:rsidR="00986604">
        <w:rPr>
          <w:rFonts w:ascii="Times New Roman" w:hAnsi="Times New Roman" w:cs="Times New Roman"/>
          <w:sz w:val="24"/>
        </w:rPr>
        <w:t>e</w:t>
      </w:r>
      <w:r w:rsidRPr="00F72B4E">
        <w:rPr>
          <w:rFonts w:ascii="Times New Roman" w:hAnsi="Times New Roman" w:cs="Times New Roman"/>
          <w:sz w:val="24"/>
        </w:rPr>
        <w:t>ing in sleep impacted on recall for the screen locations where pictures were presented at encoding. In contrast to previous studies showing a benefit of memory cu</w:t>
      </w:r>
      <w:r w:rsidR="00986604">
        <w:rPr>
          <w:rFonts w:ascii="Times New Roman" w:hAnsi="Times New Roman" w:cs="Times New Roman"/>
          <w:sz w:val="24"/>
        </w:rPr>
        <w:t>e</w:t>
      </w:r>
      <w:r w:rsidRPr="00F72B4E">
        <w:rPr>
          <w:rFonts w:ascii="Times New Roman" w:hAnsi="Times New Roman" w:cs="Times New Roman"/>
          <w:sz w:val="24"/>
        </w:rPr>
        <w:t xml:space="preserve">ing in sleep for spatial representations </w:t>
      </w:r>
      <w:r w:rsidRPr="00F72B4E">
        <w:rPr>
          <w:rFonts w:ascii="Times New Roman" w:hAnsi="Times New Roman" w:cs="Times New Roman"/>
          <w:noProof/>
          <w:sz w:val="24"/>
        </w:rPr>
        <w:t>(Cairney et al., 2016; Oudiette et al., 2013; Rudoy et al., 2009)</w:t>
      </w:r>
      <w:r w:rsidRPr="00F72B4E">
        <w:rPr>
          <w:rFonts w:ascii="Times New Roman" w:hAnsi="Times New Roman" w:cs="Times New Roman"/>
          <w:sz w:val="24"/>
        </w:rPr>
        <w:t xml:space="preserve"> we observed no difference in location accuracy between the TMR and no TMR conditions. It is important to note, however, that location recall accuracy was not included in the criteria for TMR stimuli selection prior to sleep. We were therefore unable to control pre-sleep performance for locations that were subsequently cued or not cued in SWS, which may </w:t>
      </w:r>
      <w:r w:rsidR="00E009A4" w:rsidRPr="00F72B4E">
        <w:rPr>
          <w:rFonts w:ascii="Times New Roman" w:hAnsi="Times New Roman" w:cs="Times New Roman"/>
          <w:sz w:val="24"/>
        </w:rPr>
        <w:t>have prevented a TMR-memory benefit from emerging in our data</w:t>
      </w:r>
      <w:r w:rsidRPr="00F72B4E">
        <w:rPr>
          <w:rFonts w:ascii="Times New Roman" w:hAnsi="Times New Roman" w:cs="Times New Roman"/>
          <w:sz w:val="24"/>
        </w:rPr>
        <w:t xml:space="preserve">. Of note, because pre-sleep spatial memory accuracy was particularly poor in the current study, TMR may have inadvertently strengthened inaccurate spatial representations. </w:t>
      </w:r>
    </w:p>
    <w:p w14:paraId="1CD65DBC" w14:textId="1B44BDBE" w:rsidR="00F1648B" w:rsidRPr="00F72B4E" w:rsidRDefault="004B4088" w:rsidP="00E1056B">
      <w:pPr>
        <w:spacing w:after="0" w:line="480" w:lineRule="auto"/>
        <w:jc w:val="both"/>
        <w:rPr>
          <w:rFonts w:ascii="Times New Roman" w:hAnsi="Times New Roman" w:cs="Times New Roman"/>
          <w:sz w:val="24"/>
        </w:rPr>
      </w:pPr>
      <w:r>
        <w:rPr>
          <w:rFonts w:ascii="Times New Roman" w:hAnsi="Times New Roman" w:cs="Times New Roman"/>
          <w:sz w:val="24"/>
        </w:rPr>
        <w:tab/>
        <w:t>A second important difference between this and previous TMR studies is the measurement of spatial memory</w:t>
      </w:r>
      <w:r w:rsidR="00E4000A">
        <w:rPr>
          <w:rFonts w:ascii="Times New Roman" w:hAnsi="Times New Roman" w:cs="Times New Roman"/>
          <w:sz w:val="24"/>
        </w:rPr>
        <w:t xml:space="preserve"> obtained</w:t>
      </w:r>
      <w:r>
        <w:rPr>
          <w:rFonts w:ascii="Times New Roman" w:hAnsi="Times New Roman" w:cs="Times New Roman"/>
          <w:sz w:val="24"/>
        </w:rPr>
        <w:t>. We</w:t>
      </w:r>
      <w:r w:rsidR="009C52FC">
        <w:rPr>
          <w:rFonts w:ascii="Times New Roman" w:hAnsi="Times New Roman" w:cs="Times New Roman"/>
          <w:sz w:val="24"/>
        </w:rPr>
        <w:t xml:space="preserve"> </w:t>
      </w:r>
      <w:r w:rsidR="00773E61">
        <w:rPr>
          <w:rFonts w:ascii="Times New Roman" w:hAnsi="Times New Roman" w:cs="Times New Roman"/>
          <w:sz w:val="24"/>
        </w:rPr>
        <w:t>used</w:t>
      </w:r>
      <w:r w:rsidR="00E4000A">
        <w:rPr>
          <w:rFonts w:ascii="Times New Roman" w:hAnsi="Times New Roman" w:cs="Times New Roman"/>
          <w:sz w:val="24"/>
        </w:rPr>
        <w:t xml:space="preserve"> a</w:t>
      </w:r>
      <w:r w:rsidR="00773E61">
        <w:rPr>
          <w:rFonts w:ascii="Times New Roman" w:hAnsi="Times New Roman" w:cs="Times New Roman"/>
          <w:sz w:val="24"/>
        </w:rPr>
        <w:t xml:space="preserve"> </w:t>
      </w:r>
      <w:r w:rsidR="009C52FC">
        <w:rPr>
          <w:rFonts w:ascii="Times New Roman" w:hAnsi="Times New Roman" w:cs="Times New Roman"/>
          <w:sz w:val="24"/>
        </w:rPr>
        <w:t xml:space="preserve">four-alternative-choice paradigm to assess </w:t>
      </w:r>
      <w:r w:rsidR="00E4000A">
        <w:rPr>
          <w:rFonts w:ascii="Times New Roman" w:hAnsi="Times New Roman" w:cs="Times New Roman"/>
          <w:sz w:val="24"/>
        </w:rPr>
        <w:lastRenderedPageBreak/>
        <w:t>spatial memory accuracy</w:t>
      </w:r>
      <w:r w:rsidR="009C52FC">
        <w:rPr>
          <w:rFonts w:ascii="Times New Roman" w:hAnsi="Times New Roman" w:cs="Times New Roman"/>
          <w:sz w:val="24"/>
        </w:rPr>
        <w:t xml:space="preserve">. This is in contrast to very fine-grained measurements obtained in previous research, for example, Rudoy et al., (2009) measure the distance of spatial error in </w:t>
      </w:r>
      <w:r w:rsidR="00773E61">
        <w:rPr>
          <w:rFonts w:ascii="Times New Roman" w:hAnsi="Times New Roman" w:cs="Times New Roman"/>
          <w:sz w:val="24"/>
        </w:rPr>
        <w:t>number of screen pixels</w:t>
      </w:r>
      <w:r w:rsidR="009C52FC">
        <w:rPr>
          <w:rFonts w:ascii="Times New Roman" w:hAnsi="Times New Roman" w:cs="Times New Roman"/>
          <w:sz w:val="24"/>
        </w:rPr>
        <w:t xml:space="preserve">. </w:t>
      </w:r>
      <w:r w:rsidR="00F1648B" w:rsidRPr="00F72B4E">
        <w:rPr>
          <w:rFonts w:ascii="Times New Roman" w:hAnsi="Times New Roman" w:cs="Times New Roman"/>
          <w:sz w:val="24"/>
        </w:rPr>
        <w:t xml:space="preserve">In consideration of this and recent work highlighting the impacts of memory accuracy on TMR </w:t>
      </w:r>
      <w:r w:rsidR="00322CD0" w:rsidRPr="00F72B4E">
        <w:rPr>
          <w:rFonts w:ascii="Times New Roman" w:hAnsi="Times New Roman" w:cs="Times New Roman"/>
          <w:noProof/>
          <w:sz w:val="24"/>
        </w:rPr>
        <w:t>(Cairney et al., 2016; Creery et al.</w:t>
      </w:r>
      <w:r w:rsidR="00F1648B" w:rsidRPr="00F72B4E">
        <w:rPr>
          <w:rFonts w:ascii="Times New Roman" w:hAnsi="Times New Roman" w:cs="Times New Roman"/>
          <w:noProof/>
          <w:sz w:val="24"/>
        </w:rPr>
        <w:t>, 2015)</w:t>
      </w:r>
      <w:r w:rsidR="00F1648B" w:rsidRPr="00F72B4E">
        <w:rPr>
          <w:rFonts w:ascii="Times New Roman" w:hAnsi="Times New Roman" w:cs="Times New Roman"/>
          <w:sz w:val="24"/>
        </w:rPr>
        <w:t xml:space="preserve">, further work is necessary to understand how spatial elements of newly-formed emotional memories are influenced by TMR. </w:t>
      </w:r>
    </w:p>
    <w:p w14:paraId="66D6BF8C" w14:textId="77777777" w:rsidR="00F1648B" w:rsidRPr="00F72B4E" w:rsidRDefault="00F1648B" w:rsidP="00E1056B">
      <w:pPr>
        <w:spacing w:after="0" w:line="480" w:lineRule="auto"/>
        <w:jc w:val="both"/>
        <w:rPr>
          <w:rFonts w:ascii="Times New Roman" w:hAnsi="Times New Roman" w:cs="Times New Roman"/>
          <w:sz w:val="24"/>
        </w:rPr>
      </w:pPr>
    </w:p>
    <w:p w14:paraId="577F5E49" w14:textId="77777777" w:rsidR="00F1648B" w:rsidRPr="00F72B4E" w:rsidRDefault="00F1648B" w:rsidP="00E1056B">
      <w:pPr>
        <w:spacing w:after="0" w:line="480" w:lineRule="auto"/>
        <w:jc w:val="both"/>
        <w:rPr>
          <w:rFonts w:ascii="Times New Roman" w:hAnsi="Times New Roman" w:cs="Times New Roman"/>
          <w:b/>
          <w:i/>
          <w:sz w:val="24"/>
        </w:rPr>
      </w:pPr>
      <w:r w:rsidRPr="00F72B4E">
        <w:rPr>
          <w:rFonts w:ascii="Times New Roman" w:hAnsi="Times New Roman" w:cs="Times New Roman"/>
          <w:b/>
          <w:i/>
          <w:sz w:val="24"/>
        </w:rPr>
        <w:t>Conclusion</w:t>
      </w:r>
    </w:p>
    <w:p w14:paraId="4C50FD19" w14:textId="4B53410F" w:rsidR="00F1648B" w:rsidRPr="00F72B4E" w:rsidRDefault="00F1648B" w:rsidP="00E1056B">
      <w:pPr>
        <w:spacing w:line="480" w:lineRule="auto"/>
        <w:jc w:val="both"/>
        <w:rPr>
          <w:rFonts w:ascii="Times New Roman" w:hAnsi="Times New Roman" w:cs="Times New Roman"/>
          <w:sz w:val="24"/>
        </w:rPr>
      </w:pPr>
      <w:r w:rsidRPr="00F72B4E">
        <w:rPr>
          <w:rFonts w:ascii="Times New Roman" w:hAnsi="Times New Roman" w:cs="Times New Roman"/>
          <w:sz w:val="24"/>
        </w:rPr>
        <w:t>We investigated the impact of TMR on emotional memory consolidation in sleep using a recognition memory paradigm. We observed no impact of TMR on the recognition of emotionally negative or neutral pictures and no impact on memory for the spatial locations associated with each image. We suggest that re-exposure to the target stimuli during recognition testing may have ‘outshone’ the memory benefits associated with cu</w:t>
      </w:r>
      <w:r w:rsidR="00986604">
        <w:rPr>
          <w:rFonts w:ascii="Times New Roman" w:hAnsi="Times New Roman" w:cs="Times New Roman"/>
          <w:sz w:val="24"/>
        </w:rPr>
        <w:t>e</w:t>
      </w:r>
      <w:r w:rsidRPr="00F72B4E">
        <w:rPr>
          <w:rFonts w:ascii="Times New Roman" w:hAnsi="Times New Roman" w:cs="Times New Roman"/>
          <w:sz w:val="24"/>
        </w:rPr>
        <w:t xml:space="preserve">ing in SWS, preventing an impact of TMR from emerging in our data. Accordingly, future studies of TMR and emotional memory consolidation should adopt experimental paradigms that maximise the salience of affective stimuli while </w:t>
      </w:r>
      <w:r w:rsidR="00ED1421" w:rsidRPr="00F72B4E">
        <w:rPr>
          <w:rFonts w:ascii="Times New Roman" w:hAnsi="Times New Roman" w:cs="Times New Roman"/>
          <w:sz w:val="24"/>
        </w:rPr>
        <w:t>achieving</w:t>
      </w:r>
      <w:r w:rsidR="00415096" w:rsidRPr="00F72B4E">
        <w:rPr>
          <w:rFonts w:ascii="Times New Roman" w:hAnsi="Times New Roman" w:cs="Times New Roman"/>
          <w:sz w:val="24"/>
        </w:rPr>
        <w:t xml:space="preserve"> a high level of </w:t>
      </w:r>
      <w:r w:rsidR="00ED1421" w:rsidRPr="00F72B4E">
        <w:rPr>
          <w:rFonts w:ascii="Times New Roman" w:hAnsi="Times New Roman" w:cs="Times New Roman"/>
          <w:sz w:val="24"/>
        </w:rPr>
        <w:t>test sensitivity.</w:t>
      </w:r>
      <w:r w:rsidRPr="00F72B4E">
        <w:rPr>
          <w:rFonts w:ascii="Times New Roman" w:hAnsi="Times New Roman" w:cs="Times New Roman"/>
          <w:sz w:val="24"/>
        </w:rPr>
        <w:t xml:space="preserve">  </w:t>
      </w:r>
    </w:p>
    <w:p w14:paraId="5A0A751B" w14:textId="77777777" w:rsidR="00F1648B" w:rsidRPr="00F72B4E" w:rsidRDefault="00F1648B">
      <w:pPr>
        <w:rPr>
          <w:rFonts w:ascii="Times New Roman" w:hAnsi="Times New Roman" w:cs="Times New Roman"/>
          <w:b/>
          <w:sz w:val="28"/>
        </w:rPr>
      </w:pPr>
      <w:r w:rsidRPr="00F72B4E">
        <w:rPr>
          <w:rFonts w:ascii="Times New Roman" w:hAnsi="Times New Roman" w:cs="Times New Roman"/>
          <w:b/>
          <w:sz w:val="28"/>
        </w:rPr>
        <w:br w:type="page"/>
      </w:r>
    </w:p>
    <w:p w14:paraId="5E3B8285" w14:textId="77777777" w:rsidR="00F1648B" w:rsidRDefault="00F1648B" w:rsidP="00E1056B">
      <w:pPr>
        <w:spacing w:line="480" w:lineRule="auto"/>
        <w:jc w:val="both"/>
        <w:rPr>
          <w:rFonts w:ascii="Times New Roman" w:hAnsi="Times New Roman" w:cs="Times New Roman"/>
          <w:b/>
          <w:sz w:val="28"/>
        </w:rPr>
      </w:pPr>
      <w:r w:rsidRPr="00F72B4E">
        <w:rPr>
          <w:rFonts w:ascii="Times New Roman" w:hAnsi="Times New Roman" w:cs="Times New Roman"/>
          <w:b/>
          <w:sz w:val="28"/>
        </w:rPr>
        <w:lastRenderedPageBreak/>
        <w:t>Tables</w:t>
      </w:r>
    </w:p>
    <w:p w14:paraId="4C5FE161" w14:textId="155622DA" w:rsidR="001E4A88" w:rsidRPr="00F72B4E" w:rsidRDefault="001E4A88" w:rsidP="00E1056B">
      <w:pPr>
        <w:spacing w:line="480" w:lineRule="auto"/>
        <w:jc w:val="both"/>
        <w:rPr>
          <w:rFonts w:ascii="Times New Roman" w:hAnsi="Times New Roman" w:cs="Times New Roman"/>
          <w:sz w:val="24"/>
        </w:rPr>
      </w:pPr>
      <w:r w:rsidRPr="00F72B4E">
        <w:rPr>
          <w:rFonts w:ascii="Times New Roman" w:hAnsi="Times New Roman" w:cs="Times New Roman"/>
          <w:b/>
          <w:sz w:val="24"/>
        </w:rPr>
        <w:t>Table 1.</w:t>
      </w:r>
      <w:r w:rsidRPr="00F72B4E">
        <w:rPr>
          <w:rFonts w:ascii="Times New Roman" w:hAnsi="Times New Roman" w:cs="Times New Roman"/>
          <w:sz w:val="24"/>
          <w:szCs w:val="24"/>
        </w:rPr>
        <w:t xml:space="preserve"> Mean number of hits, false alarms, correct rejections and misses for negative and neutral items at pre- and post-sleep recognition tests. Data presented as mean (± standard error).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988"/>
        <w:gridCol w:w="988"/>
        <w:gridCol w:w="222"/>
        <w:gridCol w:w="988"/>
        <w:gridCol w:w="988"/>
        <w:gridCol w:w="2009"/>
        <w:gridCol w:w="988"/>
      </w:tblGrid>
      <w:tr w:rsidR="000A3706" w:rsidRPr="00F72B4E" w14:paraId="4EDF1845" w14:textId="77777777" w:rsidTr="000A3706">
        <w:trPr>
          <w:trHeight w:val="20"/>
          <w:jc w:val="center"/>
        </w:trPr>
        <w:tc>
          <w:tcPr>
            <w:tcW w:w="0" w:type="auto"/>
            <w:tcBorders>
              <w:bottom w:val="nil"/>
            </w:tcBorders>
            <w:vAlign w:val="center"/>
          </w:tcPr>
          <w:p w14:paraId="51A24F83" w14:textId="4E2DC15D" w:rsidR="007F5A24" w:rsidRPr="00F72B4E" w:rsidRDefault="007F5A24" w:rsidP="001C6C96">
            <w:pPr>
              <w:spacing w:after="0" w:line="360" w:lineRule="auto"/>
              <w:jc w:val="center"/>
              <w:rPr>
                <w:rFonts w:ascii="Times New Roman" w:hAnsi="Times New Roman" w:cs="Times New Roman"/>
                <w:sz w:val="24"/>
                <w:szCs w:val="24"/>
              </w:rPr>
            </w:pPr>
          </w:p>
        </w:tc>
        <w:tc>
          <w:tcPr>
            <w:tcW w:w="0" w:type="auto"/>
            <w:gridSpan w:val="2"/>
            <w:tcBorders>
              <w:top w:val="single" w:sz="4" w:space="0" w:color="auto"/>
              <w:bottom w:val="single" w:sz="4" w:space="0" w:color="auto"/>
            </w:tcBorders>
            <w:vAlign w:val="center"/>
          </w:tcPr>
          <w:p w14:paraId="5AD14727"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Hits</w:t>
            </w:r>
          </w:p>
        </w:tc>
        <w:tc>
          <w:tcPr>
            <w:tcW w:w="0" w:type="auto"/>
            <w:tcBorders>
              <w:top w:val="single" w:sz="4" w:space="0" w:color="auto"/>
              <w:bottom w:val="nil"/>
            </w:tcBorders>
          </w:tcPr>
          <w:p w14:paraId="3F2005E1"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gridSpan w:val="2"/>
            <w:tcBorders>
              <w:top w:val="single" w:sz="4" w:space="0" w:color="auto"/>
              <w:bottom w:val="single" w:sz="4" w:space="0" w:color="auto"/>
            </w:tcBorders>
            <w:vAlign w:val="center"/>
          </w:tcPr>
          <w:p w14:paraId="29A398F5" w14:textId="51D04CD2"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False Alarms</w:t>
            </w:r>
          </w:p>
        </w:tc>
        <w:tc>
          <w:tcPr>
            <w:tcW w:w="0" w:type="auto"/>
            <w:vMerge w:val="restart"/>
            <w:vAlign w:val="center"/>
          </w:tcPr>
          <w:p w14:paraId="042FB72A" w14:textId="4548A685"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Correct Rejections</w:t>
            </w:r>
          </w:p>
        </w:tc>
        <w:tc>
          <w:tcPr>
            <w:tcW w:w="0" w:type="auto"/>
            <w:vMerge w:val="restart"/>
            <w:vAlign w:val="center"/>
          </w:tcPr>
          <w:p w14:paraId="359276AA" w14:textId="2EF3316C"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Misses</w:t>
            </w:r>
          </w:p>
        </w:tc>
      </w:tr>
      <w:tr w:rsidR="000A3706" w:rsidRPr="00F72B4E" w14:paraId="0559A4ED" w14:textId="77777777" w:rsidTr="000A3706">
        <w:trPr>
          <w:trHeight w:val="20"/>
          <w:jc w:val="center"/>
        </w:trPr>
        <w:tc>
          <w:tcPr>
            <w:tcW w:w="0" w:type="auto"/>
            <w:tcBorders>
              <w:top w:val="nil"/>
              <w:bottom w:val="single" w:sz="4" w:space="0" w:color="auto"/>
            </w:tcBorders>
            <w:vAlign w:val="center"/>
          </w:tcPr>
          <w:p w14:paraId="5FB2F7F7"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FDFA3F5"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R</w:t>
            </w:r>
          </w:p>
        </w:tc>
        <w:tc>
          <w:tcPr>
            <w:tcW w:w="0" w:type="auto"/>
            <w:tcBorders>
              <w:top w:val="single" w:sz="4" w:space="0" w:color="auto"/>
              <w:bottom w:val="single" w:sz="4" w:space="0" w:color="auto"/>
            </w:tcBorders>
            <w:vAlign w:val="center"/>
          </w:tcPr>
          <w:p w14:paraId="71A1D70D"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K</w:t>
            </w:r>
          </w:p>
        </w:tc>
        <w:tc>
          <w:tcPr>
            <w:tcW w:w="0" w:type="auto"/>
            <w:tcBorders>
              <w:top w:val="nil"/>
              <w:bottom w:val="single" w:sz="4" w:space="0" w:color="auto"/>
            </w:tcBorders>
          </w:tcPr>
          <w:p w14:paraId="55850120"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8C40109" w14:textId="4A8E70AA"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R</w:t>
            </w:r>
          </w:p>
        </w:tc>
        <w:tc>
          <w:tcPr>
            <w:tcW w:w="0" w:type="auto"/>
            <w:tcBorders>
              <w:top w:val="single" w:sz="4" w:space="0" w:color="auto"/>
              <w:bottom w:val="single" w:sz="4" w:space="0" w:color="auto"/>
            </w:tcBorders>
            <w:vAlign w:val="center"/>
          </w:tcPr>
          <w:p w14:paraId="4268A517"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K</w:t>
            </w:r>
          </w:p>
        </w:tc>
        <w:tc>
          <w:tcPr>
            <w:tcW w:w="0" w:type="auto"/>
            <w:vMerge/>
            <w:tcBorders>
              <w:bottom w:val="single" w:sz="4" w:space="0" w:color="auto"/>
            </w:tcBorders>
            <w:vAlign w:val="center"/>
          </w:tcPr>
          <w:p w14:paraId="43922FA2" w14:textId="35245B23" w:rsidR="007F5A24" w:rsidRPr="00F72B4E" w:rsidRDefault="007F5A24" w:rsidP="001C6C96">
            <w:pPr>
              <w:spacing w:after="0" w:line="360" w:lineRule="auto"/>
              <w:jc w:val="center"/>
              <w:rPr>
                <w:rFonts w:ascii="Times New Roman" w:hAnsi="Times New Roman" w:cs="Times New Roman"/>
                <w:sz w:val="24"/>
                <w:szCs w:val="24"/>
              </w:rPr>
            </w:pPr>
          </w:p>
        </w:tc>
        <w:tc>
          <w:tcPr>
            <w:tcW w:w="0" w:type="auto"/>
            <w:vMerge/>
            <w:tcBorders>
              <w:bottom w:val="single" w:sz="4" w:space="0" w:color="auto"/>
            </w:tcBorders>
            <w:vAlign w:val="center"/>
          </w:tcPr>
          <w:p w14:paraId="5A3A303E" w14:textId="3B07C8F6" w:rsidR="007F5A24" w:rsidRPr="00F72B4E" w:rsidRDefault="007F5A24" w:rsidP="001C6C96">
            <w:pPr>
              <w:spacing w:after="0" w:line="360" w:lineRule="auto"/>
              <w:jc w:val="center"/>
              <w:rPr>
                <w:rFonts w:ascii="Times New Roman" w:hAnsi="Times New Roman" w:cs="Times New Roman"/>
                <w:sz w:val="24"/>
                <w:szCs w:val="24"/>
              </w:rPr>
            </w:pPr>
          </w:p>
        </w:tc>
      </w:tr>
      <w:tr w:rsidR="000A3706" w:rsidRPr="00F72B4E" w14:paraId="4016EC4F" w14:textId="77777777" w:rsidTr="000A3706">
        <w:trPr>
          <w:trHeight w:val="20"/>
          <w:jc w:val="center"/>
        </w:trPr>
        <w:tc>
          <w:tcPr>
            <w:tcW w:w="0" w:type="auto"/>
            <w:tcBorders>
              <w:top w:val="single" w:sz="4" w:space="0" w:color="auto"/>
            </w:tcBorders>
            <w:vAlign w:val="center"/>
          </w:tcPr>
          <w:p w14:paraId="5B18C8E0" w14:textId="77777777" w:rsidR="007F5A24" w:rsidRPr="00F72B4E" w:rsidRDefault="007F5A24" w:rsidP="001C6C96">
            <w:pPr>
              <w:spacing w:after="0" w:line="360" w:lineRule="auto"/>
              <w:jc w:val="center"/>
              <w:rPr>
                <w:rFonts w:ascii="Times New Roman" w:hAnsi="Times New Roman" w:cs="Times New Roman"/>
                <w:sz w:val="24"/>
                <w:szCs w:val="24"/>
                <w:u w:val="single"/>
              </w:rPr>
            </w:pPr>
            <w:r w:rsidRPr="00F72B4E">
              <w:rPr>
                <w:rFonts w:ascii="Times New Roman" w:hAnsi="Times New Roman" w:cs="Times New Roman"/>
                <w:sz w:val="24"/>
                <w:szCs w:val="24"/>
                <w:u w:val="single"/>
              </w:rPr>
              <w:t>Pre-Sleep</w:t>
            </w:r>
          </w:p>
        </w:tc>
        <w:tc>
          <w:tcPr>
            <w:tcW w:w="0" w:type="auto"/>
            <w:tcBorders>
              <w:top w:val="single" w:sz="4" w:space="0" w:color="auto"/>
            </w:tcBorders>
            <w:vAlign w:val="center"/>
          </w:tcPr>
          <w:p w14:paraId="60DF1CBA"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tcBorders>
            <w:vAlign w:val="center"/>
          </w:tcPr>
          <w:p w14:paraId="6A5E063A"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tcBorders>
          </w:tcPr>
          <w:p w14:paraId="23FFAE9D"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tcBorders>
            <w:vAlign w:val="center"/>
          </w:tcPr>
          <w:p w14:paraId="3421C62C" w14:textId="6A88FA85"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tcBorders>
            <w:vAlign w:val="center"/>
          </w:tcPr>
          <w:p w14:paraId="0EBC5D6E"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tcBorders>
            <w:vAlign w:val="center"/>
          </w:tcPr>
          <w:p w14:paraId="6B58F776" w14:textId="1472961C" w:rsidR="007F5A24" w:rsidRPr="00F72B4E" w:rsidRDefault="007F5A24" w:rsidP="001C6C96">
            <w:pPr>
              <w:spacing w:after="0" w:line="360" w:lineRule="auto"/>
              <w:jc w:val="center"/>
              <w:rPr>
                <w:rFonts w:ascii="Times New Roman" w:hAnsi="Times New Roman" w:cs="Times New Roman"/>
                <w:sz w:val="24"/>
                <w:szCs w:val="24"/>
              </w:rPr>
            </w:pPr>
          </w:p>
        </w:tc>
        <w:tc>
          <w:tcPr>
            <w:tcW w:w="0" w:type="auto"/>
            <w:tcBorders>
              <w:top w:val="single" w:sz="4" w:space="0" w:color="auto"/>
            </w:tcBorders>
            <w:vAlign w:val="center"/>
          </w:tcPr>
          <w:p w14:paraId="4F1A540A" w14:textId="2EDB515D" w:rsidR="007F5A24" w:rsidRPr="00F72B4E" w:rsidRDefault="007F5A24" w:rsidP="001C6C96">
            <w:pPr>
              <w:spacing w:after="0" w:line="360" w:lineRule="auto"/>
              <w:jc w:val="center"/>
              <w:rPr>
                <w:rFonts w:ascii="Times New Roman" w:hAnsi="Times New Roman" w:cs="Times New Roman"/>
                <w:sz w:val="24"/>
                <w:szCs w:val="24"/>
              </w:rPr>
            </w:pPr>
          </w:p>
        </w:tc>
      </w:tr>
      <w:tr w:rsidR="000A3706" w:rsidRPr="00F72B4E" w14:paraId="546A9984" w14:textId="77777777" w:rsidTr="000A3706">
        <w:trPr>
          <w:trHeight w:val="20"/>
          <w:jc w:val="center"/>
        </w:trPr>
        <w:tc>
          <w:tcPr>
            <w:tcW w:w="0" w:type="auto"/>
            <w:vAlign w:val="center"/>
          </w:tcPr>
          <w:p w14:paraId="4A746306"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Negative</w:t>
            </w:r>
          </w:p>
        </w:tc>
        <w:tc>
          <w:tcPr>
            <w:tcW w:w="0" w:type="auto"/>
            <w:vAlign w:val="center"/>
          </w:tcPr>
          <w:p w14:paraId="6E07AC3A"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41.47</w:t>
            </w:r>
          </w:p>
          <w:p w14:paraId="37671F1D" w14:textId="7CD9A6F5" w:rsidR="007F5A24" w:rsidRPr="00F72B4E" w:rsidRDefault="007F5A24" w:rsidP="00A00F33">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A00F33" w:rsidRPr="00F72B4E">
              <w:rPr>
                <w:rFonts w:ascii="Times New Roman" w:hAnsi="Times New Roman" w:cs="Times New Roman"/>
                <w:sz w:val="24"/>
                <w:szCs w:val="24"/>
              </w:rPr>
              <w:t>± 3.15</w:t>
            </w:r>
            <w:r w:rsidRPr="00F72B4E">
              <w:rPr>
                <w:rFonts w:ascii="Times New Roman" w:hAnsi="Times New Roman" w:cs="Times New Roman"/>
                <w:sz w:val="24"/>
                <w:szCs w:val="24"/>
              </w:rPr>
              <w:t>)</w:t>
            </w:r>
          </w:p>
        </w:tc>
        <w:tc>
          <w:tcPr>
            <w:tcW w:w="0" w:type="auto"/>
            <w:vAlign w:val="center"/>
          </w:tcPr>
          <w:p w14:paraId="0A2160B3"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14.00</w:t>
            </w:r>
          </w:p>
          <w:p w14:paraId="3D87593E" w14:textId="24704CCA" w:rsidR="007F5A24" w:rsidRPr="00F72B4E" w:rsidRDefault="007F5A24" w:rsidP="00A00F33">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A00F33" w:rsidRPr="00F72B4E">
              <w:rPr>
                <w:rFonts w:ascii="Times New Roman" w:hAnsi="Times New Roman" w:cs="Times New Roman"/>
                <w:sz w:val="24"/>
                <w:szCs w:val="24"/>
              </w:rPr>
              <w:t>± 2.71</w:t>
            </w:r>
            <w:r w:rsidRPr="00F72B4E">
              <w:rPr>
                <w:rFonts w:ascii="Times New Roman" w:hAnsi="Times New Roman" w:cs="Times New Roman"/>
                <w:sz w:val="24"/>
                <w:szCs w:val="24"/>
              </w:rPr>
              <w:t>)</w:t>
            </w:r>
          </w:p>
        </w:tc>
        <w:tc>
          <w:tcPr>
            <w:tcW w:w="0" w:type="auto"/>
          </w:tcPr>
          <w:p w14:paraId="33430A6F"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0C776B6E" w14:textId="22DA7EE6"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0.32</w:t>
            </w:r>
          </w:p>
          <w:p w14:paraId="5C610E83" w14:textId="28E78A7E" w:rsidR="007F5A24" w:rsidRPr="00F72B4E" w:rsidRDefault="007F5A24" w:rsidP="00A00F33">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A00F33" w:rsidRPr="00F72B4E">
              <w:rPr>
                <w:rFonts w:ascii="Times New Roman" w:hAnsi="Times New Roman" w:cs="Times New Roman"/>
                <w:sz w:val="24"/>
                <w:szCs w:val="24"/>
              </w:rPr>
              <w:t>± 0.13</w:t>
            </w:r>
            <w:r w:rsidRPr="00F72B4E">
              <w:rPr>
                <w:rFonts w:ascii="Times New Roman" w:hAnsi="Times New Roman" w:cs="Times New Roman"/>
                <w:sz w:val="24"/>
                <w:szCs w:val="24"/>
              </w:rPr>
              <w:t>)</w:t>
            </w:r>
          </w:p>
        </w:tc>
        <w:tc>
          <w:tcPr>
            <w:tcW w:w="0" w:type="auto"/>
            <w:vAlign w:val="center"/>
          </w:tcPr>
          <w:p w14:paraId="1276903C"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0.58</w:t>
            </w:r>
          </w:p>
          <w:p w14:paraId="6987FCB3" w14:textId="21AA48A2" w:rsidR="007F5A24" w:rsidRPr="00F72B4E" w:rsidRDefault="007F5A24" w:rsidP="00A00F33">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A00F33" w:rsidRPr="00F72B4E">
              <w:rPr>
                <w:rFonts w:ascii="Times New Roman" w:hAnsi="Times New Roman" w:cs="Times New Roman"/>
                <w:sz w:val="24"/>
                <w:szCs w:val="24"/>
              </w:rPr>
              <w:t>± 0.21</w:t>
            </w:r>
            <w:r w:rsidRPr="00F72B4E">
              <w:rPr>
                <w:rFonts w:ascii="Times New Roman" w:hAnsi="Times New Roman" w:cs="Times New Roman"/>
                <w:sz w:val="24"/>
                <w:szCs w:val="24"/>
              </w:rPr>
              <w:t>)</w:t>
            </w:r>
          </w:p>
        </w:tc>
        <w:tc>
          <w:tcPr>
            <w:tcW w:w="0" w:type="auto"/>
            <w:vAlign w:val="center"/>
          </w:tcPr>
          <w:p w14:paraId="20F653FE" w14:textId="01E8B565"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58.74</w:t>
            </w:r>
          </w:p>
          <w:p w14:paraId="2500FF82" w14:textId="604B576D" w:rsidR="007F5A24" w:rsidRPr="00F72B4E" w:rsidRDefault="00A00F33"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0.27</w:t>
            </w:r>
            <w:r w:rsidR="007F5A24" w:rsidRPr="00F72B4E">
              <w:rPr>
                <w:rFonts w:ascii="Times New Roman" w:hAnsi="Times New Roman" w:cs="Times New Roman"/>
                <w:sz w:val="24"/>
                <w:szCs w:val="24"/>
              </w:rPr>
              <w:t>)</w:t>
            </w:r>
          </w:p>
        </w:tc>
        <w:tc>
          <w:tcPr>
            <w:tcW w:w="0" w:type="auto"/>
            <w:vAlign w:val="center"/>
          </w:tcPr>
          <w:p w14:paraId="3256D59A" w14:textId="112E4FE1"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4.16</w:t>
            </w:r>
          </w:p>
          <w:p w14:paraId="484D3156" w14:textId="762D7E7C" w:rsidR="007F5A24" w:rsidRPr="00F72B4E" w:rsidRDefault="00A00F33"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1.02</w:t>
            </w:r>
            <w:r w:rsidR="007F5A24" w:rsidRPr="00F72B4E">
              <w:rPr>
                <w:rFonts w:ascii="Times New Roman" w:hAnsi="Times New Roman" w:cs="Times New Roman"/>
                <w:sz w:val="24"/>
                <w:szCs w:val="24"/>
              </w:rPr>
              <w:t>)</w:t>
            </w:r>
          </w:p>
        </w:tc>
      </w:tr>
      <w:tr w:rsidR="000A3706" w:rsidRPr="00F72B4E" w14:paraId="10D5FEFB" w14:textId="77777777" w:rsidTr="000A3706">
        <w:trPr>
          <w:trHeight w:val="20"/>
          <w:jc w:val="center"/>
        </w:trPr>
        <w:tc>
          <w:tcPr>
            <w:tcW w:w="0" w:type="auto"/>
            <w:vAlign w:val="center"/>
          </w:tcPr>
          <w:p w14:paraId="18903EAA"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Neutral</w:t>
            </w:r>
          </w:p>
        </w:tc>
        <w:tc>
          <w:tcPr>
            <w:tcW w:w="0" w:type="auto"/>
            <w:vAlign w:val="center"/>
          </w:tcPr>
          <w:p w14:paraId="70C0ADD6"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34.68</w:t>
            </w:r>
          </w:p>
          <w:p w14:paraId="2AD9DFC8" w14:textId="050789E0"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A00F33" w:rsidRPr="00F72B4E">
              <w:rPr>
                <w:rFonts w:ascii="Times New Roman" w:hAnsi="Times New Roman" w:cs="Times New Roman"/>
                <w:sz w:val="24"/>
                <w:szCs w:val="24"/>
              </w:rPr>
              <w:t>± 3.35</w:t>
            </w:r>
            <w:r w:rsidRPr="00F72B4E">
              <w:rPr>
                <w:rFonts w:ascii="Times New Roman" w:hAnsi="Times New Roman" w:cs="Times New Roman"/>
                <w:sz w:val="24"/>
                <w:szCs w:val="24"/>
              </w:rPr>
              <w:t>)</w:t>
            </w:r>
          </w:p>
        </w:tc>
        <w:tc>
          <w:tcPr>
            <w:tcW w:w="0" w:type="auto"/>
            <w:vAlign w:val="center"/>
          </w:tcPr>
          <w:p w14:paraId="036ACB02"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16.68</w:t>
            </w:r>
          </w:p>
          <w:p w14:paraId="32FACCEA" w14:textId="69C4731C" w:rsidR="007F5A24" w:rsidRPr="00F72B4E" w:rsidRDefault="00A00F33"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2.95</w:t>
            </w:r>
            <w:r w:rsidR="007F5A24" w:rsidRPr="00F72B4E">
              <w:rPr>
                <w:rFonts w:ascii="Times New Roman" w:hAnsi="Times New Roman" w:cs="Times New Roman"/>
                <w:sz w:val="24"/>
                <w:szCs w:val="24"/>
              </w:rPr>
              <w:t>)</w:t>
            </w:r>
          </w:p>
        </w:tc>
        <w:tc>
          <w:tcPr>
            <w:tcW w:w="0" w:type="auto"/>
          </w:tcPr>
          <w:p w14:paraId="058CED18"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5A9407E5" w14:textId="2DF405BD"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0.47</w:t>
            </w:r>
          </w:p>
          <w:p w14:paraId="7BFFC2B1" w14:textId="69D07AF3" w:rsidR="007F5A24" w:rsidRPr="00F72B4E" w:rsidRDefault="00A00F33"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0.21</w:t>
            </w:r>
            <w:r w:rsidR="007F5A24" w:rsidRPr="00F72B4E">
              <w:rPr>
                <w:rFonts w:ascii="Times New Roman" w:hAnsi="Times New Roman" w:cs="Times New Roman"/>
                <w:sz w:val="24"/>
                <w:szCs w:val="24"/>
              </w:rPr>
              <w:t>)</w:t>
            </w:r>
          </w:p>
        </w:tc>
        <w:tc>
          <w:tcPr>
            <w:tcW w:w="0" w:type="auto"/>
            <w:vAlign w:val="center"/>
          </w:tcPr>
          <w:p w14:paraId="1DDCECB9"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0.79</w:t>
            </w:r>
          </w:p>
          <w:p w14:paraId="3F7248C1" w14:textId="17B739F4" w:rsidR="007F5A24" w:rsidRPr="00F72B4E" w:rsidRDefault="007F5A24" w:rsidP="00A00F33">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A00F33" w:rsidRPr="00F72B4E">
              <w:rPr>
                <w:rFonts w:ascii="Times New Roman" w:hAnsi="Times New Roman" w:cs="Times New Roman"/>
                <w:sz w:val="24"/>
                <w:szCs w:val="24"/>
              </w:rPr>
              <w:t>± 0.26</w:t>
            </w:r>
            <w:r w:rsidRPr="00F72B4E">
              <w:rPr>
                <w:rFonts w:ascii="Times New Roman" w:hAnsi="Times New Roman" w:cs="Times New Roman"/>
                <w:sz w:val="24"/>
                <w:szCs w:val="24"/>
              </w:rPr>
              <w:t>)</w:t>
            </w:r>
          </w:p>
        </w:tc>
        <w:tc>
          <w:tcPr>
            <w:tcW w:w="0" w:type="auto"/>
            <w:vAlign w:val="center"/>
          </w:tcPr>
          <w:p w14:paraId="1E5DDBE6" w14:textId="7005CA60"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58.58</w:t>
            </w:r>
          </w:p>
          <w:p w14:paraId="11C9BA7C" w14:textId="616D8A11"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A00F33" w:rsidRPr="00F72B4E">
              <w:rPr>
                <w:rFonts w:ascii="Times New Roman" w:hAnsi="Times New Roman" w:cs="Times New Roman"/>
                <w:sz w:val="24"/>
                <w:szCs w:val="24"/>
              </w:rPr>
              <w:t>± 0.43</w:t>
            </w:r>
            <w:r w:rsidRPr="00F72B4E">
              <w:rPr>
                <w:rFonts w:ascii="Times New Roman" w:hAnsi="Times New Roman" w:cs="Times New Roman"/>
                <w:sz w:val="24"/>
                <w:szCs w:val="24"/>
              </w:rPr>
              <w:t>)</w:t>
            </w:r>
          </w:p>
        </w:tc>
        <w:tc>
          <w:tcPr>
            <w:tcW w:w="0" w:type="auto"/>
            <w:vAlign w:val="center"/>
          </w:tcPr>
          <w:p w14:paraId="0303D5CE" w14:textId="7DB99331"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8.00</w:t>
            </w:r>
          </w:p>
          <w:p w14:paraId="452E0080" w14:textId="11877900" w:rsidR="007F5A24" w:rsidRPr="00F72B4E" w:rsidRDefault="00A00F33" w:rsidP="00A00F33">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1.38</w:t>
            </w:r>
            <w:r w:rsidR="007F5A24" w:rsidRPr="00F72B4E">
              <w:rPr>
                <w:rFonts w:ascii="Times New Roman" w:hAnsi="Times New Roman" w:cs="Times New Roman"/>
                <w:sz w:val="24"/>
                <w:szCs w:val="24"/>
              </w:rPr>
              <w:t>)</w:t>
            </w:r>
          </w:p>
        </w:tc>
      </w:tr>
      <w:tr w:rsidR="000A3706" w:rsidRPr="00F72B4E" w14:paraId="786338DA" w14:textId="77777777" w:rsidTr="000A3706">
        <w:trPr>
          <w:trHeight w:val="20"/>
          <w:jc w:val="center"/>
        </w:trPr>
        <w:tc>
          <w:tcPr>
            <w:tcW w:w="0" w:type="auto"/>
            <w:vAlign w:val="center"/>
          </w:tcPr>
          <w:p w14:paraId="7CA38A71" w14:textId="77777777" w:rsidR="007F5A24" w:rsidRPr="00F72B4E" w:rsidRDefault="007F5A24" w:rsidP="001C6C96">
            <w:pPr>
              <w:spacing w:after="0" w:line="360" w:lineRule="auto"/>
              <w:jc w:val="center"/>
              <w:rPr>
                <w:rFonts w:ascii="Times New Roman" w:hAnsi="Times New Roman" w:cs="Times New Roman"/>
                <w:sz w:val="24"/>
                <w:szCs w:val="24"/>
                <w:u w:val="single"/>
              </w:rPr>
            </w:pPr>
            <w:r w:rsidRPr="00F72B4E">
              <w:rPr>
                <w:rFonts w:ascii="Times New Roman" w:hAnsi="Times New Roman" w:cs="Times New Roman"/>
                <w:sz w:val="24"/>
                <w:szCs w:val="24"/>
                <w:u w:val="single"/>
              </w:rPr>
              <w:t>Post-Sleep</w:t>
            </w:r>
          </w:p>
        </w:tc>
        <w:tc>
          <w:tcPr>
            <w:tcW w:w="0" w:type="auto"/>
            <w:vAlign w:val="center"/>
          </w:tcPr>
          <w:p w14:paraId="29031826"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76C23076"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tcPr>
          <w:p w14:paraId="14F28052"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12CA03B9" w14:textId="0A70657F"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6AFD9690"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1D8601A9" w14:textId="75A47F1C"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38FA60E0" w14:textId="5B6EBE87" w:rsidR="007F5A24" w:rsidRPr="00F72B4E" w:rsidRDefault="007F5A24" w:rsidP="001C6C96">
            <w:pPr>
              <w:spacing w:after="0" w:line="360" w:lineRule="auto"/>
              <w:jc w:val="center"/>
              <w:rPr>
                <w:rFonts w:ascii="Times New Roman" w:hAnsi="Times New Roman" w:cs="Times New Roman"/>
                <w:sz w:val="24"/>
                <w:szCs w:val="24"/>
              </w:rPr>
            </w:pPr>
          </w:p>
        </w:tc>
      </w:tr>
      <w:tr w:rsidR="000A3706" w:rsidRPr="00F72B4E" w14:paraId="51944828" w14:textId="77777777" w:rsidTr="000A3706">
        <w:trPr>
          <w:trHeight w:val="20"/>
          <w:jc w:val="center"/>
        </w:trPr>
        <w:tc>
          <w:tcPr>
            <w:tcW w:w="0" w:type="auto"/>
            <w:vAlign w:val="center"/>
          </w:tcPr>
          <w:p w14:paraId="11890E57"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Negative</w:t>
            </w:r>
          </w:p>
        </w:tc>
        <w:tc>
          <w:tcPr>
            <w:tcW w:w="0" w:type="auto"/>
            <w:vAlign w:val="center"/>
          </w:tcPr>
          <w:p w14:paraId="51F7DEEB"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38.79</w:t>
            </w:r>
          </w:p>
          <w:p w14:paraId="2D2FC9DE" w14:textId="5A959DFF"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4.01</w:t>
            </w:r>
            <w:r w:rsidR="007F5A24" w:rsidRPr="00F72B4E">
              <w:rPr>
                <w:rFonts w:ascii="Times New Roman" w:hAnsi="Times New Roman" w:cs="Times New Roman"/>
                <w:sz w:val="24"/>
                <w:szCs w:val="24"/>
              </w:rPr>
              <w:t>)</w:t>
            </w:r>
          </w:p>
        </w:tc>
        <w:tc>
          <w:tcPr>
            <w:tcW w:w="0" w:type="auto"/>
            <w:vAlign w:val="center"/>
          </w:tcPr>
          <w:p w14:paraId="1D602417"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16.20</w:t>
            </w:r>
          </w:p>
          <w:p w14:paraId="0C55430D" w14:textId="67F9E1F4"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3.87</w:t>
            </w:r>
            <w:r w:rsidR="007F5A24" w:rsidRPr="00F72B4E">
              <w:rPr>
                <w:rFonts w:ascii="Times New Roman" w:hAnsi="Times New Roman" w:cs="Times New Roman"/>
                <w:sz w:val="24"/>
                <w:szCs w:val="24"/>
              </w:rPr>
              <w:t>)</w:t>
            </w:r>
          </w:p>
        </w:tc>
        <w:tc>
          <w:tcPr>
            <w:tcW w:w="0" w:type="auto"/>
          </w:tcPr>
          <w:p w14:paraId="26D58664"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3DFA0225" w14:textId="363192B2"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0.21</w:t>
            </w:r>
          </w:p>
          <w:p w14:paraId="3B3116AA" w14:textId="2CA08637"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0.10</w:t>
            </w:r>
            <w:r w:rsidR="007F5A24" w:rsidRPr="00F72B4E">
              <w:rPr>
                <w:rFonts w:ascii="Times New Roman" w:hAnsi="Times New Roman" w:cs="Times New Roman"/>
                <w:sz w:val="24"/>
                <w:szCs w:val="24"/>
              </w:rPr>
              <w:t>)</w:t>
            </w:r>
          </w:p>
        </w:tc>
        <w:tc>
          <w:tcPr>
            <w:tcW w:w="0" w:type="auto"/>
            <w:vAlign w:val="center"/>
          </w:tcPr>
          <w:p w14:paraId="653F4DB3"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0.42</w:t>
            </w:r>
          </w:p>
          <w:p w14:paraId="4894B2FB" w14:textId="5EF9D1B3"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0.14</w:t>
            </w:r>
            <w:r w:rsidR="007F5A24" w:rsidRPr="00F72B4E">
              <w:rPr>
                <w:rFonts w:ascii="Times New Roman" w:hAnsi="Times New Roman" w:cs="Times New Roman"/>
                <w:sz w:val="24"/>
                <w:szCs w:val="24"/>
              </w:rPr>
              <w:t>)</w:t>
            </w:r>
          </w:p>
        </w:tc>
        <w:tc>
          <w:tcPr>
            <w:tcW w:w="0" w:type="auto"/>
            <w:vAlign w:val="center"/>
          </w:tcPr>
          <w:p w14:paraId="0BA310B1" w14:textId="0E01BD9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59.21</w:t>
            </w:r>
          </w:p>
          <w:p w14:paraId="09C4110C" w14:textId="01A5A025" w:rsidR="007F5A24" w:rsidRPr="00F72B4E" w:rsidRDefault="007F5A24" w:rsidP="000A2007">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0A2007" w:rsidRPr="00F72B4E">
              <w:rPr>
                <w:rFonts w:ascii="Times New Roman" w:hAnsi="Times New Roman" w:cs="Times New Roman"/>
                <w:sz w:val="24"/>
                <w:szCs w:val="24"/>
              </w:rPr>
              <w:t>± 0.20</w:t>
            </w:r>
            <w:r w:rsidRPr="00F72B4E">
              <w:rPr>
                <w:rFonts w:ascii="Times New Roman" w:hAnsi="Times New Roman" w:cs="Times New Roman"/>
                <w:sz w:val="24"/>
                <w:szCs w:val="24"/>
              </w:rPr>
              <w:t>)</w:t>
            </w:r>
          </w:p>
        </w:tc>
        <w:tc>
          <w:tcPr>
            <w:tcW w:w="0" w:type="auto"/>
            <w:vAlign w:val="center"/>
          </w:tcPr>
          <w:p w14:paraId="41CEBC6C" w14:textId="2CC04925"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4.79</w:t>
            </w:r>
          </w:p>
          <w:p w14:paraId="331F4484" w14:textId="59A8A999"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0.89</w:t>
            </w:r>
            <w:r w:rsidR="007F5A24" w:rsidRPr="00F72B4E">
              <w:rPr>
                <w:rFonts w:ascii="Times New Roman" w:hAnsi="Times New Roman" w:cs="Times New Roman"/>
                <w:sz w:val="24"/>
                <w:szCs w:val="24"/>
              </w:rPr>
              <w:t>)</w:t>
            </w:r>
          </w:p>
        </w:tc>
      </w:tr>
      <w:tr w:rsidR="000A3706" w:rsidRPr="00F72B4E" w14:paraId="5698C487" w14:textId="77777777" w:rsidTr="000A3706">
        <w:trPr>
          <w:trHeight w:val="20"/>
          <w:jc w:val="center"/>
        </w:trPr>
        <w:tc>
          <w:tcPr>
            <w:tcW w:w="0" w:type="auto"/>
            <w:vAlign w:val="center"/>
          </w:tcPr>
          <w:p w14:paraId="40A0F5F5"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Neutral</w:t>
            </w:r>
          </w:p>
        </w:tc>
        <w:tc>
          <w:tcPr>
            <w:tcW w:w="0" w:type="auto"/>
            <w:vAlign w:val="center"/>
          </w:tcPr>
          <w:p w14:paraId="7A088028"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34.63</w:t>
            </w:r>
          </w:p>
          <w:p w14:paraId="33297BAA" w14:textId="6ED9968F"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3.79</w:t>
            </w:r>
            <w:r w:rsidR="007F5A24" w:rsidRPr="00F72B4E">
              <w:rPr>
                <w:rFonts w:ascii="Times New Roman" w:hAnsi="Times New Roman" w:cs="Times New Roman"/>
                <w:sz w:val="24"/>
                <w:szCs w:val="24"/>
              </w:rPr>
              <w:t>)</w:t>
            </w:r>
          </w:p>
        </w:tc>
        <w:tc>
          <w:tcPr>
            <w:tcW w:w="0" w:type="auto"/>
            <w:vAlign w:val="center"/>
          </w:tcPr>
          <w:p w14:paraId="5979E96B"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18.21</w:t>
            </w:r>
          </w:p>
          <w:p w14:paraId="34FCA4B5" w14:textId="74DD7ABB"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3.50</w:t>
            </w:r>
            <w:r w:rsidR="007F5A24" w:rsidRPr="00F72B4E">
              <w:rPr>
                <w:rFonts w:ascii="Times New Roman" w:hAnsi="Times New Roman" w:cs="Times New Roman"/>
                <w:sz w:val="24"/>
                <w:szCs w:val="24"/>
              </w:rPr>
              <w:t>)</w:t>
            </w:r>
          </w:p>
        </w:tc>
        <w:tc>
          <w:tcPr>
            <w:tcW w:w="0" w:type="auto"/>
          </w:tcPr>
          <w:p w14:paraId="2D4F67EC"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0" w:type="auto"/>
            <w:vAlign w:val="center"/>
          </w:tcPr>
          <w:p w14:paraId="5B4790BD" w14:textId="689167FE"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0.26</w:t>
            </w:r>
          </w:p>
          <w:p w14:paraId="63888C75" w14:textId="0A10615C"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0.10</w:t>
            </w:r>
            <w:r w:rsidR="007F5A24" w:rsidRPr="00F72B4E">
              <w:rPr>
                <w:rFonts w:ascii="Times New Roman" w:hAnsi="Times New Roman" w:cs="Times New Roman"/>
                <w:sz w:val="24"/>
                <w:szCs w:val="24"/>
              </w:rPr>
              <w:t>)</w:t>
            </w:r>
          </w:p>
        </w:tc>
        <w:tc>
          <w:tcPr>
            <w:tcW w:w="0" w:type="auto"/>
            <w:vAlign w:val="center"/>
          </w:tcPr>
          <w:p w14:paraId="088150A1"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0.79</w:t>
            </w:r>
          </w:p>
          <w:p w14:paraId="63FEE815" w14:textId="54AAF2D2" w:rsidR="007F5A24" w:rsidRPr="00F72B4E" w:rsidRDefault="000A2007"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0.21</w:t>
            </w:r>
            <w:r w:rsidR="007F5A24" w:rsidRPr="00F72B4E">
              <w:rPr>
                <w:rFonts w:ascii="Times New Roman" w:hAnsi="Times New Roman" w:cs="Times New Roman"/>
                <w:sz w:val="24"/>
                <w:szCs w:val="24"/>
              </w:rPr>
              <w:t>)</w:t>
            </w:r>
          </w:p>
        </w:tc>
        <w:tc>
          <w:tcPr>
            <w:tcW w:w="0" w:type="auto"/>
            <w:vAlign w:val="center"/>
          </w:tcPr>
          <w:p w14:paraId="451A654A" w14:textId="7FC09DE2"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58.63</w:t>
            </w:r>
          </w:p>
          <w:p w14:paraId="20ACA4CC" w14:textId="484BEB03" w:rsidR="007F5A24" w:rsidRPr="00F72B4E" w:rsidRDefault="007F5A24" w:rsidP="000A2007">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0A2007" w:rsidRPr="00F72B4E">
              <w:rPr>
                <w:rFonts w:ascii="Times New Roman" w:hAnsi="Times New Roman" w:cs="Times New Roman"/>
                <w:sz w:val="24"/>
                <w:szCs w:val="24"/>
              </w:rPr>
              <w:t>± 0.33</w:t>
            </w:r>
            <w:r w:rsidRPr="00F72B4E">
              <w:rPr>
                <w:rFonts w:ascii="Times New Roman" w:hAnsi="Times New Roman" w:cs="Times New Roman"/>
                <w:sz w:val="24"/>
                <w:szCs w:val="24"/>
              </w:rPr>
              <w:t>)</w:t>
            </w:r>
          </w:p>
        </w:tc>
        <w:tc>
          <w:tcPr>
            <w:tcW w:w="0" w:type="auto"/>
            <w:vAlign w:val="center"/>
          </w:tcPr>
          <w:p w14:paraId="1A3AE294" w14:textId="3C467675"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6.53</w:t>
            </w:r>
          </w:p>
          <w:p w14:paraId="601311A5" w14:textId="1475DA8D"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0A2007" w:rsidRPr="00F72B4E">
              <w:rPr>
                <w:rFonts w:ascii="Times New Roman" w:hAnsi="Times New Roman" w:cs="Times New Roman"/>
                <w:sz w:val="24"/>
                <w:szCs w:val="24"/>
              </w:rPr>
              <w:t>± 1.29</w:t>
            </w:r>
            <w:r w:rsidRPr="00F72B4E">
              <w:rPr>
                <w:rFonts w:ascii="Times New Roman" w:hAnsi="Times New Roman" w:cs="Times New Roman"/>
                <w:sz w:val="24"/>
                <w:szCs w:val="24"/>
              </w:rPr>
              <w:t>)</w:t>
            </w:r>
          </w:p>
        </w:tc>
      </w:tr>
    </w:tbl>
    <w:p w14:paraId="505E9AC1" w14:textId="068A59AB" w:rsidR="00071CB6" w:rsidRPr="00F72B4E" w:rsidRDefault="00071CB6" w:rsidP="00836F0B">
      <w:pPr>
        <w:spacing w:line="480" w:lineRule="auto"/>
        <w:jc w:val="both"/>
        <w:rPr>
          <w:rFonts w:ascii="Times New Roman" w:hAnsi="Times New Roman" w:cs="Times New Roman"/>
          <w:sz w:val="24"/>
        </w:rPr>
      </w:pPr>
    </w:p>
    <w:p w14:paraId="049EA275" w14:textId="77777777" w:rsidR="00071CB6" w:rsidRPr="00F72B4E" w:rsidRDefault="00071CB6">
      <w:pPr>
        <w:spacing w:after="160" w:line="259" w:lineRule="auto"/>
        <w:rPr>
          <w:rFonts w:ascii="Times New Roman" w:hAnsi="Times New Roman" w:cs="Times New Roman"/>
          <w:sz w:val="24"/>
        </w:rPr>
      </w:pPr>
      <w:r w:rsidRPr="00F72B4E">
        <w:rPr>
          <w:rFonts w:ascii="Times New Roman" w:hAnsi="Times New Roman" w:cs="Times New Roman"/>
          <w:sz w:val="24"/>
        </w:rPr>
        <w:br w:type="page"/>
      </w:r>
    </w:p>
    <w:p w14:paraId="54CB11DC" w14:textId="183E47E0" w:rsidR="00071CB6" w:rsidRPr="00F72B4E" w:rsidRDefault="00E130E0" w:rsidP="00071CB6">
      <w:pPr>
        <w:spacing w:line="480" w:lineRule="auto"/>
        <w:jc w:val="both"/>
        <w:rPr>
          <w:rFonts w:ascii="Times New Roman" w:hAnsi="Times New Roman" w:cs="Times New Roman"/>
          <w:sz w:val="24"/>
          <w:szCs w:val="24"/>
        </w:rPr>
      </w:pPr>
      <w:r w:rsidRPr="00F72B4E">
        <w:rPr>
          <w:rFonts w:ascii="Times New Roman" w:hAnsi="Times New Roman" w:cs="Times New Roman"/>
          <w:b/>
          <w:sz w:val="24"/>
          <w:szCs w:val="24"/>
        </w:rPr>
        <w:lastRenderedPageBreak/>
        <w:t>Table 2.</w:t>
      </w:r>
      <w:r w:rsidRPr="00F72B4E">
        <w:rPr>
          <w:rFonts w:ascii="Times New Roman" w:hAnsi="Times New Roman" w:cs="Times New Roman"/>
          <w:sz w:val="24"/>
          <w:szCs w:val="24"/>
        </w:rPr>
        <w:t xml:space="preserve"> The proportion</w:t>
      </w:r>
      <w:r w:rsidR="00874F94" w:rsidRPr="00F72B4E">
        <w:rPr>
          <w:rFonts w:ascii="Times New Roman" w:hAnsi="Times New Roman" w:cs="Times New Roman"/>
          <w:sz w:val="24"/>
          <w:szCs w:val="24"/>
        </w:rPr>
        <w:t>s</w:t>
      </w:r>
      <w:r w:rsidRPr="00F72B4E">
        <w:rPr>
          <w:rFonts w:ascii="Times New Roman" w:hAnsi="Times New Roman" w:cs="Times New Roman"/>
          <w:sz w:val="24"/>
          <w:szCs w:val="24"/>
        </w:rPr>
        <w:t xml:space="preserve"> of remember (R), know (K) and new (N) responses in the post-sleep recognition test for items that were </w:t>
      </w:r>
      <w:r w:rsidR="00874F94" w:rsidRPr="00F72B4E">
        <w:rPr>
          <w:rFonts w:ascii="Times New Roman" w:hAnsi="Times New Roman" w:cs="Times New Roman"/>
          <w:sz w:val="24"/>
          <w:szCs w:val="24"/>
        </w:rPr>
        <w:t>either</w:t>
      </w:r>
      <w:r w:rsidR="009E30C2" w:rsidRPr="00F72B4E">
        <w:rPr>
          <w:rFonts w:ascii="Times New Roman" w:hAnsi="Times New Roman" w:cs="Times New Roman"/>
          <w:sz w:val="24"/>
          <w:szCs w:val="24"/>
        </w:rPr>
        <w:t xml:space="preserve"> </w:t>
      </w:r>
      <w:r w:rsidRPr="00F72B4E">
        <w:rPr>
          <w:rFonts w:ascii="Times New Roman" w:hAnsi="Times New Roman" w:cs="Times New Roman"/>
          <w:sz w:val="24"/>
          <w:szCs w:val="24"/>
        </w:rPr>
        <w:t xml:space="preserve">replayed (TMR) </w:t>
      </w:r>
      <w:r w:rsidR="00874F94" w:rsidRPr="00F72B4E">
        <w:rPr>
          <w:rFonts w:ascii="Times New Roman" w:hAnsi="Times New Roman" w:cs="Times New Roman"/>
          <w:sz w:val="24"/>
          <w:szCs w:val="24"/>
        </w:rPr>
        <w:t>or</w:t>
      </w:r>
      <w:r w:rsidRPr="00F72B4E">
        <w:rPr>
          <w:rFonts w:ascii="Times New Roman" w:hAnsi="Times New Roman" w:cs="Times New Roman"/>
          <w:sz w:val="24"/>
          <w:szCs w:val="24"/>
        </w:rPr>
        <w:t xml:space="preserve"> not replayed (no-TMR) during sleep. The TMR </w:t>
      </w:r>
      <w:r w:rsidR="00874F94" w:rsidRPr="00F72B4E">
        <w:rPr>
          <w:rFonts w:ascii="Times New Roman" w:hAnsi="Times New Roman" w:cs="Times New Roman"/>
          <w:sz w:val="24"/>
          <w:szCs w:val="24"/>
        </w:rPr>
        <w:t>b</w:t>
      </w:r>
      <w:r w:rsidRPr="00F72B4E">
        <w:rPr>
          <w:rFonts w:ascii="Times New Roman" w:hAnsi="Times New Roman" w:cs="Times New Roman"/>
          <w:sz w:val="24"/>
          <w:szCs w:val="24"/>
        </w:rPr>
        <w:t xml:space="preserve">enefit was calculated by subtracting recognition rates for non-TMR items from TMR items. Data presented as mean </w:t>
      </w:r>
      <w:r w:rsidR="00874F94" w:rsidRPr="00F72B4E">
        <w:rPr>
          <w:rFonts w:ascii="Times New Roman" w:hAnsi="Times New Roman" w:cs="Times New Roman"/>
          <w:sz w:val="24"/>
          <w:szCs w:val="24"/>
        </w:rPr>
        <w:t>(</w:t>
      </w:r>
      <w:r w:rsidRPr="00F72B4E">
        <w:rPr>
          <w:rFonts w:ascii="Times New Roman" w:hAnsi="Times New Roman" w:cs="Times New Roman"/>
          <w:sz w:val="24"/>
          <w:szCs w:val="24"/>
        </w:rPr>
        <w:t>± standard error</w:t>
      </w:r>
      <w:r w:rsidR="00874F94" w:rsidRPr="00F72B4E">
        <w:rPr>
          <w:rFonts w:ascii="Times New Roman" w:hAnsi="Times New Roman" w:cs="Times New Roman"/>
          <w:sz w:val="24"/>
          <w:szCs w:val="24"/>
        </w:rPr>
        <w:t>)</w:t>
      </w:r>
      <w:r w:rsidRPr="00F72B4E">
        <w:rPr>
          <w:rFonts w:ascii="Times New Roman" w:hAnsi="Times New Roman" w:cs="Times New Roman"/>
          <w:sz w:val="24"/>
          <w:szCs w:val="24"/>
        </w:rPr>
        <w:t xml:space="preserve">. </w:t>
      </w:r>
    </w:p>
    <w:tbl>
      <w:tblPr>
        <w:tblStyle w:val="TableGrid"/>
        <w:tblW w:w="0" w:type="auto"/>
        <w:tblBorders>
          <w:top w:val="single" w:sz="4" w:space="0" w:color="000000"/>
          <w:left w:val="single" w:sz="4" w:space="0" w:color="FFFFFF" w:themeColor="background1"/>
          <w:bottom w:val="single" w:sz="4" w:space="0" w:color="000000"/>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5"/>
        <w:gridCol w:w="1015"/>
        <w:gridCol w:w="959"/>
        <w:gridCol w:w="959"/>
        <w:gridCol w:w="222"/>
        <w:gridCol w:w="924"/>
        <w:gridCol w:w="924"/>
        <w:gridCol w:w="924"/>
        <w:gridCol w:w="222"/>
        <w:gridCol w:w="924"/>
        <w:gridCol w:w="924"/>
      </w:tblGrid>
      <w:tr w:rsidR="007F5A24" w:rsidRPr="00F72B4E" w14:paraId="459CB7F8" w14:textId="77777777" w:rsidTr="00B01E04">
        <w:trPr>
          <w:trHeight w:val="144"/>
        </w:trPr>
        <w:tc>
          <w:tcPr>
            <w:tcW w:w="1085" w:type="dxa"/>
            <w:tcBorders>
              <w:bottom w:val="single" w:sz="4" w:space="0" w:color="FFFFFF" w:themeColor="background1"/>
            </w:tcBorders>
            <w:vAlign w:val="center"/>
          </w:tcPr>
          <w:p w14:paraId="18B23350" w14:textId="77777777" w:rsidR="007F5A24" w:rsidRPr="00B01E04" w:rsidRDefault="007F5A24" w:rsidP="001C6C96">
            <w:pPr>
              <w:spacing w:after="0" w:line="360" w:lineRule="auto"/>
              <w:jc w:val="center"/>
              <w:rPr>
                <w:rFonts w:ascii="Times New Roman" w:hAnsi="Times New Roman" w:cs="Times New Roman"/>
              </w:rPr>
            </w:pPr>
          </w:p>
        </w:tc>
        <w:tc>
          <w:tcPr>
            <w:tcW w:w="2932" w:type="dxa"/>
            <w:gridSpan w:val="3"/>
            <w:tcBorders>
              <w:top w:val="single" w:sz="4" w:space="0" w:color="000000"/>
              <w:bottom w:val="single" w:sz="4" w:space="0" w:color="000000"/>
            </w:tcBorders>
            <w:vAlign w:val="center"/>
          </w:tcPr>
          <w:p w14:paraId="07673418"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TMR</w:t>
            </w:r>
          </w:p>
        </w:tc>
        <w:tc>
          <w:tcPr>
            <w:tcW w:w="0" w:type="auto"/>
            <w:tcBorders>
              <w:top w:val="single" w:sz="4" w:space="0" w:color="000000"/>
              <w:bottom w:val="nil"/>
            </w:tcBorders>
          </w:tcPr>
          <w:p w14:paraId="41A8BF74" w14:textId="77777777" w:rsidR="007F5A24" w:rsidRPr="00B01E04" w:rsidRDefault="007F5A24" w:rsidP="001C6C96">
            <w:pPr>
              <w:spacing w:after="0" w:line="360" w:lineRule="auto"/>
              <w:jc w:val="center"/>
              <w:rPr>
                <w:rFonts w:ascii="Times New Roman" w:hAnsi="Times New Roman" w:cs="Times New Roman"/>
              </w:rPr>
            </w:pPr>
          </w:p>
        </w:tc>
        <w:tc>
          <w:tcPr>
            <w:tcW w:w="0" w:type="auto"/>
            <w:gridSpan w:val="3"/>
            <w:tcBorders>
              <w:top w:val="single" w:sz="4" w:space="0" w:color="000000"/>
              <w:bottom w:val="single" w:sz="4" w:space="0" w:color="000000"/>
            </w:tcBorders>
            <w:vAlign w:val="center"/>
          </w:tcPr>
          <w:p w14:paraId="1D4640C2" w14:textId="7403678F"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No-TMR</w:t>
            </w:r>
          </w:p>
        </w:tc>
        <w:tc>
          <w:tcPr>
            <w:tcW w:w="0" w:type="auto"/>
            <w:tcBorders>
              <w:top w:val="single" w:sz="4" w:space="0" w:color="000000"/>
              <w:bottom w:val="nil"/>
            </w:tcBorders>
          </w:tcPr>
          <w:p w14:paraId="5DFBD247" w14:textId="77777777" w:rsidR="007F5A24" w:rsidRPr="00B01E04" w:rsidRDefault="007F5A24" w:rsidP="001C6C96">
            <w:pPr>
              <w:spacing w:after="0" w:line="360" w:lineRule="auto"/>
              <w:jc w:val="center"/>
              <w:rPr>
                <w:rFonts w:ascii="Times New Roman" w:hAnsi="Times New Roman" w:cs="Times New Roman"/>
              </w:rPr>
            </w:pPr>
          </w:p>
        </w:tc>
        <w:tc>
          <w:tcPr>
            <w:tcW w:w="0" w:type="auto"/>
            <w:gridSpan w:val="2"/>
            <w:tcBorders>
              <w:top w:val="single" w:sz="4" w:space="0" w:color="000000"/>
              <w:bottom w:val="single" w:sz="4" w:space="0" w:color="000000"/>
            </w:tcBorders>
            <w:vAlign w:val="center"/>
          </w:tcPr>
          <w:p w14:paraId="2B2F0342" w14:textId="22FCF97C"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TMR Benefit</w:t>
            </w:r>
          </w:p>
        </w:tc>
      </w:tr>
      <w:tr w:rsidR="007F5A24" w:rsidRPr="00F72B4E" w14:paraId="27A4A202" w14:textId="77777777" w:rsidTr="00B01E04">
        <w:trPr>
          <w:trHeight w:val="144"/>
        </w:trPr>
        <w:tc>
          <w:tcPr>
            <w:tcW w:w="1085" w:type="dxa"/>
            <w:tcBorders>
              <w:top w:val="single" w:sz="4" w:space="0" w:color="FFFFFF" w:themeColor="background1"/>
              <w:bottom w:val="single" w:sz="4" w:space="0" w:color="000000"/>
            </w:tcBorders>
            <w:vAlign w:val="center"/>
          </w:tcPr>
          <w:p w14:paraId="284A7964" w14:textId="77777777" w:rsidR="007F5A24" w:rsidRPr="00B01E04" w:rsidRDefault="007F5A24" w:rsidP="001C6C96">
            <w:pPr>
              <w:spacing w:after="0" w:line="360" w:lineRule="auto"/>
              <w:jc w:val="center"/>
              <w:rPr>
                <w:rFonts w:ascii="Times New Roman" w:hAnsi="Times New Roman" w:cs="Times New Roman"/>
              </w:rPr>
            </w:pPr>
          </w:p>
        </w:tc>
        <w:tc>
          <w:tcPr>
            <w:tcW w:w="978" w:type="dxa"/>
            <w:tcBorders>
              <w:top w:val="single" w:sz="4" w:space="0" w:color="000000"/>
              <w:bottom w:val="single" w:sz="4" w:space="0" w:color="000000"/>
            </w:tcBorders>
            <w:vAlign w:val="center"/>
          </w:tcPr>
          <w:p w14:paraId="4C1FB211"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R</w:t>
            </w:r>
          </w:p>
        </w:tc>
        <w:tc>
          <w:tcPr>
            <w:tcW w:w="0" w:type="auto"/>
            <w:tcBorders>
              <w:top w:val="single" w:sz="4" w:space="0" w:color="000000"/>
              <w:bottom w:val="single" w:sz="4" w:space="0" w:color="000000"/>
            </w:tcBorders>
            <w:vAlign w:val="center"/>
          </w:tcPr>
          <w:p w14:paraId="76FF0D9D"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K</w:t>
            </w:r>
          </w:p>
        </w:tc>
        <w:tc>
          <w:tcPr>
            <w:tcW w:w="0" w:type="auto"/>
            <w:tcBorders>
              <w:top w:val="single" w:sz="4" w:space="0" w:color="000000"/>
              <w:bottom w:val="single" w:sz="4" w:space="0" w:color="000000"/>
              <w:right w:val="nil"/>
            </w:tcBorders>
            <w:vAlign w:val="center"/>
          </w:tcPr>
          <w:p w14:paraId="31BA3F44"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N</w:t>
            </w:r>
          </w:p>
        </w:tc>
        <w:tc>
          <w:tcPr>
            <w:tcW w:w="0" w:type="auto"/>
            <w:tcBorders>
              <w:top w:val="nil"/>
              <w:left w:val="nil"/>
              <w:bottom w:val="single" w:sz="4" w:space="0" w:color="000000"/>
              <w:right w:val="nil"/>
            </w:tcBorders>
          </w:tcPr>
          <w:p w14:paraId="1279F700" w14:textId="77777777" w:rsidR="007F5A24" w:rsidRPr="00B01E04" w:rsidRDefault="007F5A24" w:rsidP="001C6C96">
            <w:pPr>
              <w:spacing w:after="0" w:line="360" w:lineRule="auto"/>
              <w:jc w:val="center"/>
              <w:rPr>
                <w:rFonts w:ascii="Times New Roman" w:hAnsi="Times New Roman" w:cs="Times New Roman"/>
              </w:rPr>
            </w:pPr>
          </w:p>
        </w:tc>
        <w:tc>
          <w:tcPr>
            <w:tcW w:w="0" w:type="auto"/>
            <w:tcBorders>
              <w:top w:val="single" w:sz="4" w:space="0" w:color="000000"/>
              <w:left w:val="nil"/>
              <w:bottom w:val="single" w:sz="4" w:space="0" w:color="000000"/>
            </w:tcBorders>
            <w:vAlign w:val="center"/>
          </w:tcPr>
          <w:p w14:paraId="5119D7AA" w14:textId="01C58B34"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R</w:t>
            </w:r>
          </w:p>
        </w:tc>
        <w:tc>
          <w:tcPr>
            <w:tcW w:w="0" w:type="auto"/>
            <w:tcBorders>
              <w:top w:val="single" w:sz="4" w:space="0" w:color="000000"/>
              <w:bottom w:val="single" w:sz="4" w:space="0" w:color="000000"/>
            </w:tcBorders>
            <w:vAlign w:val="center"/>
          </w:tcPr>
          <w:p w14:paraId="677364EE"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K</w:t>
            </w:r>
          </w:p>
        </w:tc>
        <w:tc>
          <w:tcPr>
            <w:tcW w:w="0" w:type="auto"/>
            <w:tcBorders>
              <w:top w:val="single" w:sz="4" w:space="0" w:color="000000"/>
              <w:bottom w:val="single" w:sz="4" w:space="0" w:color="000000"/>
              <w:right w:val="nil"/>
            </w:tcBorders>
            <w:vAlign w:val="center"/>
          </w:tcPr>
          <w:p w14:paraId="50F3E5F0"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N</w:t>
            </w:r>
          </w:p>
        </w:tc>
        <w:tc>
          <w:tcPr>
            <w:tcW w:w="0" w:type="auto"/>
            <w:tcBorders>
              <w:top w:val="nil"/>
              <w:left w:val="nil"/>
              <w:bottom w:val="single" w:sz="4" w:space="0" w:color="000000"/>
              <w:right w:val="nil"/>
            </w:tcBorders>
          </w:tcPr>
          <w:p w14:paraId="5292DCCC" w14:textId="77777777" w:rsidR="007F5A24" w:rsidRPr="00B01E04" w:rsidRDefault="007F5A24" w:rsidP="001C6C96">
            <w:pPr>
              <w:spacing w:after="0" w:line="360" w:lineRule="auto"/>
              <w:jc w:val="center"/>
              <w:rPr>
                <w:rFonts w:ascii="Times New Roman" w:hAnsi="Times New Roman" w:cs="Times New Roman"/>
              </w:rPr>
            </w:pPr>
          </w:p>
        </w:tc>
        <w:tc>
          <w:tcPr>
            <w:tcW w:w="0" w:type="auto"/>
            <w:tcBorders>
              <w:top w:val="single" w:sz="4" w:space="0" w:color="000000"/>
              <w:left w:val="nil"/>
              <w:bottom w:val="single" w:sz="4" w:space="0" w:color="000000"/>
            </w:tcBorders>
            <w:vAlign w:val="center"/>
          </w:tcPr>
          <w:p w14:paraId="37C8FC1C" w14:textId="20BECB88"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R</w:t>
            </w:r>
          </w:p>
        </w:tc>
        <w:tc>
          <w:tcPr>
            <w:tcW w:w="0" w:type="auto"/>
            <w:tcBorders>
              <w:top w:val="single" w:sz="4" w:space="0" w:color="000000"/>
              <w:bottom w:val="single" w:sz="4" w:space="0" w:color="000000"/>
            </w:tcBorders>
            <w:vAlign w:val="center"/>
          </w:tcPr>
          <w:p w14:paraId="347C826F"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K</w:t>
            </w:r>
          </w:p>
        </w:tc>
      </w:tr>
      <w:tr w:rsidR="007F5A24" w:rsidRPr="00F72B4E" w14:paraId="3556E1B2" w14:textId="77777777" w:rsidTr="00B01E04">
        <w:trPr>
          <w:trHeight w:val="144"/>
        </w:trPr>
        <w:tc>
          <w:tcPr>
            <w:tcW w:w="1085" w:type="dxa"/>
            <w:tcBorders>
              <w:top w:val="single" w:sz="4" w:space="0" w:color="000000"/>
            </w:tcBorders>
            <w:vAlign w:val="center"/>
          </w:tcPr>
          <w:p w14:paraId="71E7FDB7"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Negative</w:t>
            </w:r>
          </w:p>
        </w:tc>
        <w:tc>
          <w:tcPr>
            <w:tcW w:w="978" w:type="dxa"/>
            <w:tcBorders>
              <w:top w:val="single" w:sz="4" w:space="0" w:color="000000"/>
            </w:tcBorders>
            <w:vAlign w:val="center"/>
          </w:tcPr>
          <w:p w14:paraId="6BFD5142"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0.68</w:t>
            </w:r>
          </w:p>
          <w:p w14:paraId="702353E0" w14:textId="43FE4064"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0.07</w:t>
            </w:r>
            <w:r w:rsidR="007F5A24" w:rsidRPr="00B01E04">
              <w:rPr>
                <w:rFonts w:ascii="Times New Roman" w:hAnsi="Times New Roman" w:cs="Times New Roman"/>
              </w:rPr>
              <w:t>)</w:t>
            </w:r>
          </w:p>
        </w:tc>
        <w:tc>
          <w:tcPr>
            <w:tcW w:w="0" w:type="auto"/>
            <w:tcBorders>
              <w:top w:val="single" w:sz="4" w:space="0" w:color="000000"/>
            </w:tcBorders>
            <w:vAlign w:val="center"/>
          </w:tcPr>
          <w:p w14:paraId="16559ECE"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0.27</w:t>
            </w:r>
          </w:p>
          <w:p w14:paraId="6DBA03FF" w14:textId="3F99845C"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0.07</w:t>
            </w:r>
            <w:r w:rsidR="007F5A24" w:rsidRPr="00B01E04">
              <w:rPr>
                <w:rFonts w:ascii="Times New Roman" w:hAnsi="Times New Roman" w:cs="Times New Roman"/>
              </w:rPr>
              <w:t>)</w:t>
            </w:r>
          </w:p>
        </w:tc>
        <w:tc>
          <w:tcPr>
            <w:tcW w:w="0" w:type="auto"/>
            <w:tcBorders>
              <w:top w:val="single" w:sz="4" w:space="0" w:color="000000"/>
            </w:tcBorders>
            <w:vAlign w:val="center"/>
          </w:tcPr>
          <w:p w14:paraId="14385290"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0.05</w:t>
            </w:r>
          </w:p>
          <w:p w14:paraId="4FC41AC7" w14:textId="094519EA"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0.01</w:t>
            </w:r>
            <w:r w:rsidR="007F5A24" w:rsidRPr="00B01E04">
              <w:rPr>
                <w:rFonts w:ascii="Times New Roman" w:hAnsi="Times New Roman" w:cs="Times New Roman"/>
              </w:rPr>
              <w:t>)</w:t>
            </w:r>
          </w:p>
        </w:tc>
        <w:tc>
          <w:tcPr>
            <w:tcW w:w="0" w:type="auto"/>
            <w:tcBorders>
              <w:top w:val="single" w:sz="4" w:space="0" w:color="000000"/>
            </w:tcBorders>
          </w:tcPr>
          <w:p w14:paraId="296BCFFA" w14:textId="77777777" w:rsidR="007F5A24" w:rsidRPr="00B01E04" w:rsidRDefault="007F5A24" w:rsidP="001C6C96">
            <w:pPr>
              <w:spacing w:after="0" w:line="360" w:lineRule="auto"/>
              <w:jc w:val="center"/>
              <w:rPr>
                <w:rFonts w:ascii="Times New Roman" w:hAnsi="Times New Roman" w:cs="Times New Roman"/>
              </w:rPr>
            </w:pPr>
          </w:p>
        </w:tc>
        <w:tc>
          <w:tcPr>
            <w:tcW w:w="0" w:type="auto"/>
            <w:tcBorders>
              <w:top w:val="single" w:sz="4" w:space="0" w:color="000000"/>
            </w:tcBorders>
            <w:vAlign w:val="center"/>
          </w:tcPr>
          <w:p w14:paraId="31443489" w14:textId="6C057BD0"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0.67</w:t>
            </w:r>
          </w:p>
          <w:p w14:paraId="20A0495B" w14:textId="1113C2C6"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0.07</w:t>
            </w:r>
            <w:r w:rsidR="007F5A24" w:rsidRPr="00B01E04">
              <w:rPr>
                <w:rFonts w:ascii="Times New Roman" w:hAnsi="Times New Roman" w:cs="Times New Roman"/>
              </w:rPr>
              <w:t>)</w:t>
            </w:r>
          </w:p>
        </w:tc>
        <w:tc>
          <w:tcPr>
            <w:tcW w:w="0" w:type="auto"/>
            <w:tcBorders>
              <w:top w:val="single" w:sz="4" w:space="0" w:color="000000"/>
            </w:tcBorders>
            <w:vAlign w:val="center"/>
          </w:tcPr>
          <w:p w14:paraId="402AFCE1"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0.27</w:t>
            </w:r>
          </w:p>
          <w:p w14:paraId="4C340EE4" w14:textId="7E8C34C4"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0.07</w:t>
            </w:r>
            <w:r w:rsidR="007F5A24" w:rsidRPr="00B01E04">
              <w:rPr>
                <w:rFonts w:ascii="Times New Roman" w:hAnsi="Times New Roman" w:cs="Times New Roman"/>
              </w:rPr>
              <w:t>)</w:t>
            </w:r>
          </w:p>
        </w:tc>
        <w:tc>
          <w:tcPr>
            <w:tcW w:w="0" w:type="auto"/>
            <w:tcBorders>
              <w:top w:val="single" w:sz="4" w:space="0" w:color="000000"/>
            </w:tcBorders>
            <w:vAlign w:val="center"/>
          </w:tcPr>
          <w:p w14:paraId="042C21CA"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0.05</w:t>
            </w:r>
          </w:p>
          <w:p w14:paraId="2C18F782" w14:textId="0669D0BA"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0.01</w:t>
            </w:r>
            <w:r w:rsidR="007F5A24" w:rsidRPr="00B01E04">
              <w:rPr>
                <w:rFonts w:ascii="Times New Roman" w:hAnsi="Times New Roman" w:cs="Times New Roman"/>
              </w:rPr>
              <w:t>)</w:t>
            </w:r>
          </w:p>
        </w:tc>
        <w:tc>
          <w:tcPr>
            <w:tcW w:w="0" w:type="auto"/>
            <w:tcBorders>
              <w:top w:val="single" w:sz="4" w:space="0" w:color="000000"/>
              <w:bottom w:val="nil"/>
            </w:tcBorders>
          </w:tcPr>
          <w:p w14:paraId="53E3FC4F" w14:textId="77777777" w:rsidR="007F5A24" w:rsidRPr="00B01E04" w:rsidRDefault="007F5A24" w:rsidP="001C6C96">
            <w:pPr>
              <w:spacing w:after="0" w:line="360" w:lineRule="auto"/>
              <w:jc w:val="center"/>
              <w:rPr>
                <w:rFonts w:ascii="Times New Roman" w:hAnsi="Times New Roman" w:cs="Times New Roman"/>
              </w:rPr>
            </w:pPr>
          </w:p>
        </w:tc>
        <w:tc>
          <w:tcPr>
            <w:tcW w:w="0" w:type="auto"/>
            <w:tcBorders>
              <w:top w:val="single" w:sz="4" w:space="0" w:color="000000"/>
            </w:tcBorders>
            <w:vAlign w:val="center"/>
          </w:tcPr>
          <w:p w14:paraId="54DC07BF" w14:textId="672D6762"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0.005</w:t>
            </w:r>
          </w:p>
          <w:p w14:paraId="18221C35" w14:textId="04AE8692"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0.02</w:t>
            </w:r>
            <w:r w:rsidR="007F5A24" w:rsidRPr="00B01E04">
              <w:rPr>
                <w:rFonts w:ascii="Times New Roman" w:hAnsi="Times New Roman" w:cs="Times New Roman"/>
              </w:rPr>
              <w:t>)</w:t>
            </w:r>
          </w:p>
        </w:tc>
        <w:tc>
          <w:tcPr>
            <w:tcW w:w="0" w:type="auto"/>
            <w:tcBorders>
              <w:top w:val="single" w:sz="4" w:space="0" w:color="000000"/>
            </w:tcBorders>
            <w:vAlign w:val="center"/>
          </w:tcPr>
          <w:p w14:paraId="6FA0CD5B"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0.001</w:t>
            </w:r>
          </w:p>
          <w:p w14:paraId="06F30D6E" w14:textId="5020E23D" w:rsidR="007F5A24" w:rsidRPr="00B01E04" w:rsidRDefault="007F5A24" w:rsidP="000A3706">
            <w:pPr>
              <w:spacing w:after="0" w:line="360" w:lineRule="auto"/>
              <w:jc w:val="center"/>
              <w:rPr>
                <w:rFonts w:ascii="Times New Roman" w:hAnsi="Times New Roman" w:cs="Times New Roman"/>
              </w:rPr>
            </w:pPr>
            <w:r w:rsidRPr="00B01E04">
              <w:rPr>
                <w:rFonts w:ascii="Times New Roman" w:hAnsi="Times New Roman" w:cs="Times New Roman"/>
              </w:rPr>
              <w:t>(</w:t>
            </w:r>
            <w:r w:rsidR="000A3706" w:rsidRPr="00B01E04">
              <w:rPr>
                <w:rFonts w:ascii="Times New Roman" w:hAnsi="Times New Roman" w:cs="Times New Roman"/>
              </w:rPr>
              <w:t>± 0.02)</w:t>
            </w:r>
          </w:p>
        </w:tc>
      </w:tr>
      <w:tr w:rsidR="007F5A24" w:rsidRPr="00F72B4E" w14:paraId="75D2E4AE" w14:textId="77777777" w:rsidTr="00B01E04">
        <w:trPr>
          <w:trHeight w:val="144"/>
        </w:trPr>
        <w:tc>
          <w:tcPr>
            <w:tcW w:w="1085" w:type="dxa"/>
            <w:vAlign w:val="center"/>
          </w:tcPr>
          <w:p w14:paraId="611D2DFF"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Neutral</w:t>
            </w:r>
          </w:p>
        </w:tc>
        <w:tc>
          <w:tcPr>
            <w:tcW w:w="978" w:type="dxa"/>
            <w:vAlign w:val="center"/>
          </w:tcPr>
          <w:p w14:paraId="377A82A7"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0.64</w:t>
            </w:r>
          </w:p>
          <w:p w14:paraId="71F31389" w14:textId="74064106"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0.07</w:t>
            </w:r>
            <w:r w:rsidR="007F5A24" w:rsidRPr="00B01E04">
              <w:rPr>
                <w:rFonts w:ascii="Times New Roman" w:hAnsi="Times New Roman" w:cs="Times New Roman"/>
              </w:rPr>
              <w:t>)</w:t>
            </w:r>
          </w:p>
        </w:tc>
        <w:tc>
          <w:tcPr>
            <w:tcW w:w="0" w:type="auto"/>
            <w:vAlign w:val="center"/>
          </w:tcPr>
          <w:p w14:paraId="15416AEE"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0.31</w:t>
            </w:r>
          </w:p>
          <w:p w14:paraId="09AFDF31" w14:textId="3082BC95"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0.07</w:t>
            </w:r>
            <w:r w:rsidR="007F5A24" w:rsidRPr="00B01E04">
              <w:rPr>
                <w:rFonts w:ascii="Times New Roman" w:hAnsi="Times New Roman" w:cs="Times New Roman"/>
              </w:rPr>
              <w:t>)</w:t>
            </w:r>
          </w:p>
        </w:tc>
        <w:tc>
          <w:tcPr>
            <w:tcW w:w="0" w:type="auto"/>
            <w:vAlign w:val="center"/>
          </w:tcPr>
          <w:p w14:paraId="3B120D27"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0.05</w:t>
            </w:r>
          </w:p>
          <w:p w14:paraId="3E8F6D68" w14:textId="2C1F339F" w:rsidR="007F5A24" w:rsidRPr="00B01E04" w:rsidRDefault="007F5A24" w:rsidP="000A3706">
            <w:pPr>
              <w:spacing w:after="0" w:line="360" w:lineRule="auto"/>
              <w:jc w:val="center"/>
              <w:rPr>
                <w:rFonts w:ascii="Times New Roman" w:hAnsi="Times New Roman" w:cs="Times New Roman"/>
              </w:rPr>
            </w:pPr>
            <w:r w:rsidRPr="00B01E04">
              <w:rPr>
                <w:rFonts w:ascii="Times New Roman" w:hAnsi="Times New Roman" w:cs="Times New Roman"/>
              </w:rPr>
              <w:t>(</w:t>
            </w:r>
            <w:r w:rsidR="000A3706" w:rsidRPr="00B01E04">
              <w:rPr>
                <w:rFonts w:ascii="Times New Roman" w:hAnsi="Times New Roman" w:cs="Times New Roman"/>
              </w:rPr>
              <w:t>± 0.01)</w:t>
            </w:r>
          </w:p>
        </w:tc>
        <w:tc>
          <w:tcPr>
            <w:tcW w:w="0" w:type="auto"/>
          </w:tcPr>
          <w:p w14:paraId="00A95462" w14:textId="77777777" w:rsidR="007F5A24" w:rsidRPr="00B01E04" w:rsidRDefault="007F5A24" w:rsidP="001C6C96">
            <w:pPr>
              <w:spacing w:after="0" w:line="360" w:lineRule="auto"/>
              <w:jc w:val="center"/>
              <w:rPr>
                <w:rFonts w:ascii="Times New Roman" w:hAnsi="Times New Roman" w:cs="Times New Roman"/>
              </w:rPr>
            </w:pPr>
          </w:p>
        </w:tc>
        <w:tc>
          <w:tcPr>
            <w:tcW w:w="0" w:type="auto"/>
            <w:vAlign w:val="center"/>
          </w:tcPr>
          <w:p w14:paraId="1F64F943" w14:textId="28167593"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0.60</w:t>
            </w:r>
          </w:p>
          <w:p w14:paraId="7FBB47F1" w14:textId="23D35425" w:rsidR="007F5A24" w:rsidRPr="00B01E04" w:rsidRDefault="007F5A24" w:rsidP="000A3706">
            <w:pPr>
              <w:spacing w:after="0" w:line="360" w:lineRule="auto"/>
              <w:jc w:val="center"/>
              <w:rPr>
                <w:rFonts w:ascii="Times New Roman" w:hAnsi="Times New Roman" w:cs="Times New Roman"/>
              </w:rPr>
            </w:pPr>
            <w:r w:rsidRPr="00B01E04">
              <w:rPr>
                <w:rFonts w:ascii="Times New Roman" w:hAnsi="Times New Roman" w:cs="Times New Roman"/>
              </w:rPr>
              <w:t>(</w:t>
            </w:r>
            <w:r w:rsidR="000A3706" w:rsidRPr="00B01E04">
              <w:rPr>
                <w:rFonts w:ascii="Times New Roman" w:hAnsi="Times New Roman" w:cs="Times New Roman"/>
              </w:rPr>
              <w:t>± 0.06</w:t>
            </w:r>
            <w:r w:rsidRPr="00B01E04">
              <w:rPr>
                <w:rFonts w:ascii="Times New Roman" w:hAnsi="Times New Roman" w:cs="Times New Roman"/>
              </w:rPr>
              <w:t>)</w:t>
            </w:r>
          </w:p>
        </w:tc>
        <w:tc>
          <w:tcPr>
            <w:tcW w:w="0" w:type="auto"/>
            <w:vAlign w:val="center"/>
          </w:tcPr>
          <w:p w14:paraId="4EC3E921"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0.31</w:t>
            </w:r>
          </w:p>
          <w:p w14:paraId="4CD36523" w14:textId="5054B8F9" w:rsidR="007F5A24" w:rsidRPr="00B01E04" w:rsidRDefault="000A3706" w:rsidP="000A3706">
            <w:pPr>
              <w:spacing w:after="0" w:line="360" w:lineRule="auto"/>
              <w:jc w:val="center"/>
              <w:rPr>
                <w:rFonts w:ascii="Times New Roman" w:hAnsi="Times New Roman" w:cs="Times New Roman"/>
              </w:rPr>
            </w:pPr>
            <w:r w:rsidRPr="00B01E04">
              <w:rPr>
                <w:rFonts w:ascii="Times New Roman" w:hAnsi="Times New Roman" w:cs="Times New Roman"/>
              </w:rPr>
              <w:t>(± 0.06</w:t>
            </w:r>
            <w:r w:rsidR="007F5A24" w:rsidRPr="00B01E04">
              <w:rPr>
                <w:rFonts w:ascii="Times New Roman" w:hAnsi="Times New Roman" w:cs="Times New Roman"/>
              </w:rPr>
              <w:t>)</w:t>
            </w:r>
          </w:p>
        </w:tc>
        <w:tc>
          <w:tcPr>
            <w:tcW w:w="0" w:type="auto"/>
            <w:vAlign w:val="center"/>
          </w:tcPr>
          <w:p w14:paraId="64DBDADC"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0.07</w:t>
            </w:r>
          </w:p>
          <w:p w14:paraId="61682062" w14:textId="6AF24D5A"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0.02</w:t>
            </w:r>
            <w:r w:rsidR="007F5A24" w:rsidRPr="00B01E04">
              <w:rPr>
                <w:rFonts w:ascii="Times New Roman" w:hAnsi="Times New Roman" w:cs="Times New Roman"/>
              </w:rPr>
              <w:t>)</w:t>
            </w:r>
          </w:p>
        </w:tc>
        <w:tc>
          <w:tcPr>
            <w:tcW w:w="0" w:type="auto"/>
            <w:tcBorders>
              <w:top w:val="nil"/>
            </w:tcBorders>
          </w:tcPr>
          <w:p w14:paraId="4F77551E" w14:textId="77777777" w:rsidR="007F5A24" w:rsidRPr="00B01E04" w:rsidRDefault="007F5A24" w:rsidP="001C6C96">
            <w:pPr>
              <w:spacing w:after="0" w:line="360" w:lineRule="auto"/>
              <w:jc w:val="center"/>
              <w:rPr>
                <w:rFonts w:ascii="Times New Roman" w:hAnsi="Times New Roman" w:cs="Times New Roman"/>
              </w:rPr>
            </w:pPr>
          </w:p>
        </w:tc>
        <w:tc>
          <w:tcPr>
            <w:tcW w:w="0" w:type="auto"/>
            <w:vAlign w:val="center"/>
          </w:tcPr>
          <w:p w14:paraId="72AF301B" w14:textId="6C533724"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0.03</w:t>
            </w:r>
          </w:p>
          <w:p w14:paraId="45D57A36" w14:textId="4B7A8639"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0.03</w:t>
            </w:r>
            <w:r w:rsidR="007F5A24" w:rsidRPr="00B01E04">
              <w:rPr>
                <w:rFonts w:ascii="Times New Roman" w:hAnsi="Times New Roman" w:cs="Times New Roman"/>
              </w:rPr>
              <w:t>)</w:t>
            </w:r>
          </w:p>
        </w:tc>
        <w:tc>
          <w:tcPr>
            <w:tcW w:w="0" w:type="auto"/>
            <w:vAlign w:val="center"/>
          </w:tcPr>
          <w:p w14:paraId="29BE53F1" w14:textId="77777777" w:rsidR="007F5A24" w:rsidRPr="00B01E04" w:rsidRDefault="007F5A24" w:rsidP="001C6C96">
            <w:pPr>
              <w:spacing w:after="0" w:line="360" w:lineRule="auto"/>
              <w:jc w:val="center"/>
              <w:rPr>
                <w:rFonts w:ascii="Times New Roman" w:hAnsi="Times New Roman" w:cs="Times New Roman"/>
              </w:rPr>
            </w:pPr>
            <w:r w:rsidRPr="00B01E04">
              <w:rPr>
                <w:rFonts w:ascii="Times New Roman" w:hAnsi="Times New Roman" w:cs="Times New Roman"/>
              </w:rPr>
              <w:t>-0.003</w:t>
            </w:r>
          </w:p>
          <w:p w14:paraId="05A714BA" w14:textId="3131CF17" w:rsidR="007F5A24" w:rsidRPr="00B01E04" w:rsidRDefault="000A3706" w:rsidP="001C6C96">
            <w:pPr>
              <w:spacing w:after="0" w:line="360" w:lineRule="auto"/>
              <w:jc w:val="center"/>
              <w:rPr>
                <w:rFonts w:ascii="Times New Roman" w:hAnsi="Times New Roman" w:cs="Times New Roman"/>
              </w:rPr>
            </w:pPr>
            <w:r w:rsidRPr="00B01E04">
              <w:rPr>
                <w:rFonts w:ascii="Times New Roman" w:hAnsi="Times New Roman" w:cs="Times New Roman"/>
              </w:rPr>
              <w:t>(± 0.03</w:t>
            </w:r>
            <w:r w:rsidR="007F5A24" w:rsidRPr="00B01E04">
              <w:rPr>
                <w:rFonts w:ascii="Times New Roman" w:hAnsi="Times New Roman" w:cs="Times New Roman"/>
              </w:rPr>
              <w:t>)</w:t>
            </w:r>
          </w:p>
        </w:tc>
      </w:tr>
    </w:tbl>
    <w:p w14:paraId="7A869940" w14:textId="77777777" w:rsidR="00071CB6" w:rsidRPr="00F72B4E" w:rsidRDefault="00071CB6" w:rsidP="00071CB6">
      <w:pPr>
        <w:spacing w:line="480" w:lineRule="auto"/>
        <w:jc w:val="both"/>
        <w:rPr>
          <w:rFonts w:ascii="Times New Roman" w:hAnsi="Times New Roman" w:cs="Times New Roman"/>
          <w:sz w:val="24"/>
          <w:szCs w:val="24"/>
        </w:rPr>
      </w:pPr>
    </w:p>
    <w:p w14:paraId="2D53E524" w14:textId="77777777" w:rsidR="00F1648B" w:rsidRPr="00F72B4E" w:rsidRDefault="00F1648B" w:rsidP="00836F0B">
      <w:pPr>
        <w:spacing w:line="480" w:lineRule="auto"/>
        <w:jc w:val="both"/>
        <w:rPr>
          <w:rFonts w:ascii="Times New Roman" w:hAnsi="Times New Roman" w:cs="Times New Roman"/>
          <w:sz w:val="24"/>
        </w:rPr>
      </w:pPr>
    </w:p>
    <w:p w14:paraId="3608E2EE" w14:textId="77777777" w:rsidR="001E4A88" w:rsidRDefault="001E4A88">
      <w:pPr>
        <w:spacing w:after="160" w:line="259" w:lineRule="auto"/>
        <w:rPr>
          <w:rFonts w:ascii="Times New Roman" w:hAnsi="Times New Roman" w:cs="Times New Roman"/>
          <w:b/>
          <w:sz w:val="24"/>
        </w:rPr>
      </w:pPr>
    </w:p>
    <w:p w14:paraId="0DF699CF" w14:textId="77777777" w:rsidR="001E4A88" w:rsidRDefault="001E4A88">
      <w:pPr>
        <w:spacing w:after="160" w:line="259" w:lineRule="auto"/>
        <w:rPr>
          <w:rFonts w:ascii="Times New Roman" w:hAnsi="Times New Roman" w:cs="Times New Roman"/>
          <w:b/>
          <w:sz w:val="24"/>
        </w:rPr>
      </w:pPr>
    </w:p>
    <w:p w14:paraId="48774967" w14:textId="77777777" w:rsidR="001E4A88" w:rsidRDefault="001E4A88">
      <w:pPr>
        <w:spacing w:after="160" w:line="259" w:lineRule="auto"/>
        <w:rPr>
          <w:rFonts w:ascii="Times New Roman" w:hAnsi="Times New Roman" w:cs="Times New Roman"/>
          <w:b/>
          <w:sz w:val="24"/>
        </w:rPr>
      </w:pPr>
    </w:p>
    <w:p w14:paraId="2347DEE5" w14:textId="77777777" w:rsidR="001E4A88" w:rsidRDefault="001E4A88">
      <w:pPr>
        <w:spacing w:after="160" w:line="259" w:lineRule="auto"/>
        <w:rPr>
          <w:rFonts w:ascii="Times New Roman" w:hAnsi="Times New Roman" w:cs="Times New Roman"/>
          <w:b/>
          <w:sz w:val="24"/>
        </w:rPr>
      </w:pPr>
    </w:p>
    <w:p w14:paraId="173EAEF1" w14:textId="77777777" w:rsidR="001E4A88" w:rsidRDefault="001E4A88">
      <w:pPr>
        <w:spacing w:after="160" w:line="259" w:lineRule="auto"/>
        <w:rPr>
          <w:rFonts w:ascii="Times New Roman" w:hAnsi="Times New Roman" w:cs="Times New Roman"/>
          <w:b/>
          <w:sz w:val="24"/>
        </w:rPr>
      </w:pPr>
    </w:p>
    <w:p w14:paraId="5ACA0C6C" w14:textId="77777777" w:rsidR="001E4A88" w:rsidRDefault="001E4A88">
      <w:pPr>
        <w:spacing w:after="160" w:line="259" w:lineRule="auto"/>
        <w:rPr>
          <w:rFonts w:ascii="Times New Roman" w:hAnsi="Times New Roman" w:cs="Times New Roman"/>
          <w:b/>
          <w:sz w:val="24"/>
        </w:rPr>
      </w:pPr>
    </w:p>
    <w:p w14:paraId="144B5FE8" w14:textId="77777777" w:rsidR="001E4A88" w:rsidRDefault="001E4A88">
      <w:pPr>
        <w:spacing w:after="160" w:line="259" w:lineRule="auto"/>
        <w:rPr>
          <w:rFonts w:ascii="Times New Roman" w:hAnsi="Times New Roman" w:cs="Times New Roman"/>
          <w:b/>
          <w:sz w:val="24"/>
        </w:rPr>
      </w:pPr>
    </w:p>
    <w:p w14:paraId="2AAB0480" w14:textId="77777777" w:rsidR="001E4A88" w:rsidRDefault="001E4A88">
      <w:pPr>
        <w:spacing w:after="160" w:line="259" w:lineRule="auto"/>
        <w:rPr>
          <w:rFonts w:ascii="Times New Roman" w:hAnsi="Times New Roman" w:cs="Times New Roman"/>
          <w:b/>
          <w:sz w:val="24"/>
        </w:rPr>
      </w:pPr>
    </w:p>
    <w:p w14:paraId="7DD86555" w14:textId="77777777" w:rsidR="001E4A88" w:rsidRDefault="001E4A88">
      <w:pPr>
        <w:spacing w:after="160" w:line="259" w:lineRule="auto"/>
        <w:rPr>
          <w:rFonts w:ascii="Times New Roman" w:hAnsi="Times New Roman" w:cs="Times New Roman"/>
          <w:b/>
          <w:sz w:val="24"/>
        </w:rPr>
      </w:pPr>
    </w:p>
    <w:p w14:paraId="71B46EFA" w14:textId="77777777" w:rsidR="001E4A88" w:rsidRDefault="001E4A88">
      <w:pPr>
        <w:spacing w:after="160" w:line="259" w:lineRule="auto"/>
        <w:rPr>
          <w:rFonts w:ascii="Times New Roman" w:hAnsi="Times New Roman" w:cs="Times New Roman"/>
          <w:b/>
          <w:sz w:val="24"/>
        </w:rPr>
      </w:pPr>
    </w:p>
    <w:p w14:paraId="32126BD3" w14:textId="77777777" w:rsidR="001E4A88" w:rsidRDefault="001E4A88">
      <w:pPr>
        <w:spacing w:after="160" w:line="259" w:lineRule="auto"/>
        <w:rPr>
          <w:rFonts w:ascii="Times New Roman" w:hAnsi="Times New Roman" w:cs="Times New Roman"/>
          <w:b/>
          <w:sz w:val="24"/>
        </w:rPr>
      </w:pPr>
    </w:p>
    <w:p w14:paraId="07BF5300" w14:textId="77777777" w:rsidR="001E4A88" w:rsidRDefault="001E4A88">
      <w:pPr>
        <w:spacing w:after="160" w:line="259" w:lineRule="auto"/>
        <w:rPr>
          <w:rFonts w:ascii="Times New Roman" w:hAnsi="Times New Roman" w:cs="Times New Roman"/>
          <w:b/>
          <w:sz w:val="24"/>
        </w:rPr>
      </w:pPr>
    </w:p>
    <w:p w14:paraId="51DFD634" w14:textId="77777777" w:rsidR="001E4A88" w:rsidRDefault="001E4A88">
      <w:pPr>
        <w:spacing w:after="160" w:line="259" w:lineRule="auto"/>
        <w:rPr>
          <w:rFonts w:ascii="Times New Roman" w:hAnsi="Times New Roman" w:cs="Times New Roman"/>
          <w:b/>
          <w:sz w:val="24"/>
        </w:rPr>
      </w:pPr>
    </w:p>
    <w:p w14:paraId="1329735E" w14:textId="77777777" w:rsidR="001E4A88" w:rsidRDefault="001E4A88">
      <w:pPr>
        <w:spacing w:after="160" w:line="259" w:lineRule="auto"/>
        <w:rPr>
          <w:rFonts w:ascii="Times New Roman" w:hAnsi="Times New Roman" w:cs="Times New Roman"/>
          <w:b/>
          <w:sz w:val="24"/>
        </w:rPr>
      </w:pPr>
    </w:p>
    <w:p w14:paraId="18D109AA" w14:textId="383B94E5" w:rsidR="001C6C96" w:rsidRPr="00F72B4E" w:rsidRDefault="001E4A88" w:rsidP="001E4A88">
      <w:pPr>
        <w:spacing w:after="160" w:line="480" w:lineRule="auto"/>
        <w:jc w:val="both"/>
        <w:rPr>
          <w:rFonts w:ascii="Times New Roman" w:hAnsi="Times New Roman" w:cs="Times New Roman"/>
          <w:sz w:val="24"/>
        </w:rPr>
      </w:pPr>
      <w:r w:rsidRPr="00F72B4E">
        <w:rPr>
          <w:rFonts w:ascii="Times New Roman" w:hAnsi="Times New Roman" w:cs="Times New Roman"/>
          <w:b/>
          <w:sz w:val="24"/>
        </w:rPr>
        <w:lastRenderedPageBreak/>
        <w:t xml:space="preserve">Table 3. </w:t>
      </w:r>
      <w:r w:rsidRPr="00F72B4E">
        <w:rPr>
          <w:rFonts w:ascii="Times New Roman" w:hAnsi="Times New Roman" w:cs="Times New Roman"/>
          <w:sz w:val="24"/>
          <w:szCs w:val="24"/>
        </w:rPr>
        <w:t>Overall spatial memory in the pre- and post-sleep tests was calculated as the proportion of all correctly recognised items (those that received an R or K response) that were correctly located. Only items that were correctly recognised in both the pre- and post-sleep sessions were included in comparisons between conditions of TMR and no-TMR. The TMR benefit was calculated by subtracting recognition rates for non-TMR items from TMR items. Data presented as mean (± standard error).</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879"/>
        <w:gridCol w:w="2034"/>
        <w:gridCol w:w="222"/>
        <w:gridCol w:w="1178"/>
        <w:gridCol w:w="1207"/>
        <w:gridCol w:w="222"/>
        <w:gridCol w:w="1649"/>
      </w:tblGrid>
      <w:tr w:rsidR="007430D4" w:rsidRPr="00F72B4E" w14:paraId="7F246817" w14:textId="63A9A2F0" w:rsidTr="007430D4">
        <w:trPr>
          <w:jc w:val="center"/>
        </w:trPr>
        <w:tc>
          <w:tcPr>
            <w:tcW w:w="619" w:type="pct"/>
            <w:tcBorders>
              <w:top w:val="single" w:sz="4" w:space="0" w:color="000000"/>
              <w:bottom w:val="nil"/>
            </w:tcBorders>
            <w:vAlign w:val="center"/>
          </w:tcPr>
          <w:p w14:paraId="314E2D75" w14:textId="646F137E" w:rsidR="007430D4" w:rsidRPr="00F72B4E" w:rsidRDefault="007430D4" w:rsidP="00042E58">
            <w:pPr>
              <w:spacing w:after="0" w:line="360" w:lineRule="auto"/>
              <w:rPr>
                <w:rFonts w:ascii="Times New Roman" w:hAnsi="Times New Roman" w:cs="Times New Roman"/>
                <w:sz w:val="24"/>
                <w:szCs w:val="24"/>
              </w:rPr>
            </w:pPr>
          </w:p>
        </w:tc>
        <w:tc>
          <w:tcPr>
            <w:tcW w:w="2043" w:type="pct"/>
            <w:gridSpan w:val="2"/>
            <w:tcBorders>
              <w:top w:val="single" w:sz="4" w:space="0" w:color="000000"/>
              <w:bottom w:val="single" w:sz="4" w:space="0" w:color="auto"/>
            </w:tcBorders>
            <w:vAlign w:val="center"/>
          </w:tcPr>
          <w:p w14:paraId="75C04DDE" w14:textId="3E5C94F3" w:rsidR="007430D4" w:rsidRPr="00F72B4E" w:rsidRDefault="007430D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Overall Spatial Memory Accuracy</w:t>
            </w:r>
          </w:p>
        </w:tc>
        <w:tc>
          <w:tcPr>
            <w:tcW w:w="116" w:type="pct"/>
            <w:tcBorders>
              <w:top w:val="single" w:sz="4" w:space="0" w:color="000000"/>
              <w:bottom w:val="nil"/>
            </w:tcBorders>
          </w:tcPr>
          <w:p w14:paraId="2E1D07F8" w14:textId="77777777" w:rsidR="007430D4" w:rsidRPr="00F72B4E" w:rsidRDefault="007430D4" w:rsidP="001C6C96">
            <w:pPr>
              <w:spacing w:after="0" w:line="360" w:lineRule="auto"/>
              <w:jc w:val="center"/>
              <w:rPr>
                <w:rFonts w:ascii="Times New Roman" w:hAnsi="Times New Roman" w:cs="Times New Roman"/>
                <w:sz w:val="24"/>
                <w:szCs w:val="24"/>
              </w:rPr>
            </w:pPr>
          </w:p>
        </w:tc>
        <w:tc>
          <w:tcPr>
            <w:tcW w:w="2222" w:type="pct"/>
            <w:gridSpan w:val="4"/>
            <w:tcBorders>
              <w:top w:val="single" w:sz="4" w:space="0" w:color="000000"/>
              <w:bottom w:val="single" w:sz="4" w:space="0" w:color="auto"/>
            </w:tcBorders>
            <w:vAlign w:val="center"/>
          </w:tcPr>
          <w:p w14:paraId="7DDCB4D7" w14:textId="27ACEA8C" w:rsidR="007430D4" w:rsidRPr="00F72B4E" w:rsidRDefault="007430D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Replay Condition</w:t>
            </w:r>
          </w:p>
        </w:tc>
      </w:tr>
      <w:tr w:rsidR="007F5A24" w:rsidRPr="00F72B4E" w14:paraId="690C2EA4" w14:textId="17128C47" w:rsidTr="007430D4">
        <w:trPr>
          <w:jc w:val="center"/>
        </w:trPr>
        <w:tc>
          <w:tcPr>
            <w:tcW w:w="619" w:type="pct"/>
            <w:tcBorders>
              <w:top w:val="nil"/>
              <w:bottom w:val="single" w:sz="4" w:space="0" w:color="auto"/>
            </w:tcBorders>
            <w:vAlign w:val="center"/>
          </w:tcPr>
          <w:p w14:paraId="043D0271"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981" w:type="pct"/>
            <w:tcBorders>
              <w:top w:val="single" w:sz="4" w:space="0" w:color="000000"/>
              <w:bottom w:val="single" w:sz="4" w:space="0" w:color="auto"/>
            </w:tcBorders>
            <w:vAlign w:val="center"/>
          </w:tcPr>
          <w:p w14:paraId="33936944" w14:textId="03890B90" w:rsidR="007F5A24" w:rsidRPr="00F72B4E" w:rsidRDefault="007F5A24" w:rsidP="00FC3C79">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Pre-Sleep</w:t>
            </w:r>
          </w:p>
        </w:tc>
        <w:tc>
          <w:tcPr>
            <w:tcW w:w="1062" w:type="pct"/>
            <w:tcBorders>
              <w:top w:val="single" w:sz="4" w:space="0" w:color="000000"/>
              <w:bottom w:val="single" w:sz="4" w:space="0" w:color="auto"/>
            </w:tcBorders>
            <w:vAlign w:val="center"/>
          </w:tcPr>
          <w:p w14:paraId="393A22BB"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Post-Sleep</w:t>
            </w:r>
          </w:p>
        </w:tc>
        <w:tc>
          <w:tcPr>
            <w:tcW w:w="116" w:type="pct"/>
            <w:tcBorders>
              <w:top w:val="nil"/>
              <w:bottom w:val="single" w:sz="4" w:space="0" w:color="000000"/>
            </w:tcBorders>
          </w:tcPr>
          <w:p w14:paraId="4111830B"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615" w:type="pct"/>
            <w:tcBorders>
              <w:top w:val="single" w:sz="4" w:space="0" w:color="auto"/>
              <w:bottom w:val="single" w:sz="4" w:space="0" w:color="000000"/>
            </w:tcBorders>
            <w:vAlign w:val="center"/>
          </w:tcPr>
          <w:p w14:paraId="06532F49" w14:textId="2AC77648"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TMR</w:t>
            </w:r>
          </w:p>
        </w:tc>
        <w:tc>
          <w:tcPr>
            <w:tcW w:w="630" w:type="pct"/>
            <w:tcBorders>
              <w:top w:val="single" w:sz="4" w:space="0" w:color="auto"/>
              <w:bottom w:val="single" w:sz="4" w:space="0" w:color="000000"/>
            </w:tcBorders>
            <w:vAlign w:val="center"/>
          </w:tcPr>
          <w:p w14:paraId="4049C4B5"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No-TMR</w:t>
            </w:r>
          </w:p>
        </w:tc>
        <w:tc>
          <w:tcPr>
            <w:tcW w:w="116" w:type="pct"/>
            <w:tcBorders>
              <w:top w:val="single" w:sz="4" w:space="0" w:color="auto"/>
              <w:bottom w:val="single" w:sz="4" w:space="0" w:color="000000"/>
            </w:tcBorders>
          </w:tcPr>
          <w:p w14:paraId="3CC490E6"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861" w:type="pct"/>
            <w:tcBorders>
              <w:top w:val="single" w:sz="4" w:space="0" w:color="auto"/>
              <w:bottom w:val="single" w:sz="4" w:space="0" w:color="000000"/>
            </w:tcBorders>
          </w:tcPr>
          <w:p w14:paraId="3D9C301F" w14:textId="2CF48CA6"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TMR Benefit</w:t>
            </w:r>
          </w:p>
        </w:tc>
      </w:tr>
      <w:tr w:rsidR="007F5A24" w:rsidRPr="00F72B4E" w14:paraId="60FB0423" w14:textId="2BEEF52C" w:rsidTr="007430D4">
        <w:trPr>
          <w:jc w:val="center"/>
        </w:trPr>
        <w:tc>
          <w:tcPr>
            <w:tcW w:w="619" w:type="pct"/>
            <w:tcBorders>
              <w:top w:val="single" w:sz="4" w:space="0" w:color="auto"/>
            </w:tcBorders>
            <w:vAlign w:val="center"/>
          </w:tcPr>
          <w:p w14:paraId="13663015"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Negative</w:t>
            </w:r>
          </w:p>
        </w:tc>
        <w:tc>
          <w:tcPr>
            <w:tcW w:w="981" w:type="pct"/>
            <w:tcBorders>
              <w:top w:val="single" w:sz="4" w:space="0" w:color="auto"/>
            </w:tcBorders>
            <w:vAlign w:val="center"/>
          </w:tcPr>
          <w:p w14:paraId="524F5BB0"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0.42</w:t>
            </w:r>
          </w:p>
          <w:p w14:paraId="497D4268" w14:textId="2D7CF5BB" w:rsidR="007F5A24" w:rsidRPr="00F72B4E" w:rsidRDefault="009C5D8B" w:rsidP="009C5D8B">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0.03</w:t>
            </w:r>
            <w:r w:rsidR="007F5A24" w:rsidRPr="00F72B4E">
              <w:rPr>
                <w:rFonts w:ascii="Times New Roman" w:hAnsi="Times New Roman" w:cs="Times New Roman"/>
                <w:sz w:val="24"/>
                <w:szCs w:val="24"/>
              </w:rPr>
              <w:t>)</w:t>
            </w:r>
          </w:p>
        </w:tc>
        <w:tc>
          <w:tcPr>
            <w:tcW w:w="1062" w:type="pct"/>
            <w:tcBorders>
              <w:top w:val="single" w:sz="4" w:space="0" w:color="000000"/>
            </w:tcBorders>
            <w:vAlign w:val="center"/>
          </w:tcPr>
          <w:p w14:paraId="656976F5"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0.38</w:t>
            </w:r>
          </w:p>
          <w:p w14:paraId="1A05736B" w14:textId="04216B2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9C5D8B" w:rsidRPr="00F72B4E">
              <w:rPr>
                <w:rFonts w:ascii="Times New Roman" w:hAnsi="Times New Roman" w:cs="Times New Roman"/>
                <w:sz w:val="24"/>
                <w:szCs w:val="24"/>
              </w:rPr>
              <w:t>± 0.03</w:t>
            </w:r>
            <w:r w:rsidRPr="00F72B4E">
              <w:rPr>
                <w:rFonts w:ascii="Times New Roman" w:hAnsi="Times New Roman" w:cs="Times New Roman"/>
                <w:sz w:val="24"/>
                <w:szCs w:val="24"/>
              </w:rPr>
              <w:t>)</w:t>
            </w:r>
          </w:p>
        </w:tc>
        <w:tc>
          <w:tcPr>
            <w:tcW w:w="116" w:type="pct"/>
            <w:tcBorders>
              <w:top w:val="single" w:sz="4" w:space="0" w:color="000000"/>
              <w:bottom w:val="nil"/>
            </w:tcBorders>
          </w:tcPr>
          <w:p w14:paraId="59A7AB8F"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615" w:type="pct"/>
            <w:tcBorders>
              <w:top w:val="single" w:sz="4" w:space="0" w:color="000000"/>
            </w:tcBorders>
            <w:vAlign w:val="center"/>
          </w:tcPr>
          <w:p w14:paraId="5E297E40" w14:textId="57DD237F"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0.35</w:t>
            </w:r>
          </w:p>
          <w:p w14:paraId="78DD47CB" w14:textId="6F6E6034" w:rsidR="007F5A24" w:rsidRPr="00F72B4E" w:rsidRDefault="007430D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0.03</w:t>
            </w:r>
            <w:r w:rsidR="007F5A24" w:rsidRPr="00F72B4E">
              <w:rPr>
                <w:rFonts w:ascii="Times New Roman" w:hAnsi="Times New Roman" w:cs="Times New Roman"/>
                <w:sz w:val="24"/>
                <w:szCs w:val="24"/>
              </w:rPr>
              <w:t>)</w:t>
            </w:r>
          </w:p>
        </w:tc>
        <w:tc>
          <w:tcPr>
            <w:tcW w:w="630" w:type="pct"/>
            <w:tcBorders>
              <w:top w:val="single" w:sz="4" w:space="0" w:color="000000"/>
            </w:tcBorders>
            <w:vAlign w:val="center"/>
          </w:tcPr>
          <w:p w14:paraId="5C184230" w14:textId="77777777" w:rsidR="007F5A24" w:rsidRPr="00F72B4E" w:rsidRDefault="007F5A24" w:rsidP="007F5A24">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0.38</w:t>
            </w:r>
          </w:p>
          <w:p w14:paraId="29B006A0" w14:textId="5DA26C03" w:rsidR="007F5A24" w:rsidRPr="00F72B4E" w:rsidRDefault="007430D4" w:rsidP="007F5A24">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0.03</w:t>
            </w:r>
            <w:r w:rsidR="007F5A24" w:rsidRPr="00F72B4E">
              <w:rPr>
                <w:rFonts w:ascii="Times New Roman" w:hAnsi="Times New Roman" w:cs="Times New Roman"/>
                <w:sz w:val="24"/>
                <w:szCs w:val="24"/>
              </w:rPr>
              <w:t>)</w:t>
            </w:r>
          </w:p>
        </w:tc>
        <w:tc>
          <w:tcPr>
            <w:tcW w:w="116" w:type="pct"/>
            <w:tcBorders>
              <w:top w:val="single" w:sz="4" w:space="0" w:color="000000"/>
            </w:tcBorders>
          </w:tcPr>
          <w:p w14:paraId="4661CC94" w14:textId="77777777" w:rsidR="007F5A24" w:rsidRPr="00F72B4E" w:rsidRDefault="007F5A24" w:rsidP="007F5A24">
            <w:pPr>
              <w:spacing w:after="0" w:line="360" w:lineRule="auto"/>
              <w:jc w:val="center"/>
              <w:rPr>
                <w:rFonts w:ascii="Times New Roman" w:hAnsi="Times New Roman" w:cs="Times New Roman"/>
                <w:sz w:val="24"/>
                <w:szCs w:val="24"/>
              </w:rPr>
            </w:pPr>
          </w:p>
        </w:tc>
        <w:tc>
          <w:tcPr>
            <w:tcW w:w="861" w:type="pct"/>
            <w:tcBorders>
              <w:top w:val="single" w:sz="4" w:space="0" w:color="000000"/>
            </w:tcBorders>
          </w:tcPr>
          <w:p w14:paraId="072D9380" w14:textId="5BF7A42A" w:rsidR="007F5A24" w:rsidRPr="00F72B4E" w:rsidRDefault="007F5A24" w:rsidP="007F5A24">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-0.03</w:t>
            </w:r>
          </w:p>
          <w:p w14:paraId="09405FA5" w14:textId="0B04A541" w:rsidR="007F5A24" w:rsidRPr="00F72B4E" w:rsidRDefault="007430D4" w:rsidP="007F5A24">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0.02</w:t>
            </w:r>
            <w:r w:rsidR="007F5A24" w:rsidRPr="00F72B4E">
              <w:rPr>
                <w:rFonts w:ascii="Times New Roman" w:hAnsi="Times New Roman" w:cs="Times New Roman"/>
                <w:sz w:val="24"/>
                <w:szCs w:val="24"/>
              </w:rPr>
              <w:t>)</w:t>
            </w:r>
          </w:p>
        </w:tc>
      </w:tr>
      <w:tr w:rsidR="007F5A24" w:rsidRPr="00F72B4E" w14:paraId="198E7AB2" w14:textId="05A1FB6F" w:rsidTr="007430D4">
        <w:trPr>
          <w:jc w:val="center"/>
        </w:trPr>
        <w:tc>
          <w:tcPr>
            <w:tcW w:w="619" w:type="pct"/>
            <w:vAlign w:val="center"/>
          </w:tcPr>
          <w:p w14:paraId="18DA8EA8" w14:textId="7A804E4B"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Neutral</w:t>
            </w:r>
          </w:p>
        </w:tc>
        <w:tc>
          <w:tcPr>
            <w:tcW w:w="981" w:type="pct"/>
            <w:vAlign w:val="center"/>
          </w:tcPr>
          <w:p w14:paraId="139F71A4"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0.37</w:t>
            </w:r>
          </w:p>
          <w:p w14:paraId="66D7534D" w14:textId="65CBA710" w:rsidR="007F5A24" w:rsidRPr="00F72B4E" w:rsidRDefault="007F5A24" w:rsidP="009C5D8B">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9C5D8B" w:rsidRPr="00F72B4E">
              <w:rPr>
                <w:rFonts w:ascii="Times New Roman" w:hAnsi="Times New Roman" w:cs="Times New Roman"/>
                <w:sz w:val="24"/>
                <w:szCs w:val="24"/>
              </w:rPr>
              <w:t>± 0.03</w:t>
            </w:r>
            <w:r w:rsidRPr="00F72B4E">
              <w:rPr>
                <w:rFonts w:ascii="Times New Roman" w:hAnsi="Times New Roman" w:cs="Times New Roman"/>
                <w:sz w:val="24"/>
                <w:szCs w:val="24"/>
              </w:rPr>
              <w:t>)</w:t>
            </w:r>
          </w:p>
        </w:tc>
        <w:tc>
          <w:tcPr>
            <w:tcW w:w="1062" w:type="pct"/>
            <w:vAlign w:val="center"/>
          </w:tcPr>
          <w:p w14:paraId="6DA3B00C"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0.37</w:t>
            </w:r>
          </w:p>
          <w:p w14:paraId="3BA5BEF6" w14:textId="3455CD54"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9C5D8B" w:rsidRPr="00F72B4E">
              <w:rPr>
                <w:rFonts w:ascii="Times New Roman" w:hAnsi="Times New Roman" w:cs="Times New Roman"/>
                <w:sz w:val="24"/>
                <w:szCs w:val="24"/>
              </w:rPr>
              <w:t>± 0.02</w:t>
            </w:r>
            <w:r w:rsidRPr="00F72B4E">
              <w:rPr>
                <w:rFonts w:ascii="Times New Roman" w:hAnsi="Times New Roman" w:cs="Times New Roman"/>
                <w:sz w:val="24"/>
                <w:szCs w:val="24"/>
              </w:rPr>
              <w:t>)</w:t>
            </w:r>
          </w:p>
        </w:tc>
        <w:tc>
          <w:tcPr>
            <w:tcW w:w="116" w:type="pct"/>
            <w:tcBorders>
              <w:top w:val="nil"/>
            </w:tcBorders>
          </w:tcPr>
          <w:p w14:paraId="4F18D00C"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615" w:type="pct"/>
            <w:vAlign w:val="center"/>
          </w:tcPr>
          <w:p w14:paraId="609BADEB" w14:textId="106D606C"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0.34</w:t>
            </w:r>
          </w:p>
          <w:p w14:paraId="4F6C064F" w14:textId="214EAA87" w:rsidR="007F5A24" w:rsidRPr="00F72B4E" w:rsidRDefault="007430D4" w:rsidP="007430D4">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0.02</w:t>
            </w:r>
            <w:r w:rsidR="007F5A24" w:rsidRPr="00F72B4E">
              <w:rPr>
                <w:rFonts w:ascii="Times New Roman" w:hAnsi="Times New Roman" w:cs="Times New Roman"/>
                <w:sz w:val="24"/>
                <w:szCs w:val="24"/>
              </w:rPr>
              <w:t>)</w:t>
            </w:r>
          </w:p>
        </w:tc>
        <w:tc>
          <w:tcPr>
            <w:tcW w:w="630" w:type="pct"/>
            <w:vAlign w:val="center"/>
          </w:tcPr>
          <w:p w14:paraId="7E3ADACA" w14:textId="77777777"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0.36</w:t>
            </w:r>
          </w:p>
          <w:p w14:paraId="32E86C46" w14:textId="1B3309F3" w:rsidR="007F5A24" w:rsidRPr="00F72B4E" w:rsidRDefault="007430D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 0.03</w:t>
            </w:r>
            <w:r w:rsidR="007F5A24" w:rsidRPr="00F72B4E">
              <w:rPr>
                <w:rFonts w:ascii="Times New Roman" w:hAnsi="Times New Roman" w:cs="Times New Roman"/>
                <w:sz w:val="24"/>
                <w:szCs w:val="24"/>
              </w:rPr>
              <w:t>)</w:t>
            </w:r>
          </w:p>
        </w:tc>
        <w:tc>
          <w:tcPr>
            <w:tcW w:w="116" w:type="pct"/>
          </w:tcPr>
          <w:p w14:paraId="5460E213" w14:textId="77777777" w:rsidR="007F5A24" w:rsidRPr="00F72B4E" w:rsidRDefault="007F5A24" w:rsidP="001C6C96">
            <w:pPr>
              <w:spacing w:after="0" w:line="360" w:lineRule="auto"/>
              <w:jc w:val="center"/>
              <w:rPr>
                <w:rFonts w:ascii="Times New Roman" w:hAnsi="Times New Roman" w:cs="Times New Roman"/>
                <w:sz w:val="24"/>
                <w:szCs w:val="24"/>
              </w:rPr>
            </w:pPr>
          </w:p>
        </w:tc>
        <w:tc>
          <w:tcPr>
            <w:tcW w:w="861" w:type="pct"/>
          </w:tcPr>
          <w:p w14:paraId="118E9DE4" w14:textId="30F22421"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-0.02</w:t>
            </w:r>
          </w:p>
          <w:p w14:paraId="32379788" w14:textId="433945DE" w:rsidR="007F5A24" w:rsidRPr="00F72B4E" w:rsidRDefault="007F5A24" w:rsidP="001C6C96">
            <w:pPr>
              <w:spacing w:after="0" w:line="360" w:lineRule="auto"/>
              <w:jc w:val="center"/>
              <w:rPr>
                <w:rFonts w:ascii="Times New Roman" w:hAnsi="Times New Roman" w:cs="Times New Roman"/>
                <w:sz w:val="24"/>
                <w:szCs w:val="24"/>
              </w:rPr>
            </w:pPr>
            <w:r w:rsidRPr="00F72B4E">
              <w:rPr>
                <w:rFonts w:ascii="Times New Roman" w:hAnsi="Times New Roman" w:cs="Times New Roman"/>
                <w:sz w:val="24"/>
                <w:szCs w:val="24"/>
              </w:rPr>
              <w:t>(</w:t>
            </w:r>
            <w:r w:rsidR="007430D4" w:rsidRPr="00F72B4E">
              <w:rPr>
                <w:rFonts w:ascii="Times New Roman" w:hAnsi="Times New Roman" w:cs="Times New Roman"/>
                <w:sz w:val="24"/>
                <w:szCs w:val="24"/>
              </w:rPr>
              <w:t>± 0.02</w:t>
            </w:r>
            <w:r w:rsidRPr="00F72B4E">
              <w:rPr>
                <w:rFonts w:ascii="Times New Roman" w:hAnsi="Times New Roman" w:cs="Times New Roman"/>
                <w:sz w:val="24"/>
                <w:szCs w:val="24"/>
              </w:rPr>
              <w:t>)</w:t>
            </w:r>
          </w:p>
        </w:tc>
      </w:tr>
    </w:tbl>
    <w:p w14:paraId="460610D8" w14:textId="274BFB03" w:rsidR="001C6C96" w:rsidRPr="00F72B4E" w:rsidRDefault="001C6C96" w:rsidP="001C6C96">
      <w:pPr>
        <w:spacing w:line="480" w:lineRule="auto"/>
        <w:jc w:val="both"/>
        <w:rPr>
          <w:rFonts w:ascii="Times New Roman" w:hAnsi="Times New Roman" w:cs="Times New Roman"/>
          <w:sz w:val="24"/>
          <w:szCs w:val="24"/>
        </w:rPr>
      </w:pPr>
    </w:p>
    <w:p w14:paraId="29D194AF" w14:textId="62C28CEC" w:rsidR="00D13243" w:rsidRPr="00F72B4E" w:rsidRDefault="00D13243">
      <w:pPr>
        <w:spacing w:after="160" w:line="259" w:lineRule="auto"/>
        <w:rPr>
          <w:rFonts w:ascii="Times New Roman" w:hAnsi="Times New Roman" w:cs="Times New Roman"/>
          <w:sz w:val="24"/>
        </w:rPr>
      </w:pPr>
      <w:r w:rsidRPr="00F72B4E">
        <w:rPr>
          <w:rFonts w:ascii="Times New Roman" w:hAnsi="Times New Roman" w:cs="Times New Roman"/>
          <w:sz w:val="24"/>
        </w:rPr>
        <w:br w:type="page"/>
      </w:r>
    </w:p>
    <w:p w14:paraId="5CA52927" w14:textId="725C35DB" w:rsidR="001C6C96" w:rsidRPr="00F72B4E" w:rsidRDefault="00016E1F" w:rsidP="00836F0B">
      <w:pPr>
        <w:spacing w:line="480" w:lineRule="auto"/>
        <w:jc w:val="both"/>
        <w:rPr>
          <w:rFonts w:ascii="Times New Roman" w:hAnsi="Times New Roman" w:cs="Times New Roman"/>
          <w:sz w:val="24"/>
          <w:szCs w:val="24"/>
        </w:rPr>
      </w:pPr>
      <w:r w:rsidRPr="00F72B4E">
        <w:rPr>
          <w:rFonts w:ascii="Times New Roman" w:hAnsi="Times New Roman" w:cs="Times New Roman"/>
          <w:b/>
          <w:sz w:val="24"/>
        </w:rPr>
        <w:lastRenderedPageBreak/>
        <w:t xml:space="preserve">Table 4. </w:t>
      </w:r>
      <w:r w:rsidR="001873FD">
        <w:rPr>
          <w:rFonts w:ascii="Times New Roman" w:hAnsi="Times New Roman" w:cs="Times New Roman"/>
          <w:sz w:val="24"/>
        </w:rPr>
        <w:t xml:space="preserve">Sleep stage data. </w:t>
      </w:r>
      <w:r w:rsidRPr="00F72B4E">
        <w:rPr>
          <w:rFonts w:ascii="Times New Roman" w:hAnsi="Times New Roman" w:cs="Times New Roman"/>
          <w:sz w:val="24"/>
        </w:rPr>
        <w:t>Total sleep time (TST) and t</w:t>
      </w:r>
      <w:r w:rsidRPr="00F72B4E">
        <w:rPr>
          <w:rFonts w:ascii="Times New Roman" w:hAnsi="Times New Roman" w:cs="Times New Roman"/>
          <w:sz w:val="24"/>
          <w:szCs w:val="24"/>
        </w:rPr>
        <w:t>ime spent in each stage of sleep (minutes)</w:t>
      </w:r>
      <w:r w:rsidR="001873FD">
        <w:rPr>
          <w:rFonts w:ascii="Times New Roman" w:hAnsi="Times New Roman" w:cs="Times New Roman"/>
          <w:sz w:val="24"/>
          <w:szCs w:val="24"/>
        </w:rPr>
        <w:t xml:space="preserve"> is presented</w:t>
      </w:r>
      <w:r w:rsidRPr="00F72B4E">
        <w:rPr>
          <w:rFonts w:ascii="Times New Roman" w:hAnsi="Times New Roman" w:cs="Times New Roman"/>
          <w:sz w:val="24"/>
          <w:szCs w:val="24"/>
        </w:rPr>
        <w:t xml:space="preserve">. SWS – Slow-Wave Sleep, REM – rapid eye movement sleep. Data presented as mean </w:t>
      </w:r>
      <w:r w:rsidR="00874F94" w:rsidRPr="00F72B4E">
        <w:rPr>
          <w:rFonts w:ascii="Times New Roman" w:hAnsi="Times New Roman" w:cs="Times New Roman"/>
          <w:sz w:val="24"/>
          <w:szCs w:val="24"/>
        </w:rPr>
        <w:t>(</w:t>
      </w:r>
      <w:r w:rsidRPr="00F72B4E">
        <w:rPr>
          <w:rFonts w:ascii="Times New Roman" w:hAnsi="Times New Roman" w:cs="Times New Roman"/>
          <w:sz w:val="24"/>
          <w:szCs w:val="24"/>
        </w:rPr>
        <w:t>± standard error</w:t>
      </w:r>
      <w:r w:rsidR="00874F94" w:rsidRPr="00F72B4E">
        <w:rPr>
          <w:rFonts w:ascii="Times New Roman" w:hAnsi="Times New Roman" w:cs="Times New Roman"/>
          <w:sz w:val="24"/>
          <w:szCs w:val="24"/>
        </w:rPr>
        <w:t>)</w:t>
      </w:r>
      <w:r w:rsidR="00BB37EB">
        <w:rPr>
          <w:rFonts w:ascii="Times New Roman" w:hAnsi="Times New Roman" w:cs="Times New Roman"/>
          <w:sz w:val="24"/>
          <w:szCs w:val="24"/>
        </w:rPr>
        <w:t xml:space="preserve"> along with c</w:t>
      </w:r>
      <w:r w:rsidR="00C6026F">
        <w:rPr>
          <w:rFonts w:ascii="Times New Roman" w:hAnsi="Times New Roman" w:cs="Times New Roman"/>
          <w:sz w:val="24"/>
          <w:szCs w:val="24"/>
        </w:rPr>
        <w:t xml:space="preserve">orrelational analysis </w:t>
      </w:r>
      <w:r w:rsidR="00C6026F" w:rsidRPr="00C6026F">
        <w:rPr>
          <w:rFonts w:ascii="Times New Roman" w:hAnsi="Times New Roman" w:cs="Times New Roman"/>
          <w:sz w:val="24"/>
          <w:szCs w:val="24"/>
        </w:rPr>
        <w:t>between</w:t>
      </w:r>
      <w:r w:rsidR="00C6026F">
        <w:rPr>
          <w:rFonts w:ascii="Times New Roman" w:hAnsi="Times New Roman" w:cs="Times New Roman"/>
          <w:sz w:val="24"/>
          <w:szCs w:val="24"/>
        </w:rPr>
        <w:t xml:space="preserve"> Stage II, SWS and REM sleep and the reported TMR benefit for recognition and spatial memory</w:t>
      </w:r>
      <w:r w:rsidR="00BB37EB">
        <w:rPr>
          <w:rFonts w:ascii="Times New Roman" w:hAnsi="Times New Roman" w:cs="Times New Roman"/>
          <w:sz w:val="24"/>
          <w:szCs w:val="24"/>
        </w:rPr>
        <w:t>.</w:t>
      </w:r>
    </w:p>
    <w:tbl>
      <w:tblPr>
        <w:tblStyle w:val="TableGrid"/>
        <w:tblW w:w="0" w:type="auto"/>
        <w:tblBorders>
          <w:top w:val="single" w:sz="2" w:space="0" w:color="525252" w:themeColor="accent3" w:themeShade="80"/>
          <w:left w:val="single" w:sz="2" w:space="0" w:color="525252" w:themeColor="accent3" w:themeShade="80"/>
          <w:bottom w:val="single" w:sz="2" w:space="0" w:color="525252" w:themeColor="accent3" w:themeShade="80"/>
          <w:right w:val="single" w:sz="2" w:space="0" w:color="525252" w:themeColor="accent3" w:themeShade="80"/>
          <w:insideH w:val="single" w:sz="2" w:space="0" w:color="525252" w:themeColor="accent3" w:themeShade="80"/>
          <w:insideV w:val="single" w:sz="2" w:space="0" w:color="525252" w:themeColor="accent3" w:themeShade="80"/>
        </w:tblBorders>
        <w:tblLook w:val="04A0" w:firstRow="1" w:lastRow="0" w:firstColumn="1" w:lastColumn="0" w:noHBand="0" w:noVBand="1"/>
      </w:tblPr>
      <w:tblGrid>
        <w:gridCol w:w="1155"/>
        <w:gridCol w:w="1133"/>
        <w:gridCol w:w="533"/>
        <w:gridCol w:w="466"/>
        <w:gridCol w:w="533"/>
        <w:gridCol w:w="466"/>
        <w:gridCol w:w="533"/>
        <w:gridCol w:w="466"/>
        <w:gridCol w:w="533"/>
        <w:gridCol w:w="466"/>
        <w:gridCol w:w="533"/>
        <w:gridCol w:w="466"/>
        <w:gridCol w:w="533"/>
        <w:gridCol w:w="466"/>
      </w:tblGrid>
      <w:tr w:rsidR="009F4E76" w:rsidRPr="009F4E76" w14:paraId="5D96556E" w14:textId="77777777" w:rsidTr="009F4E76">
        <w:tc>
          <w:tcPr>
            <w:tcW w:w="0" w:type="auto"/>
            <w:tcBorders>
              <w:top w:val="single" w:sz="2" w:space="0" w:color="525252" w:themeColor="accent3" w:themeShade="80"/>
              <w:left w:val="nil"/>
              <w:bottom w:val="nil"/>
              <w:right w:val="nil"/>
            </w:tcBorders>
            <w:vAlign w:val="center"/>
          </w:tcPr>
          <w:p w14:paraId="78DEA131" w14:textId="77777777" w:rsidR="00C6026F" w:rsidRPr="009F4E76" w:rsidRDefault="00C6026F" w:rsidP="00287BC7">
            <w:pPr>
              <w:spacing w:after="0" w:line="360" w:lineRule="auto"/>
              <w:jc w:val="center"/>
              <w:rPr>
                <w:rFonts w:ascii="Times New Roman" w:hAnsi="Times New Roman" w:cs="Times New Roman"/>
                <w:sz w:val="20"/>
                <w:szCs w:val="24"/>
              </w:rPr>
            </w:pPr>
          </w:p>
        </w:tc>
        <w:tc>
          <w:tcPr>
            <w:tcW w:w="0" w:type="auto"/>
            <w:tcBorders>
              <w:top w:val="single" w:sz="2" w:space="0" w:color="525252" w:themeColor="accent3" w:themeShade="80"/>
              <w:left w:val="nil"/>
              <w:bottom w:val="nil"/>
              <w:right w:val="nil"/>
            </w:tcBorders>
            <w:vAlign w:val="center"/>
          </w:tcPr>
          <w:p w14:paraId="0FDACB0A" w14:textId="77777777" w:rsidR="00C6026F" w:rsidRPr="009F4E76" w:rsidRDefault="00C6026F" w:rsidP="00287BC7">
            <w:pPr>
              <w:spacing w:after="0" w:line="360" w:lineRule="auto"/>
              <w:jc w:val="center"/>
              <w:rPr>
                <w:rFonts w:ascii="Times New Roman" w:hAnsi="Times New Roman" w:cs="Times New Roman"/>
                <w:sz w:val="20"/>
                <w:szCs w:val="24"/>
              </w:rPr>
            </w:pPr>
          </w:p>
        </w:tc>
        <w:tc>
          <w:tcPr>
            <w:tcW w:w="0" w:type="auto"/>
            <w:gridSpan w:val="12"/>
            <w:tcBorders>
              <w:top w:val="single" w:sz="2" w:space="0" w:color="525252" w:themeColor="accent3" w:themeShade="80"/>
              <w:left w:val="nil"/>
              <w:bottom w:val="single" w:sz="2" w:space="0" w:color="525252" w:themeColor="accent3" w:themeShade="80"/>
              <w:right w:val="nil"/>
            </w:tcBorders>
            <w:vAlign w:val="center"/>
          </w:tcPr>
          <w:p w14:paraId="7E1743F0" w14:textId="6D492540"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TMR – Benefit</w:t>
            </w:r>
          </w:p>
        </w:tc>
      </w:tr>
      <w:tr w:rsidR="009F4E76" w:rsidRPr="009F4E76" w14:paraId="6A3739E7" w14:textId="77777777" w:rsidTr="009F4E76">
        <w:tc>
          <w:tcPr>
            <w:tcW w:w="0" w:type="auto"/>
            <w:tcBorders>
              <w:top w:val="nil"/>
              <w:left w:val="nil"/>
              <w:bottom w:val="nil"/>
              <w:right w:val="nil"/>
            </w:tcBorders>
            <w:vAlign w:val="center"/>
          </w:tcPr>
          <w:p w14:paraId="353B5D20" w14:textId="77777777" w:rsidR="00C6026F" w:rsidRPr="009F4E76" w:rsidRDefault="00C6026F" w:rsidP="00C6026F">
            <w:pPr>
              <w:spacing w:after="0" w:line="360" w:lineRule="auto"/>
              <w:jc w:val="center"/>
              <w:rPr>
                <w:rFonts w:ascii="Times New Roman" w:hAnsi="Times New Roman" w:cs="Times New Roman"/>
                <w:sz w:val="20"/>
                <w:szCs w:val="24"/>
              </w:rPr>
            </w:pPr>
          </w:p>
        </w:tc>
        <w:tc>
          <w:tcPr>
            <w:tcW w:w="0" w:type="auto"/>
            <w:tcBorders>
              <w:top w:val="nil"/>
              <w:left w:val="nil"/>
              <w:bottom w:val="nil"/>
              <w:right w:val="nil"/>
            </w:tcBorders>
            <w:vAlign w:val="center"/>
          </w:tcPr>
          <w:p w14:paraId="417074FC" w14:textId="77777777" w:rsidR="00C6026F" w:rsidRPr="009F4E76" w:rsidRDefault="00C6026F" w:rsidP="00C6026F">
            <w:pPr>
              <w:spacing w:after="0" w:line="360" w:lineRule="auto"/>
              <w:jc w:val="center"/>
              <w:rPr>
                <w:rFonts w:ascii="Times New Roman" w:hAnsi="Times New Roman" w:cs="Times New Roman"/>
                <w:sz w:val="20"/>
                <w:szCs w:val="24"/>
              </w:rPr>
            </w:pPr>
          </w:p>
        </w:tc>
        <w:tc>
          <w:tcPr>
            <w:tcW w:w="0" w:type="auto"/>
            <w:gridSpan w:val="8"/>
            <w:tcBorders>
              <w:top w:val="single" w:sz="2" w:space="0" w:color="525252" w:themeColor="accent3" w:themeShade="80"/>
              <w:left w:val="nil"/>
              <w:bottom w:val="single" w:sz="4" w:space="0" w:color="auto"/>
              <w:right w:val="nil"/>
            </w:tcBorders>
            <w:vAlign w:val="center"/>
          </w:tcPr>
          <w:p w14:paraId="70601FCB" w14:textId="14B9F166"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Recognition Memory</w:t>
            </w:r>
          </w:p>
        </w:tc>
        <w:tc>
          <w:tcPr>
            <w:tcW w:w="0" w:type="auto"/>
            <w:gridSpan w:val="4"/>
            <w:tcBorders>
              <w:top w:val="nil"/>
              <w:left w:val="nil"/>
              <w:bottom w:val="single" w:sz="4" w:space="0" w:color="auto"/>
              <w:right w:val="nil"/>
            </w:tcBorders>
            <w:vAlign w:val="center"/>
          </w:tcPr>
          <w:p w14:paraId="3C999007" w14:textId="79120C57"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Spatial Memory</w:t>
            </w:r>
          </w:p>
        </w:tc>
      </w:tr>
      <w:tr w:rsidR="009F4E76" w:rsidRPr="009F4E76" w14:paraId="16AE20DE" w14:textId="77777777" w:rsidTr="009F4E76">
        <w:tc>
          <w:tcPr>
            <w:tcW w:w="0" w:type="auto"/>
            <w:tcBorders>
              <w:top w:val="nil"/>
              <w:left w:val="nil"/>
              <w:bottom w:val="nil"/>
              <w:right w:val="nil"/>
            </w:tcBorders>
            <w:vAlign w:val="center"/>
          </w:tcPr>
          <w:p w14:paraId="1C5650FD" w14:textId="77777777" w:rsidR="00C6026F" w:rsidRPr="009F4E76" w:rsidRDefault="00C6026F" w:rsidP="00C6026F">
            <w:pPr>
              <w:spacing w:after="0" w:line="360" w:lineRule="auto"/>
              <w:jc w:val="center"/>
              <w:rPr>
                <w:rFonts w:ascii="Times New Roman" w:hAnsi="Times New Roman" w:cs="Times New Roman"/>
                <w:sz w:val="20"/>
                <w:szCs w:val="24"/>
              </w:rPr>
            </w:pPr>
          </w:p>
        </w:tc>
        <w:tc>
          <w:tcPr>
            <w:tcW w:w="0" w:type="auto"/>
            <w:tcBorders>
              <w:top w:val="nil"/>
              <w:left w:val="nil"/>
              <w:bottom w:val="nil"/>
              <w:right w:val="nil"/>
            </w:tcBorders>
            <w:vAlign w:val="center"/>
          </w:tcPr>
          <w:p w14:paraId="366DCE0E" w14:textId="77777777" w:rsidR="00C6026F" w:rsidRPr="009F4E76" w:rsidRDefault="00C6026F" w:rsidP="00C6026F">
            <w:pPr>
              <w:spacing w:after="0" w:line="360" w:lineRule="auto"/>
              <w:jc w:val="center"/>
              <w:rPr>
                <w:rFonts w:ascii="Times New Roman" w:hAnsi="Times New Roman" w:cs="Times New Roman"/>
                <w:sz w:val="20"/>
                <w:szCs w:val="24"/>
              </w:rPr>
            </w:pPr>
          </w:p>
        </w:tc>
        <w:tc>
          <w:tcPr>
            <w:tcW w:w="0" w:type="auto"/>
            <w:gridSpan w:val="4"/>
            <w:tcBorders>
              <w:top w:val="single" w:sz="4" w:space="0" w:color="auto"/>
              <w:left w:val="nil"/>
              <w:bottom w:val="nil"/>
              <w:right w:val="nil"/>
            </w:tcBorders>
            <w:vAlign w:val="center"/>
          </w:tcPr>
          <w:p w14:paraId="2D86C841" w14:textId="36A8F6AA"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Negative</w:t>
            </w:r>
          </w:p>
        </w:tc>
        <w:tc>
          <w:tcPr>
            <w:tcW w:w="0" w:type="auto"/>
            <w:gridSpan w:val="4"/>
            <w:tcBorders>
              <w:top w:val="single" w:sz="4" w:space="0" w:color="auto"/>
              <w:left w:val="nil"/>
              <w:bottom w:val="nil"/>
              <w:right w:val="nil"/>
            </w:tcBorders>
            <w:vAlign w:val="center"/>
          </w:tcPr>
          <w:p w14:paraId="26BD1EEF" w14:textId="2714EC78" w:rsidR="00986604" w:rsidRPr="009F4E76" w:rsidRDefault="00986604" w:rsidP="00986604">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Neutral</w:t>
            </w:r>
          </w:p>
        </w:tc>
        <w:tc>
          <w:tcPr>
            <w:tcW w:w="0" w:type="auto"/>
            <w:gridSpan w:val="2"/>
            <w:vMerge w:val="restart"/>
            <w:tcBorders>
              <w:top w:val="single" w:sz="4" w:space="0" w:color="auto"/>
              <w:left w:val="nil"/>
              <w:bottom w:val="nil"/>
              <w:right w:val="nil"/>
            </w:tcBorders>
            <w:vAlign w:val="center"/>
          </w:tcPr>
          <w:p w14:paraId="5E2C0871" w14:textId="22AB04F8"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Negative</w:t>
            </w:r>
          </w:p>
        </w:tc>
        <w:tc>
          <w:tcPr>
            <w:tcW w:w="0" w:type="auto"/>
            <w:gridSpan w:val="2"/>
            <w:vMerge w:val="restart"/>
            <w:tcBorders>
              <w:top w:val="single" w:sz="4" w:space="0" w:color="auto"/>
              <w:left w:val="nil"/>
              <w:bottom w:val="nil"/>
              <w:right w:val="nil"/>
            </w:tcBorders>
            <w:vAlign w:val="center"/>
          </w:tcPr>
          <w:p w14:paraId="20707E68" w14:textId="5A4CCB90"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Neutral</w:t>
            </w:r>
          </w:p>
        </w:tc>
      </w:tr>
      <w:tr w:rsidR="009F4E76" w:rsidRPr="009F4E76" w14:paraId="313E0633" w14:textId="0B4D3553" w:rsidTr="009F4E76">
        <w:tc>
          <w:tcPr>
            <w:tcW w:w="0" w:type="auto"/>
            <w:tcBorders>
              <w:top w:val="nil"/>
              <w:left w:val="nil"/>
              <w:bottom w:val="nil"/>
              <w:right w:val="nil"/>
            </w:tcBorders>
            <w:vAlign w:val="center"/>
          </w:tcPr>
          <w:p w14:paraId="20C24A07" w14:textId="065C8988" w:rsidR="00C6026F" w:rsidRPr="009F4E76" w:rsidRDefault="00C6026F" w:rsidP="00C6026F">
            <w:pPr>
              <w:spacing w:after="0" w:line="360" w:lineRule="auto"/>
              <w:jc w:val="center"/>
              <w:rPr>
                <w:rFonts w:ascii="Times New Roman" w:hAnsi="Times New Roman" w:cs="Times New Roman"/>
                <w:sz w:val="20"/>
                <w:szCs w:val="24"/>
              </w:rPr>
            </w:pPr>
          </w:p>
        </w:tc>
        <w:tc>
          <w:tcPr>
            <w:tcW w:w="0" w:type="auto"/>
            <w:tcBorders>
              <w:top w:val="nil"/>
              <w:left w:val="nil"/>
              <w:bottom w:val="nil"/>
              <w:right w:val="nil"/>
            </w:tcBorders>
            <w:vAlign w:val="center"/>
          </w:tcPr>
          <w:p w14:paraId="589EAF81" w14:textId="6FB74BD5" w:rsidR="00C6026F" w:rsidRPr="009F4E76" w:rsidRDefault="00C6026F" w:rsidP="00C6026F">
            <w:pPr>
              <w:spacing w:after="0" w:line="360" w:lineRule="auto"/>
              <w:jc w:val="center"/>
              <w:rPr>
                <w:rFonts w:ascii="Times New Roman" w:hAnsi="Times New Roman" w:cs="Times New Roman"/>
                <w:sz w:val="20"/>
                <w:szCs w:val="24"/>
              </w:rPr>
            </w:pPr>
          </w:p>
        </w:tc>
        <w:tc>
          <w:tcPr>
            <w:tcW w:w="0" w:type="auto"/>
            <w:gridSpan w:val="2"/>
            <w:tcBorders>
              <w:top w:val="nil"/>
              <w:left w:val="nil"/>
              <w:bottom w:val="single" w:sz="4" w:space="0" w:color="auto"/>
              <w:right w:val="nil"/>
            </w:tcBorders>
            <w:vAlign w:val="center"/>
          </w:tcPr>
          <w:p w14:paraId="69B2EF68" w14:textId="1B2CC197"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gridSpan w:val="2"/>
            <w:tcBorders>
              <w:top w:val="nil"/>
              <w:left w:val="nil"/>
              <w:bottom w:val="single" w:sz="4" w:space="0" w:color="auto"/>
              <w:right w:val="nil"/>
            </w:tcBorders>
            <w:vAlign w:val="center"/>
          </w:tcPr>
          <w:p w14:paraId="5ABFD435" w14:textId="1F0B79BA"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K</w:t>
            </w:r>
          </w:p>
        </w:tc>
        <w:tc>
          <w:tcPr>
            <w:tcW w:w="0" w:type="auto"/>
            <w:gridSpan w:val="2"/>
            <w:tcBorders>
              <w:top w:val="nil"/>
              <w:left w:val="nil"/>
              <w:bottom w:val="single" w:sz="4" w:space="0" w:color="auto"/>
              <w:right w:val="nil"/>
            </w:tcBorders>
            <w:vAlign w:val="center"/>
          </w:tcPr>
          <w:p w14:paraId="64846335" w14:textId="4DBD8C30"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gridSpan w:val="2"/>
            <w:tcBorders>
              <w:top w:val="nil"/>
              <w:left w:val="nil"/>
              <w:bottom w:val="single" w:sz="4" w:space="0" w:color="auto"/>
              <w:right w:val="nil"/>
            </w:tcBorders>
            <w:vAlign w:val="center"/>
          </w:tcPr>
          <w:p w14:paraId="0C3CE81F" w14:textId="7BB7F5A9" w:rsidR="00C6026F" w:rsidRPr="009F4E76" w:rsidRDefault="00C602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K</w:t>
            </w:r>
          </w:p>
        </w:tc>
        <w:tc>
          <w:tcPr>
            <w:tcW w:w="0" w:type="auto"/>
            <w:gridSpan w:val="2"/>
            <w:vMerge/>
            <w:tcBorders>
              <w:top w:val="nil"/>
              <w:left w:val="nil"/>
              <w:bottom w:val="single" w:sz="4" w:space="0" w:color="auto"/>
              <w:right w:val="nil"/>
            </w:tcBorders>
            <w:vAlign w:val="center"/>
          </w:tcPr>
          <w:p w14:paraId="17A1B233" w14:textId="2AB2C8D9" w:rsidR="00C6026F" w:rsidRPr="009F4E76" w:rsidRDefault="00C6026F" w:rsidP="00C6026F">
            <w:pPr>
              <w:spacing w:after="0" w:line="360" w:lineRule="auto"/>
              <w:jc w:val="center"/>
              <w:rPr>
                <w:rFonts w:ascii="Times New Roman" w:hAnsi="Times New Roman" w:cs="Times New Roman"/>
                <w:sz w:val="20"/>
                <w:szCs w:val="24"/>
              </w:rPr>
            </w:pPr>
          </w:p>
        </w:tc>
        <w:tc>
          <w:tcPr>
            <w:tcW w:w="0" w:type="auto"/>
            <w:gridSpan w:val="2"/>
            <w:vMerge/>
            <w:tcBorders>
              <w:top w:val="nil"/>
              <w:left w:val="nil"/>
              <w:bottom w:val="single" w:sz="4" w:space="0" w:color="auto"/>
              <w:right w:val="nil"/>
            </w:tcBorders>
          </w:tcPr>
          <w:p w14:paraId="2C0365AE" w14:textId="10871EBC" w:rsidR="00C6026F" w:rsidRPr="009F4E76" w:rsidRDefault="00C6026F" w:rsidP="00C6026F">
            <w:pPr>
              <w:spacing w:after="0" w:line="360" w:lineRule="auto"/>
              <w:jc w:val="center"/>
              <w:rPr>
                <w:rFonts w:ascii="Times New Roman" w:hAnsi="Times New Roman" w:cs="Times New Roman"/>
                <w:sz w:val="20"/>
                <w:szCs w:val="24"/>
              </w:rPr>
            </w:pPr>
          </w:p>
        </w:tc>
      </w:tr>
      <w:tr w:rsidR="009F4E76" w:rsidRPr="009F4E76" w14:paraId="2BEEF0B5" w14:textId="77777777" w:rsidTr="0015606F">
        <w:tc>
          <w:tcPr>
            <w:tcW w:w="0" w:type="auto"/>
            <w:tcBorders>
              <w:top w:val="nil"/>
              <w:left w:val="nil"/>
              <w:bottom w:val="single" w:sz="4" w:space="0" w:color="auto"/>
              <w:right w:val="nil"/>
            </w:tcBorders>
            <w:vAlign w:val="center"/>
          </w:tcPr>
          <w:p w14:paraId="77D35386" w14:textId="5E14A738"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Sleep Stage</w:t>
            </w:r>
          </w:p>
        </w:tc>
        <w:tc>
          <w:tcPr>
            <w:tcW w:w="0" w:type="auto"/>
            <w:tcBorders>
              <w:top w:val="nil"/>
              <w:left w:val="nil"/>
              <w:bottom w:val="single" w:sz="4" w:space="0" w:color="auto"/>
              <w:right w:val="nil"/>
            </w:tcBorders>
            <w:vAlign w:val="center"/>
          </w:tcPr>
          <w:p w14:paraId="013836B7" w14:textId="595FFB64"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Time (min)</w:t>
            </w:r>
          </w:p>
        </w:tc>
        <w:tc>
          <w:tcPr>
            <w:tcW w:w="0" w:type="auto"/>
            <w:tcBorders>
              <w:top w:val="single" w:sz="4" w:space="0" w:color="auto"/>
              <w:left w:val="nil"/>
              <w:bottom w:val="single" w:sz="4" w:space="0" w:color="auto"/>
              <w:right w:val="nil"/>
            </w:tcBorders>
            <w:vAlign w:val="center"/>
          </w:tcPr>
          <w:p w14:paraId="127FE656" w14:textId="05B19D56"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tcBorders>
              <w:top w:val="single" w:sz="4" w:space="0" w:color="auto"/>
              <w:left w:val="nil"/>
              <w:bottom w:val="single" w:sz="4" w:space="0" w:color="auto"/>
              <w:right w:val="nil"/>
            </w:tcBorders>
            <w:vAlign w:val="center"/>
          </w:tcPr>
          <w:p w14:paraId="6497C7B2" w14:textId="59197BE0" w:rsidR="009F4E76" w:rsidRPr="009F4E76" w:rsidRDefault="009F4E76" w:rsidP="00C6026F">
            <w:pPr>
              <w:spacing w:after="0" w:line="360" w:lineRule="auto"/>
              <w:jc w:val="center"/>
              <w:rPr>
                <w:rFonts w:ascii="Times New Roman" w:hAnsi="Times New Roman" w:cs="Times New Roman"/>
                <w:i/>
                <w:sz w:val="20"/>
                <w:szCs w:val="24"/>
              </w:rPr>
            </w:pPr>
            <w:r w:rsidRPr="009F4E76">
              <w:rPr>
                <w:rFonts w:ascii="Times New Roman" w:hAnsi="Times New Roman" w:cs="Times New Roman"/>
                <w:i/>
                <w:sz w:val="20"/>
                <w:szCs w:val="24"/>
              </w:rPr>
              <w:t>p</w:t>
            </w:r>
          </w:p>
        </w:tc>
        <w:tc>
          <w:tcPr>
            <w:tcW w:w="0" w:type="auto"/>
            <w:tcBorders>
              <w:top w:val="single" w:sz="4" w:space="0" w:color="auto"/>
              <w:left w:val="nil"/>
              <w:bottom w:val="single" w:sz="4" w:space="0" w:color="auto"/>
              <w:right w:val="nil"/>
            </w:tcBorders>
            <w:vAlign w:val="center"/>
          </w:tcPr>
          <w:p w14:paraId="3F65BE30" w14:textId="3131AD07"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tcBorders>
              <w:top w:val="single" w:sz="4" w:space="0" w:color="auto"/>
              <w:left w:val="nil"/>
              <w:bottom w:val="single" w:sz="4" w:space="0" w:color="auto"/>
              <w:right w:val="nil"/>
            </w:tcBorders>
            <w:vAlign w:val="center"/>
          </w:tcPr>
          <w:p w14:paraId="2DD4E0DE" w14:textId="59C7B172"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i/>
                <w:sz w:val="20"/>
                <w:szCs w:val="24"/>
              </w:rPr>
              <w:t>p</w:t>
            </w:r>
          </w:p>
        </w:tc>
        <w:tc>
          <w:tcPr>
            <w:tcW w:w="0" w:type="auto"/>
            <w:tcBorders>
              <w:top w:val="single" w:sz="4" w:space="0" w:color="auto"/>
              <w:left w:val="nil"/>
              <w:bottom w:val="single" w:sz="4" w:space="0" w:color="auto"/>
              <w:right w:val="nil"/>
            </w:tcBorders>
            <w:vAlign w:val="center"/>
          </w:tcPr>
          <w:p w14:paraId="29662672" w14:textId="08237E23"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tcBorders>
              <w:top w:val="single" w:sz="4" w:space="0" w:color="auto"/>
              <w:left w:val="nil"/>
              <w:bottom w:val="single" w:sz="4" w:space="0" w:color="auto"/>
              <w:right w:val="nil"/>
            </w:tcBorders>
            <w:vAlign w:val="center"/>
          </w:tcPr>
          <w:p w14:paraId="5AC3647C" w14:textId="54AABC16"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i/>
                <w:sz w:val="20"/>
                <w:szCs w:val="24"/>
              </w:rPr>
              <w:t>p</w:t>
            </w:r>
          </w:p>
        </w:tc>
        <w:tc>
          <w:tcPr>
            <w:tcW w:w="0" w:type="auto"/>
            <w:tcBorders>
              <w:top w:val="single" w:sz="4" w:space="0" w:color="auto"/>
              <w:left w:val="nil"/>
              <w:bottom w:val="single" w:sz="4" w:space="0" w:color="auto"/>
              <w:right w:val="nil"/>
            </w:tcBorders>
            <w:vAlign w:val="center"/>
          </w:tcPr>
          <w:p w14:paraId="089FCA2B" w14:textId="75C00D80"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tcBorders>
              <w:top w:val="single" w:sz="4" w:space="0" w:color="auto"/>
              <w:left w:val="nil"/>
              <w:bottom w:val="single" w:sz="4" w:space="0" w:color="auto"/>
              <w:right w:val="nil"/>
            </w:tcBorders>
            <w:vAlign w:val="center"/>
          </w:tcPr>
          <w:p w14:paraId="14F2DFF6" w14:textId="63D2DD10"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i/>
                <w:sz w:val="20"/>
                <w:szCs w:val="24"/>
              </w:rPr>
              <w:t>p</w:t>
            </w:r>
          </w:p>
        </w:tc>
        <w:tc>
          <w:tcPr>
            <w:tcW w:w="0" w:type="auto"/>
            <w:tcBorders>
              <w:top w:val="single" w:sz="4" w:space="0" w:color="auto"/>
              <w:left w:val="nil"/>
              <w:bottom w:val="single" w:sz="4" w:space="0" w:color="auto"/>
              <w:right w:val="nil"/>
            </w:tcBorders>
            <w:vAlign w:val="center"/>
          </w:tcPr>
          <w:p w14:paraId="348C79EF" w14:textId="3804614D"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tcBorders>
              <w:top w:val="single" w:sz="4" w:space="0" w:color="auto"/>
              <w:left w:val="nil"/>
              <w:bottom w:val="single" w:sz="4" w:space="0" w:color="auto"/>
              <w:right w:val="nil"/>
            </w:tcBorders>
            <w:vAlign w:val="center"/>
          </w:tcPr>
          <w:p w14:paraId="44869DF5" w14:textId="1B1595CD"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i/>
                <w:sz w:val="20"/>
                <w:szCs w:val="24"/>
              </w:rPr>
              <w:t>p</w:t>
            </w:r>
          </w:p>
        </w:tc>
        <w:tc>
          <w:tcPr>
            <w:tcW w:w="0" w:type="auto"/>
            <w:tcBorders>
              <w:top w:val="single" w:sz="4" w:space="0" w:color="auto"/>
              <w:left w:val="nil"/>
              <w:bottom w:val="single" w:sz="4" w:space="0" w:color="auto"/>
              <w:right w:val="nil"/>
            </w:tcBorders>
            <w:vAlign w:val="center"/>
          </w:tcPr>
          <w:p w14:paraId="51F3813B" w14:textId="5342E1C7"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w:t>
            </w:r>
          </w:p>
        </w:tc>
        <w:tc>
          <w:tcPr>
            <w:tcW w:w="0" w:type="auto"/>
            <w:tcBorders>
              <w:top w:val="single" w:sz="4" w:space="0" w:color="auto"/>
              <w:left w:val="nil"/>
              <w:bottom w:val="single" w:sz="4" w:space="0" w:color="auto"/>
              <w:right w:val="nil"/>
            </w:tcBorders>
            <w:vAlign w:val="center"/>
          </w:tcPr>
          <w:p w14:paraId="7B66A5AE" w14:textId="47DC628A"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i/>
                <w:sz w:val="20"/>
                <w:szCs w:val="24"/>
              </w:rPr>
              <w:t>p</w:t>
            </w:r>
          </w:p>
        </w:tc>
      </w:tr>
      <w:tr w:rsidR="0015606F" w:rsidRPr="009F4E76" w14:paraId="6AAE2E2E" w14:textId="1960845A" w:rsidTr="0015606F">
        <w:tc>
          <w:tcPr>
            <w:tcW w:w="0" w:type="auto"/>
            <w:tcBorders>
              <w:top w:val="single" w:sz="4" w:space="0" w:color="auto"/>
              <w:left w:val="nil"/>
              <w:bottom w:val="nil"/>
              <w:right w:val="nil"/>
            </w:tcBorders>
            <w:vAlign w:val="center"/>
          </w:tcPr>
          <w:p w14:paraId="1B927A42" w14:textId="372E7BBE" w:rsidR="0015606F" w:rsidRPr="009F4E76" w:rsidRDefault="001560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Stage I</w:t>
            </w:r>
          </w:p>
        </w:tc>
        <w:tc>
          <w:tcPr>
            <w:tcW w:w="0" w:type="auto"/>
            <w:tcBorders>
              <w:top w:val="single" w:sz="4" w:space="0" w:color="auto"/>
              <w:left w:val="nil"/>
              <w:bottom w:val="nil"/>
              <w:right w:val="nil"/>
            </w:tcBorders>
            <w:vAlign w:val="center"/>
          </w:tcPr>
          <w:p w14:paraId="4314FA81" w14:textId="77777777" w:rsidR="0015606F" w:rsidRPr="009F4E76" w:rsidRDefault="001560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16.63</w:t>
            </w:r>
          </w:p>
          <w:p w14:paraId="5D69039A" w14:textId="16DB0C78" w:rsidR="0015606F" w:rsidRPr="009F4E76" w:rsidRDefault="001560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 1.60)</w:t>
            </w:r>
          </w:p>
        </w:tc>
        <w:tc>
          <w:tcPr>
            <w:tcW w:w="0" w:type="auto"/>
            <w:tcBorders>
              <w:top w:val="single" w:sz="4" w:space="0" w:color="auto"/>
              <w:left w:val="nil"/>
              <w:bottom w:val="nil"/>
              <w:right w:val="nil"/>
            </w:tcBorders>
            <w:vAlign w:val="center"/>
          </w:tcPr>
          <w:p w14:paraId="3C4E39B5" w14:textId="60417EE9"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.22</w:t>
            </w:r>
          </w:p>
        </w:tc>
        <w:tc>
          <w:tcPr>
            <w:tcW w:w="0" w:type="auto"/>
            <w:tcBorders>
              <w:top w:val="single" w:sz="4" w:space="0" w:color="auto"/>
              <w:left w:val="nil"/>
              <w:bottom w:val="nil"/>
              <w:right w:val="nil"/>
            </w:tcBorders>
            <w:vAlign w:val="center"/>
          </w:tcPr>
          <w:p w14:paraId="2008B4BD" w14:textId="4BAE9A98"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.37</w:t>
            </w:r>
          </w:p>
        </w:tc>
        <w:tc>
          <w:tcPr>
            <w:tcW w:w="0" w:type="auto"/>
            <w:tcBorders>
              <w:top w:val="single" w:sz="4" w:space="0" w:color="auto"/>
              <w:left w:val="nil"/>
              <w:bottom w:val="nil"/>
              <w:right w:val="nil"/>
            </w:tcBorders>
            <w:vAlign w:val="center"/>
          </w:tcPr>
          <w:p w14:paraId="090A844A" w14:textId="046D8CEB"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-.26</w:t>
            </w:r>
          </w:p>
        </w:tc>
        <w:tc>
          <w:tcPr>
            <w:tcW w:w="0" w:type="auto"/>
            <w:tcBorders>
              <w:top w:val="single" w:sz="4" w:space="0" w:color="auto"/>
              <w:left w:val="nil"/>
              <w:bottom w:val="nil"/>
              <w:right w:val="nil"/>
            </w:tcBorders>
            <w:vAlign w:val="center"/>
          </w:tcPr>
          <w:p w14:paraId="20BC0BAE" w14:textId="79C3C2B9"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.27</w:t>
            </w:r>
          </w:p>
        </w:tc>
        <w:tc>
          <w:tcPr>
            <w:tcW w:w="0" w:type="auto"/>
            <w:tcBorders>
              <w:top w:val="single" w:sz="4" w:space="0" w:color="auto"/>
              <w:left w:val="nil"/>
              <w:bottom w:val="nil"/>
              <w:right w:val="nil"/>
            </w:tcBorders>
            <w:vAlign w:val="center"/>
          </w:tcPr>
          <w:p w14:paraId="5E256BF9" w14:textId="66122B9D"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-.03</w:t>
            </w:r>
          </w:p>
        </w:tc>
        <w:tc>
          <w:tcPr>
            <w:tcW w:w="0" w:type="auto"/>
            <w:tcBorders>
              <w:top w:val="single" w:sz="4" w:space="0" w:color="auto"/>
              <w:left w:val="nil"/>
              <w:bottom w:val="nil"/>
              <w:right w:val="nil"/>
            </w:tcBorders>
            <w:vAlign w:val="center"/>
          </w:tcPr>
          <w:p w14:paraId="5CAC1C2D" w14:textId="62202257"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.91</w:t>
            </w:r>
          </w:p>
        </w:tc>
        <w:tc>
          <w:tcPr>
            <w:tcW w:w="0" w:type="auto"/>
            <w:tcBorders>
              <w:top w:val="single" w:sz="4" w:space="0" w:color="auto"/>
              <w:left w:val="nil"/>
              <w:bottom w:val="nil"/>
              <w:right w:val="nil"/>
            </w:tcBorders>
            <w:vAlign w:val="center"/>
          </w:tcPr>
          <w:p w14:paraId="51C1D9B1" w14:textId="05D24A90"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-.01</w:t>
            </w:r>
          </w:p>
        </w:tc>
        <w:tc>
          <w:tcPr>
            <w:tcW w:w="0" w:type="auto"/>
            <w:tcBorders>
              <w:top w:val="single" w:sz="4" w:space="0" w:color="auto"/>
              <w:left w:val="nil"/>
              <w:bottom w:val="nil"/>
              <w:right w:val="nil"/>
            </w:tcBorders>
            <w:vAlign w:val="center"/>
          </w:tcPr>
          <w:p w14:paraId="6918D8CB" w14:textId="6F831974"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.98</w:t>
            </w:r>
          </w:p>
        </w:tc>
        <w:tc>
          <w:tcPr>
            <w:tcW w:w="0" w:type="auto"/>
            <w:tcBorders>
              <w:top w:val="single" w:sz="4" w:space="0" w:color="auto"/>
              <w:left w:val="nil"/>
              <w:bottom w:val="nil"/>
              <w:right w:val="nil"/>
            </w:tcBorders>
            <w:vAlign w:val="center"/>
          </w:tcPr>
          <w:p w14:paraId="405F5D01" w14:textId="3973AD99"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.01</w:t>
            </w:r>
          </w:p>
        </w:tc>
        <w:tc>
          <w:tcPr>
            <w:tcW w:w="0" w:type="auto"/>
            <w:tcBorders>
              <w:top w:val="single" w:sz="4" w:space="0" w:color="auto"/>
              <w:left w:val="nil"/>
              <w:bottom w:val="nil"/>
              <w:right w:val="nil"/>
            </w:tcBorders>
            <w:vAlign w:val="center"/>
          </w:tcPr>
          <w:p w14:paraId="7941C1A1" w14:textId="25D796E8"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.98</w:t>
            </w:r>
          </w:p>
        </w:tc>
        <w:tc>
          <w:tcPr>
            <w:tcW w:w="0" w:type="auto"/>
            <w:tcBorders>
              <w:top w:val="single" w:sz="4" w:space="0" w:color="auto"/>
              <w:left w:val="nil"/>
              <w:bottom w:val="nil"/>
              <w:right w:val="nil"/>
            </w:tcBorders>
            <w:vAlign w:val="center"/>
          </w:tcPr>
          <w:p w14:paraId="00FC7014" w14:textId="5AC51154"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-.21</w:t>
            </w:r>
          </w:p>
        </w:tc>
        <w:tc>
          <w:tcPr>
            <w:tcW w:w="0" w:type="auto"/>
            <w:tcBorders>
              <w:top w:val="single" w:sz="4" w:space="0" w:color="auto"/>
              <w:left w:val="nil"/>
              <w:bottom w:val="nil"/>
              <w:right w:val="nil"/>
            </w:tcBorders>
            <w:vAlign w:val="center"/>
          </w:tcPr>
          <w:p w14:paraId="26C236C1" w14:textId="5536B58E"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.39</w:t>
            </w:r>
          </w:p>
        </w:tc>
      </w:tr>
      <w:tr w:rsidR="009F4E76" w:rsidRPr="009F4E76" w14:paraId="0FAFD144" w14:textId="03BB5D96" w:rsidTr="0015606F">
        <w:trPr>
          <w:trHeight w:val="838"/>
        </w:trPr>
        <w:tc>
          <w:tcPr>
            <w:tcW w:w="0" w:type="auto"/>
            <w:tcBorders>
              <w:top w:val="nil"/>
              <w:left w:val="nil"/>
              <w:bottom w:val="nil"/>
              <w:right w:val="nil"/>
            </w:tcBorders>
            <w:vAlign w:val="center"/>
          </w:tcPr>
          <w:p w14:paraId="5F1808D7" w14:textId="66FBD6A6"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Stage II</w:t>
            </w:r>
          </w:p>
        </w:tc>
        <w:tc>
          <w:tcPr>
            <w:tcW w:w="0" w:type="auto"/>
            <w:tcBorders>
              <w:top w:val="nil"/>
              <w:left w:val="nil"/>
              <w:bottom w:val="nil"/>
              <w:right w:val="nil"/>
            </w:tcBorders>
            <w:vAlign w:val="center"/>
          </w:tcPr>
          <w:p w14:paraId="47922253" w14:textId="77777777"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32.26</w:t>
            </w:r>
          </w:p>
          <w:p w14:paraId="38181897" w14:textId="4C3BA7E3"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 3.48)</w:t>
            </w:r>
          </w:p>
        </w:tc>
        <w:tc>
          <w:tcPr>
            <w:tcW w:w="0" w:type="auto"/>
            <w:tcBorders>
              <w:top w:val="nil"/>
              <w:left w:val="nil"/>
              <w:bottom w:val="nil"/>
              <w:right w:val="nil"/>
            </w:tcBorders>
            <w:vAlign w:val="center"/>
          </w:tcPr>
          <w:p w14:paraId="4073409B" w14:textId="3B7B73C8"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-.18</w:t>
            </w:r>
          </w:p>
        </w:tc>
        <w:tc>
          <w:tcPr>
            <w:tcW w:w="0" w:type="auto"/>
            <w:tcBorders>
              <w:top w:val="nil"/>
              <w:left w:val="nil"/>
              <w:bottom w:val="nil"/>
              <w:right w:val="nil"/>
            </w:tcBorders>
            <w:vAlign w:val="center"/>
          </w:tcPr>
          <w:p w14:paraId="2F1CCC8C" w14:textId="5935F75D"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.47</w:t>
            </w:r>
          </w:p>
        </w:tc>
        <w:tc>
          <w:tcPr>
            <w:tcW w:w="0" w:type="auto"/>
            <w:tcBorders>
              <w:top w:val="nil"/>
              <w:left w:val="nil"/>
              <w:bottom w:val="nil"/>
              <w:right w:val="nil"/>
            </w:tcBorders>
            <w:vAlign w:val="center"/>
          </w:tcPr>
          <w:p w14:paraId="0925713F" w14:textId="31AF0E54" w:rsidR="009F4E76" w:rsidRPr="009F4E76" w:rsidRDefault="009F4E76" w:rsidP="00B6150E">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.11</w:t>
            </w:r>
          </w:p>
        </w:tc>
        <w:tc>
          <w:tcPr>
            <w:tcW w:w="0" w:type="auto"/>
            <w:tcBorders>
              <w:top w:val="nil"/>
              <w:left w:val="nil"/>
              <w:bottom w:val="nil"/>
              <w:right w:val="nil"/>
            </w:tcBorders>
            <w:vAlign w:val="center"/>
          </w:tcPr>
          <w:p w14:paraId="0F7435B2" w14:textId="368CD322" w:rsidR="009F4E76" w:rsidRPr="009F4E76" w:rsidRDefault="0015606F" w:rsidP="00B6150E">
            <w:pPr>
              <w:spacing w:after="0" w:line="360" w:lineRule="auto"/>
              <w:rPr>
                <w:rFonts w:ascii="Times New Roman" w:hAnsi="Times New Roman" w:cs="Times New Roman"/>
                <w:sz w:val="20"/>
                <w:szCs w:val="24"/>
              </w:rPr>
            </w:pPr>
            <w:r>
              <w:rPr>
                <w:rFonts w:ascii="Times New Roman" w:hAnsi="Times New Roman" w:cs="Times New Roman"/>
                <w:sz w:val="20"/>
                <w:szCs w:val="24"/>
              </w:rPr>
              <w:t>.66</w:t>
            </w:r>
          </w:p>
        </w:tc>
        <w:tc>
          <w:tcPr>
            <w:tcW w:w="0" w:type="auto"/>
            <w:tcBorders>
              <w:top w:val="nil"/>
              <w:left w:val="nil"/>
              <w:bottom w:val="nil"/>
              <w:right w:val="nil"/>
            </w:tcBorders>
            <w:vAlign w:val="center"/>
          </w:tcPr>
          <w:p w14:paraId="242954AE" w14:textId="0B24A358"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.11</w:t>
            </w:r>
          </w:p>
        </w:tc>
        <w:tc>
          <w:tcPr>
            <w:tcW w:w="0" w:type="auto"/>
            <w:tcBorders>
              <w:top w:val="nil"/>
              <w:left w:val="nil"/>
              <w:bottom w:val="nil"/>
              <w:right w:val="nil"/>
            </w:tcBorders>
            <w:vAlign w:val="center"/>
          </w:tcPr>
          <w:p w14:paraId="6A9C4013" w14:textId="29DACF43" w:rsidR="009F4E76" w:rsidRPr="009F4E76" w:rsidRDefault="0015606F" w:rsidP="009F4E76">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.64</w:t>
            </w:r>
          </w:p>
        </w:tc>
        <w:tc>
          <w:tcPr>
            <w:tcW w:w="0" w:type="auto"/>
            <w:tcBorders>
              <w:top w:val="nil"/>
              <w:left w:val="nil"/>
              <w:bottom w:val="nil"/>
              <w:right w:val="nil"/>
            </w:tcBorders>
            <w:vAlign w:val="center"/>
          </w:tcPr>
          <w:p w14:paraId="5141B2C3" w14:textId="1D011E8F"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.10</w:t>
            </w:r>
          </w:p>
        </w:tc>
        <w:tc>
          <w:tcPr>
            <w:tcW w:w="0" w:type="auto"/>
            <w:tcBorders>
              <w:top w:val="nil"/>
              <w:left w:val="nil"/>
              <w:bottom w:val="nil"/>
              <w:right w:val="nil"/>
            </w:tcBorders>
            <w:vAlign w:val="center"/>
          </w:tcPr>
          <w:p w14:paraId="783CA329" w14:textId="78E1C4BA"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.69</w:t>
            </w:r>
          </w:p>
        </w:tc>
        <w:tc>
          <w:tcPr>
            <w:tcW w:w="0" w:type="auto"/>
            <w:tcBorders>
              <w:top w:val="nil"/>
              <w:left w:val="nil"/>
              <w:bottom w:val="nil"/>
              <w:right w:val="nil"/>
            </w:tcBorders>
            <w:vAlign w:val="center"/>
          </w:tcPr>
          <w:p w14:paraId="4C60D4FC" w14:textId="470192DB"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-.06</w:t>
            </w:r>
          </w:p>
        </w:tc>
        <w:tc>
          <w:tcPr>
            <w:tcW w:w="0" w:type="auto"/>
            <w:tcBorders>
              <w:top w:val="nil"/>
              <w:left w:val="nil"/>
              <w:bottom w:val="nil"/>
              <w:right w:val="nil"/>
            </w:tcBorders>
            <w:vAlign w:val="center"/>
          </w:tcPr>
          <w:p w14:paraId="494C5042" w14:textId="085A1A84"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.81</w:t>
            </w:r>
          </w:p>
        </w:tc>
        <w:tc>
          <w:tcPr>
            <w:tcW w:w="0" w:type="auto"/>
            <w:tcBorders>
              <w:top w:val="nil"/>
              <w:left w:val="nil"/>
              <w:bottom w:val="nil"/>
              <w:right w:val="nil"/>
            </w:tcBorders>
            <w:vAlign w:val="center"/>
          </w:tcPr>
          <w:p w14:paraId="5CE4FCE0" w14:textId="24299245"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-.18</w:t>
            </w:r>
          </w:p>
        </w:tc>
        <w:tc>
          <w:tcPr>
            <w:tcW w:w="0" w:type="auto"/>
            <w:tcBorders>
              <w:top w:val="nil"/>
              <w:left w:val="nil"/>
              <w:bottom w:val="nil"/>
              <w:right w:val="nil"/>
            </w:tcBorders>
            <w:vAlign w:val="center"/>
          </w:tcPr>
          <w:p w14:paraId="4602044E" w14:textId="641502B6"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.47</w:t>
            </w:r>
          </w:p>
        </w:tc>
      </w:tr>
      <w:tr w:rsidR="009F4E76" w:rsidRPr="009F4E76" w14:paraId="5EE44C11" w14:textId="566C02BF" w:rsidTr="0015606F">
        <w:trPr>
          <w:trHeight w:val="769"/>
        </w:trPr>
        <w:tc>
          <w:tcPr>
            <w:tcW w:w="0" w:type="auto"/>
            <w:tcBorders>
              <w:top w:val="nil"/>
              <w:left w:val="nil"/>
              <w:bottom w:val="nil"/>
              <w:right w:val="nil"/>
            </w:tcBorders>
            <w:vAlign w:val="center"/>
          </w:tcPr>
          <w:p w14:paraId="4230A117" w14:textId="7746FF9D"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SWS</w:t>
            </w:r>
          </w:p>
        </w:tc>
        <w:tc>
          <w:tcPr>
            <w:tcW w:w="0" w:type="auto"/>
            <w:tcBorders>
              <w:top w:val="nil"/>
              <w:left w:val="nil"/>
              <w:bottom w:val="nil"/>
              <w:right w:val="nil"/>
            </w:tcBorders>
            <w:vAlign w:val="center"/>
          </w:tcPr>
          <w:p w14:paraId="036C2242" w14:textId="77777777"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29.32</w:t>
            </w:r>
          </w:p>
          <w:p w14:paraId="5EA0B76F" w14:textId="666AE649"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 2.86)</w:t>
            </w:r>
          </w:p>
        </w:tc>
        <w:tc>
          <w:tcPr>
            <w:tcW w:w="0" w:type="auto"/>
            <w:tcBorders>
              <w:top w:val="nil"/>
              <w:left w:val="nil"/>
              <w:bottom w:val="nil"/>
              <w:right w:val="nil"/>
            </w:tcBorders>
            <w:vAlign w:val="center"/>
          </w:tcPr>
          <w:p w14:paraId="64DD42D3" w14:textId="4419588F"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.24</w:t>
            </w:r>
          </w:p>
        </w:tc>
        <w:tc>
          <w:tcPr>
            <w:tcW w:w="0" w:type="auto"/>
            <w:tcBorders>
              <w:top w:val="nil"/>
              <w:left w:val="nil"/>
              <w:bottom w:val="nil"/>
              <w:right w:val="nil"/>
            </w:tcBorders>
            <w:vAlign w:val="center"/>
          </w:tcPr>
          <w:p w14:paraId="222CFCB2" w14:textId="1DB9CE66"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.32</w:t>
            </w:r>
          </w:p>
        </w:tc>
        <w:tc>
          <w:tcPr>
            <w:tcW w:w="0" w:type="auto"/>
            <w:tcBorders>
              <w:top w:val="nil"/>
              <w:left w:val="nil"/>
              <w:bottom w:val="nil"/>
              <w:right w:val="nil"/>
            </w:tcBorders>
            <w:vAlign w:val="center"/>
          </w:tcPr>
          <w:p w14:paraId="0437A34F" w14:textId="47A79EA0"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-.07</w:t>
            </w:r>
          </w:p>
        </w:tc>
        <w:tc>
          <w:tcPr>
            <w:tcW w:w="0" w:type="auto"/>
            <w:tcBorders>
              <w:top w:val="nil"/>
              <w:left w:val="nil"/>
              <w:bottom w:val="nil"/>
              <w:right w:val="nil"/>
            </w:tcBorders>
            <w:vAlign w:val="center"/>
          </w:tcPr>
          <w:p w14:paraId="56AA137C" w14:textId="51B01790" w:rsidR="009F4E76"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.78</w:t>
            </w:r>
          </w:p>
        </w:tc>
        <w:tc>
          <w:tcPr>
            <w:tcW w:w="0" w:type="auto"/>
            <w:tcBorders>
              <w:top w:val="nil"/>
              <w:left w:val="nil"/>
              <w:bottom w:val="nil"/>
              <w:right w:val="nil"/>
            </w:tcBorders>
            <w:vAlign w:val="center"/>
          </w:tcPr>
          <w:p w14:paraId="27955723" w14:textId="5A80F81E"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-.21</w:t>
            </w:r>
          </w:p>
        </w:tc>
        <w:tc>
          <w:tcPr>
            <w:tcW w:w="0" w:type="auto"/>
            <w:tcBorders>
              <w:top w:val="nil"/>
              <w:left w:val="nil"/>
              <w:bottom w:val="nil"/>
              <w:right w:val="nil"/>
            </w:tcBorders>
            <w:vAlign w:val="center"/>
          </w:tcPr>
          <w:p w14:paraId="7C8E8AF2" w14:textId="2DF672C0"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.38</w:t>
            </w:r>
          </w:p>
        </w:tc>
        <w:tc>
          <w:tcPr>
            <w:tcW w:w="0" w:type="auto"/>
            <w:tcBorders>
              <w:top w:val="nil"/>
              <w:left w:val="nil"/>
              <w:bottom w:val="nil"/>
              <w:right w:val="nil"/>
            </w:tcBorders>
            <w:vAlign w:val="center"/>
          </w:tcPr>
          <w:p w14:paraId="463224DA" w14:textId="627A75A8"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.02</w:t>
            </w:r>
          </w:p>
        </w:tc>
        <w:tc>
          <w:tcPr>
            <w:tcW w:w="0" w:type="auto"/>
            <w:tcBorders>
              <w:top w:val="nil"/>
              <w:left w:val="nil"/>
              <w:bottom w:val="nil"/>
              <w:right w:val="nil"/>
            </w:tcBorders>
            <w:vAlign w:val="center"/>
          </w:tcPr>
          <w:p w14:paraId="55BA670B" w14:textId="5AB30018"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.93</w:t>
            </w:r>
          </w:p>
        </w:tc>
        <w:tc>
          <w:tcPr>
            <w:tcW w:w="0" w:type="auto"/>
            <w:tcBorders>
              <w:top w:val="nil"/>
              <w:left w:val="nil"/>
              <w:bottom w:val="nil"/>
              <w:right w:val="nil"/>
            </w:tcBorders>
            <w:vAlign w:val="center"/>
          </w:tcPr>
          <w:p w14:paraId="254CD497" w14:textId="3CEBC028"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.01</w:t>
            </w:r>
          </w:p>
        </w:tc>
        <w:tc>
          <w:tcPr>
            <w:tcW w:w="0" w:type="auto"/>
            <w:tcBorders>
              <w:top w:val="nil"/>
              <w:left w:val="nil"/>
              <w:bottom w:val="nil"/>
              <w:right w:val="nil"/>
            </w:tcBorders>
            <w:vAlign w:val="center"/>
          </w:tcPr>
          <w:p w14:paraId="6B0FF985" w14:textId="43CE731B"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.96</w:t>
            </w:r>
          </w:p>
        </w:tc>
        <w:tc>
          <w:tcPr>
            <w:tcW w:w="0" w:type="auto"/>
            <w:tcBorders>
              <w:top w:val="nil"/>
              <w:left w:val="nil"/>
              <w:bottom w:val="nil"/>
              <w:right w:val="nil"/>
            </w:tcBorders>
            <w:vAlign w:val="center"/>
          </w:tcPr>
          <w:p w14:paraId="6E8DD9BF" w14:textId="4FA23344"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.31</w:t>
            </w:r>
          </w:p>
        </w:tc>
        <w:tc>
          <w:tcPr>
            <w:tcW w:w="0" w:type="auto"/>
            <w:tcBorders>
              <w:top w:val="nil"/>
              <w:left w:val="nil"/>
              <w:bottom w:val="nil"/>
              <w:right w:val="nil"/>
            </w:tcBorders>
            <w:vAlign w:val="center"/>
          </w:tcPr>
          <w:p w14:paraId="08B22E22" w14:textId="058A98D2"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.19</w:t>
            </w:r>
          </w:p>
        </w:tc>
      </w:tr>
      <w:tr w:rsidR="009F4E76" w:rsidRPr="009F4E76" w14:paraId="583ACEBA" w14:textId="36A0928A" w:rsidTr="0015606F">
        <w:trPr>
          <w:trHeight w:val="769"/>
        </w:trPr>
        <w:tc>
          <w:tcPr>
            <w:tcW w:w="0" w:type="auto"/>
            <w:tcBorders>
              <w:top w:val="nil"/>
              <w:left w:val="nil"/>
              <w:bottom w:val="nil"/>
              <w:right w:val="nil"/>
            </w:tcBorders>
            <w:vAlign w:val="center"/>
          </w:tcPr>
          <w:p w14:paraId="6D6F74A2" w14:textId="6831EEB5"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REM</w:t>
            </w:r>
          </w:p>
        </w:tc>
        <w:tc>
          <w:tcPr>
            <w:tcW w:w="0" w:type="auto"/>
            <w:tcBorders>
              <w:top w:val="nil"/>
              <w:left w:val="nil"/>
              <w:bottom w:val="nil"/>
              <w:right w:val="nil"/>
            </w:tcBorders>
            <w:vAlign w:val="center"/>
          </w:tcPr>
          <w:p w14:paraId="31ABC07F" w14:textId="77777777"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7.26</w:t>
            </w:r>
          </w:p>
          <w:p w14:paraId="67DA5360" w14:textId="25049C35" w:rsidR="009F4E76" w:rsidRPr="009F4E76" w:rsidRDefault="009F4E76"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 2.07)</w:t>
            </w:r>
          </w:p>
        </w:tc>
        <w:tc>
          <w:tcPr>
            <w:tcW w:w="0" w:type="auto"/>
            <w:tcBorders>
              <w:top w:val="nil"/>
              <w:left w:val="nil"/>
              <w:bottom w:val="nil"/>
              <w:right w:val="nil"/>
            </w:tcBorders>
            <w:vAlign w:val="center"/>
          </w:tcPr>
          <w:p w14:paraId="5F432039" w14:textId="2EEF58CF"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.06</w:t>
            </w:r>
          </w:p>
        </w:tc>
        <w:tc>
          <w:tcPr>
            <w:tcW w:w="0" w:type="auto"/>
            <w:tcBorders>
              <w:top w:val="nil"/>
              <w:left w:val="nil"/>
              <w:bottom w:val="nil"/>
              <w:right w:val="nil"/>
            </w:tcBorders>
            <w:vAlign w:val="center"/>
          </w:tcPr>
          <w:p w14:paraId="44A19393" w14:textId="5167802E"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.80</w:t>
            </w:r>
          </w:p>
        </w:tc>
        <w:tc>
          <w:tcPr>
            <w:tcW w:w="0" w:type="auto"/>
            <w:tcBorders>
              <w:top w:val="nil"/>
              <w:left w:val="nil"/>
              <w:bottom w:val="nil"/>
              <w:right w:val="nil"/>
            </w:tcBorders>
            <w:vAlign w:val="center"/>
          </w:tcPr>
          <w:p w14:paraId="6C055DCC" w14:textId="625D90DD"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.08</w:t>
            </w:r>
          </w:p>
        </w:tc>
        <w:tc>
          <w:tcPr>
            <w:tcW w:w="0" w:type="auto"/>
            <w:tcBorders>
              <w:top w:val="nil"/>
              <w:left w:val="nil"/>
              <w:bottom w:val="nil"/>
              <w:right w:val="nil"/>
            </w:tcBorders>
            <w:vAlign w:val="center"/>
          </w:tcPr>
          <w:p w14:paraId="3DBD72B3" w14:textId="5F28BA38"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.75</w:t>
            </w:r>
          </w:p>
        </w:tc>
        <w:tc>
          <w:tcPr>
            <w:tcW w:w="0" w:type="auto"/>
            <w:tcBorders>
              <w:top w:val="nil"/>
              <w:left w:val="nil"/>
              <w:bottom w:val="nil"/>
              <w:right w:val="nil"/>
            </w:tcBorders>
            <w:vAlign w:val="center"/>
          </w:tcPr>
          <w:p w14:paraId="1253E77E" w14:textId="1B59FCE4"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.22</w:t>
            </w:r>
          </w:p>
        </w:tc>
        <w:tc>
          <w:tcPr>
            <w:tcW w:w="0" w:type="auto"/>
            <w:tcBorders>
              <w:top w:val="nil"/>
              <w:left w:val="nil"/>
              <w:bottom w:val="nil"/>
              <w:right w:val="nil"/>
            </w:tcBorders>
            <w:vAlign w:val="center"/>
          </w:tcPr>
          <w:p w14:paraId="4B4779EA" w14:textId="3BD0CB2F"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.37</w:t>
            </w:r>
          </w:p>
        </w:tc>
        <w:tc>
          <w:tcPr>
            <w:tcW w:w="0" w:type="auto"/>
            <w:tcBorders>
              <w:top w:val="nil"/>
              <w:left w:val="nil"/>
              <w:bottom w:val="nil"/>
              <w:right w:val="nil"/>
            </w:tcBorders>
            <w:vAlign w:val="center"/>
          </w:tcPr>
          <w:p w14:paraId="5E9D82B0" w14:textId="1AA9FB5A"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-.42</w:t>
            </w:r>
          </w:p>
        </w:tc>
        <w:tc>
          <w:tcPr>
            <w:tcW w:w="0" w:type="auto"/>
            <w:tcBorders>
              <w:top w:val="nil"/>
              <w:left w:val="nil"/>
              <w:bottom w:val="nil"/>
              <w:right w:val="nil"/>
            </w:tcBorders>
            <w:vAlign w:val="center"/>
          </w:tcPr>
          <w:p w14:paraId="27E61B4A" w14:textId="3E3F4D5F"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.07</w:t>
            </w:r>
          </w:p>
        </w:tc>
        <w:tc>
          <w:tcPr>
            <w:tcW w:w="0" w:type="auto"/>
            <w:tcBorders>
              <w:top w:val="nil"/>
              <w:left w:val="nil"/>
              <w:bottom w:val="nil"/>
              <w:right w:val="nil"/>
            </w:tcBorders>
            <w:vAlign w:val="center"/>
          </w:tcPr>
          <w:p w14:paraId="3617D292" w14:textId="48735347"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.40</w:t>
            </w:r>
          </w:p>
        </w:tc>
        <w:tc>
          <w:tcPr>
            <w:tcW w:w="0" w:type="auto"/>
            <w:tcBorders>
              <w:top w:val="nil"/>
              <w:left w:val="nil"/>
              <w:bottom w:val="nil"/>
              <w:right w:val="nil"/>
            </w:tcBorders>
            <w:vAlign w:val="center"/>
          </w:tcPr>
          <w:p w14:paraId="41B1ACB1" w14:textId="65F01D5D"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.09</w:t>
            </w:r>
          </w:p>
        </w:tc>
        <w:tc>
          <w:tcPr>
            <w:tcW w:w="0" w:type="auto"/>
            <w:tcBorders>
              <w:top w:val="nil"/>
              <w:left w:val="nil"/>
              <w:bottom w:val="nil"/>
              <w:right w:val="nil"/>
            </w:tcBorders>
            <w:vAlign w:val="center"/>
          </w:tcPr>
          <w:p w14:paraId="7CD001E2" w14:textId="14837218" w:rsidR="009F4E76" w:rsidRPr="009F4E76" w:rsidRDefault="009F4E76" w:rsidP="009F4E76">
            <w:pPr>
              <w:spacing w:after="0" w:line="360" w:lineRule="auto"/>
              <w:rPr>
                <w:rFonts w:ascii="Times New Roman" w:hAnsi="Times New Roman" w:cs="Times New Roman"/>
                <w:sz w:val="20"/>
                <w:szCs w:val="24"/>
              </w:rPr>
            </w:pPr>
            <w:r w:rsidRPr="009F4E76">
              <w:rPr>
                <w:rFonts w:ascii="Times New Roman" w:hAnsi="Times New Roman" w:cs="Times New Roman"/>
                <w:sz w:val="20"/>
                <w:szCs w:val="24"/>
              </w:rPr>
              <w:t>.17</w:t>
            </w:r>
          </w:p>
        </w:tc>
        <w:tc>
          <w:tcPr>
            <w:tcW w:w="0" w:type="auto"/>
            <w:tcBorders>
              <w:top w:val="nil"/>
              <w:left w:val="nil"/>
              <w:bottom w:val="nil"/>
              <w:right w:val="nil"/>
            </w:tcBorders>
            <w:vAlign w:val="center"/>
          </w:tcPr>
          <w:p w14:paraId="492276D9" w14:textId="1EC62F2D" w:rsidR="009F4E76" w:rsidRPr="009F4E76" w:rsidRDefault="0015606F" w:rsidP="009F4E76">
            <w:pPr>
              <w:spacing w:after="0" w:line="360" w:lineRule="auto"/>
              <w:rPr>
                <w:rFonts w:ascii="Times New Roman" w:hAnsi="Times New Roman" w:cs="Times New Roman"/>
                <w:sz w:val="20"/>
                <w:szCs w:val="24"/>
              </w:rPr>
            </w:pPr>
            <w:r>
              <w:rPr>
                <w:rFonts w:ascii="Times New Roman" w:hAnsi="Times New Roman" w:cs="Times New Roman"/>
                <w:sz w:val="20"/>
                <w:szCs w:val="24"/>
              </w:rPr>
              <w:t>.49</w:t>
            </w:r>
          </w:p>
        </w:tc>
      </w:tr>
      <w:tr w:rsidR="0015606F" w:rsidRPr="009F4E76" w14:paraId="5C02611C" w14:textId="4A363DF2" w:rsidTr="0015606F">
        <w:tc>
          <w:tcPr>
            <w:tcW w:w="0" w:type="auto"/>
            <w:tcBorders>
              <w:top w:val="nil"/>
              <w:left w:val="nil"/>
              <w:bottom w:val="single" w:sz="4" w:space="0" w:color="auto"/>
              <w:right w:val="nil"/>
            </w:tcBorders>
            <w:vAlign w:val="center"/>
          </w:tcPr>
          <w:p w14:paraId="705CE940" w14:textId="625447A9" w:rsidR="0015606F" w:rsidRPr="009F4E76" w:rsidRDefault="001560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TST</w:t>
            </w:r>
          </w:p>
        </w:tc>
        <w:tc>
          <w:tcPr>
            <w:tcW w:w="0" w:type="auto"/>
            <w:tcBorders>
              <w:top w:val="nil"/>
              <w:left w:val="nil"/>
              <w:bottom w:val="single" w:sz="4" w:space="0" w:color="auto"/>
              <w:right w:val="nil"/>
            </w:tcBorders>
            <w:vAlign w:val="center"/>
          </w:tcPr>
          <w:p w14:paraId="64275A63" w14:textId="77777777" w:rsidR="0015606F" w:rsidRPr="009F4E76" w:rsidRDefault="001560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85.47</w:t>
            </w:r>
          </w:p>
          <w:p w14:paraId="376D3928" w14:textId="54C361A7" w:rsidR="0015606F" w:rsidRPr="009F4E76" w:rsidRDefault="0015606F" w:rsidP="00C6026F">
            <w:pPr>
              <w:spacing w:after="0" w:line="360" w:lineRule="auto"/>
              <w:jc w:val="center"/>
              <w:rPr>
                <w:rFonts w:ascii="Times New Roman" w:hAnsi="Times New Roman" w:cs="Times New Roman"/>
                <w:sz w:val="20"/>
                <w:szCs w:val="24"/>
              </w:rPr>
            </w:pPr>
            <w:r w:rsidRPr="009F4E76">
              <w:rPr>
                <w:rFonts w:ascii="Times New Roman" w:hAnsi="Times New Roman" w:cs="Times New Roman"/>
                <w:sz w:val="20"/>
                <w:szCs w:val="24"/>
              </w:rPr>
              <w:t>(± 3.27)</w:t>
            </w:r>
          </w:p>
        </w:tc>
        <w:tc>
          <w:tcPr>
            <w:tcW w:w="0" w:type="auto"/>
            <w:tcBorders>
              <w:top w:val="nil"/>
              <w:left w:val="nil"/>
              <w:bottom w:val="single" w:sz="4" w:space="0" w:color="auto"/>
              <w:right w:val="nil"/>
            </w:tcBorders>
            <w:vAlign w:val="center"/>
          </w:tcPr>
          <w:p w14:paraId="364B55A9" w14:textId="13745840"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.17</w:t>
            </w:r>
          </w:p>
        </w:tc>
        <w:tc>
          <w:tcPr>
            <w:tcW w:w="0" w:type="auto"/>
            <w:tcBorders>
              <w:top w:val="nil"/>
              <w:left w:val="nil"/>
              <w:bottom w:val="single" w:sz="4" w:space="0" w:color="auto"/>
              <w:right w:val="nil"/>
            </w:tcBorders>
            <w:vAlign w:val="center"/>
          </w:tcPr>
          <w:p w14:paraId="0321F656" w14:textId="716A524F"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.48</w:t>
            </w:r>
          </w:p>
        </w:tc>
        <w:tc>
          <w:tcPr>
            <w:tcW w:w="0" w:type="auto"/>
            <w:tcBorders>
              <w:top w:val="nil"/>
              <w:left w:val="nil"/>
              <w:bottom w:val="single" w:sz="4" w:space="0" w:color="auto"/>
              <w:right w:val="nil"/>
            </w:tcBorders>
            <w:vAlign w:val="center"/>
          </w:tcPr>
          <w:p w14:paraId="48F3EEB9" w14:textId="16E49058"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-.13</w:t>
            </w:r>
          </w:p>
        </w:tc>
        <w:tc>
          <w:tcPr>
            <w:tcW w:w="0" w:type="auto"/>
            <w:tcBorders>
              <w:top w:val="nil"/>
              <w:left w:val="nil"/>
              <w:bottom w:val="single" w:sz="4" w:space="0" w:color="auto"/>
              <w:right w:val="nil"/>
            </w:tcBorders>
            <w:vAlign w:val="center"/>
          </w:tcPr>
          <w:p w14:paraId="74368593" w14:textId="59824C52"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.61</w:t>
            </w:r>
          </w:p>
        </w:tc>
        <w:tc>
          <w:tcPr>
            <w:tcW w:w="0" w:type="auto"/>
            <w:tcBorders>
              <w:top w:val="nil"/>
              <w:left w:val="nil"/>
              <w:bottom w:val="single" w:sz="4" w:space="0" w:color="auto"/>
              <w:right w:val="nil"/>
            </w:tcBorders>
            <w:vAlign w:val="center"/>
          </w:tcPr>
          <w:p w14:paraId="30C01208" w14:textId="76B6C326"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.06</w:t>
            </w:r>
          </w:p>
        </w:tc>
        <w:tc>
          <w:tcPr>
            <w:tcW w:w="0" w:type="auto"/>
            <w:tcBorders>
              <w:top w:val="nil"/>
              <w:left w:val="nil"/>
              <w:bottom w:val="single" w:sz="4" w:space="0" w:color="auto"/>
              <w:right w:val="nil"/>
            </w:tcBorders>
            <w:vAlign w:val="center"/>
          </w:tcPr>
          <w:p w14:paraId="53808B35" w14:textId="5C696F15"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.81</w:t>
            </w:r>
          </w:p>
        </w:tc>
        <w:tc>
          <w:tcPr>
            <w:tcW w:w="0" w:type="auto"/>
            <w:tcBorders>
              <w:top w:val="nil"/>
              <w:left w:val="nil"/>
              <w:bottom w:val="single" w:sz="4" w:space="0" w:color="auto"/>
              <w:right w:val="nil"/>
            </w:tcBorders>
            <w:vAlign w:val="center"/>
          </w:tcPr>
          <w:p w14:paraId="056942FB" w14:textId="53D75038"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-.15</w:t>
            </w:r>
          </w:p>
        </w:tc>
        <w:tc>
          <w:tcPr>
            <w:tcW w:w="0" w:type="auto"/>
            <w:tcBorders>
              <w:top w:val="nil"/>
              <w:left w:val="nil"/>
              <w:bottom w:val="single" w:sz="4" w:space="0" w:color="auto"/>
              <w:right w:val="nil"/>
            </w:tcBorders>
            <w:vAlign w:val="center"/>
          </w:tcPr>
          <w:p w14:paraId="6AAF54A2" w14:textId="062D5B26"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.55</w:t>
            </w:r>
          </w:p>
        </w:tc>
        <w:tc>
          <w:tcPr>
            <w:tcW w:w="0" w:type="auto"/>
            <w:tcBorders>
              <w:top w:val="nil"/>
              <w:left w:val="nil"/>
              <w:bottom w:val="single" w:sz="4" w:space="0" w:color="auto"/>
              <w:right w:val="nil"/>
            </w:tcBorders>
            <w:vAlign w:val="center"/>
          </w:tcPr>
          <w:p w14:paraId="311375EB" w14:textId="2EDFF3F6" w:rsidR="0015606F" w:rsidRPr="009F4E76" w:rsidRDefault="0015606F" w:rsidP="0015606F">
            <w:pPr>
              <w:spacing w:after="0" w:line="360" w:lineRule="auto"/>
              <w:rPr>
                <w:rFonts w:ascii="Times New Roman" w:hAnsi="Times New Roman" w:cs="Times New Roman"/>
                <w:sz w:val="20"/>
                <w:szCs w:val="24"/>
              </w:rPr>
            </w:pPr>
            <w:r>
              <w:rPr>
                <w:rFonts w:ascii="Times New Roman" w:hAnsi="Times New Roman" w:cs="Times New Roman"/>
                <w:sz w:val="20"/>
                <w:szCs w:val="24"/>
              </w:rPr>
              <w:t>-.32</w:t>
            </w:r>
          </w:p>
        </w:tc>
        <w:tc>
          <w:tcPr>
            <w:tcW w:w="0" w:type="auto"/>
            <w:tcBorders>
              <w:top w:val="nil"/>
              <w:left w:val="nil"/>
              <w:bottom w:val="single" w:sz="4" w:space="0" w:color="auto"/>
              <w:right w:val="nil"/>
            </w:tcBorders>
            <w:vAlign w:val="center"/>
          </w:tcPr>
          <w:p w14:paraId="634EAAFC" w14:textId="609EE301" w:rsidR="0015606F" w:rsidRPr="009F4E76" w:rsidRDefault="0015606F" w:rsidP="0015606F">
            <w:pPr>
              <w:spacing w:after="0" w:line="360" w:lineRule="auto"/>
              <w:rPr>
                <w:rFonts w:ascii="Times New Roman" w:hAnsi="Times New Roman" w:cs="Times New Roman"/>
                <w:sz w:val="20"/>
                <w:szCs w:val="24"/>
              </w:rPr>
            </w:pPr>
            <w:r>
              <w:rPr>
                <w:rFonts w:ascii="Times New Roman" w:hAnsi="Times New Roman" w:cs="Times New Roman"/>
                <w:sz w:val="20"/>
                <w:szCs w:val="24"/>
              </w:rPr>
              <w:t>.18</w:t>
            </w:r>
          </w:p>
        </w:tc>
        <w:tc>
          <w:tcPr>
            <w:tcW w:w="0" w:type="auto"/>
            <w:tcBorders>
              <w:top w:val="nil"/>
              <w:left w:val="nil"/>
              <w:bottom w:val="single" w:sz="4" w:space="0" w:color="auto"/>
              <w:right w:val="nil"/>
            </w:tcBorders>
            <w:vAlign w:val="center"/>
          </w:tcPr>
          <w:p w14:paraId="68D45951" w14:textId="4A7797DF" w:rsidR="0015606F" w:rsidRPr="009F4E76" w:rsidRDefault="0015606F" w:rsidP="0015606F">
            <w:pPr>
              <w:spacing w:after="0" w:line="360" w:lineRule="auto"/>
              <w:rPr>
                <w:rFonts w:ascii="Times New Roman" w:hAnsi="Times New Roman" w:cs="Times New Roman"/>
                <w:sz w:val="20"/>
                <w:szCs w:val="24"/>
              </w:rPr>
            </w:pPr>
            <w:r>
              <w:rPr>
                <w:rFonts w:ascii="Times New Roman" w:hAnsi="Times New Roman" w:cs="Times New Roman"/>
                <w:sz w:val="20"/>
                <w:szCs w:val="24"/>
              </w:rPr>
              <w:t>.09</w:t>
            </w:r>
          </w:p>
        </w:tc>
        <w:tc>
          <w:tcPr>
            <w:tcW w:w="0" w:type="auto"/>
            <w:tcBorders>
              <w:top w:val="nil"/>
              <w:left w:val="nil"/>
              <w:bottom w:val="single" w:sz="4" w:space="0" w:color="auto"/>
              <w:right w:val="nil"/>
            </w:tcBorders>
            <w:vAlign w:val="center"/>
          </w:tcPr>
          <w:p w14:paraId="1DF341F6" w14:textId="690A1F2D" w:rsidR="0015606F" w:rsidRPr="009F4E76" w:rsidRDefault="0015606F" w:rsidP="00C6026F">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.72</w:t>
            </w:r>
          </w:p>
        </w:tc>
      </w:tr>
    </w:tbl>
    <w:p w14:paraId="5077E67B" w14:textId="6CC61CC4" w:rsidR="00E72A3D" w:rsidRPr="00F72B4E" w:rsidRDefault="00E72A3D" w:rsidP="00E72A3D">
      <w:pPr>
        <w:rPr>
          <w:rFonts w:ascii="Times New Roman" w:hAnsi="Times New Roman" w:cs="Times New Roman"/>
          <w:b/>
          <w:sz w:val="28"/>
        </w:rPr>
      </w:pPr>
      <w:r w:rsidRPr="00F72B4E">
        <w:rPr>
          <w:rFonts w:ascii="Times New Roman" w:hAnsi="Times New Roman" w:cs="Times New Roman"/>
          <w:b/>
          <w:sz w:val="28"/>
        </w:rPr>
        <w:br w:type="page"/>
      </w:r>
      <w:r w:rsidRPr="00F72B4E">
        <w:rPr>
          <w:rFonts w:ascii="Times New Roman" w:hAnsi="Times New Roman" w:cs="Times New Roman"/>
          <w:b/>
          <w:sz w:val="28"/>
        </w:rPr>
        <w:lastRenderedPageBreak/>
        <w:t>Figures</w:t>
      </w:r>
    </w:p>
    <w:p w14:paraId="4BE379E6" w14:textId="77777777" w:rsidR="001E4A88" w:rsidRDefault="00B45607" w:rsidP="001E4A88">
      <w:pPr>
        <w:spacing w:line="480" w:lineRule="auto"/>
        <w:rPr>
          <w:rFonts w:ascii="Times New Roman" w:hAnsi="Times New Roman" w:cs="Times New Roman"/>
          <w:sz w:val="24"/>
          <w:szCs w:val="24"/>
        </w:rPr>
      </w:pPr>
      <w:r w:rsidRPr="00F72B4E">
        <w:rPr>
          <w:rFonts w:ascii="Times New Roman" w:hAnsi="Times New Roman" w:cs="Times New Roman"/>
          <w:b/>
          <w:sz w:val="24"/>
          <w:szCs w:val="24"/>
        </w:rPr>
        <w:t>Figure 1.</w:t>
      </w:r>
      <w:r w:rsidRPr="00F72B4E">
        <w:rPr>
          <w:rFonts w:ascii="Times New Roman" w:hAnsi="Times New Roman" w:cs="Times New Roman"/>
          <w:sz w:val="24"/>
          <w:szCs w:val="24"/>
        </w:rPr>
        <w:t xml:space="preserve"> Recognition accuracy (d</w:t>
      </w:r>
      <w:r w:rsidR="00B02930" w:rsidRPr="00F72B4E">
        <w:rPr>
          <w:rFonts w:ascii="Times New Roman" w:hAnsi="Times New Roman" w:cs="Times New Roman"/>
          <w:sz w:val="24"/>
          <w:szCs w:val="24"/>
        </w:rPr>
        <w:t>ʹ</w:t>
      </w:r>
      <w:r w:rsidRPr="00F72B4E">
        <w:rPr>
          <w:rFonts w:ascii="Times New Roman" w:hAnsi="Times New Roman" w:cs="Times New Roman"/>
          <w:sz w:val="24"/>
          <w:szCs w:val="24"/>
        </w:rPr>
        <w:t>) for ‘Remember’ judgements (R) of emotionally negative and neutral pictures in pre- and post-sleep recognition tests. Error bars represent standard error of the means. Significant differences between stimulus types are indicated by asterisks, **</w:t>
      </w:r>
      <w:r w:rsidR="00874F94" w:rsidRPr="00F72B4E">
        <w:rPr>
          <w:rFonts w:ascii="Times New Roman" w:hAnsi="Times New Roman" w:cs="Times New Roman"/>
          <w:sz w:val="24"/>
          <w:szCs w:val="24"/>
        </w:rPr>
        <w:t>*</w:t>
      </w:r>
      <w:r w:rsidRPr="00F72B4E">
        <w:rPr>
          <w:rFonts w:ascii="Times New Roman" w:hAnsi="Times New Roman" w:cs="Times New Roman"/>
          <w:sz w:val="24"/>
          <w:szCs w:val="24"/>
        </w:rPr>
        <w:t xml:space="preserve"> </w:t>
      </w:r>
      <w:r w:rsidRPr="00F72B4E">
        <w:rPr>
          <w:rFonts w:ascii="Times New Roman" w:hAnsi="Times New Roman" w:cs="Times New Roman"/>
          <w:i/>
          <w:sz w:val="24"/>
          <w:szCs w:val="24"/>
        </w:rPr>
        <w:t>p</w:t>
      </w:r>
      <w:r w:rsidRPr="00F72B4E">
        <w:rPr>
          <w:rFonts w:ascii="Times New Roman" w:hAnsi="Times New Roman" w:cs="Times New Roman"/>
          <w:sz w:val="24"/>
          <w:szCs w:val="24"/>
        </w:rPr>
        <w:t xml:space="preserve"> &lt;.001.</w:t>
      </w:r>
    </w:p>
    <w:p w14:paraId="70B8AC47" w14:textId="70C84DCF" w:rsidR="00E72A3D" w:rsidRPr="00F72B4E" w:rsidRDefault="00B45607" w:rsidP="00E72A3D">
      <w:pPr>
        <w:spacing w:line="480" w:lineRule="auto"/>
        <w:jc w:val="center"/>
        <w:rPr>
          <w:rFonts w:ascii="Times New Roman" w:hAnsi="Times New Roman" w:cs="Times New Roman"/>
          <w:sz w:val="24"/>
          <w:szCs w:val="24"/>
        </w:rPr>
      </w:pPr>
      <w:r w:rsidRPr="00F72B4E">
        <w:rPr>
          <w:rFonts w:ascii="Times New Roman" w:hAnsi="Times New Roman" w:cs="Times New Roman"/>
          <w:noProof/>
          <w:sz w:val="24"/>
          <w:szCs w:val="24"/>
        </w:rPr>
        <w:t xml:space="preserve"> </w:t>
      </w:r>
      <w:r w:rsidR="006B6F7A" w:rsidRPr="00F51E09">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21E4E82" wp14:editId="588B2758">
                <wp:simplePos x="0" y="0"/>
                <wp:positionH relativeFrom="column">
                  <wp:posOffset>2128520</wp:posOffset>
                </wp:positionH>
                <wp:positionV relativeFrom="paragraph">
                  <wp:posOffset>173990</wp:posOffset>
                </wp:positionV>
                <wp:extent cx="500932" cy="2305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0505"/>
                        </a:xfrm>
                        <a:prstGeom prst="rect">
                          <a:avLst/>
                        </a:prstGeom>
                        <a:noFill/>
                        <a:ln w="9525">
                          <a:noFill/>
                          <a:miter lim="800000"/>
                          <a:headEnd/>
                          <a:tailEnd/>
                        </a:ln>
                      </wps:spPr>
                      <wps:txbx>
                        <w:txbxContent>
                          <w:p w14:paraId="4F324555" w14:textId="09130ADB" w:rsidR="004478D7" w:rsidRPr="00C11E68" w:rsidRDefault="004478D7" w:rsidP="006B6F7A">
                            <w:pPr>
                              <w:jc w:val="center"/>
                              <w:rPr>
                                <w:sz w:val="24"/>
                              </w:rPr>
                            </w:pPr>
                            <w:r w:rsidRPr="00C11E68">
                              <w:rPr>
                                <w:sz w:val="24"/>
                              </w:rPr>
                              <w:t>*</w:t>
                            </w:r>
                            <w:r>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E4E82" id="_x0000_t202" coordsize="21600,21600" o:spt="202" path="m,l,21600r21600,l21600,xe">
                <v:stroke joinstyle="miter"/>
                <v:path gradientshapeok="t" o:connecttype="rect"/>
              </v:shapetype>
              <v:shape id="Text Box 2" o:spid="_x0000_s1026" type="#_x0000_t202" style="position:absolute;left:0;text-align:left;margin-left:167.6pt;margin-top:13.7pt;width:39.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" filled="f" stroked="f">
                <v:textbox>
                  <w:txbxContent>
                    <w:p w14:paraId="4F324555" w14:textId="09130ADB" w:rsidR="004478D7" w:rsidRPr="00C11E68" w:rsidRDefault="004478D7" w:rsidP="006B6F7A">
                      <w:pPr>
                        <w:jc w:val="center"/>
                        <w:rPr>
                          <w:sz w:val="24"/>
                        </w:rPr>
                      </w:pPr>
                      <w:r w:rsidRPr="00C11E68">
                        <w:rPr>
                          <w:sz w:val="24"/>
                        </w:rPr>
                        <w:t>*</w:t>
                      </w:r>
                      <w:r>
                        <w:rPr>
                          <w:sz w:val="24"/>
                        </w:rPr>
                        <w:t>**</w:t>
                      </w:r>
                    </w:p>
                  </w:txbxContent>
                </v:textbox>
              </v:shape>
            </w:pict>
          </mc:Fallback>
        </mc:AlternateContent>
      </w:r>
      <w:r w:rsidR="006B6F7A" w:rsidRPr="007C63A4">
        <w:rPr>
          <w:noProof/>
          <w:lang w:val="en-US"/>
        </w:rPr>
        <w:drawing>
          <wp:inline distT="0" distB="0" distL="0" distR="0" wp14:anchorId="38C2BD39" wp14:editId="1DC8A8A8">
            <wp:extent cx="4140000" cy="306000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9E44E5" w14:textId="77777777" w:rsidR="00E72A3D" w:rsidRPr="00F72B4E" w:rsidRDefault="00E72A3D">
      <w:pPr>
        <w:spacing w:after="160" w:line="259" w:lineRule="auto"/>
        <w:rPr>
          <w:rFonts w:ascii="Times New Roman" w:hAnsi="Times New Roman" w:cs="Times New Roman"/>
          <w:b/>
          <w:sz w:val="28"/>
        </w:rPr>
      </w:pPr>
    </w:p>
    <w:p w14:paraId="251387A6" w14:textId="6FDAA69C" w:rsidR="00EE1A64" w:rsidRPr="00F72B4E" w:rsidRDefault="00E72A3D" w:rsidP="00EE1A64">
      <w:pPr>
        <w:spacing w:after="160" w:line="259" w:lineRule="auto"/>
        <w:rPr>
          <w:rFonts w:ascii="Times New Roman" w:hAnsi="Times New Roman" w:cs="Times New Roman"/>
          <w:b/>
          <w:sz w:val="28"/>
        </w:rPr>
      </w:pPr>
      <w:r w:rsidRPr="00F72B4E">
        <w:rPr>
          <w:rFonts w:ascii="Times New Roman" w:hAnsi="Times New Roman" w:cs="Times New Roman"/>
          <w:b/>
          <w:sz w:val="28"/>
        </w:rPr>
        <w:br w:type="page"/>
      </w:r>
      <w:r w:rsidR="00EE1A64" w:rsidRPr="00F72B4E">
        <w:rPr>
          <w:rFonts w:ascii="Times New Roman" w:hAnsi="Times New Roman" w:cs="Times New Roman"/>
          <w:b/>
          <w:sz w:val="28"/>
        </w:rPr>
        <w:lastRenderedPageBreak/>
        <w:br/>
      </w:r>
    </w:p>
    <w:p w14:paraId="5FA41052" w14:textId="5F35BB52" w:rsidR="00B45607" w:rsidRPr="00F72B4E" w:rsidRDefault="00B45607" w:rsidP="00B45607">
      <w:pPr>
        <w:spacing w:line="480" w:lineRule="auto"/>
        <w:rPr>
          <w:rFonts w:ascii="Times New Roman" w:hAnsi="Times New Roman" w:cs="Times New Roman"/>
          <w:sz w:val="24"/>
          <w:szCs w:val="24"/>
        </w:rPr>
      </w:pPr>
      <w:r w:rsidRPr="00F72B4E">
        <w:rPr>
          <w:rFonts w:ascii="Times New Roman" w:hAnsi="Times New Roman" w:cs="Times New Roman"/>
          <w:b/>
          <w:sz w:val="24"/>
          <w:szCs w:val="24"/>
        </w:rPr>
        <w:t>Figure 2.</w:t>
      </w:r>
      <w:r w:rsidRPr="00F72B4E">
        <w:rPr>
          <w:rFonts w:ascii="Times New Roman" w:hAnsi="Times New Roman" w:cs="Times New Roman"/>
          <w:sz w:val="24"/>
          <w:szCs w:val="24"/>
        </w:rPr>
        <w:t xml:space="preserve"> Recognition accuracy (d</w:t>
      </w:r>
      <w:r w:rsidR="00B02930" w:rsidRPr="00F72B4E">
        <w:rPr>
          <w:rFonts w:ascii="Times New Roman" w:hAnsi="Times New Roman" w:cs="Times New Roman"/>
          <w:sz w:val="24"/>
          <w:szCs w:val="24"/>
        </w:rPr>
        <w:t>ʹ</w:t>
      </w:r>
      <w:r w:rsidRPr="00F72B4E">
        <w:rPr>
          <w:rFonts w:ascii="Times New Roman" w:hAnsi="Times New Roman" w:cs="Times New Roman"/>
          <w:sz w:val="24"/>
          <w:szCs w:val="24"/>
        </w:rPr>
        <w:t>) for ‘Know’ judgements (K) of emotionally negative and neutral pictures in the pre- and post-sleep recognition tests. Error bars represent standard error of the means.</w:t>
      </w:r>
    </w:p>
    <w:p w14:paraId="3236A582" w14:textId="177D90C9" w:rsidR="00EE1A64" w:rsidRPr="00F72B4E" w:rsidRDefault="00EE1A64" w:rsidP="00EE1A64">
      <w:pPr>
        <w:spacing w:line="480" w:lineRule="auto"/>
        <w:jc w:val="center"/>
        <w:rPr>
          <w:rFonts w:ascii="Times New Roman" w:hAnsi="Times New Roman" w:cs="Times New Roman"/>
          <w:b/>
          <w:sz w:val="28"/>
        </w:rPr>
      </w:pPr>
      <w:r w:rsidRPr="00F51E09">
        <w:rPr>
          <w:noProof/>
          <w:lang w:val="en-US"/>
        </w:rPr>
        <w:drawing>
          <wp:inline distT="0" distB="0" distL="0" distR="0" wp14:anchorId="65A253C7" wp14:editId="5458BE4A">
            <wp:extent cx="4140000" cy="3060000"/>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22D88E" w14:textId="77777777" w:rsidR="00E72A3D" w:rsidRPr="00F72B4E" w:rsidRDefault="00E72A3D">
      <w:pPr>
        <w:spacing w:after="160" w:line="259" w:lineRule="auto"/>
        <w:rPr>
          <w:rFonts w:ascii="Times New Roman" w:hAnsi="Times New Roman" w:cs="Times New Roman"/>
          <w:b/>
          <w:sz w:val="28"/>
        </w:rPr>
      </w:pPr>
    </w:p>
    <w:p w14:paraId="488D814B" w14:textId="77777777" w:rsidR="00EE1A64" w:rsidRPr="00F72B4E" w:rsidRDefault="00EE1A64">
      <w:pPr>
        <w:spacing w:after="160" w:line="259" w:lineRule="auto"/>
        <w:rPr>
          <w:rFonts w:ascii="Times New Roman" w:hAnsi="Times New Roman" w:cs="Times New Roman"/>
          <w:b/>
          <w:sz w:val="28"/>
        </w:rPr>
      </w:pPr>
      <w:r w:rsidRPr="00F72B4E">
        <w:rPr>
          <w:rFonts w:ascii="Times New Roman" w:hAnsi="Times New Roman" w:cs="Times New Roman"/>
          <w:b/>
          <w:sz w:val="28"/>
        </w:rPr>
        <w:br w:type="page"/>
      </w:r>
    </w:p>
    <w:p w14:paraId="02DA313C" w14:textId="3E39C028" w:rsidR="00F1648B" w:rsidRPr="00F72B4E" w:rsidRDefault="00F1648B" w:rsidP="00E1056B">
      <w:pPr>
        <w:spacing w:line="480" w:lineRule="auto"/>
        <w:jc w:val="both"/>
        <w:rPr>
          <w:rFonts w:ascii="Times New Roman" w:hAnsi="Times New Roman" w:cs="Times New Roman"/>
          <w:sz w:val="24"/>
        </w:rPr>
      </w:pPr>
      <w:r w:rsidRPr="00F72B4E">
        <w:rPr>
          <w:rFonts w:ascii="Times New Roman" w:hAnsi="Times New Roman" w:cs="Times New Roman"/>
          <w:b/>
          <w:sz w:val="28"/>
        </w:rPr>
        <w:lastRenderedPageBreak/>
        <w:t>Author Contributions</w:t>
      </w:r>
    </w:p>
    <w:p w14:paraId="079F6C4B" w14:textId="5957F3C9" w:rsidR="00F1648B" w:rsidRPr="00F72B4E" w:rsidRDefault="00F1648B" w:rsidP="00E1056B">
      <w:pPr>
        <w:spacing w:line="480" w:lineRule="auto"/>
        <w:contextualSpacing/>
        <w:jc w:val="both"/>
        <w:rPr>
          <w:rFonts w:ascii="Times New Roman" w:hAnsi="Times New Roman" w:cs="Times New Roman"/>
          <w:sz w:val="24"/>
        </w:rPr>
      </w:pPr>
      <w:r w:rsidRPr="00F72B4E">
        <w:rPr>
          <w:rFonts w:ascii="Times New Roman" w:hAnsi="Times New Roman" w:cs="Times New Roman"/>
          <w:sz w:val="24"/>
        </w:rPr>
        <w:t>JA, SC and GG conceptualised the study design. JA conducted the study</w:t>
      </w:r>
      <w:r w:rsidR="00113309" w:rsidRPr="00F72B4E">
        <w:rPr>
          <w:rFonts w:ascii="Times New Roman" w:hAnsi="Times New Roman" w:cs="Times New Roman"/>
          <w:sz w:val="24"/>
        </w:rPr>
        <w:t xml:space="preserve"> and </w:t>
      </w:r>
      <w:r w:rsidRPr="00F72B4E">
        <w:rPr>
          <w:rFonts w:ascii="Times New Roman" w:hAnsi="Times New Roman" w:cs="Times New Roman"/>
          <w:sz w:val="24"/>
        </w:rPr>
        <w:t>performed the statistical analyses</w:t>
      </w:r>
      <w:r w:rsidR="00113309" w:rsidRPr="00F72B4E">
        <w:rPr>
          <w:rFonts w:ascii="Times New Roman" w:hAnsi="Times New Roman" w:cs="Times New Roman"/>
          <w:sz w:val="24"/>
        </w:rPr>
        <w:t xml:space="preserve">. JA, SC and GG wrote the manuscript. </w:t>
      </w:r>
      <w:r w:rsidRPr="00F72B4E">
        <w:rPr>
          <w:rFonts w:ascii="Times New Roman" w:hAnsi="Times New Roman" w:cs="Times New Roman"/>
          <w:sz w:val="24"/>
        </w:rPr>
        <w:t xml:space="preserve"> </w:t>
      </w:r>
    </w:p>
    <w:p w14:paraId="0A0A3425" w14:textId="77777777" w:rsidR="00F1648B" w:rsidRPr="00F72B4E" w:rsidRDefault="00F1648B" w:rsidP="00E1056B">
      <w:pPr>
        <w:spacing w:line="480" w:lineRule="auto"/>
        <w:contextualSpacing/>
        <w:jc w:val="both"/>
        <w:rPr>
          <w:rFonts w:ascii="Times New Roman" w:hAnsi="Times New Roman" w:cs="Times New Roman"/>
          <w:b/>
          <w:sz w:val="24"/>
        </w:rPr>
      </w:pPr>
    </w:p>
    <w:p w14:paraId="12B6FB43" w14:textId="0A7E89C5" w:rsidR="00113309" w:rsidRPr="00F72B4E" w:rsidRDefault="00113309" w:rsidP="00113309">
      <w:pPr>
        <w:spacing w:line="480" w:lineRule="auto"/>
        <w:jc w:val="both"/>
        <w:rPr>
          <w:rFonts w:ascii="Times New Roman" w:hAnsi="Times New Roman" w:cs="Times New Roman"/>
          <w:b/>
          <w:sz w:val="28"/>
        </w:rPr>
      </w:pPr>
      <w:r w:rsidRPr="00F72B4E">
        <w:rPr>
          <w:rFonts w:ascii="Times New Roman" w:hAnsi="Times New Roman" w:cs="Times New Roman"/>
          <w:b/>
          <w:sz w:val="28"/>
        </w:rPr>
        <w:t>Acknowledgements</w:t>
      </w:r>
    </w:p>
    <w:p w14:paraId="37AD32B1" w14:textId="74B61D23" w:rsidR="00113309" w:rsidRPr="00F72B4E" w:rsidRDefault="00113309" w:rsidP="00113309">
      <w:pPr>
        <w:spacing w:line="480" w:lineRule="auto"/>
        <w:jc w:val="both"/>
        <w:rPr>
          <w:rFonts w:ascii="Times New Roman" w:hAnsi="Times New Roman" w:cs="Times New Roman"/>
          <w:sz w:val="24"/>
          <w:szCs w:val="24"/>
        </w:rPr>
      </w:pPr>
      <w:r w:rsidRPr="00F72B4E">
        <w:rPr>
          <w:rFonts w:ascii="Times New Roman" w:hAnsi="Times New Roman" w:cs="Times New Roman"/>
          <w:sz w:val="24"/>
          <w:szCs w:val="24"/>
        </w:rPr>
        <w:t xml:space="preserve">We are grateful to </w:t>
      </w:r>
      <w:r w:rsidR="00C70805" w:rsidRPr="00F72B4E">
        <w:rPr>
          <w:rFonts w:ascii="Times New Roman" w:hAnsi="Times New Roman" w:cs="Times New Roman"/>
          <w:sz w:val="24"/>
          <w:szCs w:val="24"/>
        </w:rPr>
        <w:t xml:space="preserve">two anonymous reviewers for their comments and suggestions.  </w:t>
      </w:r>
    </w:p>
    <w:p w14:paraId="447F3112" w14:textId="77777777" w:rsidR="00F1648B" w:rsidRPr="00F72B4E" w:rsidRDefault="00F1648B" w:rsidP="00E1056B">
      <w:pPr>
        <w:spacing w:line="480" w:lineRule="auto"/>
        <w:contextualSpacing/>
        <w:jc w:val="both"/>
        <w:rPr>
          <w:rFonts w:ascii="Times New Roman" w:hAnsi="Times New Roman" w:cs="Times New Roman"/>
          <w:sz w:val="24"/>
        </w:rPr>
      </w:pPr>
    </w:p>
    <w:p w14:paraId="5E8A4E9D" w14:textId="77777777" w:rsidR="00F1648B" w:rsidRPr="00F72B4E" w:rsidRDefault="00F1648B" w:rsidP="00E1056B">
      <w:pPr>
        <w:spacing w:after="0" w:line="480" w:lineRule="auto"/>
        <w:contextualSpacing/>
        <w:jc w:val="both"/>
        <w:rPr>
          <w:rFonts w:ascii="Times New Roman" w:hAnsi="Times New Roman" w:cs="Times New Roman"/>
          <w:b/>
          <w:sz w:val="28"/>
        </w:rPr>
      </w:pPr>
    </w:p>
    <w:p w14:paraId="7AF6D67E" w14:textId="77777777" w:rsidR="00F1648B" w:rsidRPr="00F72B4E" w:rsidRDefault="00F1648B">
      <w:pPr>
        <w:rPr>
          <w:rFonts w:ascii="Times New Roman" w:hAnsi="Times New Roman" w:cs="Times New Roman"/>
          <w:b/>
          <w:sz w:val="28"/>
        </w:rPr>
      </w:pPr>
      <w:r w:rsidRPr="00F72B4E">
        <w:rPr>
          <w:rFonts w:ascii="Times New Roman" w:hAnsi="Times New Roman" w:cs="Times New Roman"/>
          <w:b/>
          <w:sz w:val="28"/>
        </w:rPr>
        <w:br w:type="page"/>
      </w:r>
    </w:p>
    <w:p w14:paraId="6A8F8A78" w14:textId="77777777" w:rsidR="00F1648B" w:rsidRPr="00F72B4E" w:rsidRDefault="00F1648B" w:rsidP="00E1056B">
      <w:pPr>
        <w:spacing w:after="0" w:line="480" w:lineRule="auto"/>
        <w:contextualSpacing/>
        <w:jc w:val="both"/>
        <w:rPr>
          <w:rFonts w:ascii="Times New Roman" w:hAnsi="Times New Roman" w:cs="Times New Roman"/>
          <w:sz w:val="24"/>
        </w:rPr>
      </w:pPr>
      <w:r w:rsidRPr="00F72B4E">
        <w:rPr>
          <w:rFonts w:ascii="Times New Roman" w:hAnsi="Times New Roman" w:cs="Times New Roman"/>
          <w:b/>
          <w:sz w:val="28"/>
        </w:rPr>
        <w:lastRenderedPageBreak/>
        <w:t>References</w:t>
      </w:r>
    </w:p>
    <w:p w14:paraId="1FC0109C"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Born, J. and Wilhelm, I. System consolidation of memory during sleep. </w:t>
      </w:r>
      <w:r w:rsidRPr="00F72B4E">
        <w:rPr>
          <w:rFonts w:ascii="Times New Roman" w:hAnsi="Times New Roman" w:cs="Times New Roman"/>
          <w:i/>
          <w:sz w:val="24"/>
          <w:szCs w:val="24"/>
        </w:rPr>
        <w:t>Psychol. Res.,</w:t>
      </w:r>
      <w:r w:rsidRPr="00F72B4E">
        <w:rPr>
          <w:rFonts w:ascii="Times New Roman" w:hAnsi="Times New Roman" w:cs="Times New Roman"/>
          <w:sz w:val="24"/>
          <w:szCs w:val="24"/>
        </w:rPr>
        <w:t xml:space="preserve"> 2012, 76: 192-203.</w:t>
      </w:r>
    </w:p>
    <w:p w14:paraId="264A038B"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Bradley, M. M. and Lang, P. J. The International Affective Digitized Sounds (2nd Edition; IADS-2): Affective ratings of sounds and instruction manual. Technical report B-3. </w:t>
      </w:r>
      <w:r w:rsidRPr="00F72B4E">
        <w:rPr>
          <w:rFonts w:ascii="Times New Roman" w:hAnsi="Times New Roman" w:cs="Times New Roman"/>
          <w:i/>
          <w:sz w:val="24"/>
          <w:szCs w:val="24"/>
        </w:rPr>
        <w:t>University of Florida, Gainesville, FL.</w:t>
      </w:r>
      <w:r w:rsidRPr="00F72B4E">
        <w:rPr>
          <w:rFonts w:ascii="Times New Roman" w:hAnsi="Times New Roman" w:cs="Times New Roman"/>
          <w:sz w:val="24"/>
          <w:szCs w:val="24"/>
        </w:rPr>
        <w:t>, 2007</w:t>
      </w:r>
    </w:p>
    <w:p w14:paraId="0076C14B"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Cairney, S. A., Durrant, S. J., Hulleman, J. and Lewis, P. A. Targeted memory reactivation during slow wave sleep facilitates emotional memory consolidation. </w:t>
      </w:r>
      <w:r w:rsidRPr="00F72B4E">
        <w:rPr>
          <w:rFonts w:ascii="Times New Roman" w:hAnsi="Times New Roman" w:cs="Times New Roman"/>
          <w:i/>
          <w:sz w:val="24"/>
          <w:szCs w:val="24"/>
        </w:rPr>
        <w:t>Sleep</w:t>
      </w:r>
      <w:r w:rsidRPr="00F72B4E">
        <w:rPr>
          <w:rFonts w:ascii="Times New Roman" w:hAnsi="Times New Roman" w:cs="Times New Roman"/>
          <w:sz w:val="24"/>
          <w:szCs w:val="24"/>
        </w:rPr>
        <w:t>, 2014, 37: 701-07.</w:t>
      </w:r>
    </w:p>
    <w:p w14:paraId="66E20CE5"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Cairney, S. A., Durrant, S. J., Power, R. and Lewis, P. A. Complementary roles of slow-wave sleep and rapid eye movement sleep in emotional memory consolidation. </w:t>
      </w:r>
      <w:r w:rsidRPr="00F72B4E">
        <w:rPr>
          <w:rFonts w:ascii="Times New Roman" w:hAnsi="Times New Roman" w:cs="Times New Roman"/>
          <w:i/>
          <w:sz w:val="24"/>
          <w:szCs w:val="24"/>
        </w:rPr>
        <w:t>Cereb. Cortex</w:t>
      </w:r>
      <w:r w:rsidRPr="00F72B4E">
        <w:rPr>
          <w:rFonts w:ascii="Times New Roman" w:hAnsi="Times New Roman" w:cs="Times New Roman"/>
          <w:sz w:val="24"/>
          <w:szCs w:val="24"/>
        </w:rPr>
        <w:t>, 2015, 25: 1565-75.</w:t>
      </w:r>
    </w:p>
    <w:p w14:paraId="0915A54E"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Cairney, S. A., Lindsay, S., Sobczak, J. M., Paller, K. A. and Gaskell, M. G. The Benefits of Targeted Memory Reactivation for Consolidation in Sleep are Contingent on Memory Accuracy and Direct Cue-Memory Associations. </w:t>
      </w:r>
      <w:r w:rsidRPr="00F72B4E">
        <w:rPr>
          <w:rFonts w:ascii="Times New Roman" w:hAnsi="Times New Roman" w:cs="Times New Roman"/>
          <w:i/>
          <w:sz w:val="24"/>
          <w:szCs w:val="24"/>
        </w:rPr>
        <w:t>Sleep</w:t>
      </w:r>
      <w:r w:rsidRPr="00F72B4E">
        <w:rPr>
          <w:rFonts w:ascii="Times New Roman" w:hAnsi="Times New Roman" w:cs="Times New Roman"/>
          <w:sz w:val="24"/>
          <w:szCs w:val="24"/>
        </w:rPr>
        <w:t>, 2016, 39: 1139-50.</w:t>
      </w:r>
    </w:p>
    <w:p w14:paraId="1E7366CC"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Creery, J. D., Oudiette, D., Antony, J. W. and Paller, K. A. Targeted Memory Reactivation during Sleep Depends on Prior Learning. </w:t>
      </w:r>
      <w:r w:rsidRPr="00F72B4E">
        <w:rPr>
          <w:rFonts w:ascii="Times New Roman" w:hAnsi="Times New Roman" w:cs="Times New Roman"/>
          <w:i/>
          <w:sz w:val="24"/>
          <w:szCs w:val="24"/>
        </w:rPr>
        <w:t>Sleep</w:t>
      </w:r>
      <w:r w:rsidRPr="00F72B4E">
        <w:rPr>
          <w:rFonts w:ascii="Times New Roman" w:hAnsi="Times New Roman" w:cs="Times New Roman"/>
          <w:sz w:val="24"/>
          <w:szCs w:val="24"/>
        </w:rPr>
        <w:t>, 2015, 38: 755–63.</w:t>
      </w:r>
    </w:p>
    <w:p w14:paraId="4C3B6232"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Diekelmann, S. and Born, J. The memory function of sleep. </w:t>
      </w:r>
      <w:r w:rsidRPr="00F72B4E">
        <w:rPr>
          <w:rFonts w:ascii="Times New Roman" w:hAnsi="Times New Roman" w:cs="Times New Roman"/>
          <w:i/>
          <w:sz w:val="24"/>
          <w:szCs w:val="24"/>
        </w:rPr>
        <w:t>Nat. Rev. Neurosci.</w:t>
      </w:r>
      <w:r w:rsidRPr="00F72B4E">
        <w:rPr>
          <w:rFonts w:ascii="Times New Roman" w:hAnsi="Times New Roman" w:cs="Times New Roman"/>
          <w:sz w:val="24"/>
          <w:szCs w:val="24"/>
        </w:rPr>
        <w:t>, 2010, 11: 114-26.</w:t>
      </w:r>
    </w:p>
    <w:p w14:paraId="583A7100" w14:textId="0624DBFE" w:rsidR="00D148E9" w:rsidRDefault="00D148E9"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Diekelmann, S., Wilhelm, I., &amp; Born, J. The whats and whens of sleep-dependent memory consolidation. </w:t>
      </w:r>
      <w:r w:rsidRPr="00F72B4E">
        <w:rPr>
          <w:rFonts w:ascii="Times New Roman" w:hAnsi="Times New Roman" w:cs="Times New Roman"/>
          <w:i/>
          <w:sz w:val="24"/>
          <w:szCs w:val="24"/>
        </w:rPr>
        <w:t>Sleep Med Rev</w:t>
      </w:r>
      <w:r w:rsidRPr="00F72B4E">
        <w:rPr>
          <w:rFonts w:ascii="Times New Roman" w:hAnsi="Times New Roman" w:cs="Times New Roman"/>
          <w:sz w:val="24"/>
          <w:szCs w:val="24"/>
        </w:rPr>
        <w:t>, 2009, 13: 309-321.</w:t>
      </w:r>
    </w:p>
    <w:p w14:paraId="68011E3A" w14:textId="77777777" w:rsidR="00B6150E" w:rsidRPr="00B6150E" w:rsidRDefault="00B6150E" w:rsidP="00B6150E">
      <w:pPr>
        <w:pStyle w:val="EndNoteBibliography"/>
        <w:spacing w:after="0" w:line="480" w:lineRule="auto"/>
        <w:ind w:left="720" w:hanging="720"/>
        <w:rPr>
          <w:rFonts w:ascii="Times New Roman" w:hAnsi="Times New Roman" w:cs="Times New Roman"/>
          <w:sz w:val="24"/>
          <w:shd w:val="clear" w:color="auto" w:fill="FFFFFF"/>
        </w:rPr>
      </w:pPr>
      <w:r w:rsidRPr="00B6150E">
        <w:rPr>
          <w:rFonts w:ascii="Times New Roman" w:hAnsi="Times New Roman" w:cs="Times New Roman"/>
          <w:sz w:val="24"/>
          <w:shd w:val="clear" w:color="auto" w:fill="FFFFFF"/>
        </w:rPr>
        <w:lastRenderedPageBreak/>
        <w:t xml:space="preserve">Faul, F., Erdfelder, E., Lang, A.-G., &amp; Buchner, A. G*Power 3: A flexible statistical power </w:t>
      </w:r>
      <w:r w:rsidRPr="00B6150E">
        <w:rPr>
          <w:rFonts w:ascii="Times New Roman" w:hAnsi="Times New Roman" w:cs="Times New Roman"/>
          <w:sz w:val="24"/>
          <w:szCs w:val="24"/>
          <w:shd w:val="clear" w:color="auto" w:fill="FFFFFF"/>
        </w:rPr>
        <w:t xml:space="preserve">analysis program for the social, behavioral, and biomedical sciences. </w:t>
      </w:r>
      <w:r>
        <w:rPr>
          <w:rFonts w:ascii="Times New Roman" w:hAnsi="Times New Roman" w:cs="Times New Roman"/>
          <w:i/>
          <w:sz w:val="24"/>
          <w:szCs w:val="24"/>
          <w:shd w:val="clear" w:color="auto" w:fill="FFFFFF"/>
        </w:rPr>
        <w:t>Beha</w:t>
      </w:r>
      <w:r w:rsidRPr="00B6150E">
        <w:rPr>
          <w:rFonts w:ascii="Times New Roman" w:hAnsi="Times New Roman" w:cs="Times New Roman"/>
          <w:i/>
          <w:sz w:val="24"/>
          <w:szCs w:val="24"/>
          <w:shd w:val="clear" w:color="auto" w:fill="FFFFFF"/>
        </w:rPr>
        <w:t>v</w:t>
      </w:r>
      <w:r>
        <w:rPr>
          <w:rFonts w:ascii="Times New Roman" w:hAnsi="Times New Roman" w:cs="Times New Roman"/>
          <w:i/>
          <w:sz w:val="24"/>
          <w:szCs w:val="24"/>
          <w:shd w:val="clear" w:color="auto" w:fill="FFFFFF"/>
        </w:rPr>
        <w:t>.</w:t>
      </w:r>
      <w:r w:rsidRPr="00B6150E">
        <w:rPr>
          <w:rFonts w:ascii="Times New Roman" w:hAnsi="Times New Roman" w:cs="Times New Roman"/>
          <w:i/>
          <w:sz w:val="24"/>
          <w:szCs w:val="24"/>
          <w:shd w:val="clear" w:color="auto" w:fill="FFFFFF"/>
        </w:rPr>
        <w:t xml:space="preserve"> Res</w:t>
      </w:r>
      <w:r>
        <w:rPr>
          <w:rFonts w:ascii="Times New Roman" w:hAnsi="Times New Roman" w:cs="Times New Roman"/>
          <w:i/>
          <w:sz w:val="24"/>
          <w:szCs w:val="24"/>
          <w:shd w:val="clear" w:color="auto" w:fill="FFFFFF"/>
        </w:rPr>
        <w:t>.</w:t>
      </w:r>
      <w:r w:rsidRPr="00B6150E">
        <w:rPr>
          <w:rFonts w:ascii="Times New Roman" w:hAnsi="Times New Roman" w:cs="Times New Roman"/>
          <w:i/>
          <w:sz w:val="24"/>
          <w:szCs w:val="24"/>
          <w:shd w:val="clear" w:color="auto" w:fill="FFFFFF"/>
        </w:rPr>
        <w:t xml:space="preserve"> Methods</w:t>
      </w:r>
      <w:r>
        <w:rPr>
          <w:rFonts w:ascii="Times New Roman" w:hAnsi="Times New Roman" w:cs="Times New Roman"/>
          <w:i/>
          <w:sz w:val="24"/>
          <w:szCs w:val="24"/>
          <w:shd w:val="clear" w:color="auto" w:fill="FFFFFF"/>
        </w:rPr>
        <w:t>.</w:t>
      </w:r>
      <w:r w:rsidRPr="00B6150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B6150E">
        <w:rPr>
          <w:rFonts w:ascii="Times New Roman" w:hAnsi="Times New Roman" w:cs="Times New Roman"/>
          <w:sz w:val="24"/>
          <w:szCs w:val="24"/>
          <w:shd w:val="clear" w:color="auto" w:fill="FFFFFF"/>
        </w:rPr>
        <w:t>2007, 39, 175-191.</w:t>
      </w:r>
    </w:p>
    <w:p w14:paraId="6DA80938" w14:textId="77777777" w:rsidR="00B6150E" w:rsidRDefault="00F1648B" w:rsidP="00B6150E">
      <w:pPr>
        <w:pStyle w:val="EndNoteBibliography"/>
        <w:spacing w:after="0" w:line="480" w:lineRule="auto"/>
        <w:rPr>
          <w:rFonts w:ascii="Times New Roman" w:hAnsi="Times New Roman" w:cs="Times New Roman"/>
          <w:sz w:val="24"/>
          <w:szCs w:val="24"/>
        </w:rPr>
      </w:pPr>
      <w:r w:rsidRPr="00F72B4E">
        <w:rPr>
          <w:rFonts w:ascii="Times New Roman" w:hAnsi="Times New Roman" w:cs="Times New Roman"/>
          <w:sz w:val="24"/>
          <w:szCs w:val="24"/>
        </w:rPr>
        <w:t>Fuentemilla, L., Miró, J., Ripollés, P.</w:t>
      </w:r>
      <w:r w:rsidRPr="00F72B4E">
        <w:rPr>
          <w:rFonts w:ascii="Times New Roman" w:hAnsi="Times New Roman" w:cs="Times New Roman"/>
          <w:i/>
          <w:sz w:val="24"/>
          <w:szCs w:val="24"/>
        </w:rPr>
        <w:t xml:space="preserve"> et al.</w:t>
      </w:r>
      <w:r w:rsidRPr="00F72B4E">
        <w:rPr>
          <w:rFonts w:ascii="Times New Roman" w:hAnsi="Times New Roman" w:cs="Times New Roman"/>
          <w:sz w:val="24"/>
          <w:szCs w:val="24"/>
        </w:rPr>
        <w:t xml:space="preserve"> Hippocampus-Dependent Strengthening of Targeted</w:t>
      </w:r>
    </w:p>
    <w:p w14:paraId="1D32F9F3" w14:textId="7D2DD336" w:rsidR="00F1648B" w:rsidRPr="00F72B4E" w:rsidRDefault="00F1648B" w:rsidP="00B6150E">
      <w:pPr>
        <w:pStyle w:val="EndNoteBibliography"/>
        <w:spacing w:after="0" w:line="480" w:lineRule="auto"/>
        <w:ind w:firstLine="720"/>
        <w:rPr>
          <w:rFonts w:ascii="Times New Roman" w:hAnsi="Times New Roman" w:cs="Times New Roman"/>
          <w:sz w:val="24"/>
          <w:szCs w:val="24"/>
        </w:rPr>
      </w:pPr>
      <w:r w:rsidRPr="00F72B4E">
        <w:rPr>
          <w:rFonts w:ascii="Times New Roman" w:hAnsi="Times New Roman" w:cs="Times New Roman"/>
          <w:sz w:val="24"/>
          <w:szCs w:val="24"/>
        </w:rPr>
        <w:t xml:space="preserve">Memories via Reactivation during Sleep in Humans. </w:t>
      </w:r>
      <w:r w:rsidRPr="00F72B4E">
        <w:rPr>
          <w:rFonts w:ascii="Times New Roman" w:hAnsi="Times New Roman" w:cs="Times New Roman"/>
          <w:i/>
          <w:sz w:val="24"/>
          <w:szCs w:val="24"/>
        </w:rPr>
        <w:t>Curr. Biol.</w:t>
      </w:r>
      <w:r w:rsidRPr="00F72B4E">
        <w:rPr>
          <w:rFonts w:ascii="Times New Roman" w:hAnsi="Times New Roman" w:cs="Times New Roman"/>
          <w:sz w:val="24"/>
          <w:szCs w:val="24"/>
        </w:rPr>
        <w:t>, 2013, 23: 1769-75.</w:t>
      </w:r>
    </w:p>
    <w:p w14:paraId="4F1852AC" w14:textId="5EEC66D3" w:rsidR="00D148E9" w:rsidRPr="00F72B4E" w:rsidRDefault="00D148E9"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Hautus, M. J. Corrections for extreme proportions and their biasing effects on estimated values of d</w:t>
      </w:r>
      <w:r w:rsidR="00B02930" w:rsidRPr="00F72B4E">
        <w:rPr>
          <w:rFonts w:ascii="Times New Roman" w:hAnsi="Times New Roman" w:cs="Times New Roman"/>
          <w:sz w:val="24"/>
          <w:szCs w:val="24"/>
        </w:rPr>
        <w:t>ʹ</w:t>
      </w:r>
      <w:r w:rsidRPr="00F72B4E">
        <w:rPr>
          <w:rFonts w:ascii="Times New Roman" w:hAnsi="Times New Roman" w:cs="Times New Roman"/>
          <w:sz w:val="24"/>
          <w:szCs w:val="24"/>
        </w:rPr>
        <w:t xml:space="preserve">. </w:t>
      </w:r>
      <w:r w:rsidRPr="00F72B4E">
        <w:rPr>
          <w:rFonts w:ascii="Times New Roman" w:hAnsi="Times New Roman" w:cs="Times New Roman"/>
          <w:i/>
          <w:sz w:val="24"/>
          <w:szCs w:val="24"/>
        </w:rPr>
        <w:t>Behav. Res. Methods.</w:t>
      </w:r>
      <w:r w:rsidRPr="00F72B4E">
        <w:rPr>
          <w:rFonts w:ascii="Times New Roman" w:hAnsi="Times New Roman" w:cs="Times New Roman"/>
          <w:sz w:val="24"/>
          <w:szCs w:val="24"/>
        </w:rPr>
        <w:t>, 1995, 27: 46-51.</w:t>
      </w:r>
    </w:p>
    <w:p w14:paraId="47AB9454"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Hu, P., Stylos-Allan, M. and Walker, M. P. Sleep facilitates consolidation of emotional declarative memory. </w:t>
      </w:r>
      <w:r w:rsidRPr="00F72B4E">
        <w:rPr>
          <w:rFonts w:ascii="Times New Roman" w:hAnsi="Times New Roman" w:cs="Times New Roman"/>
          <w:i/>
          <w:sz w:val="24"/>
          <w:szCs w:val="24"/>
        </w:rPr>
        <w:t>Psychol. Sci.</w:t>
      </w:r>
      <w:r w:rsidRPr="00F72B4E">
        <w:rPr>
          <w:rFonts w:ascii="Times New Roman" w:hAnsi="Times New Roman" w:cs="Times New Roman"/>
          <w:sz w:val="24"/>
          <w:szCs w:val="24"/>
        </w:rPr>
        <w:t>, 2006, 17: 891-8.</w:t>
      </w:r>
    </w:p>
    <w:p w14:paraId="0CB1F33E" w14:textId="04B13A43" w:rsidR="00AA39DB" w:rsidRPr="00F72B4E" w:rsidRDefault="00AA39D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Hutchinson, I C., &amp; Rathore, S. The role fo REM sleep theta activity in emotional memory. </w:t>
      </w:r>
      <w:r w:rsidRPr="00F72B4E">
        <w:rPr>
          <w:rFonts w:ascii="Times New Roman" w:hAnsi="Times New Roman" w:cs="Times New Roman"/>
          <w:i/>
          <w:sz w:val="24"/>
          <w:szCs w:val="24"/>
        </w:rPr>
        <w:t>Front. Psycol.</w:t>
      </w:r>
      <w:r w:rsidRPr="00F72B4E">
        <w:rPr>
          <w:rFonts w:ascii="Times New Roman" w:hAnsi="Times New Roman" w:cs="Times New Roman"/>
          <w:sz w:val="24"/>
          <w:szCs w:val="24"/>
        </w:rPr>
        <w:t>, 2015, 6.</w:t>
      </w:r>
    </w:p>
    <w:p w14:paraId="1C662512"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Iber, C., Ancoli-Israel, S., Chesson, A. and Quan, S. F. The AASM Manual for the Scoring of Sleep and Associated Events: Rules, Terminology and Technical Specification. American Academy of Sleep medicine. </w:t>
      </w:r>
      <w:r w:rsidRPr="00F72B4E">
        <w:rPr>
          <w:rFonts w:ascii="Times New Roman" w:hAnsi="Times New Roman" w:cs="Times New Roman"/>
          <w:i/>
          <w:sz w:val="24"/>
          <w:szCs w:val="24"/>
        </w:rPr>
        <w:t xml:space="preserve">Worchester (IL), </w:t>
      </w:r>
      <w:r w:rsidRPr="00F72B4E">
        <w:rPr>
          <w:rFonts w:ascii="Times New Roman" w:hAnsi="Times New Roman" w:cs="Times New Roman"/>
          <w:sz w:val="24"/>
          <w:szCs w:val="24"/>
        </w:rPr>
        <w:t>2007</w:t>
      </w:r>
    </w:p>
    <w:p w14:paraId="15A8F31E"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Lang, P. J., Bradley, M. M. and Cuthbert, B. N. International affective picture system (IAPS): Affective ratings of pictures and instruction manual. Technical Report A-6. </w:t>
      </w:r>
      <w:r w:rsidRPr="00F72B4E">
        <w:rPr>
          <w:rFonts w:ascii="Times New Roman" w:hAnsi="Times New Roman" w:cs="Times New Roman"/>
          <w:i/>
          <w:sz w:val="24"/>
          <w:szCs w:val="24"/>
        </w:rPr>
        <w:t>University of Florida, Gainesville, F.L.</w:t>
      </w:r>
      <w:r w:rsidRPr="00F72B4E">
        <w:rPr>
          <w:rFonts w:ascii="Times New Roman" w:hAnsi="Times New Roman" w:cs="Times New Roman"/>
          <w:sz w:val="24"/>
          <w:szCs w:val="24"/>
        </w:rPr>
        <w:t>, 2005</w:t>
      </w:r>
    </w:p>
    <w:p w14:paraId="246E81C4" w14:textId="7AF8A926" w:rsidR="00E87A85" w:rsidRPr="00F72B4E" w:rsidRDefault="00E87A85"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Macmillan, N. A., &amp; Creelman, C. D. Detection theory: A users guide. </w:t>
      </w:r>
      <w:r w:rsidRPr="00F72B4E">
        <w:rPr>
          <w:rFonts w:ascii="Times New Roman" w:hAnsi="Times New Roman" w:cs="Times New Roman"/>
          <w:i/>
          <w:sz w:val="24"/>
          <w:szCs w:val="24"/>
        </w:rPr>
        <w:t>Cambridge CUP archive.</w:t>
      </w:r>
      <w:r w:rsidRPr="00F72B4E">
        <w:rPr>
          <w:rFonts w:ascii="Times New Roman" w:hAnsi="Times New Roman" w:cs="Times New Roman"/>
          <w:sz w:val="24"/>
          <w:szCs w:val="24"/>
        </w:rPr>
        <w:t xml:space="preserve"> 1991.</w:t>
      </w:r>
    </w:p>
    <w:p w14:paraId="0D8375A2"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Oudiette, D., Antony, J. W., Creery, J. D. and Paller, K. A. The role of memory reactivation during wakefulness and sleep in determining which memories endure. </w:t>
      </w:r>
      <w:r w:rsidRPr="00F72B4E">
        <w:rPr>
          <w:rFonts w:ascii="Times New Roman" w:hAnsi="Times New Roman" w:cs="Times New Roman"/>
          <w:i/>
          <w:sz w:val="24"/>
          <w:szCs w:val="24"/>
        </w:rPr>
        <w:t>J Neurosci.</w:t>
      </w:r>
      <w:r w:rsidRPr="00F72B4E">
        <w:rPr>
          <w:rFonts w:ascii="Times New Roman" w:hAnsi="Times New Roman" w:cs="Times New Roman"/>
          <w:sz w:val="24"/>
          <w:szCs w:val="24"/>
        </w:rPr>
        <w:t>, 2013, 33: 6672-78.</w:t>
      </w:r>
    </w:p>
    <w:p w14:paraId="07447004"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lastRenderedPageBreak/>
        <w:t xml:space="preserve">Oudiette, D. and Paller, K. A. Upgrading the sleeping brain with targeted memory reactivation. </w:t>
      </w:r>
      <w:r w:rsidRPr="00F72B4E">
        <w:rPr>
          <w:rFonts w:ascii="Times New Roman" w:hAnsi="Times New Roman" w:cs="Times New Roman"/>
          <w:i/>
          <w:sz w:val="24"/>
          <w:szCs w:val="24"/>
        </w:rPr>
        <w:t>Trends Cogn. Sci.</w:t>
      </w:r>
      <w:r w:rsidRPr="00F72B4E">
        <w:rPr>
          <w:rFonts w:ascii="Times New Roman" w:hAnsi="Times New Roman" w:cs="Times New Roman"/>
          <w:sz w:val="24"/>
          <w:szCs w:val="24"/>
        </w:rPr>
        <w:t>, 2013, 17: 142-49.</w:t>
      </w:r>
    </w:p>
    <w:p w14:paraId="678A0AB7"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Rasch, B. and Born, J. About sleep's role in memory. </w:t>
      </w:r>
      <w:r w:rsidRPr="00F72B4E">
        <w:rPr>
          <w:rFonts w:ascii="Times New Roman" w:hAnsi="Times New Roman" w:cs="Times New Roman"/>
          <w:i/>
          <w:sz w:val="24"/>
          <w:szCs w:val="24"/>
        </w:rPr>
        <w:t>Physiol. Rev.</w:t>
      </w:r>
      <w:r w:rsidRPr="00F72B4E">
        <w:rPr>
          <w:rFonts w:ascii="Times New Roman" w:hAnsi="Times New Roman" w:cs="Times New Roman"/>
          <w:sz w:val="24"/>
          <w:szCs w:val="24"/>
        </w:rPr>
        <w:t>, 2013, 93: 681-766.</w:t>
      </w:r>
    </w:p>
    <w:p w14:paraId="35C9F056"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Rudoy, J. D., Voss, J. L., Westerberg, C. E. and Paller, K. A. Strengthening individual memories by reactivating them during sleep. </w:t>
      </w:r>
      <w:r w:rsidRPr="00F72B4E">
        <w:rPr>
          <w:rFonts w:ascii="Times New Roman" w:hAnsi="Times New Roman" w:cs="Times New Roman"/>
          <w:i/>
          <w:sz w:val="24"/>
          <w:szCs w:val="24"/>
        </w:rPr>
        <w:t>Science</w:t>
      </w:r>
      <w:r w:rsidRPr="00F72B4E">
        <w:rPr>
          <w:rFonts w:ascii="Times New Roman" w:hAnsi="Times New Roman" w:cs="Times New Roman"/>
          <w:sz w:val="24"/>
          <w:szCs w:val="24"/>
        </w:rPr>
        <w:t>, 2009, 326: 1079.</w:t>
      </w:r>
    </w:p>
    <w:p w14:paraId="1F15F5A0"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Schreiner, T., Lehmann, M. and Rasch, B. Auditory feedback blocks memory benefits of cueing during sleep. </w:t>
      </w:r>
      <w:r w:rsidRPr="00F72B4E">
        <w:rPr>
          <w:rFonts w:ascii="Times New Roman" w:hAnsi="Times New Roman" w:cs="Times New Roman"/>
          <w:i/>
          <w:sz w:val="24"/>
          <w:szCs w:val="24"/>
        </w:rPr>
        <w:t>Nat. Commun.</w:t>
      </w:r>
      <w:r w:rsidRPr="00F72B4E">
        <w:rPr>
          <w:rFonts w:ascii="Times New Roman" w:hAnsi="Times New Roman" w:cs="Times New Roman"/>
          <w:sz w:val="24"/>
          <w:szCs w:val="24"/>
        </w:rPr>
        <w:t>, 2015, 6</w:t>
      </w:r>
    </w:p>
    <w:p w14:paraId="287CC18F"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Smith, S. M. and Vela, E. Environmental context-dependent memory: A review and meta-analysis. </w:t>
      </w:r>
      <w:r w:rsidRPr="00F72B4E">
        <w:rPr>
          <w:rFonts w:ascii="Times New Roman" w:hAnsi="Times New Roman" w:cs="Times New Roman"/>
          <w:i/>
          <w:sz w:val="24"/>
          <w:szCs w:val="24"/>
        </w:rPr>
        <w:t>Psychon. Bull. Rev.</w:t>
      </w:r>
      <w:r w:rsidRPr="00F72B4E">
        <w:rPr>
          <w:rFonts w:ascii="Times New Roman" w:hAnsi="Times New Roman" w:cs="Times New Roman"/>
          <w:sz w:val="24"/>
          <w:szCs w:val="24"/>
        </w:rPr>
        <w:t>, 2001, 8: 203-20.</w:t>
      </w:r>
    </w:p>
    <w:p w14:paraId="551A5AE6"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Sterpenich, V., Albouy, G., Boly, M.</w:t>
      </w:r>
      <w:r w:rsidRPr="00F72B4E">
        <w:rPr>
          <w:rFonts w:ascii="Times New Roman" w:hAnsi="Times New Roman" w:cs="Times New Roman"/>
          <w:i/>
          <w:sz w:val="24"/>
          <w:szCs w:val="24"/>
        </w:rPr>
        <w:t xml:space="preserve"> et al.</w:t>
      </w:r>
      <w:r w:rsidRPr="00F72B4E">
        <w:rPr>
          <w:rFonts w:ascii="Times New Roman" w:hAnsi="Times New Roman" w:cs="Times New Roman"/>
          <w:sz w:val="24"/>
          <w:szCs w:val="24"/>
        </w:rPr>
        <w:t xml:space="preserve"> Sleep-related hippocampo-cortical interplay during emotional memory recollection. </w:t>
      </w:r>
      <w:r w:rsidRPr="00F72B4E">
        <w:rPr>
          <w:rFonts w:ascii="Times New Roman" w:hAnsi="Times New Roman" w:cs="Times New Roman"/>
          <w:i/>
          <w:sz w:val="24"/>
          <w:szCs w:val="24"/>
        </w:rPr>
        <w:t>PLoS Biol.</w:t>
      </w:r>
      <w:r w:rsidRPr="00F72B4E">
        <w:rPr>
          <w:rFonts w:ascii="Times New Roman" w:hAnsi="Times New Roman" w:cs="Times New Roman"/>
          <w:sz w:val="24"/>
          <w:szCs w:val="24"/>
        </w:rPr>
        <w:t>, 2007, 5: e282.</w:t>
      </w:r>
    </w:p>
    <w:p w14:paraId="6F1DFC20"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Sterpenich, V., Albouy, G., Darsaud, A.</w:t>
      </w:r>
      <w:r w:rsidRPr="00F72B4E">
        <w:rPr>
          <w:rFonts w:ascii="Times New Roman" w:hAnsi="Times New Roman" w:cs="Times New Roman"/>
          <w:i/>
          <w:sz w:val="24"/>
          <w:szCs w:val="24"/>
        </w:rPr>
        <w:t xml:space="preserve"> et al.</w:t>
      </w:r>
      <w:r w:rsidRPr="00F72B4E">
        <w:rPr>
          <w:rFonts w:ascii="Times New Roman" w:hAnsi="Times New Roman" w:cs="Times New Roman"/>
          <w:sz w:val="24"/>
          <w:szCs w:val="24"/>
        </w:rPr>
        <w:t xml:space="preserve"> Sleep promotes the neural reorganization of remote emotional memory. </w:t>
      </w:r>
      <w:r w:rsidRPr="00F72B4E">
        <w:rPr>
          <w:rFonts w:ascii="Times New Roman" w:hAnsi="Times New Roman" w:cs="Times New Roman"/>
          <w:i/>
          <w:sz w:val="24"/>
          <w:szCs w:val="24"/>
        </w:rPr>
        <w:t>J Neurosci.</w:t>
      </w:r>
      <w:r w:rsidRPr="00F72B4E">
        <w:rPr>
          <w:rFonts w:ascii="Times New Roman" w:hAnsi="Times New Roman" w:cs="Times New Roman"/>
          <w:sz w:val="24"/>
          <w:szCs w:val="24"/>
        </w:rPr>
        <w:t>, 2009, 29: 5143-52.</w:t>
      </w:r>
    </w:p>
    <w:p w14:paraId="6C5E37E8"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Stickgold, R. and Walker, M. P. Sleep-dependent memory triage: evolving generalization through selective processing. </w:t>
      </w:r>
      <w:r w:rsidRPr="00F72B4E">
        <w:rPr>
          <w:rFonts w:ascii="Times New Roman" w:hAnsi="Times New Roman" w:cs="Times New Roman"/>
          <w:i/>
          <w:sz w:val="24"/>
          <w:szCs w:val="24"/>
        </w:rPr>
        <w:t>Nat. Neurosci.</w:t>
      </w:r>
      <w:r w:rsidRPr="00F72B4E">
        <w:rPr>
          <w:rFonts w:ascii="Times New Roman" w:hAnsi="Times New Roman" w:cs="Times New Roman"/>
          <w:sz w:val="24"/>
          <w:szCs w:val="24"/>
        </w:rPr>
        <w:t>, 2013, 16: 139-45.</w:t>
      </w:r>
    </w:p>
    <w:p w14:paraId="7593A8DA"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Tulving, E. Memory and consciousness. </w:t>
      </w:r>
      <w:r w:rsidRPr="00F72B4E">
        <w:rPr>
          <w:rFonts w:ascii="Times New Roman" w:hAnsi="Times New Roman" w:cs="Times New Roman"/>
          <w:i/>
          <w:sz w:val="24"/>
          <w:szCs w:val="24"/>
        </w:rPr>
        <w:t>Can. Psychol.</w:t>
      </w:r>
      <w:r w:rsidRPr="00F72B4E">
        <w:rPr>
          <w:rFonts w:ascii="Times New Roman" w:hAnsi="Times New Roman" w:cs="Times New Roman"/>
          <w:sz w:val="24"/>
          <w:szCs w:val="24"/>
        </w:rPr>
        <w:t>, 1985, 26: 1-12.</w:t>
      </w:r>
    </w:p>
    <w:p w14:paraId="3CC1B0DA"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Wagner, U., Gais, S. and Born, J. Emotional memory formation is enhanced across sleep intervals with high amounts of rapid eye movement sleep. </w:t>
      </w:r>
      <w:r w:rsidRPr="00F72B4E">
        <w:rPr>
          <w:rFonts w:ascii="Times New Roman" w:hAnsi="Times New Roman" w:cs="Times New Roman"/>
          <w:i/>
          <w:sz w:val="24"/>
          <w:szCs w:val="24"/>
        </w:rPr>
        <w:t>Learn. Mem.</w:t>
      </w:r>
      <w:r w:rsidRPr="00F72B4E">
        <w:rPr>
          <w:rFonts w:ascii="Times New Roman" w:hAnsi="Times New Roman" w:cs="Times New Roman"/>
          <w:sz w:val="24"/>
          <w:szCs w:val="24"/>
        </w:rPr>
        <w:t>, 2001, 8: 112-9.</w:t>
      </w:r>
    </w:p>
    <w:p w14:paraId="6DAA6632" w14:textId="77777777" w:rsidR="00F1648B" w:rsidRPr="00F72B4E" w:rsidRDefault="00F1648B" w:rsidP="00E1056B">
      <w:pPr>
        <w:pStyle w:val="EndNoteBibliography"/>
        <w:spacing w:after="0"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Wagner, U., Hallschmid, M., Rasch, B. and Born, J. Brief sleep after learning keeps emotional memories alive for years. </w:t>
      </w:r>
      <w:r w:rsidRPr="00F72B4E">
        <w:rPr>
          <w:rFonts w:ascii="Times New Roman" w:hAnsi="Times New Roman" w:cs="Times New Roman"/>
          <w:i/>
          <w:sz w:val="24"/>
          <w:szCs w:val="24"/>
        </w:rPr>
        <w:t>Biol. Psychiatry</w:t>
      </w:r>
      <w:r w:rsidRPr="00F72B4E">
        <w:rPr>
          <w:rFonts w:ascii="Times New Roman" w:hAnsi="Times New Roman" w:cs="Times New Roman"/>
          <w:sz w:val="24"/>
          <w:szCs w:val="24"/>
        </w:rPr>
        <w:t>, 2006, 60: 788-90.</w:t>
      </w:r>
    </w:p>
    <w:p w14:paraId="3D1F858C" w14:textId="77777777" w:rsidR="00F1648B" w:rsidRPr="00F72B4E" w:rsidRDefault="00F1648B" w:rsidP="00E1056B">
      <w:pPr>
        <w:pStyle w:val="EndNoteBibliography"/>
        <w:spacing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t xml:space="preserve">Walker, M. P. The role of sleep in cognition and emotion. </w:t>
      </w:r>
      <w:r w:rsidRPr="00F72B4E">
        <w:rPr>
          <w:rFonts w:ascii="Times New Roman" w:hAnsi="Times New Roman" w:cs="Times New Roman"/>
          <w:i/>
          <w:sz w:val="24"/>
          <w:szCs w:val="24"/>
        </w:rPr>
        <w:t>Ann. N. Y. Acad. Sci.</w:t>
      </w:r>
      <w:r w:rsidRPr="00F72B4E">
        <w:rPr>
          <w:rFonts w:ascii="Times New Roman" w:hAnsi="Times New Roman" w:cs="Times New Roman"/>
          <w:sz w:val="24"/>
          <w:szCs w:val="24"/>
        </w:rPr>
        <w:t>, 2009, 1156: 168-97.</w:t>
      </w:r>
    </w:p>
    <w:p w14:paraId="5E028FE8" w14:textId="4D84FD9A" w:rsidR="003A1BD8" w:rsidRPr="00F72B4E" w:rsidRDefault="003A1BD8" w:rsidP="00E1056B">
      <w:pPr>
        <w:pStyle w:val="EndNoteBibliography"/>
        <w:spacing w:line="480" w:lineRule="auto"/>
        <w:ind w:left="720" w:hanging="720"/>
        <w:rPr>
          <w:rFonts w:ascii="Times New Roman" w:hAnsi="Times New Roman" w:cs="Times New Roman"/>
          <w:sz w:val="24"/>
          <w:szCs w:val="24"/>
        </w:rPr>
      </w:pPr>
      <w:r w:rsidRPr="00F72B4E">
        <w:rPr>
          <w:rFonts w:ascii="Times New Roman" w:hAnsi="Times New Roman" w:cs="Times New Roman"/>
          <w:sz w:val="24"/>
          <w:szCs w:val="24"/>
        </w:rPr>
        <w:lastRenderedPageBreak/>
        <w:t>Wilhelm, I., Diekelmann, S., Molzow, I., Ayoub, A., Mölle, M., &amp; Born, J. Sleep selectivley enhances memory expected to be of future relevance.</w:t>
      </w:r>
      <w:r w:rsidRPr="00F72B4E">
        <w:rPr>
          <w:rFonts w:ascii="Times New Roman" w:hAnsi="Times New Roman" w:cs="Times New Roman"/>
          <w:i/>
          <w:sz w:val="24"/>
          <w:szCs w:val="24"/>
        </w:rPr>
        <w:t xml:space="preserve"> J Neurosci</w:t>
      </w:r>
      <w:r w:rsidRPr="00F72B4E">
        <w:rPr>
          <w:rFonts w:ascii="Times New Roman" w:hAnsi="Times New Roman" w:cs="Times New Roman"/>
          <w:sz w:val="24"/>
          <w:szCs w:val="24"/>
        </w:rPr>
        <w:t>., 2011, 31:1563-1569.</w:t>
      </w:r>
    </w:p>
    <w:p w14:paraId="7D532F96" w14:textId="77777777" w:rsidR="00F1648B" w:rsidRPr="00F72B4E" w:rsidRDefault="00F1648B" w:rsidP="00E1056B">
      <w:pPr>
        <w:spacing w:line="480" w:lineRule="auto"/>
        <w:jc w:val="both"/>
        <w:rPr>
          <w:rFonts w:ascii="Times New Roman" w:hAnsi="Times New Roman" w:cs="Times New Roman"/>
          <w:sz w:val="24"/>
        </w:rPr>
      </w:pPr>
    </w:p>
    <w:p w14:paraId="7B5584A0" w14:textId="77777777" w:rsidR="00B13EE8" w:rsidRPr="00F72B4E" w:rsidRDefault="00B13EE8"/>
    <w:sectPr w:rsidR="00B13EE8" w:rsidRPr="00F72B4E" w:rsidSect="00E105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93E6A" w14:textId="77777777" w:rsidR="004478D7" w:rsidRDefault="004478D7">
      <w:pPr>
        <w:spacing w:after="0" w:line="240" w:lineRule="auto"/>
      </w:pPr>
      <w:r>
        <w:separator/>
      </w:r>
    </w:p>
  </w:endnote>
  <w:endnote w:type="continuationSeparator" w:id="0">
    <w:p w14:paraId="0F8DB42B" w14:textId="77777777" w:rsidR="004478D7" w:rsidRDefault="0044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721057"/>
      <w:docPartObj>
        <w:docPartGallery w:val="Page Numbers (Bottom of Page)"/>
        <w:docPartUnique/>
      </w:docPartObj>
    </w:sdtPr>
    <w:sdtEndPr>
      <w:rPr>
        <w:noProof/>
      </w:rPr>
    </w:sdtEndPr>
    <w:sdtContent>
      <w:p w14:paraId="2C7762E9" w14:textId="77777777" w:rsidR="004478D7" w:rsidRDefault="004478D7">
        <w:pPr>
          <w:pStyle w:val="Footer"/>
          <w:jc w:val="center"/>
        </w:pPr>
        <w:r w:rsidRPr="001B75DE">
          <w:rPr>
            <w:rFonts w:ascii="Times New Roman" w:hAnsi="Times New Roman" w:cs="Times New Roman"/>
            <w:sz w:val="24"/>
            <w:szCs w:val="24"/>
          </w:rPr>
          <w:fldChar w:fldCharType="begin"/>
        </w:r>
        <w:r w:rsidRPr="001B75DE">
          <w:rPr>
            <w:rFonts w:ascii="Times New Roman" w:hAnsi="Times New Roman" w:cs="Times New Roman"/>
            <w:sz w:val="24"/>
            <w:szCs w:val="24"/>
          </w:rPr>
          <w:instrText xml:space="preserve"> PAGE   \* MERGEFORMAT </w:instrText>
        </w:r>
        <w:r w:rsidRPr="001B75DE">
          <w:rPr>
            <w:rFonts w:ascii="Times New Roman" w:hAnsi="Times New Roman" w:cs="Times New Roman"/>
            <w:sz w:val="24"/>
            <w:szCs w:val="24"/>
          </w:rPr>
          <w:fldChar w:fldCharType="separate"/>
        </w:r>
        <w:r w:rsidR="001A680C">
          <w:rPr>
            <w:rFonts w:ascii="Times New Roman" w:hAnsi="Times New Roman" w:cs="Times New Roman"/>
            <w:noProof/>
            <w:sz w:val="24"/>
            <w:szCs w:val="24"/>
          </w:rPr>
          <w:t>1</w:t>
        </w:r>
        <w:r w:rsidRPr="001B75DE">
          <w:rPr>
            <w:rFonts w:ascii="Times New Roman" w:hAnsi="Times New Roman" w:cs="Times New Roman"/>
            <w:noProof/>
            <w:sz w:val="24"/>
            <w:szCs w:val="24"/>
          </w:rPr>
          <w:fldChar w:fldCharType="end"/>
        </w:r>
      </w:p>
    </w:sdtContent>
  </w:sdt>
  <w:p w14:paraId="7B1A5D0E" w14:textId="77777777" w:rsidR="004478D7" w:rsidRDefault="00447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9BC65" w14:textId="77777777" w:rsidR="004478D7" w:rsidRDefault="004478D7">
      <w:pPr>
        <w:spacing w:after="0" w:line="240" w:lineRule="auto"/>
      </w:pPr>
      <w:r>
        <w:separator/>
      </w:r>
    </w:p>
  </w:footnote>
  <w:footnote w:type="continuationSeparator" w:id="0">
    <w:p w14:paraId="3E59E93C" w14:textId="77777777" w:rsidR="004478D7" w:rsidRDefault="00447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B0B49"/>
    <w:multiLevelType w:val="hybridMultilevel"/>
    <w:tmpl w:val="EA58BDC4"/>
    <w:lvl w:ilvl="0" w:tplc="9BF45DBE">
      <w:start w:val="1"/>
      <w:numFmt w:val="lowerLetter"/>
      <w:lvlText w:val="%1)"/>
      <w:lvlJc w:val="left"/>
      <w:pPr>
        <w:tabs>
          <w:tab w:val="num" w:pos="750"/>
        </w:tabs>
        <w:ind w:left="750" w:hanging="390"/>
      </w:pPr>
      <w:rPr>
        <w:rFonts w:ascii="Times New Roman" w:eastAsia="SimSun" w:hAnsi="Times New Roman"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1648B"/>
    <w:rsid w:val="000013D2"/>
    <w:rsid w:val="00016E1F"/>
    <w:rsid w:val="00032F54"/>
    <w:rsid w:val="00037318"/>
    <w:rsid w:val="00042E58"/>
    <w:rsid w:val="0006012E"/>
    <w:rsid w:val="0006664F"/>
    <w:rsid w:val="00071CB6"/>
    <w:rsid w:val="00075F85"/>
    <w:rsid w:val="000A2007"/>
    <w:rsid w:val="000A3706"/>
    <w:rsid w:val="000A6B17"/>
    <w:rsid w:val="000E7D17"/>
    <w:rsid w:val="000F133B"/>
    <w:rsid w:val="00113309"/>
    <w:rsid w:val="001413DB"/>
    <w:rsid w:val="001420BC"/>
    <w:rsid w:val="00144D4B"/>
    <w:rsid w:val="0015014C"/>
    <w:rsid w:val="0015606F"/>
    <w:rsid w:val="0015773D"/>
    <w:rsid w:val="0016664B"/>
    <w:rsid w:val="00176C75"/>
    <w:rsid w:val="001810DA"/>
    <w:rsid w:val="001810FF"/>
    <w:rsid w:val="001873FD"/>
    <w:rsid w:val="00190654"/>
    <w:rsid w:val="00196CB4"/>
    <w:rsid w:val="001A680C"/>
    <w:rsid w:val="001C6C96"/>
    <w:rsid w:val="001E4A88"/>
    <w:rsid w:val="001F7E13"/>
    <w:rsid w:val="00271D78"/>
    <w:rsid w:val="00287BC7"/>
    <w:rsid w:val="002B062C"/>
    <w:rsid w:val="002D6F31"/>
    <w:rsid w:val="002D76D3"/>
    <w:rsid w:val="002F1818"/>
    <w:rsid w:val="00307E5A"/>
    <w:rsid w:val="0031561A"/>
    <w:rsid w:val="00322CD0"/>
    <w:rsid w:val="00344D40"/>
    <w:rsid w:val="003A1BD8"/>
    <w:rsid w:val="003B268A"/>
    <w:rsid w:val="003B733A"/>
    <w:rsid w:val="004053A6"/>
    <w:rsid w:val="00412D16"/>
    <w:rsid w:val="00415096"/>
    <w:rsid w:val="00441817"/>
    <w:rsid w:val="004478D7"/>
    <w:rsid w:val="0046024A"/>
    <w:rsid w:val="00476579"/>
    <w:rsid w:val="00482350"/>
    <w:rsid w:val="00486E78"/>
    <w:rsid w:val="00487043"/>
    <w:rsid w:val="004A1361"/>
    <w:rsid w:val="004B166B"/>
    <w:rsid w:val="004B4088"/>
    <w:rsid w:val="004E401F"/>
    <w:rsid w:val="004E7C66"/>
    <w:rsid w:val="004F00E6"/>
    <w:rsid w:val="0052127F"/>
    <w:rsid w:val="00531EE2"/>
    <w:rsid w:val="00553F57"/>
    <w:rsid w:val="00590340"/>
    <w:rsid w:val="005A68CC"/>
    <w:rsid w:val="005C403D"/>
    <w:rsid w:val="005C6077"/>
    <w:rsid w:val="005D03E7"/>
    <w:rsid w:val="005D3386"/>
    <w:rsid w:val="006078BE"/>
    <w:rsid w:val="006A1A2B"/>
    <w:rsid w:val="006A36C9"/>
    <w:rsid w:val="006A67D6"/>
    <w:rsid w:val="006B6F7A"/>
    <w:rsid w:val="006D3B91"/>
    <w:rsid w:val="006E3F47"/>
    <w:rsid w:val="006F0A65"/>
    <w:rsid w:val="006F32CF"/>
    <w:rsid w:val="00701F8C"/>
    <w:rsid w:val="00702737"/>
    <w:rsid w:val="007115B6"/>
    <w:rsid w:val="00725CFD"/>
    <w:rsid w:val="007430D4"/>
    <w:rsid w:val="00756001"/>
    <w:rsid w:val="00773E61"/>
    <w:rsid w:val="00777D60"/>
    <w:rsid w:val="00787177"/>
    <w:rsid w:val="007A49F7"/>
    <w:rsid w:val="007C07DA"/>
    <w:rsid w:val="007C63A4"/>
    <w:rsid w:val="007F34F5"/>
    <w:rsid w:val="007F403C"/>
    <w:rsid w:val="007F5A24"/>
    <w:rsid w:val="00800071"/>
    <w:rsid w:val="00804587"/>
    <w:rsid w:val="00836F0B"/>
    <w:rsid w:val="00873636"/>
    <w:rsid w:val="00874F94"/>
    <w:rsid w:val="008D7473"/>
    <w:rsid w:val="008E128B"/>
    <w:rsid w:val="00933702"/>
    <w:rsid w:val="009454EE"/>
    <w:rsid w:val="00986604"/>
    <w:rsid w:val="009C52FC"/>
    <w:rsid w:val="009C5D8B"/>
    <w:rsid w:val="009E30C2"/>
    <w:rsid w:val="009F4E76"/>
    <w:rsid w:val="00A00F33"/>
    <w:rsid w:val="00A01D09"/>
    <w:rsid w:val="00A10B17"/>
    <w:rsid w:val="00A134E4"/>
    <w:rsid w:val="00A37976"/>
    <w:rsid w:val="00A50DA4"/>
    <w:rsid w:val="00A637B3"/>
    <w:rsid w:val="00A82173"/>
    <w:rsid w:val="00AA39DB"/>
    <w:rsid w:val="00AA7C53"/>
    <w:rsid w:val="00AC160F"/>
    <w:rsid w:val="00AE1089"/>
    <w:rsid w:val="00AE74D1"/>
    <w:rsid w:val="00B01E04"/>
    <w:rsid w:val="00B02930"/>
    <w:rsid w:val="00B13EE8"/>
    <w:rsid w:val="00B1636B"/>
    <w:rsid w:val="00B21590"/>
    <w:rsid w:val="00B3653E"/>
    <w:rsid w:val="00B42460"/>
    <w:rsid w:val="00B44757"/>
    <w:rsid w:val="00B45607"/>
    <w:rsid w:val="00B509E0"/>
    <w:rsid w:val="00B54FE1"/>
    <w:rsid w:val="00B56E80"/>
    <w:rsid w:val="00B6150E"/>
    <w:rsid w:val="00B974B6"/>
    <w:rsid w:val="00BB37EB"/>
    <w:rsid w:val="00BD37AC"/>
    <w:rsid w:val="00C20AD9"/>
    <w:rsid w:val="00C25546"/>
    <w:rsid w:val="00C6026F"/>
    <w:rsid w:val="00C66548"/>
    <w:rsid w:val="00C70805"/>
    <w:rsid w:val="00C70AD3"/>
    <w:rsid w:val="00C804E9"/>
    <w:rsid w:val="00C83E06"/>
    <w:rsid w:val="00CC2F65"/>
    <w:rsid w:val="00CC36C6"/>
    <w:rsid w:val="00CC4F90"/>
    <w:rsid w:val="00CD6C67"/>
    <w:rsid w:val="00D07ADB"/>
    <w:rsid w:val="00D13243"/>
    <w:rsid w:val="00D148E9"/>
    <w:rsid w:val="00D27A03"/>
    <w:rsid w:val="00D4138F"/>
    <w:rsid w:val="00D761F4"/>
    <w:rsid w:val="00D97F95"/>
    <w:rsid w:val="00DB3D83"/>
    <w:rsid w:val="00DC3282"/>
    <w:rsid w:val="00E009A4"/>
    <w:rsid w:val="00E1056B"/>
    <w:rsid w:val="00E130E0"/>
    <w:rsid w:val="00E1764D"/>
    <w:rsid w:val="00E26F62"/>
    <w:rsid w:val="00E4000A"/>
    <w:rsid w:val="00E42E0E"/>
    <w:rsid w:val="00E6185F"/>
    <w:rsid w:val="00E72A3D"/>
    <w:rsid w:val="00E87A85"/>
    <w:rsid w:val="00EA14DA"/>
    <w:rsid w:val="00EA3915"/>
    <w:rsid w:val="00EB5BA7"/>
    <w:rsid w:val="00EB7BEE"/>
    <w:rsid w:val="00ED1421"/>
    <w:rsid w:val="00EE1A64"/>
    <w:rsid w:val="00EF1F41"/>
    <w:rsid w:val="00F1648B"/>
    <w:rsid w:val="00F359AC"/>
    <w:rsid w:val="00F51E09"/>
    <w:rsid w:val="00F67340"/>
    <w:rsid w:val="00F72B4E"/>
    <w:rsid w:val="00F72D86"/>
    <w:rsid w:val="00FB5C8C"/>
    <w:rsid w:val="00F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C3D0"/>
  <w15:docId w15:val="{B1D2AF3F-8EA9-4A52-85BE-359986CA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8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48B"/>
    <w:rPr>
      <w:lang w:val="en-GB"/>
    </w:rPr>
  </w:style>
  <w:style w:type="paragraph" w:styleId="Footer">
    <w:name w:val="footer"/>
    <w:basedOn w:val="Normal"/>
    <w:link w:val="FooterChar"/>
    <w:uiPriority w:val="99"/>
    <w:unhideWhenUsed/>
    <w:rsid w:val="00F16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48B"/>
    <w:rPr>
      <w:lang w:val="en-GB"/>
    </w:rPr>
  </w:style>
  <w:style w:type="paragraph" w:styleId="BalloonText">
    <w:name w:val="Balloon Text"/>
    <w:basedOn w:val="Normal"/>
    <w:link w:val="BalloonTextChar"/>
    <w:uiPriority w:val="99"/>
    <w:semiHidden/>
    <w:unhideWhenUsed/>
    <w:rsid w:val="00F16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8B"/>
    <w:rPr>
      <w:rFonts w:ascii="Tahoma" w:hAnsi="Tahoma" w:cs="Tahoma"/>
      <w:sz w:val="16"/>
      <w:szCs w:val="16"/>
      <w:lang w:val="en-GB"/>
    </w:rPr>
  </w:style>
  <w:style w:type="paragraph" w:styleId="NoSpacing">
    <w:name w:val="No Spacing"/>
    <w:uiPriority w:val="1"/>
    <w:qFormat/>
    <w:rsid w:val="00F1648B"/>
    <w:pPr>
      <w:spacing w:after="0" w:line="240" w:lineRule="auto"/>
    </w:pPr>
    <w:rPr>
      <w:lang w:val="en-GB"/>
    </w:rPr>
  </w:style>
  <w:style w:type="character" w:styleId="CommentReference">
    <w:name w:val="annotation reference"/>
    <w:basedOn w:val="DefaultParagraphFont"/>
    <w:uiPriority w:val="99"/>
    <w:semiHidden/>
    <w:unhideWhenUsed/>
    <w:rsid w:val="00F1648B"/>
    <w:rPr>
      <w:sz w:val="16"/>
      <w:szCs w:val="16"/>
    </w:rPr>
  </w:style>
  <w:style w:type="paragraph" w:styleId="CommentText">
    <w:name w:val="annotation text"/>
    <w:basedOn w:val="Normal"/>
    <w:link w:val="CommentTextChar"/>
    <w:uiPriority w:val="99"/>
    <w:semiHidden/>
    <w:unhideWhenUsed/>
    <w:rsid w:val="00F1648B"/>
    <w:pPr>
      <w:spacing w:line="240" w:lineRule="auto"/>
    </w:pPr>
    <w:rPr>
      <w:sz w:val="20"/>
      <w:szCs w:val="20"/>
    </w:rPr>
  </w:style>
  <w:style w:type="character" w:customStyle="1" w:styleId="CommentTextChar">
    <w:name w:val="Comment Text Char"/>
    <w:basedOn w:val="DefaultParagraphFont"/>
    <w:link w:val="CommentText"/>
    <w:uiPriority w:val="99"/>
    <w:semiHidden/>
    <w:rsid w:val="00F1648B"/>
    <w:rPr>
      <w:sz w:val="20"/>
      <w:szCs w:val="20"/>
      <w:lang w:val="en-GB"/>
    </w:rPr>
  </w:style>
  <w:style w:type="paragraph" w:styleId="CommentSubject">
    <w:name w:val="annotation subject"/>
    <w:basedOn w:val="CommentText"/>
    <w:next w:val="CommentText"/>
    <w:link w:val="CommentSubjectChar"/>
    <w:uiPriority w:val="99"/>
    <w:semiHidden/>
    <w:unhideWhenUsed/>
    <w:rsid w:val="00F1648B"/>
    <w:rPr>
      <w:b/>
      <w:bCs/>
    </w:rPr>
  </w:style>
  <w:style w:type="character" w:customStyle="1" w:styleId="CommentSubjectChar">
    <w:name w:val="Comment Subject Char"/>
    <w:basedOn w:val="CommentTextChar"/>
    <w:link w:val="CommentSubject"/>
    <w:uiPriority w:val="99"/>
    <w:semiHidden/>
    <w:rsid w:val="00F1648B"/>
    <w:rPr>
      <w:b/>
      <w:bCs/>
      <w:sz w:val="20"/>
      <w:szCs w:val="20"/>
      <w:lang w:val="en-GB"/>
    </w:rPr>
  </w:style>
  <w:style w:type="paragraph" w:styleId="Revision">
    <w:name w:val="Revision"/>
    <w:hidden/>
    <w:uiPriority w:val="99"/>
    <w:semiHidden/>
    <w:rsid w:val="00F1648B"/>
    <w:pPr>
      <w:spacing w:after="0" w:line="240" w:lineRule="auto"/>
    </w:pPr>
    <w:rPr>
      <w:lang w:val="en-GB"/>
    </w:rPr>
  </w:style>
  <w:style w:type="character" w:styleId="Hyperlink">
    <w:name w:val="Hyperlink"/>
    <w:basedOn w:val="DefaultParagraphFont"/>
    <w:uiPriority w:val="99"/>
    <w:unhideWhenUsed/>
    <w:rsid w:val="00F1648B"/>
    <w:rPr>
      <w:color w:val="0563C1" w:themeColor="hyperlink"/>
      <w:u w:val="single"/>
    </w:rPr>
  </w:style>
  <w:style w:type="paragraph" w:customStyle="1" w:styleId="EndNoteBibliographyTitle">
    <w:name w:val="EndNote Bibliography Title"/>
    <w:basedOn w:val="Normal"/>
    <w:link w:val="EndNoteBibliographyTitleChar"/>
    <w:rsid w:val="00F1648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1648B"/>
    <w:rPr>
      <w:rFonts w:ascii="Calibri" w:hAnsi="Calibri"/>
      <w:noProof/>
    </w:rPr>
  </w:style>
  <w:style w:type="paragraph" w:customStyle="1" w:styleId="EndNoteBibliography">
    <w:name w:val="EndNote Bibliography"/>
    <w:basedOn w:val="Normal"/>
    <w:link w:val="EndNoteBibliographyChar"/>
    <w:rsid w:val="00F1648B"/>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F1648B"/>
    <w:rPr>
      <w:rFonts w:ascii="Calibri" w:hAnsi="Calibri"/>
      <w:noProof/>
    </w:rPr>
  </w:style>
  <w:style w:type="paragraph" w:styleId="NormalWeb">
    <w:name w:val="Normal (Web)"/>
    <w:basedOn w:val="Normal"/>
    <w:uiPriority w:val="99"/>
    <w:semiHidden/>
    <w:unhideWhenUsed/>
    <w:rsid w:val="00F1648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DefaultParagraphFont"/>
    <w:rsid w:val="000A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storage.its.york.ac.uk\pshome\jea506\Desktop\MSc%20Write-Up\REVISION%20FILES\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torage.its.york.ac.uk\pshome\jea506\Desktop\MSc%20Write-Up\REVISION%20FILES\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Sheet1!$H$3</c:f>
              <c:strCache>
                <c:ptCount val="1"/>
                <c:pt idx="0">
                  <c:v>Negative</c:v>
                </c:pt>
              </c:strCache>
            </c:strRef>
          </c:tx>
          <c:invertIfNegative val="0"/>
          <c:errBars>
            <c:errBarType val="both"/>
            <c:errValType val="cust"/>
            <c:noEndCap val="0"/>
            <c:plus>
              <c:numRef>
                <c:f>Sheet1!$H$8:$H$9</c:f>
                <c:numCache>
                  <c:formatCode>General</c:formatCode>
                  <c:ptCount val="2"/>
                  <c:pt idx="0">
                    <c:v>0.17200067105735964</c:v>
                  </c:pt>
                  <c:pt idx="1">
                    <c:v>0.20296926267794163</c:v>
                  </c:pt>
                </c:numCache>
              </c:numRef>
            </c:plus>
            <c:minus>
              <c:numRef>
                <c:f>Sheet1!$H$8:$H$9</c:f>
                <c:numCache>
                  <c:formatCode>General</c:formatCode>
                  <c:ptCount val="2"/>
                  <c:pt idx="0">
                    <c:v>0.17200067105735964</c:v>
                  </c:pt>
                  <c:pt idx="1">
                    <c:v>0.20296926267794163</c:v>
                  </c:pt>
                </c:numCache>
              </c:numRef>
            </c:minus>
          </c:errBars>
          <c:cat>
            <c:strRef>
              <c:f>Sheet1!$G$4:$G$5</c:f>
              <c:strCache>
                <c:ptCount val="2"/>
                <c:pt idx="0">
                  <c:v>Pre-Sleep</c:v>
                </c:pt>
                <c:pt idx="1">
                  <c:v>Post-Sleep</c:v>
                </c:pt>
              </c:strCache>
            </c:strRef>
          </c:cat>
          <c:val>
            <c:numRef>
              <c:f>Sheet1!$H$4:$H$5</c:f>
              <c:numCache>
                <c:formatCode>###0.000</c:formatCode>
                <c:ptCount val="2"/>
                <c:pt idx="0">
                  <c:v>2.8780543045263163</c:v>
                </c:pt>
                <c:pt idx="1">
                  <c:v>2.7880334811052627</c:v>
                </c:pt>
              </c:numCache>
            </c:numRef>
          </c:val>
        </c:ser>
        <c:ser>
          <c:idx val="1"/>
          <c:order val="1"/>
          <c:tx>
            <c:strRef>
              <c:f>Sheet1!$I$3</c:f>
              <c:strCache>
                <c:ptCount val="1"/>
                <c:pt idx="0">
                  <c:v>Neutral</c:v>
                </c:pt>
              </c:strCache>
            </c:strRef>
          </c:tx>
          <c:invertIfNegative val="0"/>
          <c:errBars>
            <c:errBarType val="both"/>
            <c:errValType val="cust"/>
            <c:noEndCap val="0"/>
            <c:plus>
              <c:numRef>
                <c:f>Sheet1!$I$8:$I$9</c:f>
                <c:numCache>
                  <c:formatCode>General</c:formatCode>
                  <c:ptCount val="2"/>
                  <c:pt idx="0">
                    <c:v>0.14672775905728566</c:v>
                  </c:pt>
                  <c:pt idx="1">
                    <c:v>0.21578766176800837</c:v>
                  </c:pt>
                </c:numCache>
              </c:numRef>
            </c:plus>
            <c:minus>
              <c:numRef>
                <c:f>Sheet1!$I$8:$I$9</c:f>
                <c:numCache>
                  <c:formatCode>General</c:formatCode>
                  <c:ptCount val="2"/>
                  <c:pt idx="0">
                    <c:v>0.14672775905728566</c:v>
                  </c:pt>
                  <c:pt idx="1">
                    <c:v>0.21578766176800837</c:v>
                  </c:pt>
                </c:numCache>
              </c:numRef>
            </c:minus>
          </c:errBars>
          <c:cat>
            <c:strRef>
              <c:f>Sheet1!$G$4:$G$5</c:f>
              <c:strCache>
                <c:ptCount val="2"/>
                <c:pt idx="0">
                  <c:v>Pre-Sleep</c:v>
                </c:pt>
                <c:pt idx="1">
                  <c:v>Post-Sleep</c:v>
                </c:pt>
              </c:strCache>
            </c:strRef>
          </c:cat>
          <c:val>
            <c:numRef>
              <c:f>Sheet1!$I$4:$I$5</c:f>
              <c:numCache>
                <c:formatCode>###0.000</c:formatCode>
                <c:ptCount val="2"/>
                <c:pt idx="0">
                  <c:v>2.4911032437894738</c:v>
                </c:pt>
                <c:pt idx="1">
                  <c:v>2.4993991536842102</c:v>
                </c:pt>
              </c:numCache>
            </c:numRef>
          </c:val>
        </c:ser>
        <c:dLbls>
          <c:showLegendKey val="0"/>
          <c:showVal val="0"/>
          <c:showCatName val="0"/>
          <c:showSerName val="0"/>
          <c:showPercent val="0"/>
          <c:showBubbleSize val="0"/>
        </c:dLbls>
        <c:gapWidth val="150"/>
        <c:axId val="9748312"/>
        <c:axId val="9748696"/>
      </c:barChart>
      <c:catAx>
        <c:axId val="9748312"/>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9748696"/>
        <c:crosses val="autoZero"/>
        <c:auto val="1"/>
        <c:lblAlgn val="ctr"/>
        <c:lblOffset val="100"/>
        <c:noMultiLvlLbl val="0"/>
      </c:catAx>
      <c:valAx>
        <c:axId val="9748696"/>
        <c:scaling>
          <c:orientation val="minMax"/>
        </c:scaling>
        <c:delete val="0"/>
        <c:axPos val="l"/>
        <c:title>
          <c:tx>
            <c:rich>
              <a:bodyPr rot="-5400000" vert="horz"/>
              <a:lstStyle/>
              <a:p>
                <a:pPr>
                  <a:defRPr/>
                </a:pPr>
                <a:r>
                  <a:rPr lang="en-GB" sz="1200">
                    <a:latin typeface="Times New Roman" pitchFamily="18" charset="0"/>
                    <a:cs typeface="Times New Roman" pitchFamily="18" charset="0"/>
                  </a:rPr>
                  <a:t>Recogntion Accuracy (d</a:t>
                </a:r>
                <a:r>
                  <a:rPr lang="en-GB" sz="1000" b="1" i="0" u="none" strike="noStrike" baseline="0">
                    <a:effectLst/>
                  </a:rPr>
                  <a:t>ʹ</a:t>
                </a:r>
                <a:r>
                  <a:rPr lang="en-GB" sz="1200">
                    <a:latin typeface="Times New Roman" pitchFamily="18" charset="0"/>
                    <a:cs typeface="Times New Roman" pitchFamily="18" charset="0"/>
                  </a:rPr>
                  <a:t>)</a:t>
                </a:r>
                <a:br>
                  <a:rPr lang="en-GB" sz="1200">
                    <a:latin typeface="Times New Roman" pitchFamily="18" charset="0"/>
                    <a:cs typeface="Times New Roman" pitchFamily="18" charset="0"/>
                  </a:rPr>
                </a:br>
                <a:r>
                  <a:rPr lang="en-GB" sz="1200">
                    <a:latin typeface="Times New Roman" pitchFamily="18" charset="0"/>
                    <a:cs typeface="Times New Roman" pitchFamily="18" charset="0"/>
                  </a:rPr>
                  <a:t>'R' Judgements</a:t>
                </a:r>
              </a:p>
            </c:rich>
          </c:tx>
          <c:layout>
            <c:manualLayout>
              <c:xMode val="edge"/>
              <c:yMode val="edge"/>
              <c:x val="1.4064697609001406E-2"/>
              <c:y val="0.2184886097286462"/>
            </c:manualLayout>
          </c:layout>
          <c:overlay val="0"/>
        </c:title>
        <c:numFmt formatCode="#,##0.00" sourceLinked="0"/>
        <c:majorTickMark val="out"/>
        <c:minorTickMark val="none"/>
        <c:tickLblPos val="nextTo"/>
        <c:txPr>
          <a:bodyPr/>
          <a:lstStyle/>
          <a:p>
            <a:pPr>
              <a:defRPr sz="1100">
                <a:latin typeface="Times New Roman" pitchFamily="18" charset="0"/>
                <a:cs typeface="Times New Roman" pitchFamily="18" charset="0"/>
              </a:defRPr>
            </a:pPr>
            <a:endParaRPr lang="en-US"/>
          </a:p>
        </c:txPr>
        <c:crossAx val="9748312"/>
        <c:crosses val="autoZero"/>
        <c:crossBetween val="between"/>
      </c:valAx>
    </c:plotArea>
    <c:legend>
      <c:legendPos val="r"/>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Sheet1!$H$11</c:f>
              <c:strCache>
                <c:ptCount val="1"/>
                <c:pt idx="0">
                  <c:v>Negative</c:v>
                </c:pt>
              </c:strCache>
            </c:strRef>
          </c:tx>
          <c:invertIfNegative val="0"/>
          <c:errBars>
            <c:errBarType val="both"/>
            <c:errValType val="cust"/>
            <c:noEndCap val="0"/>
            <c:plus>
              <c:numRef>
                <c:f>Sheet1!$H$16:$H$17</c:f>
                <c:numCache>
                  <c:formatCode>General</c:formatCode>
                  <c:ptCount val="2"/>
                  <c:pt idx="0">
                    <c:v>0.20236218290864053</c:v>
                  </c:pt>
                  <c:pt idx="1">
                    <c:v>0.2617787298524421</c:v>
                  </c:pt>
                </c:numCache>
              </c:numRef>
            </c:plus>
            <c:minus>
              <c:numRef>
                <c:f>Sheet1!$H$16:$H$17</c:f>
                <c:numCache>
                  <c:formatCode>General</c:formatCode>
                  <c:ptCount val="2"/>
                  <c:pt idx="0">
                    <c:v>0.20236218290864053</c:v>
                  </c:pt>
                  <c:pt idx="1">
                    <c:v>0.2617787298524421</c:v>
                  </c:pt>
                </c:numCache>
              </c:numRef>
            </c:minus>
          </c:errBars>
          <c:cat>
            <c:strRef>
              <c:f>Sheet1!$G$12:$G$13</c:f>
              <c:strCache>
                <c:ptCount val="2"/>
                <c:pt idx="0">
                  <c:v>Pre-Sleep</c:v>
                </c:pt>
                <c:pt idx="1">
                  <c:v>Post-Sleep</c:v>
                </c:pt>
              </c:strCache>
            </c:strRef>
          </c:cat>
          <c:val>
            <c:numRef>
              <c:f>Sheet1!$H$12:$H$13</c:f>
              <c:numCache>
                <c:formatCode>###0.000</c:formatCode>
                <c:ptCount val="2"/>
                <c:pt idx="0">
                  <c:v>1.2753193133157894</c:v>
                </c:pt>
                <c:pt idx="1">
                  <c:v>1.3511338482105262</c:v>
                </c:pt>
              </c:numCache>
            </c:numRef>
          </c:val>
        </c:ser>
        <c:ser>
          <c:idx val="1"/>
          <c:order val="1"/>
          <c:tx>
            <c:strRef>
              <c:f>Sheet1!$I$11</c:f>
              <c:strCache>
                <c:ptCount val="1"/>
                <c:pt idx="0">
                  <c:v>Neutral</c:v>
                </c:pt>
              </c:strCache>
            </c:strRef>
          </c:tx>
          <c:invertIfNegative val="0"/>
          <c:errBars>
            <c:errBarType val="both"/>
            <c:errValType val="cust"/>
            <c:noEndCap val="0"/>
            <c:plus>
              <c:numRef>
                <c:f>Sheet1!$I$16:$I$17</c:f>
                <c:numCache>
                  <c:formatCode>General</c:formatCode>
                  <c:ptCount val="2"/>
                  <c:pt idx="0">
                    <c:v>0.22750007838874042</c:v>
                  </c:pt>
                  <c:pt idx="1">
                    <c:v>0.2160447160226491</c:v>
                  </c:pt>
                </c:numCache>
              </c:numRef>
            </c:plus>
            <c:minus>
              <c:numRef>
                <c:f>Sheet1!$I$16:$I$17</c:f>
                <c:numCache>
                  <c:formatCode>General</c:formatCode>
                  <c:ptCount val="2"/>
                  <c:pt idx="0">
                    <c:v>0.22750007838874042</c:v>
                  </c:pt>
                  <c:pt idx="1">
                    <c:v>0.2160447160226491</c:v>
                  </c:pt>
                </c:numCache>
              </c:numRef>
            </c:minus>
          </c:errBars>
          <c:cat>
            <c:strRef>
              <c:f>Sheet1!$G$12:$G$13</c:f>
              <c:strCache>
                <c:ptCount val="2"/>
                <c:pt idx="0">
                  <c:v>Pre-Sleep</c:v>
                </c:pt>
                <c:pt idx="1">
                  <c:v>Post-Sleep</c:v>
                </c:pt>
              </c:strCache>
            </c:strRef>
          </c:cat>
          <c:val>
            <c:numRef>
              <c:f>Sheet1!$I$12:$I$13</c:f>
              <c:numCache>
                <c:formatCode>###0.000</c:formatCode>
                <c:ptCount val="2"/>
                <c:pt idx="0">
                  <c:v>1.3767970745263158</c:v>
                </c:pt>
                <c:pt idx="1">
                  <c:v>1.3695310939473682</c:v>
                </c:pt>
              </c:numCache>
            </c:numRef>
          </c:val>
        </c:ser>
        <c:dLbls>
          <c:showLegendKey val="0"/>
          <c:showVal val="0"/>
          <c:showCatName val="0"/>
          <c:showSerName val="0"/>
          <c:showPercent val="0"/>
          <c:showBubbleSize val="0"/>
        </c:dLbls>
        <c:gapWidth val="150"/>
        <c:axId val="154606784"/>
        <c:axId val="154605664"/>
      </c:barChart>
      <c:catAx>
        <c:axId val="154606784"/>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154605664"/>
        <c:crosses val="autoZero"/>
        <c:auto val="1"/>
        <c:lblAlgn val="ctr"/>
        <c:lblOffset val="100"/>
        <c:noMultiLvlLbl val="0"/>
      </c:catAx>
      <c:valAx>
        <c:axId val="154605664"/>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Recognition Accuracy (d</a:t>
                </a:r>
                <a:r>
                  <a:rPr lang="en-GB" sz="1200" b="1" i="0" u="none" strike="noStrike" baseline="0">
                    <a:effectLst/>
                  </a:rPr>
                  <a:t>ʹ</a:t>
                </a:r>
                <a:r>
                  <a:rPr lang="en-US" sz="1200">
                    <a:latin typeface="Times New Roman" pitchFamily="18" charset="0"/>
                    <a:cs typeface="Times New Roman" pitchFamily="18" charset="0"/>
                  </a:rPr>
                  <a:t>)</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'K' Judgements</a:t>
                </a:r>
              </a:p>
            </c:rich>
          </c:tx>
          <c:layout>
            <c:manualLayout>
              <c:xMode val="edge"/>
              <c:yMode val="edge"/>
              <c:x val="2.2222222222222223E-2"/>
              <c:y val="0.14550925925925925"/>
            </c:manualLayout>
          </c:layout>
          <c:overlay val="0"/>
        </c:title>
        <c:numFmt formatCode="#,##0.00" sourceLinked="0"/>
        <c:majorTickMark val="out"/>
        <c:minorTickMark val="none"/>
        <c:tickLblPos val="nextTo"/>
        <c:txPr>
          <a:bodyPr/>
          <a:lstStyle/>
          <a:p>
            <a:pPr>
              <a:defRPr sz="1100">
                <a:latin typeface="Times New Roman" pitchFamily="18" charset="0"/>
                <a:cs typeface="Times New Roman" pitchFamily="18" charset="0"/>
              </a:defRPr>
            </a:pPr>
            <a:endParaRPr lang="en-US"/>
          </a:p>
        </c:txPr>
        <c:crossAx val="154606784"/>
        <c:crosses val="autoZero"/>
        <c:crossBetween val="between"/>
        <c:majorUnit val="0.5"/>
      </c:valAx>
    </c:plotArea>
    <c:legend>
      <c:legendPos val="r"/>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AFE2E-F6A6-4194-98EB-926E55F3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A2F77248.dotm</Template>
  <TotalTime>0</TotalTime>
  <Pages>30</Pages>
  <Words>5953</Words>
  <Characters>33937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Ashton</dc:creator>
  <cp:lastModifiedBy>TableMarking</cp:lastModifiedBy>
  <cp:revision>2</cp:revision>
  <cp:lastPrinted>2017-02-01T14:57:00Z</cp:lastPrinted>
  <dcterms:created xsi:type="dcterms:W3CDTF">2017-03-15T10:29:00Z</dcterms:created>
  <dcterms:modified xsi:type="dcterms:W3CDTF">2017-03-15T10:29:00Z</dcterms:modified>
</cp:coreProperties>
</file>