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theme/themeOverride4.xml" ContentType="application/vnd.openxmlformats-officedocument.themeOverride+xml"/>
  <Override PartName="/word/drawings/drawing5.xml" ContentType="application/vnd.openxmlformats-officedocument.drawingml.chartshapes+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A41" w:rsidRPr="006D4F6C" w:rsidRDefault="005F0E84" w:rsidP="00FB39D7">
      <w:pPr>
        <w:pStyle w:val="Articletitle"/>
        <w:spacing w:line="480" w:lineRule="auto"/>
        <w:jc w:val="center"/>
        <w:rPr>
          <w:rFonts w:asciiTheme="minorHAnsi" w:hAnsiTheme="minorHAnsi"/>
          <w:sz w:val="22"/>
          <w:szCs w:val="22"/>
        </w:rPr>
      </w:pPr>
      <w:r w:rsidRPr="006D4F6C">
        <w:rPr>
          <w:rFonts w:asciiTheme="minorHAnsi" w:hAnsiTheme="minorHAnsi"/>
          <w:sz w:val="22"/>
          <w:szCs w:val="22"/>
        </w:rPr>
        <w:fldChar w:fldCharType="begin"/>
      </w:r>
      <w:r w:rsidRPr="006D4F6C">
        <w:rPr>
          <w:rFonts w:asciiTheme="minorHAnsi" w:hAnsiTheme="minorHAnsi"/>
          <w:sz w:val="22"/>
          <w:szCs w:val="22"/>
        </w:rPr>
        <w:instrText xml:space="preserve"> MACROBUTTON MTEditEquationSection2 </w:instrText>
      </w:r>
      <w:r w:rsidRPr="006D4F6C">
        <w:rPr>
          <w:rStyle w:val="MTEquationSection"/>
          <w:rFonts w:asciiTheme="minorHAnsi" w:hAnsiTheme="minorHAnsi"/>
          <w:sz w:val="22"/>
          <w:szCs w:val="22"/>
        </w:rPr>
        <w:instrText>Equation Chapter 1 Section 1</w:instrText>
      </w:r>
      <w:r w:rsidRPr="006D4F6C">
        <w:rPr>
          <w:rFonts w:asciiTheme="minorHAnsi" w:hAnsiTheme="minorHAnsi"/>
          <w:sz w:val="22"/>
          <w:szCs w:val="22"/>
        </w:rPr>
        <w:fldChar w:fldCharType="begin"/>
      </w:r>
      <w:r w:rsidRPr="006D4F6C">
        <w:rPr>
          <w:rFonts w:asciiTheme="minorHAnsi" w:hAnsiTheme="minorHAnsi"/>
          <w:sz w:val="22"/>
          <w:szCs w:val="22"/>
        </w:rPr>
        <w:instrText xml:space="preserve"> SEQ MTEqn \r \h \* MERGEFORMAT </w:instrText>
      </w:r>
      <w:r w:rsidRPr="006D4F6C">
        <w:rPr>
          <w:rFonts w:asciiTheme="minorHAnsi" w:hAnsiTheme="minorHAnsi"/>
          <w:sz w:val="22"/>
          <w:szCs w:val="22"/>
        </w:rPr>
        <w:fldChar w:fldCharType="end"/>
      </w:r>
      <w:r w:rsidRPr="006D4F6C">
        <w:rPr>
          <w:rFonts w:asciiTheme="minorHAnsi" w:hAnsiTheme="minorHAnsi"/>
          <w:sz w:val="22"/>
          <w:szCs w:val="22"/>
        </w:rPr>
        <w:fldChar w:fldCharType="begin"/>
      </w:r>
      <w:r w:rsidRPr="006D4F6C">
        <w:rPr>
          <w:rFonts w:asciiTheme="minorHAnsi" w:hAnsiTheme="minorHAnsi"/>
          <w:sz w:val="22"/>
          <w:szCs w:val="22"/>
        </w:rPr>
        <w:instrText xml:space="preserve"> SEQ MTSec \r 1 \h \* MERGEFORMAT </w:instrText>
      </w:r>
      <w:r w:rsidRPr="006D4F6C">
        <w:rPr>
          <w:rFonts w:asciiTheme="minorHAnsi" w:hAnsiTheme="minorHAnsi"/>
          <w:sz w:val="22"/>
          <w:szCs w:val="22"/>
        </w:rPr>
        <w:fldChar w:fldCharType="end"/>
      </w:r>
      <w:r w:rsidRPr="006D4F6C">
        <w:rPr>
          <w:rFonts w:asciiTheme="minorHAnsi" w:hAnsiTheme="minorHAnsi"/>
          <w:sz w:val="22"/>
          <w:szCs w:val="22"/>
        </w:rPr>
        <w:fldChar w:fldCharType="begin"/>
      </w:r>
      <w:r w:rsidRPr="006D4F6C">
        <w:rPr>
          <w:rFonts w:asciiTheme="minorHAnsi" w:hAnsiTheme="minorHAnsi"/>
          <w:sz w:val="22"/>
          <w:szCs w:val="22"/>
        </w:rPr>
        <w:instrText xml:space="preserve"> SEQ MTChap \r 1 \h \* MERGEFORMAT </w:instrText>
      </w:r>
      <w:r w:rsidRPr="006D4F6C">
        <w:rPr>
          <w:rFonts w:asciiTheme="minorHAnsi" w:hAnsiTheme="minorHAnsi"/>
          <w:sz w:val="22"/>
          <w:szCs w:val="22"/>
        </w:rPr>
        <w:fldChar w:fldCharType="end"/>
      </w:r>
      <w:r w:rsidRPr="006D4F6C">
        <w:rPr>
          <w:rFonts w:asciiTheme="minorHAnsi" w:hAnsiTheme="minorHAnsi"/>
          <w:sz w:val="22"/>
          <w:szCs w:val="22"/>
        </w:rPr>
        <w:fldChar w:fldCharType="end"/>
      </w:r>
      <w:r w:rsidR="008F44FC" w:rsidRPr="006D4F6C">
        <w:rPr>
          <w:rFonts w:asciiTheme="minorHAnsi" w:hAnsiTheme="minorHAnsi"/>
          <w:sz w:val="22"/>
          <w:szCs w:val="22"/>
        </w:rPr>
        <w:t>Expected Utility Theory with Im</w:t>
      </w:r>
      <w:r w:rsidR="00791A41" w:rsidRPr="006D4F6C">
        <w:rPr>
          <w:rFonts w:asciiTheme="minorHAnsi" w:hAnsiTheme="minorHAnsi"/>
          <w:sz w:val="22"/>
          <w:szCs w:val="22"/>
        </w:rPr>
        <w:t>precise Probability Perception</w:t>
      </w:r>
    </w:p>
    <w:p w:rsidR="00661045" w:rsidRPr="006D4F6C" w:rsidRDefault="008F44FC" w:rsidP="00FB39D7">
      <w:pPr>
        <w:pStyle w:val="Articletitle"/>
        <w:spacing w:line="480" w:lineRule="auto"/>
        <w:jc w:val="center"/>
        <w:rPr>
          <w:rFonts w:asciiTheme="minorHAnsi" w:hAnsiTheme="minorHAnsi"/>
          <w:sz w:val="22"/>
          <w:szCs w:val="22"/>
        </w:rPr>
      </w:pPr>
      <w:r w:rsidRPr="006D4F6C">
        <w:rPr>
          <w:rFonts w:asciiTheme="minorHAnsi" w:hAnsiTheme="minorHAnsi"/>
          <w:sz w:val="22"/>
          <w:szCs w:val="22"/>
        </w:rPr>
        <w:t>Explaining Preference Reversals</w:t>
      </w:r>
    </w:p>
    <w:p w:rsidR="00442B9C" w:rsidRPr="006D4F6C" w:rsidRDefault="008F44FC" w:rsidP="005157A7">
      <w:pPr>
        <w:pStyle w:val="Authornames"/>
        <w:spacing w:line="480" w:lineRule="auto"/>
        <w:rPr>
          <w:rFonts w:asciiTheme="minorHAnsi" w:hAnsiTheme="minorHAnsi"/>
          <w:sz w:val="22"/>
          <w:szCs w:val="22"/>
        </w:rPr>
      </w:pPr>
      <w:proofErr w:type="spellStart"/>
      <w:r w:rsidRPr="006D4F6C">
        <w:rPr>
          <w:rFonts w:asciiTheme="minorHAnsi" w:hAnsiTheme="minorHAnsi"/>
          <w:sz w:val="22"/>
          <w:szCs w:val="22"/>
        </w:rPr>
        <w:t>Oben</w:t>
      </w:r>
      <w:proofErr w:type="spellEnd"/>
      <w:r w:rsidRPr="006D4F6C">
        <w:rPr>
          <w:rFonts w:asciiTheme="minorHAnsi" w:hAnsiTheme="minorHAnsi"/>
          <w:sz w:val="22"/>
          <w:szCs w:val="22"/>
        </w:rPr>
        <w:t xml:space="preserve"> K Bayrak</w:t>
      </w:r>
    </w:p>
    <w:p w:rsidR="00997B0F" w:rsidRPr="006D4F6C" w:rsidRDefault="008F44FC" w:rsidP="005157A7">
      <w:pPr>
        <w:pStyle w:val="Affiliation"/>
        <w:spacing w:line="480" w:lineRule="auto"/>
        <w:rPr>
          <w:rFonts w:asciiTheme="minorHAnsi" w:hAnsiTheme="minorHAnsi"/>
          <w:sz w:val="22"/>
          <w:szCs w:val="22"/>
        </w:rPr>
      </w:pPr>
      <w:r w:rsidRPr="006D4F6C">
        <w:rPr>
          <w:rFonts w:asciiTheme="minorHAnsi" w:hAnsiTheme="minorHAnsi"/>
          <w:sz w:val="22"/>
          <w:szCs w:val="22"/>
        </w:rPr>
        <w:t>Centre for Environmental and Resource Economics, Umeå, Sweden</w:t>
      </w:r>
    </w:p>
    <w:p w:rsidR="000A4428" w:rsidRPr="006D4F6C" w:rsidRDefault="008F44FC" w:rsidP="00907D48">
      <w:pPr>
        <w:pStyle w:val="Correspondencedetails"/>
        <w:spacing w:line="480" w:lineRule="auto"/>
        <w:jc w:val="both"/>
        <w:rPr>
          <w:rFonts w:asciiTheme="minorHAnsi" w:hAnsiTheme="minorHAnsi"/>
          <w:sz w:val="22"/>
          <w:szCs w:val="22"/>
        </w:rPr>
      </w:pPr>
      <w:proofErr w:type="gramStart"/>
      <w:r w:rsidRPr="006D4F6C">
        <w:rPr>
          <w:rFonts w:asciiTheme="minorHAnsi" w:hAnsiTheme="minorHAnsi"/>
          <w:sz w:val="22"/>
          <w:szCs w:val="22"/>
        </w:rPr>
        <w:t xml:space="preserve">PhD, (corresponding author), Department of Forest Economics, SLU and CERE (Center for Resource and Environmental Economics), </w:t>
      </w:r>
      <w:proofErr w:type="spellStart"/>
      <w:r w:rsidRPr="006D4F6C">
        <w:rPr>
          <w:rFonts w:asciiTheme="minorHAnsi" w:hAnsiTheme="minorHAnsi"/>
          <w:sz w:val="22"/>
          <w:szCs w:val="22"/>
        </w:rPr>
        <w:t>Skogsmarksgränd</w:t>
      </w:r>
      <w:proofErr w:type="spellEnd"/>
      <w:r w:rsidRPr="006D4F6C">
        <w:rPr>
          <w:rFonts w:asciiTheme="minorHAnsi" w:hAnsiTheme="minorHAnsi"/>
          <w:sz w:val="22"/>
          <w:szCs w:val="22"/>
        </w:rPr>
        <w:t>, Umeå,</w:t>
      </w:r>
      <w:r w:rsidR="00105CD8" w:rsidRPr="006D4F6C">
        <w:rPr>
          <w:rFonts w:asciiTheme="minorHAnsi" w:hAnsiTheme="minorHAnsi"/>
          <w:sz w:val="22"/>
          <w:szCs w:val="22"/>
        </w:rPr>
        <w:t xml:space="preserve"> 901 83, Sweden, </w:t>
      </w:r>
      <w:hyperlink r:id="rId9" w:history="1">
        <w:r w:rsidR="00105CD8" w:rsidRPr="006D4F6C">
          <w:rPr>
            <w:rStyle w:val="Kpr"/>
            <w:rFonts w:asciiTheme="minorHAnsi" w:hAnsiTheme="minorHAnsi"/>
            <w:sz w:val="22"/>
            <w:szCs w:val="22"/>
          </w:rPr>
          <w:t>obenbayrak@sabanciuniv.edu</w:t>
        </w:r>
      </w:hyperlink>
      <w:r w:rsidR="00105CD8" w:rsidRPr="006D4F6C">
        <w:rPr>
          <w:rFonts w:asciiTheme="minorHAnsi" w:hAnsiTheme="minorHAnsi"/>
          <w:sz w:val="22"/>
          <w:szCs w:val="22"/>
        </w:rPr>
        <w:t>.</w:t>
      </w:r>
      <w:proofErr w:type="gramEnd"/>
    </w:p>
    <w:p w:rsidR="00C14585" w:rsidRPr="006D4F6C" w:rsidRDefault="00C14585" w:rsidP="005157A7">
      <w:pPr>
        <w:pStyle w:val="Notesoncontributors"/>
        <w:spacing w:line="480" w:lineRule="auto"/>
        <w:rPr>
          <w:rFonts w:asciiTheme="minorHAnsi" w:hAnsiTheme="minorHAnsi"/>
          <w:szCs w:val="22"/>
        </w:rPr>
      </w:pPr>
    </w:p>
    <w:p w:rsidR="008F44FC" w:rsidRPr="006D4F6C" w:rsidRDefault="00BE6AEA" w:rsidP="005157A7">
      <w:pPr>
        <w:pStyle w:val="Authornames"/>
        <w:spacing w:line="480" w:lineRule="auto"/>
        <w:rPr>
          <w:rFonts w:asciiTheme="minorHAnsi" w:hAnsiTheme="minorHAnsi"/>
          <w:sz w:val="22"/>
          <w:szCs w:val="22"/>
        </w:rPr>
      </w:pPr>
      <w:r w:rsidRPr="006D4F6C">
        <w:rPr>
          <w:rFonts w:asciiTheme="minorHAnsi" w:hAnsiTheme="minorHAnsi"/>
          <w:sz w:val="22"/>
          <w:szCs w:val="22"/>
        </w:rPr>
        <w:t>John D</w:t>
      </w:r>
      <w:r w:rsidR="008F44FC" w:rsidRPr="006D4F6C">
        <w:rPr>
          <w:rFonts w:asciiTheme="minorHAnsi" w:hAnsiTheme="minorHAnsi"/>
          <w:sz w:val="22"/>
          <w:szCs w:val="22"/>
        </w:rPr>
        <w:t xml:space="preserve"> Hey</w:t>
      </w:r>
    </w:p>
    <w:p w:rsidR="008F44FC" w:rsidRPr="006D4F6C" w:rsidRDefault="008F44FC" w:rsidP="005157A7">
      <w:pPr>
        <w:pStyle w:val="Affiliation"/>
        <w:spacing w:line="480" w:lineRule="auto"/>
        <w:rPr>
          <w:rFonts w:asciiTheme="minorHAnsi" w:hAnsiTheme="minorHAnsi"/>
          <w:sz w:val="22"/>
          <w:szCs w:val="22"/>
        </w:rPr>
      </w:pPr>
      <w:r w:rsidRPr="006D4F6C">
        <w:rPr>
          <w:rFonts w:asciiTheme="minorHAnsi" w:hAnsiTheme="minorHAnsi"/>
          <w:sz w:val="22"/>
          <w:szCs w:val="22"/>
        </w:rPr>
        <w:t>Department of Econ</w:t>
      </w:r>
      <w:r w:rsidR="00497C43" w:rsidRPr="006D4F6C">
        <w:rPr>
          <w:rFonts w:asciiTheme="minorHAnsi" w:hAnsiTheme="minorHAnsi"/>
          <w:sz w:val="22"/>
          <w:szCs w:val="22"/>
        </w:rPr>
        <w:t>omics, University of York, York</w:t>
      </w:r>
      <w:r w:rsidRPr="006D4F6C">
        <w:rPr>
          <w:rFonts w:asciiTheme="minorHAnsi" w:hAnsiTheme="minorHAnsi"/>
          <w:sz w:val="22"/>
          <w:szCs w:val="22"/>
        </w:rPr>
        <w:t>, UK</w:t>
      </w:r>
    </w:p>
    <w:p w:rsidR="008F44FC" w:rsidRPr="006D4F6C" w:rsidRDefault="00FB39D7" w:rsidP="00907D48">
      <w:pPr>
        <w:pStyle w:val="Correspondencedetails"/>
        <w:spacing w:line="480" w:lineRule="auto"/>
        <w:jc w:val="both"/>
        <w:rPr>
          <w:rFonts w:asciiTheme="minorHAnsi" w:hAnsiTheme="minorHAnsi"/>
          <w:sz w:val="22"/>
          <w:szCs w:val="22"/>
        </w:rPr>
      </w:pPr>
      <w:proofErr w:type="gramStart"/>
      <w:r w:rsidRPr="006D4F6C">
        <w:rPr>
          <w:rFonts w:asciiTheme="minorHAnsi" w:hAnsiTheme="minorHAnsi"/>
          <w:sz w:val="22"/>
          <w:szCs w:val="22"/>
        </w:rPr>
        <w:t xml:space="preserve">Emeritus </w:t>
      </w:r>
      <w:r w:rsidR="008F44FC" w:rsidRPr="006D4F6C">
        <w:rPr>
          <w:rFonts w:asciiTheme="minorHAnsi" w:hAnsiTheme="minorHAnsi"/>
          <w:sz w:val="22"/>
          <w:szCs w:val="22"/>
        </w:rPr>
        <w:t>Professor</w:t>
      </w:r>
      <w:r w:rsidR="00907D48" w:rsidRPr="006D4F6C">
        <w:rPr>
          <w:rFonts w:asciiTheme="minorHAnsi" w:hAnsiTheme="minorHAnsi"/>
          <w:sz w:val="22"/>
          <w:szCs w:val="22"/>
        </w:rPr>
        <w:t xml:space="preserve"> of Economics and Statistics</w:t>
      </w:r>
      <w:r w:rsidR="008F44FC" w:rsidRPr="006D4F6C">
        <w:rPr>
          <w:rFonts w:asciiTheme="minorHAnsi" w:hAnsiTheme="minorHAnsi"/>
          <w:sz w:val="22"/>
          <w:szCs w:val="22"/>
        </w:rPr>
        <w:t>, Department of Economics, University of York, Heslington, York, YO1 10DD, UK</w:t>
      </w:r>
      <w:r w:rsidR="00BD712C" w:rsidRPr="006D4F6C">
        <w:rPr>
          <w:rFonts w:asciiTheme="minorHAnsi" w:hAnsiTheme="minorHAnsi"/>
          <w:sz w:val="22"/>
          <w:szCs w:val="22"/>
        </w:rPr>
        <w:t xml:space="preserve">, </w:t>
      </w:r>
      <w:hyperlink r:id="rId10" w:history="1">
        <w:r w:rsidR="00BD712C" w:rsidRPr="006D4F6C">
          <w:rPr>
            <w:rStyle w:val="Kpr"/>
            <w:rFonts w:asciiTheme="minorHAnsi" w:hAnsiTheme="minorHAnsi"/>
            <w:sz w:val="22"/>
            <w:szCs w:val="22"/>
          </w:rPr>
          <w:t>john.hey@york.ac.uk</w:t>
        </w:r>
      </w:hyperlink>
      <w:r w:rsidR="00BD712C" w:rsidRPr="006D4F6C">
        <w:rPr>
          <w:rStyle w:val="Kpr"/>
          <w:rFonts w:asciiTheme="minorHAnsi" w:hAnsiTheme="minorHAnsi"/>
          <w:sz w:val="22"/>
          <w:szCs w:val="22"/>
        </w:rPr>
        <w:t>.</w:t>
      </w:r>
      <w:proofErr w:type="gramEnd"/>
    </w:p>
    <w:p w:rsidR="00791A41" w:rsidRPr="006D4F6C" w:rsidRDefault="00C14585" w:rsidP="00FB39D7">
      <w:pPr>
        <w:pStyle w:val="Articletitle"/>
        <w:spacing w:line="480" w:lineRule="auto"/>
        <w:jc w:val="center"/>
        <w:rPr>
          <w:rFonts w:asciiTheme="minorHAnsi" w:hAnsiTheme="minorHAnsi"/>
          <w:sz w:val="22"/>
          <w:szCs w:val="22"/>
        </w:rPr>
      </w:pPr>
      <w:r w:rsidRPr="006D4F6C">
        <w:rPr>
          <w:rFonts w:asciiTheme="minorHAnsi" w:hAnsiTheme="minorHAnsi"/>
          <w:sz w:val="22"/>
          <w:szCs w:val="22"/>
        </w:rPr>
        <w:br w:type="page"/>
      </w:r>
      <w:r w:rsidR="008F44FC" w:rsidRPr="006D4F6C">
        <w:rPr>
          <w:rFonts w:asciiTheme="minorHAnsi" w:hAnsiTheme="minorHAnsi"/>
          <w:sz w:val="22"/>
          <w:szCs w:val="22"/>
        </w:rPr>
        <w:lastRenderedPageBreak/>
        <w:t>Expected Utility Theory with Im</w:t>
      </w:r>
      <w:r w:rsidR="00791A41" w:rsidRPr="006D4F6C">
        <w:rPr>
          <w:rFonts w:asciiTheme="minorHAnsi" w:hAnsiTheme="minorHAnsi"/>
          <w:sz w:val="22"/>
          <w:szCs w:val="22"/>
        </w:rPr>
        <w:t>precise Probability Perception</w:t>
      </w:r>
    </w:p>
    <w:p w:rsidR="00C246C5" w:rsidRPr="006D4F6C" w:rsidRDefault="008F44FC" w:rsidP="00FB39D7">
      <w:pPr>
        <w:pStyle w:val="Articletitle"/>
        <w:spacing w:line="480" w:lineRule="auto"/>
        <w:jc w:val="center"/>
        <w:rPr>
          <w:rFonts w:asciiTheme="minorHAnsi" w:hAnsiTheme="minorHAnsi"/>
          <w:sz w:val="22"/>
          <w:szCs w:val="22"/>
        </w:rPr>
      </w:pPr>
      <w:r w:rsidRPr="006D4F6C">
        <w:rPr>
          <w:rFonts w:asciiTheme="minorHAnsi" w:hAnsiTheme="minorHAnsi"/>
          <w:sz w:val="22"/>
          <w:szCs w:val="22"/>
        </w:rPr>
        <w:t>Explaining Preference Reversals</w:t>
      </w:r>
    </w:p>
    <w:p w:rsidR="00266354" w:rsidRPr="006D4F6C" w:rsidRDefault="00730EB4" w:rsidP="00FB39D7">
      <w:pPr>
        <w:pStyle w:val="Abstract"/>
        <w:spacing w:line="480" w:lineRule="auto"/>
        <w:jc w:val="both"/>
        <w:rPr>
          <w:rFonts w:asciiTheme="minorHAnsi" w:hAnsiTheme="minorHAnsi"/>
          <w:szCs w:val="22"/>
        </w:rPr>
      </w:pPr>
      <w:r w:rsidRPr="006D4F6C">
        <w:rPr>
          <w:rFonts w:asciiTheme="minorHAnsi" w:hAnsiTheme="minorHAnsi"/>
          <w:szCs w:val="22"/>
        </w:rPr>
        <w:t>This paper presents a new</w:t>
      </w:r>
      <w:r w:rsidR="00543C62" w:rsidRPr="006D4F6C">
        <w:rPr>
          <w:rFonts w:asciiTheme="minorHAnsi" w:hAnsiTheme="minorHAnsi"/>
          <w:szCs w:val="22"/>
        </w:rPr>
        <w:t xml:space="preserve"> model for</w:t>
      </w:r>
      <w:r w:rsidR="00DD21E3" w:rsidRPr="006D4F6C">
        <w:rPr>
          <w:rFonts w:asciiTheme="minorHAnsi" w:hAnsiTheme="minorHAnsi"/>
          <w:szCs w:val="22"/>
        </w:rPr>
        <w:t xml:space="preserve"> decision-making under risk</w:t>
      </w:r>
      <w:r w:rsidR="00543C62" w:rsidRPr="006D4F6C">
        <w:rPr>
          <w:rFonts w:asciiTheme="minorHAnsi" w:hAnsiTheme="minorHAnsi"/>
          <w:szCs w:val="22"/>
        </w:rPr>
        <w:t xml:space="preserve">, which </w:t>
      </w:r>
      <w:r w:rsidR="00DD21E3" w:rsidRPr="006D4F6C">
        <w:rPr>
          <w:rFonts w:asciiTheme="minorHAnsi" w:hAnsiTheme="minorHAnsi"/>
          <w:szCs w:val="22"/>
        </w:rPr>
        <w:t>provides an explanation for e</w:t>
      </w:r>
      <w:r w:rsidR="00FB39D7" w:rsidRPr="006D4F6C">
        <w:rPr>
          <w:rFonts w:asciiTheme="minorHAnsi" w:hAnsiTheme="minorHAnsi"/>
          <w:szCs w:val="22"/>
        </w:rPr>
        <w:t>mpirically-observed Preference R</w:t>
      </w:r>
      <w:r w:rsidR="00DD21E3" w:rsidRPr="006D4F6C">
        <w:rPr>
          <w:rFonts w:asciiTheme="minorHAnsi" w:hAnsiTheme="minorHAnsi"/>
          <w:szCs w:val="22"/>
        </w:rPr>
        <w:t>eversals. Central to the theory is</w:t>
      </w:r>
      <w:r w:rsidRPr="006D4F6C">
        <w:rPr>
          <w:rFonts w:asciiTheme="minorHAnsi" w:hAnsiTheme="minorHAnsi"/>
          <w:szCs w:val="22"/>
        </w:rPr>
        <w:t xml:space="preserve"> the incorporation of pr</w:t>
      </w:r>
      <w:r w:rsidR="007074B1" w:rsidRPr="006D4F6C">
        <w:rPr>
          <w:rFonts w:asciiTheme="minorHAnsi" w:hAnsiTheme="minorHAnsi"/>
          <w:szCs w:val="22"/>
        </w:rPr>
        <w:t>obability per</w:t>
      </w:r>
      <w:r w:rsidRPr="006D4F6C">
        <w:rPr>
          <w:rFonts w:asciiTheme="minorHAnsi" w:hAnsiTheme="minorHAnsi"/>
          <w:szCs w:val="22"/>
        </w:rPr>
        <w:t>ception</w:t>
      </w:r>
      <w:r w:rsidR="00DD21E3" w:rsidRPr="006D4F6C">
        <w:rPr>
          <w:rFonts w:asciiTheme="minorHAnsi" w:hAnsiTheme="minorHAnsi"/>
          <w:szCs w:val="22"/>
        </w:rPr>
        <w:t xml:space="preserve"> imprecision</w:t>
      </w:r>
      <w:r w:rsidR="00CD1EDC">
        <w:rPr>
          <w:rFonts w:asciiTheme="minorHAnsi" w:hAnsiTheme="minorHAnsi"/>
          <w:szCs w:val="22"/>
        </w:rPr>
        <w:t>,</w:t>
      </w:r>
      <w:r w:rsidR="00DD21E3" w:rsidRPr="006D4F6C">
        <w:rPr>
          <w:rFonts w:asciiTheme="minorHAnsi" w:hAnsiTheme="minorHAnsi"/>
          <w:szCs w:val="22"/>
        </w:rPr>
        <w:t xml:space="preserve"> which arises because of individuals’ vague understanding of numerical probabilities. We combine this concept w</w:t>
      </w:r>
      <w:r w:rsidR="00153BCA" w:rsidRPr="006D4F6C">
        <w:rPr>
          <w:rFonts w:asciiTheme="minorHAnsi" w:hAnsiTheme="minorHAnsi"/>
          <w:szCs w:val="22"/>
        </w:rPr>
        <w:t xml:space="preserve">ith the use of the Alpha </w:t>
      </w:r>
      <w:r w:rsidR="002601CC" w:rsidRPr="006D4F6C">
        <w:rPr>
          <w:rFonts w:asciiTheme="minorHAnsi" w:hAnsiTheme="minorHAnsi"/>
          <w:szCs w:val="22"/>
        </w:rPr>
        <w:t xml:space="preserve">EU </w:t>
      </w:r>
      <w:r w:rsidR="00153BCA" w:rsidRPr="006D4F6C">
        <w:rPr>
          <w:rFonts w:asciiTheme="minorHAnsi" w:hAnsiTheme="minorHAnsi"/>
          <w:szCs w:val="22"/>
        </w:rPr>
        <w:t>model</w:t>
      </w:r>
      <w:r w:rsidR="00DD21E3" w:rsidRPr="006D4F6C">
        <w:rPr>
          <w:rFonts w:asciiTheme="minorHAnsi" w:hAnsiTheme="minorHAnsi"/>
          <w:szCs w:val="22"/>
        </w:rPr>
        <w:t xml:space="preserve"> and construct a simple model which</w:t>
      </w:r>
      <w:r w:rsidR="00BE6AEA" w:rsidRPr="006D4F6C">
        <w:rPr>
          <w:rFonts w:asciiTheme="minorHAnsi" w:hAnsiTheme="minorHAnsi"/>
          <w:szCs w:val="22"/>
        </w:rPr>
        <w:t xml:space="preserve"> helps us to understand </w:t>
      </w:r>
      <w:r w:rsidR="00DD21E3" w:rsidRPr="006D4F6C">
        <w:rPr>
          <w:rFonts w:asciiTheme="minorHAnsi" w:hAnsiTheme="minorHAnsi"/>
          <w:szCs w:val="22"/>
        </w:rPr>
        <w:t>anomalies</w:t>
      </w:r>
      <w:r w:rsidR="00CD1EDC">
        <w:rPr>
          <w:rFonts w:asciiTheme="minorHAnsi" w:hAnsiTheme="minorHAnsi"/>
          <w:szCs w:val="22"/>
        </w:rPr>
        <w:t>,</w:t>
      </w:r>
      <w:r w:rsidR="00BE6AEA" w:rsidRPr="006D4F6C">
        <w:rPr>
          <w:rFonts w:asciiTheme="minorHAnsi" w:hAnsiTheme="minorHAnsi"/>
          <w:szCs w:val="22"/>
        </w:rPr>
        <w:t xml:space="preserve"> such as preference reversals and valuation gaps,</w:t>
      </w:r>
      <w:r w:rsidR="00DD21E3" w:rsidRPr="006D4F6C">
        <w:rPr>
          <w:rFonts w:asciiTheme="minorHAnsi" w:hAnsiTheme="minorHAnsi"/>
          <w:szCs w:val="22"/>
        </w:rPr>
        <w:t xml:space="preserve"> discovered in the experimental economics literature</w:t>
      </w:r>
      <w:r w:rsidR="00CD1EDC">
        <w:rPr>
          <w:rFonts w:asciiTheme="minorHAnsi" w:hAnsiTheme="minorHAnsi"/>
          <w:szCs w:val="22"/>
        </w:rPr>
        <w:t>,</w:t>
      </w:r>
      <w:r w:rsidR="00DD21E3" w:rsidRPr="006D4F6C">
        <w:rPr>
          <w:rFonts w:asciiTheme="minorHAnsi" w:hAnsiTheme="minorHAnsi"/>
          <w:szCs w:val="22"/>
        </w:rPr>
        <w:t xml:space="preserve"> that standard models cannot explain.</w:t>
      </w:r>
    </w:p>
    <w:p w:rsidR="0020415E" w:rsidRPr="006D4F6C" w:rsidRDefault="00997B0F" w:rsidP="00831799">
      <w:pPr>
        <w:pStyle w:val="Keywords"/>
        <w:spacing w:line="480" w:lineRule="auto"/>
        <w:jc w:val="both"/>
        <w:rPr>
          <w:rFonts w:asciiTheme="minorHAnsi" w:hAnsiTheme="minorHAnsi"/>
          <w:szCs w:val="22"/>
        </w:rPr>
      </w:pPr>
      <w:r w:rsidRPr="006D4F6C">
        <w:rPr>
          <w:rFonts w:asciiTheme="minorHAnsi" w:hAnsiTheme="minorHAnsi"/>
          <w:szCs w:val="22"/>
        </w:rPr>
        <w:t xml:space="preserve">Keywords: </w:t>
      </w:r>
      <w:r w:rsidR="00831799" w:rsidRPr="006D4F6C">
        <w:rPr>
          <w:rFonts w:asciiTheme="minorHAnsi" w:hAnsiTheme="minorHAnsi"/>
          <w:szCs w:val="22"/>
        </w:rPr>
        <w:t xml:space="preserve">Alpha EU model, Anomalies in Expected Utility Theory; Decision under Risk; </w:t>
      </w:r>
      <w:r w:rsidR="00730EB4" w:rsidRPr="006D4F6C">
        <w:rPr>
          <w:rFonts w:asciiTheme="minorHAnsi" w:hAnsiTheme="minorHAnsi"/>
          <w:szCs w:val="22"/>
        </w:rPr>
        <w:t>Imprecise Probability Perceptions</w:t>
      </w:r>
      <w:r w:rsidR="00831799" w:rsidRPr="006D4F6C">
        <w:rPr>
          <w:rFonts w:asciiTheme="minorHAnsi" w:hAnsiTheme="minorHAnsi"/>
          <w:szCs w:val="22"/>
        </w:rPr>
        <w:t>; Preference Reversals</w:t>
      </w:r>
      <w:r w:rsidR="00D1096B" w:rsidRPr="006D4F6C">
        <w:rPr>
          <w:rFonts w:asciiTheme="minorHAnsi" w:hAnsiTheme="minorHAnsi"/>
          <w:szCs w:val="22"/>
        </w:rPr>
        <w:t xml:space="preserve"> Valuation Gaps</w:t>
      </w:r>
      <w:r w:rsidR="00831799" w:rsidRPr="006D4F6C">
        <w:rPr>
          <w:rFonts w:asciiTheme="minorHAnsi" w:hAnsiTheme="minorHAnsi"/>
          <w:szCs w:val="22"/>
        </w:rPr>
        <w:t>.</w:t>
      </w:r>
    </w:p>
    <w:p w:rsidR="002B1B1A" w:rsidRPr="006D4F6C" w:rsidRDefault="00747158" w:rsidP="005157A7">
      <w:pPr>
        <w:pStyle w:val="Subjectcodes"/>
        <w:spacing w:line="480" w:lineRule="auto"/>
        <w:rPr>
          <w:rFonts w:asciiTheme="minorHAnsi" w:hAnsiTheme="minorHAnsi"/>
          <w:szCs w:val="22"/>
        </w:rPr>
      </w:pPr>
      <w:r w:rsidRPr="006D4F6C">
        <w:rPr>
          <w:rFonts w:asciiTheme="minorHAnsi" w:hAnsiTheme="minorHAnsi"/>
          <w:szCs w:val="22"/>
        </w:rPr>
        <w:t xml:space="preserve">JEL Classification: </w:t>
      </w:r>
      <w:r w:rsidR="00DD21E3" w:rsidRPr="006D4F6C">
        <w:rPr>
          <w:rFonts w:asciiTheme="minorHAnsi" w:hAnsiTheme="minorHAnsi"/>
          <w:szCs w:val="22"/>
        </w:rPr>
        <w:t>D81</w:t>
      </w:r>
    </w:p>
    <w:p w:rsidR="004A4D26" w:rsidRPr="006D4F6C" w:rsidRDefault="001A57DA" w:rsidP="004A4D26">
      <w:pPr>
        <w:pStyle w:val="Paragraph"/>
        <w:rPr>
          <w:rFonts w:asciiTheme="minorHAnsi" w:hAnsiTheme="minorHAnsi"/>
          <w:sz w:val="22"/>
          <w:szCs w:val="22"/>
        </w:rPr>
      </w:pPr>
      <w:r w:rsidRPr="006D4F6C">
        <w:rPr>
          <w:rFonts w:asciiTheme="minorHAnsi" w:hAnsiTheme="minorHAnsi"/>
          <w:sz w:val="22"/>
          <w:szCs w:val="22"/>
        </w:rPr>
        <w:t>Word count</w:t>
      </w:r>
    </w:p>
    <w:p w:rsidR="00997B0F" w:rsidRPr="006D4F6C" w:rsidRDefault="00DD21E3" w:rsidP="009C5A6B">
      <w:pPr>
        <w:pStyle w:val="Balk1"/>
        <w:numPr>
          <w:ilvl w:val="0"/>
          <w:numId w:val="32"/>
        </w:numPr>
        <w:spacing w:line="480" w:lineRule="auto"/>
        <w:rPr>
          <w:rFonts w:asciiTheme="minorHAnsi" w:hAnsiTheme="minorHAnsi" w:cs="Times New Roman"/>
          <w:sz w:val="22"/>
          <w:szCs w:val="22"/>
        </w:rPr>
      </w:pPr>
      <w:r w:rsidRPr="006D4F6C">
        <w:rPr>
          <w:rFonts w:asciiTheme="minorHAnsi" w:hAnsiTheme="minorHAnsi" w:cs="Times New Roman"/>
          <w:sz w:val="22"/>
          <w:szCs w:val="22"/>
        </w:rPr>
        <w:t>Introduction</w:t>
      </w:r>
    </w:p>
    <w:p w:rsidR="00DD21E3" w:rsidRPr="006D4F6C" w:rsidRDefault="00730EB4" w:rsidP="00730EB4">
      <w:pPr>
        <w:pStyle w:val="Newparagraph"/>
        <w:ind w:firstLine="0"/>
        <w:jc w:val="both"/>
        <w:rPr>
          <w:rFonts w:asciiTheme="minorHAnsi" w:hAnsiTheme="minorHAnsi"/>
          <w:sz w:val="22"/>
          <w:szCs w:val="22"/>
        </w:rPr>
      </w:pPr>
      <w:r w:rsidRPr="006D4F6C">
        <w:rPr>
          <w:rFonts w:asciiTheme="minorHAnsi" w:hAnsiTheme="minorHAnsi"/>
          <w:sz w:val="22"/>
          <w:szCs w:val="22"/>
        </w:rPr>
        <w:t>The central point of this article is that huma</w:t>
      </w:r>
      <w:r w:rsidR="006D68CD" w:rsidRPr="006D4F6C">
        <w:rPr>
          <w:rFonts w:asciiTheme="minorHAnsi" w:hAnsiTheme="minorHAnsi"/>
          <w:sz w:val="22"/>
          <w:szCs w:val="22"/>
        </w:rPr>
        <w:t>n beings do not use probabilistic</w:t>
      </w:r>
      <w:r w:rsidRPr="006D4F6C">
        <w:rPr>
          <w:rFonts w:asciiTheme="minorHAnsi" w:hAnsiTheme="minorHAnsi"/>
          <w:sz w:val="22"/>
          <w:szCs w:val="22"/>
        </w:rPr>
        <w:t xml:space="preserve"> information precisely. </w:t>
      </w:r>
      <w:r w:rsidR="00360845" w:rsidRPr="006D4F6C">
        <w:rPr>
          <w:rFonts w:asciiTheme="minorHAnsi" w:hAnsiTheme="minorHAnsi"/>
          <w:sz w:val="22"/>
          <w:szCs w:val="22"/>
        </w:rPr>
        <w:t>Most cann</w:t>
      </w:r>
      <w:r w:rsidRPr="006D4F6C">
        <w:rPr>
          <w:rFonts w:asciiTheme="minorHAnsi" w:hAnsiTheme="minorHAnsi"/>
          <w:sz w:val="22"/>
          <w:szCs w:val="22"/>
        </w:rPr>
        <w:t>ot judge the information given</w:t>
      </w:r>
      <w:r w:rsidR="006D68CD" w:rsidRPr="006D4F6C">
        <w:rPr>
          <w:rFonts w:asciiTheme="minorHAnsi" w:hAnsiTheme="minorHAnsi"/>
          <w:sz w:val="22"/>
          <w:szCs w:val="22"/>
        </w:rPr>
        <w:t>, for example,</w:t>
      </w:r>
      <w:r w:rsidRPr="006D4F6C">
        <w:rPr>
          <w:rFonts w:asciiTheme="minorHAnsi" w:hAnsiTheme="minorHAnsi"/>
          <w:sz w:val="22"/>
          <w:szCs w:val="22"/>
        </w:rPr>
        <w:t xml:space="preserve"> by the statement</w:t>
      </w:r>
      <w:r w:rsidR="00DD21E3" w:rsidRPr="006D4F6C">
        <w:rPr>
          <w:rFonts w:asciiTheme="minorHAnsi" w:hAnsiTheme="minorHAnsi"/>
          <w:sz w:val="22"/>
          <w:szCs w:val="22"/>
        </w:rPr>
        <w:t xml:space="preserve"> </w:t>
      </w:r>
      <w:r w:rsidRPr="006D4F6C">
        <w:rPr>
          <w:rFonts w:asciiTheme="minorHAnsi" w:hAnsiTheme="minorHAnsi"/>
          <w:sz w:val="22"/>
          <w:szCs w:val="22"/>
        </w:rPr>
        <w:t>that</w:t>
      </w:r>
      <w:r w:rsidR="00360845" w:rsidRPr="006D4F6C">
        <w:rPr>
          <w:rFonts w:asciiTheme="minorHAnsi" w:hAnsiTheme="minorHAnsi"/>
          <w:sz w:val="22"/>
          <w:szCs w:val="22"/>
        </w:rPr>
        <w:t xml:space="preserve"> “the event occurs with a probability of 0.3”, and </w:t>
      </w:r>
      <w:r w:rsidR="00FB39D7" w:rsidRPr="006D4F6C">
        <w:rPr>
          <w:rFonts w:asciiTheme="minorHAnsi" w:hAnsiTheme="minorHAnsi"/>
          <w:sz w:val="22"/>
          <w:szCs w:val="22"/>
        </w:rPr>
        <w:t xml:space="preserve">cannot </w:t>
      </w:r>
      <w:r w:rsidR="005243C8" w:rsidRPr="006D4F6C">
        <w:rPr>
          <w:rFonts w:asciiTheme="minorHAnsi" w:hAnsiTheme="minorHAnsi"/>
          <w:sz w:val="22"/>
          <w:szCs w:val="22"/>
        </w:rPr>
        <w:t>use the probability</w:t>
      </w:r>
      <w:r w:rsidR="00360845" w:rsidRPr="006D4F6C">
        <w:rPr>
          <w:rFonts w:asciiTheme="minorHAnsi" w:hAnsiTheme="minorHAnsi"/>
          <w:sz w:val="22"/>
          <w:szCs w:val="22"/>
        </w:rPr>
        <w:t xml:space="preserve"> information in their calculations in a precise way. </w:t>
      </w:r>
      <w:r w:rsidR="00DD21E3" w:rsidRPr="006D4F6C">
        <w:rPr>
          <w:rFonts w:asciiTheme="minorHAnsi" w:hAnsiTheme="minorHAnsi"/>
          <w:sz w:val="22"/>
          <w:szCs w:val="22"/>
        </w:rPr>
        <w:t xml:space="preserve">The empirical support for this assertion comes from the psychophysics literature; see </w:t>
      </w:r>
      <w:proofErr w:type="spellStart"/>
      <w:r w:rsidR="00DD21E3" w:rsidRPr="006D4F6C">
        <w:rPr>
          <w:rFonts w:asciiTheme="minorHAnsi" w:hAnsiTheme="minorHAnsi"/>
          <w:sz w:val="22"/>
          <w:szCs w:val="22"/>
        </w:rPr>
        <w:t>Budescu</w:t>
      </w:r>
      <w:proofErr w:type="spellEnd"/>
      <w:r w:rsidR="00DD21E3" w:rsidRPr="006D4F6C">
        <w:rPr>
          <w:rFonts w:asciiTheme="minorHAnsi" w:hAnsiTheme="minorHAnsi"/>
          <w:sz w:val="22"/>
          <w:szCs w:val="22"/>
        </w:rPr>
        <w:t xml:space="preserve"> </w:t>
      </w:r>
      <w:r w:rsidR="00DD21E3" w:rsidRPr="006D4F6C">
        <w:rPr>
          <w:rFonts w:asciiTheme="minorHAnsi" w:hAnsiTheme="minorHAnsi"/>
          <w:i/>
          <w:sz w:val="22"/>
          <w:szCs w:val="22"/>
        </w:rPr>
        <w:t>et al</w:t>
      </w:r>
      <w:r w:rsidR="00DD21E3" w:rsidRPr="006D4F6C">
        <w:rPr>
          <w:rFonts w:asciiTheme="minorHAnsi" w:hAnsiTheme="minorHAnsi"/>
          <w:sz w:val="22"/>
          <w:szCs w:val="22"/>
        </w:rPr>
        <w:t xml:space="preserve"> (1988)</w:t>
      </w:r>
      <w:r w:rsidR="005243C8" w:rsidRPr="006D4F6C">
        <w:rPr>
          <w:rFonts w:asciiTheme="minorHAnsi" w:hAnsiTheme="minorHAnsi"/>
          <w:sz w:val="22"/>
          <w:szCs w:val="22"/>
        </w:rPr>
        <w:t>.</w:t>
      </w:r>
      <w:r w:rsidR="00DD21E3" w:rsidRPr="006D4F6C">
        <w:rPr>
          <w:rFonts w:asciiTheme="minorHAnsi" w:hAnsiTheme="minorHAnsi"/>
          <w:sz w:val="22"/>
          <w:szCs w:val="22"/>
        </w:rPr>
        <w:t xml:space="preserve"> In an experiment reported by them subjects were asked to state bids for lotteries; in the lotteries the probabilities were represented numerically, graphically or verbally. The results suggested that bids and attractiveness ratings </w:t>
      </w:r>
      <w:r w:rsidR="00DD21E3" w:rsidRPr="006D4F6C">
        <w:rPr>
          <w:rFonts w:asciiTheme="minorHAnsi" w:hAnsiTheme="minorHAnsi"/>
          <w:sz w:val="22"/>
          <w:szCs w:val="22"/>
        </w:rPr>
        <w:lastRenderedPageBreak/>
        <w:t xml:space="preserve">are almost identical under the different representations (See </w:t>
      </w:r>
      <w:proofErr w:type="spellStart"/>
      <w:r w:rsidR="00DD21E3" w:rsidRPr="006D4F6C">
        <w:rPr>
          <w:rFonts w:asciiTheme="minorHAnsi" w:hAnsiTheme="minorHAnsi"/>
          <w:sz w:val="22"/>
          <w:szCs w:val="22"/>
        </w:rPr>
        <w:t>Budescu</w:t>
      </w:r>
      <w:proofErr w:type="spellEnd"/>
      <w:r w:rsidR="00DD21E3" w:rsidRPr="006D4F6C">
        <w:rPr>
          <w:rFonts w:asciiTheme="minorHAnsi" w:hAnsiTheme="minorHAnsi"/>
          <w:sz w:val="22"/>
          <w:szCs w:val="22"/>
        </w:rPr>
        <w:t xml:space="preserve"> and </w:t>
      </w:r>
      <w:proofErr w:type="spellStart"/>
      <w:r w:rsidR="00DD21E3" w:rsidRPr="006D4F6C">
        <w:rPr>
          <w:rFonts w:asciiTheme="minorHAnsi" w:hAnsiTheme="minorHAnsi"/>
          <w:sz w:val="22"/>
          <w:szCs w:val="22"/>
        </w:rPr>
        <w:t>Wallsten</w:t>
      </w:r>
      <w:proofErr w:type="spellEnd"/>
      <w:r w:rsidR="00DD21E3" w:rsidRPr="006D4F6C">
        <w:rPr>
          <w:rFonts w:asciiTheme="minorHAnsi" w:hAnsiTheme="minorHAnsi"/>
          <w:sz w:val="22"/>
          <w:szCs w:val="22"/>
        </w:rPr>
        <w:t xml:space="preserve"> (1990)</w:t>
      </w:r>
      <w:r w:rsidR="005462EA" w:rsidRPr="006D4F6C">
        <w:rPr>
          <w:rFonts w:asciiTheme="minorHAnsi" w:hAnsiTheme="minorHAnsi"/>
          <w:sz w:val="22"/>
          <w:szCs w:val="22"/>
        </w:rPr>
        <w:t xml:space="preserve">, </w:t>
      </w:r>
      <w:proofErr w:type="spellStart"/>
      <w:r w:rsidR="005462EA" w:rsidRPr="006D4F6C">
        <w:rPr>
          <w:rFonts w:asciiTheme="minorHAnsi" w:hAnsiTheme="minorHAnsi"/>
          <w:sz w:val="22"/>
          <w:szCs w:val="22"/>
        </w:rPr>
        <w:t>Wallsten</w:t>
      </w:r>
      <w:proofErr w:type="spellEnd"/>
      <w:r w:rsidR="005462EA" w:rsidRPr="006D4F6C">
        <w:rPr>
          <w:rFonts w:asciiTheme="minorHAnsi" w:hAnsiTheme="minorHAnsi"/>
          <w:sz w:val="22"/>
          <w:szCs w:val="22"/>
        </w:rPr>
        <w:t xml:space="preserve"> </w:t>
      </w:r>
      <w:r w:rsidR="005462EA" w:rsidRPr="006D4F6C">
        <w:rPr>
          <w:rFonts w:asciiTheme="minorHAnsi" w:hAnsiTheme="minorHAnsi"/>
          <w:i/>
          <w:sz w:val="22"/>
          <w:szCs w:val="22"/>
        </w:rPr>
        <w:t>et al</w:t>
      </w:r>
      <w:r w:rsidR="004E23DE" w:rsidRPr="006D4F6C">
        <w:rPr>
          <w:rFonts w:asciiTheme="minorHAnsi" w:hAnsiTheme="minorHAnsi"/>
          <w:sz w:val="22"/>
          <w:szCs w:val="22"/>
        </w:rPr>
        <w:t xml:space="preserve"> (1986)</w:t>
      </w:r>
      <w:r w:rsidR="00DD21E3" w:rsidRPr="006D4F6C">
        <w:rPr>
          <w:rFonts w:asciiTheme="minorHAnsi" w:hAnsiTheme="minorHAnsi"/>
          <w:sz w:val="22"/>
          <w:szCs w:val="22"/>
        </w:rPr>
        <w:t xml:space="preserve"> and </w:t>
      </w:r>
      <w:proofErr w:type="spellStart"/>
      <w:r w:rsidR="00DD21E3" w:rsidRPr="006D4F6C">
        <w:rPr>
          <w:rFonts w:asciiTheme="minorHAnsi" w:hAnsiTheme="minorHAnsi"/>
          <w:sz w:val="22"/>
          <w:szCs w:val="22"/>
        </w:rPr>
        <w:t>Bisantz</w:t>
      </w:r>
      <w:proofErr w:type="spellEnd"/>
      <w:r w:rsidR="00DD21E3" w:rsidRPr="006D4F6C">
        <w:rPr>
          <w:rFonts w:asciiTheme="minorHAnsi" w:hAnsiTheme="minorHAnsi"/>
          <w:sz w:val="22"/>
          <w:szCs w:val="22"/>
        </w:rPr>
        <w:t xml:space="preserve"> </w:t>
      </w:r>
      <w:r w:rsidR="00DD21E3" w:rsidRPr="006D4F6C">
        <w:rPr>
          <w:rFonts w:asciiTheme="minorHAnsi" w:hAnsiTheme="minorHAnsi"/>
          <w:i/>
          <w:sz w:val="22"/>
          <w:szCs w:val="22"/>
        </w:rPr>
        <w:t>et al</w:t>
      </w:r>
      <w:r w:rsidR="00DD21E3" w:rsidRPr="006D4F6C">
        <w:rPr>
          <w:rFonts w:asciiTheme="minorHAnsi" w:hAnsiTheme="minorHAnsi"/>
          <w:sz w:val="22"/>
          <w:szCs w:val="22"/>
        </w:rPr>
        <w:t xml:space="preserve"> (2005) for further evidence). </w:t>
      </w:r>
      <w:proofErr w:type="spellStart"/>
      <w:r w:rsidR="00DD21E3" w:rsidRPr="006D4F6C">
        <w:rPr>
          <w:rFonts w:asciiTheme="minorHAnsi" w:hAnsiTheme="minorHAnsi"/>
          <w:sz w:val="22"/>
          <w:szCs w:val="22"/>
        </w:rPr>
        <w:t>Wallsten</w:t>
      </w:r>
      <w:proofErr w:type="spellEnd"/>
      <w:r w:rsidR="00DD21E3" w:rsidRPr="006D4F6C">
        <w:rPr>
          <w:rFonts w:asciiTheme="minorHAnsi" w:hAnsiTheme="minorHAnsi"/>
          <w:sz w:val="22"/>
          <w:szCs w:val="22"/>
        </w:rPr>
        <w:t xml:space="preserve"> and </w:t>
      </w:r>
      <w:proofErr w:type="spellStart"/>
      <w:r w:rsidR="00DD21E3" w:rsidRPr="006D4F6C">
        <w:rPr>
          <w:rFonts w:asciiTheme="minorHAnsi" w:hAnsiTheme="minorHAnsi"/>
          <w:sz w:val="22"/>
          <w:szCs w:val="22"/>
        </w:rPr>
        <w:t>Budescu</w:t>
      </w:r>
      <w:proofErr w:type="spellEnd"/>
      <w:r w:rsidR="00DD21E3" w:rsidRPr="006D4F6C">
        <w:rPr>
          <w:rFonts w:asciiTheme="minorHAnsi" w:hAnsiTheme="minorHAnsi"/>
          <w:sz w:val="22"/>
          <w:szCs w:val="22"/>
        </w:rPr>
        <w:t xml:space="preserve"> (1995) explain that the similarity of </w:t>
      </w:r>
      <w:r w:rsidR="00360845" w:rsidRPr="006D4F6C">
        <w:rPr>
          <w:rFonts w:asciiTheme="minorHAnsi" w:hAnsiTheme="minorHAnsi"/>
          <w:sz w:val="22"/>
          <w:szCs w:val="22"/>
        </w:rPr>
        <w:t>behaviour</w:t>
      </w:r>
      <w:r w:rsidR="00DD21E3" w:rsidRPr="006D4F6C">
        <w:rPr>
          <w:rFonts w:asciiTheme="minorHAnsi" w:hAnsiTheme="minorHAnsi"/>
          <w:sz w:val="22"/>
          <w:szCs w:val="22"/>
        </w:rPr>
        <w:t xml:space="preserve"> under different representation modes is due to similarities in the vague understanding of probabilities. We therefore argue that a numerical, objective, probability corresponds to a </w:t>
      </w:r>
      <w:r w:rsidR="00DD21E3" w:rsidRPr="00CD1EDC">
        <w:rPr>
          <w:rFonts w:asciiTheme="minorHAnsi" w:hAnsiTheme="minorHAnsi"/>
          <w:i/>
          <w:sz w:val="22"/>
          <w:szCs w:val="22"/>
        </w:rPr>
        <w:t>range</w:t>
      </w:r>
      <w:r w:rsidR="00DD21E3" w:rsidRPr="006D4F6C">
        <w:rPr>
          <w:rFonts w:asciiTheme="minorHAnsi" w:hAnsiTheme="minorHAnsi"/>
          <w:sz w:val="22"/>
          <w:szCs w:val="22"/>
        </w:rPr>
        <w:t xml:space="preserve"> of probabilities and subjects use this range in their </w:t>
      </w:r>
      <w:r w:rsidR="00360845" w:rsidRPr="006D4F6C">
        <w:rPr>
          <w:rFonts w:asciiTheme="minorHAnsi" w:hAnsiTheme="minorHAnsi"/>
          <w:sz w:val="22"/>
          <w:szCs w:val="22"/>
        </w:rPr>
        <w:t xml:space="preserve">calculations. </w:t>
      </w:r>
      <w:r w:rsidR="00DD21E3" w:rsidRPr="006D4F6C">
        <w:rPr>
          <w:rFonts w:asciiTheme="minorHAnsi" w:hAnsiTheme="minorHAnsi"/>
          <w:sz w:val="22"/>
          <w:szCs w:val="22"/>
        </w:rPr>
        <w:t>There is also implicit evidence from Plott and Zeiler (2005) and Isoni et al (2011) who find that the endowment</w:t>
      </w:r>
      <w:r w:rsidR="00EE2D5B" w:rsidRPr="006D4F6C">
        <w:rPr>
          <w:rFonts w:asciiTheme="minorHAnsi" w:hAnsiTheme="minorHAnsi"/>
          <w:sz w:val="22"/>
          <w:szCs w:val="22"/>
        </w:rPr>
        <w:t xml:space="preserve"> effect is observed only for</w:t>
      </w:r>
      <w:r w:rsidR="00DD21E3" w:rsidRPr="006D4F6C">
        <w:rPr>
          <w:rFonts w:asciiTheme="minorHAnsi" w:hAnsiTheme="minorHAnsi"/>
          <w:sz w:val="22"/>
          <w:szCs w:val="22"/>
        </w:rPr>
        <w:t xml:space="preserve"> lottery tickets, but not for ordinary market goods such as mugs and candies.</w:t>
      </w:r>
    </w:p>
    <w:p w:rsidR="007C1176" w:rsidRPr="006D4F6C" w:rsidRDefault="007C1176" w:rsidP="007C1176">
      <w:pPr>
        <w:pStyle w:val="Newparagraph"/>
        <w:ind w:firstLine="0"/>
        <w:jc w:val="both"/>
        <w:rPr>
          <w:rFonts w:asciiTheme="minorHAnsi" w:hAnsiTheme="minorHAnsi"/>
          <w:sz w:val="22"/>
          <w:szCs w:val="22"/>
        </w:rPr>
      </w:pPr>
    </w:p>
    <w:p w:rsidR="00DD21E3" w:rsidRPr="006D4F6C" w:rsidRDefault="00DD21E3" w:rsidP="007C1176">
      <w:pPr>
        <w:pStyle w:val="Newparagraph"/>
        <w:ind w:firstLine="0"/>
        <w:jc w:val="both"/>
        <w:rPr>
          <w:rFonts w:asciiTheme="minorHAnsi" w:hAnsiTheme="minorHAnsi"/>
          <w:sz w:val="22"/>
          <w:szCs w:val="22"/>
        </w:rPr>
      </w:pPr>
      <w:r w:rsidRPr="006D4F6C">
        <w:rPr>
          <w:rFonts w:asciiTheme="minorHAnsi" w:hAnsiTheme="minorHAnsi"/>
          <w:sz w:val="22"/>
          <w:szCs w:val="22"/>
        </w:rPr>
        <w:t>Zimmer (1984) introduced a useful insight from an evolutionary perspective: he noted that the probability concept in a numerical sense is a relatively new concept, appearing as recently as the 17</w:t>
      </w:r>
      <w:r w:rsidRPr="006D4F6C">
        <w:rPr>
          <w:rFonts w:asciiTheme="minorHAnsi" w:hAnsiTheme="minorHAnsi"/>
          <w:sz w:val="22"/>
          <w:szCs w:val="22"/>
          <w:vertAlign w:val="superscript"/>
        </w:rPr>
        <w:t>th</w:t>
      </w:r>
      <w:r w:rsidRPr="006D4F6C">
        <w:rPr>
          <w:rFonts w:asciiTheme="minorHAnsi" w:hAnsiTheme="minorHAnsi"/>
          <w:sz w:val="22"/>
          <w:szCs w:val="22"/>
        </w:rPr>
        <w:t xml:space="preserve"> century. However, people were communicating uncertainty via verbal expressions long before probability was codified in mathematical terms. Zimmer further suggested that people process uncertainty in a verbal manner and make their decisions based on this processed information, not on the numerical information. We therefore assume that decision makers map any given objective probability into an interval. This implies that p</w:t>
      </w:r>
      <w:r w:rsidR="00395650" w:rsidRPr="006D4F6C">
        <w:rPr>
          <w:rFonts w:asciiTheme="minorHAnsi" w:hAnsiTheme="minorHAnsi"/>
          <w:sz w:val="22"/>
          <w:szCs w:val="22"/>
        </w:rPr>
        <w:t>eople end up with a range of probabilities and use this range in their decision-making</w:t>
      </w:r>
      <w:r w:rsidRPr="006D4F6C">
        <w:rPr>
          <w:rFonts w:asciiTheme="minorHAnsi" w:hAnsiTheme="minorHAnsi"/>
          <w:sz w:val="22"/>
          <w:szCs w:val="22"/>
        </w:rPr>
        <w:t xml:space="preserve">. </w:t>
      </w:r>
    </w:p>
    <w:p w:rsidR="007C1176" w:rsidRPr="006D4F6C" w:rsidRDefault="007C1176" w:rsidP="007C1176">
      <w:pPr>
        <w:pStyle w:val="Newparagraph"/>
        <w:ind w:firstLine="0"/>
        <w:jc w:val="both"/>
        <w:rPr>
          <w:rFonts w:asciiTheme="minorHAnsi" w:hAnsiTheme="minorHAnsi"/>
          <w:sz w:val="22"/>
          <w:szCs w:val="22"/>
        </w:rPr>
      </w:pPr>
    </w:p>
    <w:p w:rsidR="007C1176" w:rsidRPr="006D4F6C" w:rsidRDefault="007074B1" w:rsidP="007C1176">
      <w:pPr>
        <w:pStyle w:val="Newparagraph"/>
        <w:ind w:firstLine="0"/>
        <w:jc w:val="both"/>
        <w:rPr>
          <w:rFonts w:asciiTheme="minorHAnsi" w:hAnsiTheme="minorHAnsi"/>
          <w:sz w:val="22"/>
          <w:szCs w:val="22"/>
        </w:rPr>
      </w:pPr>
      <w:r w:rsidRPr="006D4F6C">
        <w:rPr>
          <w:rFonts w:asciiTheme="minorHAnsi" w:hAnsiTheme="minorHAnsi"/>
          <w:sz w:val="22"/>
          <w:szCs w:val="22"/>
        </w:rPr>
        <w:t>This is the central point. To make the implications operation</w:t>
      </w:r>
      <w:r w:rsidR="00A37775" w:rsidRPr="006D4F6C">
        <w:rPr>
          <w:rFonts w:asciiTheme="minorHAnsi" w:hAnsiTheme="minorHAnsi"/>
          <w:sz w:val="22"/>
          <w:szCs w:val="22"/>
        </w:rPr>
        <w:t>is</w:t>
      </w:r>
      <w:r w:rsidRPr="006D4F6C">
        <w:rPr>
          <w:rFonts w:asciiTheme="minorHAnsi" w:hAnsiTheme="minorHAnsi"/>
          <w:sz w:val="22"/>
          <w:szCs w:val="22"/>
        </w:rPr>
        <w:t>able, we need to add in some theory as to how the decision-maker (DM) processes the interval probabilities. To do this, we use the Alpha EU Model</w:t>
      </w:r>
      <w:r w:rsidR="00A37775" w:rsidRPr="006D4F6C">
        <w:rPr>
          <w:rFonts w:asciiTheme="minorHAnsi" w:hAnsiTheme="minorHAnsi"/>
          <w:sz w:val="22"/>
          <w:szCs w:val="22"/>
        </w:rPr>
        <w:t xml:space="preserve"> (Arrow and </w:t>
      </w:r>
      <w:proofErr w:type="spellStart"/>
      <w:r w:rsidR="00A37775" w:rsidRPr="006D4F6C">
        <w:rPr>
          <w:rFonts w:asciiTheme="minorHAnsi" w:hAnsiTheme="minorHAnsi"/>
          <w:sz w:val="22"/>
          <w:szCs w:val="22"/>
        </w:rPr>
        <w:t>Hurwicz</w:t>
      </w:r>
      <w:proofErr w:type="spellEnd"/>
      <w:r w:rsidR="00A37775" w:rsidRPr="006D4F6C">
        <w:rPr>
          <w:rFonts w:asciiTheme="minorHAnsi" w:hAnsiTheme="minorHAnsi"/>
          <w:sz w:val="22"/>
          <w:szCs w:val="22"/>
        </w:rPr>
        <w:t xml:space="preserve"> 1972)</w:t>
      </w:r>
      <w:r w:rsidRPr="006D4F6C">
        <w:rPr>
          <w:rFonts w:asciiTheme="minorHAnsi" w:hAnsiTheme="minorHAnsi"/>
          <w:sz w:val="22"/>
          <w:szCs w:val="22"/>
        </w:rPr>
        <w:t xml:space="preserve">. </w:t>
      </w:r>
    </w:p>
    <w:p w:rsidR="007C1176" w:rsidRPr="006D4F6C" w:rsidRDefault="007C1176" w:rsidP="007C1176">
      <w:pPr>
        <w:pStyle w:val="Newparagraph"/>
        <w:ind w:firstLine="0"/>
        <w:jc w:val="both"/>
        <w:rPr>
          <w:rFonts w:asciiTheme="minorHAnsi" w:hAnsiTheme="minorHAnsi"/>
          <w:sz w:val="22"/>
          <w:szCs w:val="22"/>
        </w:rPr>
      </w:pPr>
    </w:p>
    <w:p w:rsidR="00747158" w:rsidRPr="006D4F6C" w:rsidRDefault="004B233E" w:rsidP="009C5A6B">
      <w:pPr>
        <w:pStyle w:val="Newparagraph"/>
        <w:numPr>
          <w:ilvl w:val="0"/>
          <w:numId w:val="32"/>
        </w:numPr>
        <w:jc w:val="both"/>
        <w:rPr>
          <w:rFonts w:asciiTheme="minorHAnsi" w:hAnsiTheme="minorHAnsi"/>
          <w:b/>
          <w:sz w:val="22"/>
          <w:szCs w:val="22"/>
        </w:rPr>
      </w:pPr>
      <w:r w:rsidRPr="006D4F6C">
        <w:rPr>
          <w:rFonts w:asciiTheme="minorHAnsi" w:hAnsiTheme="minorHAnsi"/>
          <w:b/>
          <w:sz w:val="22"/>
          <w:szCs w:val="22"/>
        </w:rPr>
        <w:t xml:space="preserve">The </w:t>
      </w:r>
      <w:r w:rsidR="00747158" w:rsidRPr="006D4F6C">
        <w:rPr>
          <w:rFonts w:asciiTheme="minorHAnsi" w:hAnsiTheme="minorHAnsi"/>
          <w:b/>
          <w:sz w:val="22"/>
          <w:szCs w:val="22"/>
        </w:rPr>
        <w:t>Model</w:t>
      </w:r>
    </w:p>
    <w:p w:rsidR="004370C5" w:rsidRPr="006D4F6C" w:rsidRDefault="007C1176" w:rsidP="005243C8">
      <w:pPr>
        <w:jc w:val="both"/>
        <w:rPr>
          <w:rFonts w:asciiTheme="minorHAnsi" w:hAnsiTheme="minorHAnsi"/>
          <w:i/>
          <w:sz w:val="22"/>
          <w:szCs w:val="22"/>
        </w:rPr>
      </w:pPr>
      <w:r w:rsidRPr="006D4F6C">
        <w:rPr>
          <w:rFonts w:asciiTheme="minorHAnsi" w:hAnsiTheme="minorHAnsi"/>
          <w:sz w:val="22"/>
          <w:szCs w:val="22"/>
        </w:rPr>
        <w:t xml:space="preserve">We keep our examples as simple as possible, but all our results are generalisable. </w:t>
      </w:r>
      <w:r w:rsidR="004B233E" w:rsidRPr="006D4F6C">
        <w:rPr>
          <w:rFonts w:asciiTheme="minorHAnsi" w:hAnsiTheme="minorHAnsi"/>
          <w:sz w:val="22"/>
          <w:szCs w:val="22"/>
        </w:rPr>
        <w:t>In order to give the essence</w:t>
      </w:r>
      <w:r w:rsidR="00747158" w:rsidRPr="006D4F6C">
        <w:rPr>
          <w:rFonts w:asciiTheme="minorHAnsi" w:hAnsiTheme="minorHAnsi"/>
          <w:sz w:val="22"/>
          <w:szCs w:val="22"/>
        </w:rPr>
        <w:t xml:space="preserve"> of the theory we focus on two-outcome lotteries</w:t>
      </w:r>
      <w:r w:rsidR="00DD1546" w:rsidRPr="006D4F6C">
        <w:rPr>
          <w:rFonts w:asciiTheme="minorHAnsi" w:hAnsiTheme="minorHAnsi"/>
          <w:sz w:val="22"/>
          <w:szCs w:val="22"/>
        </w:rPr>
        <w:t>, the outcome o</w:t>
      </w:r>
      <w:r w:rsidR="005462EA" w:rsidRPr="006D4F6C">
        <w:rPr>
          <w:rFonts w:asciiTheme="minorHAnsi" w:hAnsiTheme="minorHAnsi"/>
          <w:sz w:val="22"/>
          <w:szCs w:val="22"/>
        </w:rPr>
        <w:t xml:space="preserve">f which depends on whether a state of the </w:t>
      </w:r>
      <w:proofErr w:type="spellStart"/>
      <w:r w:rsidR="005462EA" w:rsidRPr="006D4F6C">
        <w:rPr>
          <w:rFonts w:asciiTheme="minorHAnsi" w:hAnsiTheme="minorHAnsi"/>
          <w:sz w:val="22"/>
          <w:szCs w:val="22"/>
        </w:rPr>
        <w:t>world</w:t>
      </w:r>
      <w:r w:rsidR="00DD1546" w:rsidRPr="006D4F6C">
        <w:rPr>
          <w:rFonts w:asciiTheme="minorHAnsi" w:hAnsiTheme="minorHAnsi"/>
          <w:sz w:val="22"/>
          <w:szCs w:val="22"/>
        </w:rPr>
        <w:t xml:space="preserve"> </w:t>
      </w:r>
      <w:r w:rsidR="00DD1546" w:rsidRPr="006D4F6C">
        <w:rPr>
          <w:rFonts w:asciiTheme="minorHAnsi" w:hAnsiTheme="minorHAnsi"/>
          <w:i/>
          <w:sz w:val="22"/>
          <w:szCs w:val="22"/>
        </w:rPr>
        <w:t>s</w:t>
      </w:r>
      <w:proofErr w:type="spellEnd"/>
      <w:r w:rsidR="00DD1546" w:rsidRPr="006D4F6C">
        <w:rPr>
          <w:rFonts w:asciiTheme="minorHAnsi" w:hAnsiTheme="minorHAnsi"/>
          <w:i/>
          <w:sz w:val="22"/>
          <w:szCs w:val="22"/>
        </w:rPr>
        <w:t xml:space="preserve"> </w:t>
      </w:r>
      <w:r w:rsidR="00DD1546" w:rsidRPr="006D4F6C">
        <w:rPr>
          <w:rFonts w:asciiTheme="minorHAnsi" w:hAnsiTheme="minorHAnsi"/>
          <w:sz w:val="22"/>
          <w:szCs w:val="22"/>
        </w:rPr>
        <w:t>occur</w:t>
      </w:r>
      <w:r w:rsidR="005462EA" w:rsidRPr="006D4F6C">
        <w:rPr>
          <w:rFonts w:asciiTheme="minorHAnsi" w:hAnsiTheme="minorHAnsi"/>
          <w:sz w:val="22"/>
          <w:szCs w:val="22"/>
        </w:rPr>
        <w:t>s or not</w:t>
      </w:r>
      <w:r w:rsidR="00747158" w:rsidRPr="006D4F6C">
        <w:rPr>
          <w:rFonts w:asciiTheme="minorHAnsi" w:hAnsiTheme="minorHAnsi"/>
          <w:sz w:val="22"/>
          <w:szCs w:val="22"/>
        </w:rPr>
        <w:t xml:space="preserve">. </w:t>
      </w:r>
      <w:r w:rsidR="00DD1546" w:rsidRPr="006D4F6C">
        <w:rPr>
          <w:rFonts w:asciiTheme="minorHAnsi" w:hAnsiTheme="minorHAnsi"/>
          <w:sz w:val="22"/>
          <w:szCs w:val="22"/>
        </w:rPr>
        <w:t>Let us denote such</w:t>
      </w:r>
      <w:r w:rsidR="00EC5D11" w:rsidRPr="006D4F6C">
        <w:rPr>
          <w:rFonts w:asciiTheme="minorHAnsi" w:hAnsiTheme="minorHAnsi"/>
          <w:sz w:val="22"/>
          <w:szCs w:val="22"/>
        </w:rPr>
        <w:t xml:space="preserve"> a lottery </w:t>
      </w:r>
      <w:r w:rsidR="00EC5D11" w:rsidRPr="006D4F6C">
        <w:rPr>
          <w:rFonts w:asciiTheme="minorHAnsi" w:hAnsiTheme="minorHAnsi"/>
          <w:i/>
          <w:sz w:val="22"/>
          <w:szCs w:val="22"/>
        </w:rPr>
        <w:t>X</w:t>
      </w:r>
      <w:r w:rsidR="00EC5D11" w:rsidRPr="006D4F6C">
        <w:rPr>
          <w:rFonts w:asciiTheme="minorHAnsi" w:hAnsiTheme="minorHAnsi"/>
          <w:sz w:val="22"/>
          <w:szCs w:val="22"/>
        </w:rPr>
        <w:t xml:space="preserve"> by </w:t>
      </w:r>
      <w:r w:rsidR="00EC5D11" w:rsidRPr="006D4F6C">
        <w:rPr>
          <w:rFonts w:asciiTheme="minorHAnsi" w:hAnsiTheme="minorHAnsi"/>
          <w:i/>
          <w:sz w:val="22"/>
          <w:szCs w:val="22"/>
        </w:rPr>
        <w:lastRenderedPageBreak/>
        <w:t>(x</w:t>
      </w:r>
      <w:proofErr w:type="gramStart"/>
      <w:r w:rsidRPr="006D4F6C">
        <w:rPr>
          <w:rFonts w:asciiTheme="minorHAnsi" w:hAnsiTheme="minorHAnsi"/>
          <w:i/>
          <w:sz w:val="22"/>
          <w:szCs w:val="22"/>
        </w:rPr>
        <w:t>,0</w:t>
      </w:r>
      <w:proofErr w:type="gramEnd"/>
      <w:r w:rsidR="001A57DA" w:rsidRPr="006D4F6C">
        <w:rPr>
          <w:rFonts w:asciiTheme="minorHAnsi" w:hAnsiTheme="minorHAnsi"/>
          <w:i/>
          <w:sz w:val="22"/>
          <w:szCs w:val="22"/>
        </w:rPr>
        <w:t>;</w:t>
      </w:r>
      <w:r w:rsidR="00EC5D11" w:rsidRPr="006D4F6C">
        <w:rPr>
          <w:rFonts w:asciiTheme="minorHAnsi" w:hAnsiTheme="minorHAnsi"/>
          <w:i/>
          <w:sz w:val="22"/>
          <w:szCs w:val="22"/>
        </w:rPr>
        <w:t>p)</w:t>
      </w:r>
      <w:r w:rsidR="00EC5D11" w:rsidRPr="006D4F6C">
        <w:rPr>
          <w:rFonts w:asciiTheme="minorHAnsi" w:hAnsiTheme="minorHAnsi"/>
          <w:sz w:val="22"/>
          <w:szCs w:val="22"/>
        </w:rPr>
        <w:t xml:space="preserve"> which pays off </w:t>
      </w:r>
      <w:r w:rsidR="00EC5D11" w:rsidRPr="006D4F6C">
        <w:rPr>
          <w:rFonts w:asciiTheme="minorHAnsi" w:hAnsiTheme="minorHAnsi"/>
          <w:i/>
          <w:sz w:val="22"/>
          <w:szCs w:val="22"/>
        </w:rPr>
        <w:t xml:space="preserve">x </w:t>
      </w:r>
      <w:r w:rsidR="00DD1546" w:rsidRPr="006D4F6C">
        <w:rPr>
          <w:rFonts w:asciiTheme="minorHAnsi" w:hAnsiTheme="minorHAnsi"/>
          <w:sz w:val="22"/>
          <w:szCs w:val="22"/>
        </w:rPr>
        <w:t xml:space="preserve">if </w:t>
      </w:r>
      <w:r w:rsidR="005462EA" w:rsidRPr="006D4F6C">
        <w:rPr>
          <w:rFonts w:asciiTheme="minorHAnsi" w:hAnsiTheme="minorHAnsi"/>
          <w:i/>
          <w:sz w:val="22"/>
          <w:szCs w:val="22"/>
        </w:rPr>
        <w:t xml:space="preserve">s </w:t>
      </w:r>
      <w:r w:rsidR="00DD1546" w:rsidRPr="006D4F6C">
        <w:rPr>
          <w:rFonts w:asciiTheme="minorHAnsi" w:hAnsiTheme="minorHAnsi"/>
          <w:sz w:val="22"/>
          <w:szCs w:val="22"/>
        </w:rPr>
        <w:t xml:space="preserve">occurs and </w:t>
      </w:r>
      <w:r w:rsidRPr="006D4F6C">
        <w:rPr>
          <w:rFonts w:asciiTheme="minorHAnsi" w:hAnsiTheme="minorHAnsi"/>
          <w:sz w:val="22"/>
          <w:szCs w:val="22"/>
        </w:rPr>
        <w:t>nothing</w:t>
      </w:r>
      <w:r w:rsidRPr="006D4F6C">
        <w:rPr>
          <w:rFonts w:asciiTheme="minorHAnsi" w:hAnsiTheme="minorHAnsi"/>
          <w:i/>
          <w:sz w:val="22"/>
          <w:szCs w:val="22"/>
        </w:rPr>
        <w:t xml:space="preserve"> </w:t>
      </w:r>
      <w:r w:rsidR="00DD1546" w:rsidRPr="006D4F6C">
        <w:rPr>
          <w:rFonts w:asciiTheme="minorHAnsi" w:hAnsiTheme="minorHAnsi"/>
          <w:sz w:val="22"/>
          <w:szCs w:val="22"/>
        </w:rPr>
        <w:t xml:space="preserve">otherwise, where </w:t>
      </w:r>
      <w:r w:rsidR="00DD1546" w:rsidRPr="006D4F6C">
        <w:rPr>
          <w:rFonts w:asciiTheme="minorHAnsi" w:hAnsiTheme="minorHAnsi"/>
          <w:i/>
          <w:sz w:val="22"/>
          <w:szCs w:val="22"/>
        </w:rPr>
        <w:t xml:space="preserve">s </w:t>
      </w:r>
      <w:r w:rsidR="00DD1546" w:rsidRPr="006D4F6C">
        <w:rPr>
          <w:rFonts w:asciiTheme="minorHAnsi" w:hAnsiTheme="minorHAnsi"/>
          <w:sz w:val="22"/>
          <w:szCs w:val="22"/>
        </w:rPr>
        <w:t xml:space="preserve">has probability </w:t>
      </w:r>
      <w:r w:rsidR="00DD1546" w:rsidRPr="006D4F6C">
        <w:rPr>
          <w:rFonts w:asciiTheme="minorHAnsi" w:hAnsiTheme="minorHAnsi"/>
          <w:i/>
          <w:sz w:val="22"/>
          <w:szCs w:val="22"/>
        </w:rPr>
        <w:t xml:space="preserve">p </w:t>
      </w:r>
      <w:r w:rsidR="00DD1546" w:rsidRPr="006D4F6C">
        <w:rPr>
          <w:rFonts w:asciiTheme="minorHAnsi" w:hAnsiTheme="minorHAnsi"/>
          <w:sz w:val="22"/>
          <w:szCs w:val="22"/>
        </w:rPr>
        <w:t>of occurring</w:t>
      </w:r>
      <w:r w:rsidR="00EC5D11" w:rsidRPr="006D4F6C">
        <w:rPr>
          <w:rFonts w:asciiTheme="minorHAnsi" w:hAnsiTheme="minorHAnsi"/>
          <w:sz w:val="22"/>
          <w:szCs w:val="22"/>
        </w:rPr>
        <w:t>.</w:t>
      </w:r>
      <w:r w:rsidR="00747158" w:rsidRPr="006D4F6C">
        <w:rPr>
          <w:rFonts w:asciiTheme="minorHAnsi" w:hAnsiTheme="minorHAnsi"/>
          <w:sz w:val="22"/>
          <w:szCs w:val="22"/>
        </w:rPr>
        <w:t xml:space="preserve"> </w:t>
      </w:r>
      <w:r w:rsidR="00747158" w:rsidRPr="006D4F6C">
        <w:rPr>
          <w:rFonts w:asciiTheme="minorHAnsi" w:hAnsiTheme="minorHAnsi"/>
          <w:sz w:val="22"/>
          <w:szCs w:val="22"/>
          <w:lang w:val="en-US"/>
        </w:rPr>
        <w:t>We assume that</w:t>
      </w:r>
      <w:r w:rsidR="005243C8" w:rsidRPr="006D4F6C">
        <w:rPr>
          <w:rFonts w:asciiTheme="minorHAnsi" w:hAnsiTheme="minorHAnsi"/>
          <w:sz w:val="22"/>
          <w:szCs w:val="22"/>
        </w:rPr>
        <w:t xml:space="preserve"> </w:t>
      </w:r>
      <w:r w:rsidR="005243C8" w:rsidRPr="006D4F6C">
        <w:rPr>
          <w:rFonts w:asciiTheme="minorHAnsi" w:hAnsiTheme="minorHAnsi"/>
          <w:i/>
          <w:sz w:val="22"/>
          <w:szCs w:val="22"/>
        </w:rPr>
        <w:t xml:space="preserve">u(x) </w:t>
      </w:r>
      <w:r w:rsidRPr="006D4F6C">
        <w:rPr>
          <w:rFonts w:asciiTheme="minorHAnsi" w:hAnsiTheme="minorHAnsi" w:cs="Arial"/>
          <w:i/>
          <w:sz w:val="22"/>
          <w:szCs w:val="22"/>
        </w:rPr>
        <w:t xml:space="preserve">≥ </w:t>
      </w:r>
      <w:proofErr w:type="gramStart"/>
      <w:r w:rsidRPr="006D4F6C">
        <w:rPr>
          <w:rFonts w:asciiTheme="minorHAnsi" w:hAnsiTheme="minorHAnsi" w:cs="Arial"/>
          <w:i/>
          <w:sz w:val="22"/>
          <w:szCs w:val="22"/>
        </w:rPr>
        <w:t>u(</w:t>
      </w:r>
      <w:proofErr w:type="gramEnd"/>
      <w:r w:rsidRPr="006D4F6C">
        <w:rPr>
          <w:rFonts w:asciiTheme="minorHAnsi" w:hAnsiTheme="minorHAnsi" w:cs="Arial"/>
          <w:i/>
          <w:sz w:val="22"/>
          <w:szCs w:val="22"/>
        </w:rPr>
        <w:t>0</w:t>
      </w:r>
      <w:r w:rsidR="005243C8" w:rsidRPr="006D4F6C">
        <w:rPr>
          <w:rFonts w:asciiTheme="minorHAnsi" w:hAnsiTheme="minorHAnsi" w:cs="Arial"/>
          <w:i/>
          <w:sz w:val="22"/>
          <w:szCs w:val="22"/>
        </w:rPr>
        <w:t>)</w:t>
      </w:r>
      <w:r w:rsidR="00747158" w:rsidRPr="006D4F6C">
        <w:rPr>
          <w:rFonts w:asciiTheme="minorHAnsi" w:hAnsiTheme="minorHAnsi"/>
          <w:i/>
          <w:sz w:val="22"/>
          <w:szCs w:val="22"/>
          <w:lang w:val="en-US"/>
        </w:rPr>
        <w:t xml:space="preserve"> </w:t>
      </w:r>
      <w:r w:rsidR="00747158" w:rsidRPr="006D4F6C">
        <w:rPr>
          <w:rFonts w:asciiTheme="minorHAnsi" w:hAnsiTheme="minorHAnsi"/>
          <w:sz w:val="22"/>
          <w:szCs w:val="22"/>
          <w:lang w:val="en-US"/>
        </w:rPr>
        <w:t>where</w:t>
      </w:r>
      <w:r w:rsidR="005243C8" w:rsidRPr="006D4F6C">
        <w:rPr>
          <w:rFonts w:asciiTheme="minorHAnsi" w:hAnsiTheme="minorHAnsi"/>
          <w:sz w:val="22"/>
          <w:szCs w:val="22"/>
        </w:rPr>
        <w:t xml:space="preserve"> </w:t>
      </w:r>
      <w:r w:rsidR="005243C8" w:rsidRPr="006D4F6C">
        <w:rPr>
          <w:rFonts w:asciiTheme="minorHAnsi" w:hAnsiTheme="minorHAnsi"/>
          <w:i/>
          <w:sz w:val="22"/>
          <w:szCs w:val="22"/>
        </w:rPr>
        <w:t xml:space="preserve">u(.) </w:t>
      </w:r>
      <w:r w:rsidR="00747158" w:rsidRPr="006D4F6C">
        <w:rPr>
          <w:rFonts w:asciiTheme="minorHAnsi" w:hAnsiTheme="minorHAnsi"/>
          <w:sz w:val="22"/>
          <w:szCs w:val="22"/>
          <w:lang w:val="en-US"/>
        </w:rPr>
        <w:t xml:space="preserve">is the individual’s </w:t>
      </w:r>
      <w:r w:rsidR="00747158" w:rsidRPr="006D4F6C">
        <w:rPr>
          <w:rFonts w:asciiTheme="minorHAnsi" w:hAnsiTheme="minorHAnsi"/>
          <w:sz w:val="22"/>
          <w:szCs w:val="22"/>
        </w:rPr>
        <w:t>Neumann-Morgenstern utility function</w:t>
      </w:r>
      <w:r w:rsidR="00747158" w:rsidRPr="006D4F6C">
        <w:rPr>
          <w:rFonts w:asciiTheme="minorHAnsi" w:hAnsiTheme="minorHAnsi"/>
          <w:i/>
          <w:sz w:val="22"/>
          <w:szCs w:val="22"/>
          <w:lang w:val="en-US"/>
        </w:rPr>
        <w:t xml:space="preserve">. </w:t>
      </w:r>
      <w:r w:rsidRPr="006D4F6C">
        <w:rPr>
          <w:rFonts w:asciiTheme="minorHAnsi" w:hAnsiTheme="minorHAnsi"/>
          <w:i/>
          <w:sz w:val="22"/>
          <w:szCs w:val="22"/>
          <w:lang w:val="en-US"/>
        </w:rPr>
        <w:t xml:space="preserve"> </w:t>
      </w:r>
    </w:p>
    <w:p w:rsidR="007C1176" w:rsidRPr="006D4F6C" w:rsidRDefault="007C1176" w:rsidP="007C1176">
      <w:pPr>
        <w:pStyle w:val="MTDisplayEquation"/>
        <w:rPr>
          <w:rFonts w:cs="Times New Roman"/>
          <w:b w:val="0"/>
        </w:rPr>
      </w:pPr>
    </w:p>
    <w:p w:rsidR="00984121" w:rsidRPr="006D4F6C" w:rsidRDefault="005462EA" w:rsidP="007C1176">
      <w:pPr>
        <w:pStyle w:val="MTDisplayEquation"/>
        <w:rPr>
          <w:rFonts w:cs="Times New Roman"/>
          <w:b w:val="0"/>
        </w:rPr>
      </w:pPr>
      <w:r w:rsidRPr="006D4F6C">
        <w:rPr>
          <w:rFonts w:cs="Times New Roman"/>
          <w:b w:val="0"/>
        </w:rPr>
        <w:t>The crucial point of our theory is that t</w:t>
      </w:r>
      <w:r w:rsidR="006D2A49" w:rsidRPr="006D4F6C">
        <w:rPr>
          <w:rFonts w:cs="Times New Roman"/>
          <w:b w:val="0"/>
        </w:rPr>
        <w:t>he i</w:t>
      </w:r>
      <w:r w:rsidR="00E013F5" w:rsidRPr="006D4F6C">
        <w:rPr>
          <w:rFonts w:cs="Times New Roman"/>
          <w:b w:val="0"/>
        </w:rPr>
        <w:t>ndividual evaluates a</w:t>
      </w:r>
      <w:r w:rsidR="004370C5" w:rsidRPr="006D4F6C">
        <w:rPr>
          <w:rFonts w:cs="Times New Roman"/>
          <w:b w:val="0"/>
        </w:rPr>
        <w:t xml:space="preserve"> risky</w:t>
      </w:r>
      <w:r w:rsidR="007C1176" w:rsidRPr="006D4F6C">
        <w:rPr>
          <w:rFonts w:cs="Times New Roman"/>
          <w:b w:val="0"/>
        </w:rPr>
        <w:t xml:space="preserve"> prospect imprecisely due to his or her</w:t>
      </w:r>
      <w:r w:rsidR="004370C5" w:rsidRPr="006D4F6C">
        <w:rPr>
          <w:rFonts w:cs="Times New Roman"/>
          <w:b w:val="0"/>
        </w:rPr>
        <w:t xml:space="preserve"> vague perception of probabilities;</w:t>
      </w:r>
      <w:r w:rsidR="00D609A6" w:rsidRPr="006D4F6C">
        <w:rPr>
          <w:rFonts w:cs="Times New Roman"/>
          <w:b w:val="0"/>
        </w:rPr>
        <w:t xml:space="preserve"> </w:t>
      </w:r>
      <w:r w:rsidR="00D609A6" w:rsidRPr="006D4F6C">
        <w:rPr>
          <w:rFonts w:cs="Times New Roman"/>
          <w:b w:val="0"/>
          <w:i/>
        </w:rPr>
        <w:t>p</w:t>
      </w:r>
      <w:r w:rsidR="00D609A6" w:rsidRPr="006D4F6C">
        <w:rPr>
          <w:rFonts w:cs="Times New Roman"/>
          <w:b w:val="0"/>
        </w:rPr>
        <w:t xml:space="preserve"> is mapped to a range </w:t>
      </w:r>
      <w:r w:rsidR="00D609A6" w:rsidRPr="006D4F6C">
        <w:rPr>
          <w:rFonts w:cs="Times New Roman"/>
          <w:b w:val="0"/>
          <w:i/>
        </w:rPr>
        <w:t>[p-β</w:t>
      </w:r>
      <w:proofErr w:type="spellStart"/>
      <w:r w:rsidR="008C2081" w:rsidRPr="006D4F6C">
        <w:rPr>
          <w:rFonts w:cs="Times New Roman"/>
          <w:b w:val="0"/>
          <w:i/>
          <w:vertAlign w:val="subscript"/>
        </w:rPr>
        <w:t>p</w:t>
      </w:r>
      <w:proofErr w:type="gramStart"/>
      <w:r w:rsidR="00D609A6" w:rsidRPr="006D4F6C">
        <w:rPr>
          <w:rFonts w:cs="Times New Roman"/>
          <w:b w:val="0"/>
          <w:i/>
        </w:rPr>
        <w:t>,p</w:t>
      </w:r>
      <w:proofErr w:type="spellEnd"/>
      <w:proofErr w:type="gramEnd"/>
      <w:r w:rsidR="00D609A6" w:rsidRPr="006D4F6C">
        <w:rPr>
          <w:rFonts w:cs="Times New Roman"/>
          <w:b w:val="0"/>
          <w:i/>
        </w:rPr>
        <w:t>+β</w:t>
      </w:r>
      <w:r w:rsidR="008C2081" w:rsidRPr="006D4F6C">
        <w:rPr>
          <w:rFonts w:cs="Times New Roman"/>
          <w:b w:val="0"/>
          <w:i/>
          <w:vertAlign w:val="subscript"/>
        </w:rPr>
        <w:t>p</w:t>
      </w:r>
      <w:r w:rsidR="00D609A6" w:rsidRPr="006D4F6C">
        <w:rPr>
          <w:rFonts w:cs="Times New Roman"/>
          <w:b w:val="0"/>
          <w:i/>
        </w:rPr>
        <w:t>]</w:t>
      </w:r>
      <w:r w:rsidR="002A373F" w:rsidRPr="006D4F6C">
        <w:rPr>
          <w:rFonts w:cs="Times New Roman"/>
          <w:b w:val="0"/>
          <w:i/>
        </w:rPr>
        <w:t xml:space="preserve">, </w:t>
      </w:r>
      <w:r w:rsidR="002A373F" w:rsidRPr="006D4F6C">
        <w:rPr>
          <w:rFonts w:cs="Times New Roman"/>
          <w:b w:val="0"/>
        </w:rPr>
        <w:t>where</w:t>
      </w:r>
      <w:r w:rsidR="00D609A6" w:rsidRPr="006D4F6C">
        <w:rPr>
          <w:rFonts w:cs="Times New Roman"/>
          <w:b w:val="0"/>
        </w:rPr>
        <w:t xml:space="preserve"> </w:t>
      </w:r>
      <w:r w:rsidR="00D609A6" w:rsidRPr="006D4F6C">
        <w:rPr>
          <w:rFonts w:cs="Times New Roman"/>
          <w:b w:val="0"/>
          <w:i/>
        </w:rPr>
        <w:t>β</w:t>
      </w:r>
      <w:r w:rsidR="008C2081" w:rsidRPr="006D4F6C">
        <w:rPr>
          <w:rFonts w:cs="Times New Roman"/>
          <w:b w:val="0"/>
          <w:i/>
          <w:vertAlign w:val="subscript"/>
        </w:rPr>
        <w:t>p</w:t>
      </w:r>
      <w:r w:rsidR="00D609A6" w:rsidRPr="006D4F6C">
        <w:rPr>
          <w:rFonts w:cs="Times New Roman"/>
          <w:b w:val="0"/>
        </w:rPr>
        <w:t xml:space="preserve"> </w:t>
      </w:r>
      <w:r w:rsidR="002A373F" w:rsidRPr="006D4F6C">
        <w:rPr>
          <w:rFonts w:cs="Times New Roman"/>
          <w:b w:val="0"/>
        </w:rPr>
        <w:t>is the</w:t>
      </w:r>
      <w:r w:rsidR="00984121" w:rsidRPr="006D4F6C">
        <w:rPr>
          <w:rFonts w:eastAsia="Times New Roman" w:cs="Times New Roman"/>
          <w:b w:val="0"/>
          <w:lang w:eastAsia="en-GB"/>
        </w:rPr>
        <w:t xml:space="preserve"> imprecision leve</w:t>
      </w:r>
      <w:r w:rsidR="00D609A6" w:rsidRPr="006D4F6C">
        <w:rPr>
          <w:rFonts w:eastAsia="Times New Roman" w:cs="Times New Roman"/>
          <w:b w:val="0"/>
          <w:lang w:eastAsia="en-GB"/>
        </w:rPr>
        <w:t>l; our theory postulates that this</w:t>
      </w:r>
      <w:r w:rsidR="00984121" w:rsidRPr="006D4F6C">
        <w:rPr>
          <w:rFonts w:eastAsia="Times New Roman" w:cs="Times New Roman"/>
          <w:b w:val="0"/>
          <w:lang w:eastAsia="en-GB"/>
        </w:rPr>
        <w:t xml:space="preserve"> </w:t>
      </w:r>
      <w:r w:rsidR="00EE2D5B" w:rsidRPr="006D4F6C">
        <w:rPr>
          <w:rFonts w:cs="Times New Roman"/>
          <w:b w:val="0"/>
          <w:i/>
        </w:rPr>
        <w:t>β</w:t>
      </w:r>
      <w:r w:rsidR="008C2081" w:rsidRPr="006D4F6C">
        <w:rPr>
          <w:rFonts w:cs="Times New Roman"/>
          <w:b w:val="0"/>
          <w:i/>
          <w:vertAlign w:val="subscript"/>
        </w:rPr>
        <w:t>p</w:t>
      </w:r>
      <w:r w:rsidR="00984121" w:rsidRPr="006D4F6C">
        <w:rPr>
          <w:rFonts w:eastAsia="Times New Roman" w:cs="Times New Roman"/>
          <w:b w:val="0"/>
          <w:lang w:eastAsia="en-GB"/>
        </w:rPr>
        <w:t xml:space="preserve"> </w:t>
      </w:r>
      <w:r w:rsidR="008C2081" w:rsidRPr="006D4F6C">
        <w:rPr>
          <w:rFonts w:eastAsia="Times New Roman" w:cs="Times New Roman"/>
          <w:b w:val="0"/>
          <w:lang w:eastAsia="en-GB"/>
        </w:rPr>
        <w:t xml:space="preserve">is </w:t>
      </w:r>
      <w:r w:rsidR="00984121" w:rsidRPr="006D4F6C">
        <w:rPr>
          <w:rFonts w:eastAsia="Times New Roman" w:cs="Times New Roman"/>
          <w:b w:val="0"/>
          <w:lang w:eastAsia="en-GB"/>
        </w:rPr>
        <w:t xml:space="preserve">a function of </w:t>
      </w:r>
      <w:r w:rsidR="00D609A6" w:rsidRPr="006D4F6C">
        <w:rPr>
          <w:rFonts w:cs="Times New Roman"/>
          <w:b w:val="0"/>
          <w:i/>
        </w:rPr>
        <w:t xml:space="preserve">p </w:t>
      </w:r>
      <w:r w:rsidR="004B233E" w:rsidRPr="006D4F6C">
        <w:rPr>
          <w:rFonts w:eastAsia="Times New Roman" w:cs="Times New Roman"/>
          <w:b w:val="0"/>
          <w:lang w:eastAsia="en-GB"/>
        </w:rPr>
        <w:t xml:space="preserve">(the objective probability) and a parameter which captures </w:t>
      </w:r>
      <w:r w:rsidR="00984121" w:rsidRPr="006D4F6C">
        <w:rPr>
          <w:rFonts w:eastAsia="Times New Roman" w:cs="Times New Roman"/>
          <w:b w:val="0"/>
          <w:lang w:eastAsia="en-GB"/>
        </w:rPr>
        <w:t>the individua</w:t>
      </w:r>
      <w:r w:rsidR="004B233E" w:rsidRPr="006D4F6C">
        <w:rPr>
          <w:rFonts w:eastAsia="Times New Roman" w:cs="Times New Roman"/>
          <w:b w:val="0"/>
          <w:lang w:eastAsia="en-GB"/>
        </w:rPr>
        <w:t>l-specific sophistication level</w:t>
      </w:r>
      <w:r w:rsidR="00EE2D5B" w:rsidRPr="006D4F6C">
        <w:rPr>
          <w:rFonts w:eastAsia="Times New Roman" w:cs="Times New Roman"/>
          <w:b w:val="0"/>
          <w:lang w:eastAsia="en-GB"/>
        </w:rPr>
        <w:t xml:space="preserve"> </w:t>
      </w:r>
      <w:r w:rsidR="00EE2D5B" w:rsidRPr="006D4F6C">
        <w:rPr>
          <w:i/>
        </w:rPr>
        <w:t>ψ</w:t>
      </w:r>
      <w:r w:rsidR="00984121" w:rsidRPr="006D4F6C">
        <w:rPr>
          <w:rFonts w:eastAsia="Times New Roman" w:cs="Times New Roman"/>
          <w:b w:val="0"/>
          <w:lang w:eastAsia="en-GB"/>
        </w:rPr>
        <w:t>. A relatively</w:t>
      </w:r>
      <w:r w:rsidR="00984121" w:rsidRPr="006D4F6C">
        <w:rPr>
          <w:rFonts w:cs="Times New Roman"/>
          <w:b w:val="0"/>
          <w:lang w:val="en-GB"/>
        </w:rPr>
        <w:t xml:space="preserve"> unsophisticated individual would display a relatively high imprecision</w:t>
      </w:r>
      <w:r w:rsidR="00D609A6" w:rsidRPr="006D4F6C">
        <w:rPr>
          <w:rFonts w:cs="Times New Roman"/>
        </w:rPr>
        <w:t xml:space="preserve"> </w:t>
      </w:r>
      <w:r w:rsidR="00D609A6" w:rsidRPr="006D4F6C">
        <w:rPr>
          <w:rFonts w:cs="Times New Roman"/>
          <w:b w:val="0"/>
          <w:i/>
        </w:rPr>
        <w:t>β</w:t>
      </w:r>
      <w:r w:rsidR="008C2081" w:rsidRPr="006D4F6C">
        <w:rPr>
          <w:rFonts w:cs="Times New Roman"/>
          <w:b w:val="0"/>
          <w:i/>
          <w:vertAlign w:val="subscript"/>
        </w:rPr>
        <w:t>p</w:t>
      </w:r>
      <w:r w:rsidR="006D2A49" w:rsidRPr="006D4F6C">
        <w:rPr>
          <w:rFonts w:cs="Times New Roman"/>
          <w:b w:val="0"/>
          <w:lang w:val="en-GB"/>
        </w:rPr>
        <w:t>. In contrast</w:t>
      </w:r>
      <w:r w:rsidR="00984121" w:rsidRPr="006D4F6C">
        <w:rPr>
          <w:rFonts w:cs="Times New Roman"/>
          <w:b w:val="0"/>
          <w:lang w:val="en-GB"/>
        </w:rPr>
        <w:t xml:space="preserve">, stock brokers and </w:t>
      </w:r>
      <w:r w:rsidR="00D609A6" w:rsidRPr="006D4F6C">
        <w:rPr>
          <w:rFonts w:cs="Times New Roman"/>
          <w:b w:val="0"/>
          <w:lang w:val="en-GB"/>
        </w:rPr>
        <w:t>gamblers</w:t>
      </w:r>
      <w:r w:rsidR="006D2A49" w:rsidRPr="006D4F6C">
        <w:rPr>
          <w:rFonts w:cs="Times New Roman"/>
          <w:b w:val="0"/>
          <w:lang w:val="en-GB"/>
        </w:rPr>
        <w:t>,</w:t>
      </w:r>
      <w:r w:rsidR="00D609A6" w:rsidRPr="006D4F6C">
        <w:rPr>
          <w:rFonts w:cs="Times New Roman"/>
          <w:b w:val="0"/>
          <w:lang w:val="en-GB"/>
        </w:rPr>
        <w:t xml:space="preserve"> who are </w:t>
      </w:r>
      <w:r w:rsidR="00984121" w:rsidRPr="006D4F6C">
        <w:rPr>
          <w:rFonts w:cs="Times New Roman"/>
          <w:b w:val="0"/>
          <w:lang w:val="en-GB"/>
        </w:rPr>
        <w:t>more familiar with the concept of probability</w:t>
      </w:r>
      <w:r w:rsidR="006D2A49" w:rsidRPr="006D4F6C">
        <w:rPr>
          <w:rFonts w:cs="Times New Roman"/>
          <w:b w:val="0"/>
          <w:lang w:val="en-GB"/>
        </w:rPr>
        <w:t>,</w:t>
      </w:r>
      <w:r w:rsidR="00984121" w:rsidRPr="006D4F6C">
        <w:rPr>
          <w:rFonts w:cs="Times New Roman"/>
          <w:b w:val="0"/>
          <w:lang w:val="en-GB"/>
        </w:rPr>
        <w:t xml:space="preserve"> </w:t>
      </w:r>
      <w:r w:rsidR="00D609A6" w:rsidRPr="006D4F6C">
        <w:rPr>
          <w:rFonts w:cs="Times New Roman"/>
          <w:b w:val="0"/>
          <w:lang w:val="en-GB"/>
        </w:rPr>
        <w:t xml:space="preserve">should </w:t>
      </w:r>
      <w:r w:rsidR="004B233E" w:rsidRPr="006D4F6C">
        <w:rPr>
          <w:rFonts w:cs="Times New Roman"/>
          <w:b w:val="0"/>
          <w:lang w:val="en-GB"/>
        </w:rPr>
        <w:t xml:space="preserve">exhibit </w:t>
      </w:r>
      <w:r w:rsidR="001A57DA" w:rsidRPr="006D4F6C">
        <w:rPr>
          <w:rFonts w:cs="Times New Roman"/>
          <w:b w:val="0"/>
          <w:lang w:val="en-GB"/>
        </w:rPr>
        <w:t xml:space="preserve">a </w:t>
      </w:r>
      <w:r w:rsidR="004B233E" w:rsidRPr="006D4F6C">
        <w:rPr>
          <w:rFonts w:cs="Times New Roman"/>
          <w:b w:val="0"/>
          <w:lang w:val="en-GB"/>
        </w:rPr>
        <w:t xml:space="preserve">lower value of </w:t>
      </w:r>
      <w:r w:rsidR="004B233E" w:rsidRPr="006D4F6C">
        <w:rPr>
          <w:rFonts w:cs="Times New Roman"/>
          <w:b w:val="0"/>
          <w:i/>
        </w:rPr>
        <w:t>β</w:t>
      </w:r>
      <w:r w:rsidR="008C2081" w:rsidRPr="006D4F6C">
        <w:rPr>
          <w:rFonts w:cs="Times New Roman"/>
          <w:b w:val="0"/>
          <w:i/>
          <w:vertAlign w:val="subscript"/>
        </w:rPr>
        <w:t>p</w:t>
      </w:r>
      <w:r w:rsidR="00984121" w:rsidRPr="006D4F6C">
        <w:rPr>
          <w:rFonts w:cs="Times New Roman"/>
          <w:b w:val="0"/>
          <w:lang w:val="en-GB"/>
        </w:rPr>
        <w:t xml:space="preserve">. </w:t>
      </w:r>
    </w:p>
    <w:p w:rsidR="007C1176" w:rsidRPr="006D4F6C" w:rsidRDefault="007C1176" w:rsidP="007C1176">
      <w:pPr>
        <w:jc w:val="both"/>
        <w:rPr>
          <w:rFonts w:asciiTheme="minorHAnsi" w:hAnsiTheme="minorHAnsi"/>
          <w:sz w:val="22"/>
          <w:szCs w:val="22"/>
        </w:rPr>
      </w:pPr>
    </w:p>
    <w:p w:rsidR="00984121" w:rsidRPr="006D4F6C" w:rsidRDefault="00984121" w:rsidP="007C1176">
      <w:pPr>
        <w:jc w:val="both"/>
        <w:rPr>
          <w:rFonts w:asciiTheme="minorHAnsi" w:hAnsiTheme="minorHAnsi"/>
          <w:sz w:val="22"/>
          <w:szCs w:val="22"/>
        </w:rPr>
      </w:pPr>
      <w:r w:rsidRPr="006D4F6C">
        <w:rPr>
          <w:rFonts w:asciiTheme="minorHAnsi" w:hAnsiTheme="minorHAnsi"/>
          <w:sz w:val="22"/>
          <w:szCs w:val="22"/>
        </w:rPr>
        <w:t>As far as the shape of</w:t>
      </w:r>
      <w:r w:rsidR="001E7E0A" w:rsidRPr="006D4F6C">
        <w:rPr>
          <w:rFonts w:asciiTheme="minorHAnsi" w:hAnsiTheme="minorHAnsi"/>
          <w:sz w:val="22"/>
          <w:szCs w:val="22"/>
        </w:rPr>
        <w:t xml:space="preserve"> </w:t>
      </w:r>
      <w:r w:rsidR="001E7E0A" w:rsidRPr="006D4F6C">
        <w:rPr>
          <w:rFonts w:asciiTheme="minorHAnsi" w:hAnsiTheme="minorHAnsi"/>
          <w:i/>
          <w:sz w:val="22"/>
          <w:szCs w:val="22"/>
        </w:rPr>
        <w:t>β</w:t>
      </w:r>
      <w:r w:rsidR="008C2081" w:rsidRPr="006D4F6C">
        <w:rPr>
          <w:rFonts w:asciiTheme="minorHAnsi" w:hAnsiTheme="minorHAnsi"/>
          <w:i/>
          <w:sz w:val="22"/>
          <w:szCs w:val="22"/>
          <w:vertAlign w:val="subscript"/>
        </w:rPr>
        <w:t>p</w:t>
      </w:r>
      <w:r w:rsidR="001E7E0A" w:rsidRPr="006D4F6C">
        <w:rPr>
          <w:rFonts w:asciiTheme="minorHAnsi" w:hAnsiTheme="minorHAnsi"/>
          <w:i/>
          <w:sz w:val="22"/>
          <w:szCs w:val="22"/>
        </w:rPr>
        <w:t xml:space="preserve"> </w:t>
      </w:r>
      <w:r w:rsidR="001E7E0A" w:rsidRPr="006D4F6C">
        <w:rPr>
          <w:rFonts w:asciiTheme="minorHAnsi" w:hAnsiTheme="minorHAnsi"/>
          <w:sz w:val="22"/>
          <w:szCs w:val="22"/>
        </w:rPr>
        <w:t xml:space="preserve">as a function of </w:t>
      </w:r>
      <w:r w:rsidR="001E7E0A" w:rsidRPr="006D4F6C">
        <w:rPr>
          <w:rFonts w:asciiTheme="minorHAnsi" w:hAnsiTheme="minorHAnsi"/>
          <w:i/>
          <w:sz w:val="22"/>
          <w:szCs w:val="22"/>
        </w:rPr>
        <w:t xml:space="preserve">p </w:t>
      </w:r>
      <w:r w:rsidR="001E7E0A" w:rsidRPr="006D4F6C">
        <w:rPr>
          <w:rFonts w:asciiTheme="minorHAnsi" w:hAnsiTheme="minorHAnsi"/>
          <w:sz w:val="22"/>
          <w:szCs w:val="22"/>
        </w:rPr>
        <w:t xml:space="preserve">and </w:t>
      </w:r>
      <w:r w:rsidR="001E7E0A" w:rsidRPr="006D4F6C">
        <w:rPr>
          <w:rFonts w:asciiTheme="minorHAnsi" w:hAnsiTheme="minorHAnsi"/>
          <w:i/>
          <w:sz w:val="22"/>
          <w:szCs w:val="22"/>
        </w:rPr>
        <w:t xml:space="preserve">ψ </w:t>
      </w:r>
      <w:r w:rsidRPr="006D4F6C">
        <w:rPr>
          <w:rFonts w:asciiTheme="minorHAnsi" w:hAnsiTheme="minorHAnsi"/>
          <w:sz w:val="22"/>
          <w:szCs w:val="22"/>
        </w:rPr>
        <w:t xml:space="preserve">is concerned </w:t>
      </w:r>
      <w:r w:rsidRPr="006D4F6C">
        <w:rPr>
          <w:rFonts w:asciiTheme="minorHAnsi" w:hAnsiTheme="minorHAnsi"/>
          <w:sz w:val="22"/>
          <w:szCs w:val="22"/>
          <w:lang w:val="en-US"/>
        </w:rPr>
        <w:t xml:space="preserve">we assume that individuals exhibit no imprecision if the probability is 0 or 1 since the events occurring with these probabilities are not </w:t>
      </w:r>
      <w:r w:rsidR="001E7E0A" w:rsidRPr="006D4F6C">
        <w:rPr>
          <w:rFonts w:asciiTheme="minorHAnsi" w:hAnsiTheme="minorHAnsi"/>
          <w:sz w:val="22"/>
          <w:szCs w:val="22"/>
        </w:rPr>
        <w:t>probabilistic events</w:t>
      </w:r>
      <w:r w:rsidRPr="006D4F6C">
        <w:rPr>
          <w:rFonts w:asciiTheme="minorHAnsi" w:hAnsiTheme="minorHAnsi"/>
          <w:sz w:val="22"/>
          <w:szCs w:val="22"/>
        </w:rPr>
        <w:t xml:space="preserve">. Secondly, imprecision reaches a maximum at 0.5 because it implies the event is neither likely nor </w:t>
      </w:r>
      <w:r w:rsidR="005462EA" w:rsidRPr="006D4F6C">
        <w:rPr>
          <w:rFonts w:asciiTheme="minorHAnsi" w:hAnsiTheme="minorHAnsi"/>
          <w:sz w:val="22"/>
          <w:szCs w:val="22"/>
        </w:rPr>
        <w:t>unlikely</w:t>
      </w:r>
      <w:r w:rsidRPr="006D4F6C">
        <w:rPr>
          <w:rFonts w:asciiTheme="minorHAnsi" w:hAnsiTheme="minorHAnsi"/>
          <w:sz w:val="22"/>
          <w:szCs w:val="22"/>
        </w:rPr>
        <w:t>. Finally, for simplicity</w:t>
      </w:r>
      <w:r w:rsidR="001E7E0A" w:rsidRPr="006D4F6C">
        <w:rPr>
          <w:rFonts w:asciiTheme="minorHAnsi" w:hAnsiTheme="minorHAnsi"/>
          <w:sz w:val="22"/>
          <w:szCs w:val="22"/>
        </w:rPr>
        <w:t>,</w:t>
      </w:r>
      <w:r w:rsidRPr="006D4F6C">
        <w:rPr>
          <w:rFonts w:asciiTheme="minorHAnsi" w:hAnsiTheme="minorHAnsi"/>
          <w:sz w:val="22"/>
          <w:szCs w:val="22"/>
        </w:rPr>
        <w:t xml:space="preserve"> we assume that</w:t>
      </w:r>
      <w:r w:rsidR="001E7E0A" w:rsidRPr="006D4F6C">
        <w:rPr>
          <w:rFonts w:asciiTheme="minorHAnsi" w:hAnsiTheme="minorHAnsi"/>
          <w:sz w:val="22"/>
          <w:szCs w:val="22"/>
        </w:rPr>
        <w:t xml:space="preserve"> </w:t>
      </w:r>
      <w:proofErr w:type="gramStart"/>
      <w:r w:rsidR="001E7E0A" w:rsidRPr="006D4F6C">
        <w:rPr>
          <w:rFonts w:asciiTheme="minorHAnsi" w:hAnsiTheme="minorHAnsi"/>
          <w:i/>
          <w:sz w:val="22"/>
          <w:szCs w:val="22"/>
        </w:rPr>
        <w:t>β(</w:t>
      </w:r>
      <w:proofErr w:type="spellStart"/>
      <w:proofErr w:type="gramEnd"/>
      <w:r w:rsidR="001E7E0A" w:rsidRPr="006D4F6C">
        <w:rPr>
          <w:rFonts w:asciiTheme="minorHAnsi" w:hAnsiTheme="minorHAnsi"/>
          <w:i/>
          <w:sz w:val="22"/>
          <w:szCs w:val="22"/>
        </w:rPr>
        <w:t>p,ψ</w:t>
      </w:r>
      <w:proofErr w:type="spellEnd"/>
      <w:r w:rsidR="001E7E0A" w:rsidRPr="006D4F6C">
        <w:rPr>
          <w:rFonts w:asciiTheme="minorHAnsi" w:hAnsiTheme="minorHAnsi"/>
          <w:i/>
          <w:sz w:val="22"/>
          <w:szCs w:val="22"/>
        </w:rPr>
        <w:t xml:space="preserve">) </w:t>
      </w:r>
      <w:r w:rsidRPr="006D4F6C">
        <w:rPr>
          <w:rFonts w:asciiTheme="minorHAnsi" w:hAnsiTheme="minorHAnsi"/>
          <w:sz w:val="22"/>
          <w:szCs w:val="22"/>
        </w:rPr>
        <w:t>is symmetric around</w:t>
      </w:r>
      <w:r w:rsidR="001E7E0A" w:rsidRPr="006D4F6C">
        <w:rPr>
          <w:rFonts w:asciiTheme="minorHAnsi" w:hAnsiTheme="minorHAnsi"/>
          <w:sz w:val="22"/>
          <w:szCs w:val="22"/>
        </w:rPr>
        <w:t xml:space="preserve"> </w:t>
      </w:r>
      <w:r w:rsidR="001E7E0A" w:rsidRPr="006D4F6C">
        <w:rPr>
          <w:rFonts w:asciiTheme="minorHAnsi" w:hAnsiTheme="minorHAnsi"/>
          <w:i/>
          <w:sz w:val="22"/>
          <w:szCs w:val="22"/>
        </w:rPr>
        <w:t>p=0.5</w:t>
      </w:r>
      <w:r w:rsidRPr="006D4F6C">
        <w:rPr>
          <w:rFonts w:asciiTheme="minorHAnsi" w:hAnsiTheme="minorHAnsi"/>
          <w:sz w:val="22"/>
          <w:szCs w:val="22"/>
        </w:rPr>
        <w:t xml:space="preserve">. </w:t>
      </w:r>
      <w:r w:rsidR="002601CC" w:rsidRPr="006D4F6C">
        <w:rPr>
          <w:rFonts w:asciiTheme="minorHAnsi" w:hAnsiTheme="minorHAnsi"/>
          <w:sz w:val="22"/>
          <w:szCs w:val="22"/>
        </w:rPr>
        <w:t xml:space="preserve">A simple example of such a function is </w:t>
      </w:r>
      <w:r w:rsidR="002601CC" w:rsidRPr="006D4F6C">
        <w:rPr>
          <w:rFonts w:asciiTheme="minorHAnsi" w:hAnsiTheme="minorHAnsi"/>
          <w:i/>
          <w:sz w:val="22"/>
          <w:szCs w:val="22"/>
          <w:lang w:val="en-US"/>
        </w:rPr>
        <w:t xml:space="preserve">β = </w:t>
      </w:r>
      <w:proofErr w:type="spellStart"/>
      <w:proofErr w:type="gramStart"/>
      <w:r w:rsidR="002601CC" w:rsidRPr="006D4F6C">
        <w:rPr>
          <w:rFonts w:asciiTheme="minorHAnsi" w:hAnsiTheme="minorHAnsi"/>
          <w:i/>
          <w:sz w:val="22"/>
          <w:szCs w:val="22"/>
          <w:lang w:val="en-US"/>
        </w:rPr>
        <w:t>ψp</w:t>
      </w:r>
      <w:proofErr w:type="spellEnd"/>
      <w:r w:rsidR="002601CC" w:rsidRPr="006D4F6C">
        <w:rPr>
          <w:rFonts w:asciiTheme="minorHAnsi" w:hAnsiTheme="minorHAnsi"/>
          <w:i/>
          <w:sz w:val="22"/>
          <w:szCs w:val="22"/>
          <w:lang w:val="en-US"/>
        </w:rPr>
        <w:t>(</w:t>
      </w:r>
      <w:proofErr w:type="gramEnd"/>
      <w:r w:rsidR="002601CC" w:rsidRPr="006D4F6C">
        <w:rPr>
          <w:rFonts w:asciiTheme="minorHAnsi" w:hAnsiTheme="minorHAnsi"/>
          <w:i/>
          <w:sz w:val="22"/>
          <w:szCs w:val="22"/>
          <w:lang w:val="en-US"/>
        </w:rPr>
        <w:t>1-p)</w:t>
      </w:r>
      <w:r w:rsidR="00CD1EDC">
        <w:rPr>
          <w:rFonts w:asciiTheme="minorHAnsi" w:hAnsiTheme="minorHAnsi"/>
          <w:sz w:val="22"/>
          <w:szCs w:val="22"/>
          <w:lang w:val="en-US"/>
        </w:rPr>
        <w:t xml:space="preserve"> </w:t>
      </w:r>
      <w:r w:rsidR="002601CC" w:rsidRPr="006D4F6C">
        <w:rPr>
          <w:rFonts w:asciiTheme="minorHAnsi" w:hAnsiTheme="minorHAnsi"/>
          <w:sz w:val="22"/>
          <w:szCs w:val="22"/>
          <w:lang w:val="en-US"/>
        </w:rPr>
        <w:t>which we</w:t>
      </w:r>
      <w:r w:rsidR="002601CC" w:rsidRPr="006D4F6C">
        <w:rPr>
          <w:rFonts w:asciiTheme="minorHAnsi" w:hAnsiTheme="minorHAnsi"/>
          <w:sz w:val="22"/>
          <w:szCs w:val="22"/>
        </w:rPr>
        <w:t xml:space="preserve"> use later.</w:t>
      </w:r>
    </w:p>
    <w:p w:rsidR="007C1176" w:rsidRPr="006D4F6C" w:rsidRDefault="007C1176" w:rsidP="006D2A49">
      <w:pPr>
        <w:jc w:val="both"/>
        <w:rPr>
          <w:rFonts w:asciiTheme="minorHAnsi" w:hAnsiTheme="minorHAnsi"/>
          <w:sz w:val="22"/>
          <w:szCs w:val="22"/>
        </w:rPr>
      </w:pPr>
    </w:p>
    <w:p w:rsidR="005F0E84" w:rsidRPr="006D4F6C" w:rsidRDefault="00747158" w:rsidP="006D2A49">
      <w:pPr>
        <w:jc w:val="both"/>
        <w:rPr>
          <w:rFonts w:asciiTheme="minorHAnsi" w:hAnsiTheme="minorHAnsi"/>
          <w:sz w:val="22"/>
          <w:szCs w:val="22"/>
        </w:rPr>
      </w:pPr>
      <w:r w:rsidRPr="006D4F6C">
        <w:rPr>
          <w:rFonts w:asciiTheme="minorHAnsi" w:hAnsiTheme="minorHAnsi"/>
          <w:sz w:val="22"/>
          <w:szCs w:val="22"/>
        </w:rPr>
        <w:t xml:space="preserve">As far as the individual is concerned, the </w:t>
      </w:r>
      <w:r w:rsidR="005157A7" w:rsidRPr="006D4F6C">
        <w:rPr>
          <w:rFonts w:asciiTheme="minorHAnsi" w:hAnsiTheme="minorHAnsi"/>
          <w:sz w:val="22"/>
          <w:szCs w:val="22"/>
        </w:rPr>
        <w:t>lower bound of the expected utility of a two-outcome lottery is calculated by allocating</w:t>
      </w:r>
      <w:r w:rsidR="002466B6" w:rsidRPr="006D4F6C">
        <w:rPr>
          <w:rFonts w:asciiTheme="minorHAnsi" w:hAnsiTheme="minorHAnsi"/>
          <w:sz w:val="22"/>
          <w:szCs w:val="22"/>
        </w:rPr>
        <w:t xml:space="preserve"> probability </w:t>
      </w:r>
      <w:r w:rsidR="002466B6" w:rsidRPr="006D4F6C">
        <w:rPr>
          <w:rFonts w:asciiTheme="minorHAnsi" w:hAnsiTheme="minorHAnsi"/>
          <w:i/>
          <w:sz w:val="22"/>
          <w:szCs w:val="22"/>
        </w:rPr>
        <w:t>p-β</w:t>
      </w:r>
      <w:r w:rsidRPr="006D4F6C">
        <w:rPr>
          <w:rFonts w:asciiTheme="minorHAnsi" w:hAnsiTheme="minorHAnsi"/>
          <w:sz w:val="22"/>
          <w:szCs w:val="22"/>
        </w:rPr>
        <w:t xml:space="preserve"> to </w:t>
      </w:r>
      <w:proofErr w:type="spellStart"/>
      <w:r w:rsidRPr="006D4F6C">
        <w:rPr>
          <w:rFonts w:asciiTheme="minorHAnsi" w:hAnsiTheme="minorHAnsi"/>
          <w:sz w:val="22"/>
          <w:szCs w:val="22"/>
        </w:rPr>
        <w:t>state</w:t>
      </w:r>
      <w:r w:rsidR="008C2081" w:rsidRPr="006D4F6C">
        <w:rPr>
          <w:rFonts w:asciiTheme="minorHAnsi" w:hAnsiTheme="minorHAnsi"/>
          <w:sz w:val="22"/>
          <w:szCs w:val="22"/>
        </w:rPr>
        <w:t xml:space="preserve"> </w:t>
      </w:r>
      <w:r w:rsidR="002466B6" w:rsidRPr="006D4F6C">
        <w:rPr>
          <w:rFonts w:asciiTheme="minorHAnsi" w:hAnsiTheme="minorHAnsi"/>
          <w:i/>
          <w:sz w:val="22"/>
          <w:szCs w:val="22"/>
        </w:rPr>
        <w:t>s</w:t>
      </w:r>
      <w:proofErr w:type="spellEnd"/>
      <w:r w:rsidR="002466B6" w:rsidRPr="006D4F6C">
        <w:rPr>
          <w:rFonts w:asciiTheme="minorHAnsi" w:hAnsiTheme="minorHAnsi"/>
          <w:i/>
          <w:sz w:val="22"/>
          <w:szCs w:val="22"/>
        </w:rPr>
        <w:t xml:space="preserve"> </w:t>
      </w:r>
      <w:r w:rsidRPr="006D4F6C">
        <w:rPr>
          <w:rFonts w:asciiTheme="minorHAnsi" w:hAnsiTheme="minorHAnsi"/>
          <w:sz w:val="22"/>
          <w:szCs w:val="22"/>
        </w:rPr>
        <w:t>(and probability</w:t>
      </w:r>
      <w:r w:rsidR="002466B6" w:rsidRPr="006D4F6C">
        <w:rPr>
          <w:rFonts w:asciiTheme="minorHAnsi" w:hAnsiTheme="minorHAnsi"/>
          <w:sz w:val="22"/>
          <w:szCs w:val="22"/>
        </w:rPr>
        <w:t xml:space="preserve"> </w:t>
      </w:r>
      <w:r w:rsidR="002466B6" w:rsidRPr="006D4F6C">
        <w:rPr>
          <w:rFonts w:asciiTheme="minorHAnsi" w:hAnsiTheme="minorHAnsi"/>
          <w:i/>
          <w:sz w:val="22"/>
          <w:szCs w:val="22"/>
        </w:rPr>
        <w:t xml:space="preserve">1-p+β </w:t>
      </w:r>
      <w:r w:rsidR="008C2081" w:rsidRPr="006D4F6C">
        <w:rPr>
          <w:rFonts w:asciiTheme="minorHAnsi" w:hAnsiTheme="minorHAnsi"/>
          <w:sz w:val="22"/>
          <w:szCs w:val="22"/>
        </w:rPr>
        <w:t>to its complement</w:t>
      </w:r>
      <w:r w:rsidR="002601CC" w:rsidRPr="006D4F6C">
        <w:rPr>
          <w:rFonts w:asciiTheme="minorHAnsi" w:hAnsiTheme="minorHAnsi"/>
          <w:sz w:val="22"/>
          <w:szCs w:val="22"/>
        </w:rPr>
        <w:t>)</w:t>
      </w:r>
      <w:r w:rsidR="00C83363" w:rsidRPr="006D4F6C">
        <w:rPr>
          <w:rFonts w:asciiTheme="minorHAnsi" w:hAnsiTheme="minorHAnsi"/>
          <w:sz w:val="22"/>
          <w:szCs w:val="22"/>
        </w:rPr>
        <w:t>, and</w:t>
      </w:r>
      <w:r w:rsidR="006D2A49" w:rsidRPr="006D4F6C">
        <w:rPr>
          <w:rFonts w:asciiTheme="minorHAnsi" w:hAnsiTheme="minorHAnsi"/>
          <w:sz w:val="22"/>
          <w:szCs w:val="22"/>
        </w:rPr>
        <w:t xml:space="preserve"> </w:t>
      </w:r>
      <w:r w:rsidRPr="006D4F6C">
        <w:rPr>
          <w:rFonts w:asciiTheme="minorHAnsi" w:hAnsiTheme="minorHAnsi"/>
          <w:sz w:val="22"/>
          <w:szCs w:val="22"/>
        </w:rPr>
        <w:t xml:space="preserve">the </w:t>
      </w:r>
      <w:r w:rsidR="006D2A49" w:rsidRPr="006D4F6C">
        <w:rPr>
          <w:rFonts w:asciiTheme="minorHAnsi" w:hAnsiTheme="minorHAnsi"/>
          <w:sz w:val="22"/>
          <w:szCs w:val="22"/>
        </w:rPr>
        <w:t>upp</w:t>
      </w:r>
      <w:r w:rsidR="00C83363" w:rsidRPr="006D4F6C">
        <w:rPr>
          <w:rFonts w:asciiTheme="minorHAnsi" w:hAnsiTheme="minorHAnsi"/>
          <w:sz w:val="22"/>
          <w:szCs w:val="22"/>
        </w:rPr>
        <w:t>er bound is calculated</w:t>
      </w:r>
      <w:r w:rsidR="006D2A49" w:rsidRPr="006D4F6C">
        <w:rPr>
          <w:rFonts w:asciiTheme="minorHAnsi" w:hAnsiTheme="minorHAnsi"/>
          <w:sz w:val="22"/>
          <w:szCs w:val="22"/>
        </w:rPr>
        <w:t xml:space="preserve"> </w:t>
      </w:r>
      <w:r w:rsidR="005157A7" w:rsidRPr="006D4F6C">
        <w:rPr>
          <w:rFonts w:asciiTheme="minorHAnsi" w:hAnsiTheme="minorHAnsi"/>
          <w:sz w:val="22"/>
          <w:szCs w:val="22"/>
        </w:rPr>
        <w:t>by assigning</w:t>
      </w:r>
      <w:r w:rsidRPr="006D4F6C">
        <w:rPr>
          <w:rFonts w:asciiTheme="minorHAnsi" w:hAnsiTheme="minorHAnsi"/>
          <w:sz w:val="22"/>
          <w:szCs w:val="22"/>
        </w:rPr>
        <w:t xml:space="preserve"> probability</w:t>
      </w:r>
      <w:r w:rsidR="002466B6" w:rsidRPr="006D4F6C">
        <w:rPr>
          <w:rFonts w:asciiTheme="minorHAnsi" w:hAnsiTheme="minorHAnsi"/>
          <w:sz w:val="22"/>
          <w:szCs w:val="22"/>
        </w:rPr>
        <w:t xml:space="preserve"> </w:t>
      </w:r>
      <w:r w:rsidR="002466B6" w:rsidRPr="006D4F6C">
        <w:rPr>
          <w:rFonts w:asciiTheme="minorHAnsi" w:hAnsiTheme="minorHAnsi"/>
          <w:i/>
          <w:sz w:val="22"/>
          <w:szCs w:val="22"/>
        </w:rPr>
        <w:t xml:space="preserve">p+β </w:t>
      </w:r>
      <w:r w:rsidRPr="006D4F6C">
        <w:rPr>
          <w:rFonts w:asciiTheme="minorHAnsi" w:hAnsiTheme="minorHAnsi"/>
          <w:sz w:val="22"/>
          <w:szCs w:val="22"/>
        </w:rPr>
        <w:t xml:space="preserve">to </w:t>
      </w:r>
      <w:proofErr w:type="spellStart"/>
      <w:r w:rsidRPr="006D4F6C">
        <w:rPr>
          <w:rFonts w:asciiTheme="minorHAnsi" w:hAnsiTheme="minorHAnsi"/>
          <w:sz w:val="22"/>
          <w:szCs w:val="22"/>
        </w:rPr>
        <w:t>state</w:t>
      </w:r>
      <w:r w:rsidR="002466B6" w:rsidRPr="006D4F6C">
        <w:rPr>
          <w:rFonts w:asciiTheme="minorHAnsi" w:hAnsiTheme="minorHAnsi"/>
          <w:sz w:val="22"/>
          <w:szCs w:val="22"/>
        </w:rPr>
        <w:t xml:space="preserve"> </w:t>
      </w:r>
      <w:r w:rsidR="002466B6" w:rsidRPr="006D4F6C">
        <w:rPr>
          <w:rFonts w:asciiTheme="minorHAnsi" w:hAnsiTheme="minorHAnsi"/>
          <w:i/>
          <w:sz w:val="22"/>
          <w:szCs w:val="22"/>
        </w:rPr>
        <w:t>s</w:t>
      </w:r>
      <w:proofErr w:type="spellEnd"/>
      <w:r w:rsidR="003C77E8">
        <w:rPr>
          <w:rFonts w:asciiTheme="minorHAnsi" w:hAnsiTheme="minorHAnsi"/>
          <w:i/>
          <w:sz w:val="22"/>
          <w:szCs w:val="22"/>
          <w:vertAlign w:val="subscript"/>
        </w:rPr>
        <w:t xml:space="preserve"> </w:t>
      </w:r>
      <w:r w:rsidRPr="006D4F6C">
        <w:rPr>
          <w:rFonts w:asciiTheme="minorHAnsi" w:hAnsiTheme="minorHAnsi"/>
          <w:sz w:val="22"/>
          <w:szCs w:val="22"/>
        </w:rPr>
        <w:t>(and probability</w:t>
      </w:r>
      <w:r w:rsidR="002466B6" w:rsidRPr="006D4F6C">
        <w:rPr>
          <w:rFonts w:asciiTheme="minorHAnsi" w:hAnsiTheme="minorHAnsi"/>
          <w:sz w:val="22"/>
          <w:szCs w:val="22"/>
        </w:rPr>
        <w:t xml:space="preserve"> </w:t>
      </w:r>
      <w:r w:rsidR="002466B6" w:rsidRPr="006D4F6C">
        <w:rPr>
          <w:rFonts w:asciiTheme="minorHAnsi" w:hAnsiTheme="minorHAnsi"/>
          <w:i/>
          <w:sz w:val="22"/>
          <w:szCs w:val="22"/>
        </w:rPr>
        <w:t xml:space="preserve">1-p-β </w:t>
      </w:r>
      <w:r w:rsidR="008C2081" w:rsidRPr="006D4F6C">
        <w:rPr>
          <w:rFonts w:asciiTheme="minorHAnsi" w:hAnsiTheme="minorHAnsi"/>
          <w:sz w:val="22"/>
          <w:szCs w:val="22"/>
        </w:rPr>
        <w:t>to its complement</w:t>
      </w:r>
      <w:r w:rsidRPr="006D4F6C">
        <w:rPr>
          <w:rFonts w:asciiTheme="minorHAnsi" w:hAnsiTheme="minorHAnsi"/>
          <w:sz w:val="22"/>
          <w:szCs w:val="22"/>
        </w:rPr>
        <w:t xml:space="preserve">). </w:t>
      </w:r>
      <w:r w:rsidR="00BD712C" w:rsidRPr="006D4F6C">
        <w:rPr>
          <w:rFonts w:asciiTheme="minorHAnsi" w:hAnsiTheme="minorHAnsi"/>
          <w:sz w:val="22"/>
          <w:szCs w:val="22"/>
        </w:rPr>
        <w:t xml:space="preserve">To simplify the exposition we use the CRRA function </w:t>
      </w:r>
      <w:r w:rsidR="00BD712C" w:rsidRPr="006D4F6C">
        <w:rPr>
          <w:rFonts w:asciiTheme="minorHAnsi" w:hAnsiTheme="minorHAnsi"/>
          <w:i/>
          <w:sz w:val="22"/>
          <w:szCs w:val="22"/>
        </w:rPr>
        <w:t>u(x</w:t>
      </w:r>
      <w:proofErr w:type="gramStart"/>
      <w:r w:rsidR="00BD712C" w:rsidRPr="006D4F6C">
        <w:rPr>
          <w:rFonts w:asciiTheme="minorHAnsi" w:hAnsiTheme="minorHAnsi"/>
          <w:i/>
          <w:sz w:val="22"/>
          <w:szCs w:val="22"/>
        </w:rPr>
        <w:t>)=</w:t>
      </w:r>
      <w:proofErr w:type="spellStart"/>
      <w:proofErr w:type="gramEnd"/>
      <w:r w:rsidR="00BD712C" w:rsidRPr="006D4F6C">
        <w:rPr>
          <w:rFonts w:asciiTheme="minorHAnsi" w:hAnsiTheme="minorHAnsi"/>
          <w:i/>
          <w:sz w:val="22"/>
          <w:szCs w:val="22"/>
        </w:rPr>
        <w:t>x</w:t>
      </w:r>
      <w:r w:rsidR="00BD712C" w:rsidRPr="006D4F6C">
        <w:rPr>
          <w:rFonts w:asciiTheme="minorHAnsi" w:hAnsiTheme="minorHAnsi"/>
          <w:i/>
          <w:sz w:val="22"/>
          <w:szCs w:val="22"/>
          <w:vertAlign w:val="superscript"/>
        </w:rPr>
        <w:t>r</w:t>
      </w:r>
      <w:proofErr w:type="spellEnd"/>
      <w:r w:rsidR="00BD712C" w:rsidRPr="006D4F6C">
        <w:rPr>
          <w:rFonts w:asciiTheme="minorHAnsi" w:hAnsiTheme="minorHAnsi"/>
          <w:i/>
          <w:sz w:val="22"/>
          <w:szCs w:val="22"/>
        </w:rPr>
        <w:t xml:space="preserve"> </w:t>
      </w:r>
      <w:r w:rsidR="00BD712C" w:rsidRPr="006D4F6C">
        <w:rPr>
          <w:rFonts w:asciiTheme="minorHAnsi" w:hAnsiTheme="minorHAnsi"/>
          <w:sz w:val="22"/>
          <w:szCs w:val="22"/>
        </w:rPr>
        <w:t>(so</w:t>
      </w:r>
      <w:r w:rsidR="00BD712C" w:rsidRPr="006D4F6C">
        <w:rPr>
          <w:rFonts w:asciiTheme="minorHAnsi" w:hAnsiTheme="minorHAnsi"/>
          <w:i/>
          <w:sz w:val="22"/>
          <w:szCs w:val="22"/>
        </w:rPr>
        <w:t xml:space="preserve"> u(0)=0</w:t>
      </w:r>
      <w:r w:rsidR="00BD712C" w:rsidRPr="006D4F6C">
        <w:rPr>
          <w:rFonts w:asciiTheme="minorHAnsi" w:hAnsiTheme="minorHAnsi"/>
          <w:sz w:val="22"/>
          <w:szCs w:val="22"/>
        </w:rPr>
        <w:t>)</w:t>
      </w:r>
      <w:r w:rsidR="00BD712C" w:rsidRPr="006D4F6C">
        <w:rPr>
          <w:rFonts w:asciiTheme="minorHAnsi" w:hAnsiTheme="minorHAnsi"/>
          <w:i/>
          <w:sz w:val="22"/>
          <w:szCs w:val="22"/>
        </w:rPr>
        <w:t xml:space="preserve">. </w:t>
      </w:r>
      <w:r w:rsidR="002601CC" w:rsidRPr="006D4F6C">
        <w:rPr>
          <w:rFonts w:asciiTheme="minorHAnsi" w:hAnsiTheme="minorHAnsi"/>
          <w:sz w:val="22"/>
          <w:szCs w:val="22"/>
        </w:rPr>
        <w:t>Hence</w:t>
      </w:r>
      <w:r w:rsidRPr="006D4F6C">
        <w:rPr>
          <w:rFonts w:asciiTheme="minorHAnsi" w:hAnsiTheme="minorHAnsi"/>
          <w:sz w:val="22"/>
          <w:szCs w:val="22"/>
        </w:rPr>
        <w:t xml:space="preserve"> the </w:t>
      </w:r>
      <w:r w:rsidR="00EF639F" w:rsidRPr="006D4F6C">
        <w:rPr>
          <w:rFonts w:asciiTheme="minorHAnsi" w:hAnsiTheme="minorHAnsi"/>
          <w:sz w:val="22"/>
          <w:szCs w:val="22"/>
        </w:rPr>
        <w:t>lower and upper bound</w:t>
      </w:r>
      <w:r w:rsidR="002466B6" w:rsidRPr="006D4F6C">
        <w:rPr>
          <w:rFonts w:asciiTheme="minorHAnsi" w:hAnsiTheme="minorHAnsi"/>
          <w:sz w:val="22"/>
          <w:szCs w:val="22"/>
        </w:rPr>
        <w:t>s</w:t>
      </w:r>
      <w:r w:rsidR="00EF639F" w:rsidRPr="006D4F6C">
        <w:rPr>
          <w:rFonts w:asciiTheme="minorHAnsi" w:hAnsiTheme="minorHAnsi"/>
          <w:sz w:val="22"/>
          <w:szCs w:val="22"/>
        </w:rPr>
        <w:t xml:space="preserve"> of the</w:t>
      </w:r>
      <w:r w:rsidR="005F0E84" w:rsidRPr="006D4F6C">
        <w:rPr>
          <w:rFonts w:asciiTheme="minorHAnsi" w:hAnsiTheme="minorHAnsi"/>
          <w:sz w:val="22"/>
          <w:szCs w:val="22"/>
        </w:rPr>
        <w:t xml:space="preserve"> expected utilities</w:t>
      </w:r>
      <w:r w:rsidR="0077478C" w:rsidRPr="006D4F6C">
        <w:rPr>
          <w:rFonts w:asciiTheme="minorHAnsi" w:hAnsiTheme="minorHAnsi"/>
          <w:sz w:val="22"/>
          <w:szCs w:val="22"/>
        </w:rPr>
        <w:t xml:space="preserve"> from a lottery </w:t>
      </w:r>
      <w:r w:rsidR="00C83363" w:rsidRPr="006D4F6C">
        <w:rPr>
          <w:rFonts w:asciiTheme="minorHAnsi" w:hAnsiTheme="minorHAnsi"/>
          <w:i/>
          <w:sz w:val="22"/>
          <w:szCs w:val="22"/>
        </w:rPr>
        <w:t xml:space="preserve">X </w:t>
      </w:r>
      <w:r w:rsidR="003866B7" w:rsidRPr="006D4F6C">
        <w:rPr>
          <w:rFonts w:asciiTheme="minorHAnsi" w:hAnsiTheme="minorHAnsi"/>
          <w:sz w:val="22"/>
          <w:szCs w:val="22"/>
        </w:rPr>
        <w:t xml:space="preserve">= </w:t>
      </w:r>
      <w:r w:rsidR="00C83363" w:rsidRPr="006D4F6C">
        <w:rPr>
          <w:rFonts w:asciiTheme="minorHAnsi" w:hAnsiTheme="minorHAnsi"/>
          <w:i/>
          <w:sz w:val="22"/>
          <w:szCs w:val="22"/>
        </w:rPr>
        <w:t>(x</w:t>
      </w:r>
      <w:proofErr w:type="gramStart"/>
      <w:r w:rsidR="00BD712C" w:rsidRPr="006D4F6C">
        <w:rPr>
          <w:rFonts w:asciiTheme="minorHAnsi" w:hAnsiTheme="minorHAnsi"/>
          <w:i/>
          <w:sz w:val="22"/>
          <w:szCs w:val="22"/>
        </w:rPr>
        <w:t>,0</w:t>
      </w:r>
      <w:proofErr w:type="gramEnd"/>
      <w:r w:rsidR="00BD712C" w:rsidRPr="006D4F6C">
        <w:rPr>
          <w:rFonts w:asciiTheme="minorHAnsi" w:hAnsiTheme="minorHAnsi"/>
          <w:i/>
          <w:sz w:val="22"/>
          <w:szCs w:val="22"/>
        </w:rPr>
        <w:t>;</w:t>
      </w:r>
      <w:r w:rsidR="003866B7" w:rsidRPr="006D4F6C">
        <w:rPr>
          <w:rFonts w:asciiTheme="minorHAnsi" w:hAnsiTheme="minorHAnsi"/>
          <w:i/>
          <w:sz w:val="22"/>
          <w:szCs w:val="22"/>
        </w:rPr>
        <w:t xml:space="preserve">p) </w:t>
      </w:r>
      <w:r w:rsidR="003866B7" w:rsidRPr="006D4F6C">
        <w:rPr>
          <w:rFonts w:asciiTheme="minorHAnsi" w:hAnsiTheme="minorHAnsi"/>
          <w:sz w:val="22"/>
          <w:szCs w:val="22"/>
        </w:rPr>
        <w:t>are</w:t>
      </w:r>
    </w:p>
    <w:p w:rsidR="0077478C" w:rsidRPr="006D4F6C" w:rsidRDefault="0077478C" w:rsidP="00E013F5">
      <w:pPr>
        <w:jc w:val="center"/>
        <w:rPr>
          <w:rFonts w:asciiTheme="minorHAnsi" w:hAnsiTheme="minorHAnsi"/>
          <w:sz w:val="22"/>
          <w:szCs w:val="22"/>
        </w:rPr>
      </w:pPr>
      <w:r w:rsidRPr="006D4F6C">
        <w:rPr>
          <w:rFonts w:asciiTheme="minorHAnsi" w:hAnsiTheme="minorHAnsi"/>
          <w:i/>
          <w:sz w:val="22"/>
          <w:szCs w:val="22"/>
        </w:rPr>
        <w:t>EU</w:t>
      </w:r>
      <w:r w:rsidRPr="006D4F6C">
        <w:rPr>
          <w:rFonts w:asciiTheme="minorHAnsi" w:hAnsiTheme="minorHAnsi"/>
          <w:i/>
          <w:sz w:val="22"/>
          <w:szCs w:val="22"/>
          <w:vertAlign w:val="subscript"/>
        </w:rPr>
        <w:t>L</w:t>
      </w:r>
      <w:r w:rsidRPr="006D4F6C">
        <w:rPr>
          <w:rFonts w:asciiTheme="minorHAnsi" w:hAnsiTheme="minorHAnsi"/>
          <w:i/>
          <w:sz w:val="22"/>
          <w:szCs w:val="22"/>
        </w:rPr>
        <w:t>(</w:t>
      </w:r>
      <w:r w:rsidR="00C83363" w:rsidRPr="006D4F6C">
        <w:rPr>
          <w:rFonts w:asciiTheme="minorHAnsi" w:hAnsiTheme="minorHAnsi"/>
          <w:i/>
          <w:sz w:val="22"/>
          <w:szCs w:val="22"/>
        </w:rPr>
        <w:t>X</w:t>
      </w:r>
      <w:r w:rsidR="003866B7" w:rsidRPr="006D4F6C">
        <w:rPr>
          <w:rFonts w:asciiTheme="minorHAnsi" w:hAnsiTheme="minorHAnsi"/>
          <w:i/>
          <w:sz w:val="22"/>
          <w:szCs w:val="22"/>
        </w:rPr>
        <w:t>) = (p</w:t>
      </w:r>
      <w:r w:rsidRPr="006D4F6C">
        <w:rPr>
          <w:rFonts w:asciiTheme="minorHAnsi" w:hAnsiTheme="minorHAnsi"/>
          <w:i/>
          <w:sz w:val="22"/>
          <w:szCs w:val="22"/>
        </w:rPr>
        <w:t>-β</w:t>
      </w:r>
      <w:r w:rsidR="00E013F5" w:rsidRPr="006D4F6C">
        <w:rPr>
          <w:rFonts w:asciiTheme="minorHAnsi" w:hAnsiTheme="minorHAnsi"/>
          <w:i/>
          <w:sz w:val="22"/>
          <w:szCs w:val="22"/>
          <w:vertAlign w:val="subscript"/>
        </w:rPr>
        <w:t>p</w:t>
      </w:r>
      <w:proofErr w:type="gramStart"/>
      <w:r w:rsidRPr="006D4F6C">
        <w:rPr>
          <w:rFonts w:asciiTheme="minorHAnsi" w:hAnsiTheme="minorHAnsi"/>
          <w:i/>
          <w:sz w:val="22"/>
          <w:szCs w:val="22"/>
        </w:rPr>
        <w:t>)u</w:t>
      </w:r>
      <w:proofErr w:type="gramEnd"/>
      <w:r w:rsidRPr="006D4F6C">
        <w:rPr>
          <w:rFonts w:asciiTheme="minorHAnsi" w:hAnsiTheme="minorHAnsi"/>
          <w:i/>
          <w:sz w:val="22"/>
          <w:szCs w:val="22"/>
        </w:rPr>
        <w:t>(</w:t>
      </w:r>
      <w:r w:rsidR="00C83363" w:rsidRPr="006D4F6C">
        <w:rPr>
          <w:rFonts w:asciiTheme="minorHAnsi" w:hAnsiTheme="minorHAnsi"/>
          <w:i/>
          <w:sz w:val="22"/>
          <w:szCs w:val="22"/>
        </w:rPr>
        <w:t>x</w:t>
      </w:r>
      <w:r w:rsidR="007C1176" w:rsidRPr="006D4F6C">
        <w:rPr>
          <w:rFonts w:asciiTheme="minorHAnsi" w:hAnsiTheme="minorHAnsi"/>
          <w:i/>
          <w:sz w:val="22"/>
          <w:szCs w:val="22"/>
        </w:rPr>
        <w:t>)</w:t>
      </w:r>
      <w:r w:rsidRPr="006D4F6C">
        <w:rPr>
          <w:rFonts w:asciiTheme="minorHAnsi" w:hAnsiTheme="minorHAnsi"/>
          <w:i/>
          <w:sz w:val="22"/>
          <w:szCs w:val="22"/>
        </w:rPr>
        <w:t xml:space="preserve"> </w:t>
      </w:r>
      <w:r w:rsidR="007C1176" w:rsidRPr="006D4F6C">
        <w:rPr>
          <w:rFonts w:asciiTheme="minorHAnsi" w:hAnsiTheme="minorHAnsi"/>
          <w:i/>
          <w:sz w:val="22"/>
          <w:szCs w:val="22"/>
        </w:rPr>
        <w:t>= (p-β</w:t>
      </w:r>
      <w:r w:rsidR="00E013F5" w:rsidRPr="006D4F6C">
        <w:rPr>
          <w:rFonts w:asciiTheme="minorHAnsi" w:hAnsiTheme="minorHAnsi"/>
          <w:i/>
          <w:sz w:val="22"/>
          <w:szCs w:val="22"/>
          <w:vertAlign w:val="subscript"/>
        </w:rPr>
        <w:t>p</w:t>
      </w:r>
      <w:r w:rsidR="007C1176" w:rsidRPr="006D4F6C">
        <w:rPr>
          <w:rFonts w:asciiTheme="minorHAnsi" w:hAnsiTheme="minorHAnsi"/>
          <w:i/>
          <w:sz w:val="22"/>
          <w:szCs w:val="22"/>
        </w:rPr>
        <w:t>)</w:t>
      </w:r>
      <w:proofErr w:type="spellStart"/>
      <w:r w:rsidR="007C1176" w:rsidRPr="006D4F6C">
        <w:rPr>
          <w:rFonts w:asciiTheme="minorHAnsi" w:hAnsiTheme="minorHAnsi"/>
          <w:i/>
          <w:sz w:val="22"/>
          <w:szCs w:val="22"/>
        </w:rPr>
        <w:t>x</w:t>
      </w:r>
      <w:r w:rsidR="007C1176" w:rsidRPr="006D4F6C">
        <w:rPr>
          <w:rFonts w:asciiTheme="minorHAnsi" w:hAnsiTheme="minorHAnsi"/>
          <w:i/>
          <w:sz w:val="22"/>
          <w:szCs w:val="22"/>
          <w:vertAlign w:val="superscript"/>
        </w:rPr>
        <w:t>r</w:t>
      </w:r>
      <w:proofErr w:type="spellEnd"/>
    </w:p>
    <w:p w:rsidR="0077478C" w:rsidRPr="006D4F6C" w:rsidRDefault="0077478C" w:rsidP="00E013F5">
      <w:pPr>
        <w:jc w:val="center"/>
        <w:rPr>
          <w:rFonts w:asciiTheme="minorHAnsi" w:hAnsiTheme="minorHAnsi"/>
          <w:sz w:val="22"/>
          <w:szCs w:val="22"/>
        </w:rPr>
      </w:pPr>
      <w:r w:rsidRPr="006D4F6C">
        <w:rPr>
          <w:rFonts w:asciiTheme="minorHAnsi" w:hAnsiTheme="minorHAnsi"/>
          <w:i/>
          <w:sz w:val="22"/>
          <w:szCs w:val="22"/>
        </w:rPr>
        <w:lastRenderedPageBreak/>
        <w:t>EU</w:t>
      </w:r>
      <w:r w:rsidRPr="006D4F6C">
        <w:rPr>
          <w:rFonts w:asciiTheme="minorHAnsi" w:hAnsiTheme="minorHAnsi"/>
          <w:i/>
          <w:sz w:val="22"/>
          <w:szCs w:val="22"/>
          <w:vertAlign w:val="subscript"/>
        </w:rPr>
        <w:t>U</w:t>
      </w:r>
      <w:r w:rsidRPr="006D4F6C">
        <w:rPr>
          <w:rFonts w:asciiTheme="minorHAnsi" w:hAnsiTheme="minorHAnsi"/>
          <w:i/>
          <w:sz w:val="22"/>
          <w:szCs w:val="22"/>
        </w:rPr>
        <w:t>(</w:t>
      </w:r>
      <w:r w:rsidR="00C83363" w:rsidRPr="006D4F6C">
        <w:rPr>
          <w:rFonts w:asciiTheme="minorHAnsi" w:hAnsiTheme="minorHAnsi"/>
          <w:i/>
          <w:sz w:val="22"/>
          <w:szCs w:val="22"/>
        </w:rPr>
        <w:t>X</w:t>
      </w:r>
      <w:r w:rsidRPr="006D4F6C">
        <w:rPr>
          <w:rFonts w:asciiTheme="minorHAnsi" w:hAnsiTheme="minorHAnsi"/>
          <w:i/>
          <w:sz w:val="22"/>
          <w:szCs w:val="22"/>
        </w:rPr>
        <w:t>) = (p+β</w:t>
      </w:r>
      <w:r w:rsidR="00E013F5" w:rsidRPr="006D4F6C">
        <w:rPr>
          <w:rFonts w:asciiTheme="minorHAnsi" w:hAnsiTheme="minorHAnsi"/>
          <w:i/>
          <w:sz w:val="22"/>
          <w:szCs w:val="22"/>
          <w:vertAlign w:val="subscript"/>
        </w:rPr>
        <w:t>p</w:t>
      </w:r>
      <w:proofErr w:type="gramStart"/>
      <w:r w:rsidRPr="006D4F6C">
        <w:rPr>
          <w:rFonts w:asciiTheme="minorHAnsi" w:hAnsiTheme="minorHAnsi"/>
          <w:i/>
          <w:sz w:val="22"/>
          <w:szCs w:val="22"/>
        </w:rPr>
        <w:t>)u</w:t>
      </w:r>
      <w:proofErr w:type="gramEnd"/>
      <w:r w:rsidRPr="006D4F6C">
        <w:rPr>
          <w:rFonts w:asciiTheme="minorHAnsi" w:hAnsiTheme="minorHAnsi"/>
          <w:i/>
          <w:sz w:val="22"/>
          <w:szCs w:val="22"/>
        </w:rPr>
        <w:t>(</w:t>
      </w:r>
      <w:r w:rsidR="00C83363" w:rsidRPr="006D4F6C">
        <w:rPr>
          <w:rFonts w:asciiTheme="minorHAnsi" w:hAnsiTheme="minorHAnsi"/>
          <w:i/>
          <w:sz w:val="22"/>
          <w:szCs w:val="22"/>
        </w:rPr>
        <w:t>x</w:t>
      </w:r>
      <w:r w:rsidR="007C1176" w:rsidRPr="006D4F6C">
        <w:rPr>
          <w:rFonts w:asciiTheme="minorHAnsi" w:hAnsiTheme="minorHAnsi"/>
          <w:i/>
          <w:sz w:val="22"/>
          <w:szCs w:val="22"/>
        </w:rPr>
        <w:t>) = (p+β</w:t>
      </w:r>
      <w:r w:rsidR="00E013F5" w:rsidRPr="006D4F6C">
        <w:rPr>
          <w:rFonts w:asciiTheme="minorHAnsi" w:hAnsiTheme="minorHAnsi"/>
          <w:i/>
          <w:sz w:val="22"/>
          <w:szCs w:val="22"/>
          <w:vertAlign w:val="subscript"/>
        </w:rPr>
        <w:t>p</w:t>
      </w:r>
      <w:r w:rsidR="007C1176" w:rsidRPr="006D4F6C">
        <w:rPr>
          <w:rFonts w:asciiTheme="minorHAnsi" w:hAnsiTheme="minorHAnsi"/>
          <w:i/>
          <w:sz w:val="22"/>
          <w:szCs w:val="22"/>
        </w:rPr>
        <w:t>)</w:t>
      </w:r>
      <w:proofErr w:type="spellStart"/>
      <w:r w:rsidR="007C1176" w:rsidRPr="006D4F6C">
        <w:rPr>
          <w:rFonts w:asciiTheme="minorHAnsi" w:hAnsiTheme="minorHAnsi"/>
          <w:i/>
          <w:sz w:val="22"/>
          <w:szCs w:val="22"/>
        </w:rPr>
        <w:t>x</w:t>
      </w:r>
      <w:r w:rsidR="007C1176" w:rsidRPr="006D4F6C">
        <w:rPr>
          <w:rFonts w:asciiTheme="minorHAnsi" w:hAnsiTheme="minorHAnsi"/>
          <w:i/>
          <w:sz w:val="22"/>
          <w:szCs w:val="22"/>
          <w:vertAlign w:val="superscript"/>
        </w:rPr>
        <w:t>r</w:t>
      </w:r>
      <w:proofErr w:type="spellEnd"/>
    </w:p>
    <w:p w:rsidR="008C2081" w:rsidRPr="006D4F6C" w:rsidRDefault="007C1176" w:rsidP="008C2081">
      <w:pPr>
        <w:jc w:val="both"/>
        <w:rPr>
          <w:rFonts w:asciiTheme="minorHAnsi" w:hAnsiTheme="minorHAnsi"/>
          <w:sz w:val="22"/>
          <w:szCs w:val="22"/>
          <w:lang w:val="en-US"/>
        </w:rPr>
      </w:pPr>
      <w:r w:rsidRPr="006D4F6C">
        <w:rPr>
          <w:rFonts w:asciiTheme="minorHAnsi" w:hAnsiTheme="minorHAnsi"/>
          <w:sz w:val="22"/>
          <w:szCs w:val="22"/>
          <w:lang w:val="en-US"/>
        </w:rPr>
        <w:t xml:space="preserve">Now we need to add in our preference functional. As noted earlier we use the Alpha </w:t>
      </w:r>
      <w:r w:rsidR="002601CC" w:rsidRPr="006D4F6C">
        <w:rPr>
          <w:rFonts w:asciiTheme="minorHAnsi" w:hAnsiTheme="minorHAnsi"/>
          <w:sz w:val="22"/>
          <w:szCs w:val="22"/>
          <w:lang w:val="en-US"/>
        </w:rPr>
        <w:t xml:space="preserve">EU </w:t>
      </w:r>
      <w:r w:rsidRPr="006D4F6C">
        <w:rPr>
          <w:rFonts w:asciiTheme="minorHAnsi" w:hAnsiTheme="minorHAnsi"/>
          <w:sz w:val="22"/>
          <w:szCs w:val="22"/>
          <w:lang w:val="en-US"/>
        </w:rPr>
        <w:t>model. This is appropriate under ‘complete ignorance’, where the DM does not have any information as to which probability in the range is the true one. The Alpha EU is given b</w:t>
      </w:r>
      <w:r w:rsidR="00213949" w:rsidRPr="006D4F6C">
        <w:rPr>
          <w:rFonts w:asciiTheme="minorHAnsi" w:hAnsiTheme="minorHAnsi"/>
          <w:sz w:val="22"/>
          <w:szCs w:val="22"/>
          <w:lang w:val="en-US"/>
        </w:rPr>
        <w:t>y a weighted average of the worst and best</w:t>
      </w:r>
      <w:r w:rsidRPr="006D4F6C">
        <w:rPr>
          <w:rFonts w:asciiTheme="minorHAnsi" w:hAnsiTheme="minorHAnsi"/>
          <w:sz w:val="22"/>
          <w:szCs w:val="22"/>
          <w:lang w:val="en-US"/>
        </w:rPr>
        <w:t xml:space="preserve"> expected utilities</w:t>
      </w:r>
      <w:r w:rsidR="00CE3A86" w:rsidRPr="006D4F6C">
        <w:rPr>
          <w:rStyle w:val="DipnotBavurusu"/>
          <w:rFonts w:asciiTheme="minorHAnsi" w:hAnsiTheme="minorHAnsi"/>
          <w:sz w:val="22"/>
          <w:szCs w:val="22"/>
          <w:lang w:val="en-US"/>
        </w:rPr>
        <w:footnoteReference w:id="1"/>
      </w:r>
      <w:r w:rsidR="008C2081" w:rsidRPr="006D4F6C">
        <w:rPr>
          <w:rFonts w:asciiTheme="minorHAnsi" w:hAnsiTheme="minorHAnsi"/>
          <w:sz w:val="22"/>
          <w:szCs w:val="22"/>
          <w:lang w:val="en-US"/>
        </w:rPr>
        <w:t>:</w:t>
      </w:r>
    </w:p>
    <w:p w:rsidR="007C1176" w:rsidRPr="006D4F6C" w:rsidRDefault="008C2081" w:rsidP="00AF7D14">
      <w:pPr>
        <w:jc w:val="center"/>
        <w:rPr>
          <w:rFonts w:asciiTheme="minorHAnsi" w:hAnsiTheme="minorHAnsi"/>
          <w:sz w:val="22"/>
          <w:szCs w:val="22"/>
          <w:lang w:val="en-US"/>
        </w:rPr>
      </w:pPr>
      <w:r w:rsidRPr="00D650D5">
        <w:rPr>
          <w:rFonts w:asciiTheme="minorHAnsi" w:hAnsiTheme="minorHAnsi"/>
          <w:i/>
          <w:sz w:val="22"/>
          <w:szCs w:val="22"/>
          <w:lang w:val="en-US"/>
        </w:rPr>
        <w:t>AEU</w:t>
      </w:r>
      <w:r w:rsidR="00AF7D14" w:rsidRPr="00D650D5">
        <w:rPr>
          <w:rFonts w:asciiTheme="minorHAnsi" w:hAnsiTheme="minorHAnsi"/>
          <w:i/>
          <w:sz w:val="22"/>
          <w:szCs w:val="22"/>
          <w:lang w:val="en-US"/>
        </w:rPr>
        <w:t>(X)</w:t>
      </w:r>
      <w:r w:rsidRPr="006D4F6C">
        <w:rPr>
          <w:rFonts w:asciiTheme="minorHAnsi" w:hAnsiTheme="minorHAnsi"/>
          <w:sz w:val="22"/>
          <w:szCs w:val="22"/>
          <w:lang w:val="en-US"/>
        </w:rPr>
        <w:t xml:space="preserve"> = </w:t>
      </w:r>
      <w:r w:rsidRPr="006D4F6C">
        <w:rPr>
          <w:rFonts w:asciiTheme="minorHAnsi" w:hAnsiTheme="minorHAnsi"/>
          <w:i/>
          <w:sz w:val="22"/>
          <w:szCs w:val="22"/>
          <w:lang w:val="en-US"/>
        </w:rPr>
        <w:t>α</w:t>
      </w:r>
      <w:r w:rsidRPr="006D4F6C">
        <w:rPr>
          <w:rFonts w:asciiTheme="minorHAnsi" w:hAnsiTheme="minorHAnsi"/>
          <w:i/>
          <w:sz w:val="22"/>
          <w:szCs w:val="22"/>
        </w:rPr>
        <w:t xml:space="preserve"> EU</w:t>
      </w:r>
      <w:r w:rsidRPr="006D4F6C">
        <w:rPr>
          <w:rFonts w:asciiTheme="minorHAnsi" w:hAnsiTheme="minorHAnsi"/>
          <w:i/>
          <w:sz w:val="22"/>
          <w:szCs w:val="22"/>
          <w:vertAlign w:val="subscript"/>
        </w:rPr>
        <w:t>L</w:t>
      </w:r>
      <w:r w:rsidRPr="006D4F6C">
        <w:rPr>
          <w:rFonts w:asciiTheme="minorHAnsi" w:hAnsiTheme="minorHAnsi"/>
          <w:i/>
          <w:sz w:val="22"/>
          <w:szCs w:val="22"/>
        </w:rPr>
        <w:t>(X) + (1-α) EU</w:t>
      </w:r>
      <w:r w:rsidRPr="006D4F6C">
        <w:rPr>
          <w:rFonts w:asciiTheme="minorHAnsi" w:hAnsiTheme="minorHAnsi"/>
          <w:i/>
          <w:sz w:val="22"/>
          <w:szCs w:val="22"/>
          <w:vertAlign w:val="subscript"/>
        </w:rPr>
        <w:t>U</w:t>
      </w:r>
      <w:r w:rsidRPr="006D4F6C">
        <w:rPr>
          <w:rFonts w:asciiTheme="minorHAnsi" w:hAnsiTheme="minorHAnsi"/>
          <w:i/>
          <w:sz w:val="22"/>
          <w:szCs w:val="22"/>
        </w:rPr>
        <w:t>(X)</w:t>
      </w:r>
    </w:p>
    <w:p w:rsidR="004E23DE" w:rsidRPr="006D4F6C" w:rsidRDefault="00740843" w:rsidP="004E23DE">
      <w:pPr>
        <w:pStyle w:val="MTDisplayEquation"/>
        <w:rPr>
          <w:b w:val="0"/>
        </w:rPr>
      </w:pPr>
      <w:r w:rsidRPr="006D4F6C">
        <w:rPr>
          <w:b w:val="0"/>
        </w:rPr>
        <w:t>I</w:t>
      </w:r>
      <w:r w:rsidR="00AC4C49" w:rsidRPr="006D4F6C">
        <w:rPr>
          <w:b w:val="0"/>
        </w:rPr>
        <w:t xml:space="preserve">n a choice task between lotteries </w:t>
      </w:r>
      <w:r w:rsidR="00AC4C49" w:rsidRPr="006D4F6C">
        <w:rPr>
          <w:b w:val="0"/>
          <w:i/>
        </w:rPr>
        <w:t>A</w:t>
      </w:r>
      <w:r w:rsidR="007C1176" w:rsidRPr="006D4F6C">
        <w:rPr>
          <w:b w:val="0"/>
          <w:i/>
        </w:rPr>
        <w:t xml:space="preserve"> = (x,0;p)</w:t>
      </w:r>
      <w:r w:rsidR="00AC4C49" w:rsidRPr="006D4F6C">
        <w:rPr>
          <w:b w:val="0"/>
          <w:i/>
        </w:rPr>
        <w:t xml:space="preserve"> </w:t>
      </w:r>
      <w:r w:rsidR="007C1176" w:rsidRPr="006D4F6C">
        <w:rPr>
          <w:b w:val="0"/>
        </w:rPr>
        <w:t>and</w:t>
      </w:r>
      <w:r w:rsidR="00AC4C49" w:rsidRPr="006D4F6C">
        <w:rPr>
          <w:b w:val="0"/>
        </w:rPr>
        <w:t xml:space="preserve"> </w:t>
      </w:r>
      <w:r w:rsidR="00AC4C49" w:rsidRPr="006D4F6C">
        <w:rPr>
          <w:b w:val="0"/>
          <w:i/>
        </w:rPr>
        <w:t>B</w:t>
      </w:r>
      <w:r w:rsidR="007C1176" w:rsidRPr="006D4F6C">
        <w:rPr>
          <w:b w:val="0"/>
          <w:i/>
        </w:rPr>
        <w:t xml:space="preserve"> = (y,0;q)</w:t>
      </w:r>
      <w:r w:rsidR="00AC4C49" w:rsidRPr="006D4F6C">
        <w:rPr>
          <w:b w:val="0"/>
          <w:i/>
        </w:rPr>
        <w:t>,</w:t>
      </w:r>
      <w:r w:rsidR="00AC4C49" w:rsidRPr="006D4F6C">
        <w:rPr>
          <w:b w:val="0"/>
        </w:rPr>
        <w:t xml:space="preserve"> the DM chooses </w:t>
      </w:r>
      <w:r w:rsidR="00AC4C49" w:rsidRPr="006D4F6C">
        <w:rPr>
          <w:b w:val="0"/>
          <w:i/>
        </w:rPr>
        <w:t xml:space="preserve">A </w:t>
      </w:r>
      <w:r w:rsidR="00AC4C49" w:rsidRPr="006D4F6C">
        <w:rPr>
          <w:b w:val="0"/>
        </w:rPr>
        <w:t xml:space="preserve">if </w:t>
      </w:r>
      <w:r w:rsidR="00AC4C49" w:rsidRPr="006D4F6C">
        <w:rPr>
          <w:b w:val="0"/>
          <w:i/>
        </w:rPr>
        <w:t>αEU</w:t>
      </w:r>
      <w:r w:rsidR="00AC4C49" w:rsidRPr="006D4F6C">
        <w:rPr>
          <w:b w:val="0"/>
          <w:i/>
          <w:vertAlign w:val="subscript"/>
        </w:rPr>
        <w:t>L</w:t>
      </w:r>
      <w:r w:rsidR="00AC4C49" w:rsidRPr="006D4F6C">
        <w:rPr>
          <w:b w:val="0"/>
          <w:i/>
        </w:rPr>
        <w:t xml:space="preserve">(A) </w:t>
      </w:r>
      <w:r w:rsidR="007C1176" w:rsidRPr="006D4F6C">
        <w:rPr>
          <w:b w:val="0"/>
          <w:i/>
        </w:rPr>
        <w:t>+</w:t>
      </w:r>
      <w:r w:rsidR="00096E24" w:rsidRPr="006D4F6C">
        <w:rPr>
          <w:b w:val="0"/>
          <w:i/>
        </w:rPr>
        <w:t>(1-</w:t>
      </w:r>
      <w:r w:rsidR="007C1176" w:rsidRPr="006D4F6C">
        <w:rPr>
          <w:b w:val="0"/>
          <w:i/>
        </w:rPr>
        <w:t>α</w:t>
      </w:r>
      <w:r w:rsidR="00096E24" w:rsidRPr="006D4F6C">
        <w:rPr>
          <w:b w:val="0"/>
          <w:i/>
        </w:rPr>
        <w:t>)</w:t>
      </w:r>
      <w:r w:rsidR="00AC4C49" w:rsidRPr="006D4F6C">
        <w:rPr>
          <w:b w:val="0"/>
          <w:i/>
        </w:rPr>
        <w:t>EU</w:t>
      </w:r>
      <w:r w:rsidR="00AC4C49" w:rsidRPr="006D4F6C">
        <w:rPr>
          <w:b w:val="0"/>
          <w:i/>
          <w:vertAlign w:val="subscript"/>
        </w:rPr>
        <w:t>U</w:t>
      </w:r>
      <w:r w:rsidR="00AC4C49" w:rsidRPr="006D4F6C">
        <w:rPr>
          <w:b w:val="0"/>
          <w:i/>
        </w:rPr>
        <w:t>(A) &gt; αEU</w:t>
      </w:r>
      <w:r w:rsidR="00AC4C49" w:rsidRPr="006D4F6C">
        <w:rPr>
          <w:b w:val="0"/>
          <w:i/>
          <w:vertAlign w:val="subscript"/>
        </w:rPr>
        <w:t>L</w:t>
      </w:r>
      <w:r w:rsidR="00AC4C49" w:rsidRPr="006D4F6C">
        <w:rPr>
          <w:b w:val="0"/>
          <w:i/>
        </w:rPr>
        <w:t xml:space="preserve">(B) </w:t>
      </w:r>
      <w:r w:rsidR="007C1176" w:rsidRPr="006D4F6C">
        <w:rPr>
          <w:b w:val="0"/>
          <w:i/>
        </w:rPr>
        <w:t>+</w:t>
      </w:r>
      <w:r w:rsidR="00096E24" w:rsidRPr="006D4F6C">
        <w:rPr>
          <w:b w:val="0"/>
          <w:i/>
        </w:rPr>
        <w:t>(1-</w:t>
      </w:r>
      <w:r w:rsidR="007C1176" w:rsidRPr="006D4F6C">
        <w:rPr>
          <w:b w:val="0"/>
          <w:i/>
        </w:rPr>
        <w:t>α</w:t>
      </w:r>
      <w:r w:rsidR="00096E24" w:rsidRPr="006D4F6C">
        <w:rPr>
          <w:b w:val="0"/>
          <w:i/>
        </w:rPr>
        <w:t>)</w:t>
      </w:r>
      <w:r w:rsidR="00AC4C49" w:rsidRPr="006D4F6C">
        <w:rPr>
          <w:b w:val="0"/>
          <w:i/>
        </w:rPr>
        <w:t>EU</w:t>
      </w:r>
      <w:r w:rsidR="00AC4C49" w:rsidRPr="006D4F6C">
        <w:rPr>
          <w:b w:val="0"/>
          <w:i/>
          <w:vertAlign w:val="subscript"/>
        </w:rPr>
        <w:t>U</w:t>
      </w:r>
      <w:r w:rsidR="00AC4C49" w:rsidRPr="006D4F6C">
        <w:rPr>
          <w:b w:val="0"/>
          <w:i/>
        </w:rPr>
        <w:t xml:space="preserve">(B) </w:t>
      </w:r>
      <w:r w:rsidR="00AC4C49" w:rsidRPr="006D4F6C">
        <w:rPr>
          <w:b w:val="0"/>
        </w:rPr>
        <w:t xml:space="preserve">and </w:t>
      </w:r>
      <w:r w:rsidR="00AC4C49" w:rsidRPr="006D4F6C">
        <w:rPr>
          <w:b w:val="0"/>
          <w:i/>
        </w:rPr>
        <w:t xml:space="preserve">B </w:t>
      </w:r>
      <w:r w:rsidR="00AC4C49" w:rsidRPr="006D4F6C">
        <w:rPr>
          <w:b w:val="0"/>
        </w:rPr>
        <w:t>otherwise</w:t>
      </w:r>
      <w:r w:rsidRPr="006D4F6C">
        <w:rPr>
          <w:b w:val="0"/>
        </w:rPr>
        <w:t>, and is indifferent if these expressions are the same</w:t>
      </w:r>
      <w:r w:rsidR="00AC4C49" w:rsidRPr="006D4F6C">
        <w:rPr>
          <w:b w:val="0"/>
        </w:rPr>
        <w:t>.</w:t>
      </w:r>
      <w:r w:rsidR="00AC4C49" w:rsidRPr="006D4F6C">
        <w:t xml:space="preserve"> </w:t>
      </w:r>
      <w:r w:rsidR="00CD0B9A" w:rsidRPr="006D4F6C">
        <w:rPr>
          <w:b w:val="0"/>
        </w:rPr>
        <w:t>T</w:t>
      </w:r>
      <w:r w:rsidR="00E013F5" w:rsidRPr="006D4F6C">
        <w:rPr>
          <w:b w:val="0"/>
        </w:rPr>
        <w:t xml:space="preserve">he critical value of </w:t>
      </w:r>
      <w:r w:rsidR="00E013F5" w:rsidRPr="006D4F6C">
        <w:rPr>
          <w:b w:val="0"/>
          <w:i/>
        </w:rPr>
        <w:t xml:space="preserve">α, α*, </w:t>
      </w:r>
      <w:r w:rsidR="00E013F5" w:rsidRPr="006D4F6C">
        <w:rPr>
          <w:b w:val="0"/>
        </w:rPr>
        <w:t xml:space="preserve">for determining </w:t>
      </w:r>
      <w:r w:rsidR="007C1176" w:rsidRPr="006D4F6C">
        <w:rPr>
          <w:b w:val="0"/>
        </w:rPr>
        <w:t xml:space="preserve">indifference is given by </w:t>
      </w:r>
    </w:p>
    <w:p w:rsidR="007C1176" w:rsidRPr="006D4F6C" w:rsidRDefault="007C1176" w:rsidP="00AF7D14">
      <w:pPr>
        <w:pStyle w:val="MTDisplayEquation"/>
        <w:jc w:val="center"/>
        <w:rPr>
          <w:b w:val="0"/>
        </w:rPr>
      </w:pPr>
      <w:proofErr w:type="gramStart"/>
      <w:r w:rsidRPr="006D4F6C">
        <w:rPr>
          <w:b w:val="0"/>
          <w:i/>
        </w:rPr>
        <w:t>α</w:t>
      </w:r>
      <w:proofErr w:type="gramEnd"/>
      <w:r w:rsidR="00E013F5" w:rsidRPr="006D4F6C">
        <w:rPr>
          <w:b w:val="0"/>
          <w:i/>
        </w:rPr>
        <w:t>*</w:t>
      </w:r>
      <w:r w:rsidRPr="006D4F6C">
        <w:rPr>
          <w:b w:val="0"/>
          <w:i/>
        </w:rPr>
        <w:t>(p-β</w:t>
      </w:r>
      <w:r w:rsidRPr="006D4F6C">
        <w:rPr>
          <w:b w:val="0"/>
          <w:i/>
          <w:vertAlign w:val="subscript"/>
        </w:rPr>
        <w:t>p</w:t>
      </w:r>
      <w:r w:rsidR="00E013F5" w:rsidRPr="006D4F6C">
        <w:rPr>
          <w:b w:val="0"/>
          <w:i/>
        </w:rPr>
        <w:t>)</w:t>
      </w:r>
      <w:proofErr w:type="spellStart"/>
      <w:r w:rsidR="00E013F5" w:rsidRPr="006D4F6C">
        <w:rPr>
          <w:b w:val="0"/>
          <w:i/>
        </w:rPr>
        <w:t>x</w:t>
      </w:r>
      <w:r w:rsidR="00E013F5" w:rsidRPr="006D4F6C">
        <w:rPr>
          <w:b w:val="0"/>
          <w:i/>
          <w:vertAlign w:val="superscript"/>
        </w:rPr>
        <w:t>r</w:t>
      </w:r>
      <w:proofErr w:type="spellEnd"/>
      <w:r w:rsidRPr="006D4F6C">
        <w:rPr>
          <w:b w:val="0"/>
          <w:i/>
        </w:rPr>
        <w:t xml:space="preserve"> +</w:t>
      </w:r>
      <w:r w:rsidR="00096E24" w:rsidRPr="006D4F6C">
        <w:rPr>
          <w:b w:val="0"/>
          <w:i/>
        </w:rPr>
        <w:t>(1-</w:t>
      </w:r>
      <w:r w:rsidRPr="006D4F6C">
        <w:rPr>
          <w:b w:val="0"/>
          <w:i/>
        </w:rPr>
        <w:t xml:space="preserve"> α</w:t>
      </w:r>
      <w:r w:rsidR="00E013F5" w:rsidRPr="006D4F6C">
        <w:rPr>
          <w:b w:val="0"/>
          <w:i/>
        </w:rPr>
        <w:t>*</w:t>
      </w:r>
      <w:r w:rsidR="00096E24" w:rsidRPr="006D4F6C">
        <w:rPr>
          <w:b w:val="0"/>
          <w:i/>
        </w:rPr>
        <w:t>)</w:t>
      </w:r>
      <w:r w:rsidRPr="006D4F6C">
        <w:rPr>
          <w:b w:val="0"/>
          <w:i/>
        </w:rPr>
        <w:t>(p+β</w:t>
      </w:r>
      <w:r w:rsidRPr="006D4F6C">
        <w:rPr>
          <w:b w:val="0"/>
          <w:i/>
          <w:vertAlign w:val="subscript"/>
        </w:rPr>
        <w:t>p</w:t>
      </w:r>
      <w:r w:rsidR="00E013F5" w:rsidRPr="006D4F6C">
        <w:rPr>
          <w:b w:val="0"/>
          <w:i/>
        </w:rPr>
        <w:t>)</w:t>
      </w:r>
      <w:proofErr w:type="spellStart"/>
      <w:r w:rsidR="00E013F5" w:rsidRPr="006D4F6C">
        <w:rPr>
          <w:b w:val="0"/>
          <w:i/>
        </w:rPr>
        <w:t>x</w:t>
      </w:r>
      <w:r w:rsidR="00E013F5" w:rsidRPr="006D4F6C">
        <w:rPr>
          <w:b w:val="0"/>
          <w:i/>
          <w:vertAlign w:val="superscript"/>
        </w:rPr>
        <w:t>r</w:t>
      </w:r>
      <w:proofErr w:type="spellEnd"/>
      <w:r w:rsidRPr="006D4F6C">
        <w:rPr>
          <w:b w:val="0"/>
          <w:i/>
        </w:rPr>
        <w:t xml:space="preserve"> = α</w:t>
      </w:r>
      <w:r w:rsidR="00E013F5" w:rsidRPr="006D4F6C">
        <w:rPr>
          <w:b w:val="0"/>
          <w:i/>
        </w:rPr>
        <w:t>*</w:t>
      </w:r>
      <w:r w:rsidRPr="006D4F6C">
        <w:rPr>
          <w:b w:val="0"/>
          <w:i/>
        </w:rPr>
        <w:t>(q-β</w:t>
      </w:r>
      <w:r w:rsidRPr="006D4F6C">
        <w:rPr>
          <w:b w:val="0"/>
          <w:i/>
          <w:vertAlign w:val="subscript"/>
        </w:rPr>
        <w:t>q</w:t>
      </w:r>
      <w:r w:rsidR="00E013F5" w:rsidRPr="006D4F6C">
        <w:rPr>
          <w:b w:val="0"/>
          <w:i/>
        </w:rPr>
        <w:t>)</w:t>
      </w:r>
      <w:proofErr w:type="spellStart"/>
      <w:r w:rsidRPr="006D4F6C">
        <w:rPr>
          <w:b w:val="0"/>
          <w:i/>
        </w:rPr>
        <w:t>y</w:t>
      </w:r>
      <w:r w:rsidR="00E013F5" w:rsidRPr="006D4F6C">
        <w:rPr>
          <w:b w:val="0"/>
          <w:i/>
          <w:vertAlign w:val="superscript"/>
        </w:rPr>
        <w:t>r</w:t>
      </w:r>
      <w:proofErr w:type="spellEnd"/>
      <w:r w:rsidRPr="006D4F6C">
        <w:rPr>
          <w:b w:val="0"/>
          <w:i/>
        </w:rPr>
        <w:t xml:space="preserve"> +</w:t>
      </w:r>
      <w:r w:rsidR="00096E24" w:rsidRPr="006D4F6C">
        <w:rPr>
          <w:b w:val="0"/>
          <w:i/>
        </w:rPr>
        <w:t>(1-</w:t>
      </w:r>
      <w:r w:rsidRPr="006D4F6C">
        <w:rPr>
          <w:b w:val="0"/>
          <w:i/>
        </w:rPr>
        <w:t xml:space="preserve"> α</w:t>
      </w:r>
      <w:r w:rsidR="00E013F5" w:rsidRPr="006D4F6C">
        <w:rPr>
          <w:b w:val="0"/>
          <w:i/>
        </w:rPr>
        <w:t>*</w:t>
      </w:r>
      <w:r w:rsidR="00096E24" w:rsidRPr="006D4F6C">
        <w:rPr>
          <w:b w:val="0"/>
          <w:i/>
        </w:rPr>
        <w:t>)</w:t>
      </w:r>
      <w:r w:rsidRPr="006D4F6C">
        <w:rPr>
          <w:b w:val="0"/>
          <w:i/>
        </w:rPr>
        <w:t>(q+β</w:t>
      </w:r>
      <w:r w:rsidRPr="006D4F6C">
        <w:rPr>
          <w:b w:val="0"/>
          <w:i/>
          <w:vertAlign w:val="subscript"/>
        </w:rPr>
        <w:t>q</w:t>
      </w:r>
      <w:r w:rsidR="00E013F5" w:rsidRPr="006D4F6C">
        <w:rPr>
          <w:b w:val="0"/>
          <w:i/>
        </w:rPr>
        <w:t>)</w:t>
      </w:r>
      <w:proofErr w:type="spellStart"/>
      <w:r w:rsidRPr="006D4F6C">
        <w:rPr>
          <w:b w:val="0"/>
          <w:i/>
        </w:rPr>
        <w:t>y</w:t>
      </w:r>
      <w:r w:rsidR="00E013F5" w:rsidRPr="006D4F6C">
        <w:rPr>
          <w:b w:val="0"/>
          <w:i/>
          <w:vertAlign w:val="superscript"/>
        </w:rPr>
        <w:t>r</w:t>
      </w:r>
      <w:proofErr w:type="spellEnd"/>
    </w:p>
    <w:p w:rsidR="00E013F5" w:rsidRPr="006D4F6C" w:rsidRDefault="00AF7D14" w:rsidP="00E013F5">
      <w:pPr>
        <w:jc w:val="right"/>
        <w:rPr>
          <w:rFonts w:asciiTheme="minorHAnsi" w:hAnsiTheme="minorHAnsi"/>
          <w:sz w:val="22"/>
          <w:szCs w:val="22"/>
          <w:lang w:val="en-US" w:eastAsia="en-US"/>
        </w:rPr>
      </w:pPr>
      <w:proofErr w:type="gramStart"/>
      <w:r w:rsidRPr="006D4F6C">
        <w:rPr>
          <w:rFonts w:asciiTheme="minorHAnsi" w:hAnsiTheme="minorHAnsi"/>
          <w:sz w:val="22"/>
          <w:szCs w:val="22"/>
        </w:rPr>
        <w:t>that</w:t>
      </w:r>
      <w:proofErr w:type="gramEnd"/>
      <w:r w:rsidRPr="006D4F6C">
        <w:rPr>
          <w:rFonts w:asciiTheme="minorHAnsi" w:hAnsiTheme="minorHAnsi"/>
          <w:sz w:val="22"/>
          <w:szCs w:val="22"/>
        </w:rPr>
        <w:t xml:space="preserve"> is by</w:t>
      </w:r>
      <w:r w:rsidR="00E013F5" w:rsidRPr="006D4F6C">
        <w:rPr>
          <w:rFonts w:asciiTheme="minorHAnsi" w:hAnsiTheme="minorHAnsi"/>
          <w:sz w:val="22"/>
          <w:szCs w:val="22"/>
        </w:rPr>
        <w:t xml:space="preserve"> </w:t>
      </w:r>
      <w:r w:rsidR="004E23DE" w:rsidRPr="006D4F6C">
        <w:rPr>
          <w:rFonts w:asciiTheme="minorHAnsi" w:hAnsiTheme="minorHAnsi"/>
          <w:position w:val="-34"/>
        </w:rPr>
        <w:object w:dxaOrig="258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95pt;height:38.1pt" o:ole="">
            <v:imagedata r:id="rId11" o:title=""/>
          </v:shape>
          <o:OLEObject Type="Embed" ProgID="Equation.DSMT4" ShapeID="_x0000_i1025" DrawAspect="Content" ObjectID="_1531724484" r:id="rId12"/>
        </w:object>
      </w:r>
      <w:r w:rsidR="00E013F5" w:rsidRPr="006D4F6C">
        <w:rPr>
          <w:rFonts w:asciiTheme="minorHAnsi" w:hAnsiTheme="minorHAnsi"/>
        </w:rPr>
        <w:t xml:space="preserve">                                                 </w:t>
      </w:r>
      <w:r w:rsidR="00E013F5" w:rsidRPr="006D4F6C">
        <w:rPr>
          <w:rFonts w:asciiTheme="minorHAnsi" w:hAnsiTheme="minorHAnsi"/>
          <w:sz w:val="22"/>
          <w:szCs w:val="22"/>
        </w:rPr>
        <w:t>(1)</w:t>
      </w:r>
    </w:p>
    <w:p w:rsidR="00213949" w:rsidRPr="006D4F6C" w:rsidRDefault="00213949" w:rsidP="007C1176">
      <w:pPr>
        <w:pStyle w:val="MTDisplayEquation"/>
        <w:rPr>
          <w:b w:val="0"/>
        </w:rPr>
      </w:pPr>
      <w:r w:rsidRPr="006D4F6C">
        <w:rPr>
          <w:b w:val="0"/>
        </w:rPr>
        <w:t xml:space="preserve">If </w:t>
      </w:r>
      <w:r w:rsidRPr="006D4F6C">
        <w:rPr>
          <w:b w:val="0"/>
          <w:i/>
        </w:rPr>
        <w:t>α</w:t>
      </w:r>
      <w:r w:rsidRPr="006D4F6C">
        <w:rPr>
          <w:b w:val="0"/>
        </w:rPr>
        <w:t xml:space="preserve"> is above this, </w:t>
      </w:r>
      <w:r w:rsidRPr="006D4F6C">
        <w:rPr>
          <w:b w:val="0"/>
          <w:i/>
        </w:rPr>
        <w:t>A</w:t>
      </w:r>
      <w:r w:rsidR="002759F4" w:rsidRPr="006D4F6C">
        <w:rPr>
          <w:b w:val="0"/>
        </w:rPr>
        <w:t xml:space="preserve"> is chosen</w:t>
      </w:r>
      <w:r w:rsidRPr="006D4F6C">
        <w:rPr>
          <w:b w:val="0"/>
        </w:rPr>
        <w:t xml:space="preserve">; if below </w:t>
      </w:r>
      <w:r w:rsidRPr="006D4F6C">
        <w:rPr>
          <w:b w:val="0"/>
          <w:i/>
        </w:rPr>
        <w:t>B</w:t>
      </w:r>
      <w:r w:rsidR="002759F4" w:rsidRPr="006D4F6C">
        <w:rPr>
          <w:b w:val="0"/>
        </w:rPr>
        <w:t xml:space="preserve"> is chosen</w:t>
      </w:r>
      <w:r w:rsidRPr="006D4F6C">
        <w:rPr>
          <w:b w:val="0"/>
        </w:rPr>
        <w:t>.</w:t>
      </w:r>
    </w:p>
    <w:p w:rsidR="00213949" w:rsidRPr="006D4F6C" w:rsidRDefault="00213949" w:rsidP="007C1176">
      <w:pPr>
        <w:pStyle w:val="MTDisplayEquation"/>
        <w:rPr>
          <w:b w:val="0"/>
        </w:rPr>
      </w:pPr>
    </w:p>
    <w:p w:rsidR="00AE3BE6" w:rsidRPr="006D4F6C" w:rsidRDefault="007C1176" w:rsidP="007C1176">
      <w:pPr>
        <w:pStyle w:val="MTDisplayEquation"/>
      </w:pPr>
      <w:r w:rsidRPr="006D4F6C">
        <w:rPr>
          <w:b w:val="0"/>
        </w:rPr>
        <w:t>When we come to valuations we need to tell a di</w:t>
      </w:r>
      <w:r w:rsidR="0074148D" w:rsidRPr="006D4F6C">
        <w:rPr>
          <w:b w:val="0"/>
        </w:rPr>
        <w:t>fferent story. Let us consider Willingness-to-A</w:t>
      </w:r>
      <w:r w:rsidRPr="006D4F6C">
        <w:rPr>
          <w:b w:val="0"/>
        </w:rPr>
        <w:t>ccept</w:t>
      </w:r>
      <w:r w:rsidR="004E23DE" w:rsidRPr="006D4F6C">
        <w:rPr>
          <w:b w:val="0"/>
        </w:rPr>
        <w:t xml:space="preserve"> (</w:t>
      </w:r>
      <w:r w:rsidR="004E23DE" w:rsidRPr="00D650D5">
        <w:rPr>
          <w:b w:val="0"/>
          <w:i/>
        </w:rPr>
        <w:t>WTA</w:t>
      </w:r>
      <w:r w:rsidR="004E23DE" w:rsidRPr="006D4F6C">
        <w:rPr>
          <w:b w:val="0"/>
        </w:rPr>
        <w:t>)</w:t>
      </w:r>
      <w:r w:rsidRPr="006D4F6C">
        <w:rPr>
          <w:rStyle w:val="DipnotBavurusu"/>
          <w:b w:val="0"/>
        </w:rPr>
        <w:footnoteReference w:id="2"/>
      </w:r>
      <w:r w:rsidRPr="006D4F6C">
        <w:rPr>
          <w:b w:val="0"/>
        </w:rPr>
        <w:t xml:space="preserve">. Imagine that the individual owns the </w:t>
      </w:r>
      <w:r w:rsidRPr="006D4F6C">
        <w:rPr>
          <w:b w:val="0"/>
          <w:i/>
        </w:rPr>
        <w:t>A</w:t>
      </w:r>
      <w:r w:rsidRPr="006D4F6C">
        <w:rPr>
          <w:b w:val="0"/>
        </w:rPr>
        <w:t xml:space="preserve"> lottery and is asked the minimum amount for which he or she would sell it – the </w:t>
      </w:r>
      <w:r w:rsidRPr="00D650D5">
        <w:rPr>
          <w:b w:val="0"/>
          <w:i/>
        </w:rPr>
        <w:t>WTA</w:t>
      </w:r>
      <w:r w:rsidR="00D650D5">
        <w:rPr>
          <w:b w:val="0"/>
          <w:i/>
          <w:vertAlign w:val="subscript"/>
        </w:rPr>
        <w:t>A</w:t>
      </w:r>
      <w:r w:rsidRPr="006D4F6C">
        <w:rPr>
          <w:b w:val="0"/>
        </w:rPr>
        <w:t xml:space="preserve">. If it is sold the individual has </w:t>
      </w:r>
      <w:r w:rsidRPr="00D650D5">
        <w:rPr>
          <w:b w:val="0"/>
          <w:i/>
        </w:rPr>
        <w:t>WTA</w:t>
      </w:r>
      <w:r w:rsidR="00D650D5">
        <w:rPr>
          <w:b w:val="0"/>
          <w:i/>
          <w:vertAlign w:val="subscript"/>
        </w:rPr>
        <w:t>A</w:t>
      </w:r>
      <w:r w:rsidRPr="006D4F6C">
        <w:rPr>
          <w:b w:val="0"/>
        </w:rPr>
        <w:t>, and the worst thing that can ‘happen’ to the individual is that the lottery would have paid out</w:t>
      </w:r>
      <w:r w:rsidRPr="006D4F6C">
        <w:t xml:space="preserve"> </w:t>
      </w:r>
      <w:r w:rsidR="00E013F5" w:rsidRPr="006D4F6C">
        <w:rPr>
          <w:b w:val="0"/>
          <w:i/>
        </w:rPr>
        <w:t>x</w:t>
      </w:r>
      <w:r w:rsidRPr="006D4F6C">
        <w:rPr>
          <w:b w:val="0"/>
        </w:rPr>
        <w:t>,</w:t>
      </w:r>
      <w:r w:rsidRPr="006D4F6C">
        <w:rPr>
          <w:b w:val="0"/>
          <w:i/>
        </w:rPr>
        <w:t xml:space="preserve"> </w:t>
      </w:r>
      <w:r w:rsidRPr="006D4F6C">
        <w:rPr>
          <w:b w:val="0"/>
        </w:rPr>
        <w:t xml:space="preserve">and the best thing that can ‘happen’ to the individual is that the lottery would have paid out </w:t>
      </w:r>
      <w:r w:rsidR="00E013F5" w:rsidRPr="006D4F6C">
        <w:rPr>
          <w:b w:val="0"/>
        </w:rPr>
        <w:t>0</w:t>
      </w:r>
      <w:r w:rsidRPr="006D4F6C">
        <w:rPr>
          <w:b w:val="0"/>
        </w:rPr>
        <w:t>. So the pessimist attaches weight</w:t>
      </w:r>
      <w:r w:rsidRPr="006D4F6C">
        <w:t xml:space="preserve"> </w:t>
      </w:r>
      <w:r w:rsidRPr="006D4F6C">
        <w:rPr>
          <w:b w:val="0"/>
          <w:i/>
        </w:rPr>
        <w:t xml:space="preserve">p+β </w:t>
      </w:r>
      <w:r w:rsidRPr="006D4F6C">
        <w:rPr>
          <w:b w:val="0"/>
        </w:rPr>
        <w:t>to the possibility of getting</w:t>
      </w:r>
      <w:r w:rsidRPr="006D4F6C">
        <w:t xml:space="preserve"> </w:t>
      </w:r>
      <w:r w:rsidRPr="006D4F6C">
        <w:rPr>
          <w:b w:val="0"/>
          <w:i/>
        </w:rPr>
        <w:t>x</w:t>
      </w:r>
      <w:r w:rsidRPr="006D4F6C">
        <w:rPr>
          <w:b w:val="0"/>
        </w:rPr>
        <w:t>, while the optimist attaches weight</w:t>
      </w:r>
      <w:r w:rsidRPr="006D4F6C">
        <w:t xml:space="preserve"> </w:t>
      </w:r>
      <w:r w:rsidRPr="006D4F6C">
        <w:rPr>
          <w:b w:val="0"/>
          <w:i/>
        </w:rPr>
        <w:t xml:space="preserve">p-β. </w:t>
      </w:r>
      <w:r w:rsidR="00AE3BE6" w:rsidRPr="006D4F6C">
        <w:rPr>
          <w:b w:val="0"/>
        </w:rPr>
        <w:t xml:space="preserve">So </w:t>
      </w:r>
      <w:proofErr w:type="gramStart"/>
      <w:r w:rsidR="00AE3BE6" w:rsidRPr="006D4F6C">
        <w:rPr>
          <w:b w:val="0"/>
          <w:i/>
        </w:rPr>
        <w:t>EU</w:t>
      </w:r>
      <w:r w:rsidR="00AE3BE6" w:rsidRPr="006D4F6C">
        <w:rPr>
          <w:b w:val="0"/>
          <w:i/>
          <w:vertAlign w:val="subscript"/>
        </w:rPr>
        <w:t>L</w:t>
      </w:r>
      <w:r w:rsidR="00AE3BE6" w:rsidRPr="006D4F6C">
        <w:rPr>
          <w:b w:val="0"/>
          <w:i/>
        </w:rPr>
        <w:t>(</w:t>
      </w:r>
      <w:proofErr w:type="gramEnd"/>
      <w:r w:rsidR="00AE3BE6" w:rsidRPr="006D4F6C">
        <w:rPr>
          <w:b w:val="0"/>
          <w:i/>
        </w:rPr>
        <w:t>A) = (p+β</w:t>
      </w:r>
      <w:r w:rsidR="00AE3BE6" w:rsidRPr="006D4F6C">
        <w:rPr>
          <w:b w:val="0"/>
          <w:i/>
          <w:vertAlign w:val="subscript"/>
        </w:rPr>
        <w:t>p</w:t>
      </w:r>
      <w:r w:rsidR="00AE3BE6" w:rsidRPr="006D4F6C">
        <w:rPr>
          <w:b w:val="0"/>
          <w:i/>
        </w:rPr>
        <w:t>)</w:t>
      </w:r>
      <w:proofErr w:type="spellStart"/>
      <w:r w:rsidR="00AE3BE6" w:rsidRPr="006D4F6C">
        <w:rPr>
          <w:b w:val="0"/>
          <w:i/>
        </w:rPr>
        <w:t>x</w:t>
      </w:r>
      <w:r w:rsidR="00AE3BE6" w:rsidRPr="006D4F6C">
        <w:rPr>
          <w:b w:val="0"/>
          <w:i/>
          <w:vertAlign w:val="superscript"/>
        </w:rPr>
        <w:t>r</w:t>
      </w:r>
      <w:proofErr w:type="spellEnd"/>
      <w:r w:rsidR="00AE3BE6" w:rsidRPr="006D4F6C">
        <w:t xml:space="preserve"> and </w:t>
      </w:r>
      <w:r w:rsidR="00AE3BE6" w:rsidRPr="006D4F6C">
        <w:rPr>
          <w:b w:val="0"/>
          <w:i/>
        </w:rPr>
        <w:t>EU</w:t>
      </w:r>
      <w:r w:rsidR="00AE3BE6" w:rsidRPr="006D4F6C">
        <w:rPr>
          <w:b w:val="0"/>
          <w:i/>
          <w:vertAlign w:val="subscript"/>
        </w:rPr>
        <w:t>U</w:t>
      </w:r>
      <w:r w:rsidR="00AE3BE6" w:rsidRPr="006D4F6C">
        <w:rPr>
          <w:b w:val="0"/>
          <w:i/>
        </w:rPr>
        <w:t>(A) = (p-β</w:t>
      </w:r>
      <w:r w:rsidR="00AE3BE6" w:rsidRPr="006D4F6C">
        <w:rPr>
          <w:b w:val="0"/>
          <w:i/>
          <w:vertAlign w:val="subscript"/>
        </w:rPr>
        <w:t>p</w:t>
      </w:r>
      <w:r w:rsidR="00AE3BE6" w:rsidRPr="006D4F6C">
        <w:rPr>
          <w:b w:val="0"/>
          <w:i/>
        </w:rPr>
        <w:t>)</w:t>
      </w:r>
      <w:proofErr w:type="spellStart"/>
      <w:r w:rsidR="00AE3BE6" w:rsidRPr="006D4F6C">
        <w:rPr>
          <w:b w:val="0"/>
          <w:i/>
        </w:rPr>
        <w:t>x</w:t>
      </w:r>
      <w:r w:rsidR="00AE3BE6" w:rsidRPr="006D4F6C">
        <w:rPr>
          <w:b w:val="0"/>
          <w:i/>
          <w:vertAlign w:val="superscript"/>
        </w:rPr>
        <w:t>r</w:t>
      </w:r>
      <w:proofErr w:type="spellEnd"/>
      <w:r w:rsidR="00AE3BE6" w:rsidRPr="006D4F6C">
        <w:rPr>
          <w:b w:val="0"/>
          <w:i/>
        </w:rPr>
        <w:t>.</w:t>
      </w:r>
    </w:p>
    <w:p w:rsidR="00AE3BE6" w:rsidRPr="006D4F6C" w:rsidRDefault="00AE3BE6" w:rsidP="009F6CA4">
      <w:pPr>
        <w:pStyle w:val="MTDisplayEquation"/>
        <w:rPr>
          <w:b w:val="0"/>
        </w:rPr>
      </w:pPr>
      <w:r w:rsidRPr="006D4F6C">
        <w:rPr>
          <w:b w:val="0"/>
        </w:rPr>
        <w:t xml:space="preserve">Using </w:t>
      </w:r>
      <w:proofErr w:type="gramStart"/>
      <w:r w:rsidRPr="006D4F6C">
        <w:rPr>
          <w:b w:val="0"/>
          <w:i/>
        </w:rPr>
        <w:t>u(</w:t>
      </w:r>
      <w:proofErr w:type="gramEnd"/>
      <w:r w:rsidRPr="006D4F6C">
        <w:rPr>
          <w:b w:val="0"/>
          <w:i/>
        </w:rPr>
        <w:t>WTA</w:t>
      </w:r>
      <w:r w:rsidRPr="006D4F6C">
        <w:rPr>
          <w:b w:val="0"/>
          <w:i/>
          <w:vertAlign w:val="subscript"/>
        </w:rPr>
        <w:t>A</w:t>
      </w:r>
      <w:r w:rsidRPr="006D4F6C">
        <w:rPr>
          <w:b w:val="0"/>
          <w:i/>
        </w:rPr>
        <w:t>) = α EU</w:t>
      </w:r>
      <w:r w:rsidRPr="006D4F6C">
        <w:rPr>
          <w:b w:val="0"/>
          <w:i/>
          <w:vertAlign w:val="subscript"/>
        </w:rPr>
        <w:t>L</w:t>
      </w:r>
      <w:r w:rsidRPr="006D4F6C">
        <w:rPr>
          <w:b w:val="0"/>
          <w:i/>
        </w:rPr>
        <w:t>(A) + (1-α) EU</w:t>
      </w:r>
      <w:r w:rsidRPr="006D4F6C">
        <w:rPr>
          <w:b w:val="0"/>
          <w:i/>
          <w:vertAlign w:val="subscript"/>
        </w:rPr>
        <w:t>U</w:t>
      </w:r>
      <w:r w:rsidRPr="006D4F6C">
        <w:rPr>
          <w:b w:val="0"/>
          <w:i/>
        </w:rPr>
        <w:t xml:space="preserve">(B) </w:t>
      </w:r>
      <w:bookmarkStart w:id="0" w:name="MTBlankEqn"/>
      <w:r w:rsidRPr="006D4F6C">
        <w:rPr>
          <w:b w:val="0"/>
        </w:rPr>
        <w:t>we get</w:t>
      </w:r>
    </w:p>
    <w:p w:rsidR="007C1176" w:rsidRPr="006D4F6C" w:rsidRDefault="004E23DE" w:rsidP="00E013F5">
      <w:pPr>
        <w:pStyle w:val="MTDisplayEquation"/>
        <w:jc w:val="center"/>
      </w:pPr>
      <w:r w:rsidRPr="006D4F6C">
        <w:rPr>
          <w:position w:val="-12"/>
        </w:rPr>
        <w:object w:dxaOrig="3340" w:dyaOrig="360">
          <v:shape id="_x0000_i1026" type="#_x0000_t75" style="width:167.05pt;height:17.9pt" o:ole="">
            <v:imagedata r:id="rId13" o:title=""/>
          </v:shape>
          <o:OLEObject Type="Embed" ProgID="Equation.DSMT4" ShapeID="_x0000_i1026" DrawAspect="Content" ObjectID="_1531724485" r:id="rId14"/>
        </w:object>
      </w:r>
      <w:bookmarkEnd w:id="0"/>
    </w:p>
    <w:p w:rsidR="007C1176" w:rsidRPr="006D4F6C" w:rsidRDefault="007C1176" w:rsidP="007C1176">
      <w:pPr>
        <w:rPr>
          <w:rFonts w:asciiTheme="minorHAnsi" w:hAnsiTheme="minorHAnsi"/>
          <w:sz w:val="22"/>
          <w:szCs w:val="22"/>
          <w:lang w:val="en-US"/>
        </w:rPr>
      </w:pPr>
      <w:r w:rsidRPr="006D4F6C">
        <w:rPr>
          <w:rFonts w:asciiTheme="minorHAnsi" w:hAnsiTheme="minorHAnsi"/>
          <w:sz w:val="22"/>
          <w:szCs w:val="22"/>
          <w:lang w:val="en-US"/>
        </w:rPr>
        <w:t>Similarly</w:t>
      </w:r>
      <w:r w:rsidR="00E013F5" w:rsidRPr="006D4F6C">
        <w:rPr>
          <w:rFonts w:asciiTheme="minorHAnsi" w:hAnsiTheme="minorHAnsi"/>
          <w:sz w:val="22"/>
          <w:szCs w:val="22"/>
          <w:lang w:val="en-US"/>
        </w:rPr>
        <w:t xml:space="preserve"> for </w:t>
      </w:r>
      <w:r w:rsidR="00E013F5" w:rsidRPr="006D4F6C">
        <w:rPr>
          <w:rFonts w:asciiTheme="minorHAnsi" w:hAnsiTheme="minorHAnsi"/>
          <w:i/>
          <w:sz w:val="22"/>
          <w:szCs w:val="22"/>
          <w:lang w:val="en-US"/>
        </w:rPr>
        <w:t>B</w:t>
      </w:r>
      <w:r w:rsidR="00E013F5" w:rsidRPr="006D4F6C">
        <w:rPr>
          <w:rFonts w:asciiTheme="minorHAnsi" w:hAnsiTheme="minorHAnsi"/>
          <w:sz w:val="22"/>
          <w:szCs w:val="22"/>
          <w:lang w:val="en-US"/>
        </w:rPr>
        <w:t>:</w:t>
      </w:r>
    </w:p>
    <w:p w:rsidR="007C1176" w:rsidRPr="006D4F6C" w:rsidRDefault="004E23DE" w:rsidP="00E013F5">
      <w:pPr>
        <w:pStyle w:val="MTDisplayEquation"/>
        <w:jc w:val="center"/>
      </w:pPr>
      <w:r w:rsidRPr="006D4F6C">
        <w:rPr>
          <w:position w:val="-12"/>
        </w:rPr>
        <w:object w:dxaOrig="3320" w:dyaOrig="360">
          <v:shape id="_x0000_i1027" type="#_x0000_t75" style="width:166.1pt;height:17.9pt" o:ole="">
            <v:imagedata r:id="rId15" o:title=""/>
          </v:shape>
          <o:OLEObject Type="Embed" ProgID="Equation.DSMT4" ShapeID="_x0000_i1027" DrawAspect="Content" ObjectID="_1531724486" r:id="rId16"/>
        </w:object>
      </w:r>
    </w:p>
    <w:p w:rsidR="007C1176" w:rsidRPr="006D4F6C" w:rsidRDefault="007C1176" w:rsidP="007C1176">
      <w:pPr>
        <w:rPr>
          <w:rFonts w:asciiTheme="minorHAnsi" w:hAnsiTheme="minorHAnsi"/>
          <w:sz w:val="22"/>
          <w:szCs w:val="22"/>
          <w:lang w:val="en-US"/>
        </w:rPr>
      </w:pPr>
      <w:r w:rsidRPr="006D4F6C">
        <w:rPr>
          <w:rFonts w:asciiTheme="minorHAnsi" w:hAnsiTheme="minorHAnsi"/>
          <w:sz w:val="22"/>
          <w:szCs w:val="22"/>
          <w:lang w:val="en-US"/>
        </w:rPr>
        <w:t xml:space="preserve">The critical value for </w:t>
      </w:r>
      <w:r w:rsidR="004E23DE" w:rsidRPr="006D4F6C">
        <w:rPr>
          <w:rFonts w:asciiTheme="minorHAnsi" w:hAnsiTheme="minorHAnsi"/>
          <w:position w:val="-6"/>
        </w:rPr>
        <w:object w:dxaOrig="220" w:dyaOrig="220">
          <v:shape id="_x0000_i1028" type="#_x0000_t75" style="width:11.3pt;height:11.3pt" o:ole="">
            <v:imagedata r:id="rId17" o:title=""/>
          </v:shape>
          <o:OLEObject Type="Embed" ProgID="Equation.DSMT4" ShapeID="_x0000_i1028" DrawAspect="Content" ObjectID="_1531724487" r:id="rId18"/>
        </w:object>
      </w:r>
      <w:r w:rsidRPr="006D4F6C">
        <w:rPr>
          <w:rFonts w:asciiTheme="minorHAnsi" w:hAnsiTheme="minorHAnsi"/>
          <w:sz w:val="22"/>
          <w:szCs w:val="22"/>
          <w:lang w:val="en-US"/>
        </w:rPr>
        <w:t xml:space="preserve"> </w:t>
      </w:r>
      <w:r w:rsidR="00AE3BE6" w:rsidRPr="006D4F6C">
        <w:rPr>
          <w:rFonts w:asciiTheme="minorHAnsi" w:hAnsiTheme="minorHAnsi"/>
          <w:sz w:val="22"/>
          <w:szCs w:val="22"/>
          <w:lang w:val="en-US"/>
        </w:rPr>
        <w:t xml:space="preserve">(that where </w:t>
      </w:r>
      <w:r w:rsidR="00AE3BE6" w:rsidRPr="006D4F6C">
        <w:rPr>
          <w:rFonts w:asciiTheme="minorHAnsi" w:hAnsiTheme="minorHAnsi"/>
          <w:i/>
          <w:sz w:val="22"/>
          <w:szCs w:val="22"/>
          <w:lang w:val="en-US"/>
        </w:rPr>
        <w:t>WTA</w:t>
      </w:r>
      <w:r w:rsidR="00AE3BE6" w:rsidRPr="006D4F6C">
        <w:rPr>
          <w:rFonts w:asciiTheme="minorHAnsi" w:hAnsiTheme="minorHAnsi"/>
          <w:i/>
          <w:sz w:val="22"/>
          <w:szCs w:val="22"/>
          <w:vertAlign w:val="subscript"/>
          <w:lang w:val="en-US"/>
        </w:rPr>
        <w:t>A</w:t>
      </w:r>
      <w:r w:rsidR="00AE3BE6" w:rsidRPr="006D4F6C">
        <w:rPr>
          <w:rFonts w:asciiTheme="minorHAnsi" w:hAnsiTheme="minorHAnsi"/>
          <w:i/>
          <w:sz w:val="22"/>
          <w:szCs w:val="22"/>
          <w:lang w:val="en-US"/>
        </w:rPr>
        <w:t>=WTA</w:t>
      </w:r>
      <w:r w:rsidR="00AE3BE6" w:rsidRPr="006D4F6C">
        <w:rPr>
          <w:rFonts w:asciiTheme="minorHAnsi" w:hAnsiTheme="minorHAnsi"/>
          <w:i/>
          <w:sz w:val="22"/>
          <w:szCs w:val="22"/>
          <w:vertAlign w:val="subscript"/>
          <w:lang w:val="en-US"/>
        </w:rPr>
        <w:t>B</w:t>
      </w:r>
      <w:r w:rsidR="00AE3BE6" w:rsidRPr="006D4F6C">
        <w:rPr>
          <w:rFonts w:asciiTheme="minorHAnsi" w:hAnsiTheme="minorHAnsi"/>
          <w:i/>
          <w:sz w:val="22"/>
          <w:szCs w:val="22"/>
          <w:lang w:val="en-US"/>
        </w:rPr>
        <w:t xml:space="preserve">) </w:t>
      </w:r>
      <w:r w:rsidRPr="006D4F6C">
        <w:rPr>
          <w:rFonts w:asciiTheme="minorHAnsi" w:hAnsiTheme="minorHAnsi"/>
          <w:sz w:val="22"/>
          <w:szCs w:val="22"/>
          <w:lang w:val="en-US"/>
        </w:rPr>
        <w:t>is:</w:t>
      </w:r>
    </w:p>
    <w:p w:rsidR="007C1176" w:rsidRPr="006D4F6C" w:rsidRDefault="007C1176" w:rsidP="007C1176">
      <w:pPr>
        <w:pStyle w:val="MTDisplayEquation"/>
        <w:rPr>
          <w:b w:val="0"/>
        </w:rPr>
      </w:pPr>
      <w:r w:rsidRPr="006D4F6C">
        <w:tab/>
      </w:r>
      <w:r w:rsidR="004E23DE" w:rsidRPr="006D4F6C">
        <w:rPr>
          <w:position w:val="-34"/>
        </w:rPr>
        <w:object w:dxaOrig="2720" w:dyaOrig="780">
          <v:shape id="_x0000_i1029" type="#_x0000_t75" style="width:136pt;height:38.1pt" o:ole="">
            <v:imagedata r:id="rId19" o:title=""/>
          </v:shape>
          <o:OLEObject Type="Embed" ProgID="Equation.DSMT4" ShapeID="_x0000_i1029" DrawAspect="Content" ObjectID="_1531724488" r:id="rId20"/>
        </w:object>
      </w:r>
      <w:r w:rsidRPr="006D4F6C">
        <w:t xml:space="preserve"> </w:t>
      </w:r>
      <w:r w:rsidRPr="006D4F6C">
        <w:tab/>
      </w:r>
      <w:r w:rsidR="00E013F5" w:rsidRPr="006D4F6C">
        <w:rPr>
          <w:b w:val="0"/>
        </w:rPr>
        <w:t>(2)</w:t>
      </w:r>
    </w:p>
    <w:p w:rsidR="004076B1" w:rsidRPr="006D4F6C" w:rsidRDefault="006C0534" w:rsidP="004076B1">
      <w:pPr>
        <w:rPr>
          <w:rFonts w:asciiTheme="minorHAnsi" w:hAnsiTheme="minorHAnsi"/>
          <w:i/>
          <w:sz w:val="22"/>
          <w:szCs w:val="22"/>
          <w:lang w:val="en-US" w:eastAsia="en-US"/>
        </w:rPr>
      </w:pPr>
      <w:proofErr w:type="gramStart"/>
      <w:r w:rsidRPr="006D4F6C">
        <w:rPr>
          <w:rFonts w:asciiTheme="minorHAnsi" w:hAnsiTheme="minorHAnsi"/>
          <w:sz w:val="22"/>
          <w:szCs w:val="22"/>
          <w:lang w:val="en-US" w:eastAsia="en-US"/>
        </w:rPr>
        <w:t xml:space="preserve">If </w:t>
      </w:r>
      <w:r w:rsidRPr="006D4F6C">
        <w:rPr>
          <w:rFonts w:asciiTheme="minorHAnsi" w:hAnsiTheme="minorHAnsi"/>
          <w:i/>
          <w:sz w:val="22"/>
          <w:szCs w:val="22"/>
          <w:lang w:val="en-US" w:eastAsia="en-US"/>
        </w:rPr>
        <w:t xml:space="preserve">α </w:t>
      </w:r>
      <w:r w:rsidRPr="006D4F6C">
        <w:rPr>
          <w:rFonts w:asciiTheme="minorHAnsi" w:hAnsiTheme="minorHAnsi"/>
          <w:sz w:val="22"/>
          <w:szCs w:val="22"/>
          <w:lang w:val="en-US" w:eastAsia="en-US"/>
        </w:rPr>
        <w:t xml:space="preserve">is above this </w:t>
      </w:r>
      <w:r w:rsidR="003C77E8">
        <w:rPr>
          <w:rFonts w:asciiTheme="minorHAnsi" w:hAnsiTheme="minorHAnsi"/>
          <w:i/>
          <w:sz w:val="22"/>
          <w:szCs w:val="22"/>
          <w:lang w:val="en-US" w:eastAsia="en-US"/>
        </w:rPr>
        <w:t xml:space="preserve">α**, </w:t>
      </w:r>
      <w:r w:rsidRPr="006D4F6C">
        <w:rPr>
          <w:rFonts w:asciiTheme="minorHAnsi" w:hAnsiTheme="minorHAnsi"/>
          <w:i/>
          <w:sz w:val="22"/>
          <w:szCs w:val="22"/>
          <w:lang w:val="en-US" w:eastAsia="en-US"/>
        </w:rPr>
        <w:t>WTA</w:t>
      </w:r>
      <w:r w:rsidRPr="006D4F6C">
        <w:rPr>
          <w:rFonts w:asciiTheme="minorHAnsi" w:hAnsiTheme="minorHAnsi"/>
          <w:i/>
          <w:sz w:val="22"/>
          <w:szCs w:val="22"/>
          <w:vertAlign w:val="subscript"/>
          <w:lang w:val="en-US" w:eastAsia="en-US"/>
        </w:rPr>
        <w:t>A</w:t>
      </w:r>
      <w:r w:rsidRPr="006D4F6C">
        <w:rPr>
          <w:rFonts w:asciiTheme="minorHAnsi" w:hAnsiTheme="minorHAnsi"/>
          <w:i/>
          <w:sz w:val="22"/>
          <w:szCs w:val="22"/>
          <w:lang w:val="en-US" w:eastAsia="en-US"/>
        </w:rPr>
        <w:t>&lt;WTA</w:t>
      </w:r>
      <w:r w:rsidRPr="006D4F6C">
        <w:rPr>
          <w:rFonts w:asciiTheme="minorHAnsi" w:hAnsiTheme="minorHAnsi"/>
          <w:i/>
          <w:sz w:val="22"/>
          <w:szCs w:val="22"/>
          <w:vertAlign w:val="subscript"/>
          <w:lang w:val="en-US" w:eastAsia="en-US"/>
        </w:rPr>
        <w:t>B</w:t>
      </w:r>
      <w:r w:rsidRPr="006D4F6C">
        <w:rPr>
          <w:rFonts w:asciiTheme="minorHAnsi" w:hAnsiTheme="minorHAnsi"/>
          <w:sz w:val="22"/>
          <w:szCs w:val="22"/>
          <w:lang w:val="en-US" w:eastAsia="en-US"/>
        </w:rPr>
        <w:t>; if below</w:t>
      </w:r>
      <w:r w:rsidR="003C77E8">
        <w:rPr>
          <w:rFonts w:asciiTheme="minorHAnsi" w:hAnsiTheme="minorHAnsi"/>
          <w:sz w:val="22"/>
          <w:szCs w:val="22"/>
          <w:lang w:val="en-US" w:eastAsia="en-US"/>
        </w:rPr>
        <w:t>,</w:t>
      </w:r>
      <w:r w:rsidRPr="006D4F6C">
        <w:rPr>
          <w:rFonts w:asciiTheme="minorHAnsi" w:hAnsiTheme="minorHAnsi"/>
          <w:sz w:val="22"/>
          <w:szCs w:val="22"/>
          <w:lang w:val="en-US" w:eastAsia="en-US"/>
        </w:rPr>
        <w:t xml:space="preserve"> </w:t>
      </w:r>
      <w:r w:rsidRPr="006D4F6C">
        <w:rPr>
          <w:rFonts w:asciiTheme="minorHAnsi" w:hAnsiTheme="minorHAnsi"/>
          <w:i/>
          <w:sz w:val="22"/>
          <w:szCs w:val="22"/>
          <w:lang w:val="en-US" w:eastAsia="en-US"/>
        </w:rPr>
        <w:t>WTA</w:t>
      </w:r>
      <w:r w:rsidRPr="006D4F6C">
        <w:rPr>
          <w:rFonts w:asciiTheme="minorHAnsi" w:hAnsiTheme="minorHAnsi"/>
          <w:i/>
          <w:sz w:val="22"/>
          <w:szCs w:val="22"/>
          <w:vertAlign w:val="subscript"/>
          <w:lang w:val="en-US" w:eastAsia="en-US"/>
        </w:rPr>
        <w:t>A</w:t>
      </w:r>
      <w:r w:rsidRPr="006D4F6C">
        <w:rPr>
          <w:rFonts w:asciiTheme="minorHAnsi" w:hAnsiTheme="minorHAnsi"/>
          <w:i/>
          <w:sz w:val="22"/>
          <w:szCs w:val="22"/>
          <w:lang w:val="en-US" w:eastAsia="en-US"/>
        </w:rPr>
        <w:t>&gt;WTA</w:t>
      </w:r>
      <w:r w:rsidRPr="006D4F6C">
        <w:rPr>
          <w:rFonts w:asciiTheme="minorHAnsi" w:hAnsiTheme="minorHAnsi"/>
          <w:i/>
          <w:sz w:val="22"/>
          <w:szCs w:val="22"/>
          <w:vertAlign w:val="subscript"/>
          <w:lang w:val="en-US" w:eastAsia="en-US"/>
        </w:rPr>
        <w:t>B</w:t>
      </w:r>
      <w:r w:rsidRPr="006D4F6C">
        <w:rPr>
          <w:rFonts w:asciiTheme="minorHAnsi" w:hAnsiTheme="minorHAnsi"/>
          <w:i/>
          <w:sz w:val="22"/>
          <w:szCs w:val="22"/>
          <w:lang w:val="en-US" w:eastAsia="en-US"/>
        </w:rPr>
        <w:t>.</w:t>
      </w:r>
      <w:proofErr w:type="gramEnd"/>
    </w:p>
    <w:p w:rsidR="006C0534" w:rsidRPr="006D4F6C" w:rsidRDefault="006C0534" w:rsidP="004076B1">
      <w:pPr>
        <w:rPr>
          <w:rFonts w:asciiTheme="minorHAnsi" w:hAnsiTheme="minorHAnsi"/>
          <w:i/>
        </w:rPr>
      </w:pPr>
    </w:p>
    <w:p w:rsidR="00E93524" w:rsidRPr="006D4F6C" w:rsidRDefault="00747158" w:rsidP="006C0534">
      <w:pPr>
        <w:pStyle w:val="ListeParagraf"/>
        <w:numPr>
          <w:ilvl w:val="0"/>
          <w:numId w:val="32"/>
        </w:numPr>
        <w:spacing w:line="480" w:lineRule="auto"/>
        <w:jc w:val="both"/>
        <w:rPr>
          <w:b/>
        </w:rPr>
      </w:pPr>
      <w:r w:rsidRPr="006D4F6C">
        <w:rPr>
          <w:b/>
        </w:rPr>
        <w:t>Explaining Preference Reversals</w:t>
      </w:r>
    </w:p>
    <w:p w:rsidR="00747158" w:rsidRPr="006D4F6C" w:rsidRDefault="006C0534" w:rsidP="00497AB7">
      <w:pPr>
        <w:jc w:val="both"/>
        <w:rPr>
          <w:rFonts w:asciiTheme="minorHAnsi" w:hAnsiTheme="minorHAnsi"/>
          <w:sz w:val="22"/>
          <w:szCs w:val="22"/>
          <w:lang w:val="en-US"/>
        </w:rPr>
      </w:pPr>
      <w:r w:rsidRPr="006D4F6C">
        <w:rPr>
          <w:rFonts w:asciiTheme="minorHAnsi" w:hAnsiTheme="minorHAnsi"/>
          <w:sz w:val="22"/>
          <w:szCs w:val="22"/>
          <w:lang w:val="en-US"/>
        </w:rPr>
        <w:t xml:space="preserve">We </w:t>
      </w:r>
      <w:r w:rsidR="00456906" w:rsidRPr="006D4F6C">
        <w:rPr>
          <w:rFonts w:asciiTheme="minorHAnsi" w:hAnsiTheme="minorHAnsi"/>
          <w:sz w:val="22"/>
          <w:szCs w:val="22"/>
          <w:lang w:val="en-US"/>
        </w:rPr>
        <w:t xml:space="preserve">now </w:t>
      </w:r>
      <w:r w:rsidRPr="006D4F6C">
        <w:rPr>
          <w:rFonts w:asciiTheme="minorHAnsi" w:hAnsiTheme="minorHAnsi"/>
          <w:sz w:val="22"/>
          <w:szCs w:val="22"/>
          <w:lang w:val="en-US"/>
        </w:rPr>
        <w:t>explore the implications</w:t>
      </w:r>
      <w:r w:rsidR="00CC393C" w:rsidRPr="006D4F6C">
        <w:rPr>
          <w:rFonts w:asciiTheme="minorHAnsi" w:hAnsiTheme="minorHAnsi"/>
          <w:sz w:val="22"/>
          <w:szCs w:val="22"/>
          <w:lang w:val="en-US"/>
        </w:rPr>
        <w:t xml:space="preserve"> of our theory</w:t>
      </w:r>
      <w:r w:rsidRPr="006D4F6C">
        <w:rPr>
          <w:rFonts w:asciiTheme="minorHAnsi" w:hAnsiTheme="minorHAnsi"/>
          <w:sz w:val="22"/>
          <w:szCs w:val="22"/>
          <w:lang w:val="en-US"/>
        </w:rPr>
        <w:t>. W</w:t>
      </w:r>
      <w:r w:rsidR="00196611" w:rsidRPr="006D4F6C">
        <w:rPr>
          <w:rFonts w:asciiTheme="minorHAnsi" w:hAnsiTheme="minorHAnsi"/>
          <w:sz w:val="22"/>
          <w:szCs w:val="22"/>
          <w:lang w:val="en-US"/>
        </w:rPr>
        <w:t>e present</w:t>
      </w:r>
      <w:r w:rsidR="00497AB7" w:rsidRPr="006D4F6C">
        <w:rPr>
          <w:rFonts w:asciiTheme="minorHAnsi" w:hAnsiTheme="minorHAnsi"/>
          <w:sz w:val="22"/>
          <w:szCs w:val="22"/>
          <w:lang w:val="en-US"/>
        </w:rPr>
        <w:t xml:space="preserve"> three cases </w:t>
      </w:r>
      <w:r w:rsidRPr="006D4F6C">
        <w:rPr>
          <w:rFonts w:asciiTheme="minorHAnsi" w:hAnsiTheme="minorHAnsi"/>
          <w:sz w:val="22"/>
          <w:szCs w:val="22"/>
          <w:lang w:val="en-US"/>
        </w:rPr>
        <w:t>which depend</w:t>
      </w:r>
      <w:r w:rsidR="00497AB7" w:rsidRPr="006D4F6C">
        <w:rPr>
          <w:rFonts w:asciiTheme="minorHAnsi" w:hAnsiTheme="minorHAnsi"/>
          <w:sz w:val="22"/>
          <w:szCs w:val="22"/>
          <w:lang w:val="en-US"/>
        </w:rPr>
        <w:t xml:space="preserve"> on th</w:t>
      </w:r>
      <w:r w:rsidR="004076B1" w:rsidRPr="006D4F6C">
        <w:rPr>
          <w:rFonts w:asciiTheme="minorHAnsi" w:hAnsiTheme="minorHAnsi"/>
          <w:sz w:val="22"/>
          <w:szCs w:val="22"/>
          <w:lang w:val="en-US"/>
        </w:rPr>
        <w:t xml:space="preserve">e curvature of the utility function. </w:t>
      </w:r>
      <w:r w:rsidR="00C15564" w:rsidRPr="006D4F6C">
        <w:rPr>
          <w:rFonts w:asciiTheme="minorHAnsi" w:hAnsiTheme="minorHAnsi"/>
          <w:sz w:val="22"/>
          <w:szCs w:val="22"/>
          <w:lang w:val="en-US"/>
        </w:rPr>
        <w:t>Consider Figure 1</w:t>
      </w:r>
      <w:r w:rsidR="00747158" w:rsidRPr="006D4F6C">
        <w:rPr>
          <w:rFonts w:asciiTheme="minorHAnsi" w:hAnsiTheme="minorHAnsi"/>
          <w:sz w:val="22"/>
          <w:szCs w:val="22"/>
          <w:lang w:val="en-US"/>
        </w:rPr>
        <w:t xml:space="preserve">, where </w:t>
      </w:r>
      <w:r w:rsidR="001C0553" w:rsidRPr="006D4F6C">
        <w:rPr>
          <w:rFonts w:asciiTheme="minorHAnsi" w:hAnsiTheme="minorHAnsi"/>
          <w:i/>
          <w:sz w:val="22"/>
          <w:szCs w:val="22"/>
          <w:lang w:val="en-US"/>
        </w:rPr>
        <w:t>A</w:t>
      </w:r>
      <w:proofErr w:type="gramStart"/>
      <w:r w:rsidR="0047549D" w:rsidRPr="006D4F6C">
        <w:rPr>
          <w:rFonts w:asciiTheme="minorHAnsi" w:hAnsiTheme="minorHAnsi"/>
          <w:i/>
          <w:sz w:val="22"/>
          <w:szCs w:val="22"/>
        </w:rPr>
        <w:t>=(</w:t>
      </w:r>
      <w:proofErr w:type="gramEnd"/>
      <w:r w:rsidR="0047549D" w:rsidRPr="006D4F6C">
        <w:rPr>
          <w:rFonts w:asciiTheme="minorHAnsi" w:hAnsiTheme="minorHAnsi"/>
          <w:i/>
          <w:sz w:val="22"/>
          <w:szCs w:val="22"/>
        </w:rPr>
        <w:t>1.</w:t>
      </w:r>
      <w:r w:rsidR="001C0553" w:rsidRPr="006D4F6C">
        <w:rPr>
          <w:rFonts w:asciiTheme="minorHAnsi" w:hAnsiTheme="minorHAnsi"/>
          <w:i/>
          <w:sz w:val="22"/>
          <w:szCs w:val="22"/>
        </w:rPr>
        <w:t>25,0;0.8)</w:t>
      </w:r>
      <w:r w:rsidR="001C0553" w:rsidRPr="006D4F6C">
        <w:rPr>
          <w:rFonts w:asciiTheme="minorHAnsi" w:hAnsiTheme="minorHAnsi"/>
          <w:sz w:val="22"/>
          <w:szCs w:val="22"/>
        </w:rPr>
        <w:t xml:space="preserve"> </w:t>
      </w:r>
      <w:r w:rsidR="001C0553" w:rsidRPr="006D4F6C">
        <w:rPr>
          <w:rFonts w:asciiTheme="minorHAnsi" w:hAnsiTheme="minorHAnsi"/>
          <w:i/>
          <w:sz w:val="22"/>
          <w:szCs w:val="22"/>
          <w:lang w:val="en-US"/>
        </w:rPr>
        <w:t>B</w:t>
      </w:r>
      <w:r w:rsidR="0047549D" w:rsidRPr="006D4F6C">
        <w:rPr>
          <w:rFonts w:asciiTheme="minorHAnsi" w:hAnsiTheme="minorHAnsi"/>
          <w:i/>
          <w:sz w:val="22"/>
          <w:szCs w:val="22"/>
        </w:rPr>
        <w:t>=(5.</w:t>
      </w:r>
      <w:r w:rsidR="001C0553" w:rsidRPr="006D4F6C">
        <w:rPr>
          <w:rFonts w:asciiTheme="minorHAnsi" w:hAnsiTheme="minorHAnsi"/>
          <w:i/>
          <w:sz w:val="22"/>
          <w:szCs w:val="22"/>
        </w:rPr>
        <w:t>0;0.2)</w:t>
      </w:r>
      <w:r w:rsidR="00747158" w:rsidRPr="006D4F6C">
        <w:rPr>
          <w:rStyle w:val="DipnotBavurusu"/>
          <w:rFonts w:asciiTheme="minorHAnsi" w:hAnsiTheme="minorHAnsi"/>
          <w:sz w:val="22"/>
          <w:szCs w:val="22"/>
        </w:rPr>
        <w:footnoteReference w:id="3"/>
      </w:r>
      <w:r w:rsidR="00196611" w:rsidRPr="006D4F6C">
        <w:rPr>
          <w:rFonts w:asciiTheme="minorHAnsi" w:hAnsiTheme="minorHAnsi"/>
          <w:i/>
          <w:sz w:val="22"/>
          <w:szCs w:val="22"/>
        </w:rPr>
        <w:t>.</w:t>
      </w:r>
    </w:p>
    <w:p w:rsidR="00747158" w:rsidRPr="00DE6AAC" w:rsidRDefault="00DE6AAC" w:rsidP="005157A7">
      <w:pPr>
        <w:rPr>
          <w:rFonts w:asciiTheme="minorHAnsi" w:hAnsiTheme="minorHAnsi"/>
          <w:b/>
          <w:i/>
          <w:sz w:val="22"/>
          <w:szCs w:val="22"/>
          <w:lang w:val="en-US"/>
        </w:rPr>
      </w:pPr>
      <w:r>
        <w:rPr>
          <w:rFonts w:asciiTheme="minorHAnsi" w:hAnsiTheme="minorHAnsi"/>
          <w:i/>
          <w:sz w:val="22"/>
          <w:szCs w:val="22"/>
        </w:rPr>
        <w:t>Figure 1:</w:t>
      </w:r>
      <w:r w:rsidRPr="00DE6AAC">
        <w:rPr>
          <w:rFonts w:asciiTheme="minorHAnsi" w:hAnsiTheme="minorHAnsi"/>
          <w:i/>
          <w:sz w:val="22"/>
          <w:szCs w:val="22"/>
        </w:rPr>
        <w:t xml:space="preserve"> Where </w:t>
      </w:r>
      <w:r w:rsidR="00A63A5E" w:rsidRPr="00DE6AAC">
        <w:rPr>
          <w:rFonts w:asciiTheme="minorHAnsi" w:hAnsiTheme="minorHAnsi"/>
          <w:i/>
          <w:sz w:val="22"/>
          <w:szCs w:val="22"/>
        </w:rPr>
        <w:t>Preference Reversals</w:t>
      </w:r>
      <w:r w:rsidRPr="00DE6AAC">
        <w:rPr>
          <w:rFonts w:asciiTheme="minorHAnsi" w:hAnsiTheme="minorHAnsi"/>
          <w:i/>
          <w:sz w:val="22"/>
          <w:szCs w:val="22"/>
        </w:rPr>
        <w:t xml:space="preserve"> might appear</w:t>
      </w:r>
    </w:p>
    <w:tbl>
      <w:tblPr>
        <w:tblStyle w:val="TabloKlavuzu"/>
        <w:tblW w:w="10079" w:type="dxa"/>
        <w:jc w:val="center"/>
        <w:tblBorders>
          <w:insideH w:val="none" w:sz="0" w:space="0" w:color="auto"/>
        </w:tblBorders>
        <w:tblCellMar>
          <w:left w:w="70" w:type="dxa"/>
          <w:right w:w="70" w:type="dxa"/>
        </w:tblCellMar>
        <w:tblLook w:val="04A0" w:firstRow="1" w:lastRow="0" w:firstColumn="1" w:lastColumn="0" w:noHBand="0" w:noVBand="1"/>
      </w:tblPr>
      <w:tblGrid>
        <w:gridCol w:w="3364"/>
        <w:gridCol w:w="3357"/>
        <w:gridCol w:w="3358"/>
      </w:tblGrid>
      <w:tr w:rsidR="00747158" w:rsidRPr="006D4F6C" w:rsidTr="00691888">
        <w:trPr>
          <w:trHeight w:val="3248"/>
          <w:jc w:val="center"/>
        </w:trPr>
        <w:tc>
          <w:tcPr>
            <w:tcW w:w="3364" w:type="dxa"/>
            <w:tcBorders>
              <w:top w:val="single" w:sz="4" w:space="0" w:color="auto"/>
              <w:left w:val="single" w:sz="4" w:space="0" w:color="auto"/>
              <w:bottom w:val="nil"/>
            </w:tcBorders>
            <w:vAlign w:val="center"/>
          </w:tcPr>
          <w:p w:rsidR="00747158" w:rsidRPr="006D4F6C" w:rsidRDefault="00747158" w:rsidP="005157A7">
            <w:pPr>
              <w:rPr>
                <w:sz w:val="22"/>
                <w:szCs w:val="22"/>
                <w:lang w:val="en-US"/>
              </w:rPr>
            </w:pPr>
            <w:r w:rsidRPr="006D4F6C">
              <w:rPr>
                <w:noProof/>
                <w:sz w:val="22"/>
                <w:szCs w:val="22"/>
                <w:lang w:val="en-US"/>
              </w:rPr>
              <w:drawing>
                <wp:inline distT="0" distB="0" distL="0" distR="0" wp14:anchorId="64299B78" wp14:editId="2B3E3704">
                  <wp:extent cx="2047690" cy="2049767"/>
                  <wp:effectExtent l="0" t="0" r="0" b="8255"/>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tc>
        <w:tc>
          <w:tcPr>
            <w:tcW w:w="3357" w:type="dxa"/>
            <w:tcBorders>
              <w:top w:val="single" w:sz="4" w:space="0" w:color="auto"/>
              <w:bottom w:val="nil"/>
            </w:tcBorders>
            <w:vAlign w:val="center"/>
          </w:tcPr>
          <w:p w:rsidR="00747158" w:rsidRPr="006D4F6C" w:rsidRDefault="00747158" w:rsidP="005157A7">
            <w:pPr>
              <w:rPr>
                <w:sz w:val="22"/>
                <w:szCs w:val="22"/>
                <w:lang w:val="en-US"/>
              </w:rPr>
            </w:pPr>
            <w:r w:rsidRPr="006D4F6C">
              <w:rPr>
                <w:noProof/>
                <w:sz w:val="22"/>
                <w:szCs w:val="22"/>
                <w:lang w:val="en-US"/>
              </w:rPr>
              <w:drawing>
                <wp:inline distT="0" distB="0" distL="0" distR="0" wp14:anchorId="0CD167ED" wp14:editId="588CAFE9">
                  <wp:extent cx="2043154" cy="2046138"/>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tc>
        <w:tc>
          <w:tcPr>
            <w:tcW w:w="3358" w:type="dxa"/>
            <w:tcBorders>
              <w:top w:val="single" w:sz="4" w:space="0" w:color="auto"/>
              <w:bottom w:val="nil"/>
              <w:right w:val="single" w:sz="4" w:space="0" w:color="auto"/>
            </w:tcBorders>
            <w:vAlign w:val="center"/>
          </w:tcPr>
          <w:p w:rsidR="00747158" w:rsidRPr="006D4F6C" w:rsidRDefault="00747158" w:rsidP="005157A7">
            <w:pPr>
              <w:rPr>
                <w:sz w:val="22"/>
                <w:szCs w:val="22"/>
                <w:lang w:val="en-US"/>
              </w:rPr>
            </w:pPr>
            <w:r w:rsidRPr="006D4F6C">
              <w:rPr>
                <w:noProof/>
                <w:sz w:val="22"/>
                <w:szCs w:val="22"/>
                <w:lang w:val="en-US"/>
              </w:rPr>
              <w:drawing>
                <wp:inline distT="0" distB="0" distL="0" distR="0" wp14:anchorId="28455C0E" wp14:editId="07E959D5">
                  <wp:extent cx="2043456" cy="2047348"/>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tc>
      </w:tr>
      <w:tr w:rsidR="00747158" w:rsidRPr="006D4F6C" w:rsidTr="00691888">
        <w:trPr>
          <w:trHeight w:val="290"/>
          <w:jc w:val="center"/>
        </w:trPr>
        <w:tc>
          <w:tcPr>
            <w:tcW w:w="3364" w:type="dxa"/>
            <w:tcBorders>
              <w:top w:val="nil"/>
              <w:left w:val="single" w:sz="4" w:space="0" w:color="auto"/>
              <w:bottom w:val="single" w:sz="4" w:space="0" w:color="auto"/>
            </w:tcBorders>
          </w:tcPr>
          <w:p w:rsidR="00747158" w:rsidRPr="006D4F6C" w:rsidRDefault="00497AB7" w:rsidP="005157A7">
            <w:pPr>
              <w:rPr>
                <w:noProof/>
                <w:sz w:val="22"/>
                <w:szCs w:val="22"/>
                <w:lang w:val="en-US" w:eastAsia="sv-SE"/>
              </w:rPr>
            </w:pPr>
            <w:r w:rsidRPr="006D4F6C">
              <w:rPr>
                <w:noProof/>
                <w:sz w:val="22"/>
                <w:szCs w:val="22"/>
                <w:lang w:val="en-US" w:eastAsia="sv-SE"/>
              </w:rPr>
              <w:t>Concave Utility Function</w:t>
            </w:r>
            <w:r w:rsidR="004076B1" w:rsidRPr="006D4F6C">
              <w:rPr>
                <w:noProof/>
                <w:sz w:val="22"/>
                <w:szCs w:val="22"/>
                <w:lang w:val="en-US" w:eastAsia="sv-SE"/>
              </w:rPr>
              <w:t xml:space="preserve">, </w:t>
            </w:r>
            <w:r w:rsidR="004076B1" w:rsidRPr="006D4F6C">
              <w:rPr>
                <w:i/>
                <w:noProof/>
                <w:sz w:val="22"/>
                <w:szCs w:val="22"/>
                <w:lang w:val="en-US" w:eastAsia="sv-SE"/>
              </w:rPr>
              <w:t>r</w:t>
            </w:r>
            <w:r w:rsidR="00747158" w:rsidRPr="006D4F6C">
              <w:rPr>
                <w:noProof/>
                <w:sz w:val="22"/>
                <w:szCs w:val="22"/>
                <w:lang w:val="en-US" w:eastAsia="sv-SE"/>
              </w:rPr>
              <w:t>=0.7</w:t>
            </w:r>
          </w:p>
        </w:tc>
        <w:tc>
          <w:tcPr>
            <w:tcW w:w="3357" w:type="dxa"/>
            <w:tcBorders>
              <w:top w:val="nil"/>
              <w:bottom w:val="single" w:sz="4" w:space="0" w:color="auto"/>
            </w:tcBorders>
          </w:tcPr>
          <w:p w:rsidR="00747158" w:rsidRPr="006D4F6C" w:rsidRDefault="00497AB7" w:rsidP="005157A7">
            <w:pPr>
              <w:rPr>
                <w:noProof/>
                <w:sz w:val="22"/>
                <w:szCs w:val="22"/>
                <w:lang w:eastAsia="sv-SE"/>
              </w:rPr>
            </w:pPr>
            <w:r w:rsidRPr="006D4F6C">
              <w:rPr>
                <w:noProof/>
                <w:sz w:val="22"/>
                <w:szCs w:val="22"/>
                <w:lang w:val="en-US" w:eastAsia="sv-SE"/>
              </w:rPr>
              <w:t>Linear Utility Function</w:t>
            </w:r>
            <w:r w:rsidR="00747158" w:rsidRPr="006D4F6C">
              <w:rPr>
                <w:noProof/>
                <w:sz w:val="22"/>
                <w:szCs w:val="22"/>
                <w:lang w:val="en-US" w:eastAsia="sv-SE"/>
              </w:rPr>
              <w:t xml:space="preserve">, </w:t>
            </w:r>
            <w:r w:rsidR="004076B1" w:rsidRPr="006D4F6C">
              <w:rPr>
                <w:i/>
                <w:noProof/>
                <w:sz w:val="22"/>
                <w:szCs w:val="22"/>
                <w:lang w:eastAsia="sv-SE"/>
              </w:rPr>
              <w:t>r</w:t>
            </w:r>
            <w:r w:rsidR="00747158" w:rsidRPr="006D4F6C">
              <w:rPr>
                <w:noProof/>
                <w:sz w:val="22"/>
                <w:szCs w:val="22"/>
                <w:lang w:eastAsia="sv-SE"/>
              </w:rPr>
              <w:t>=1</w:t>
            </w:r>
          </w:p>
        </w:tc>
        <w:tc>
          <w:tcPr>
            <w:tcW w:w="3358" w:type="dxa"/>
            <w:tcBorders>
              <w:top w:val="nil"/>
              <w:bottom w:val="single" w:sz="4" w:space="0" w:color="auto"/>
              <w:right w:val="single" w:sz="4" w:space="0" w:color="auto"/>
            </w:tcBorders>
          </w:tcPr>
          <w:p w:rsidR="00747158" w:rsidRPr="006D4F6C" w:rsidRDefault="00497AB7" w:rsidP="005157A7">
            <w:pPr>
              <w:rPr>
                <w:noProof/>
                <w:sz w:val="22"/>
                <w:szCs w:val="22"/>
                <w:lang w:eastAsia="sv-SE"/>
              </w:rPr>
            </w:pPr>
            <w:r w:rsidRPr="006D4F6C">
              <w:rPr>
                <w:noProof/>
                <w:sz w:val="22"/>
                <w:szCs w:val="22"/>
                <w:lang w:eastAsia="sv-SE"/>
              </w:rPr>
              <w:t>Convex Utility Function</w:t>
            </w:r>
            <w:r w:rsidR="004076B1" w:rsidRPr="006D4F6C">
              <w:rPr>
                <w:noProof/>
                <w:sz w:val="22"/>
                <w:szCs w:val="22"/>
                <w:lang w:eastAsia="sv-SE"/>
              </w:rPr>
              <w:t xml:space="preserve">, </w:t>
            </w:r>
            <w:r w:rsidR="004076B1" w:rsidRPr="006D4F6C">
              <w:rPr>
                <w:i/>
                <w:noProof/>
                <w:sz w:val="22"/>
                <w:szCs w:val="22"/>
                <w:lang w:eastAsia="sv-SE"/>
              </w:rPr>
              <w:t>r</w:t>
            </w:r>
            <w:r w:rsidR="00747158" w:rsidRPr="006D4F6C">
              <w:rPr>
                <w:noProof/>
                <w:sz w:val="22"/>
                <w:szCs w:val="22"/>
                <w:lang w:eastAsia="sv-SE"/>
              </w:rPr>
              <w:t>=1,3</w:t>
            </w:r>
          </w:p>
        </w:tc>
      </w:tr>
      <w:tr w:rsidR="00747158" w:rsidRPr="006D4F6C" w:rsidTr="0074148D">
        <w:tblPrEx>
          <w:tblCellMar>
            <w:left w:w="108" w:type="dxa"/>
            <w:right w:w="108" w:type="dxa"/>
          </w:tblCellMar>
        </w:tblPrEx>
        <w:trPr>
          <w:trHeight w:hRule="exact" w:val="397"/>
          <w:jc w:val="center"/>
        </w:trPr>
        <w:tc>
          <w:tcPr>
            <w:tcW w:w="10079" w:type="dxa"/>
            <w:gridSpan w:val="3"/>
            <w:tcBorders>
              <w:top w:val="single" w:sz="4" w:space="0" w:color="auto"/>
              <w:left w:val="single" w:sz="4" w:space="0" w:color="auto"/>
              <w:bottom w:val="single" w:sz="4" w:space="0" w:color="auto"/>
              <w:right w:val="single" w:sz="4" w:space="0" w:color="auto"/>
            </w:tcBorders>
            <w:vAlign w:val="center"/>
          </w:tcPr>
          <w:p w:rsidR="00747158" w:rsidRPr="006D4F6C" w:rsidRDefault="0074148D" w:rsidP="0074148D">
            <w:pPr>
              <w:jc w:val="center"/>
              <w:rPr>
                <w:noProof/>
                <w:sz w:val="22"/>
                <w:szCs w:val="22"/>
                <w:lang w:eastAsia="sv-SE"/>
              </w:rPr>
            </w:pPr>
            <w:r w:rsidRPr="006D4F6C">
              <w:rPr>
                <w:noProof/>
                <w:lang w:val="en-US"/>
              </w:rPr>
              <w:drawing>
                <wp:inline distT="0" distB="0" distL="0" distR="0" wp14:anchorId="1E280491" wp14:editId="0043ED65">
                  <wp:extent cx="3967693" cy="354542"/>
                  <wp:effectExtent l="0" t="0" r="0" b="7620"/>
                  <wp:docPr id="1"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tc>
      </w:tr>
    </w:tbl>
    <w:p w:rsidR="0047549D" w:rsidRPr="006D4F6C" w:rsidRDefault="0047549D" w:rsidP="00CC393C">
      <w:pPr>
        <w:jc w:val="both"/>
        <w:rPr>
          <w:rFonts w:asciiTheme="minorHAnsi" w:hAnsiTheme="minorHAnsi"/>
          <w:sz w:val="22"/>
          <w:szCs w:val="22"/>
          <w:lang w:val="en-US"/>
        </w:rPr>
      </w:pPr>
    </w:p>
    <w:p w:rsidR="00747158" w:rsidRPr="006D4F6C" w:rsidRDefault="004076B1" w:rsidP="00CC393C">
      <w:pPr>
        <w:jc w:val="both"/>
        <w:rPr>
          <w:rFonts w:asciiTheme="minorHAnsi" w:hAnsiTheme="minorHAnsi"/>
          <w:sz w:val="22"/>
          <w:szCs w:val="22"/>
          <w:lang w:val="en-US"/>
        </w:rPr>
      </w:pPr>
      <w:r w:rsidRPr="006D4F6C">
        <w:rPr>
          <w:rFonts w:asciiTheme="minorHAnsi" w:hAnsiTheme="minorHAnsi"/>
          <w:sz w:val="22"/>
          <w:szCs w:val="22"/>
          <w:lang w:val="en-US"/>
        </w:rPr>
        <w:lastRenderedPageBreak/>
        <w:t xml:space="preserve">A standard preference reversal occurs when the </w:t>
      </w:r>
      <w:r w:rsidRPr="006D4F6C">
        <w:rPr>
          <w:rFonts w:asciiTheme="minorHAnsi" w:hAnsiTheme="minorHAnsi"/>
          <w:i/>
          <w:sz w:val="22"/>
          <w:szCs w:val="22"/>
          <w:lang w:val="en-US"/>
        </w:rPr>
        <w:t>A</w:t>
      </w:r>
      <w:r w:rsidRPr="006D4F6C">
        <w:rPr>
          <w:rFonts w:asciiTheme="minorHAnsi" w:hAnsiTheme="minorHAnsi"/>
          <w:sz w:val="22"/>
          <w:szCs w:val="22"/>
          <w:lang w:val="en-US"/>
        </w:rPr>
        <w:t xml:space="preserve">-bet is chosen over the </w:t>
      </w:r>
      <w:r w:rsidRPr="006D4F6C">
        <w:rPr>
          <w:rFonts w:asciiTheme="minorHAnsi" w:hAnsiTheme="minorHAnsi"/>
          <w:i/>
          <w:sz w:val="22"/>
          <w:szCs w:val="22"/>
          <w:lang w:val="en-US"/>
        </w:rPr>
        <w:t>B</w:t>
      </w:r>
      <w:r w:rsidRPr="006D4F6C">
        <w:rPr>
          <w:rFonts w:asciiTheme="minorHAnsi" w:hAnsiTheme="minorHAnsi"/>
          <w:sz w:val="22"/>
          <w:szCs w:val="22"/>
          <w:lang w:val="en-US"/>
        </w:rPr>
        <w:t xml:space="preserve">-bet but the </w:t>
      </w:r>
      <w:r w:rsidRPr="006D4F6C">
        <w:rPr>
          <w:rFonts w:asciiTheme="minorHAnsi" w:hAnsiTheme="minorHAnsi"/>
          <w:i/>
          <w:sz w:val="22"/>
          <w:szCs w:val="22"/>
          <w:lang w:val="en-US"/>
        </w:rPr>
        <w:t>WTA</w:t>
      </w:r>
      <w:r w:rsidRPr="006D4F6C">
        <w:rPr>
          <w:rFonts w:asciiTheme="minorHAnsi" w:hAnsiTheme="minorHAnsi"/>
          <w:sz w:val="22"/>
          <w:szCs w:val="22"/>
          <w:lang w:val="en-US"/>
        </w:rPr>
        <w:t xml:space="preserve"> for the A-bet is less than that for the </w:t>
      </w:r>
      <w:r w:rsidRPr="006D4F6C">
        <w:rPr>
          <w:rFonts w:asciiTheme="minorHAnsi" w:hAnsiTheme="minorHAnsi"/>
          <w:i/>
          <w:sz w:val="22"/>
          <w:szCs w:val="22"/>
          <w:lang w:val="en-US"/>
        </w:rPr>
        <w:t>B</w:t>
      </w:r>
      <w:r w:rsidRPr="006D4F6C">
        <w:rPr>
          <w:rFonts w:asciiTheme="minorHAnsi" w:hAnsiTheme="minorHAnsi"/>
          <w:sz w:val="22"/>
          <w:szCs w:val="22"/>
          <w:lang w:val="en-US"/>
        </w:rPr>
        <w:t xml:space="preserve">-bet. </w:t>
      </w:r>
      <w:r w:rsidR="00747158" w:rsidRPr="006D4F6C">
        <w:rPr>
          <w:rFonts w:asciiTheme="minorHAnsi" w:hAnsiTheme="minorHAnsi"/>
          <w:sz w:val="22"/>
          <w:szCs w:val="22"/>
          <w:lang w:val="en-US"/>
        </w:rPr>
        <w:t>The</w:t>
      </w:r>
      <w:r w:rsidR="002759F4" w:rsidRPr="006D4F6C">
        <w:rPr>
          <w:rFonts w:asciiTheme="minorHAnsi" w:hAnsiTheme="minorHAnsi"/>
          <w:sz w:val="22"/>
          <w:szCs w:val="22"/>
          <w:lang w:val="en-US"/>
        </w:rPr>
        <w:t xml:space="preserve"> solid line is </w:t>
      </w:r>
      <w:proofErr w:type="gramStart"/>
      <w:r w:rsidR="002759F4" w:rsidRPr="006D4F6C">
        <w:rPr>
          <w:rFonts w:asciiTheme="minorHAnsi" w:hAnsiTheme="minorHAnsi"/>
          <w:sz w:val="22"/>
          <w:szCs w:val="22"/>
          <w:lang w:val="en-US"/>
        </w:rPr>
        <w:t>the</w:t>
      </w:r>
      <w:r w:rsidR="002759F4" w:rsidRPr="006D4F6C">
        <w:rPr>
          <w:rFonts w:asciiTheme="minorHAnsi" w:hAnsiTheme="minorHAnsi"/>
        </w:rPr>
        <w:t xml:space="preserve"> </w:t>
      </w:r>
      <w:r w:rsidR="002759F4" w:rsidRPr="006D4F6C">
        <w:rPr>
          <w:rFonts w:asciiTheme="minorHAnsi" w:hAnsiTheme="minorHAnsi"/>
          <w:i/>
          <w:sz w:val="22"/>
          <w:szCs w:val="22"/>
        </w:rPr>
        <w:t>α</w:t>
      </w:r>
      <w:proofErr w:type="gramEnd"/>
      <w:r w:rsidR="002759F4" w:rsidRPr="006D4F6C">
        <w:rPr>
          <w:rFonts w:asciiTheme="minorHAnsi" w:hAnsiTheme="minorHAnsi"/>
          <w:i/>
          <w:sz w:val="22"/>
          <w:szCs w:val="22"/>
        </w:rPr>
        <w:t>*</w:t>
      </w:r>
      <w:r w:rsidR="002759F4" w:rsidRPr="006D4F6C">
        <w:rPr>
          <w:rFonts w:asciiTheme="minorHAnsi" w:hAnsiTheme="minorHAnsi"/>
        </w:rPr>
        <w:t xml:space="preserve"> </w:t>
      </w:r>
      <w:r w:rsidR="002759F4" w:rsidRPr="006D4F6C">
        <w:rPr>
          <w:rFonts w:asciiTheme="minorHAnsi" w:hAnsiTheme="minorHAnsi"/>
          <w:sz w:val="22"/>
          <w:szCs w:val="22"/>
          <w:lang w:val="en-US"/>
        </w:rPr>
        <w:t xml:space="preserve">boundary and the dashed line </w:t>
      </w:r>
      <w:r w:rsidR="00747158" w:rsidRPr="006D4F6C">
        <w:rPr>
          <w:rFonts w:asciiTheme="minorHAnsi" w:hAnsiTheme="minorHAnsi"/>
          <w:sz w:val="22"/>
          <w:szCs w:val="22"/>
          <w:lang w:val="en-US"/>
        </w:rPr>
        <w:t>the</w:t>
      </w:r>
      <w:r w:rsidR="002759F4" w:rsidRPr="006D4F6C">
        <w:rPr>
          <w:rFonts w:asciiTheme="minorHAnsi" w:hAnsiTheme="minorHAnsi"/>
          <w:sz w:val="22"/>
          <w:szCs w:val="22"/>
          <w:lang w:val="en-US"/>
        </w:rPr>
        <w:t xml:space="preserve"> </w:t>
      </w:r>
      <w:r w:rsidR="002759F4" w:rsidRPr="006D4F6C">
        <w:rPr>
          <w:rFonts w:asciiTheme="minorHAnsi" w:hAnsiTheme="minorHAnsi"/>
          <w:i/>
          <w:sz w:val="22"/>
          <w:szCs w:val="22"/>
        </w:rPr>
        <w:t>α*</w:t>
      </w:r>
      <w:r w:rsidR="001B2C28">
        <w:rPr>
          <w:rFonts w:asciiTheme="minorHAnsi" w:hAnsiTheme="minorHAnsi"/>
          <w:i/>
          <w:sz w:val="22"/>
          <w:szCs w:val="22"/>
        </w:rPr>
        <w:t>*</w:t>
      </w:r>
      <w:r w:rsidR="002759F4" w:rsidRPr="006D4F6C">
        <w:rPr>
          <w:rFonts w:asciiTheme="minorHAnsi" w:hAnsiTheme="minorHAnsi"/>
        </w:rPr>
        <w:t xml:space="preserve"> </w:t>
      </w:r>
      <w:r w:rsidR="002759F4" w:rsidRPr="006D4F6C">
        <w:rPr>
          <w:rFonts w:asciiTheme="minorHAnsi" w:hAnsiTheme="minorHAnsi"/>
          <w:sz w:val="22"/>
          <w:szCs w:val="22"/>
          <w:lang w:val="en-US"/>
        </w:rPr>
        <w:t xml:space="preserve">boundary. Above the solid line </w:t>
      </w:r>
      <w:r w:rsidR="002759F4" w:rsidRPr="006D4F6C">
        <w:rPr>
          <w:rFonts w:asciiTheme="minorHAnsi" w:hAnsiTheme="minorHAnsi"/>
          <w:i/>
          <w:sz w:val="22"/>
          <w:szCs w:val="22"/>
          <w:lang w:val="en-US"/>
        </w:rPr>
        <w:t>A</w:t>
      </w:r>
      <w:r w:rsidR="002759F4" w:rsidRPr="006D4F6C">
        <w:rPr>
          <w:rFonts w:asciiTheme="minorHAnsi" w:hAnsiTheme="minorHAnsi"/>
          <w:sz w:val="22"/>
          <w:szCs w:val="22"/>
          <w:lang w:val="en-US"/>
        </w:rPr>
        <w:t xml:space="preserve"> is chosen and above the dashed line</w:t>
      </w:r>
      <w:r w:rsidR="00747158" w:rsidRPr="006D4F6C">
        <w:rPr>
          <w:rFonts w:asciiTheme="minorHAnsi" w:hAnsiTheme="minorHAnsi"/>
          <w:sz w:val="22"/>
          <w:szCs w:val="22"/>
          <w:lang w:val="en-US"/>
        </w:rPr>
        <w:t xml:space="preserve"> </w:t>
      </w:r>
      <w:r w:rsidR="00207226" w:rsidRPr="006D4F6C">
        <w:rPr>
          <w:rFonts w:asciiTheme="minorHAnsi" w:hAnsiTheme="minorHAnsi"/>
          <w:i/>
          <w:sz w:val="22"/>
          <w:szCs w:val="22"/>
          <w:lang w:val="en-US"/>
        </w:rPr>
        <w:t>B</w:t>
      </w:r>
      <w:r w:rsidR="00747158" w:rsidRPr="006D4F6C">
        <w:rPr>
          <w:rFonts w:asciiTheme="minorHAnsi" w:hAnsiTheme="minorHAnsi"/>
          <w:i/>
          <w:sz w:val="22"/>
          <w:szCs w:val="22"/>
          <w:lang w:val="en-US"/>
        </w:rPr>
        <w:t xml:space="preserve"> </w:t>
      </w:r>
      <w:r w:rsidR="00747158" w:rsidRPr="006D4F6C">
        <w:rPr>
          <w:rFonts w:asciiTheme="minorHAnsi" w:hAnsiTheme="minorHAnsi"/>
          <w:sz w:val="22"/>
          <w:szCs w:val="22"/>
          <w:lang w:val="en-US"/>
        </w:rPr>
        <w:t>is valued</w:t>
      </w:r>
      <w:r w:rsidR="002759F4" w:rsidRPr="006D4F6C">
        <w:rPr>
          <w:rFonts w:asciiTheme="minorHAnsi" w:hAnsiTheme="minorHAnsi"/>
          <w:sz w:val="22"/>
          <w:szCs w:val="22"/>
          <w:lang w:val="en-US"/>
        </w:rPr>
        <w:t xml:space="preserve"> higher; the </w:t>
      </w:r>
      <w:r w:rsidR="00747158" w:rsidRPr="006D4F6C">
        <w:rPr>
          <w:rFonts w:asciiTheme="minorHAnsi" w:hAnsiTheme="minorHAnsi"/>
          <w:sz w:val="22"/>
          <w:szCs w:val="22"/>
          <w:lang w:val="en-US"/>
        </w:rPr>
        <w:t xml:space="preserve">region </w:t>
      </w:r>
      <w:r w:rsidR="002759F4" w:rsidRPr="006D4F6C">
        <w:rPr>
          <w:rFonts w:asciiTheme="minorHAnsi" w:hAnsiTheme="minorHAnsi"/>
          <w:sz w:val="22"/>
          <w:szCs w:val="22"/>
          <w:lang w:val="en-US"/>
        </w:rPr>
        <w:t xml:space="preserve">between the two lines is </w:t>
      </w:r>
      <w:r w:rsidR="00747158" w:rsidRPr="006D4F6C">
        <w:rPr>
          <w:rFonts w:asciiTheme="minorHAnsi" w:hAnsiTheme="minorHAnsi"/>
          <w:sz w:val="22"/>
          <w:szCs w:val="22"/>
          <w:lang w:val="en-US"/>
        </w:rPr>
        <w:t xml:space="preserve">the </w:t>
      </w:r>
      <w:r w:rsidR="00747158" w:rsidRPr="006D4F6C">
        <w:rPr>
          <w:rFonts w:asciiTheme="minorHAnsi" w:hAnsiTheme="minorHAnsi"/>
          <w:i/>
          <w:sz w:val="22"/>
          <w:szCs w:val="22"/>
          <w:lang w:val="en-US"/>
        </w:rPr>
        <w:t>consistency range</w:t>
      </w:r>
      <w:r w:rsidR="00747158" w:rsidRPr="006D4F6C">
        <w:rPr>
          <w:rFonts w:asciiTheme="minorHAnsi" w:hAnsiTheme="minorHAnsi"/>
          <w:sz w:val="22"/>
          <w:szCs w:val="22"/>
          <w:lang w:val="en-US"/>
        </w:rPr>
        <w:t xml:space="preserve"> where the </w:t>
      </w:r>
      <w:r w:rsidR="00D425B0" w:rsidRPr="006D4F6C">
        <w:rPr>
          <w:rFonts w:asciiTheme="minorHAnsi" w:hAnsiTheme="minorHAnsi"/>
          <w:sz w:val="22"/>
          <w:szCs w:val="22"/>
          <w:lang w:val="en-US"/>
        </w:rPr>
        <w:t>chosen bet is valued more</w:t>
      </w:r>
      <w:r w:rsidR="002759F4" w:rsidRPr="006D4F6C">
        <w:rPr>
          <w:rFonts w:asciiTheme="minorHAnsi" w:hAnsiTheme="minorHAnsi"/>
          <w:sz w:val="22"/>
          <w:szCs w:val="22"/>
          <w:lang w:val="en-US"/>
        </w:rPr>
        <w:t xml:space="preserve"> highly. For a</w:t>
      </w:r>
      <w:r w:rsidR="00D425B0" w:rsidRPr="006D4F6C">
        <w:rPr>
          <w:rFonts w:asciiTheme="minorHAnsi" w:hAnsiTheme="minorHAnsi"/>
          <w:sz w:val="22"/>
          <w:szCs w:val="22"/>
          <w:lang w:val="en-US"/>
        </w:rPr>
        <w:t xml:space="preserve"> linear utility function</w:t>
      </w:r>
      <w:r w:rsidR="00747158" w:rsidRPr="006D4F6C">
        <w:rPr>
          <w:rFonts w:asciiTheme="minorHAnsi" w:hAnsiTheme="minorHAnsi"/>
          <w:sz w:val="22"/>
          <w:szCs w:val="22"/>
          <w:lang w:val="en-US"/>
        </w:rPr>
        <w:t>, in the case of imprecision</w:t>
      </w:r>
      <w:r w:rsidR="002759F4" w:rsidRPr="006D4F6C">
        <w:rPr>
          <w:rFonts w:asciiTheme="minorHAnsi" w:hAnsiTheme="minorHAnsi"/>
          <w:sz w:val="22"/>
          <w:szCs w:val="22"/>
          <w:lang w:val="en-US"/>
        </w:rPr>
        <w:t xml:space="preserve"> </w:t>
      </w:r>
      <w:r w:rsidR="002759F4" w:rsidRPr="006D4F6C">
        <w:rPr>
          <w:rFonts w:asciiTheme="minorHAnsi" w:hAnsiTheme="minorHAnsi"/>
          <w:sz w:val="22"/>
          <w:szCs w:val="22"/>
        </w:rPr>
        <w:t>(</w:t>
      </w:r>
      <w:r w:rsidR="002759F4" w:rsidRPr="006D4F6C">
        <w:rPr>
          <w:rFonts w:asciiTheme="minorHAnsi" w:hAnsiTheme="minorHAnsi"/>
          <w:i/>
          <w:sz w:val="22"/>
          <w:szCs w:val="22"/>
        </w:rPr>
        <w:t>β&gt;0)</w:t>
      </w:r>
      <w:r w:rsidR="002759F4" w:rsidRPr="006D4F6C">
        <w:rPr>
          <w:rFonts w:asciiTheme="minorHAnsi" w:hAnsiTheme="minorHAnsi"/>
          <w:sz w:val="22"/>
          <w:szCs w:val="22"/>
        </w:rPr>
        <w:t>,</w:t>
      </w:r>
      <w:r w:rsidR="002759F4" w:rsidRPr="006D4F6C">
        <w:rPr>
          <w:rFonts w:asciiTheme="minorHAnsi" w:hAnsiTheme="minorHAnsi"/>
          <w:i/>
        </w:rPr>
        <w:t xml:space="preserve"> </w:t>
      </w:r>
      <w:r w:rsidR="002759F4" w:rsidRPr="006D4F6C">
        <w:rPr>
          <w:rFonts w:asciiTheme="minorHAnsi" w:hAnsiTheme="minorHAnsi"/>
          <w:sz w:val="22"/>
          <w:szCs w:val="22"/>
          <w:lang w:val="en-US"/>
        </w:rPr>
        <w:t>a standard Preference R</w:t>
      </w:r>
      <w:r w:rsidR="00747158" w:rsidRPr="006D4F6C">
        <w:rPr>
          <w:rFonts w:asciiTheme="minorHAnsi" w:hAnsiTheme="minorHAnsi"/>
          <w:sz w:val="22"/>
          <w:szCs w:val="22"/>
          <w:lang w:val="en-US"/>
        </w:rPr>
        <w:t xml:space="preserve">eversal occurs if </w:t>
      </w:r>
      <w:r w:rsidR="002759F4" w:rsidRPr="006D4F6C">
        <w:rPr>
          <w:rFonts w:asciiTheme="minorHAnsi" w:hAnsiTheme="minorHAnsi"/>
          <w:i/>
          <w:sz w:val="22"/>
          <w:szCs w:val="22"/>
        </w:rPr>
        <w:t>α&gt;0.5</w:t>
      </w:r>
      <w:r w:rsidR="002759F4" w:rsidRPr="006D4F6C">
        <w:rPr>
          <w:rFonts w:asciiTheme="minorHAnsi" w:hAnsiTheme="minorHAnsi"/>
          <w:sz w:val="22"/>
          <w:szCs w:val="22"/>
        </w:rPr>
        <w:t>;</w:t>
      </w:r>
      <w:r w:rsidR="00747158" w:rsidRPr="006D4F6C">
        <w:rPr>
          <w:rFonts w:asciiTheme="minorHAnsi" w:hAnsiTheme="minorHAnsi"/>
          <w:sz w:val="22"/>
          <w:szCs w:val="22"/>
          <w:lang w:val="en-US"/>
        </w:rPr>
        <w:t xml:space="preserve"> when it is lower than 0.5, the model pred</w:t>
      </w:r>
      <w:r w:rsidR="002759F4" w:rsidRPr="006D4F6C">
        <w:rPr>
          <w:rFonts w:asciiTheme="minorHAnsi" w:hAnsiTheme="minorHAnsi"/>
          <w:sz w:val="22"/>
          <w:szCs w:val="22"/>
          <w:lang w:val="en-US"/>
        </w:rPr>
        <w:t>icts a non-standard Preference R</w:t>
      </w:r>
      <w:r w:rsidR="00747158" w:rsidRPr="006D4F6C">
        <w:rPr>
          <w:rFonts w:asciiTheme="minorHAnsi" w:hAnsiTheme="minorHAnsi"/>
          <w:sz w:val="22"/>
          <w:szCs w:val="22"/>
          <w:lang w:val="en-US"/>
        </w:rPr>
        <w:t xml:space="preserve">eversal. </w:t>
      </w:r>
      <w:r w:rsidR="00D425B0" w:rsidRPr="006D4F6C">
        <w:rPr>
          <w:rFonts w:asciiTheme="minorHAnsi" w:hAnsiTheme="minorHAnsi"/>
          <w:sz w:val="22"/>
          <w:szCs w:val="22"/>
          <w:lang w:val="en-US"/>
        </w:rPr>
        <w:t>The intuition behind this is that, unlike Expected U</w:t>
      </w:r>
      <w:r w:rsidR="00937107" w:rsidRPr="006D4F6C">
        <w:rPr>
          <w:rFonts w:asciiTheme="minorHAnsi" w:hAnsiTheme="minorHAnsi"/>
          <w:sz w:val="22"/>
          <w:szCs w:val="22"/>
          <w:lang w:val="en-US"/>
        </w:rPr>
        <w:t>tility Theory, risk attitudes are</w:t>
      </w:r>
      <w:r w:rsidR="00D425B0" w:rsidRPr="006D4F6C">
        <w:rPr>
          <w:rFonts w:asciiTheme="minorHAnsi" w:hAnsiTheme="minorHAnsi"/>
          <w:sz w:val="22"/>
          <w:szCs w:val="22"/>
          <w:lang w:val="en-US"/>
        </w:rPr>
        <w:t xml:space="preserve"> not solely determined by the curvature of the utility function. In other words, in Expected Utility Theory, </w:t>
      </w:r>
      <w:r w:rsidR="00196611" w:rsidRPr="006D4F6C">
        <w:rPr>
          <w:rFonts w:asciiTheme="minorHAnsi" w:hAnsiTheme="minorHAnsi"/>
          <w:sz w:val="22"/>
          <w:szCs w:val="22"/>
          <w:lang w:val="en-US"/>
        </w:rPr>
        <w:t xml:space="preserve">a </w:t>
      </w:r>
      <w:r w:rsidR="00D425B0" w:rsidRPr="006D4F6C">
        <w:rPr>
          <w:rFonts w:asciiTheme="minorHAnsi" w:hAnsiTheme="minorHAnsi"/>
          <w:sz w:val="22"/>
          <w:szCs w:val="22"/>
          <w:lang w:val="en-US"/>
        </w:rPr>
        <w:t>linear utility function implies risk neutrality</w:t>
      </w:r>
      <w:r w:rsidR="002759F4" w:rsidRPr="006D4F6C">
        <w:rPr>
          <w:rFonts w:asciiTheme="minorHAnsi" w:hAnsiTheme="minorHAnsi"/>
          <w:sz w:val="22"/>
          <w:szCs w:val="22"/>
          <w:lang w:val="en-US"/>
        </w:rPr>
        <w:t>,</w:t>
      </w:r>
      <w:r w:rsidR="00D425B0" w:rsidRPr="006D4F6C">
        <w:rPr>
          <w:rFonts w:asciiTheme="minorHAnsi" w:hAnsiTheme="minorHAnsi"/>
          <w:sz w:val="22"/>
          <w:szCs w:val="22"/>
          <w:lang w:val="en-US"/>
        </w:rPr>
        <w:t xml:space="preserve"> </w:t>
      </w:r>
      <w:r w:rsidR="002759F4" w:rsidRPr="006D4F6C">
        <w:rPr>
          <w:rFonts w:asciiTheme="minorHAnsi" w:hAnsiTheme="minorHAnsi"/>
          <w:sz w:val="22"/>
          <w:szCs w:val="22"/>
          <w:lang w:val="en-US"/>
        </w:rPr>
        <w:t>but in our model</w:t>
      </w:r>
      <w:r w:rsidR="00937107" w:rsidRPr="006D4F6C">
        <w:rPr>
          <w:rFonts w:asciiTheme="minorHAnsi" w:hAnsiTheme="minorHAnsi"/>
          <w:sz w:val="22"/>
          <w:szCs w:val="22"/>
          <w:lang w:val="en-US"/>
        </w:rPr>
        <w:t xml:space="preserve"> it does</w:t>
      </w:r>
      <w:r w:rsidR="00D425B0" w:rsidRPr="006D4F6C">
        <w:rPr>
          <w:rFonts w:asciiTheme="minorHAnsi" w:hAnsiTheme="minorHAnsi"/>
          <w:sz w:val="22"/>
          <w:szCs w:val="22"/>
          <w:lang w:val="en-US"/>
        </w:rPr>
        <w:t xml:space="preserve"> not</w:t>
      </w:r>
      <w:r w:rsidR="00937107" w:rsidRPr="006D4F6C">
        <w:rPr>
          <w:rFonts w:asciiTheme="minorHAnsi" w:hAnsiTheme="minorHAnsi"/>
          <w:sz w:val="22"/>
          <w:szCs w:val="22"/>
          <w:lang w:val="en-US"/>
        </w:rPr>
        <w:t xml:space="preserve"> necessarily do so</w:t>
      </w:r>
      <w:r w:rsidR="00196611" w:rsidRPr="006D4F6C">
        <w:rPr>
          <w:rFonts w:asciiTheme="minorHAnsi" w:hAnsiTheme="minorHAnsi"/>
          <w:sz w:val="22"/>
          <w:szCs w:val="22"/>
          <w:lang w:val="en-US"/>
        </w:rPr>
        <w:t>. Our model provides a</w:t>
      </w:r>
      <w:r w:rsidR="00D425B0" w:rsidRPr="006D4F6C">
        <w:rPr>
          <w:rFonts w:asciiTheme="minorHAnsi" w:hAnsiTheme="minorHAnsi"/>
          <w:sz w:val="22"/>
          <w:szCs w:val="22"/>
          <w:lang w:val="en-US"/>
        </w:rPr>
        <w:t xml:space="preserve"> sound</w:t>
      </w:r>
      <w:r w:rsidR="00196611" w:rsidRPr="006D4F6C">
        <w:rPr>
          <w:rFonts w:asciiTheme="minorHAnsi" w:hAnsiTheme="minorHAnsi"/>
          <w:sz w:val="22"/>
          <w:szCs w:val="22"/>
          <w:lang w:val="en-US"/>
        </w:rPr>
        <w:t>er</w:t>
      </w:r>
      <w:r w:rsidR="00D425B0" w:rsidRPr="006D4F6C">
        <w:rPr>
          <w:rFonts w:asciiTheme="minorHAnsi" w:hAnsiTheme="minorHAnsi"/>
          <w:sz w:val="22"/>
          <w:szCs w:val="22"/>
          <w:lang w:val="en-US"/>
        </w:rPr>
        <w:t xml:space="preserve"> treatment of risk att</w:t>
      </w:r>
      <w:r w:rsidR="00F665B1" w:rsidRPr="006D4F6C">
        <w:rPr>
          <w:rFonts w:asciiTheme="minorHAnsi" w:hAnsiTheme="minorHAnsi"/>
          <w:sz w:val="22"/>
          <w:szCs w:val="22"/>
          <w:lang w:val="en-US"/>
        </w:rPr>
        <w:t>itudes by making it contingent not</w:t>
      </w:r>
      <w:r w:rsidR="00D425B0" w:rsidRPr="006D4F6C">
        <w:rPr>
          <w:rFonts w:asciiTheme="minorHAnsi" w:hAnsiTheme="minorHAnsi"/>
          <w:sz w:val="22"/>
          <w:szCs w:val="22"/>
          <w:lang w:val="en-US"/>
        </w:rPr>
        <w:t xml:space="preserve"> only</w:t>
      </w:r>
      <w:r w:rsidR="00F665B1" w:rsidRPr="006D4F6C">
        <w:rPr>
          <w:rFonts w:asciiTheme="minorHAnsi" w:hAnsiTheme="minorHAnsi"/>
          <w:sz w:val="22"/>
          <w:szCs w:val="22"/>
          <w:lang w:val="en-US"/>
        </w:rPr>
        <w:t xml:space="preserve"> on</w:t>
      </w:r>
      <w:r w:rsidR="00D425B0" w:rsidRPr="006D4F6C">
        <w:rPr>
          <w:rFonts w:asciiTheme="minorHAnsi" w:hAnsiTheme="minorHAnsi"/>
          <w:sz w:val="22"/>
          <w:szCs w:val="22"/>
          <w:lang w:val="en-US"/>
        </w:rPr>
        <w:t xml:space="preserve"> the curvature of the utility function but also a psychological parameter which is</w:t>
      </w:r>
      <w:r w:rsidR="00F665B1" w:rsidRPr="006D4F6C">
        <w:rPr>
          <w:rFonts w:asciiTheme="minorHAnsi" w:hAnsiTheme="minorHAnsi"/>
          <w:sz w:val="22"/>
          <w:szCs w:val="22"/>
          <w:lang w:val="en-US"/>
        </w:rPr>
        <w:t xml:space="preserve"> the</w:t>
      </w:r>
      <w:r w:rsidR="00D425B0" w:rsidRPr="006D4F6C">
        <w:rPr>
          <w:rFonts w:asciiTheme="minorHAnsi" w:hAnsiTheme="minorHAnsi"/>
          <w:sz w:val="22"/>
          <w:szCs w:val="22"/>
          <w:lang w:val="en-US"/>
        </w:rPr>
        <w:t xml:space="preserve"> pessimism parameter. Thus, a pessimistic individual</w:t>
      </w:r>
      <w:r w:rsidR="00F665B1" w:rsidRPr="006D4F6C">
        <w:rPr>
          <w:rFonts w:asciiTheme="minorHAnsi" w:hAnsiTheme="minorHAnsi"/>
          <w:sz w:val="22"/>
          <w:szCs w:val="22"/>
          <w:lang w:val="en-US"/>
        </w:rPr>
        <w:t>,</w:t>
      </w:r>
      <w:r w:rsidR="00D425B0" w:rsidRPr="006D4F6C">
        <w:rPr>
          <w:rFonts w:asciiTheme="minorHAnsi" w:hAnsiTheme="minorHAnsi"/>
          <w:sz w:val="22"/>
          <w:szCs w:val="22"/>
          <w:lang w:val="en-US"/>
        </w:rPr>
        <w:t xml:space="preserve"> although having a linear utility function</w:t>
      </w:r>
      <w:r w:rsidR="00F665B1" w:rsidRPr="006D4F6C">
        <w:rPr>
          <w:rFonts w:asciiTheme="minorHAnsi" w:hAnsiTheme="minorHAnsi"/>
          <w:sz w:val="22"/>
          <w:szCs w:val="22"/>
          <w:lang w:val="en-US"/>
        </w:rPr>
        <w:t>,</w:t>
      </w:r>
      <w:r w:rsidR="00D425B0" w:rsidRPr="006D4F6C">
        <w:rPr>
          <w:rFonts w:asciiTheme="minorHAnsi" w:hAnsiTheme="minorHAnsi"/>
          <w:sz w:val="22"/>
          <w:szCs w:val="22"/>
          <w:lang w:val="en-US"/>
        </w:rPr>
        <w:t xml:space="preserve"> will behave in a risk-averse manner and choose</w:t>
      </w:r>
      <w:r w:rsidR="00D425B0" w:rsidRPr="006D4F6C">
        <w:rPr>
          <w:rFonts w:asciiTheme="minorHAnsi" w:hAnsiTheme="minorHAnsi"/>
          <w:i/>
          <w:sz w:val="22"/>
          <w:szCs w:val="22"/>
          <w:lang w:val="en-US"/>
        </w:rPr>
        <w:t xml:space="preserve"> </w:t>
      </w:r>
      <w:proofErr w:type="spellStart"/>
      <w:r w:rsidR="00D425B0" w:rsidRPr="006D4F6C">
        <w:rPr>
          <w:rFonts w:asciiTheme="minorHAnsi" w:hAnsiTheme="minorHAnsi"/>
          <w:i/>
          <w:sz w:val="22"/>
          <w:szCs w:val="22"/>
          <w:lang w:val="en-US"/>
        </w:rPr>
        <w:t>A</w:t>
      </w:r>
      <w:proofErr w:type="spellEnd"/>
      <w:r w:rsidR="00D425B0" w:rsidRPr="006D4F6C">
        <w:rPr>
          <w:rFonts w:asciiTheme="minorHAnsi" w:hAnsiTheme="minorHAnsi"/>
          <w:sz w:val="22"/>
          <w:szCs w:val="22"/>
          <w:lang w:val="en-US"/>
        </w:rPr>
        <w:t xml:space="preserve"> over </w:t>
      </w:r>
      <w:r w:rsidR="00D425B0" w:rsidRPr="006D4F6C">
        <w:rPr>
          <w:rFonts w:asciiTheme="minorHAnsi" w:hAnsiTheme="minorHAnsi"/>
          <w:i/>
          <w:sz w:val="22"/>
          <w:szCs w:val="22"/>
          <w:lang w:val="en-US"/>
        </w:rPr>
        <w:t>B</w:t>
      </w:r>
      <w:r w:rsidR="00D425B0" w:rsidRPr="006D4F6C">
        <w:rPr>
          <w:rFonts w:asciiTheme="minorHAnsi" w:hAnsiTheme="minorHAnsi"/>
          <w:sz w:val="22"/>
          <w:szCs w:val="22"/>
          <w:lang w:val="en-US"/>
        </w:rPr>
        <w:t xml:space="preserve">. </w:t>
      </w:r>
      <w:r w:rsidR="00747158" w:rsidRPr="006D4F6C">
        <w:rPr>
          <w:rFonts w:asciiTheme="minorHAnsi" w:hAnsiTheme="minorHAnsi"/>
          <w:sz w:val="22"/>
          <w:szCs w:val="22"/>
          <w:lang w:val="en-US"/>
        </w:rPr>
        <w:t xml:space="preserve">For a </w:t>
      </w:r>
      <w:r w:rsidR="00D425B0" w:rsidRPr="006D4F6C">
        <w:rPr>
          <w:rFonts w:asciiTheme="minorHAnsi" w:hAnsiTheme="minorHAnsi"/>
          <w:sz w:val="22"/>
          <w:szCs w:val="22"/>
          <w:lang w:val="en-US"/>
        </w:rPr>
        <w:t>concave utility function</w:t>
      </w:r>
      <w:r w:rsidR="00747158" w:rsidRPr="006D4F6C">
        <w:rPr>
          <w:rFonts w:asciiTheme="minorHAnsi" w:hAnsiTheme="minorHAnsi"/>
          <w:sz w:val="22"/>
          <w:szCs w:val="22"/>
          <w:lang w:val="en-US"/>
        </w:rPr>
        <w:t>, in the consisten</w:t>
      </w:r>
      <w:r w:rsidR="00F665B1" w:rsidRPr="006D4F6C">
        <w:rPr>
          <w:rFonts w:asciiTheme="minorHAnsi" w:hAnsiTheme="minorHAnsi"/>
          <w:sz w:val="22"/>
          <w:szCs w:val="22"/>
          <w:lang w:val="en-US"/>
        </w:rPr>
        <w:t>cy range individual chooses</w:t>
      </w:r>
      <w:r w:rsidR="00F665B1" w:rsidRPr="006D4F6C">
        <w:rPr>
          <w:rFonts w:asciiTheme="minorHAnsi" w:hAnsiTheme="minorHAnsi"/>
          <w:i/>
          <w:sz w:val="22"/>
          <w:szCs w:val="22"/>
          <w:lang w:val="en-US"/>
        </w:rPr>
        <w:t xml:space="preserve"> </w:t>
      </w:r>
      <w:proofErr w:type="gramStart"/>
      <w:r w:rsidR="00207226" w:rsidRPr="006D4F6C">
        <w:rPr>
          <w:rFonts w:asciiTheme="minorHAnsi" w:hAnsiTheme="minorHAnsi"/>
          <w:i/>
          <w:sz w:val="22"/>
          <w:szCs w:val="22"/>
          <w:lang w:val="en-US"/>
        </w:rPr>
        <w:t>A</w:t>
      </w:r>
      <w:r w:rsidR="00747158" w:rsidRPr="006D4F6C">
        <w:rPr>
          <w:rFonts w:asciiTheme="minorHAnsi" w:hAnsiTheme="minorHAnsi"/>
          <w:i/>
          <w:sz w:val="22"/>
          <w:szCs w:val="22"/>
          <w:lang w:val="en-US"/>
        </w:rPr>
        <w:t xml:space="preserve"> </w:t>
      </w:r>
      <w:r w:rsidR="00747158" w:rsidRPr="006D4F6C">
        <w:rPr>
          <w:rFonts w:asciiTheme="minorHAnsi" w:hAnsiTheme="minorHAnsi"/>
          <w:sz w:val="22"/>
          <w:szCs w:val="22"/>
          <w:lang w:val="en-US"/>
        </w:rPr>
        <w:t>and</w:t>
      </w:r>
      <w:proofErr w:type="gramEnd"/>
      <w:r w:rsidR="00747158" w:rsidRPr="006D4F6C">
        <w:rPr>
          <w:rFonts w:asciiTheme="minorHAnsi" w:hAnsiTheme="minorHAnsi"/>
          <w:sz w:val="22"/>
          <w:szCs w:val="22"/>
          <w:lang w:val="en-US"/>
        </w:rPr>
        <w:t xml:space="preserve"> values it higher; whereas for the </w:t>
      </w:r>
      <w:r w:rsidR="00D425B0" w:rsidRPr="006D4F6C">
        <w:rPr>
          <w:rFonts w:asciiTheme="minorHAnsi" w:hAnsiTheme="minorHAnsi"/>
          <w:sz w:val="22"/>
          <w:szCs w:val="22"/>
          <w:lang w:val="en-US"/>
        </w:rPr>
        <w:t>convex utility</w:t>
      </w:r>
      <w:r w:rsidR="00F665B1" w:rsidRPr="006D4F6C">
        <w:rPr>
          <w:rFonts w:asciiTheme="minorHAnsi" w:hAnsiTheme="minorHAnsi"/>
          <w:sz w:val="22"/>
          <w:szCs w:val="22"/>
          <w:lang w:val="en-US"/>
        </w:rPr>
        <w:t xml:space="preserve"> case</w:t>
      </w:r>
      <w:r w:rsidR="00747158" w:rsidRPr="006D4F6C">
        <w:rPr>
          <w:rFonts w:asciiTheme="minorHAnsi" w:hAnsiTheme="minorHAnsi"/>
          <w:sz w:val="22"/>
          <w:szCs w:val="22"/>
          <w:lang w:val="en-US"/>
        </w:rPr>
        <w:t xml:space="preserve"> </w:t>
      </w:r>
      <w:r w:rsidR="00207226" w:rsidRPr="006D4F6C">
        <w:rPr>
          <w:rFonts w:asciiTheme="minorHAnsi" w:hAnsiTheme="minorHAnsi"/>
          <w:i/>
          <w:sz w:val="22"/>
          <w:szCs w:val="22"/>
          <w:lang w:val="en-US"/>
        </w:rPr>
        <w:t>B</w:t>
      </w:r>
      <w:r w:rsidR="00747158" w:rsidRPr="006D4F6C">
        <w:rPr>
          <w:rFonts w:asciiTheme="minorHAnsi" w:hAnsiTheme="minorHAnsi"/>
          <w:i/>
          <w:sz w:val="22"/>
          <w:szCs w:val="22"/>
          <w:lang w:val="en-US"/>
        </w:rPr>
        <w:t xml:space="preserve"> </w:t>
      </w:r>
      <w:r w:rsidR="00747158" w:rsidRPr="006D4F6C">
        <w:rPr>
          <w:rFonts w:asciiTheme="minorHAnsi" w:hAnsiTheme="minorHAnsi"/>
          <w:sz w:val="22"/>
          <w:szCs w:val="22"/>
          <w:lang w:val="en-US"/>
        </w:rPr>
        <w:t>is chosen and val</w:t>
      </w:r>
      <w:r w:rsidR="00F665B1" w:rsidRPr="006D4F6C">
        <w:rPr>
          <w:rFonts w:asciiTheme="minorHAnsi" w:hAnsiTheme="minorHAnsi"/>
          <w:sz w:val="22"/>
          <w:szCs w:val="22"/>
          <w:lang w:val="en-US"/>
        </w:rPr>
        <w:t xml:space="preserve">ued more. This makes sense: </w:t>
      </w:r>
      <w:r w:rsidR="00207226" w:rsidRPr="006D4F6C">
        <w:rPr>
          <w:rFonts w:asciiTheme="minorHAnsi" w:hAnsiTheme="minorHAnsi"/>
          <w:i/>
          <w:sz w:val="22"/>
          <w:szCs w:val="22"/>
          <w:lang w:val="en-US"/>
        </w:rPr>
        <w:t>A</w:t>
      </w:r>
      <w:r w:rsidR="00747158" w:rsidRPr="006D4F6C">
        <w:rPr>
          <w:rFonts w:asciiTheme="minorHAnsi" w:hAnsiTheme="minorHAnsi"/>
          <w:sz w:val="22"/>
          <w:szCs w:val="22"/>
          <w:lang w:val="en-US"/>
        </w:rPr>
        <w:t xml:space="preserve"> would be more attractive for a risk-averse individual. </w:t>
      </w:r>
      <w:proofErr w:type="gramStart"/>
      <w:r w:rsidR="00747158" w:rsidRPr="006D4F6C">
        <w:rPr>
          <w:rFonts w:asciiTheme="minorHAnsi" w:hAnsiTheme="minorHAnsi"/>
          <w:sz w:val="22"/>
          <w:szCs w:val="22"/>
          <w:lang w:val="en-US"/>
        </w:rPr>
        <w:t>Overall, in the case of imprecision</w:t>
      </w:r>
      <w:r w:rsidR="002759F4" w:rsidRPr="006D4F6C">
        <w:rPr>
          <w:rFonts w:asciiTheme="minorHAnsi" w:hAnsiTheme="minorHAnsi"/>
        </w:rPr>
        <w:t xml:space="preserve"> </w:t>
      </w:r>
      <w:r w:rsidR="002759F4" w:rsidRPr="006D4F6C">
        <w:rPr>
          <w:rFonts w:asciiTheme="minorHAnsi" w:hAnsiTheme="minorHAnsi"/>
          <w:sz w:val="22"/>
          <w:szCs w:val="22"/>
        </w:rPr>
        <w:t>(</w:t>
      </w:r>
      <w:r w:rsidR="002759F4" w:rsidRPr="006D4F6C">
        <w:rPr>
          <w:rFonts w:asciiTheme="minorHAnsi" w:hAnsiTheme="minorHAnsi"/>
          <w:i/>
          <w:sz w:val="22"/>
          <w:szCs w:val="22"/>
        </w:rPr>
        <w:t xml:space="preserve">β&gt;0) </w:t>
      </w:r>
      <w:r w:rsidR="00747158" w:rsidRPr="006D4F6C">
        <w:rPr>
          <w:rFonts w:asciiTheme="minorHAnsi" w:hAnsiTheme="minorHAnsi"/>
          <w:sz w:val="22"/>
          <w:szCs w:val="22"/>
          <w:lang w:val="en-US"/>
        </w:rPr>
        <w:t>a sufficiently high level of pessimism results in a standard Preference Reversal</w:t>
      </w:r>
      <w:r w:rsidR="009034D9" w:rsidRPr="006D4F6C">
        <w:rPr>
          <w:rFonts w:asciiTheme="minorHAnsi" w:hAnsiTheme="minorHAnsi"/>
          <w:sz w:val="22"/>
          <w:szCs w:val="22"/>
          <w:lang w:val="en-US"/>
        </w:rPr>
        <w:t>,</w:t>
      </w:r>
      <w:r w:rsidR="00747158" w:rsidRPr="006D4F6C">
        <w:rPr>
          <w:rFonts w:asciiTheme="minorHAnsi" w:hAnsiTheme="minorHAnsi"/>
          <w:sz w:val="22"/>
          <w:szCs w:val="22"/>
          <w:lang w:val="en-US"/>
        </w:rPr>
        <w:t xml:space="preserve"> while optimism implies a non-standard Preference Reversal.</w:t>
      </w:r>
      <w:proofErr w:type="gramEnd"/>
      <w:r w:rsidR="00747158" w:rsidRPr="006D4F6C">
        <w:rPr>
          <w:rFonts w:asciiTheme="minorHAnsi" w:hAnsiTheme="minorHAnsi"/>
          <w:sz w:val="22"/>
          <w:szCs w:val="22"/>
          <w:lang w:val="en-US"/>
        </w:rPr>
        <w:t xml:space="preserve"> </w:t>
      </w:r>
    </w:p>
    <w:p w:rsidR="00D650D5" w:rsidRDefault="00D650D5" w:rsidP="00D650D5">
      <w:pPr>
        <w:jc w:val="both"/>
        <w:rPr>
          <w:rFonts w:asciiTheme="minorHAnsi" w:hAnsiTheme="minorHAnsi"/>
          <w:sz w:val="22"/>
          <w:szCs w:val="22"/>
          <w:lang w:val="en-US"/>
        </w:rPr>
      </w:pPr>
    </w:p>
    <w:p w:rsidR="00747158" w:rsidRDefault="00D650D5" w:rsidP="00CC393C">
      <w:pPr>
        <w:jc w:val="both"/>
        <w:rPr>
          <w:rFonts w:asciiTheme="minorHAnsi" w:hAnsiTheme="minorHAnsi"/>
          <w:sz w:val="22"/>
          <w:szCs w:val="22"/>
          <w:lang w:val="en-US"/>
        </w:rPr>
      </w:pPr>
      <w:r>
        <w:rPr>
          <w:rFonts w:asciiTheme="minorHAnsi" w:hAnsiTheme="minorHAnsi"/>
          <w:sz w:val="22"/>
          <w:szCs w:val="22"/>
          <w:lang w:val="en-US"/>
        </w:rPr>
        <w:t>Finally</w:t>
      </w:r>
      <w:r w:rsidR="00747158" w:rsidRPr="006D4F6C">
        <w:rPr>
          <w:rFonts w:asciiTheme="minorHAnsi" w:hAnsiTheme="minorHAnsi"/>
          <w:sz w:val="22"/>
          <w:szCs w:val="22"/>
          <w:lang w:val="en-US"/>
        </w:rPr>
        <w:t xml:space="preserve"> we consider the case in which the winning probabilities remain the sam</w:t>
      </w:r>
      <w:r w:rsidR="00A669FD" w:rsidRPr="006D4F6C">
        <w:rPr>
          <w:rFonts w:asciiTheme="minorHAnsi" w:hAnsiTheme="minorHAnsi"/>
          <w:sz w:val="22"/>
          <w:szCs w:val="22"/>
          <w:lang w:val="en-US"/>
        </w:rPr>
        <w:t>e, but</w:t>
      </w:r>
      <w:r w:rsidR="0047549D" w:rsidRPr="006D4F6C">
        <w:rPr>
          <w:rFonts w:asciiTheme="minorHAnsi" w:hAnsiTheme="minorHAnsi"/>
          <w:sz w:val="22"/>
          <w:szCs w:val="22"/>
          <w:lang w:val="en-US"/>
        </w:rPr>
        <w:t xml:space="preserve"> </w:t>
      </w:r>
      <w:r w:rsidR="0047549D" w:rsidRPr="006D4F6C">
        <w:rPr>
          <w:rFonts w:asciiTheme="minorHAnsi" w:hAnsiTheme="minorHAnsi"/>
          <w:i/>
          <w:sz w:val="22"/>
          <w:szCs w:val="22"/>
          <w:lang w:val="en-US"/>
        </w:rPr>
        <w:t>y</w:t>
      </w:r>
      <w:r w:rsidR="00196611" w:rsidRPr="006D4F6C">
        <w:rPr>
          <w:rFonts w:asciiTheme="minorHAnsi" w:hAnsiTheme="minorHAnsi"/>
          <w:sz w:val="22"/>
          <w:szCs w:val="22"/>
          <w:lang w:val="en-US"/>
        </w:rPr>
        <w:t>,</w:t>
      </w:r>
      <w:r w:rsidR="0047549D" w:rsidRPr="006D4F6C">
        <w:rPr>
          <w:rFonts w:asciiTheme="minorHAnsi" w:hAnsiTheme="minorHAnsi"/>
          <w:i/>
          <w:sz w:val="22"/>
          <w:szCs w:val="22"/>
          <w:lang w:val="en-US"/>
        </w:rPr>
        <w:t xml:space="preserve"> </w:t>
      </w:r>
      <w:r w:rsidR="00A669FD" w:rsidRPr="006D4F6C">
        <w:rPr>
          <w:rFonts w:asciiTheme="minorHAnsi" w:hAnsiTheme="minorHAnsi"/>
          <w:sz w:val="22"/>
          <w:szCs w:val="22"/>
          <w:lang w:val="en-US"/>
        </w:rPr>
        <w:t xml:space="preserve">the winning prize of </w:t>
      </w:r>
      <w:r w:rsidR="00207226" w:rsidRPr="006D4F6C">
        <w:rPr>
          <w:rFonts w:asciiTheme="minorHAnsi" w:hAnsiTheme="minorHAnsi"/>
          <w:i/>
          <w:sz w:val="22"/>
          <w:szCs w:val="22"/>
          <w:lang w:val="en-US"/>
        </w:rPr>
        <w:t>B</w:t>
      </w:r>
      <w:r w:rsidR="00196611" w:rsidRPr="006D4F6C">
        <w:rPr>
          <w:rFonts w:asciiTheme="minorHAnsi" w:hAnsiTheme="minorHAnsi"/>
          <w:i/>
          <w:sz w:val="22"/>
          <w:szCs w:val="22"/>
          <w:lang w:val="en-US"/>
        </w:rPr>
        <w:t>,</w:t>
      </w:r>
      <w:r w:rsidR="00747158" w:rsidRPr="006D4F6C">
        <w:rPr>
          <w:rFonts w:asciiTheme="minorHAnsi" w:hAnsiTheme="minorHAnsi"/>
          <w:sz w:val="22"/>
          <w:szCs w:val="22"/>
          <w:lang w:val="en-US"/>
        </w:rPr>
        <w:t xml:space="preserve"> varies. Figure </w:t>
      </w:r>
      <w:r w:rsidR="00C15564" w:rsidRPr="006D4F6C">
        <w:rPr>
          <w:rFonts w:asciiTheme="minorHAnsi" w:hAnsiTheme="minorHAnsi"/>
          <w:sz w:val="22"/>
          <w:szCs w:val="22"/>
          <w:lang w:val="en-US"/>
        </w:rPr>
        <w:t>2</w:t>
      </w:r>
      <w:r w:rsidR="00747158" w:rsidRPr="006D4F6C">
        <w:rPr>
          <w:rFonts w:asciiTheme="minorHAnsi" w:hAnsiTheme="minorHAnsi"/>
          <w:sz w:val="22"/>
          <w:szCs w:val="22"/>
          <w:lang w:val="en-US"/>
        </w:rPr>
        <w:t xml:space="preserve"> shows the </w:t>
      </w:r>
      <w:r>
        <w:rPr>
          <w:rFonts w:asciiTheme="minorHAnsi" w:hAnsiTheme="minorHAnsi"/>
          <w:sz w:val="22"/>
          <w:szCs w:val="22"/>
          <w:lang w:val="en-US"/>
        </w:rPr>
        <w:t xml:space="preserve">critical bounds for three cases. </w:t>
      </w:r>
      <w:r w:rsidR="0047549D" w:rsidRPr="006D4F6C">
        <w:rPr>
          <w:rFonts w:asciiTheme="minorHAnsi" w:hAnsiTheme="minorHAnsi"/>
          <w:sz w:val="22"/>
          <w:szCs w:val="22"/>
          <w:lang w:val="en-US"/>
        </w:rPr>
        <w:t>As before t</w:t>
      </w:r>
      <w:r w:rsidR="00747158" w:rsidRPr="006D4F6C">
        <w:rPr>
          <w:rFonts w:asciiTheme="minorHAnsi" w:hAnsiTheme="minorHAnsi"/>
          <w:sz w:val="22"/>
          <w:szCs w:val="22"/>
          <w:lang w:val="en-US"/>
        </w:rPr>
        <w:t>he dashed l</w:t>
      </w:r>
      <w:r w:rsidR="00F665B1" w:rsidRPr="006D4F6C">
        <w:rPr>
          <w:rFonts w:asciiTheme="minorHAnsi" w:hAnsiTheme="minorHAnsi"/>
          <w:sz w:val="22"/>
          <w:szCs w:val="22"/>
          <w:lang w:val="en-US"/>
        </w:rPr>
        <w:t xml:space="preserve">ines show the valuation </w:t>
      </w:r>
      <w:proofErr w:type="gramStart"/>
      <w:r w:rsidR="00F665B1" w:rsidRPr="006D4F6C">
        <w:rPr>
          <w:rFonts w:asciiTheme="minorHAnsi" w:hAnsiTheme="minorHAnsi"/>
          <w:sz w:val="22"/>
          <w:szCs w:val="22"/>
          <w:lang w:val="en-US"/>
        </w:rPr>
        <w:t>boundaries,</w:t>
      </w:r>
      <w:proofErr w:type="gramEnd"/>
      <w:r w:rsidR="00F665B1" w:rsidRPr="006D4F6C">
        <w:rPr>
          <w:rFonts w:asciiTheme="minorHAnsi" w:hAnsiTheme="minorHAnsi"/>
          <w:sz w:val="22"/>
          <w:szCs w:val="22"/>
          <w:lang w:val="en-US"/>
        </w:rPr>
        <w:t xml:space="preserve"> and the solid lines the choice boundaries</w:t>
      </w:r>
      <w:r w:rsidR="0047549D" w:rsidRPr="006D4F6C">
        <w:rPr>
          <w:rFonts w:asciiTheme="minorHAnsi" w:hAnsiTheme="minorHAnsi"/>
          <w:sz w:val="22"/>
          <w:szCs w:val="22"/>
          <w:lang w:val="en-US"/>
        </w:rPr>
        <w:t xml:space="preserve">, </w:t>
      </w:r>
      <w:r>
        <w:rPr>
          <w:rFonts w:asciiTheme="minorHAnsi" w:hAnsiTheme="minorHAnsi"/>
          <w:sz w:val="22"/>
          <w:szCs w:val="22"/>
          <w:lang w:val="en-US"/>
        </w:rPr>
        <w:t xml:space="preserve">here </w:t>
      </w:r>
      <w:r w:rsidR="0047549D" w:rsidRPr="006D4F6C">
        <w:rPr>
          <w:rFonts w:asciiTheme="minorHAnsi" w:hAnsiTheme="minorHAnsi"/>
          <w:sz w:val="22"/>
          <w:szCs w:val="22"/>
          <w:lang w:val="en-US"/>
        </w:rPr>
        <w:t>for three levels</w:t>
      </w:r>
      <w:r w:rsidR="00E77760" w:rsidRPr="006D4F6C">
        <w:rPr>
          <w:rFonts w:asciiTheme="minorHAnsi" w:hAnsiTheme="minorHAnsi"/>
          <w:sz w:val="22"/>
          <w:szCs w:val="22"/>
          <w:lang w:val="en-US"/>
        </w:rPr>
        <w:t xml:space="preserve"> of</w:t>
      </w:r>
      <w:r w:rsidR="0047549D" w:rsidRPr="006D4F6C">
        <w:rPr>
          <w:rFonts w:asciiTheme="minorHAnsi" w:hAnsiTheme="minorHAnsi"/>
          <w:sz w:val="22"/>
          <w:szCs w:val="22"/>
          <w:lang w:val="en-US"/>
        </w:rPr>
        <w:t xml:space="preserve"> </w:t>
      </w:r>
      <w:r w:rsidR="0047549D" w:rsidRPr="006D4F6C">
        <w:rPr>
          <w:rFonts w:asciiTheme="minorHAnsi" w:hAnsiTheme="minorHAnsi"/>
          <w:i/>
          <w:sz w:val="22"/>
          <w:szCs w:val="22"/>
          <w:lang w:val="en-US"/>
        </w:rPr>
        <w:t>y (</w:t>
      </w:r>
      <w:r w:rsidR="0047549D" w:rsidRPr="006D4F6C">
        <w:rPr>
          <w:rFonts w:asciiTheme="minorHAnsi" w:hAnsiTheme="minorHAnsi"/>
          <w:sz w:val="22"/>
          <w:szCs w:val="22"/>
          <w:lang w:val="en-US"/>
        </w:rPr>
        <w:t>4, 5 and 6</w:t>
      </w:r>
      <w:r w:rsidR="0047549D" w:rsidRPr="006D4F6C">
        <w:rPr>
          <w:rFonts w:asciiTheme="minorHAnsi" w:hAnsiTheme="minorHAnsi"/>
          <w:i/>
          <w:sz w:val="22"/>
          <w:szCs w:val="22"/>
          <w:lang w:val="en-US"/>
        </w:rPr>
        <w:t>)</w:t>
      </w:r>
      <w:r w:rsidR="00747158" w:rsidRPr="006D4F6C">
        <w:rPr>
          <w:rFonts w:asciiTheme="minorHAnsi" w:hAnsiTheme="minorHAnsi"/>
          <w:sz w:val="22"/>
          <w:szCs w:val="22"/>
          <w:lang w:val="en-US"/>
        </w:rPr>
        <w:t xml:space="preserve">. </w:t>
      </w:r>
      <w:r w:rsidR="00C20F98" w:rsidRPr="006D4F6C">
        <w:rPr>
          <w:rFonts w:asciiTheme="minorHAnsi" w:hAnsiTheme="minorHAnsi"/>
          <w:sz w:val="22"/>
          <w:szCs w:val="22"/>
          <w:lang w:val="en-US"/>
        </w:rPr>
        <w:t xml:space="preserve">For a </w:t>
      </w:r>
      <w:r w:rsidR="00D425B0" w:rsidRPr="006D4F6C">
        <w:rPr>
          <w:rFonts w:asciiTheme="minorHAnsi" w:hAnsiTheme="minorHAnsi"/>
          <w:sz w:val="22"/>
          <w:szCs w:val="22"/>
          <w:lang w:val="en-US"/>
        </w:rPr>
        <w:t>concave utility function</w:t>
      </w:r>
      <w:r w:rsidR="000C272A" w:rsidRPr="006D4F6C">
        <w:rPr>
          <w:rFonts w:asciiTheme="minorHAnsi" w:hAnsiTheme="minorHAnsi"/>
          <w:sz w:val="22"/>
          <w:szCs w:val="22"/>
          <w:lang w:val="en-US"/>
        </w:rPr>
        <w:t xml:space="preserve">, the consistency range shrinks </w:t>
      </w:r>
      <w:r w:rsidR="00747158" w:rsidRPr="006D4F6C">
        <w:rPr>
          <w:rFonts w:asciiTheme="minorHAnsi" w:hAnsiTheme="minorHAnsi"/>
          <w:sz w:val="22"/>
          <w:szCs w:val="22"/>
          <w:lang w:val="en-US"/>
        </w:rPr>
        <w:t>as</w:t>
      </w:r>
      <w:r w:rsidR="00100478">
        <w:rPr>
          <w:rFonts w:asciiTheme="minorHAnsi" w:hAnsiTheme="minorHAnsi"/>
          <w:sz w:val="22"/>
          <w:szCs w:val="22"/>
          <w:lang w:val="en-US"/>
        </w:rPr>
        <w:t xml:space="preserve"> </w:t>
      </w:r>
      <w:r w:rsidR="00100478">
        <w:rPr>
          <w:rFonts w:asciiTheme="minorHAnsi" w:hAnsiTheme="minorHAnsi"/>
          <w:i/>
          <w:sz w:val="22"/>
          <w:szCs w:val="22"/>
          <w:lang w:val="en-US"/>
        </w:rPr>
        <w:t>y</w:t>
      </w:r>
      <w:r w:rsidR="00100478">
        <w:rPr>
          <w:rFonts w:asciiTheme="minorHAnsi" w:hAnsiTheme="minorHAnsi"/>
          <w:sz w:val="22"/>
          <w:szCs w:val="22"/>
          <w:lang w:val="en-US"/>
        </w:rPr>
        <w:t xml:space="preserve"> further </w:t>
      </w:r>
      <w:r w:rsidR="00747158" w:rsidRPr="006D4F6C">
        <w:rPr>
          <w:rFonts w:asciiTheme="minorHAnsi" w:hAnsiTheme="minorHAnsi"/>
          <w:sz w:val="22"/>
          <w:szCs w:val="22"/>
          <w:lang w:val="en-US"/>
        </w:rPr>
        <w:t xml:space="preserve">increases up to a certain level. The parameter values to induce standard and non-standard preference reversals converge to the </w:t>
      </w:r>
      <w:r w:rsidR="00D425B0" w:rsidRPr="006D4F6C">
        <w:rPr>
          <w:rFonts w:asciiTheme="minorHAnsi" w:hAnsiTheme="minorHAnsi"/>
          <w:sz w:val="22"/>
          <w:szCs w:val="22"/>
          <w:lang w:val="en-US"/>
        </w:rPr>
        <w:t>linear utility function</w:t>
      </w:r>
      <w:r w:rsidR="00747158" w:rsidRPr="006D4F6C">
        <w:rPr>
          <w:rFonts w:asciiTheme="minorHAnsi" w:hAnsiTheme="minorHAnsi"/>
          <w:sz w:val="22"/>
          <w:szCs w:val="22"/>
          <w:lang w:val="en-US"/>
        </w:rPr>
        <w:t xml:space="preserve"> baseline case</w:t>
      </w:r>
      <w:r w:rsidR="00D425B0" w:rsidRPr="006D4F6C">
        <w:rPr>
          <w:rFonts w:asciiTheme="minorHAnsi" w:hAnsiTheme="minorHAnsi"/>
          <w:sz w:val="22"/>
          <w:szCs w:val="22"/>
          <w:lang w:val="en-US"/>
        </w:rPr>
        <w:t xml:space="preserve"> in Figure 1</w:t>
      </w:r>
      <w:r w:rsidR="00747158" w:rsidRPr="006D4F6C">
        <w:rPr>
          <w:rFonts w:asciiTheme="minorHAnsi" w:hAnsiTheme="minorHAnsi"/>
          <w:sz w:val="22"/>
          <w:szCs w:val="22"/>
          <w:lang w:val="en-US"/>
        </w:rPr>
        <w:t>. However, above this critical level of</w:t>
      </w:r>
      <w:r w:rsidR="006E5722" w:rsidRPr="006D4F6C">
        <w:rPr>
          <w:rFonts w:asciiTheme="minorHAnsi" w:hAnsiTheme="minorHAnsi"/>
          <w:sz w:val="22"/>
          <w:szCs w:val="22"/>
          <w:lang w:val="en-US"/>
        </w:rPr>
        <w:t xml:space="preserve"> </w:t>
      </w:r>
      <w:r w:rsidR="00100478">
        <w:rPr>
          <w:rFonts w:asciiTheme="minorHAnsi" w:hAnsiTheme="minorHAnsi"/>
          <w:i/>
          <w:sz w:val="22"/>
          <w:szCs w:val="22"/>
          <w:lang w:val="en-US"/>
        </w:rPr>
        <w:t>y</w:t>
      </w:r>
      <w:r w:rsidR="006E5722" w:rsidRPr="006D4F6C">
        <w:rPr>
          <w:rFonts w:asciiTheme="minorHAnsi" w:hAnsiTheme="minorHAnsi"/>
          <w:sz w:val="22"/>
          <w:szCs w:val="22"/>
          <w:lang w:val="en-US"/>
        </w:rPr>
        <w:t xml:space="preserve"> </w:t>
      </w:r>
      <w:r w:rsidR="00747158" w:rsidRPr="006D4F6C">
        <w:rPr>
          <w:rFonts w:asciiTheme="minorHAnsi" w:hAnsiTheme="minorHAnsi"/>
          <w:sz w:val="22"/>
          <w:szCs w:val="22"/>
          <w:lang w:val="en-US"/>
        </w:rPr>
        <w:t xml:space="preserve">the </w:t>
      </w:r>
      <w:r w:rsidR="00F665B1" w:rsidRPr="006D4F6C">
        <w:rPr>
          <w:rFonts w:asciiTheme="minorHAnsi" w:hAnsiTheme="minorHAnsi"/>
          <w:sz w:val="22"/>
          <w:szCs w:val="22"/>
          <w:lang w:val="en-US"/>
        </w:rPr>
        <w:t>consistency range favors</w:t>
      </w:r>
      <w:r w:rsidR="00F665B1" w:rsidRPr="006D4F6C">
        <w:rPr>
          <w:rFonts w:asciiTheme="minorHAnsi" w:hAnsiTheme="minorHAnsi"/>
          <w:i/>
          <w:sz w:val="22"/>
          <w:szCs w:val="22"/>
          <w:lang w:val="en-US"/>
        </w:rPr>
        <w:t xml:space="preserve"> </w:t>
      </w:r>
      <w:r w:rsidR="00207226" w:rsidRPr="006D4F6C">
        <w:rPr>
          <w:rFonts w:asciiTheme="minorHAnsi" w:hAnsiTheme="minorHAnsi"/>
          <w:i/>
          <w:sz w:val="22"/>
          <w:szCs w:val="22"/>
          <w:lang w:val="en-US"/>
        </w:rPr>
        <w:t>B</w:t>
      </w:r>
      <w:r w:rsidR="00747158" w:rsidRPr="006D4F6C">
        <w:rPr>
          <w:rFonts w:asciiTheme="minorHAnsi" w:hAnsiTheme="minorHAnsi"/>
          <w:sz w:val="22"/>
          <w:szCs w:val="22"/>
          <w:lang w:val="en-US"/>
        </w:rPr>
        <w:t xml:space="preserve"> and it expands as</w:t>
      </w:r>
      <w:r w:rsidR="00100478">
        <w:rPr>
          <w:rFonts w:asciiTheme="minorHAnsi" w:hAnsiTheme="minorHAnsi"/>
          <w:sz w:val="22"/>
          <w:szCs w:val="22"/>
          <w:lang w:val="en-US"/>
        </w:rPr>
        <w:t xml:space="preserve"> </w:t>
      </w:r>
      <w:r w:rsidR="00100478" w:rsidRPr="00100478">
        <w:rPr>
          <w:rFonts w:asciiTheme="minorHAnsi" w:hAnsiTheme="minorHAnsi"/>
          <w:i/>
          <w:sz w:val="22"/>
          <w:szCs w:val="22"/>
          <w:lang w:val="en-US"/>
        </w:rPr>
        <w:t>y</w:t>
      </w:r>
      <w:r w:rsidR="00100478">
        <w:rPr>
          <w:rFonts w:asciiTheme="minorHAnsi" w:hAnsiTheme="minorHAnsi"/>
          <w:sz w:val="22"/>
          <w:szCs w:val="22"/>
          <w:lang w:val="en-US"/>
        </w:rPr>
        <w:t xml:space="preserve"> </w:t>
      </w:r>
      <w:r w:rsidR="00747158" w:rsidRPr="00100478">
        <w:rPr>
          <w:rFonts w:asciiTheme="minorHAnsi" w:hAnsiTheme="minorHAnsi"/>
          <w:sz w:val="22"/>
          <w:szCs w:val="22"/>
          <w:lang w:val="en-US"/>
        </w:rPr>
        <w:lastRenderedPageBreak/>
        <w:t>increases</w:t>
      </w:r>
      <w:r w:rsidR="00747158" w:rsidRPr="006D4F6C">
        <w:rPr>
          <w:rFonts w:asciiTheme="minorHAnsi" w:hAnsiTheme="minorHAnsi"/>
          <w:sz w:val="22"/>
          <w:szCs w:val="22"/>
          <w:lang w:val="en-US"/>
        </w:rPr>
        <w:t>. Even if we increase the</w:t>
      </w:r>
      <w:r w:rsidR="00100478">
        <w:rPr>
          <w:rFonts w:asciiTheme="minorHAnsi" w:hAnsiTheme="minorHAnsi"/>
          <w:sz w:val="22"/>
          <w:szCs w:val="22"/>
          <w:lang w:val="en-US"/>
        </w:rPr>
        <w:t xml:space="preserve"> winning prize of</w:t>
      </w:r>
      <w:r w:rsidR="00F665B1" w:rsidRPr="006D4F6C">
        <w:rPr>
          <w:rFonts w:asciiTheme="minorHAnsi" w:hAnsiTheme="minorHAnsi"/>
          <w:sz w:val="22"/>
          <w:szCs w:val="22"/>
          <w:lang w:val="en-US"/>
        </w:rPr>
        <w:t xml:space="preserve"> </w:t>
      </w:r>
      <w:r w:rsidR="00207226" w:rsidRPr="006D4F6C">
        <w:rPr>
          <w:rFonts w:asciiTheme="minorHAnsi" w:hAnsiTheme="minorHAnsi"/>
          <w:i/>
          <w:sz w:val="22"/>
          <w:szCs w:val="22"/>
          <w:lang w:val="en-US"/>
        </w:rPr>
        <w:t>B</w:t>
      </w:r>
      <w:r w:rsidR="00747158" w:rsidRPr="006D4F6C">
        <w:rPr>
          <w:rFonts w:asciiTheme="minorHAnsi" w:hAnsiTheme="minorHAnsi"/>
          <w:sz w:val="22"/>
          <w:szCs w:val="22"/>
          <w:lang w:val="en-US"/>
        </w:rPr>
        <w:t xml:space="preserve"> to extreme values, the model predicts that both standard and non-standard preference reversals can be observed. </w:t>
      </w:r>
    </w:p>
    <w:p w:rsidR="00D650D5" w:rsidRDefault="00DE6AAC" w:rsidP="00D650D5">
      <w:pPr>
        <w:rPr>
          <w:rFonts w:asciiTheme="minorHAnsi" w:hAnsiTheme="minorHAnsi"/>
          <w:i/>
          <w:sz w:val="22"/>
          <w:szCs w:val="22"/>
        </w:rPr>
      </w:pPr>
      <w:r>
        <w:rPr>
          <w:rFonts w:asciiTheme="minorHAnsi" w:hAnsiTheme="minorHAnsi"/>
          <w:i/>
          <w:sz w:val="22"/>
          <w:szCs w:val="22"/>
        </w:rPr>
        <w:t>Figure 2:</w:t>
      </w:r>
      <w:r w:rsidR="00D650D5" w:rsidRPr="00DE6AAC">
        <w:rPr>
          <w:rFonts w:asciiTheme="minorHAnsi" w:hAnsiTheme="minorHAnsi"/>
          <w:i/>
          <w:sz w:val="22"/>
          <w:szCs w:val="22"/>
        </w:rPr>
        <w:t xml:space="preserve"> Varying the </w:t>
      </w:r>
      <w:r w:rsidR="00DD2ADA">
        <w:rPr>
          <w:rFonts w:asciiTheme="minorHAnsi" w:hAnsiTheme="minorHAnsi"/>
          <w:i/>
          <w:sz w:val="22"/>
          <w:szCs w:val="22"/>
        </w:rPr>
        <w:t>winning prize</w:t>
      </w:r>
      <w:r w:rsidR="00D650D5" w:rsidRPr="00DE6AAC">
        <w:rPr>
          <w:rFonts w:asciiTheme="minorHAnsi" w:hAnsiTheme="minorHAnsi"/>
          <w:i/>
          <w:sz w:val="22"/>
          <w:szCs w:val="22"/>
        </w:rPr>
        <w:t xml:space="preserve"> of B </w:t>
      </w:r>
    </w:p>
    <w:tbl>
      <w:tblPr>
        <w:tblStyle w:val="TabloKlavuzu"/>
        <w:tblW w:w="6563" w:type="dxa"/>
        <w:jc w:val="center"/>
        <w:tblInd w:w="38" w:type="dxa"/>
        <w:tblLayout w:type="fixed"/>
        <w:tblLook w:val="04A0" w:firstRow="1" w:lastRow="0" w:firstColumn="1" w:lastColumn="0" w:noHBand="0" w:noVBand="1"/>
      </w:tblPr>
      <w:tblGrid>
        <w:gridCol w:w="3442"/>
        <w:gridCol w:w="3121"/>
      </w:tblGrid>
      <w:tr w:rsidR="00DE6AAC" w:rsidRPr="007C1176" w:rsidTr="00835FCA">
        <w:trPr>
          <w:trHeight w:val="3282"/>
          <w:jc w:val="center"/>
        </w:trPr>
        <w:tc>
          <w:tcPr>
            <w:tcW w:w="3442" w:type="dxa"/>
            <w:vAlign w:val="center"/>
          </w:tcPr>
          <w:p w:rsidR="00DE6AAC" w:rsidRPr="007C1176" w:rsidRDefault="00DE6AAC" w:rsidP="00835FCA">
            <w:pPr>
              <w:rPr>
                <w:rFonts w:cs="Times New Roman"/>
                <w:sz w:val="22"/>
                <w:szCs w:val="22"/>
                <w:lang w:val="en-US"/>
              </w:rPr>
            </w:pPr>
            <w:r w:rsidRPr="007C1176">
              <w:rPr>
                <w:noProof/>
                <w:sz w:val="22"/>
                <w:szCs w:val="22"/>
                <w:lang w:val="en-US"/>
              </w:rPr>
              <w:drawing>
                <wp:inline distT="0" distB="0" distL="0" distR="0" wp14:anchorId="00A35987" wp14:editId="15AE32E3">
                  <wp:extent cx="1963972" cy="1856630"/>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tc>
        <w:tc>
          <w:tcPr>
            <w:tcW w:w="3121" w:type="dxa"/>
            <w:vAlign w:val="center"/>
          </w:tcPr>
          <w:p w:rsidR="00DE6AAC" w:rsidRPr="007C1176" w:rsidRDefault="00DE6AAC" w:rsidP="00835FCA">
            <w:pPr>
              <w:rPr>
                <w:rFonts w:cs="Times New Roman"/>
                <w:noProof/>
                <w:sz w:val="22"/>
                <w:szCs w:val="22"/>
                <w:lang w:val="en-GB" w:eastAsia="en-GB"/>
              </w:rPr>
            </w:pPr>
            <w:r w:rsidRPr="00F8703E">
              <w:rPr>
                <w:noProof/>
                <w:sz w:val="22"/>
                <w:szCs w:val="22"/>
                <w:lang w:val="en-US"/>
              </w:rPr>
              <mc:AlternateContent>
                <mc:Choice Requires="wps">
                  <w:drawing>
                    <wp:anchor distT="0" distB="0" distL="114300" distR="114300" simplePos="0" relativeHeight="251659264" behindDoc="0" locked="0" layoutInCell="1" allowOverlap="1" wp14:anchorId="00099A89" wp14:editId="0B7A2F6C">
                      <wp:simplePos x="0" y="0"/>
                      <wp:positionH relativeFrom="column">
                        <wp:posOffset>737235</wp:posOffset>
                      </wp:positionH>
                      <wp:positionV relativeFrom="paragraph">
                        <wp:posOffset>48260</wp:posOffset>
                      </wp:positionV>
                      <wp:extent cx="1105535" cy="1671955"/>
                      <wp:effectExtent l="0" t="0" r="0" b="4445"/>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5535" cy="1671955"/>
                              </a:xfrm>
                              <a:prstGeom prst="rect">
                                <a:avLst/>
                              </a:prstGeom>
                              <a:solidFill>
                                <a:srgbClr val="FFFFFF"/>
                              </a:solidFill>
                              <a:ln w="9525">
                                <a:noFill/>
                                <a:miter lim="800000"/>
                                <a:headEnd/>
                                <a:tailEnd/>
                              </a:ln>
                            </wps:spPr>
                            <wps:txbx>
                              <w:txbxContent>
                                <w:p w:rsidR="00DE6AAC" w:rsidRDefault="00DE6AAC" w:rsidP="00DE6AAC">
                                  <w:pPr>
                                    <w:pStyle w:val="NormalWeb"/>
                                    <w:spacing w:before="0" w:beforeAutospacing="0" w:after="0" w:afterAutospacing="0"/>
                                  </w:pPr>
                                  <w:r>
                                    <w:rPr>
                                      <w:rFonts w:asciiTheme="minorHAnsi" w:eastAsiaTheme="minorEastAsia" w:hAnsi="Calibri" w:cstheme="minorBidi"/>
                                      <w:color w:val="000000" w:themeColor="dark1"/>
                                      <w:sz w:val="18"/>
                                      <w:szCs w:val="18"/>
                                    </w:rPr>
                                    <w:t xml:space="preserve">Valuation, </w:t>
                                  </w:r>
                                  <w:r>
                                    <w:rPr>
                                      <w:rFonts w:asciiTheme="minorHAnsi" w:eastAsiaTheme="minorEastAsia" w:hAnsi="Calibri" w:cstheme="minorBidi"/>
                                      <w:i/>
                                      <w:iCs/>
                                      <w:color w:val="000000" w:themeColor="dark1"/>
                                      <w:sz w:val="18"/>
                                      <w:szCs w:val="18"/>
                                    </w:rPr>
                                    <w:t>y</w:t>
                                  </w:r>
                                  <w:r>
                                    <w:rPr>
                                      <w:rFonts w:asciiTheme="minorHAnsi" w:eastAsiaTheme="minorEastAsia" w:hAnsi="Calibri" w:cstheme="minorBidi"/>
                                      <w:color w:val="000000" w:themeColor="dark1"/>
                                      <w:sz w:val="18"/>
                                      <w:szCs w:val="18"/>
                                    </w:rPr>
                                    <w:t>=4</w:t>
                                  </w:r>
                                </w:p>
                                <w:p w:rsidR="00DE6AAC" w:rsidRDefault="00DE6AAC" w:rsidP="00DE6AAC">
                                  <w:pPr>
                                    <w:pStyle w:val="NormalWeb"/>
                                    <w:spacing w:before="0" w:beforeAutospacing="0" w:after="0" w:afterAutospacing="0"/>
                                    <w:rPr>
                                      <w:rFonts w:asciiTheme="minorHAnsi" w:eastAsiaTheme="minorEastAsia" w:hAnsi="Calibri" w:cstheme="minorBidi"/>
                                      <w:color w:val="000000" w:themeColor="dark1"/>
                                      <w:sz w:val="18"/>
                                      <w:szCs w:val="18"/>
                                    </w:rPr>
                                  </w:pPr>
                                </w:p>
                                <w:p w:rsidR="00DE6AAC" w:rsidRDefault="00DE6AAC" w:rsidP="00DE6AAC">
                                  <w:pPr>
                                    <w:pStyle w:val="NormalWeb"/>
                                    <w:spacing w:before="0" w:beforeAutospacing="0" w:after="0" w:afterAutospacing="0"/>
                                  </w:pPr>
                                  <w:r>
                                    <w:rPr>
                                      <w:rFonts w:asciiTheme="minorHAnsi" w:eastAsiaTheme="minorEastAsia" w:hAnsi="Calibri" w:cstheme="minorBidi"/>
                                      <w:color w:val="000000" w:themeColor="dark1"/>
                                      <w:sz w:val="18"/>
                                      <w:szCs w:val="18"/>
                                    </w:rPr>
                                    <w:t xml:space="preserve">Valuation, </w:t>
                                  </w:r>
                                  <w:r>
                                    <w:rPr>
                                      <w:rFonts w:asciiTheme="minorHAnsi" w:eastAsiaTheme="minorEastAsia" w:hAnsi="Calibri" w:cstheme="minorBidi"/>
                                      <w:i/>
                                      <w:iCs/>
                                      <w:color w:val="000000" w:themeColor="dark1"/>
                                      <w:sz w:val="18"/>
                                      <w:szCs w:val="18"/>
                                    </w:rPr>
                                    <w:t>y</w:t>
                                  </w:r>
                                  <w:r>
                                    <w:rPr>
                                      <w:rFonts w:asciiTheme="minorHAnsi" w:eastAsiaTheme="minorEastAsia" w:hAnsi="Calibri" w:cstheme="minorBidi"/>
                                      <w:color w:val="000000" w:themeColor="dark1"/>
                                      <w:sz w:val="18"/>
                                      <w:szCs w:val="18"/>
                                    </w:rPr>
                                    <w:t>=5</w:t>
                                  </w:r>
                                </w:p>
                                <w:p w:rsidR="00DE6AAC" w:rsidRDefault="00DE6AAC" w:rsidP="00DE6AAC">
                                  <w:pPr>
                                    <w:pStyle w:val="NormalWeb"/>
                                    <w:spacing w:before="0" w:beforeAutospacing="0" w:after="0" w:afterAutospacing="0"/>
                                    <w:rPr>
                                      <w:rFonts w:asciiTheme="minorHAnsi" w:eastAsiaTheme="minorEastAsia" w:hAnsi="Calibri" w:cstheme="minorBidi"/>
                                      <w:color w:val="000000" w:themeColor="dark1"/>
                                      <w:sz w:val="18"/>
                                      <w:szCs w:val="18"/>
                                    </w:rPr>
                                  </w:pPr>
                                </w:p>
                                <w:p w:rsidR="00DE6AAC" w:rsidRDefault="00DE6AAC" w:rsidP="00DE6AAC">
                                  <w:pPr>
                                    <w:pStyle w:val="NormalWeb"/>
                                    <w:spacing w:before="0" w:beforeAutospacing="0" w:after="0" w:afterAutospacing="0"/>
                                  </w:pPr>
                                  <w:r>
                                    <w:rPr>
                                      <w:rFonts w:asciiTheme="minorHAnsi" w:eastAsiaTheme="minorEastAsia" w:hAnsi="Calibri" w:cstheme="minorBidi"/>
                                      <w:color w:val="000000" w:themeColor="dark1"/>
                                      <w:sz w:val="18"/>
                                      <w:szCs w:val="18"/>
                                    </w:rPr>
                                    <w:t xml:space="preserve">Valuation, </w:t>
                                  </w:r>
                                  <w:r>
                                    <w:rPr>
                                      <w:rFonts w:asciiTheme="minorHAnsi" w:eastAsiaTheme="minorEastAsia" w:hAnsi="Calibri" w:cstheme="minorBidi"/>
                                      <w:i/>
                                      <w:iCs/>
                                      <w:color w:val="000000" w:themeColor="dark1"/>
                                      <w:sz w:val="18"/>
                                      <w:szCs w:val="18"/>
                                    </w:rPr>
                                    <w:t>y</w:t>
                                  </w:r>
                                  <w:r>
                                    <w:rPr>
                                      <w:rFonts w:asciiTheme="minorHAnsi" w:eastAsiaTheme="minorEastAsia" w:hAnsi="Calibri" w:cstheme="minorBidi"/>
                                      <w:color w:val="000000" w:themeColor="dark1"/>
                                      <w:sz w:val="18"/>
                                      <w:szCs w:val="18"/>
                                    </w:rPr>
                                    <w:t>=6</w:t>
                                  </w:r>
                                </w:p>
                                <w:p w:rsidR="00DE6AAC" w:rsidRDefault="00DE6AAC" w:rsidP="00DE6AAC">
                                  <w:pPr>
                                    <w:pStyle w:val="NormalWeb"/>
                                    <w:spacing w:before="0" w:beforeAutospacing="0" w:after="0" w:afterAutospacing="0"/>
                                    <w:rPr>
                                      <w:rFonts w:asciiTheme="minorHAnsi" w:eastAsiaTheme="minorEastAsia" w:hAnsi="Calibri" w:cstheme="minorBidi"/>
                                      <w:color w:val="000000" w:themeColor="dark1"/>
                                      <w:sz w:val="18"/>
                                      <w:szCs w:val="18"/>
                                    </w:rPr>
                                  </w:pPr>
                                </w:p>
                                <w:p w:rsidR="00DE6AAC" w:rsidRDefault="00DE6AAC" w:rsidP="00DE6AAC">
                                  <w:pPr>
                                    <w:pStyle w:val="NormalWeb"/>
                                    <w:spacing w:before="0" w:beforeAutospacing="0" w:after="0" w:afterAutospacing="0"/>
                                  </w:pPr>
                                  <w:r>
                                    <w:rPr>
                                      <w:rFonts w:asciiTheme="minorHAnsi" w:eastAsiaTheme="minorEastAsia" w:hAnsi="Calibri" w:cstheme="minorBidi"/>
                                      <w:color w:val="000000" w:themeColor="dark1"/>
                                      <w:sz w:val="18"/>
                                      <w:szCs w:val="18"/>
                                    </w:rPr>
                                    <w:t xml:space="preserve">Choice, </w:t>
                                  </w:r>
                                  <w:r>
                                    <w:rPr>
                                      <w:rFonts w:asciiTheme="minorHAnsi" w:eastAsiaTheme="minorEastAsia" w:hAnsi="Calibri" w:cstheme="minorBidi"/>
                                      <w:i/>
                                      <w:iCs/>
                                      <w:color w:val="000000" w:themeColor="dark1"/>
                                      <w:sz w:val="18"/>
                                      <w:szCs w:val="18"/>
                                    </w:rPr>
                                    <w:t>y</w:t>
                                  </w:r>
                                  <w:r>
                                    <w:rPr>
                                      <w:rFonts w:asciiTheme="minorHAnsi" w:eastAsiaTheme="minorEastAsia" w:hAnsi="Calibri" w:cstheme="minorBidi"/>
                                      <w:color w:val="000000" w:themeColor="dark1"/>
                                      <w:sz w:val="18"/>
                                      <w:szCs w:val="18"/>
                                    </w:rPr>
                                    <w:t>=4</w:t>
                                  </w:r>
                                </w:p>
                                <w:p w:rsidR="00DE6AAC" w:rsidRDefault="00DE6AAC" w:rsidP="00DE6AAC">
                                  <w:pPr>
                                    <w:pStyle w:val="NormalWeb"/>
                                    <w:spacing w:before="0" w:beforeAutospacing="0" w:after="0" w:afterAutospacing="0"/>
                                    <w:rPr>
                                      <w:rFonts w:asciiTheme="minorHAnsi" w:eastAsiaTheme="minorEastAsia" w:hAnsi="Calibri" w:cstheme="minorBidi"/>
                                      <w:color w:val="000000" w:themeColor="dark1"/>
                                      <w:sz w:val="18"/>
                                      <w:szCs w:val="18"/>
                                    </w:rPr>
                                  </w:pPr>
                                </w:p>
                                <w:p w:rsidR="00DE6AAC" w:rsidRDefault="00DE6AAC" w:rsidP="00DE6AAC">
                                  <w:pPr>
                                    <w:pStyle w:val="NormalWeb"/>
                                    <w:spacing w:before="0" w:beforeAutospacing="0" w:after="0" w:afterAutospacing="0"/>
                                  </w:pPr>
                                  <w:r>
                                    <w:rPr>
                                      <w:rFonts w:asciiTheme="minorHAnsi" w:eastAsiaTheme="minorEastAsia" w:hAnsi="Calibri" w:cstheme="minorBidi"/>
                                      <w:color w:val="000000" w:themeColor="dark1"/>
                                      <w:sz w:val="18"/>
                                      <w:szCs w:val="18"/>
                                    </w:rPr>
                                    <w:t xml:space="preserve">Choice, </w:t>
                                  </w:r>
                                  <w:r>
                                    <w:rPr>
                                      <w:rFonts w:asciiTheme="minorHAnsi" w:eastAsiaTheme="minorEastAsia" w:hAnsi="Calibri" w:cstheme="minorBidi"/>
                                      <w:i/>
                                      <w:iCs/>
                                      <w:color w:val="000000" w:themeColor="dark1"/>
                                      <w:sz w:val="18"/>
                                      <w:szCs w:val="18"/>
                                    </w:rPr>
                                    <w:t>y</w:t>
                                  </w:r>
                                  <w:r>
                                    <w:rPr>
                                      <w:rFonts w:asciiTheme="minorHAnsi" w:eastAsiaTheme="minorEastAsia" w:hAnsi="Calibri" w:cstheme="minorBidi"/>
                                      <w:color w:val="000000" w:themeColor="dark1"/>
                                      <w:sz w:val="18"/>
                                      <w:szCs w:val="18"/>
                                    </w:rPr>
                                    <w:t>=5</w:t>
                                  </w:r>
                                </w:p>
                                <w:p w:rsidR="00DE6AAC" w:rsidRDefault="00DE6AAC" w:rsidP="00DE6AAC">
                                  <w:pPr>
                                    <w:pStyle w:val="NormalWeb"/>
                                    <w:spacing w:before="0" w:beforeAutospacing="0" w:after="0" w:afterAutospacing="0"/>
                                    <w:rPr>
                                      <w:rFonts w:asciiTheme="minorHAnsi" w:eastAsiaTheme="minorEastAsia" w:hAnsi="Calibri" w:cstheme="minorBidi"/>
                                      <w:color w:val="000000" w:themeColor="dark1"/>
                                      <w:sz w:val="18"/>
                                      <w:szCs w:val="18"/>
                                    </w:rPr>
                                  </w:pPr>
                                </w:p>
                                <w:p w:rsidR="00DE6AAC" w:rsidRDefault="00DE6AAC" w:rsidP="00DE6AAC">
                                  <w:pPr>
                                    <w:pStyle w:val="NormalWeb"/>
                                    <w:spacing w:before="0" w:beforeAutospacing="0" w:after="0" w:afterAutospacing="0"/>
                                  </w:pPr>
                                  <w:r>
                                    <w:rPr>
                                      <w:rFonts w:asciiTheme="minorHAnsi" w:eastAsiaTheme="minorEastAsia" w:hAnsi="Calibri" w:cstheme="minorBidi"/>
                                      <w:color w:val="000000" w:themeColor="dark1"/>
                                      <w:sz w:val="18"/>
                                      <w:szCs w:val="18"/>
                                    </w:rPr>
                                    <w:t xml:space="preserve">Choice, </w:t>
                                  </w:r>
                                  <w:r>
                                    <w:rPr>
                                      <w:rFonts w:asciiTheme="minorHAnsi" w:eastAsiaTheme="minorEastAsia" w:hAnsi="Calibri" w:cstheme="minorBidi"/>
                                      <w:i/>
                                      <w:iCs/>
                                      <w:color w:val="000000" w:themeColor="dark1"/>
                                      <w:sz w:val="18"/>
                                      <w:szCs w:val="18"/>
                                    </w:rPr>
                                    <w:t>y</w:t>
                                  </w:r>
                                  <w:r>
                                    <w:rPr>
                                      <w:rFonts w:asciiTheme="minorHAnsi" w:eastAsiaTheme="minorEastAsia" w:hAnsi="Calibri" w:cstheme="minorBidi"/>
                                      <w:color w:val="000000" w:themeColor="dark1"/>
                                      <w:sz w:val="18"/>
                                      <w:szCs w:val="18"/>
                                    </w:rPr>
                                    <w:t>=6</w:t>
                                  </w:r>
                                </w:p>
                                <w:p w:rsidR="00DE6AAC" w:rsidRPr="00F8703E" w:rsidRDefault="00DE6AAC" w:rsidP="00DE6AAC">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margin-left:58.05pt;margin-top:3.8pt;width:87.05pt;height:13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1HqJwIAACIEAAAOAAAAZHJzL2Uyb0RvYy54bWysU1GP0zAMfkfiP0R5Z2136+1WrTsdO4YQ&#10;d4B08APSNF0jkrgk6drx63HS3W7AG6IPkV3bn+3P9vp21IochHUSTEmzWUqJMBxqafYl/fZ19+aG&#10;EueZqZkCI0p6FI7ebl6/Wg9dIebQgqqFJQhiXDF0JW2974okcbwVmrkZdMKgsQGrmUfV7pPasgHR&#10;tUrmaXqdDGDrzgIXzuHf+8lINxG/aQT3n5vGCU9USbE2H18b3yq8yWbNir1lXSv5qQz2D1VoJg0m&#10;PUPdM89Ib+VfUFpyCw4aP+OgE2gayUXsAbvJ0j+6eWpZJ2IvSI7rzjS5/wfLPx2+WCLrkl6lS0oM&#10;0zikR+GlIR9737uezANHQ+cKdH3q0NmPb2HEWcd+XfcA/LsjBrYtM3txZy0MrWA11piFyOQidMJx&#10;AaQaHqHGVKz3EIHGxupAIFJCEB1ndTzPR4ye8JAyS/P8KqeEoy27XmarPI85WPEc3lnn3wvQJAgl&#10;tbgAEZ4dHpwP5bDi2SVkc6BkvZNKRcXuq62y5MBwWXbxO6H/5qYMGUq6yud5RDYQ4uMeaelxmZXU&#10;Jb1JwxfCWRHoeGfqKHsm1SRjJcqc+AmUTOT4sRrRMZBWQX1EpixMS4tHhkIL9iclAy5sSd2PnllB&#10;ifpgkO1VtliEDY/KIl/OUbGXlurSwgxHqJJ6SiZx6+NVhHoN3OFUGhn5eqnkVCsuYqTxdDRh0y/1&#10;6PVy2ptfAAAA//8DAFBLAwQUAAYACAAAACEAuYmxat0AAAAJAQAADwAAAGRycy9kb3ducmV2Lnht&#10;bEyPwU7DMBBE70j8g7VIXBC1E0FCQpwKkEBcW/oBm3ibRMR2FLtN+vcsJ7jtaEazb6rtakdxpjkM&#10;3mlINgoEudabwXUaDl/v908gQkRncPSONFwowLa+vqqwNH5xOzrvYye4xIUSNfQxTqWUoe3JYtj4&#10;iRx7Rz9bjCznTpoZFy63o0yVyqTFwfGHHid666n93p+shuPncvdYLM1HPOS7h+wVh7zxF61vb9aX&#10;ZxCR1vgXhl98RoeamRp/ciaIkXWSJRzVkGcg2E8LlYJo+MhVAbKu5P8F9Q8AAAD//wMAUEsBAi0A&#10;FAAGAAgAAAAhALaDOJL+AAAA4QEAABMAAAAAAAAAAAAAAAAAAAAAAFtDb250ZW50X1R5cGVzXS54&#10;bWxQSwECLQAUAAYACAAAACEAOP0h/9YAAACUAQAACwAAAAAAAAAAAAAAAAAvAQAAX3JlbHMvLnJl&#10;bHNQSwECLQAUAAYACAAAACEA9WtR6icCAAAiBAAADgAAAAAAAAAAAAAAAAAuAgAAZHJzL2Uyb0Rv&#10;Yy54bWxQSwECLQAUAAYACAAAACEAuYmxat0AAAAJAQAADwAAAAAAAAAAAAAAAACBBAAAZHJzL2Rv&#10;d25yZXYueG1sUEsFBgAAAAAEAAQA8wAAAIsFAAAAAA==&#10;" stroked="f">
                      <v:textbox>
                        <w:txbxContent>
                          <w:p w:rsidR="00DE6AAC" w:rsidRDefault="00DE6AAC" w:rsidP="00DE6AAC">
                            <w:pPr>
                              <w:pStyle w:val="NormalWeb"/>
                              <w:spacing w:before="0" w:beforeAutospacing="0" w:after="0" w:afterAutospacing="0"/>
                            </w:pPr>
                            <w:r>
                              <w:rPr>
                                <w:rFonts w:asciiTheme="minorHAnsi" w:eastAsiaTheme="minorEastAsia" w:hAnsi="Calibri" w:cstheme="minorBidi"/>
                                <w:color w:val="000000" w:themeColor="dark1"/>
                                <w:sz w:val="18"/>
                                <w:szCs w:val="18"/>
                              </w:rPr>
                              <w:t xml:space="preserve">Valuation, </w:t>
                            </w:r>
                            <w:r>
                              <w:rPr>
                                <w:rFonts w:asciiTheme="minorHAnsi" w:eastAsiaTheme="minorEastAsia" w:hAnsi="Calibri" w:cstheme="minorBidi"/>
                                <w:i/>
                                <w:iCs/>
                                <w:color w:val="000000" w:themeColor="dark1"/>
                                <w:sz w:val="18"/>
                                <w:szCs w:val="18"/>
                              </w:rPr>
                              <w:t>y</w:t>
                            </w:r>
                            <w:r>
                              <w:rPr>
                                <w:rFonts w:asciiTheme="minorHAnsi" w:eastAsiaTheme="minorEastAsia" w:hAnsi="Calibri" w:cstheme="minorBidi"/>
                                <w:color w:val="000000" w:themeColor="dark1"/>
                                <w:sz w:val="18"/>
                                <w:szCs w:val="18"/>
                              </w:rPr>
                              <w:t>=4</w:t>
                            </w:r>
                          </w:p>
                          <w:p w:rsidR="00DE6AAC" w:rsidRDefault="00DE6AAC" w:rsidP="00DE6AAC">
                            <w:pPr>
                              <w:pStyle w:val="NormalWeb"/>
                              <w:spacing w:before="0" w:beforeAutospacing="0" w:after="0" w:afterAutospacing="0"/>
                              <w:rPr>
                                <w:rFonts w:asciiTheme="minorHAnsi" w:eastAsiaTheme="minorEastAsia" w:hAnsi="Calibri" w:cstheme="minorBidi"/>
                                <w:color w:val="000000" w:themeColor="dark1"/>
                                <w:sz w:val="18"/>
                                <w:szCs w:val="18"/>
                              </w:rPr>
                            </w:pPr>
                          </w:p>
                          <w:p w:rsidR="00DE6AAC" w:rsidRDefault="00DE6AAC" w:rsidP="00DE6AAC">
                            <w:pPr>
                              <w:pStyle w:val="NormalWeb"/>
                              <w:spacing w:before="0" w:beforeAutospacing="0" w:after="0" w:afterAutospacing="0"/>
                            </w:pPr>
                            <w:r>
                              <w:rPr>
                                <w:rFonts w:asciiTheme="minorHAnsi" w:eastAsiaTheme="minorEastAsia" w:hAnsi="Calibri" w:cstheme="minorBidi"/>
                                <w:color w:val="000000" w:themeColor="dark1"/>
                                <w:sz w:val="18"/>
                                <w:szCs w:val="18"/>
                              </w:rPr>
                              <w:t xml:space="preserve">Valuation, </w:t>
                            </w:r>
                            <w:r>
                              <w:rPr>
                                <w:rFonts w:asciiTheme="minorHAnsi" w:eastAsiaTheme="minorEastAsia" w:hAnsi="Calibri" w:cstheme="minorBidi"/>
                                <w:i/>
                                <w:iCs/>
                                <w:color w:val="000000" w:themeColor="dark1"/>
                                <w:sz w:val="18"/>
                                <w:szCs w:val="18"/>
                              </w:rPr>
                              <w:t>y</w:t>
                            </w:r>
                            <w:r>
                              <w:rPr>
                                <w:rFonts w:asciiTheme="minorHAnsi" w:eastAsiaTheme="minorEastAsia" w:hAnsi="Calibri" w:cstheme="minorBidi"/>
                                <w:color w:val="000000" w:themeColor="dark1"/>
                                <w:sz w:val="18"/>
                                <w:szCs w:val="18"/>
                              </w:rPr>
                              <w:t>=5</w:t>
                            </w:r>
                          </w:p>
                          <w:p w:rsidR="00DE6AAC" w:rsidRDefault="00DE6AAC" w:rsidP="00DE6AAC">
                            <w:pPr>
                              <w:pStyle w:val="NormalWeb"/>
                              <w:spacing w:before="0" w:beforeAutospacing="0" w:after="0" w:afterAutospacing="0"/>
                              <w:rPr>
                                <w:rFonts w:asciiTheme="minorHAnsi" w:eastAsiaTheme="minorEastAsia" w:hAnsi="Calibri" w:cstheme="minorBidi"/>
                                <w:color w:val="000000" w:themeColor="dark1"/>
                                <w:sz w:val="18"/>
                                <w:szCs w:val="18"/>
                              </w:rPr>
                            </w:pPr>
                          </w:p>
                          <w:p w:rsidR="00DE6AAC" w:rsidRDefault="00DE6AAC" w:rsidP="00DE6AAC">
                            <w:pPr>
                              <w:pStyle w:val="NormalWeb"/>
                              <w:spacing w:before="0" w:beforeAutospacing="0" w:after="0" w:afterAutospacing="0"/>
                            </w:pPr>
                            <w:r>
                              <w:rPr>
                                <w:rFonts w:asciiTheme="minorHAnsi" w:eastAsiaTheme="minorEastAsia" w:hAnsi="Calibri" w:cstheme="minorBidi"/>
                                <w:color w:val="000000" w:themeColor="dark1"/>
                                <w:sz w:val="18"/>
                                <w:szCs w:val="18"/>
                              </w:rPr>
                              <w:t xml:space="preserve">Valuation, </w:t>
                            </w:r>
                            <w:r>
                              <w:rPr>
                                <w:rFonts w:asciiTheme="minorHAnsi" w:eastAsiaTheme="minorEastAsia" w:hAnsi="Calibri" w:cstheme="minorBidi"/>
                                <w:i/>
                                <w:iCs/>
                                <w:color w:val="000000" w:themeColor="dark1"/>
                                <w:sz w:val="18"/>
                                <w:szCs w:val="18"/>
                              </w:rPr>
                              <w:t>y</w:t>
                            </w:r>
                            <w:r>
                              <w:rPr>
                                <w:rFonts w:asciiTheme="minorHAnsi" w:eastAsiaTheme="minorEastAsia" w:hAnsi="Calibri" w:cstheme="minorBidi"/>
                                <w:color w:val="000000" w:themeColor="dark1"/>
                                <w:sz w:val="18"/>
                                <w:szCs w:val="18"/>
                              </w:rPr>
                              <w:t>=6</w:t>
                            </w:r>
                          </w:p>
                          <w:p w:rsidR="00DE6AAC" w:rsidRDefault="00DE6AAC" w:rsidP="00DE6AAC">
                            <w:pPr>
                              <w:pStyle w:val="NormalWeb"/>
                              <w:spacing w:before="0" w:beforeAutospacing="0" w:after="0" w:afterAutospacing="0"/>
                              <w:rPr>
                                <w:rFonts w:asciiTheme="minorHAnsi" w:eastAsiaTheme="minorEastAsia" w:hAnsi="Calibri" w:cstheme="minorBidi"/>
                                <w:color w:val="000000" w:themeColor="dark1"/>
                                <w:sz w:val="18"/>
                                <w:szCs w:val="18"/>
                              </w:rPr>
                            </w:pPr>
                          </w:p>
                          <w:p w:rsidR="00DE6AAC" w:rsidRDefault="00DE6AAC" w:rsidP="00DE6AAC">
                            <w:pPr>
                              <w:pStyle w:val="NormalWeb"/>
                              <w:spacing w:before="0" w:beforeAutospacing="0" w:after="0" w:afterAutospacing="0"/>
                            </w:pPr>
                            <w:r>
                              <w:rPr>
                                <w:rFonts w:asciiTheme="minorHAnsi" w:eastAsiaTheme="minorEastAsia" w:hAnsi="Calibri" w:cstheme="minorBidi"/>
                                <w:color w:val="000000" w:themeColor="dark1"/>
                                <w:sz w:val="18"/>
                                <w:szCs w:val="18"/>
                              </w:rPr>
                              <w:t xml:space="preserve">Choice, </w:t>
                            </w:r>
                            <w:r>
                              <w:rPr>
                                <w:rFonts w:asciiTheme="minorHAnsi" w:eastAsiaTheme="minorEastAsia" w:hAnsi="Calibri" w:cstheme="minorBidi"/>
                                <w:i/>
                                <w:iCs/>
                                <w:color w:val="000000" w:themeColor="dark1"/>
                                <w:sz w:val="18"/>
                                <w:szCs w:val="18"/>
                              </w:rPr>
                              <w:t>y</w:t>
                            </w:r>
                            <w:r>
                              <w:rPr>
                                <w:rFonts w:asciiTheme="minorHAnsi" w:eastAsiaTheme="minorEastAsia" w:hAnsi="Calibri" w:cstheme="minorBidi"/>
                                <w:color w:val="000000" w:themeColor="dark1"/>
                                <w:sz w:val="18"/>
                                <w:szCs w:val="18"/>
                              </w:rPr>
                              <w:t>=4</w:t>
                            </w:r>
                          </w:p>
                          <w:p w:rsidR="00DE6AAC" w:rsidRDefault="00DE6AAC" w:rsidP="00DE6AAC">
                            <w:pPr>
                              <w:pStyle w:val="NormalWeb"/>
                              <w:spacing w:before="0" w:beforeAutospacing="0" w:after="0" w:afterAutospacing="0"/>
                              <w:rPr>
                                <w:rFonts w:asciiTheme="minorHAnsi" w:eastAsiaTheme="minorEastAsia" w:hAnsi="Calibri" w:cstheme="minorBidi"/>
                                <w:color w:val="000000" w:themeColor="dark1"/>
                                <w:sz w:val="18"/>
                                <w:szCs w:val="18"/>
                              </w:rPr>
                            </w:pPr>
                          </w:p>
                          <w:p w:rsidR="00DE6AAC" w:rsidRDefault="00DE6AAC" w:rsidP="00DE6AAC">
                            <w:pPr>
                              <w:pStyle w:val="NormalWeb"/>
                              <w:spacing w:before="0" w:beforeAutospacing="0" w:after="0" w:afterAutospacing="0"/>
                            </w:pPr>
                            <w:r>
                              <w:rPr>
                                <w:rFonts w:asciiTheme="minorHAnsi" w:eastAsiaTheme="minorEastAsia" w:hAnsi="Calibri" w:cstheme="minorBidi"/>
                                <w:color w:val="000000" w:themeColor="dark1"/>
                                <w:sz w:val="18"/>
                                <w:szCs w:val="18"/>
                              </w:rPr>
                              <w:t xml:space="preserve">Choice, </w:t>
                            </w:r>
                            <w:r>
                              <w:rPr>
                                <w:rFonts w:asciiTheme="minorHAnsi" w:eastAsiaTheme="minorEastAsia" w:hAnsi="Calibri" w:cstheme="minorBidi"/>
                                <w:i/>
                                <w:iCs/>
                                <w:color w:val="000000" w:themeColor="dark1"/>
                                <w:sz w:val="18"/>
                                <w:szCs w:val="18"/>
                              </w:rPr>
                              <w:t>y</w:t>
                            </w:r>
                            <w:r>
                              <w:rPr>
                                <w:rFonts w:asciiTheme="minorHAnsi" w:eastAsiaTheme="minorEastAsia" w:hAnsi="Calibri" w:cstheme="minorBidi"/>
                                <w:color w:val="000000" w:themeColor="dark1"/>
                                <w:sz w:val="18"/>
                                <w:szCs w:val="18"/>
                              </w:rPr>
                              <w:t>=5</w:t>
                            </w:r>
                          </w:p>
                          <w:p w:rsidR="00DE6AAC" w:rsidRDefault="00DE6AAC" w:rsidP="00DE6AAC">
                            <w:pPr>
                              <w:pStyle w:val="NormalWeb"/>
                              <w:spacing w:before="0" w:beforeAutospacing="0" w:after="0" w:afterAutospacing="0"/>
                              <w:rPr>
                                <w:rFonts w:asciiTheme="minorHAnsi" w:eastAsiaTheme="minorEastAsia" w:hAnsi="Calibri" w:cstheme="minorBidi"/>
                                <w:color w:val="000000" w:themeColor="dark1"/>
                                <w:sz w:val="18"/>
                                <w:szCs w:val="18"/>
                              </w:rPr>
                            </w:pPr>
                          </w:p>
                          <w:p w:rsidR="00DE6AAC" w:rsidRDefault="00DE6AAC" w:rsidP="00DE6AAC">
                            <w:pPr>
                              <w:pStyle w:val="NormalWeb"/>
                              <w:spacing w:before="0" w:beforeAutospacing="0" w:after="0" w:afterAutospacing="0"/>
                            </w:pPr>
                            <w:r>
                              <w:rPr>
                                <w:rFonts w:asciiTheme="minorHAnsi" w:eastAsiaTheme="minorEastAsia" w:hAnsi="Calibri" w:cstheme="minorBidi"/>
                                <w:color w:val="000000" w:themeColor="dark1"/>
                                <w:sz w:val="18"/>
                                <w:szCs w:val="18"/>
                              </w:rPr>
                              <w:t xml:space="preserve">Choice, </w:t>
                            </w:r>
                            <w:r>
                              <w:rPr>
                                <w:rFonts w:asciiTheme="minorHAnsi" w:eastAsiaTheme="minorEastAsia" w:hAnsi="Calibri" w:cstheme="minorBidi"/>
                                <w:i/>
                                <w:iCs/>
                                <w:color w:val="000000" w:themeColor="dark1"/>
                                <w:sz w:val="18"/>
                                <w:szCs w:val="18"/>
                              </w:rPr>
                              <w:t>y</w:t>
                            </w:r>
                            <w:r>
                              <w:rPr>
                                <w:rFonts w:asciiTheme="minorHAnsi" w:eastAsiaTheme="minorEastAsia" w:hAnsi="Calibri" w:cstheme="minorBidi"/>
                                <w:color w:val="000000" w:themeColor="dark1"/>
                                <w:sz w:val="18"/>
                                <w:szCs w:val="18"/>
                              </w:rPr>
                              <w:t>=6</w:t>
                            </w:r>
                          </w:p>
                          <w:p w:rsidR="00DE6AAC" w:rsidRPr="00F8703E" w:rsidRDefault="00DE6AAC" w:rsidP="00DE6AAC">
                            <w:pPr>
                              <w:rPr>
                                <w:lang w:val="en-US"/>
                              </w:rPr>
                            </w:pPr>
                          </w:p>
                        </w:txbxContent>
                      </v:textbox>
                    </v:shape>
                  </w:pict>
                </mc:Fallback>
              </mc:AlternateContent>
            </w:r>
            <w:r>
              <w:rPr>
                <w:noProof/>
                <w:lang w:val="en-US"/>
              </w:rPr>
              <w:drawing>
                <wp:inline distT="0" distB="0" distL="0" distR="0" wp14:anchorId="6979F7CF" wp14:editId="0724A2D4">
                  <wp:extent cx="1810871" cy="1816847"/>
                  <wp:effectExtent l="0" t="0" r="0" b="0"/>
                  <wp:docPr id="4" name="Grafik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tc>
      </w:tr>
      <w:tr w:rsidR="00DE6AAC" w:rsidRPr="007C1176" w:rsidTr="00835FCA">
        <w:tblPrEx>
          <w:tblCellMar>
            <w:left w:w="70" w:type="dxa"/>
            <w:right w:w="70" w:type="dxa"/>
          </w:tblCellMar>
        </w:tblPrEx>
        <w:trPr>
          <w:trHeight w:val="293"/>
          <w:jc w:val="center"/>
        </w:trPr>
        <w:tc>
          <w:tcPr>
            <w:tcW w:w="6563" w:type="dxa"/>
            <w:gridSpan w:val="2"/>
          </w:tcPr>
          <w:p w:rsidR="00DE6AAC" w:rsidRPr="00100478" w:rsidRDefault="00DE6AAC" w:rsidP="00835FCA">
            <w:pPr>
              <w:rPr>
                <w:rFonts w:cs="Times New Roman"/>
                <w:noProof/>
                <w:sz w:val="22"/>
                <w:szCs w:val="22"/>
                <w:lang w:val="en-US" w:eastAsia="sv-SE"/>
              </w:rPr>
            </w:pPr>
            <w:r w:rsidRPr="00100478">
              <w:rPr>
                <w:rFonts w:cs="Times New Roman"/>
                <w:noProof/>
                <w:sz w:val="22"/>
                <w:szCs w:val="22"/>
                <w:lang w:val="en-US" w:eastAsia="sv-SE"/>
              </w:rPr>
              <w:t xml:space="preserve">Concave Utility Function, </w:t>
            </w:r>
            <w:bookmarkStart w:id="1" w:name="_GoBack"/>
            <w:bookmarkEnd w:id="1"/>
            <w:r w:rsidRPr="00100478">
              <w:rPr>
                <w:rFonts w:cs="Times New Roman"/>
                <w:i/>
                <w:noProof/>
                <w:sz w:val="22"/>
                <w:szCs w:val="22"/>
                <w:lang w:val="en-US" w:eastAsia="sv-SE"/>
              </w:rPr>
              <w:t>r=0.7, p=1, q=0.2, x=1.25</w:t>
            </w:r>
          </w:p>
        </w:tc>
      </w:tr>
    </w:tbl>
    <w:p w:rsidR="00DE6AAC" w:rsidRDefault="00DE6AAC" w:rsidP="00DE6AAC">
      <w:pPr>
        <w:pStyle w:val="Balk1"/>
        <w:spacing w:line="480" w:lineRule="auto"/>
        <w:ind w:left="720"/>
        <w:rPr>
          <w:rFonts w:asciiTheme="minorHAnsi" w:hAnsiTheme="minorHAnsi" w:cs="Times New Roman"/>
          <w:sz w:val="22"/>
          <w:szCs w:val="22"/>
        </w:rPr>
      </w:pPr>
    </w:p>
    <w:p w:rsidR="00747158" w:rsidRPr="006D4F6C" w:rsidRDefault="00747158" w:rsidP="009C5A6B">
      <w:pPr>
        <w:pStyle w:val="Balk1"/>
        <w:numPr>
          <w:ilvl w:val="0"/>
          <w:numId w:val="32"/>
        </w:numPr>
        <w:spacing w:line="480" w:lineRule="auto"/>
        <w:rPr>
          <w:rFonts w:asciiTheme="minorHAnsi" w:hAnsiTheme="minorHAnsi" w:cs="Times New Roman"/>
          <w:sz w:val="22"/>
          <w:szCs w:val="22"/>
        </w:rPr>
      </w:pPr>
      <w:r w:rsidRPr="006D4F6C">
        <w:rPr>
          <w:rFonts w:asciiTheme="minorHAnsi" w:hAnsiTheme="minorHAnsi" w:cs="Times New Roman"/>
          <w:sz w:val="22"/>
          <w:szCs w:val="22"/>
        </w:rPr>
        <w:t>Conclusion</w:t>
      </w:r>
    </w:p>
    <w:p w:rsidR="00B60ED3" w:rsidRPr="006D4F6C" w:rsidRDefault="00747158" w:rsidP="00B60ED3">
      <w:pPr>
        <w:jc w:val="both"/>
        <w:rPr>
          <w:rFonts w:asciiTheme="minorHAnsi" w:hAnsiTheme="minorHAnsi"/>
          <w:sz w:val="22"/>
          <w:szCs w:val="22"/>
          <w:lang w:val="en-US"/>
        </w:rPr>
      </w:pPr>
      <w:r w:rsidRPr="006D4F6C">
        <w:rPr>
          <w:rFonts w:asciiTheme="minorHAnsi" w:hAnsiTheme="minorHAnsi"/>
          <w:sz w:val="22"/>
          <w:szCs w:val="22"/>
          <w:lang w:val="en-US"/>
        </w:rPr>
        <w:t>We</w:t>
      </w:r>
      <w:r w:rsidR="00CC393C" w:rsidRPr="006D4F6C">
        <w:rPr>
          <w:rFonts w:asciiTheme="minorHAnsi" w:hAnsiTheme="minorHAnsi"/>
          <w:sz w:val="22"/>
          <w:szCs w:val="22"/>
          <w:lang w:val="en-US"/>
        </w:rPr>
        <w:t xml:space="preserve"> have</w:t>
      </w:r>
      <w:r w:rsidRPr="006D4F6C">
        <w:rPr>
          <w:rFonts w:asciiTheme="minorHAnsi" w:hAnsiTheme="minorHAnsi"/>
          <w:sz w:val="22"/>
          <w:szCs w:val="22"/>
          <w:lang w:val="en-US"/>
        </w:rPr>
        <w:t xml:space="preserve"> demonstrated the intuitio</w:t>
      </w:r>
      <w:r w:rsidR="00CC393C" w:rsidRPr="006D4F6C">
        <w:rPr>
          <w:rFonts w:asciiTheme="minorHAnsi" w:hAnsiTheme="minorHAnsi"/>
          <w:sz w:val="22"/>
          <w:szCs w:val="22"/>
          <w:lang w:val="en-US"/>
        </w:rPr>
        <w:t xml:space="preserve">n of our new theory and </w:t>
      </w:r>
      <w:r w:rsidR="0047549D" w:rsidRPr="006D4F6C">
        <w:rPr>
          <w:rFonts w:asciiTheme="minorHAnsi" w:hAnsiTheme="minorHAnsi"/>
          <w:sz w:val="22"/>
          <w:szCs w:val="22"/>
          <w:lang w:val="en-US"/>
        </w:rPr>
        <w:t xml:space="preserve">have </w:t>
      </w:r>
      <w:r w:rsidR="00CC393C" w:rsidRPr="006D4F6C">
        <w:rPr>
          <w:rFonts w:asciiTheme="minorHAnsi" w:hAnsiTheme="minorHAnsi"/>
          <w:sz w:val="22"/>
          <w:szCs w:val="22"/>
          <w:lang w:val="en-US"/>
        </w:rPr>
        <w:t>explained how</w:t>
      </w:r>
      <w:r w:rsidRPr="006D4F6C">
        <w:rPr>
          <w:rFonts w:asciiTheme="minorHAnsi" w:hAnsiTheme="minorHAnsi"/>
          <w:sz w:val="22"/>
          <w:szCs w:val="22"/>
          <w:lang w:val="en-US"/>
        </w:rPr>
        <w:t xml:space="preserve"> preference reversals</w:t>
      </w:r>
      <w:r w:rsidR="00CC393C" w:rsidRPr="006D4F6C">
        <w:rPr>
          <w:rFonts w:asciiTheme="minorHAnsi" w:hAnsiTheme="minorHAnsi"/>
          <w:sz w:val="22"/>
          <w:szCs w:val="22"/>
          <w:lang w:val="en-US"/>
        </w:rPr>
        <w:t xml:space="preserve"> can arise</w:t>
      </w:r>
      <w:r w:rsidR="009244EB" w:rsidRPr="006D4F6C">
        <w:rPr>
          <w:rFonts w:asciiTheme="minorHAnsi" w:hAnsiTheme="minorHAnsi"/>
          <w:sz w:val="22"/>
          <w:szCs w:val="22"/>
          <w:lang w:val="en-US"/>
        </w:rPr>
        <w:t>. In a similar</w:t>
      </w:r>
      <w:r w:rsidRPr="006D4F6C">
        <w:rPr>
          <w:rFonts w:asciiTheme="minorHAnsi" w:hAnsiTheme="minorHAnsi"/>
          <w:sz w:val="22"/>
          <w:szCs w:val="22"/>
          <w:lang w:val="en-US"/>
        </w:rPr>
        <w:t xml:space="preserve"> manner</w:t>
      </w:r>
      <w:r w:rsidR="00F665B1" w:rsidRPr="006D4F6C">
        <w:rPr>
          <w:rFonts w:asciiTheme="minorHAnsi" w:hAnsiTheme="minorHAnsi"/>
          <w:sz w:val="22"/>
          <w:szCs w:val="22"/>
          <w:lang w:val="en-US"/>
        </w:rPr>
        <w:t xml:space="preserve"> </w:t>
      </w:r>
      <w:r w:rsidR="005E4B90" w:rsidRPr="006D4F6C">
        <w:rPr>
          <w:rFonts w:asciiTheme="minorHAnsi" w:hAnsiTheme="minorHAnsi"/>
          <w:sz w:val="22"/>
          <w:szCs w:val="22"/>
          <w:lang w:val="en-US"/>
        </w:rPr>
        <w:t xml:space="preserve">the model can also explain </w:t>
      </w:r>
      <w:r w:rsidR="00CC393C" w:rsidRPr="006D4F6C">
        <w:rPr>
          <w:rFonts w:asciiTheme="minorHAnsi" w:hAnsiTheme="minorHAnsi"/>
          <w:sz w:val="22"/>
          <w:szCs w:val="22"/>
          <w:lang w:val="en-US"/>
        </w:rPr>
        <w:t xml:space="preserve">the </w:t>
      </w:r>
      <w:r w:rsidR="00B60ED3" w:rsidRPr="006D4F6C">
        <w:rPr>
          <w:rFonts w:asciiTheme="minorHAnsi" w:hAnsiTheme="minorHAnsi"/>
          <w:sz w:val="22"/>
          <w:szCs w:val="22"/>
          <w:lang w:val="en-US"/>
        </w:rPr>
        <w:t xml:space="preserve">valuation gap: in a buying task individual does not own the lottery but is asked to state the </w:t>
      </w:r>
      <w:r w:rsidR="00A669FD" w:rsidRPr="006D4F6C">
        <w:rPr>
          <w:rFonts w:asciiTheme="minorHAnsi" w:hAnsiTheme="minorHAnsi"/>
          <w:sz w:val="22"/>
          <w:szCs w:val="22"/>
          <w:lang w:val="en-US"/>
        </w:rPr>
        <w:t>maximum price for buying it that is</w:t>
      </w:r>
      <w:r w:rsidR="00B60ED3" w:rsidRPr="006D4F6C">
        <w:rPr>
          <w:rFonts w:asciiTheme="minorHAnsi" w:hAnsiTheme="minorHAnsi"/>
          <w:sz w:val="22"/>
          <w:szCs w:val="22"/>
          <w:lang w:val="en-US"/>
        </w:rPr>
        <w:t>,</w:t>
      </w:r>
      <w:r w:rsidR="00A669FD" w:rsidRPr="006D4F6C">
        <w:rPr>
          <w:rFonts w:asciiTheme="minorHAnsi" w:hAnsiTheme="minorHAnsi"/>
          <w:sz w:val="22"/>
          <w:szCs w:val="22"/>
          <w:lang w:val="en-US"/>
        </w:rPr>
        <w:t xml:space="preserve"> the</w:t>
      </w:r>
      <w:r w:rsidR="002C31CC" w:rsidRPr="006D4F6C">
        <w:rPr>
          <w:rFonts w:asciiTheme="minorHAnsi" w:hAnsiTheme="minorHAnsi"/>
          <w:sz w:val="22"/>
          <w:szCs w:val="22"/>
          <w:lang w:val="en-US"/>
        </w:rPr>
        <w:t xml:space="preserve"> Willingness-to-</w:t>
      </w:r>
      <w:r w:rsidR="00B60ED3" w:rsidRPr="006D4F6C">
        <w:rPr>
          <w:rFonts w:asciiTheme="minorHAnsi" w:hAnsiTheme="minorHAnsi"/>
          <w:sz w:val="22"/>
          <w:szCs w:val="22"/>
          <w:lang w:val="en-US"/>
        </w:rPr>
        <w:t xml:space="preserve">Pay (WTP). </w:t>
      </w:r>
      <w:r w:rsidR="002C31CC" w:rsidRPr="006D4F6C">
        <w:rPr>
          <w:rFonts w:asciiTheme="minorHAnsi" w:hAnsiTheme="minorHAnsi"/>
          <w:sz w:val="22"/>
          <w:szCs w:val="22"/>
          <w:lang w:val="en-US"/>
        </w:rPr>
        <w:t xml:space="preserve">Consider Lottery </w:t>
      </w:r>
      <w:r w:rsidR="002C31CC" w:rsidRPr="006D4F6C">
        <w:rPr>
          <w:rFonts w:asciiTheme="minorHAnsi" w:hAnsiTheme="minorHAnsi"/>
          <w:i/>
          <w:sz w:val="22"/>
          <w:szCs w:val="22"/>
          <w:lang w:val="en-US"/>
        </w:rPr>
        <w:t>A</w:t>
      </w:r>
      <w:r w:rsidR="00A669FD" w:rsidRPr="006D4F6C">
        <w:rPr>
          <w:rFonts w:asciiTheme="minorHAnsi" w:hAnsiTheme="minorHAnsi"/>
          <w:sz w:val="22"/>
          <w:szCs w:val="22"/>
          <w:lang w:val="en-US"/>
        </w:rPr>
        <w:t xml:space="preserve"> as an example.</w:t>
      </w:r>
      <w:r w:rsidR="002C31CC" w:rsidRPr="006D4F6C">
        <w:rPr>
          <w:rFonts w:asciiTheme="minorHAnsi" w:hAnsiTheme="minorHAnsi"/>
          <w:sz w:val="22"/>
          <w:szCs w:val="22"/>
          <w:lang w:val="en-US"/>
        </w:rPr>
        <w:t xml:space="preserve"> </w:t>
      </w:r>
      <w:r w:rsidR="009C5A6B" w:rsidRPr="006D4F6C">
        <w:rPr>
          <w:rFonts w:asciiTheme="minorHAnsi" w:hAnsiTheme="minorHAnsi"/>
          <w:sz w:val="22"/>
          <w:szCs w:val="22"/>
          <w:lang w:val="en-US"/>
        </w:rPr>
        <w:t>If</w:t>
      </w:r>
      <w:r w:rsidR="00B60ED3" w:rsidRPr="006D4F6C">
        <w:rPr>
          <w:rFonts w:asciiTheme="minorHAnsi" w:hAnsiTheme="minorHAnsi"/>
          <w:sz w:val="22"/>
          <w:szCs w:val="22"/>
          <w:lang w:val="en-US"/>
        </w:rPr>
        <w:t xml:space="preserve"> it is bought </w:t>
      </w:r>
      <w:r w:rsidR="00A669FD" w:rsidRPr="006D4F6C">
        <w:rPr>
          <w:rFonts w:asciiTheme="minorHAnsi" w:hAnsiTheme="minorHAnsi"/>
          <w:sz w:val="22"/>
          <w:szCs w:val="22"/>
          <w:lang w:val="en-US"/>
        </w:rPr>
        <w:t xml:space="preserve">the </w:t>
      </w:r>
      <w:r w:rsidR="00B60ED3" w:rsidRPr="006D4F6C">
        <w:rPr>
          <w:rFonts w:asciiTheme="minorHAnsi" w:hAnsiTheme="minorHAnsi"/>
          <w:sz w:val="22"/>
          <w:szCs w:val="22"/>
          <w:lang w:val="en-US"/>
        </w:rPr>
        <w:t>individual pays WTP</w:t>
      </w:r>
      <w:r w:rsidR="0047549D" w:rsidRPr="006D4F6C">
        <w:rPr>
          <w:rFonts w:asciiTheme="minorHAnsi" w:hAnsiTheme="minorHAnsi"/>
          <w:sz w:val="22"/>
          <w:szCs w:val="22"/>
          <w:lang w:val="en-US"/>
        </w:rPr>
        <w:t>, and the worst thing that can happen</w:t>
      </w:r>
      <w:r w:rsidR="00B60ED3" w:rsidRPr="006D4F6C">
        <w:rPr>
          <w:rFonts w:asciiTheme="minorHAnsi" w:hAnsiTheme="minorHAnsi"/>
          <w:sz w:val="22"/>
          <w:szCs w:val="22"/>
          <w:lang w:val="en-US"/>
        </w:rPr>
        <w:t xml:space="preserve"> to the individual is that the lottery would have paid out 0, and the best thing that can happen to the individual is that the lottery would have paid out </w:t>
      </w:r>
      <w:r w:rsidR="00B60ED3" w:rsidRPr="006D4F6C">
        <w:rPr>
          <w:rFonts w:asciiTheme="minorHAnsi" w:hAnsiTheme="minorHAnsi"/>
          <w:i/>
          <w:sz w:val="22"/>
          <w:szCs w:val="22"/>
          <w:lang w:val="en-US"/>
        </w:rPr>
        <w:t>x</w:t>
      </w:r>
      <w:r w:rsidR="00B60ED3" w:rsidRPr="006D4F6C">
        <w:rPr>
          <w:rFonts w:asciiTheme="minorHAnsi" w:hAnsiTheme="minorHAnsi"/>
          <w:sz w:val="22"/>
          <w:szCs w:val="22"/>
          <w:lang w:val="en-US"/>
        </w:rPr>
        <w:t xml:space="preserve">. So the pessimist attaches weight </w:t>
      </w:r>
      <w:r w:rsidR="00B60ED3" w:rsidRPr="006D4F6C">
        <w:rPr>
          <w:rFonts w:asciiTheme="minorHAnsi" w:hAnsiTheme="minorHAnsi"/>
          <w:i/>
          <w:sz w:val="22"/>
          <w:szCs w:val="22"/>
          <w:lang w:val="en-US"/>
        </w:rPr>
        <w:t>p+β</w:t>
      </w:r>
      <w:r w:rsidR="009C5A6B" w:rsidRPr="006D4F6C">
        <w:rPr>
          <w:rFonts w:asciiTheme="minorHAnsi" w:hAnsiTheme="minorHAnsi"/>
          <w:sz w:val="22"/>
          <w:szCs w:val="22"/>
          <w:lang w:val="en-US"/>
        </w:rPr>
        <w:t xml:space="preserve"> to the possibility of getting 0</w:t>
      </w:r>
      <w:r w:rsidR="00B60ED3" w:rsidRPr="006D4F6C">
        <w:rPr>
          <w:rFonts w:asciiTheme="minorHAnsi" w:hAnsiTheme="minorHAnsi"/>
          <w:sz w:val="22"/>
          <w:szCs w:val="22"/>
          <w:lang w:val="en-US"/>
        </w:rPr>
        <w:t xml:space="preserve">, while the optimist attaches weight </w:t>
      </w:r>
      <w:r w:rsidR="00B60ED3" w:rsidRPr="006D4F6C">
        <w:rPr>
          <w:rFonts w:asciiTheme="minorHAnsi" w:hAnsiTheme="minorHAnsi"/>
          <w:i/>
          <w:sz w:val="22"/>
          <w:szCs w:val="22"/>
          <w:lang w:val="en-US"/>
        </w:rPr>
        <w:t>p-β</w:t>
      </w:r>
      <w:r w:rsidR="00B60ED3" w:rsidRPr="006D4F6C">
        <w:rPr>
          <w:rFonts w:asciiTheme="minorHAnsi" w:hAnsiTheme="minorHAnsi"/>
          <w:sz w:val="22"/>
          <w:szCs w:val="22"/>
          <w:lang w:val="en-US"/>
        </w:rPr>
        <w:t xml:space="preserve">. </w:t>
      </w:r>
      <w:r w:rsidR="009C5A6B" w:rsidRPr="006D4F6C">
        <w:rPr>
          <w:rFonts w:asciiTheme="minorHAnsi" w:hAnsiTheme="minorHAnsi"/>
          <w:sz w:val="22"/>
          <w:szCs w:val="22"/>
          <w:lang w:val="en-US"/>
        </w:rPr>
        <w:t xml:space="preserve">This implies that WTP and WTA </w:t>
      </w:r>
      <w:r w:rsidR="002C31CC" w:rsidRPr="006D4F6C">
        <w:rPr>
          <w:rFonts w:asciiTheme="minorHAnsi" w:hAnsiTheme="minorHAnsi"/>
          <w:sz w:val="22"/>
          <w:szCs w:val="22"/>
          <w:lang w:val="en-US"/>
        </w:rPr>
        <w:t>are</w:t>
      </w:r>
      <w:r w:rsidR="009C5A6B" w:rsidRPr="006D4F6C">
        <w:rPr>
          <w:rFonts w:asciiTheme="minorHAnsi" w:hAnsiTheme="minorHAnsi"/>
          <w:sz w:val="22"/>
          <w:szCs w:val="22"/>
          <w:lang w:val="en-US"/>
        </w:rPr>
        <w:t xml:space="preserve"> not necessarily the same</w:t>
      </w:r>
      <w:r w:rsidR="002C31CC" w:rsidRPr="006D4F6C">
        <w:rPr>
          <w:rFonts w:asciiTheme="minorHAnsi" w:hAnsiTheme="minorHAnsi"/>
          <w:sz w:val="22"/>
          <w:szCs w:val="22"/>
          <w:lang w:val="en-US"/>
        </w:rPr>
        <w:t>;</w:t>
      </w:r>
      <w:r w:rsidR="009C5A6B" w:rsidRPr="006D4F6C">
        <w:rPr>
          <w:rFonts w:asciiTheme="minorHAnsi" w:hAnsiTheme="minorHAnsi"/>
          <w:sz w:val="22"/>
          <w:szCs w:val="22"/>
          <w:lang w:val="en-US"/>
        </w:rPr>
        <w:t xml:space="preserve"> for a pessimist who exhibit</w:t>
      </w:r>
      <w:r w:rsidR="00290363" w:rsidRPr="006D4F6C">
        <w:rPr>
          <w:rFonts w:asciiTheme="minorHAnsi" w:hAnsiTheme="minorHAnsi"/>
          <w:sz w:val="22"/>
          <w:szCs w:val="22"/>
          <w:lang w:val="en-US"/>
        </w:rPr>
        <w:t>s</w:t>
      </w:r>
      <w:r w:rsidR="009C5A6B" w:rsidRPr="006D4F6C">
        <w:rPr>
          <w:rFonts w:asciiTheme="minorHAnsi" w:hAnsiTheme="minorHAnsi"/>
          <w:sz w:val="22"/>
          <w:szCs w:val="22"/>
          <w:lang w:val="en-US"/>
        </w:rPr>
        <w:t xml:space="preserve"> imprecision in probability perception WTA will be higher than WTP, because the worst and best case judgements ar</w:t>
      </w:r>
      <w:r w:rsidR="009F6CA4" w:rsidRPr="006D4F6C">
        <w:rPr>
          <w:rFonts w:asciiTheme="minorHAnsi" w:hAnsiTheme="minorHAnsi"/>
          <w:sz w:val="22"/>
          <w:szCs w:val="22"/>
          <w:lang w:val="en-US"/>
        </w:rPr>
        <w:t xml:space="preserve">e not identical for both tasks. </w:t>
      </w:r>
      <w:r w:rsidR="009C5A6B" w:rsidRPr="006D4F6C">
        <w:rPr>
          <w:rFonts w:asciiTheme="minorHAnsi" w:hAnsiTheme="minorHAnsi"/>
          <w:sz w:val="22"/>
          <w:szCs w:val="22"/>
          <w:lang w:val="en-US"/>
        </w:rPr>
        <w:t>Bayrak and Kriström (2016) provide experimental evidence</w:t>
      </w:r>
      <w:r w:rsidR="00A669FD" w:rsidRPr="006D4F6C">
        <w:rPr>
          <w:rFonts w:asciiTheme="minorHAnsi" w:hAnsiTheme="minorHAnsi"/>
          <w:sz w:val="22"/>
          <w:szCs w:val="22"/>
          <w:lang w:val="en-US"/>
        </w:rPr>
        <w:t>.</w:t>
      </w:r>
      <w:r w:rsidR="002C31CC" w:rsidRPr="006D4F6C">
        <w:rPr>
          <w:rFonts w:asciiTheme="minorHAnsi" w:hAnsiTheme="minorHAnsi"/>
          <w:sz w:val="22"/>
          <w:szCs w:val="22"/>
          <w:lang w:val="en-US"/>
        </w:rPr>
        <w:t xml:space="preserve"> They find that more than half of the subjects prefer to state their subjective valuations in terms of intervals and when they are </w:t>
      </w:r>
      <w:r w:rsidR="002C31CC" w:rsidRPr="006D4F6C">
        <w:rPr>
          <w:rFonts w:asciiTheme="minorHAnsi" w:hAnsiTheme="minorHAnsi"/>
          <w:sz w:val="22"/>
          <w:szCs w:val="22"/>
          <w:lang w:val="en-US"/>
        </w:rPr>
        <w:lastRenderedPageBreak/>
        <w:t>asked to state as precise poi</w:t>
      </w:r>
      <w:r w:rsidR="00290363" w:rsidRPr="006D4F6C">
        <w:rPr>
          <w:rFonts w:asciiTheme="minorHAnsi" w:hAnsiTheme="minorHAnsi"/>
          <w:sz w:val="22"/>
          <w:szCs w:val="22"/>
          <w:lang w:val="en-US"/>
        </w:rPr>
        <w:t>nts they chose a value closer to the</w:t>
      </w:r>
      <w:r w:rsidR="002C31CC" w:rsidRPr="006D4F6C">
        <w:rPr>
          <w:rFonts w:asciiTheme="minorHAnsi" w:hAnsiTheme="minorHAnsi"/>
          <w:sz w:val="22"/>
          <w:szCs w:val="22"/>
          <w:lang w:val="en-US"/>
        </w:rPr>
        <w:t xml:space="preserve"> lower bound as their WTP and </w:t>
      </w:r>
      <w:r w:rsidR="00290363" w:rsidRPr="006D4F6C">
        <w:rPr>
          <w:rFonts w:asciiTheme="minorHAnsi" w:hAnsiTheme="minorHAnsi"/>
          <w:sz w:val="22"/>
          <w:szCs w:val="22"/>
          <w:lang w:val="en-US"/>
        </w:rPr>
        <w:t xml:space="preserve">closer to the </w:t>
      </w:r>
      <w:r w:rsidR="002C31CC" w:rsidRPr="006D4F6C">
        <w:rPr>
          <w:rFonts w:asciiTheme="minorHAnsi" w:hAnsiTheme="minorHAnsi"/>
          <w:sz w:val="22"/>
          <w:szCs w:val="22"/>
          <w:lang w:val="en-US"/>
        </w:rPr>
        <w:t>upper bound as their WTA.</w:t>
      </w:r>
    </w:p>
    <w:p w:rsidR="00A669FD" w:rsidRPr="006D4F6C" w:rsidRDefault="00A669FD" w:rsidP="00B60ED3">
      <w:pPr>
        <w:jc w:val="both"/>
        <w:rPr>
          <w:rFonts w:asciiTheme="minorHAnsi" w:hAnsiTheme="minorHAnsi"/>
          <w:sz w:val="22"/>
          <w:szCs w:val="22"/>
          <w:lang w:val="en-US"/>
        </w:rPr>
      </w:pPr>
    </w:p>
    <w:p w:rsidR="00BE723C" w:rsidRPr="006D4F6C" w:rsidRDefault="0047549D" w:rsidP="00CC393C">
      <w:pPr>
        <w:jc w:val="both"/>
        <w:rPr>
          <w:rFonts w:asciiTheme="minorHAnsi" w:hAnsiTheme="minorHAnsi"/>
          <w:sz w:val="22"/>
          <w:szCs w:val="22"/>
          <w:lang w:val="en-US"/>
        </w:rPr>
      </w:pPr>
      <w:r w:rsidRPr="006D4F6C">
        <w:rPr>
          <w:rFonts w:asciiTheme="minorHAnsi" w:hAnsiTheme="minorHAnsi"/>
          <w:sz w:val="22"/>
          <w:szCs w:val="22"/>
          <w:lang w:val="en-US"/>
        </w:rPr>
        <w:t>There are other models that can explain preference reversals and valuation gaps</w:t>
      </w:r>
      <w:r w:rsidR="00AE0F1E" w:rsidRPr="006D4F6C">
        <w:rPr>
          <w:rFonts w:asciiTheme="minorHAnsi" w:hAnsiTheme="minorHAnsi"/>
          <w:sz w:val="22"/>
          <w:szCs w:val="22"/>
          <w:lang w:val="en-US"/>
        </w:rPr>
        <w:t xml:space="preserve"> (Starmer 2008)</w:t>
      </w:r>
      <w:r w:rsidRPr="006D4F6C">
        <w:rPr>
          <w:rFonts w:asciiTheme="minorHAnsi" w:hAnsiTheme="minorHAnsi"/>
          <w:sz w:val="22"/>
          <w:szCs w:val="22"/>
          <w:lang w:val="en-US"/>
        </w:rPr>
        <w:t xml:space="preserve">, the most prominent being Regret theory, </w:t>
      </w:r>
      <w:r w:rsidRPr="006D4F6C">
        <w:rPr>
          <w:rStyle w:val="Vurgu"/>
          <w:rFonts w:asciiTheme="minorHAnsi" w:hAnsiTheme="minorHAnsi"/>
          <w:i w:val="0"/>
          <w:color w:val="000000"/>
          <w:sz w:val="22"/>
          <w:szCs w:val="22"/>
          <w:shd w:val="clear" w:color="auto" w:fill="FFFFFF"/>
        </w:rPr>
        <w:t>Reference-Dependent S</w:t>
      </w:r>
      <w:r w:rsidRPr="006D4F6C">
        <w:rPr>
          <w:rFonts w:asciiTheme="minorHAnsi" w:hAnsiTheme="minorHAnsi"/>
          <w:color w:val="000000"/>
          <w:sz w:val="22"/>
          <w:szCs w:val="22"/>
          <w:shd w:val="clear" w:color="auto" w:fill="FFFFFF"/>
        </w:rPr>
        <w:t>ubjective Expected Utility theory and</w:t>
      </w:r>
      <w:r w:rsidRPr="006D4F6C">
        <w:rPr>
          <w:rStyle w:val="apple-converted-space"/>
          <w:rFonts w:asciiTheme="minorHAnsi" w:hAnsiTheme="minorHAnsi"/>
          <w:i/>
          <w:color w:val="000000"/>
          <w:sz w:val="22"/>
          <w:szCs w:val="22"/>
          <w:shd w:val="clear" w:color="auto" w:fill="FFFFFF"/>
        </w:rPr>
        <w:t> </w:t>
      </w:r>
      <w:r w:rsidR="003B34A7" w:rsidRPr="006D4F6C">
        <w:rPr>
          <w:rStyle w:val="Vurgu"/>
          <w:rFonts w:asciiTheme="minorHAnsi" w:hAnsiTheme="minorHAnsi"/>
          <w:i w:val="0"/>
          <w:color w:val="000000"/>
          <w:sz w:val="22"/>
          <w:szCs w:val="22"/>
          <w:shd w:val="clear" w:color="auto" w:fill="FFFFFF"/>
        </w:rPr>
        <w:t>Constructed P</w:t>
      </w:r>
      <w:r w:rsidRPr="006D4F6C">
        <w:rPr>
          <w:rStyle w:val="Vurgu"/>
          <w:rFonts w:asciiTheme="minorHAnsi" w:hAnsiTheme="minorHAnsi"/>
          <w:i w:val="0"/>
          <w:color w:val="000000"/>
          <w:sz w:val="22"/>
          <w:szCs w:val="22"/>
          <w:shd w:val="clear" w:color="auto" w:fill="FFFFFF"/>
        </w:rPr>
        <w:t>reference theory</w:t>
      </w:r>
      <w:r w:rsidRPr="006D4F6C">
        <w:rPr>
          <w:rFonts w:asciiTheme="minorHAnsi" w:hAnsiTheme="minorHAnsi"/>
          <w:i/>
          <w:color w:val="000000"/>
          <w:sz w:val="22"/>
          <w:szCs w:val="22"/>
          <w:shd w:val="clear" w:color="auto" w:fill="FFFFFF"/>
        </w:rPr>
        <w:t>.</w:t>
      </w:r>
      <w:r w:rsidR="009244EB" w:rsidRPr="006D4F6C">
        <w:rPr>
          <w:rFonts w:asciiTheme="minorHAnsi" w:hAnsiTheme="minorHAnsi"/>
          <w:i/>
          <w:color w:val="000000"/>
          <w:sz w:val="22"/>
          <w:szCs w:val="22"/>
          <w:shd w:val="clear" w:color="auto" w:fill="FFFFFF"/>
        </w:rPr>
        <w:t xml:space="preserve"> </w:t>
      </w:r>
      <w:r w:rsidR="009244EB" w:rsidRPr="006D4F6C">
        <w:rPr>
          <w:rFonts w:asciiTheme="minorHAnsi" w:hAnsiTheme="minorHAnsi"/>
          <w:color w:val="000000"/>
          <w:sz w:val="22"/>
          <w:szCs w:val="22"/>
          <w:shd w:val="clear" w:color="auto" w:fill="FFFFFF"/>
        </w:rPr>
        <w:t>We feel that our model is simpler and perhaps more attractive</w:t>
      </w:r>
      <w:r w:rsidR="00AE0F1E" w:rsidRPr="006D4F6C">
        <w:rPr>
          <w:rFonts w:asciiTheme="minorHAnsi" w:hAnsiTheme="minorHAnsi"/>
          <w:color w:val="000000"/>
          <w:sz w:val="22"/>
          <w:szCs w:val="22"/>
          <w:shd w:val="clear" w:color="auto" w:fill="FFFFFF"/>
        </w:rPr>
        <w:t xml:space="preserve"> than these</w:t>
      </w:r>
      <w:r w:rsidR="009244EB" w:rsidRPr="006D4F6C">
        <w:rPr>
          <w:rFonts w:asciiTheme="minorHAnsi" w:hAnsiTheme="minorHAnsi"/>
          <w:color w:val="000000"/>
          <w:sz w:val="22"/>
          <w:szCs w:val="22"/>
          <w:shd w:val="clear" w:color="auto" w:fill="FFFFFF"/>
        </w:rPr>
        <w:t xml:space="preserve">. Regret theory in its original form </w:t>
      </w:r>
      <w:r w:rsidR="006850AC" w:rsidRPr="006D4F6C">
        <w:rPr>
          <w:rFonts w:asciiTheme="minorHAnsi" w:hAnsiTheme="minorHAnsi"/>
          <w:color w:val="000000"/>
          <w:sz w:val="22"/>
          <w:szCs w:val="22"/>
          <w:shd w:val="clear" w:color="auto" w:fill="FFFFFF"/>
        </w:rPr>
        <w:t xml:space="preserve">(Loomes and Sugden 1982) </w:t>
      </w:r>
      <w:r w:rsidR="009244EB" w:rsidRPr="006D4F6C">
        <w:rPr>
          <w:rFonts w:asciiTheme="minorHAnsi" w:hAnsiTheme="minorHAnsi"/>
          <w:color w:val="000000"/>
          <w:sz w:val="22"/>
          <w:szCs w:val="22"/>
          <w:shd w:val="clear" w:color="auto" w:fill="FFFFFF"/>
        </w:rPr>
        <w:t>applies only to pairwise comparisons. It can be generalised to</w:t>
      </w:r>
      <w:r w:rsidR="00AE0F1E" w:rsidRPr="006D4F6C">
        <w:rPr>
          <w:rFonts w:asciiTheme="minorHAnsi" w:hAnsiTheme="minorHAnsi"/>
          <w:color w:val="000000"/>
          <w:sz w:val="22"/>
          <w:szCs w:val="22"/>
          <w:shd w:val="clear" w:color="auto" w:fill="FFFFFF"/>
        </w:rPr>
        <w:t xml:space="preserve"> m</w:t>
      </w:r>
      <w:r w:rsidR="001B2C28">
        <w:rPr>
          <w:rFonts w:asciiTheme="minorHAnsi" w:hAnsiTheme="minorHAnsi"/>
          <w:color w:val="000000"/>
          <w:sz w:val="22"/>
          <w:szCs w:val="22"/>
          <w:shd w:val="clear" w:color="auto" w:fill="FFFFFF"/>
        </w:rPr>
        <w:t xml:space="preserve">ore than three lotteries but </w:t>
      </w:r>
      <w:r w:rsidR="00AE0F1E" w:rsidRPr="006D4F6C">
        <w:rPr>
          <w:rFonts w:asciiTheme="minorHAnsi" w:hAnsiTheme="minorHAnsi"/>
          <w:color w:val="000000"/>
          <w:sz w:val="22"/>
          <w:szCs w:val="22"/>
          <w:shd w:val="clear" w:color="auto" w:fill="FFFFFF"/>
        </w:rPr>
        <w:t xml:space="preserve">loses its elegance. Also one needs to know the juxtaposition of the payoffs in the lotteries. </w:t>
      </w:r>
      <w:r w:rsidR="00AE0F1E" w:rsidRPr="006D4F6C">
        <w:rPr>
          <w:rStyle w:val="Vurgu"/>
          <w:rFonts w:asciiTheme="minorHAnsi" w:hAnsiTheme="minorHAnsi"/>
          <w:i w:val="0"/>
          <w:color w:val="000000"/>
          <w:sz w:val="22"/>
          <w:szCs w:val="22"/>
          <w:shd w:val="clear" w:color="auto" w:fill="FFFFFF"/>
        </w:rPr>
        <w:t>Reference-Dependent S</w:t>
      </w:r>
      <w:r w:rsidR="00AE0F1E" w:rsidRPr="006D4F6C">
        <w:rPr>
          <w:rFonts w:asciiTheme="minorHAnsi" w:hAnsiTheme="minorHAnsi"/>
          <w:color w:val="000000"/>
          <w:sz w:val="22"/>
          <w:szCs w:val="22"/>
          <w:shd w:val="clear" w:color="auto" w:fill="FFFFFF"/>
        </w:rPr>
        <w:t xml:space="preserve">ubjective Expected Utility theory (Sugden 2003) incorporates a reference point; this can easily be incorporated within our theory, but we can explain preference reversals without </w:t>
      </w:r>
      <w:r w:rsidR="006850AC" w:rsidRPr="006D4F6C">
        <w:rPr>
          <w:rFonts w:asciiTheme="minorHAnsi" w:hAnsiTheme="minorHAnsi"/>
          <w:color w:val="000000"/>
          <w:sz w:val="22"/>
          <w:szCs w:val="22"/>
          <w:shd w:val="clear" w:color="auto" w:fill="FFFFFF"/>
        </w:rPr>
        <w:t>such a</w:t>
      </w:r>
      <w:r w:rsidR="00AE0F1E" w:rsidRPr="006D4F6C">
        <w:rPr>
          <w:rFonts w:asciiTheme="minorHAnsi" w:hAnsiTheme="minorHAnsi"/>
          <w:color w:val="000000"/>
          <w:sz w:val="22"/>
          <w:szCs w:val="22"/>
          <w:shd w:val="clear" w:color="auto" w:fill="FFFFFF"/>
        </w:rPr>
        <w:t xml:space="preserve"> reference point.</w:t>
      </w:r>
      <w:r w:rsidR="00622400" w:rsidRPr="006D4F6C">
        <w:rPr>
          <w:rFonts w:asciiTheme="minorHAnsi" w:hAnsiTheme="minorHAnsi"/>
          <w:color w:val="000000"/>
          <w:sz w:val="22"/>
          <w:szCs w:val="22"/>
          <w:shd w:val="clear" w:color="auto" w:fill="FFFFFF"/>
        </w:rPr>
        <w:t xml:space="preserve"> Constructed Preference Theory </w:t>
      </w:r>
      <w:r w:rsidR="00DC1FDC" w:rsidRPr="006D4F6C">
        <w:rPr>
          <w:rFonts w:asciiTheme="minorHAnsi" w:hAnsiTheme="minorHAnsi"/>
          <w:color w:val="000000"/>
          <w:sz w:val="22"/>
          <w:szCs w:val="22"/>
          <w:shd w:val="clear" w:color="auto" w:fill="FFFFFF"/>
        </w:rPr>
        <w:t xml:space="preserve">(Lichtenstein and </w:t>
      </w:r>
      <w:proofErr w:type="spellStart"/>
      <w:r w:rsidR="00DC1FDC" w:rsidRPr="006D4F6C">
        <w:rPr>
          <w:rFonts w:asciiTheme="minorHAnsi" w:hAnsiTheme="minorHAnsi"/>
          <w:color w:val="000000"/>
          <w:sz w:val="22"/>
          <w:szCs w:val="22"/>
          <w:shd w:val="clear" w:color="auto" w:fill="FFFFFF"/>
        </w:rPr>
        <w:t>Slovic</w:t>
      </w:r>
      <w:proofErr w:type="spellEnd"/>
      <w:r w:rsidR="00DC1FDC" w:rsidRPr="006D4F6C">
        <w:rPr>
          <w:rFonts w:asciiTheme="minorHAnsi" w:hAnsiTheme="minorHAnsi"/>
          <w:color w:val="000000"/>
          <w:sz w:val="22"/>
          <w:szCs w:val="22"/>
          <w:shd w:val="clear" w:color="auto" w:fill="FFFFFF"/>
        </w:rPr>
        <w:t xml:space="preserve"> 2006) </w:t>
      </w:r>
      <w:r w:rsidR="00622400" w:rsidRPr="006D4F6C">
        <w:rPr>
          <w:rFonts w:asciiTheme="minorHAnsi" w:hAnsiTheme="minorHAnsi"/>
          <w:color w:val="000000"/>
          <w:sz w:val="22"/>
          <w:szCs w:val="22"/>
          <w:shd w:val="clear" w:color="auto" w:fill="FFFFFF"/>
        </w:rPr>
        <w:t xml:space="preserve">assumes that the way in which an individual is required to respond to a task can affect the weights that he or she places on particular dimensions of </w:t>
      </w:r>
      <w:r w:rsidR="0029441B" w:rsidRPr="006D4F6C">
        <w:rPr>
          <w:rFonts w:asciiTheme="minorHAnsi" w:hAnsiTheme="minorHAnsi"/>
          <w:color w:val="000000"/>
          <w:sz w:val="22"/>
          <w:szCs w:val="22"/>
          <w:shd w:val="clear" w:color="auto" w:fill="FFFFFF"/>
        </w:rPr>
        <w:t xml:space="preserve">the </w:t>
      </w:r>
      <w:r w:rsidR="00622400" w:rsidRPr="006D4F6C">
        <w:rPr>
          <w:rFonts w:asciiTheme="minorHAnsi" w:hAnsiTheme="minorHAnsi"/>
          <w:color w:val="000000"/>
          <w:sz w:val="22"/>
          <w:szCs w:val="22"/>
          <w:shd w:val="clear" w:color="auto" w:fill="FFFFFF"/>
        </w:rPr>
        <w:t>alternatives being evaluated.</w:t>
      </w:r>
      <w:r w:rsidR="00622400" w:rsidRPr="006D4F6C">
        <w:rPr>
          <w:rStyle w:val="apple-converted-space"/>
          <w:rFonts w:asciiTheme="minorHAnsi" w:hAnsiTheme="minorHAnsi"/>
          <w:color w:val="000000"/>
          <w:sz w:val="22"/>
          <w:szCs w:val="22"/>
          <w:shd w:val="clear" w:color="auto" w:fill="FFFFFF"/>
        </w:rPr>
        <w:t> This echoes one feature of our model, but ours is simpler.</w:t>
      </w:r>
    </w:p>
    <w:p w:rsidR="00BE723C" w:rsidRPr="006D4F6C" w:rsidRDefault="00BE723C" w:rsidP="00CC393C">
      <w:pPr>
        <w:jc w:val="both"/>
        <w:rPr>
          <w:rFonts w:asciiTheme="minorHAnsi" w:hAnsiTheme="minorHAnsi"/>
          <w:sz w:val="22"/>
          <w:szCs w:val="22"/>
          <w:lang w:val="en-US"/>
        </w:rPr>
      </w:pPr>
    </w:p>
    <w:p w:rsidR="00006207" w:rsidRPr="006D4F6C" w:rsidRDefault="00006207" w:rsidP="00CC393C">
      <w:pPr>
        <w:jc w:val="both"/>
        <w:rPr>
          <w:rFonts w:asciiTheme="minorHAnsi" w:hAnsiTheme="minorHAnsi"/>
          <w:sz w:val="22"/>
          <w:szCs w:val="22"/>
          <w:lang w:val="en-US"/>
        </w:rPr>
      </w:pPr>
      <w:r w:rsidRPr="006D4F6C">
        <w:rPr>
          <w:rFonts w:asciiTheme="minorHAnsi" w:hAnsiTheme="minorHAnsi"/>
          <w:sz w:val="22"/>
          <w:szCs w:val="22"/>
          <w:lang w:val="en-US"/>
        </w:rPr>
        <w:t>In conclusion</w:t>
      </w:r>
      <w:r w:rsidR="005925AC" w:rsidRPr="006D4F6C">
        <w:rPr>
          <w:rFonts w:asciiTheme="minorHAnsi" w:hAnsiTheme="minorHAnsi"/>
          <w:sz w:val="22"/>
          <w:szCs w:val="22"/>
          <w:lang w:val="en-US"/>
        </w:rPr>
        <w:t>,</w:t>
      </w:r>
      <w:r w:rsidRPr="006D4F6C">
        <w:rPr>
          <w:rFonts w:asciiTheme="minorHAnsi" w:hAnsiTheme="minorHAnsi"/>
          <w:sz w:val="22"/>
          <w:szCs w:val="22"/>
          <w:lang w:val="en-US"/>
        </w:rPr>
        <w:t xml:space="preserve"> the essence of our model is the DM’s inability to assess pro</w:t>
      </w:r>
      <w:r w:rsidR="0064281D" w:rsidRPr="006D4F6C">
        <w:rPr>
          <w:rFonts w:asciiTheme="minorHAnsi" w:hAnsiTheme="minorHAnsi"/>
          <w:sz w:val="22"/>
          <w:szCs w:val="22"/>
          <w:lang w:val="en-US"/>
        </w:rPr>
        <w:t>babilities precisely, and instead</w:t>
      </w:r>
      <w:r w:rsidRPr="006D4F6C">
        <w:rPr>
          <w:rFonts w:asciiTheme="minorHAnsi" w:hAnsiTheme="minorHAnsi"/>
          <w:sz w:val="22"/>
          <w:szCs w:val="22"/>
          <w:lang w:val="en-US"/>
        </w:rPr>
        <w:t xml:space="preserve"> consider</w:t>
      </w:r>
      <w:r w:rsidR="0064281D" w:rsidRPr="006D4F6C">
        <w:rPr>
          <w:rFonts w:asciiTheme="minorHAnsi" w:hAnsiTheme="minorHAnsi"/>
          <w:sz w:val="22"/>
          <w:szCs w:val="22"/>
          <w:lang w:val="en-US"/>
        </w:rPr>
        <w:t>s</w:t>
      </w:r>
      <w:r w:rsidRPr="006D4F6C">
        <w:rPr>
          <w:rFonts w:asciiTheme="minorHAnsi" w:hAnsiTheme="minorHAnsi"/>
          <w:sz w:val="22"/>
          <w:szCs w:val="22"/>
          <w:lang w:val="en-US"/>
        </w:rPr>
        <w:t xml:space="preserve"> probabilistic information as </w:t>
      </w:r>
      <w:r w:rsidR="006D4F6C">
        <w:rPr>
          <w:rFonts w:asciiTheme="minorHAnsi" w:hAnsiTheme="minorHAnsi"/>
          <w:sz w:val="22"/>
          <w:szCs w:val="22"/>
          <w:lang w:val="en-US"/>
        </w:rPr>
        <w:t>implying</w:t>
      </w:r>
      <w:r w:rsidR="00943E27" w:rsidRPr="006D4F6C">
        <w:rPr>
          <w:rFonts w:asciiTheme="minorHAnsi" w:hAnsiTheme="minorHAnsi"/>
          <w:sz w:val="22"/>
          <w:szCs w:val="22"/>
          <w:lang w:val="en-US"/>
        </w:rPr>
        <w:t xml:space="preserve"> </w:t>
      </w:r>
      <w:r w:rsidRPr="006D4F6C">
        <w:rPr>
          <w:rFonts w:asciiTheme="minorHAnsi" w:hAnsiTheme="minorHAnsi"/>
          <w:sz w:val="22"/>
          <w:szCs w:val="22"/>
          <w:lang w:val="en-US"/>
        </w:rPr>
        <w:t>an interval of probabilities</w:t>
      </w:r>
      <w:r w:rsidR="0064281D" w:rsidRPr="006D4F6C">
        <w:rPr>
          <w:rFonts w:asciiTheme="minorHAnsi" w:hAnsiTheme="minorHAnsi"/>
          <w:sz w:val="22"/>
          <w:szCs w:val="22"/>
          <w:lang w:val="en-US"/>
        </w:rPr>
        <w:t>. It follows therefore that</w:t>
      </w:r>
      <w:r w:rsidR="00E970C4" w:rsidRPr="006D4F6C">
        <w:rPr>
          <w:rFonts w:asciiTheme="minorHAnsi" w:hAnsiTheme="minorHAnsi"/>
          <w:sz w:val="22"/>
          <w:szCs w:val="22"/>
          <w:lang w:val="en-US"/>
        </w:rPr>
        <w:t xml:space="preserve"> decision making under risk corresponds to a refined version of decision making under ambiguity</w:t>
      </w:r>
      <w:r w:rsidRPr="006D4F6C">
        <w:rPr>
          <w:rFonts w:asciiTheme="minorHAnsi" w:hAnsiTheme="minorHAnsi"/>
          <w:sz w:val="22"/>
          <w:szCs w:val="22"/>
          <w:lang w:val="en-US"/>
        </w:rPr>
        <w:t>. This provides an explanation for Preference Reversals, as we show.</w:t>
      </w:r>
    </w:p>
    <w:p w:rsidR="00747158" w:rsidRPr="006D4F6C" w:rsidRDefault="00A63A5E" w:rsidP="005157A7">
      <w:pPr>
        <w:pStyle w:val="Balk1"/>
        <w:spacing w:line="480" w:lineRule="auto"/>
        <w:rPr>
          <w:rFonts w:asciiTheme="minorHAnsi" w:hAnsiTheme="minorHAnsi" w:cs="Times New Roman"/>
          <w:sz w:val="22"/>
          <w:szCs w:val="22"/>
        </w:rPr>
      </w:pPr>
      <w:r w:rsidRPr="006D4F6C">
        <w:rPr>
          <w:rFonts w:asciiTheme="minorHAnsi" w:hAnsiTheme="minorHAnsi" w:cs="Times New Roman"/>
          <w:sz w:val="22"/>
          <w:szCs w:val="22"/>
        </w:rPr>
        <w:t>References</w:t>
      </w:r>
    </w:p>
    <w:p w:rsidR="00747158" w:rsidRPr="006D4F6C" w:rsidRDefault="000061F8" w:rsidP="004E069F">
      <w:pPr>
        <w:jc w:val="both"/>
        <w:rPr>
          <w:rFonts w:asciiTheme="minorHAnsi" w:hAnsiTheme="minorHAnsi"/>
          <w:sz w:val="22"/>
          <w:szCs w:val="22"/>
          <w:lang w:val="en-US" w:eastAsia="sv-SE"/>
        </w:rPr>
      </w:pPr>
      <w:proofErr w:type="gramStart"/>
      <w:r w:rsidRPr="006D4F6C">
        <w:rPr>
          <w:rFonts w:asciiTheme="minorHAnsi" w:hAnsiTheme="minorHAnsi"/>
          <w:sz w:val="22"/>
          <w:szCs w:val="22"/>
          <w:lang w:val="en-US" w:eastAsia="sv-SE"/>
        </w:rPr>
        <w:t xml:space="preserve">Arrow KJ and </w:t>
      </w:r>
      <w:r w:rsidR="00747158" w:rsidRPr="006D4F6C">
        <w:rPr>
          <w:rFonts w:asciiTheme="minorHAnsi" w:hAnsiTheme="minorHAnsi"/>
          <w:sz w:val="22"/>
          <w:szCs w:val="22"/>
          <w:lang w:val="en-US" w:eastAsia="sv-SE"/>
        </w:rPr>
        <w:t>Hurwicz</w:t>
      </w:r>
      <w:r w:rsidRPr="006D4F6C">
        <w:rPr>
          <w:rFonts w:asciiTheme="minorHAnsi" w:hAnsiTheme="minorHAnsi"/>
          <w:sz w:val="22"/>
          <w:szCs w:val="22"/>
          <w:lang w:val="en-US" w:eastAsia="sv-SE"/>
        </w:rPr>
        <w:t xml:space="preserve"> L (1972)</w:t>
      </w:r>
      <w:r w:rsidR="00747158" w:rsidRPr="006D4F6C">
        <w:rPr>
          <w:rFonts w:asciiTheme="minorHAnsi" w:hAnsiTheme="minorHAnsi"/>
          <w:sz w:val="22"/>
          <w:szCs w:val="22"/>
          <w:lang w:val="en-US" w:eastAsia="sv-SE"/>
        </w:rPr>
        <w:t xml:space="preserve">, “An Optimality Criterion for </w:t>
      </w:r>
      <w:r w:rsidRPr="006D4F6C">
        <w:rPr>
          <w:rFonts w:asciiTheme="minorHAnsi" w:hAnsiTheme="minorHAnsi"/>
          <w:sz w:val="22"/>
          <w:szCs w:val="22"/>
          <w:lang w:val="en-US" w:eastAsia="sv-SE"/>
        </w:rPr>
        <w:t>Decision-Making under Ignorance”</w:t>
      </w:r>
      <w:r w:rsidR="00452FB4" w:rsidRPr="006D4F6C">
        <w:rPr>
          <w:rFonts w:asciiTheme="minorHAnsi" w:hAnsiTheme="minorHAnsi"/>
          <w:sz w:val="22"/>
          <w:szCs w:val="22"/>
          <w:lang w:val="en-US" w:eastAsia="sv-SE"/>
        </w:rPr>
        <w:t>, i</w:t>
      </w:r>
      <w:r w:rsidRPr="006D4F6C">
        <w:rPr>
          <w:rFonts w:asciiTheme="minorHAnsi" w:hAnsiTheme="minorHAnsi"/>
          <w:sz w:val="22"/>
          <w:szCs w:val="22"/>
          <w:lang w:val="en-US" w:eastAsia="sv-SE"/>
        </w:rPr>
        <w:t xml:space="preserve">n Carter CF and </w:t>
      </w:r>
      <w:r w:rsidR="00747158" w:rsidRPr="006D4F6C">
        <w:rPr>
          <w:rFonts w:asciiTheme="minorHAnsi" w:hAnsiTheme="minorHAnsi"/>
          <w:sz w:val="22"/>
          <w:szCs w:val="22"/>
          <w:lang w:val="en-US" w:eastAsia="sv-SE"/>
        </w:rPr>
        <w:t>Ford</w:t>
      </w:r>
      <w:r w:rsidRPr="006D4F6C">
        <w:rPr>
          <w:rFonts w:asciiTheme="minorHAnsi" w:hAnsiTheme="minorHAnsi"/>
          <w:sz w:val="22"/>
          <w:szCs w:val="22"/>
          <w:lang w:val="en-US" w:eastAsia="sv-SE"/>
        </w:rPr>
        <w:t xml:space="preserve"> JL</w:t>
      </w:r>
      <w:r w:rsidR="00747158" w:rsidRPr="006D4F6C">
        <w:rPr>
          <w:rFonts w:asciiTheme="minorHAnsi" w:hAnsiTheme="minorHAnsi"/>
          <w:sz w:val="22"/>
          <w:szCs w:val="22"/>
          <w:lang w:val="en-US" w:eastAsia="sv-SE"/>
        </w:rPr>
        <w:t>, eds.</w:t>
      </w:r>
      <w:r w:rsidR="00747158" w:rsidRPr="006D4F6C">
        <w:rPr>
          <w:rFonts w:asciiTheme="minorHAnsi" w:hAnsiTheme="minorHAnsi"/>
          <w:i/>
          <w:iCs/>
          <w:sz w:val="22"/>
          <w:szCs w:val="22"/>
          <w:lang w:val="en-US" w:eastAsia="sv-SE"/>
        </w:rPr>
        <w:t>, Uncertaint</w:t>
      </w:r>
      <w:r w:rsidR="00452FB4" w:rsidRPr="006D4F6C">
        <w:rPr>
          <w:rFonts w:asciiTheme="minorHAnsi" w:hAnsiTheme="minorHAnsi"/>
          <w:i/>
          <w:iCs/>
          <w:sz w:val="22"/>
          <w:szCs w:val="22"/>
          <w:lang w:val="en-US" w:eastAsia="sv-SE"/>
        </w:rPr>
        <w:t>y and Expectations in Economics,</w:t>
      </w:r>
      <w:r w:rsidR="00747158" w:rsidRPr="006D4F6C">
        <w:rPr>
          <w:rFonts w:asciiTheme="minorHAnsi" w:hAnsiTheme="minorHAnsi"/>
          <w:i/>
          <w:iCs/>
          <w:sz w:val="22"/>
          <w:szCs w:val="22"/>
          <w:lang w:val="en-US" w:eastAsia="sv-SE"/>
        </w:rPr>
        <w:t xml:space="preserve"> </w:t>
      </w:r>
      <w:r w:rsidR="00452FB4" w:rsidRPr="006D4F6C">
        <w:rPr>
          <w:rFonts w:asciiTheme="minorHAnsi" w:hAnsiTheme="minorHAnsi"/>
          <w:sz w:val="22"/>
          <w:szCs w:val="22"/>
          <w:lang w:val="en-US" w:eastAsia="sv-SE"/>
        </w:rPr>
        <w:t>Oxford: Basil Blackwell</w:t>
      </w:r>
      <w:r w:rsidR="00747158" w:rsidRPr="006D4F6C">
        <w:rPr>
          <w:rFonts w:asciiTheme="minorHAnsi" w:hAnsiTheme="minorHAnsi"/>
          <w:sz w:val="22"/>
          <w:szCs w:val="22"/>
          <w:lang w:val="en-US" w:eastAsia="sv-SE"/>
        </w:rPr>
        <w:t>.</w:t>
      </w:r>
      <w:proofErr w:type="gramEnd"/>
    </w:p>
    <w:p w:rsidR="004A4D26" w:rsidRPr="006D4F6C" w:rsidRDefault="000061F8" w:rsidP="004E069F">
      <w:pPr>
        <w:jc w:val="both"/>
        <w:rPr>
          <w:rFonts w:asciiTheme="minorHAnsi" w:hAnsiTheme="minorHAnsi"/>
          <w:sz w:val="22"/>
          <w:szCs w:val="22"/>
          <w:lang w:val="en-US" w:eastAsia="sv-SE"/>
        </w:rPr>
      </w:pPr>
      <w:r w:rsidRPr="006D4F6C">
        <w:rPr>
          <w:rFonts w:asciiTheme="minorHAnsi" w:hAnsiTheme="minorHAnsi"/>
          <w:sz w:val="22"/>
          <w:szCs w:val="22"/>
          <w:lang w:val="en-US" w:eastAsia="sv-SE"/>
        </w:rPr>
        <w:lastRenderedPageBreak/>
        <w:t>Bayrak OK and Kriström B (2016),</w:t>
      </w:r>
      <w:r w:rsidR="004A4D26" w:rsidRPr="006D4F6C">
        <w:rPr>
          <w:rFonts w:asciiTheme="minorHAnsi" w:hAnsiTheme="minorHAnsi"/>
          <w:sz w:val="22"/>
          <w:szCs w:val="22"/>
          <w:lang w:val="en-US" w:eastAsia="sv-SE"/>
        </w:rPr>
        <w:t xml:space="preserve"> </w:t>
      </w:r>
      <w:r w:rsidRPr="006D4F6C">
        <w:rPr>
          <w:rFonts w:asciiTheme="minorHAnsi" w:hAnsiTheme="minorHAnsi"/>
          <w:sz w:val="22"/>
          <w:szCs w:val="22"/>
          <w:lang w:val="en-US" w:eastAsia="sv-SE"/>
        </w:rPr>
        <w:t>“</w:t>
      </w:r>
      <w:r w:rsidR="004A4D26" w:rsidRPr="006D4F6C">
        <w:rPr>
          <w:rFonts w:asciiTheme="minorHAnsi" w:hAnsiTheme="minorHAnsi"/>
          <w:sz w:val="22"/>
          <w:szCs w:val="22"/>
          <w:lang w:val="en-US" w:eastAsia="sv-SE"/>
        </w:rPr>
        <w:t xml:space="preserve">Is there a valuation gap? </w:t>
      </w:r>
      <w:proofErr w:type="gramStart"/>
      <w:r w:rsidR="004A4D26" w:rsidRPr="006D4F6C">
        <w:rPr>
          <w:rFonts w:asciiTheme="minorHAnsi" w:hAnsiTheme="minorHAnsi"/>
          <w:sz w:val="22"/>
          <w:szCs w:val="22"/>
          <w:lang w:val="en-US" w:eastAsia="sv-SE"/>
        </w:rPr>
        <w:t>T</w:t>
      </w:r>
      <w:r w:rsidRPr="006D4F6C">
        <w:rPr>
          <w:rFonts w:asciiTheme="minorHAnsi" w:hAnsiTheme="minorHAnsi"/>
          <w:sz w:val="22"/>
          <w:szCs w:val="22"/>
          <w:lang w:val="en-US" w:eastAsia="sv-SE"/>
        </w:rPr>
        <w:t xml:space="preserve">he case of interval valuations”, </w:t>
      </w:r>
      <w:r w:rsidR="004A4D26" w:rsidRPr="006D4F6C">
        <w:rPr>
          <w:rFonts w:asciiTheme="minorHAnsi" w:hAnsiTheme="minorHAnsi"/>
          <w:i/>
          <w:sz w:val="22"/>
          <w:szCs w:val="22"/>
          <w:lang w:val="en-US" w:eastAsia="sv-SE"/>
        </w:rPr>
        <w:t>Economics Bulletin</w:t>
      </w:r>
      <w:r w:rsidR="00F325E1" w:rsidRPr="006D4F6C">
        <w:rPr>
          <w:rFonts w:asciiTheme="minorHAnsi" w:hAnsiTheme="minorHAnsi"/>
          <w:i/>
          <w:sz w:val="22"/>
          <w:szCs w:val="22"/>
          <w:lang w:val="en-US" w:eastAsia="sv-SE"/>
        </w:rPr>
        <w:t>,</w:t>
      </w:r>
      <w:r w:rsidR="004A4D26" w:rsidRPr="006D4F6C">
        <w:rPr>
          <w:rFonts w:asciiTheme="minorHAnsi" w:hAnsiTheme="minorHAnsi"/>
          <w:sz w:val="22"/>
          <w:szCs w:val="22"/>
          <w:lang w:val="en-US" w:eastAsia="sv-SE"/>
        </w:rPr>
        <w:t xml:space="preserve"> 36, 218–236.</w:t>
      </w:r>
      <w:proofErr w:type="gramEnd"/>
    </w:p>
    <w:p w:rsidR="00747158" w:rsidRPr="006D4F6C" w:rsidRDefault="000061F8" w:rsidP="004E069F">
      <w:pPr>
        <w:jc w:val="both"/>
        <w:rPr>
          <w:rFonts w:asciiTheme="minorHAnsi" w:hAnsiTheme="minorHAnsi"/>
          <w:sz w:val="22"/>
          <w:szCs w:val="22"/>
          <w:lang w:val="en-US" w:eastAsia="sv-SE"/>
        </w:rPr>
      </w:pPr>
      <w:proofErr w:type="spellStart"/>
      <w:r w:rsidRPr="006D4F6C">
        <w:rPr>
          <w:rFonts w:asciiTheme="minorHAnsi" w:hAnsiTheme="minorHAnsi"/>
          <w:sz w:val="22"/>
          <w:szCs w:val="22"/>
          <w:lang w:val="en-US" w:eastAsia="sv-SE"/>
        </w:rPr>
        <w:t>Bisantz</w:t>
      </w:r>
      <w:proofErr w:type="spellEnd"/>
      <w:r w:rsidRPr="006D4F6C">
        <w:rPr>
          <w:rFonts w:asciiTheme="minorHAnsi" w:hAnsiTheme="minorHAnsi"/>
          <w:sz w:val="22"/>
          <w:szCs w:val="22"/>
          <w:lang w:val="en-US" w:eastAsia="sv-SE"/>
        </w:rPr>
        <w:t xml:space="preserve"> AM, </w:t>
      </w:r>
      <w:proofErr w:type="spellStart"/>
      <w:r w:rsidR="00747158" w:rsidRPr="006D4F6C">
        <w:rPr>
          <w:rFonts w:asciiTheme="minorHAnsi" w:hAnsiTheme="minorHAnsi"/>
          <w:sz w:val="22"/>
          <w:szCs w:val="22"/>
          <w:lang w:val="en-US" w:eastAsia="sv-SE"/>
        </w:rPr>
        <w:t>Marsiglio</w:t>
      </w:r>
      <w:proofErr w:type="spellEnd"/>
      <w:r w:rsidRPr="006D4F6C">
        <w:rPr>
          <w:rFonts w:asciiTheme="minorHAnsi" w:hAnsiTheme="minorHAnsi"/>
          <w:sz w:val="22"/>
          <w:szCs w:val="22"/>
          <w:lang w:val="en-US" w:eastAsia="sv-SE"/>
        </w:rPr>
        <w:t xml:space="preserve"> SS and Munch J</w:t>
      </w:r>
      <w:r w:rsidR="00747158" w:rsidRPr="006D4F6C">
        <w:rPr>
          <w:rFonts w:asciiTheme="minorHAnsi" w:hAnsiTheme="minorHAnsi"/>
          <w:sz w:val="22"/>
          <w:szCs w:val="22"/>
          <w:lang w:val="en-US" w:eastAsia="sv-SE"/>
        </w:rPr>
        <w:t xml:space="preserve"> </w:t>
      </w:r>
      <w:r w:rsidRPr="006D4F6C">
        <w:rPr>
          <w:rFonts w:asciiTheme="minorHAnsi" w:hAnsiTheme="minorHAnsi"/>
          <w:sz w:val="22"/>
          <w:szCs w:val="22"/>
          <w:lang w:val="en-US" w:eastAsia="sv-SE"/>
        </w:rPr>
        <w:t>(2005),</w:t>
      </w:r>
      <w:r w:rsidR="00747158" w:rsidRPr="006D4F6C">
        <w:rPr>
          <w:rFonts w:asciiTheme="minorHAnsi" w:hAnsiTheme="minorHAnsi"/>
          <w:sz w:val="22"/>
          <w:szCs w:val="22"/>
          <w:lang w:val="en-US" w:eastAsia="sv-SE"/>
        </w:rPr>
        <w:t xml:space="preserve"> “Displaying Uncertainty: Investigating the Effects of</w:t>
      </w:r>
      <w:r w:rsidRPr="006D4F6C">
        <w:rPr>
          <w:rFonts w:asciiTheme="minorHAnsi" w:hAnsiTheme="minorHAnsi"/>
          <w:sz w:val="22"/>
          <w:szCs w:val="22"/>
          <w:lang w:val="en-US" w:eastAsia="sv-SE"/>
        </w:rPr>
        <w:t xml:space="preserve"> Display Format and Specificity</w:t>
      </w:r>
      <w:r w:rsidR="00747158" w:rsidRPr="006D4F6C">
        <w:rPr>
          <w:rFonts w:asciiTheme="minorHAnsi" w:hAnsiTheme="minorHAnsi"/>
          <w:sz w:val="22"/>
          <w:szCs w:val="22"/>
          <w:lang w:val="en-US" w:eastAsia="sv-SE"/>
        </w:rPr>
        <w:t>”</w:t>
      </w:r>
      <w:r w:rsidRPr="006D4F6C">
        <w:rPr>
          <w:rFonts w:asciiTheme="minorHAnsi" w:hAnsiTheme="minorHAnsi"/>
          <w:sz w:val="22"/>
          <w:szCs w:val="22"/>
          <w:lang w:val="en-US" w:eastAsia="sv-SE"/>
        </w:rPr>
        <w:t>,</w:t>
      </w:r>
      <w:r w:rsidR="00747158" w:rsidRPr="006D4F6C">
        <w:rPr>
          <w:rFonts w:asciiTheme="minorHAnsi" w:hAnsiTheme="minorHAnsi"/>
          <w:sz w:val="22"/>
          <w:szCs w:val="22"/>
          <w:lang w:val="en-US" w:eastAsia="sv-SE"/>
        </w:rPr>
        <w:t xml:space="preserve"> </w:t>
      </w:r>
      <w:r w:rsidR="00747158" w:rsidRPr="006D4F6C">
        <w:rPr>
          <w:rFonts w:asciiTheme="minorHAnsi" w:hAnsiTheme="minorHAnsi"/>
          <w:i/>
          <w:iCs/>
          <w:sz w:val="22"/>
          <w:szCs w:val="22"/>
          <w:lang w:val="en-US" w:eastAsia="sv-SE"/>
        </w:rPr>
        <w:t>Human Factors: The Journal of the Human Factors and Ergonomics Society</w:t>
      </w:r>
      <w:r w:rsidR="00F325E1" w:rsidRPr="006D4F6C">
        <w:rPr>
          <w:rFonts w:asciiTheme="minorHAnsi" w:hAnsiTheme="minorHAnsi"/>
          <w:i/>
          <w:iCs/>
          <w:sz w:val="22"/>
          <w:szCs w:val="22"/>
          <w:lang w:val="en-US" w:eastAsia="sv-SE"/>
        </w:rPr>
        <w:t>,</w:t>
      </w:r>
      <w:r w:rsidRPr="006D4F6C">
        <w:rPr>
          <w:rFonts w:asciiTheme="minorHAnsi" w:hAnsiTheme="minorHAnsi"/>
          <w:sz w:val="22"/>
          <w:szCs w:val="22"/>
          <w:lang w:val="en-US" w:eastAsia="sv-SE"/>
        </w:rPr>
        <w:t xml:space="preserve"> 47,</w:t>
      </w:r>
      <w:r w:rsidR="00747158" w:rsidRPr="006D4F6C">
        <w:rPr>
          <w:rFonts w:asciiTheme="minorHAnsi" w:hAnsiTheme="minorHAnsi"/>
          <w:sz w:val="22"/>
          <w:szCs w:val="22"/>
          <w:lang w:val="en-US" w:eastAsia="sv-SE"/>
        </w:rPr>
        <w:t xml:space="preserve"> 777–96.</w:t>
      </w:r>
    </w:p>
    <w:p w:rsidR="00747158" w:rsidRPr="006D4F6C" w:rsidRDefault="00002B83" w:rsidP="004E069F">
      <w:pPr>
        <w:jc w:val="both"/>
        <w:rPr>
          <w:rFonts w:asciiTheme="minorHAnsi" w:hAnsiTheme="minorHAnsi"/>
          <w:sz w:val="22"/>
          <w:szCs w:val="22"/>
          <w:lang w:val="en-US" w:eastAsia="sv-SE"/>
        </w:rPr>
      </w:pPr>
      <w:proofErr w:type="spellStart"/>
      <w:r w:rsidRPr="006D4F6C">
        <w:rPr>
          <w:rFonts w:asciiTheme="minorHAnsi" w:hAnsiTheme="minorHAnsi"/>
          <w:sz w:val="22"/>
          <w:szCs w:val="22"/>
          <w:lang w:val="en-US" w:eastAsia="sv-SE"/>
        </w:rPr>
        <w:t>Budescu</w:t>
      </w:r>
      <w:proofErr w:type="spellEnd"/>
      <w:r w:rsidRPr="006D4F6C">
        <w:rPr>
          <w:rFonts w:asciiTheme="minorHAnsi" w:hAnsiTheme="minorHAnsi"/>
          <w:sz w:val="22"/>
          <w:szCs w:val="22"/>
          <w:lang w:val="en-US" w:eastAsia="sv-SE"/>
        </w:rPr>
        <w:t xml:space="preserve"> DV, </w:t>
      </w:r>
      <w:r w:rsidR="00747158" w:rsidRPr="006D4F6C">
        <w:rPr>
          <w:rFonts w:asciiTheme="minorHAnsi" w:hAnsiTheme="minorHAnsi"/>
          <w:sz w:val="22"/>
          <w:szCs w:val="22"/>
          <w:lang w:val="en-US" w:eastAsia="sv-SE"/>
        </w:rPr>
        <w:t>Weinberg</w:t>
      </w:r>
      <w:r w:rsidRPr="006D4F6C">
        <w:rPr>
          <w:rFonts w:asciiTheme="minorHAnsi" w:hAnsiTheme="minorHAnsi"/>
          <w:sz w:val="22"/>
          <w:szCs w:val="22"/>
          <w:lang w:val="en-US" w:eastAsia="sv-SE"/>
        </w:rPr>
        <w:t xml:space="preserve"> S and </w:t>
      </w:r>
      <w:proofErr w:type="spellStart"/>
      <w:r w:rsidR="00747158" w:rsidRPr="006D4F6C">
        <w:rPr>
          <w:rFonts w:asciiTheme="minorHAnsi" w:hAnsiTheme="minorHAnsi"/>
          <w:sz w:val="22"/>
          <w:szCs w:val="22"/>
          <w:lang w:val="en-US" w:eastAsia="sv-SE"/>
        </w:rPr>
        <w:t>Wallsten</w:t>
      </w:r>
      <w:proofErr w:type="spellEnd"/>
      <w:r w:rsidRPr="006D4F6C">
        <w:rPr>
          <w:rFonts w:asciiTheme="minorHAnsi" w:hAnsiTheme="minorHAnsi"/>
          <w:sz w:val="22"/>
          <w:szCs w:val="22"/>
          <w:lang w:val="en-US" w:eastAsia="sv-SE"/>
        </w:rPr>
        <w:t xml:space="preserve"> TS</w:t>
      </w:r>
      <w:r w:rsidR="00747158" w:rsidRPr="006D4F6C">
        <w:rPr>
          <w:rFonts w:asciiTheme="minorHAnsi" w:hAnsiTheme="minorHAnsi"/>
          <w:sz w:val="22"/>
          <w:szCs w:val="22"/>
          <w:lang w:val="en-US" w:eastAsia="sv-SE"/>
        </w:rPr>
        <w:t xml:space="preserve"> </w:t>
      </w:r>
      <w:r w:rsidRPr="006D4F6C">
        <w:rPr>
          <w:rFonts w:asciiTheme="minorHAnsi" w:hAnsiTheme="minorHAnsi"/>
          <w:sz w:val="22"/>
          <w:szCs w:val="22"/>
          <w:lang w:val="en-US" w:eastAsia="sv-SE"/>
        </w:rPr>
        <w:t>(1988),</w:t>
      </w:r>
      <w:r w:rsidR="00747158" w:rsidRPr="006D4F6C">
        <w:rPr>
          <w:rFonts w:asciiTheme="minorHAnsi" w:hAnsiTheme="minorHAnsi"/>
          <w:sz w:val="22"/>
          <w:szCs w:val="22"/>
          <w:lang w:val="en-US" w:eastAsia="sv-SE"/>
        </w:rPr>
        <w:t xml:space="preserve"> “Decisions Based on Numerically and Verbally Expressed Uncertainties”</w:t>
      </w:r>
      <w:r w:rsidRPr="006D4F6C">
        <w:rPr>
          <w:rFonts w:asciiTheme="minorHAnsi" w:hAnsiTheme="minorHAnsi"/>
          <w:sz w:val="22"/>
          <w:szCs w:val="22"/>
          <w:lang w:val="en-US" w:eastAsia="sv-SE"/>
        </w:rPr>
        <w:t>,</w:t>
      </w:r>
      <w:r w:rsidR="00747158" w:rsidRPr="006D4F6C">
        <w:rPr>
          <w:rFonts w:asciiTheme="minorHAnsi" w:hAnsiTheme="minorHAnsi"/>
          <w:sz w:val="22"/>
          <w:szCs w:val="22"/>
          <w:lang w:val="en-US" w:eastAsia="sv-SE"/>
        </w:rPr>
        <w:t xml:space="preserve"> </w:t>
      </w:r>
      <w:r w:rsidR="00747158" w:rsidRPr="006D4F6C">
        <w:rPr>
          <w:rFonts w:asciiTheme="minorHAnsi" w:hAnsiTheme="minorHAnsi"/>
          <w:i/>
          <w:iCs/>
          <w:sz w:val="22"/>
          <w:szCs w:val="22"/>
          <w:lang w:val="en-US" w:eastAsia="sv-SE"/>
        </w:rPr>
        <w:t>Journal of Experimental Psychology: Human Perception and Performance</w:t>
      </w:r>
      <w:r w:rsidR="00F325E1" w:rsidRPr="006D4F6C">
        <w:rPr>
          <w:rFonts w:asciiTheme="minorHAnsi" w:hAnsiTheme="minorHAnsi"/>
          <w:i/>
          <w:iCs/>
          <w:sz w:val="22"/>
          <w:szCs w:val="22"/>
          <w:lang w:val="en-US" w:eastAsia="sv-SE"/>
        </w:rPr>
        <w:t>,</w:t>
      </w:r>
      <w:r w:rsidRPr="006D4F6C">
        <w:rPr>
          <w:rFonts w:asciiTheme="minorHAnsi" w:hAnsiTheme="minorHAnsi"/>
          <w:sz w:val="22"/>
          <w:szCs w:val="22"/>
          <w:lang w:val="en-US" w:eastAsia="sv-SE"/>
        </w:rPr>
        <w:t xml:space="preserve"> 14,</w:t>
      </w:r>
      <w:r w:rsidR="00747158" w:rsidRPr="006D4F6C">
        <w:rPr>
          <w:rFonts w:asciiTheme="minorHAnsi" w:hAnsiTheme="minorHAnsi"/>
          <w:sz w:val="22"/>
          <w:szCs w:val="22"/>
          <w:lang w:val="en-US" w:eastAsia="sv-SE"/>
        </w:rPr>
        <w:t xml:space="preserve"> 281.</w:t>
      </w:r>
    </w:p>
    <w:p w:rsidR="00747158" w:rsidRPr="006D4F6C" w:rsidRDefault="00002B83" w:rsidP="004E069F">
      <w:pPr>
        <w:jc w:val="both"/>
        <w:rPr>
          <w:rFonts w:asciiTheme="minorHAnsi" w:hAnsiTheme="minorHAnsi"/>
          <w:sz w:val="22"/>
          <w:szCs w:val="22"/>
          <w:lang w:val="en-US" w:eastAsia="sv-SE"/>
        </w:rPr>
      </w:pPr>
      <w:proofErr w:type="spellStart"/>
      <w:proofErr w:type="gramStart"/>
      <w:r w:rsidRPr="006D4F6C">
        <w:rPr>
          <w:rFonts w:asciiTheme="minorHAnsi" w:hAnsiTheme="minorHAnsi"/>
          <w:sz w:val="22"/>
          <w:szCs w:val="22"/>
          <w:lang w:val="en-US" w:eastAsia="sv-SE"/>
        </w:rPr>
        <w:t>Budescu</w:t>
      </w:r>
      <w:proofErr w:type="spellEnd"/>
      <w:r w:rsidRPr="006D4F6C">
        <w:rPr>
          <w:rFonts w:asciiTheme="minorHAnsi" w:hAnsiTheme="minorHAnsi"/>
          <w:sz w:val="22"/>
          <w:szCs w:val="22"/>
          <w:lang w:val="en-US" w:eastAsia="sv-SE"/>
        </w:rPr>
        <w:t xml:space="preserve"> DV and </w:t>
      </w:r>
      <w:proofErr w:type="spellStart"/>
      <w:r w:rsidRPr="006D4F6C">
        <w:rPr>
          <w:rFonts w:asciiTheme="minorHAnsi" w:hAnsiTheme="minorHAnsi"/>
          <w:sz w:val="22"/>
          <w:szCs w:val="22"/>
          <w:lang w:val="en-US" w:eastAsia="sv-SE"/>
        </w:rPr>
        <w:t>Wallsten</w:t>
      </w:r>
      <w:proofErr w:type="spellEnd"/>
      <w:r w:rsidRPr="006D4F6C">
        <w:rPr>
          <w:rFonts w:asciiTheme="minorHAnsi" w:hAnsiTheme="minorHAnsi"/>
          <w:sz w:val="22"/>
          <w:szCs w:val="22"/>
          <w:lang w:val="en-US" w:eastAsia="sv-SE"/>
        </w:rPr>
        <w:t xml:space="preserve"> TS</w:t>
      </w:r>
      <w:r w:rsidR="00747158" w:rsidRPr="006D4F6C">
        <w:rPr>
          <w:rFonts w:asciiTheme="minorHAnsi" w:hAnsiTheme="minorHAnsi"/>
          <w:sz w:val="22"/>
          <w:szCs w:val="22"/>
          <w:lang w:val="en-US" w:eastAsia="sv-SE"/>
        </w:rPr>
        <w:t xml:space="preserve"> </w:t>
      </w:r>
      <w:r w:rsidRPr="006D4F6C">
        <w:rPr>
          <w:rFonts w:asciiTheme="minorHAnsi" w:hAnsiTheme="minorHAnsi"/>
          <w:sz w:val="22"/>
          <w:szCs w:val="22"/>
          <w:lang w:val="en-US" w:eastAsia="sv-SE"/>
        </w:rPr>
        <w:t>(</w:t>
      </w:r>
      <w:r w:rsidR="00747158" w:rsidRPr="006D4F6C">
        <w:rPr>
          <w:rFonts w:asciiTheme="minorHAnsi" w:hAnsiTheme="minorHAnsi"/>
          <w:sz w:val="22"/>
          <w:szCs w:val="22"/>
          <w:lang w:val="en-US" w:eastAsia="sv-SE"/>
        </w:rPr>
        <w:t>1990</w:t>
      </w:r>
      <w:r w:rsidRPr="006D4F6C">
        <w:rPr>
          <w:rFonts w:asciiTheme="minorHAnsi" w:hAnsiTheme="minorHAnsi"/>
          <w:sz w:val="22"/>
          <w:szCs w:val="22"/>
          <w:lang w:val="en-US" w:eastAsia="sv-SE"/>
        </w:rPr>
        <w:t>),</w:t>
      </w:r>
      <w:r w:rsidR="00747158" w:rsidRPr="006D4F6C">
        <w:rPr>
          <w:rFonts w:asciiTheme="minorHAnsi" w:hAnsiTheme="minorHAnsi"/>
          <w:sz w:val="22"/>
          <w:szCs w:val="22"/>
          <w:lang w:val="en-US" w:eastAsia="sv-SE"/>
        </w:rPr>
        <w:t xml:space="preserve"> “Dyadic Decisions with Num</w:t>
      </w:r>
      <w:r w:rsidRPr="006D4F6C">
        <w:rPr>
          <w:rFonts w:asciiTheme="minorHAnsi" w:hAnsiTheme="minorHAnsi"/>
          <w:sz w:val="22"/>
          <w:szCs w:val="22"/>
          <w:lang w:val="en-US" w:eastAsia="sv-SE"/>
        </w:rPr>
        <w:t>erical and Verbal Probabilities</w:t>
      </w:r>
      <w:r w:rsidR="00747158" w:rsidRPr="006D4F6C">
        <w:rPr>
          <w:rFonts w:asciiTheme="minorHAnsi" w:hAnsiTheme="minorHAnsi"/>
          <w:sz w:val="22"/>
          <w:szCs w:val="22"/>
          <w:lang w:val="en-US" w:eastAsia="sv-SE"/>
        </w:rPr>
        <w:t>”</w:t>
      </w:r>
      <w:r w:rsidR="00F325E1" w:rsidRPr="006D4F6C">
        <w:rPr>
          <w:rFonts w:asciiTheme="minorHAnsi" w:hAnsiTheme="minorHAnsi"/>
          <w:sz w:val="22"/>
          <w:szCs w:val="22"/>
          <w:lang w:val="en-US" w:eastAsia="sv-SE"/>
        </w:rPr>
        <w:t>,</w:t>
      </w:r>
      <w:r w:rsidR="00747158" w:rsidRPr="006D4F6C">
        <w:rPr>
          <w:rFonts w:asciiTheme="minorHAnsi" w:hAnsiTheme="minorHAnsi"/>
          <w:sz w:val="22"/>
          <w:szCs w:val="22"/>
          <w:lang w:val="en-US" w:eastAsia="sv-SE"/>
        </w:rPr>
        <w:t xml:space="preserve"> </w:t>
      </w:r>
      <w:r w:rsidR="00747158" w:rsidRPr="006D4F6C">
        <w:rPr>
          <w:rFonts w:asciiTheme="minorHAnsi" w:hAnsiTheme="minorHAnsi"/>
          <w:i/>
          <w:iCs/>
          <w:sz w:val="22"/>
          <w:szCs w:val="22"/>
          <w:lang w:val="en-US" w:eastAsia="sv-SE"/>
        </w:rPr>
        <w:t>Organizational Behavior and Human Decision Processes</w:t>
      </w:r>
      <w:r w:rsidR="00F325E1" w:rsidRPr="006D4F6C">
        <w:rPr>
          <w:rFonts w:asciiTheme="minorHAnsi" w:hAnsiTheme="minorHAnsi"/>
          <w:i/>
          <w:iCs/>
          <w:sz w:val="22"/>
          <w:szCs w:val="22"/>
          <w:lang w:val="en-US" w:eastAsia="sv-SE"/>
        </w:rPr>
        <w:t>,</w:t>
      </w:r>
      <w:r w:rsidRPr="006D4F6C">
        <w:rPr>
          <w:rFonts w:asciiTheme="minorHAnsi" w:hAnsiTheme="minorHAnsi"/>
          <w:sz w:val="22"/>
          <w:szCs w:val="22"/>
          <w:lang w:val="en-US" w:eastAsia="sv-SE"/>
        </w:rPr>
        <w:t xml:space="preserve"> 46,</w:t>
      </w:r>
      <w:r w:rsidR="00747158" w:rsidRPr="006D4F6C">
        <w:rPr>
          <w:rFonts w:asciiTheme="minorHAnsi" w:hAnsiTheme="minorHAnsi"/>
          <w:sz w:val="22"/>
          <w:szCs w:val="22"/>
          <w:lang w:val="en-US" w:eastAsia="sv-SE"/>
        </w:rPr>
        <w:t xml:space="preserve"> 240–63.</w:t>
      </w:r>
      <w:proofErr w:type="gramEnd"/>
    </w:p>
    <w:p w:rsidR="00747158" w:rsidRPr="00DE6AAC" w:rsidRDefault="00F325E1" w:rsidP="004E069F">
      <w:pPr>
        <w:jc w:val="both"/>
        <w:rPr>
          <w:rFonts w:asciiTheme="minorHAnsi" w:hAnsiTheme="minorHAnsi"/>
          <w:sz w:val="22"/>
          <w:szCs w:val="22"/>
          <w:lang w:val="en-US" w:eastAsia="sv-SE"/>
        </w:rPr>
      </w:pPr>
      <w:r w:rsidRPr="006D4F6C">
        <w:rPr>
          <w:rFonts w:asciiTheme="minorHAnsi" w:hAnsiTheme="minorHAnsi"/>
          <w:sz w:val="22"/>
          <w:szCs w:val="22"/>
          <w:lang w:val="en-US" w:eastAsia="sv-SE"/>
        </w:rPr>
        <w:t>Ison</w:t>
      </w:r>
      <w:r w:rsidR="00452FB4" w:rsidRPr="006D4F6C">
        <w:rPr>
          <w:rFonts w:asciiTheme="minorHAnsi" w:hAnsiTheme="minorHAnsi"/>
          <w:sz w:val="22"/>
          <w:szCs w:val="22"/>
          <w:lang w:val="en-US" w:eastAsia="sv-SE"/>
        </w:rPr>
        <w:t>i</w:t>
      </w:r>
      <w:r w:rsidRPr="006D4F6C">
        <w:rPr>
          <w:rFonts w:asciiTheme="minorHAnsi" w:hAnsiTheme="minorHAnsi"/>
          <w:sz w:val="22"/>
          <w:szCs w:val="22"/>
          <w:lang w:val="en-US" w:eastAsia="sv-SE"/>
        </w:rPr>
        <w:t xml:space="preserve"> A, </w:t>
      </w:r>
      <w:r w:rsidR="00747158" w:rsidRPr="006D4F6C">
        <w:rPr>
          <w:rFonts w:asciiTheme="minorHAnsi" w:hAnsiTheme="minorHAnsi"/>
          <w:sz w:val="22"/>
          <w:szCs w:val="22"/>
          <w:lang w:val="en-US" w:eastAsia="sv-SE"/>
        </w:rPr>
        <w:t>Loomes</w:t>
      </w:r>
      <w:r w:rsidRPr="006D4F6C">
        <w:rPr>
          <w:rFonts w:asciiTheme="minorHAnsi" w:hAnsiTheme="minorHAnsi"/>
          <w:sz w:val="22"/>
          <w:szCs w:val="22"/>
          <w:lang w:val="en-US" w:eastAsia="sv-SE"/>
        </w:rPr>
        <w:t xml:space="preserve"> G </w:t>
      </w:r>
      <w:r w:rsidRPr="00DE6AAC">
        <w:rPr>
          <w:rFonts w:asciiTheme="minorHAnsi" w:hAnsiTheme="minorHAnsi"/>
          <w:sz w:val="22"/>
          <w:szCs w:val="22"/>
          <w:lang w:val="en-US" w:eastAsia="sv-SE"/>
        </w:rPr>
        <w:t>and Sugden R (2011),</w:t>
      </w:r>
      <w:r w:rsidR="00747158" w:rsidRPr="00DE6AAC">
        <w:rPr>
          <w:rFonts w:asciiTheme="minorHAnsi" w:hAnsiTheme="minorHAnsi"/>
          <w:sz w:val="22"/>
          <w:szCs w:val="22"/>
          <w:lang w:val="en-US" w:eastAsia="sv-SE"/>
        </w:rPr>
        <w:t xml:space="preserve"> “The Willingness to Pay Willingness to Accept Gap, the Endowment Effect, Subject Misconceptions, and Experimental Procedures fo</w:t>
      </w:r>
      <w:r w:rsidRPr="00DE6AAC">
        <w:rPr>
          <w:rFonts w:asciiTheme="minorHAnsi" w:hAnsiTheme="minorHAnsi"/>
          <w:sz w:val="22"/>
          <w:szCs w:val="22"/>
          <w:lang w:val="en-US" w:eastAsia="sv-SE"/>
        </w:rPr>
        <w:t>r Eliciting Valuations: Comment</w:t>
      </w:r>
      <w:r w:rsidR="00747158" w:rsidRPr="00DE6AAC">
        <w:rPr>
          <w:rFonts w:asciiTheme="minorHAnsi" w:hAnsiTheme="minorHAnsi"/>
          <w:sz w:val="22"/>
          <w:szCs w:val="22"/>
          <w:lang w:val="en-US" w:eastAsia="sv-SE"/>
        </w:rPr>
        <w:t>”</w:t>
      </w:r>
      <w:r w:rsidRPr="00DE6AAC">
        <w:rPr>
          <w:rFonts w:asciiTheme="minorHAnsi" w:hAnsiTheme="minorHAnsi"/>
          <w:sz w:val="22"/>
          <w:szCs w:val="22"/>
          <w:lang w:val="en-US" w:eastAsia="sv-SE"/>
        </w:rPr>
        <w:t xml:space="preserve">, </w:t>
      </w:r>
      <w:r w:rsidR="00747158" w:rsidRPr="00DE6AAC">
        <w:rPr>
          <w:rFonts w:asciiTheme="minorHAnsi" w:hAnsiTheme="minorHAnsi"/>
          <w:i/>
          <w:sz w:val="22"/>
          <w:szCs w:val="22"/>
          <w:lang w:val="en-US" w:eastAsia="sv-SE"/>
        </w:rPr>
        <w:t>Ame</w:t>
      </w:r>
      <w:r w:rsidRPr="00DE6AAC">
        <w:rPr>
          <w:rFonts w:asciiTheme="minorHAnsi" w:hAnsiTheme="minorHAnsi"/>
          <w:i/>
          <w:sz w:val="22"/>
          <w:szCs w:val="22"/>
          <w:lang w:val="en-US" w:eastAsia="sv-SE"/>
        </w:rPr>
        <w:t>rican Economic Review,</w:t>
      </w:r>
      <w:r w:rsidRPr="00DE6AAC">
        <w:rPr>
          <w:rFonts w:asciiTheme="minorHAnsi" w:hAnsiTheme="minorHAnsi"/>
          <w:sz w:val="22"/>
          <w:szCs w:val="22"/>
          <w:lang w:val="en-US" w:eastAsia="sv-SE"/>
        </w:rPr>
        <w:t xml:space="preserve"> 101,</w:t>
      </w:r>
      <w:r w:rsidR="00747158" w:rsidRPr="00DE6AAC">
        <w:rPr>
          <w:rFonts w:asciiTheme="minorHAnsi" w:hAnsiTheme="minorHAnsi"/>
          <w:sz w:val="22"/>
          <w:szCs w:val="22"/>
          <w:lang w:val="en-US" w:eastAsia="sv-SE"/>
        </w:rPr>
        <w:t xml:space="preserve"> 991–1011.</w:t>
      </w:r>
    </w:p>
    <w:p w:rsidR="00DC1FDC" w:rsidRPr="00DE6AAC" w:rsidRDefault="00DC1FDC" w:rsidP="004E069F">
      <w:pPr>
        <w:jc w:val="both"/>
        <w:rPr>
          <w:rFonts w:asciiTheme="minorHAnsi" w:hAnsiTheme="minorHAnsi"/>
          <w:sz w:val="22"/>
          <w:szCs w:val="22"/>
          <w:lang w:val="en-US" w:eastAsia="sv-SE"/>
        </w:rPr>
      </w:pPr>
      <w:r w:rsidRPr="00DE6AAC">
        <w:rPr>
          <w:rStyle w:val="author"/>
          <w:rFonts w:asciiTheme="minorHAnsi" w:hAnsiTheme="minorHAnsi"/>
          <w:color w:val="000000"/>
          <w:sz w:val="22"/>
          <w:szCs w:val="22"/>
          <w:shd w:val="clear" w:color="auto" w:fill="FFFFFF"/>
        </w:rPr>
        <w:t xml:space="preserve">Lichtenstein S and </w:t>
      </w:r>
      <w:proofErr w:type="spellStart"/>
      <w:r w:rsidRPr="00DE6AAC">
        <w:rPr>
          <w:rStyle w:val="author"/>
          <w:rFonts w:asciiTheme="minorHAnsi" w:hAnsiTheme="minorHAnsi"/>
          <w:color w:val="000000"/>
          <w:sz w:val="22"/>
          <w:szCs w:val="22"/>
          <w:shd w:val="clear" w:color="auto" w:fill="FFFFFF"/>
        </w:rPr>
        <w:t>Slovic</w:t>
      </w:r>
      <w:proofErr w:type="spellEnd"/>
      <w:r w:rsidRPr="00DE6AAC">
        <w:rPr>
          <w:rStyle w:val="author"/>
          <w:rFonts w:asciiTheme="minorHAnsi" w:hAnsiTheme="minorHAnsi"/>
          <w:color w:val="000000"/>
          <w:sz w:val="22"/>
          <w:szCs w:val="22"/>
          <w:shd w:val="clear" w:color="auto" w:fill="FFFFFF"/>
        </w:rPr>
        <w:t xml:space="preserve"> P (</w:t>
      </w:r>
      <w:r w:rsidRPr="00DE6AAC">
        <w:rPr>
          <w:rStyle w:val="Date1"/>
          <w:rFonts w:asciiTheme="minorHAnsi" w:hAnsiTheme="minorHAnsi"/>
          <w:color w:val="000000"/>
          <w:sz w:val="22"/>
          <w:szCs w:val="22"/>
          <w:shd w:val="clear" w:color="auto" w:fill="FFFFFF"/>
        </w:rPr>
        <w:t>2006</w:t>
      </w:r>
      <w:r w:rsidRPr="00DE6AAC">
        <w:rPr>
          <w:rFonts w:asciiTheme="minorHAnsi" w:hAnsiTheme="minorHAnsi"/>
          <w:color w:val="000000"/>
          <w:sz w:val="22"/>
          <w:szCs w:val="22"/>
          <w:shd w:val="clear" w:color="auto" w:fill="FFFFFF"/>
        </w:rPr>
        <w:t>),</w:t>
      </w:r>
      <w:r w:rsidRPr="00DE6AAC">
        <w:rPr>
          <w:rStyle w:val="apple-converted-space"/>
          <w:rFonts w:asciiTheme="minorHAnsi" w:hAnsiTheme="minorHAnsi"/>
          <w:color w:val="000000"/>
          <w:sz w:val="22"/>
          <w:szCs w:val="22"/>
          <w:shd w:val="clear" w:color="auto" w:fill="FFFFFF"/>
        </w:rPr>
        <w:t> </w:t>
      </w:r>
      <w:proofErr w:type="gramStart"/>
      <w:r w:rsidRPr="00DE6AAC">
        <w:rPr>
          <w:rStyle w:val="Vurgu"/>
          <w:rFonts w:asciiTheme="minorHAnsi" w:hAnsiTheme="minorHAnsi"/>
          <w:color w:val="000000"/>
          <w:sz w:val="22"/>
          <w:szCs w:val="22"/>
          <w:shd w:val="clear" w:color="auto" w:fill="FFFFFF"/>
        </w:rPr>
        <w:t>The</w:t>
      </w:r>
      <w:proofErr w:type="gramEnd"/>
      <w:r w:rsidRPr="00DE6AAC">
        <w:rPr>
          <w:rStyle w:val="Vurgu"/>
          <w:rFonts w:asciiTheme="minorHAnsi" w:hAnsiTheme="minorHAnsi"/>
          <w:color w:val="000000"/>
          <w:sz w:val="22"/>
          <w:szCs w:val="22"/>
          <w:shd w:val="clear" w:color="auto" w:fill="FFFFFF"/>
        </w:rPr>
        <w:t xml:space="preserve"> Construction of Preference</w:t>
      </w:r>
      <w:r w:rsidRPr="00DE6AAC">
        <w:rPr>
          <w:rFonts w:asciiTheme="minorHAnsi" w:hAnsiTheme="minorHAnsi"/>
          <w:color w:val="000000"/>
          <w:sz w:val="22"/>
          <w:szCs w:val="22"/>
          <w:shd w:val="clear" w:color="auto" w:fill="FFFFFF"/>
        </w:rPr>
        <w:t>,</w:t>
      </w:r>
      <w:r w:rsidRPr="00DE6AAC">
        <w:rPr>
          <w:rStyle w:val="apple-converted-space"/>
          <w:rFonts w:asciiTheme="minorHAnsi" w:hAnsiTheme="minorHAnsi"/>
          <w:color w:val="000000"/>
          <w:sz w:val="22"/>
          <w:szCs w:val="22"/>
          <w:shd w:val="clear" w:color="auto" w:fill="FFFFFF"/>
        </w:rPr>
        <w:t> </w:t>
      </w:r>
      <w:r w:rsidRPr="00DE6AAC">
        <w:rPr>
          <w:rStyle w:val="pubplace"/>
          <w:rFonts w:asciiTheme="minorHAnsi" w:hAnsiTheme="minorHAnsi"/>
          <w:color w:val="000000"/>
          <w:sz w:val="22"/>
          <w:szCs w:val="22"/>
          <w:shd w:val="clear" w:color="auto" w:fill="FFFFFF"/>
        </w:rPr>
        <w:t>New York</w:t>
      </w:r>
      <w:r w:rsidRPr="00DE6AAC">
        <w:rPr>
          <w:rFonts w:asciiTheme="minorHAnsi" w:hAnsiTheme="minorHAnsi"/>
          <w:color w:val="000000"/>
          <w:sz w:val="22"/>
          <w:szCs w:val="22"/>
          <w:shd w:val="clear" w:color="auto" w:fill="FFFFFF"/>
        </w:rPr>
        <w:t>:</w:t>
      </w:r>
      <w:r w:rsidRPr="00DE6AAC">
        <w:rPr>
          <w:rStyle w:val="apple-converted-space"/>
          <w:rFonts w:asciiTheme="minorHAnsi" w:hAnsiTheme="minorHAnsi"/>
          <w:color w:val="000000"/>
          <w:sz w:val="22"/>
          <w:szCs w:val="22"/>
          <w:shd w:val="clear" w:color="auto" w:fill="FFFFFF"/>
        </w:rPr>
        <w:t> </w:t>
      </w:r>
      <w:r w:rsidRPr="00DE6AAC">
        <w:rPr>
          <w:rStyle w:val="publisher"/>
          <w:rFonts w:asciiTheme="minorHAnsi" w:hAnsiTheme="minorHAnsi"/>
          <w:color w:val="000000"/>
          <w:sz w:val="22"/>
          <w:szCs w:val="22"/>
          <w:shd w:val="clear" w:color="auto" w:fill="FFFFFF"/>
        </w:rPr>
        <w:t>Cambridge University Press</w:t>
      </w:r>
      <w:r w:rsidRPr="00DE6AAC">
        <w:rPr>
          <w:rFonts w:asciiTheme="minorHAnsi" w:hAnsiTheme="minorHAnsi"/>
          <w:color w:val="000000"/>
          <w:sz w:val="22"/>
          <w:szCs w:val="22"/>
          <w:shd w:val="clear" w:color="auto" w:fill="FFFFFF"/>
        </w:rPr>
        <w:t>.</w:t>
      </w:r>
    </w:p>
    <w:p w:rsidR="006850AC" w:rsidRPr="006D4F6C" w:rsidRDefault="006850AC" w:rsidP="004E069F">
      <w:pPr>
        <w:jc w:val="both"/>
        <w:rPr>
          <w:rFonts w:asciiTheme="minorHAnsi" w:hAnsiTheme="minorHAnsi"/>
          <w:sz w:val="22"/>
          <w:szCs w:val="22"/>
          <w:lang w:val="en-US" w:eastAsia="sv-SE"/>
        </w:rPr>
      </w:pPr>
      <w:r w:rsidRPr="00DE6AAC">
        <w:rPr>
          <w:rStyle w:val="author"/>
          <w:rFonts w:asciiTheme="minorHAnsi" w:hAnsiTheme="minorHAnsi"/>
          <w:color w:val="000000"/>
          <w:sz w:val="22"/>
          <w:szCs w:val="22"/>
          <w:shd w:val="clear" w:color="auto" w:fill="FFFFFF"/>
        </w:rPr>
        <w:t>Loomes GC and Sugden R</w:t>
      </w:r>
      <w:r w:rsidRPr="00DE6AAC">
        <w:rPr>
          <w:rStyle w:val="apple-converted-space"/>
          <w:rFonts w:asciiTheme="minorHAnsi" w:hAnsiTheme="minorHAnsi"/>
          <w:color w:val="000000"/>
          <w:sz w:val="22"/>
          <w:szCs w:val="22"/>
          <w:shd w:val="clear" w:color="auto" w:fill="FFFFFF"/>
        </w:rPr>
        <w:t> (</w:t>
      </w:r>
      <w:r w:rsidRPr="00DE6AAC">
        <w:rPr>
          <w:rStyle w:val="Date1"/>
          <w:rFonts w:asciiTheme="minorHAnsi" w:hAnsiTheme="minorHAnsi"/>
          <w:color w:val="000000"/>
          <w:sz w:val="22"/>
          <w:szCs w:val="22"/>
          <w:shd w:val="clear" w:color="auto" w:fill="FFFFFF"/>
        </w:rPr>
        <w:t>19</w:t>
      </w:r>
      <w:r w:rsidR="00100478">
        <w:rPr>
          <w:rStyle w:val="Date1"/>
          <w:rFonts w:asciiTheme="minorHAnsi" w:hAnsiTheme="minorHAnsi"/>
          <w:color w:val="000000"/>
          <w:sz w:val="22"/>
          <w:szCs w:val="22"/>
          <w:shd w:val="clear" w:color="auto" w:fill="FFFFFF"/>
        </w:rPr>
        <w:t>8</w:t>
      </w:r>
      <w:r w:rsidRPr="00DE6AAC">
        <w:rPr>
          <w:rStyle w:val="Date1"/>
          <w:rFonts w:asciiTheme="minorHAnsi" w:hAnsiTheme="minorHAnsi"/>
          <w:color w:val="000000"/>
          <w:sz w:val="22"/>
          <w:szCs w:val="22"/>
          <w:shd w:val="clear" w:color="auto" w:fill="FFFFFF"/>
        </w:rPr>
        <w:t>8)</w:t>
      </w:r>
      <w:r w:rsidRPr="00DE6AAC">
        <w:rPr>
          <w:rFonts w:asciiTheme="minorHAnsi" w:hAnsiTheme="minorHAnsi"/>
          <w:color w:val="000000"/>
          <w:sz w:val="22"/>
          <w:szCs w:val="22"/>
          <w:shd w:val="clear" w:color="auto" w:fill="FFFFFF"/>
        </w:rPr>
        <w:t>, “Regret theory: an alternative theory of rational choice under</w:t>
      </w:r>
      <w:r w:rsidRPr="006D4F6C">
        <w:rPr>
          <w:rFonts w:asciiTheme="minorHAnsi" w:hAnsiTheme="minorHAnsi"/>
          <w:color w:val="000000"/>
          <w:sz w:val="22"/>
          <w:szCs w:val="22"/>
          <w:shd w:val="clear" w:color="auto" w:fill="FFFFFF"/>
        </w:rPr>
        <w:t xml:space="preserve"> uncertainty”,</w:t>
      </w:r>
      <w:r w:rsidRPr="006D4F6C">
        <w:rPr>
          <w:rStyle w:val="apple-converted-space"/>
          <w:rFonts w:asciiTheme="minorHAnsi" w:hAnsiTheme="minorHAnsi"/>
          <w:color w:val="000000"/>
          <w:sz w:val="22"/>
          <w:szCs w:val="22"/>
          <w:shd w:val="clear" w:color="auto" w:fill="FFFFFF"/>
        </w:rPr>
        <w:t> </w:t>
      </w:r>
      <w:r w:rsidRPr="006D4F6C">
        <w:rPr>
          <w:rStyle w:val="Vurgu"/>
          <w:rFonts w:asciiTheme="minorHAnsi" w:hAnsiTheme="minorHAnsi"/>
          <w:color w:val="000000"/>
          <w:sz w:val="22"/>
          <w:szCs w:val="22"/>
          <w:shd w:val="clear" w:color="auto" w:fill="FFFFFF"/>
        </w:rPr>
        <w:t>Economic Journal</w:t>
      </w:r>
      <w:r w:rsidRPr="006D4F6C">
        <w:rPr>
          <w:rStyle w:val="apple-converted-space"/>
          <w:rFonts w:asciiTheme="minorHAnsi" w:hAnsiTheme="minorHAnsi"/>
          <w:color w:val="000000"/>
          <w:sz w:val="22"/>
          <w:szCs w:val="22"/>
          <w:shd w:val="clear" w:color="auto" w:fill="FFFFFF"/>
        </w:rPr>
        <w:t> </w:t>
      </w:r>
      <w:r w:rsidRPr="006D4F6C">
        <w:rPr>
          <w:rStyle w:val="biblscope"/>
          <w:rFonts w:asciiTheme="minorHAnsi" w:hAnsiTheme="minorHAnsi"/>
          <w:color w:val="000000"/>
          <w:sz w:val="22"/>
          <w:szCs w:val="22"/>
          <w:shd w:val="clear" w:color="auto" w:fill="FFFFFF"/>
        </w:rPr>
        <w:t>92</w:t>
      </w:r>
      <w:r w:rsidRPr="006D4F6C">
        <w:rPr>
          <w:rFonts w:asciiTheme="minorHAnsi" w:hAnsiTheme="minorHAnsi"/>
          <w:color w:val="000000"/>
          <w:sz w:val="22"/>
          <w:szCs w:val="22"/>
          <w:shd w:val="clear" w:color="auto" w:fill="FFFFFF"/>
        </w:rPr>
        <w:t>,</w:t>
      </w:r>
      <w:r w:rsidRPr="006D4F6C">
        <w:rPr>
          <w:rStyle w:val="apple-converted-space"/>
          <w:rFonts w:asciiTheme="minorHAnsi" w:hAnsiTheme="minorHAnsi"/>
          <w:color w:val="000000"/>
          <w:sz w:val="22"/>
          <w:szCs w:val="22"/>
          <w:shd w:val="clear" w:color="auto" w:fill="FFFFFF"/>
        </w:rPr>
        <w:t> </w:t>
      </w:r>
      <w:r w:rsidRPr="006D4F6C">
        <w:rPr>
          <w:rStyle w:val="biblscope"/>
          <w:rFonts w:asciiTheme="minorHAnsi" w:hAnsiTheme="minorHAnsi"/>
          <w:color w:val="000000"/>
          <w:sz w:val="22"/>
          <w:szCs w:val="22"/>
          <w:shd w:val="clear" w:color="auto" w:fill="FFFFFF"/>
        </w:rPr>
        <w:t>805–24</w:t>
      </w:r>
      <w:r w:rsidRPr="006D4F6C">
        <w:rPr>
          <w:rFonts w:asciiTheme="minorHAnsi" w:hAnsiTheme="minorHAnsi"/>
          <w:color w:val="000000"/>
          <w:sz w:val="22"/>
          <w:szCs w:val="22"/>
          <w:shd w:val="clear" w:color="auto" w:fill="FFFFFF"/>
        </w:rPr>
        <w:t>.</w:t>
      </w:r>
    </w:p>
    <w:p w:rsidR="00747158" w:rsidRPr="006D4F6C" w:rsidRDefault="00F325E1" w:rsidP="004E069F">
      <w:pPr>
        <w:jc w:val="both"/>
        <w:rPr>
          <w:rFonts w:asciiTheme="minorHAnsi" w:hAnsiTheme="minorHAnsi"/>
          <w:sz w:val="22"/>
          <w:szCs w:val="22"/>
          <w:lang w:val="en-US" w:eastAsia="sv-SE"/>
        </w:rPr>
      </w:pPr>
      <w:proofErr w:type="gramStart"/>
      <w:r w:rsidRPr="006D4F6C">
        <w:rPr>
          <w:rFonts w:asciiTheme="minorHAnsi" w:hAnsiTheme="minorHAnsi"/>
          <w:sz w:val="22"/>
          <w:szCs w:val="22"/>
          <w:lang w:val="en-US" w:eastAsia="sv-SE"/>
        </w:rPr>
        <w:t xml:space="preserve">Plott CR and </w:t>
      </w:r>
      <w:r w:rsidR="00747158" w:rsidRPr="006D4F6C">
        <w:rPr>
          <w:rFonts w:asciiTheme="minorHAnsi" w:hAnsiTheme="minorHAnsi"/>
          <w:sz w:val="22"/>
          <w:szCs w:val="22"/>
          <w:lang w:val="en-US" w:eastAsia="sv-SE"/>
        </w:rPr>
        <w:t>Zeiler</w:t>
      </w:r>
      <w:r w:rsidRPr="006D4F6C">
        <w:rPr>
          <w:rFonts w:asciiTheme="minorHAnsi" w:hAnsiTheme="minorHAnsi"/>
          <w:sz w:val="22"/>
          <w:szCs w:val="22"/>
          <w:lang w:val="en-US" w:eastAsia="sv-SE"/>
        </w:rPr>
        <w:t xml:space="preserve"> K (2005),</w:t>
      </w:r>
      <w:r w:rsidR="00747158" w:rsidRPr="006D4F6C">
        <w:rPr>
          <w:rFonts w:asciiTheme="minorHAnsi" w:hAnsiTheme="minorHAnsi"/>
          <w:sz w:val="22"/>
          <w:szCs w:val="22"/>
          <w:lang w:val="en-US" w:eastAsia="sv-SE"/>
        </w:rPr>
        <w:t xml:space="preserve"> “The Willingness to Pay-Willingness to Accept Gap, the ‘Endowment Effect,’ Subject Misconceptions, and Experimental Procedure</w:t>
      </w:r>
      <w:r w:rsidRPr="006D4F6C">
        <w:rPr>
          <w:rFonts w:asciiTheme="minorHAnsi" w:hAnsiTheme="minorHAnsi"/>
          <w:sz w:val="22"/>
          <w:szCs w:val="22"/>
          <w:lang w:val="en-US" w:eastAsia="sv-SE"/>
        </w:rPr>
        <w:t xml:space="preserve">s for Eliciting Valuations”, </w:t>
      </w:r>
      <w:r w:rsidR="00747158" w:rsidRPr="006D4F6C">
        <w:rPr>
          <w:rFonts w:asciiTheme="minorHAnsi" w:hAnsiTheme="minorHAnsi"/>
          <w:i/>
          <w:sz w:val="22"/>
          <w:szCs w:val="22"/>
          <w:lang w:val="en-US" w:eastAsia="sv-SE"/>
        </w:rPr>
        <w:t>American</w:t>
      </w:r>
      <w:r w:rsidRPr="006D4F6C">
        <w:rPr>
          <w:rFonts w:asciiTheme="minorHAnsi" w:hAnsiTheme="minorHAnsi"/>
          <w:i/>
          <w:sz w:val="22"/>
          <w:szCs w:val="22"/>
          <w:lang w:val="en-US" w:eastAsia="sv-SE"/>
        </w:rPr>
        <w:t xml:space="preserve"> Economic Review</w:t>
      </w:r>
      <w:r w:rsidRPr="006D4F6C">
        <w:rPr>
          <w:rFonts w:asciiTheme="minorHAnsi" w:hAnsiTheme="minorHAnsi"/>
          <w:sz w:val="22"/>
          <w:szCs w:val="22"/>
          <w:lang w:val="en-US" w:eastAsia="sv-SE"/>
        </w:rPr>
        <w:t>, 95,</w:t>
      </w:r>
      <w:r w:rsidR="00747158" w:rsidRPr="006D4F6C">
        <w:rPr>
          <w:rFonts w:asciiTheme="minorHAnsi" w:hAnsiTheme="minorHAnsi"/>
          <w:sz w:val="22"/>
          <w:szCs w:val="22"/>
          <w:lang w:val="en-US" w:eastAsia="sv-SE"/>
        </w:rPr>
        <w:t xml:space="preserve"> 530–45.</w:t>
      </w:r>
      <w:proofErr w:type="gramEnd"/>
    </w:p>
    <w:p w:rsidR="00497AB7" w:rsidRPr="006D4F6C" w:rsidRDefault="00F325E1" w:rsidP="004E069F">
      <w:pPr>
        <w:jc w:val="both"/>
        <w:rPr>
          <w:rFonts w:asciiTheme="minorHAnsi" w:hAnsiTheme="minorHAnsi"/>
          <w:sz w:val="22"/>
          <w:szCs w:val="22"/>
          <w:lang w:val="en-US" w:eastAsia="sv-SE"/>
        </w:rPr>
      </w:pPr>
      <w:proofErr w:type="gramStart"/>
      <w:r w:rsidRPr="006D4F6C">
        <w:rPr>
          <w:rFonts w:asciiTheme="minorHAnsi" w:hAnsiTheme="minorHAnsi"/>
          <w:sz w:val="22"/>
          <w:szCs w:val="22"/>
          <w:lang w:val="en-US" w:eastAsia="sv-SE"/>
        </w:rPr>
        <w:t>Schmidt U</w:t>
      </w:r>
      <w:r w:rsidR="00497AB7" w:rsidRPr="006D4F6C">
        <w:rPr>
          <w:rFonts w:asciiTheme="minorHAnsi" w:hAnsiTheme="minorHAnsi"/>
          <w:sz w:val="22"/>
          <w:szCs w:val="22"/>
          <w:lang w:val="en-US" w:eastAsia="sv-SE"/>
        </w:rPr>
        <w:t xml:space="preserve">, </w:t>
      </w:r>
      <w:r w:rsidRPr="006D4F6C">
        <w:rPr>
          <w:rFonts w:asciiTheme="minorHAnsi" w:hAnsiTheme="minorHAnsi"/>
          <w:sz w:val="22"/>
          <w:szCs w:val="22"/>
          <w:lang w:val="en-US" w:eastAsia="sv-SE"/>
        </w:rPr>
        <w:t>Starmer C and Sugden R (2008), “</w:t>
      </w:r>
      <w:r w:rsidR="00497AB7" w:rsidRPr="006D4F6C">
        <w:rPr>
          <w:rFonts w:asciiTheme="minorHAnsi" w:hAnsiTheme="minorHAnsi"/>
          <w:sz w:val="22"/>
          <w:szCs w:val="22"/>
          <w:lang w:val="en-US" w:eastAsia="sv-SE"/>
        </w:rPr>
        <w:t>T</w:t>
      </w:r>
      <w:r w:rsidRPr="006D4F6C">
        <w:rPr>
          <w:rFonts w:asciiTheme="minorHAnsi" w:hAnsiTheme="minorHAnsi"/>
          <w:sz w:val="22"/>
          <w:szCs w:val="22"/>
          <w:lang w:val="en-US" w:eastAsia="sv-SE"/>
        </w:rPr>
        <w:t>hird-generation prospect theory”,</w:t>
      </w:r>
      <w:r w:rsidR="00497AB7" w:rsidRPr="006D4F6C">
        <w:rPr>
          <w:rFonts w:asciiTheme="minorHAnsi" w:hAnsiTheme="minorHAnsi"/>
          <w:sz w:val="22"/>
          <w:szCs w:val="22"/>
          <w:lang w:val="en-US" w:eastAsia="sv-SE"/>
        </w:rPr>
        <w:t xml:space="preserve"> </w:t>
      </w:r>
      <w:r w:rsidR="00497AB7" w:rsidRPr="006D4F6C">
        <w:rPr>
          <w:rFonts w:asciiTheme="minorHAnsi" w:hAnsiTheme="minorHAnsi"/>
          <w:i/>
          <w:sz w:val="22"/>
          <w:szCs w:val="22"/>
          <w:lang w:val="en-US" w:eastAsia="sv-SE"/>
        </w:rPr>
        <w:t>Journa</w:t>
      </w:r>
      <w:r w:rsidRPr="006D4F6C">
        <w:rPr>
          <w:rFonts w:asciiTheme="minorHAnsi" w:hAnsiTheme="minorHAnsi"/>
          <w:i/>
          <w:sz w:val="22"/>
          <w:szCs w:val="22"/>
          <w:lang w:val="en-US" w:eastAsia="sv-SE"/>
        </w:rPr>
        <w:t>l of Risk and Uncertainty</w:t>
      </w:r>
      <w:r w:rsidR="00497AB7" w:rsidRPr="006D4F6C">
        <w:rPr>
          <w:rFonts w:asciiTheme="minorHAnsi" w:hAnsiTheme="minorHAnsi"/>
          <w:sz w:val="22"/>
          <w:szCs w:val="22"/>
          <w:lang w:val="en-US" w:eastAsia="sv-SE"/>
        </w:rPr>
        <w:t>, 203-223.</w:t>
      </w:r>
      <w:proofErr w:type="gramEnd"/>
    </w:p>
    <w:p w:rsidR="009244EB" w:rsidRPr="00047284" w:rsidRDefault="00023C3D" w:rsidP="004E069F">
      <w:pPr>
        <w:jc w:val="both"/>
        <w:rPr>
          <w:rFonts w:asciiTheme="minorHAnsi" w:hAnsiTheme="minorHAnsi"/>
          <w:i/>
          <w:iCs/>
          <w:sz w:val="22"/>
          <w:szCs w:val="22"/>
        </w:rPr>
      </w:pPr>
      <w:hyperlink r:id="rId27" w:history="1">
        <w:r w:rsidR="009244EB" w:rsidRPr="00047284">
          <w:rPr>
            <w:rFonts w:asciiTheme="minorHAnsi" w:hAnsiTheme="minorHAnsi"/>
            <w:sz w:val="22"/>
            <w:szCs w:val="22"/>
          </w:rPr>
          <w:t>Starmer</w:t>
        </w:r>
      </w:hyperlink>
      <w:r w:rsidR="00F325E1" w:rsidRPr="00047284">
        <w:rPr>
          <w:rFonts w:asciiTheme="minorHAnsi" w:hAnsiTheme="minorHAnsi"/>
          <w:sz w:val="22"/>
          <w:szCs w:val="22"/>
        </w:rPr>
        <w:t xml:space="preserve"> C</w:t>
      </w:r>
      <w:r w:rsidR="009244EB" w:rsidRPr="00047284">
        <w:rPr>
          <w:rFonts w:asciiTheme="minorHAnsi" w:hAnsiTheme="minorHAnsi"/>
          <w:sz w:val="22"/>
          <w:szCs w:val="22"/>
        </w:rPr>
        <w:t xml:space="preserve"> (2008), </w:t>
      </w:r>
      <w:r w:rsidR="00F325E1" w:rsidRPr="00047284">
        <w:rPr>
          <w:rFonts w:asciiTheme="minorHAnsi" w:hAnsiTheme="minorHAnsi"/>
          <w:sz w:val="22"/>
          <w:szCs w:val="22"/>
        </w:rPr>
        <w:t>“</w:t>
      </w:r>
      <w:r w:rsidR="009244EB" w:rsidRPr="00047284">
        <w:rPr>
          <w:rFonts w:asciiTheme="minorHAnsi" w:hAnsiTheme="minorHAnsi"/>
          <w:iCs/>
          <w:sz w:val="22"/>
          <w:szCs w:val="22"/>
        </w:rPr>
        <w:t>Preference R</w:t>
      </w:r>
      <w:r w:rsidR="009244EB" w:rsidRPr="00047284">
        <w:rPr>
          <w:rFonts w:asciiTheme="minorHAnsi" w:hAnsiTheme="minorHAnsi"/>
          <w:sz w:val="22"/>
          <w:szCs w:val="22"/>
        </w:rPr>
        <w:t>eversals</w:t>
      </w:r>
      <w:r w:rsidR="00F325E1" w:rsidRPr="00047284">
        <w:rPr>
          <w:rFonts w:asciiTheme="minorHAnsi" w:hAnsiTheme="minorHAnsi"/>
          <w:sz w:val="22"/>
          <w:szCs w:val="22"/>
        </w:rPr>
        <w:t>”</w:t>
      </w:r>
      <w:r w:rsidR="009244EB" w:rsidRPr="00047284">
        <w:rPr>
          <w:rFonts w:asciiTheme="minorHAnsi" w:hAnsiTheme="minorHAnsi"/>
          <w:iCs/>
          <w:sz w:val="22"/>
          <w:szCs w:val="22"/>
        </w:rPr>
        <w:t xml:space="preserve">, </w:t>
      </w:r>
      <w:r w:rsidR="009244EB" w:rsidRPr="00047284">
        <w:rPr>
          <w:rFonts w:asciiTheme="minorHAnsi" w:hAnsiTheme="minorHAnsi"/>
          <w:i/>
          <w:iCs/>
          <w:sz w:val="22"/>
          <w:szCs w:val="22"/>
        </w:rPr>
        <w:t>New Palgrave Dictionary of Economics, Second Edition.</w:t>
      </w:r>
    </w:p>
    <w:p w:rsidR="00047284" w:rsidRPr="00047284" w:rsidRDefault="00047284" w:rsidP="004E069F">
      <w:pPr>
        <w:jc w:val="both"/>
        <w:rPr>
          <w:rFonts w:asciiTheme="minorHAnsi" w:hAnsiTheme="minorHAnsi"/>
          <w:sz w:val="22"/>
          <w:szCs w:val="22"/>
          <w:lang w:val="en-US" w:eastAsia="sv-SE"/>
        </w:rPr>
      </w:pPr>
      <w:r w:rsidRPr="00047284">
        <w:rPr>
          <w:rStyle w:val="author"/>
          <w:rFonts w:asciiTheme="minorHAnsi" w:hAnsiTheme="minorHAnsi"/>
          <w:color w:val="000000"/>
          <w:sz w:val="22"/>
          <w:szCs w:val="22"/>
          <w:shd w:val="clear" w:color="auto" w:fill="FFFFFF"/>
        </w:rPr>
        <w:t>Sugden R (</w:t>
      </w:r>
      <w:r w:rsidRPr="00047284">
        <w:rPr>
          <w:rStyle w:val="Date1"/>
          <w:rFonts w:asciiTheme="minorHAnsi" w:hAnsiTheme="minorHAnsi"/>
          <w:color w:val="000000"/>
          <w:sz w:val="22"/>
          <w:szCs w:val="22"/>
          <w:shd w:val="clear" w:color="auto" w:fill="FFFFFF"/>
        </w:rPr>
        <w:t>2003</w:t>
      </w:r>
      <w:r w:rsidRPr="00047284">
        <w:rPr>
          <w:rFonts w:asciiTheme="minorHAnsi" w:hAnsiTheme="minorHAnsi"/>
          <w:color w:val="000000"/>
          <w:sz w:val="22"/>
          <w:szCs w:val="22"/>
          <w:shd w:val="clear" w:color="auto" w:fill="FFFFFF"/>
        </w:rPr>
        <w:t>), “Reference-dependent subjective expected utility”</w:t>
      </w:r>
      <w:r>
        <w:rPr>
          <w:rFonts w:asciiTheme="minorHAnsi" w:hAnsiTheme="minorHAnsi"/>
          <w:color w:val="000000"/>
          <w:sz w:val="22"/>
          <w:szCs w:val="22"/>
          <w:shd w:val="clear" w:color="auto" w:fill="FFFFFF"/>
        </w:rPr>
        <w:t>,</w:t>
      </w:r>
      <w:r w:rsidRPr="00047284">
        <w:rPr>
          <w:rStyle w:val="apple-converted-space"/>
          <w:rFonts w:asciiTheme="minorHAnsi" w:hAnsiTheme="minorHAnsi"/>
          <w:color w:val="000000"/>
          <w:sz w:val="22"/>
          <w:szCs w:val="22"/>
          <w:shd w:val="clear" w:color="auto" w:fill="FFFFFF"/>
        </w:rPr>
        <w:t> </w:t>
      </w:r>
      <w:r w:rsidRPr="00047284">
        <w:rPr>
          <w:rStyle w:val="Vurgu"/>
          <w:rFonts w:asciiTheme="minorHAnsi" w:hAnsiTheme="minorHAnsi"/>
          <w:color w:val="000000"/>
          <w:sz w:val="22"/>
          <w:szCs w:val="22"/>
          <w:shd w:val="clear" w:color="auto" w:fill="FFFFFF"/>
        </w:rPr>
        <w:t>Journal of Economic Theory</w:t>
      </w:r>
      <w:r>
        <w:rPr>
          <w:rStyle w:val="Vurgu"/>
          <w:rFonts w:asciiTheme="minorHAnsi" w:hAnsiTheme="minorHAnsi"/>
          <w:color w:val="000000"/>
          <w:sz w:val="22"/>
          <w:szCs w:val="22"/>
          <w:shd w:val="clear" w:color="auto" w:fill="FFFFFF"/>
        </w:rPr>
        <w:t>,</w:t>
      </w:r>
      <w:r w:rsidRPr="00047284">
        <w:rPr>
          <w:rStyle w:val="apple-converted-space"/>
          <w:rFonts w:asciiTheme="minorHAnsi" w:hAnsiTheme="minorHAnsi"/>
          <w:color w:val="000000"/>
          <w:sz w:val="22"/>
          <w:szCs w:val="22"/>
          <w:shd w:val="clear" w:color="auto" w:fill="FFFFFF"/>
        </w:rPr>
        <w:t> </w:t>
      </w:r>
      <w:r w:rsidRPr="00047284">
        <w:rPr>
          <w:rStyle w:val="biblscope"/>
          <w:rFonts w:asciiTheme="minorHAnsi" w:hAnsiTheme="minorHAnsi"/>
          <w:color w:val="000000"/>
          <w:sz w:val="22"/>
          <w:szCs w:val="22"/>
          <w:shd w:val="clear" w:color="auto" w:fill="FFFFFF"/>
        </w:rPr>
        <w:t>111</w:t>
      </w:r>
      <w:r w:rsidRPr="00047284">
        <w:rPr>
          <w:rFonts w:asciiTheme="minorHAnsi" w:hAnsiTheme="minorHAnsi"/>
          <w:color w:val="000000"/>
          <w:sz w:val="22"/>
          <w:szCs w:val="22"/>
          <w:shd w:val="clear" w:color="auto" w:fill="FFFFFF"/>
        </w:rPr>
        <w:t>,</w:t>
      </w:r>
      <w:r w:rsidRPr="00047284">
        <w:rPr>
          <w:rStyle w:val="apple-converted-space"/>
          <w:rFonts w:asciiTheme="minorHAnsi" w:hAnsiTheme="minorHAnsi"/>
          <w:color w:val="000000"/>
          <w:sz w:val="22"/>
          <w:szCs w:val="22"/>
          <w:shd w:val="clear" w:color="auto" w:fill="FFFFFF"/>
        </w:rPr>
        <w:t> </w:t>
      </w:r>
      <w:r w:rsidRPr="00047284">
        <w:rPr>
          <w:rStyle w:val="biblscope"/>
          <w:rFonts w:asciiTheme="minorHAnsi" w:hAnsiTheme="minorHAnsi"/>
          <w:color w:val="000000"/>
          <w:sz w:val="22"/>
          <w:szCs w:val="22"/>
          <w:shd w:val="clear" w:color="auto" w:fill="FFFFFF"/>
        </w:rPr>
        <w:t>172–91</w:t>
      </w:r>
      <w:r w:rsidRPr="00047284">
        <w:rPr>
          <w:rFonts w:asciiTheme="minorHAnsi" w:hAnsiTheme="minorHAnsi"/>
          <w:color w:val="000000"/>
          <w:sz w:val="22"/>
          <w:szCs w:val="22"/>
          <w:shd w:val="clear" w:color="auto" w:fill="FFFFFF"/>
        </w:rPr>
        <w:t>.</w:t>
      </w:r>
    </w:p>
    <w:p w:rsidR="00747158" w:rsidRPr="006D4F6C" w:rsidRDefault="00A10D92" w:rsidP="004E069F">
      <w:pPr>
        <w:jc w:val="both"/>
        <w:rPr>
          <w:rFonts w:asciiTheme="minorHAnsi" w:hAnsiTheme="minorHAnsi"/>
          <w:sz w:val="22"/>
          <w:szCs w:val="22"/>
          <w:lang w:val="en-US" w:eastAsia="sv-SE"/>
        </w:rPr>
      </w:pPr>
      <w:proofErr w:type="spellStart"/>
      <w:r w:rsidRPr="006D4F6C">
        <w:rPr>
          <w:rFonts w:asciiTheme="minorHAnsi" w:hAnsiTheme="minorHAnsi"/>
          <w:sz w:val="22"/>
          <w:szCs w:val="22"/>
          <w:lang w:val="en-US" w:eastAsia="sv-SE"/>
        </w:rPr>
        <w:lastRenderedPageBreak/>
        <w:t>Wallsten</w:t>
      </w:r>
      <w:proofErr w:type="spellEnd"/>
      <w:r w:rsidRPr="006D4F6C">
        <w:rPr>
          <w:rFonts w:asciiTheme="minorHAnsi" w:hAnsiTheme="minorHAnsi"/>
          <w:sz w:val="22"/>
          <w:szCs w:val="22"/>
          <w:lang w:val="en-US" w:eastAsia="sv-SE"/>
        </w:rPr>
        <w:t xml:space="preserve"> TS, </w:t>
      </w:r>
      <w:proofErr w:type="spellStart"/>
      <w:r w:rsidR="00747158" w:rsidRPr="006D4F6C">
        <w:rPr>
          <w:rFonts w:asciiTheme="minorHAnsi" w:hAnsiTheme="minorHAnsi"/>
          <w:sz w:val="22"/>
          <w:szCs w:val="22"/>
          <w:lang w:val="en-US" w:eastAsia="sv-SE"/>
        </w:rPr>
        <w:t>Fillenbaum</w:t>
      </w:r>
      <w:proofErr w:type="spellEnd"/>
      <w:r w:rsidRPr="006D4F6C">
        <w:rPr>
          <w:rFonts w:asciiTheme="minorHAnsi" w:hAnsiTheme="minorHAnsi"/>
          <w:sz w:val="22"/>
          <w:szCs w:val="22"/>
          <w:lang w:val="en-US" w:eastAsia="sv-SE"/>
        </w:rPr>
        <w:t xml:space="preserve"> S and </w:t>
      </w:r>
      <w:r w:rsidR="00747158" w:rsidRPr="006D4F6C">
        <w:rPr>
          <w:rFonts w:asciiTheme="minorHAnsi" w:hAnsiTheme="minorHAnsi"/>
          <w:sz w:val="22"/>
          <w:szCs w:val="22"/>
          <w:lang w:val="en-US" w:eastAsia="sv-SE"/>
        </w:rPr>
        <w:t>Cox</w:t>
      </w:r>
      <w:r w:rsidRPr="006D4F6C">
        <w:rPr>
          <w:rFonts w:asciiTheme="minorHAnsi" w:hAnsiTheme="minorHAnsi"/>
          <w:sz w:val="22"/>
          <w:szCs w:val="22"/>
          <w:lang w:val="en-US" w:eastAsia="sv-SE"/>
        </w:rPr>
        <w:t xml:space="preserve"> JA</w:t>
      </w:r>
      <w:r w:rsidR="00747158" w:rsidRPr="006D4F6C">
        <w:rPr>
          <w:rFonts w:asciiTheme="minorHAnsi" w:hAnsiTheme="minorHAnsi"/>
          <w:sz w:val="22"/>
          <w:szCs w:val="22"/>
          <w:lang w:val="en-US" w:eastAsia="sv-SE"/>
        </w:rPr>
        <w:t xml:space="preserve"> </w:t>
      </w:r>
      <w:r w:rsidRPr="006D4F6C">
        <w:rPr>
          <w:rFonts w:asciiTheme="minorHAnsi" w:hAnsiTheme="minorHAnsi"/>
          <w:sz w:val="22"/>
          <w:szCs w:val="22"/>
          <w:lang w:val="en-US" w:eastAsia="sv-SE"/>
        </w:rPr>
        <w:t>(</w:t>
      </w:r>
      <w:r w:rsidR="00747158" w:rsidRPr="006D4F6C">
        <w:rPr>
          <w:rFonts w:asciiTheme="minorHAnsi" w:hAnsiTheme="minorHAnsi"/>
          <w:sz w:val="22"/>
          <w:szCs w:val="22"/>
          <w:lang w:val="en-US" w:eastAsia="sv-SE"/>
        </w:rPr>
        <w:t>1986</w:t>
      </w:r>
      <w:r w:rsidRPr="006D4F6C">
        <w:rPr>
          <w:rFonts w:asciiTheme="minorHAnsi" w:hAnsiTheme="minorHAnsi"/>
          <w:sz w:val="22"/>
          <w:szCs w:val="22"/>
          <w:lang w:val="en-US" w:eastAsia="sv-SE"/>
        </w:rPr>
        <w:t>),</w:t>
      </w:r>
      <w:r w:rsidR="00747158" w:rsidRPr="006D4F6C">
        <w:rPr>
          <w:rFonts w:asciiTheme="minorHAnsi" w:hAnsiTheme="minorHAnsi"/>
          <w:sz w:val="22"/>
          <w:szCs w:val="22"/>
          <w:lang w:val="en-US" w:eastAsia="sv-SE"/>
        </w:rPr>
        <w:t xml:space="preserve"> “Base Rate Effects on the Interpretations of Probab</w:t>
      </w:r>
      <w:r w:rsidRPr="006D4F6C">
        <w:rPr>
          <w:rFonts w:asciiTheme="minorHAnsi" w:hAnsiTheme="minorHAnsi"/>
          <w:sz w:val="22"/>
          <w:szCs w:val="22"/>
          <w:lang w:val="en-US" w:eastAsia="sv-SE"/>
        </w:rPr>
        <w:t>ility and Frequency Expressions</w:t>
      </w:r>
      <w:r w:rsidR="00747158" w:rsidRPr="006D4F6C">
        <w:rPr>
          <w:rFonts w:asciiTheme="minorHAnsi" w:hAnsiTheme="minorHAnsi"/>
          <w:sz w:val="22"/>
          <w:szCs w:val="22"/>
          <w:lang w:val="en-US" w:eastAsia="sv-SE"/>
        </w:rPr>
        <w:t>”</w:t>
      </w:r>
      <w:r w:rsidRPr="006D4F6C">
        <w:rPr>
          <w:rFonts w:asciiTheme="minorHAnsi" w:hAnsiTheme="minorHAnsi"/>
          <w:sz w:val="22"/>
          <w:szCs w:val="22"/>
          <w:lang w:val="en-US" w:eastAsia="sv-SE"/>
        </w:rPr>
        <w:t>,</w:t>
      </w:r>
      <w:r w:rsidR="00747158" w:rsidRPr="006D4F6C">
        <w:rPr>
          <w:rFonts w:asciiTheme="minorHAnsi" w:hAnsiTheme="minorHAnsi"/>
          <w:sz w:val="22"/>
          <w:szCs w:val="22"/>
          <w:lang w:val="en-US" w:eastAsia="sv-SE"/>
        </w:rPr>
        <w:t xml:space="preserve"> </w:t>
      </w:r>
      <w:r w:rsidR="00747158" w:rsidRPr="006D4F6C">
        <w:rPr>
          <w:rFonts w:asciiTheme="minorHAnsi" w:hAnsiTheme="minorHAnsi"/>
          <w:i/>
          <w:iCs/>
          <w:sz w:val="22"/>
          <w:szCs w:val="22"/>
          <w:lang w:val="en-US" w:eastAsia="sv-SE"/>
        </w:rPr>
        <w:t>Journal of Memory and Language</w:t>
      </w:r>
      <w:r w:rsidRPr="006D4F6C">
        <w:rPr>
          <w:rFonts w:asciiTheme="minorHAnsi" w:hAnsiTheme="minorHAnsi"/>
          <w:i/>
          <w:iCs/>
          <w:sz w:val="22"/>
          <w:szCs w:val="22"/>
          <w:lang w:val="en-US" w:eastAsia="sv-SE"/>
        </w:rPr>
        <w:t>,</w:t>
      </w:r>
      <w:r w:rsidRPr="006D4F6C">
        <w:rPr>
          <w:rFonts w:asciiTheme="minorHAnsi" w:hAnsiTheme="minorHAnsi"/>
          <w:sz w:val="22"/>
          <w:szCs w:val="22"/>
          <w:lang w:val="en-US" w:eastAsia="sv-SE"/>
        </w:rPr>
        <w:t xml:space="preserve"> 25,</w:t>
      </w:r>
      <w:r w:rsidR="00747158" w:rsidRPr="006D4F6C">
        <w:rPr>
          <w:rFonts w:asciiTheme="minorHAnsi" w:hAnsiTheme="minorHAnsi"/>
          <w:sz w:val="22"/>
          <w:szCs w:val="22"/>
          <w:lang w:val="en-US" w:eastAsia="sv-SE"/>
        </w:rPr>
        <w:t xml:space="preserve"> 571–87. </w:t>
      </w:r>
    </w:p>
    <w:p w:rsidR="00747158" w:rsidRPr="006D4F6C" w:rsidRDefault="00A10D92" w:rsidP="004E069F">
      <w:pPr>
        <w:jc w:val="both"/>
        <w:rPr>
          <w:rFonts w:asciiTheme="minorHAnsi" w:hAnsiTheme="minorHAnsi"/>
          <w:sz w:val="22"/>
          <w:szCs w:val="22"/>
          <w:lang w:val="en-US" w:eastAsia="sv-SE"/>
        </w:rPr>
      </w:pPr>
      <w:proofErr w:type="spellStart"/>
      <w:r w:rsidRPr="006D4F6C">
        <w:rPr>
          <w:rFonts w:asciiTheme="minorHAnsi" w:hAnsiTheme="minorHAnsi"/>
          <w:sz w:val="22"/>
          <w:szCs w:val="22"/>
          <w:lang w:val="en-US" w:eastAsia="sv-SE"/>
        </w:rPr>
        <w:t>Wallsten</w:t>
      </w:r>
      <w:proofErr w:type="spellEnd"/>
      <w:r w:rsidRPr="006D4F6C">
        <w:rPr>
          <w:rFonts w:asciiTheme="minorHAnsi" w:hAnsiTheme="minorHAnsi"/>
          <w:sz w:val="22"/>
          <w:szCs w:val="22"/>
          <w:lang w:val="en-US" w:eastAsia="sv-SE"/>
        </w:rPr>
        <w:t xml:space="preserve"> TS and </w:t>
      </w:r>
      <w:proofErr w:type="spellStart"/>
      <w:r w:rsidRPr="006D4F6C">
        <w:rPr>
          <w:rFonts w:asciiTheme="minorHAnsi" w:hAnsiTheme="minorHAnsi"/>
          <w:sz w:val="22"/>
          <w:szCs w:val="22"/>
          <w:lang w:val="en-US" w:eastAsia="sv-SE"/>
        </w:rPr>
        <w:t>Budescu</w:t>
      </w:r>
      <w:proofErr w:type="spellEnd"/>
      <w:r w:rsidRPr="006D4F6C">
        <w:rPr>
          <w:rFonts w:asciiTheme="minorHAnsi" w:hAnsiTheme="minorHAnsi"/>
          <w:sz w:val="22"/>
          <w:szCs w:val="22"/>
          <w:lang w:val="en-US" w:eastAsia="sv-SE"/>
        </w:rPr>
        <w:t xml:space="preserve"> DV</w:t>
      </w:r>
      <w:r w:rsidR="00747158" w:rsidRPr="006D4F6C">
        <w:rPr>
          <w:rFonts w:asciiTheme="minorHAnsi" w:hAnsiTheme="minorHAnsi"/>
          <w:sz w:val="22"/>
          <w:szCs w:val="22"/>
          <w:lang w:val="en-US" w:eastAsia="sv-SE"/>
        </w:rPr>
        <w:t xml:space="preserve"> </w:t>
      </w:r>
      <w:r w:rsidRPr="006D4F6C">
        <w:rPr>
          <w:rFonts w:asciiTheme="minorHAnsi" w:hAnsiTheme="minorHAnsi"/>
          <w:sz w:val="22"/>
          <w:szCs w:val="22"/>
          <w:lang w:val="en-US" w:eastAsia="sv-SE"/>
        </w:rPr>
        <w:t>(1995),</w:t>
      </w:r>
      <w:r w:rsidR="00747158" w:rsidRPr="006D4F6C">
        <w:rPr>
          <w:rFonts w:asciiTheme="minorHAnsi" w:hAnsiTheme="minorHAnsi"/>
          <w:sz w:val="22"/>
          <w:szCs w:val="22"/>
          <w:lang w:val="en-US" w:eastAsia="sv-SE"/>
        </w:rPr>
        <w:t xml:space="preserve"> “A Review of Human Linguistic Probability Processing: General Princ</w:t>
      </w:r>
      <w:r w:rsidRPr="006D4F6C">
        <w:rPr>
          <w:rFonts w:asciiTheme="minorHAnsi" w:hAnsiTheme="minorHAnsi"/>
          <w:sz w:val="22"/>
          <w:szCs w:val="22"/>
          <w:lang w:val="en-US" w:eastAsia="sv-SE"/>
        </w:rPr>
        <w:t>iples and Empirical Evidence</w:t>
      </w:r>
      <w:r w:rsidR="00747158" w:rsidRPr="006D4F6C">
        <w:rPr>
          <w:rFonts w:asciiTheme="minorHAnsi" w:hAnsiTheme="minorHAnsi"/>
          <w:sz w:val="22"/>
          <w:szCs w:val="22"/>
          <w:lang w:val="en-US" w:eastAsia="sv-SE"/>
        </w:rPr>
        <w:t>”</w:t>
      </w:r>
      <w:r w:rsidRPr="006D4F6C">
        <w:rPr>
          <w:rFonts w:asciiTheme="minorHAnsi" w:hAnsiTheme="minorHAnsi"/>
          <w:sz w:val="22"/>
          <w:szCs w:val="22"/>
          <w:lang w:val="en-US" w:eastAsia="sv-SE"/>
        </w:rPr>
        <w:t>,</w:t>
      </w:r>
      <w:r w:rsidR="00747158" w:rsidRPr="006D4F6C">
        <w:rPr>
          <w:rFonts w:asciiTheme="minorHAnsi" w:hAnsiTheme="minorHAnsi"/>
          <w:sz w:val="22"/>
          <w:szCs w:val="22"/>
          <w:lang w:val="en-US" w:eastAsia="sv-SE"/>
        </w:rPr>
        <w:t xml:space="preserve"> </w:t>
      </w:r>
      <w:proofErr w:type="gramStart"/>
      <w:r w:rsidR="00747158" w:rsidRPr="006D4F6C">
        <w:rPr>
          <w:rFonts w:asciiTheme="minorHAnsi" w:hAnsiTheme="minorHAnsi"/>
          <w:i/>
          <w:iCs/>
          <w:sz w:val="22"/>
          <w:szCs w:val="22"/>
          <w:lang w:val="en-US" w:eastAsia="sv-SE"/>
        </w:rPr>
        <w:t>The</w:t>
      </w:r>
      <w:proofErr w:type="gramEnd"/>
      <w:r w:rsidR="00747158" w:rsidRPr="006D4F6C">
        <w:rPr>
          <w:rFonts w:asciiTheme="minorHAnsi" w:hAnsiTheme="minorHAnsi"/>
          <w:i/>
          <w:iCs/>
          <w:sz w:val="22"/>
          <w:szCs w:val="22"/>
          <w:lang w:val="en-US" w:eastAsia="sv-SE"/>
        </w:rPr>
        <w:t xml:space="preserve"> Knowledge Engineering Review</w:t>
      </w:r>
      <w:r w:rsidRPr="006D4F6C">
        <w:rPr>
          <w:rFonts w:asciiTheme="minorHAnsi" w:hAnsiTheme="minorHAnsi"/>
          <w:i/>
          <w:iCs/>
          <w:sz w:val="22"/>
          <w:szCs w:val="22"/>
          <w:lang w:val="en-US" w:eastAsia="sv-SE"/>
        </w:rPr>
        <w:t>,</w:t>
      </w:r>
      <w:r w:rsidRPr="006D4F6C">
        <w:rPr>
          <w:rFonts w:asciiTheme="minorHAnsi" w:hAnsiTheme="minorHAnsi"/>
          <w:sz w:val="22"/>
          <w:szCs w:val="22"/>
          <w:lang w:val="en-US" w:eastAsia="sv-SE"/>
        </w:rPr>
        <w:t xml:space="preserve"> 10,</w:t>
      </w:r>
      <w:r w:rsidR="00747158" w:rsidRPr="006D4F6C">
        <w:rPr>
          <w:rFonts w:asciiTheme="minorHAnsi" w:hAnsiTheme="minorHAnsi"/>
          <w:sz w:val="22"/>
          <w:szCs w:val="22"/>
          <w:lang w:val="en-US" w:eastAsia="sv-SE"/>
        </w:rPr>
        <w:t xml:space="preserve"> 43–62.</w:t>
      </w:r>
    </w:p>
    <w:p w:rsidR="00747158" w:rsidRPr="006D4F6C" w:rsidRDefault="00A10D92" w:rsidP="004E069F">
      <w:pPr>
        <w:jc w:val="both"/>
        <w:rPr>
          <w:rFonts w:asciiTheme="minorHAnsi" w:hAnsiTheme="minorHAnsi"/>
          <w:sz w:val="22"/>
          <w:szCs w:val="22"/>
          <w:lang w:val="en-US" w:eastAsia="sv-SE"/>
        </w:rPr>
      </w:pPr>
      <w:proofErr w:type="gramStart"/>
      <w:r w:rsidRPr="006D4F6C">
        <w:rPr>
          <w:rFonts w:asciiTheme="minorHAnsi" w:hAnsiTheme="minorHAnsi"/>
          <w:sz w:val="22"/>
          <w:szCs w:val="22"/>
          <w:lang w:val="en-US" w:eastAsia="sv-SE"/>
        </w:rPr>
        <w:t>Zimmer AC</w:t>
      </w:r>
      <w:r w:rsidR="00747158" w:rsidRPr="006D4F6C">
        <w:rPr>
          <w:rFonts w:asciiTheme="minorHAnsi" w:hAnsiTheme="minorHAnsi"/>
          <w:sz w:val="22"/>
          <w:szCs w:val="22"/>
          <w:lang w:val="en-US" w:eastAsia="sv-SE"/>
        </w:rPr>
        <w:t xml:space="preserve"> </w:t>
      </w:r>
      <w:r w:rsidRPr="006D4F6C">
        <w:rPr>
          <w:rFonts w:asciiTheme="minorHAnsi" w:hAnsiTheme="minorHAnsi"/>
          <w:sz w:val="22"/>
          <w:szCs w:val="22"/>
          <w:lang w:val="en-US" w:eastAsia="sv-SE"/>
        </w:rPr>
        <w:t>(1984),</w:t>
      </w:r>
      <w:r w:rsidR="00747158" w:rsidRPr="006D4F6C">
        <w:rPr>
          <w:rFonts w:asciiTheme="minorHAnsi" w:hAnsiTheme="minorHAnsi"/>
          <w:sz w:val="22"/>
          <w:szCs w:val="22"/>
          <w:lang w:val="en-US" w:eastAsia="sv-SE"/>
        </w:rPr>
        <w:t xml:space="preserve"> “A Model for the Inter</w:t>
      </w:r>
      <w:r w:rsidRPr="006D4F6C">
        <w:rPr>
          <w:rFonts w:asciiTheme="minorHAnsi" w:hAnsiTheme="minorHAnsi"/>
          <w:sz w:val="22"/>
          <w:szCs w:val="22"/>
          <w:lang w:val="en-US" w:eastAsia="sv-SE"/>
        </w:rPr>
        <w:t>pretation of Verbal Predictions</w:t>
      </w:r>
      <w:r w:rsidR="00747158" w:rsidRPr="006D4F6C">
        <w:rPr>
          <w:rFonts w:asciiTheme="minorHAnsi" w:hAnsiTheme="minorHAnsi"/>
          <w:sz w:val="22"/>
          <w:szCs w:val="22"/>
          <w:lang w:val="en-US" w:eastAsia="sv-SE"/>
        </w:rPr>
        <w:t>”</w:t>
      </w:r>
      <w:r w:rsidRPr="006D4F6C">
        <w:rPr>
          <w:rFonts w:asciiTheme="minorHAnsi" w:hAnsiTheme="minorHAnsi"/>
          <w:sz w:val="22"/>
          <w:szCs w:val="22"/>
          <w:lang w:val="en-US" w:eastAsia="sv-SE"/>
        </w:rPr>
        <w:t>,</w:t>
      </w:r>
      <w:r w:rsidR="00747158" w:rsidRPr="006D4F6C">
        <w:rPr>
          <w:rFonts w:asciiTheme="minorHAnsi" w:hAnsiTheme="minorHAnsi"/>
          <w:sz w:val="22"/>
          <w:szCs w:val="22"/>
          <w:lang w:val="en-US" w:eastAsia="sv-SE"/>
        </w:rPr>
        <w:t xml:space="preserve"> </w:t>
      </w:r>
      <w:r w:rsidR="00747158" w:rsidRPr="006D4F6C">
        <w:rPr>
          <w:rFonts w:asciiTheme="minorHAnsi" w:hAnsiTheme="minorHAnsi"/>
          <w:i/>
          <w:iCs/>
          <w:sz w:val="22"/>
          <w:szCs w:val="22"/>
          <w:lang w:val="en-US" w:eastAsia="sv-SE"/>
        </w:rPr>
        <w:t>International Journal of Man-Machine Studies</w:t>
      </w:r>
      <w:r w:rsidRPr="006D4F6C">
        <w:rPr>
          <w:rFonts w:asciiTheme="minorHAnsi" w:hAnsiTheme="minorHAnsi"/>
          <w:i/>
          <w:iCs/>
          <w:sz w:val="22"/>
          <w:szCs w:val="22"/>
          <w:lang w:val="en-US" w:eastAsia="sv-SE"/>
        </w:rPr>
        <w:t>,</w:t>
      </w:r>
      <w:r w:rsidRPr="006D4F6C">
        <w:rPr>
          <w:rFonts w:asciiTheme="minorHAnsi" w:hAnsiTheme="minorHAnsi"/>
          <w:sz w:val="22"/>
          <w:szCs w:val="22"/>
          <w:lang w:val="en-US" w:eastAsia="sv-SE"/>
        </w:rPr>
        <w:t xml:space="preserve"> 20,</w:t>
      </w:r>
      <w:r w:rsidR="00747158" w:rsidRPr="006D4F6C">
        <w:rPr>
          <w:rFonts w:asciiTheme="minorHAnsi" w:hAnsiTheme="minorHAnsi"/>
          <w:sz w:val="22"/>
          <w:szCs w:val="22"/>
          <w:lang w:val="en-US" w:eastAsia="sv-SE"/>
        </w:rPr>
        <w:t xml:space="preserve"> 121–34.</w:t>
      </w:r>
      <w:proofErr w:type="gramEnd"/>
    </w:p>
    <w:sectPr w:rsidR="00747158" w:rsidRPr="006D4F6C" w:rsidSect="00074B81">
      <w:footerReference w:type="default" r:id="rId28"/>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3C3D" w:rsidRDefault="00023C3D" w:rsidP="00AF2C92">
      <w:r>
        <w:separator/>
      </w:r>
    </w:p>
  </w:endnote>
  <w:endnote w:type="continuationSeparator" w:id="0">
    <w:p w:rsidR="00023C3D" w:rsidRDefault="00023C3D" w:rsidP="00AF2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4651406"/>
      <w:docPartObj>
        <w:docPartGallery w:val="Page Numbers (Bottom of Page)"/>
        <w:docPartUnique/>
      </w:docPartObj>
    </w:sdtPr>
    <w:sdtEndPr>
      <w:rPr>
        <w:rFonts w:asciiTheme="minorHAnsi" w:hAnsiTheme="minorHAnsi"/>
        <w:noProof/>
      </w:rPr>
    </w:sdtEndPr>
    <w:sdtContent>
      <w:p w:rsidR="00B54E29" w:rsidRPr="00EE2D5B" w:rsidRDefault="00B54E29">
        <w:pPr>
          <w:pStyle w:val="Altbilgi"/>
          <w:jc w:val="right"/>
          <w:rPr>
            <w:rFonts w:asciiTheme="minorHAnsi" w:hAnsiTheme="minorHAnsi"/>
          </w:rPr>
        </w:pPr>
        <w:r w:rsidRPr="00EE2D5B">
          <w:rPr>
            <w:rFonts w:asciiTheme="minorHAnsi" w:hAnsiTheme="minorHAnsi"/>
          </w:rPr>
          <w:fldChar w:fldCharType="begin"/>
        </w:r>
        <w:r w:rsidRPr="00EE2D5B">
          <w:rPr>
            <w:rFonts w:asciiTheme="minorHAnsi" w:hAnsiTheme="minorHAnsi"/>
          </w:rPr>
          <w:instrText xml:space="preserve"> PAGE   \* MERGEFORMAT </w:instrText>
        </w:r>
        <w:r w:rsidRPr="00EE2D5B">
          <w:rPr>
            <w:rFonts w:asciiTheme="minorHAnsi" w:hAnsiTheme="minorHAnsi"/>
          </w:rPr>
          <w:fldChar w:fldCharType="separate"/>
        </w:r>
        <w:r w:rsidR="00DD2ADA">
          <w:rPr>
            <w:rFonts w:asciiTheme="minorHAnsi" w:hAnsiTheme="minorHAnsi"/>
            <w:noProof/>
          </w:rPr>
          <w:t>8</w:t>
        </w:r>
        <w:r w:rsidRPr="00EE2D5B">
          <w:rPr>
            <w:rFonts w:asciiTheme="minorHAnsi" w:hAnsiTheme="minorHAnsi"/>
            <w:noProof/>
          </w:rPr>
          <w:fldChar w:fldCharType="end"/>
        </w:r>
      </w:p>
    </w:sdtContent>
  </w:sdt>
  <w:p w:rsidR="00B54E29" w:rsidRDefault="00B54E2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3C3D" w:rsidRDefault="00023C3D" w:rsidP="00AF2C92">
      <w:r>
        <w:separator/>
      </w:r>
    </w:p>
  </w:footnote>
  <w:footnote w:type="continuationSeparator" w:id="0">
    <w:p w:rsidR="00023C3D" w:rsidRDefault="00023C3D" w:rsidP="00AF2C92">
      <w:r>
        <w:continuationSeparator/>
      </w:r>
    </w:p>
  </w:footnote>
  <w:footnote w:id="1">
    <w:p w:rsidR="00CE3A86" w:rsidRPr="00CE3A86" w:rsidRDefault="00CE3A86" w:rsidP="00CD0B9A">
      <w:pPr>
        <w:pStyle w:val="DipnotMetni"/>
        <w:ind w:left="0" w:firstLine="0"/>
      </w:pPr>
      <w:r>
        <w:rPr>
          <w:rStyle w:val="DipnotBavurusu"/>
        </w:rPr>
        <w:footnoteRef/>
      </w:r>
      <w:r>
        <w:t xml:space="preserve"> To clarif</w:t>
      </w:r>
      <w:r w:rsidR="002601CC">
        <w:t>y any possible confusion</w:t>
      </w:r>
      <w:r>
        <w:t xml:space="preserve">, we would like to note that in </w:t>
      </w:r>
      <w:proofErr w:type="spellStart"/>
      <w:r>
        <w:t>Hurwicz</w:t>
      </w:r>
      <w:proofErr w:type="spellEnd"/>
      <w:r>
        <w:t xml:space="preserve"> model, </w:t>
      </w:r>
      <w:r w:rsidRPr="002601CC">
        <w:rPr>
          <w:i/>
        </w:rPr>
        <w:t>α</w:t>
      </w:r>
      <w:r w:rsidR="008C2081">
        <w:t xml:space="preserve"> represents the </w:t>
      </w:r>
      <w:r w:rsidR="008C2081" w:rsidRPr="00CD0B9A">
        <w:rPr>
          <w:i/>
        </w:rPr>
        <w:t>optimism</w:t>
      </w:r>
      <w:r w:rsidR="008C2081">
        <w:t xml:space="preserve"> </w:t>
      </w:r>
      <w:r>
        <w:t xml:space="preserve">of </w:t>
      </w:r>
      <w:r w:rsidR="008C2081">
        <w:t xml:space="preserve">the </w:t>
      </w:r>
      <w:r>
        <w:t>decision maker, whereas in</w:t>
      </w:r>
      <w:r w:rsidR="006C0534">
        <w:t xml:space="preserve"> the</w:t>
      </w:r>
      <w:r>
        <w:t xml:space="preserve"> decision making under ambiguity</w:t>
      </w:r>
      <w:r w:rsidR="002601CC">
        <w:t xml:space="preserve"> literature, in particular Alpha EU</w:t>
      </w:r>
      <w:r>
        <w:t>,</w:t>
      </w:r>
      <w:r w:rsidR="008C2081">
        <w:t xml:space="preserve"> it</w:t>
      </w:r>
      <w:r w:rsidR="008C2081" w:rsidRPr="008C2081">
        <w:t xml:space="preserve"> </w:t>
      </w:r>
      <w:r w:rsidR="008C2081">
        <w:t xml:space="preserve">represents the </w:t>
      </w:r>
      <w:r w:rsidR="008C2081" w:rsidRPr="00CD0B9A">
        <w:rPr>
          <w:i/>
        </w:rPr>
        <w:t>pessimism.</w:t>
      </w:r>
      <w:r w:rsidR="00CD0B9A">
        <w:t xml:space="preserve"> Here</w:t>
      </w:r>
      <w:r w:rsidR="008C2081">
        <w:t xml:space="preserve"> we follow</w:t>
      </w:r>
      <w:r>
        <w:t xml:space="preserve"> the ambiguity literature’s convention </w:t>
      </w:r>
      <w:r w:rsidR="008C2081">
        <w:t xml:space="preserve">rather than </w:t>
      </w:r>
      <w:proofErr w:type="spellStart"/>
      <w:r w:rsidR="008C2081">
        <w:t>Hurwicz’s</w:t>
      </w:r>
      <w:proofErr w:type="spellEnd"/>
      <w:r w:rsidR="008C2081">
        <w:t xml:space="preserve"> convention, </w:t>
      </w:r>
      <w:r>
        <w:t>and</w:t>
      </w:r>
      <w:r w:rsidR="002601CC">
        <w:t xml:space="preserve"> ascribe</w:t>
      </w:r>
      <w:r w:rsidR="00497AB7">
        <w:t xml:space="preserve"> a negative meaning to </w:t>
      </w:r>
      <w:proofErr w:type="gramStart"/>
      <w:r w:rsidR="002601CC">
        <w:t xml:space="preserve">the </w:t>
      </w:r>
      <w:r w:rsidR="00497AB7" w:rsidRPr="002601CC">
        <w:rPr>
          <w:i/>
        </w:rPr>
        <w:t>α</w:t>
      </w:r>
      <w:proofErr w:type="gramEnd"/>
      <w:r w:rsidR="008C2081">
        <w:t xml:space="preserve"> parameter</w:t>
      </w:r>
      <w:r w:rsidR="00497AB7">
        <w:t>.</w:t>
      </w:r>
    </w:p>
  </w:footnote>
  <w:footnote w:id="2">
    <w:p w:rsidR="007C1176" w:rsidRPr="007C1176" w:rsidRDefault="007C1176" w:rsidP="00302B10">
      <w:pPr>
        <w:pStyle w:val="DipnotMetni"/>
      </w:pPr>
      <w:r w:rsidRPr="007C1176">
        <w:rPr>
          <w:rStyle w:val="DipnotBavurusu"/>
        </w:rPr>
        <w:footnoteRef/>
      </w:r>
      <w:r w:rsidRPr="007C1176">
        <w:t xml:space="preserve"> We will briefly mention Willingness-to-Pay in the conclusions.</w:t>
      </w:r>
    </w:p>
  </w:footnote>
  <w:footnote w:id="3">
    <w:p w:rsidR="00B54E29" w:rsidRPr="00717324" w:rsidRDefault="00B54E29" w:rsidP="00456906">
      <w:pPr>
        <w:pStyle w:val="DipnotMetni"/>
        <w:ind w:left="0" w:firstLine="0"/>
        <w:rPr>
          <w:lang w:val="en-US"/>
        </w:rPr>
      </w:pPr>
      <w:r>
        <w:rPr>
          <w:rStyle w:val="DipnotBavurusu"/>
        </w:rPr>
        <w:footnoteRef/>
      </w:r>
      <w:r w:rsidR="003C77E8">
        <w:rPr>
          <w:lang w:val="en-US"/>
        </w:rPr>
        <w:t>These</w:t>
      </w:r>
      <w:r w:rsidR="00497AB7">
        <w:rPr>
          <w:lang w:val="en-US"/>
        </w:rPr>
        <w:t xml:space="preserve"> lott</w:t>
      </w:r>
      <w:r w:rsidR="003C77E8">
        <w:rPr>
          <w:lang w:val="en-US"/>
        </w:rPr>
        <w:t>eries are</w:t>
      </w:r>
      <w:r w:rsidR="00456906">
        <w:rPr>
          <w:lang w:val="en-US"/>
        </w:rPr>
        <w:t xml:space="preserve"> </w:t>
      </w:r>
      <w:r w:rsidR="004076B1">
        <w:rPr>
          <w:lang w:val="en-US"/>
        </w:rPr>
        <w:t>examples given</w:t>
      </w:r>
      <w:r w:rsidR="00497AB7">
        <w:rPr>
          <w:lang w:val="en-US"/>
        </w:rPr>
        <w:t xml:space="preserve"> in </w:t>
      </w:r>
      <w:r w:rsidR="00497AB7" w:rsidRPr="00497AB7">
        <w:rPr>
          <w:lang w:val="en-US"/>
        </w:rPr>
        <w:t xml:space="preserve">Schmidt </w:t>
      </w:r>
      <w:r w:rsidR="00C228BB" w:rsidRPr="00C228BB">
        <w:rPr>
          <w:i/>
          <w:lang w:val="en-US"/>
        </w:rPr>
        <w:t>et al</w:t>
      </w:r>
      <w:r w:rsidR="00196611">
        <w:rPr>
          <w:lang w:val="en-US"/>
        </w:rPr>
        <w:t xml:space="preserve"> (2008)</w:t>
      </w:r>
      <w:r w:rsidR="00647E2D">
        <w:rPr>
          <w:lang w:val="en-US"/>
        </w:rPr>
        <w:t>.</w:t>
      </w:r>
      <w:r w:rsidR="00497AB7">
        <w:rPr>
          <w:lang w:val="en-US"/>
        </w:rPr>
        <w:t xml:space="preserve"> </w:t>
      </w:r>
      <w:r w:rsidRPr="00CC393C">
        <w:rPr>
          <w:lang w:val="en-US"/>
        </w:rPr>
        <w:t>F</w:t>
      </w:r>
      <w:r w:rsidR="00456906">
        <w:rPr>
          <w:lang w:val="en-US"/>
        </w:rPr>
        <w:t>or the imprecision level, we assume that</w:t>
      </w:r>
      <w:r w:rsidRPr="00CC393C">
        <w:rPr>
          <w:lang w:val="en-US"/>
        </w:rPr>
        <w:t xml:space="preserve"> </w:t>
      </w:r>
      <w:r>
        <w:rPr>
          <w:i/>
          <w:lang w:val="en-US"/>
        </w:rPr>
        <w:t xml:space="preserve">β = </w:t>
      </w:r>
      <w:proofErr w:type="spellStart"/>
      <w:r>
        <w:rPr>
          <w:i/>
          <w:lang w:val="en-US"/>
        </w:rPr>
        <w:t>ψp</w:t>
      </w:r>
      <w:proofErr w:type="spellEnd"/>
      <w:r>
        <w:rPr>
          <w:i/>
          <w:lang w:val="en-US"/>
        </w:rPr>
        <w:t>(1-p)</w:t>
      </w:r>
      <w:r w:rsidR="00456906">
        <w:rPr>
          <w:lang w:val="en-US"/>
        </w:rPr>
        <w:t>;</w:t>
      </w:r>
      <w:r>
        <w:rPr>
          <w:lang w:val="en-US"/>
        </w:rPr>
        <w:t xml:space="preserve"> </w:t>
      </w:r>
      <w:r w:rsidR="00831799">
        <w:rPr>
          <w:lang w:val="en-US"/>
        </w:rPr>
        <w:t>T</w:t>
      </w:r>
      <w:r w:rsidR="00831799" w:rsidRPr="00CC393C">
        <w:rPr>
          <w:lang w:val="en-US"/>
        </w:rPr>
        <w:t>here is no particular reason</w:t>
      </w:r>
      <w:r w:rsidR="00831799">
        <w:rPr>
          <w:lang w:val="en-US"/>
        </w:rPr>
        <w:t xml:space="preserve"> for</w:t>
      </w:r>
      <w:r w:rsidR="00831799" w:rsidRPr="00CC393C">
        <w:rPr>
          <w:lang w:val="en-US"/>
        </w:rPr>
        <w:t xml:space="preserve"> choosing this, </w:t>
      </w:r>
      <w:r w:rsidR="00831799">
        <w:rPr>
          <w:lang w:val="en-US"/>
        </w:rPr>
        <w:t>except tha</w:t>
      </w:r>
      <w:r w:rsidR="00831799" w:rsidRPr="00CC393C">
        <w:rPr>
          <w:lang w:val="en-US"/>
        </w:rPr>
        <w:t xml:space="preserve">t is simple and satisfies the assumptions of the theory. </w:t>
      </w:r>
      <w:r w:rsidR="0074148D">
        <w:rPr>
          <w:lang w:val="en-US"/>
        </w:rPr>
        <w:t xml:space="preserve">See the supplementary file for the details about </w:t>
      </w:r>
      <w:r w:rsidR="00831799">
        <w:rPr>
          <w:lang w:val="en-US"/>
        </w:rPr>
        <w:t xml:space="preserve">the </w:t>
      </w:r>
      <w:r w:rsidR="0074148D">
        <w:rPr>
          <w:lang w:val="en-US"/>
        </w:rPr>
        <w:t>calculations and</w:t>
      </w:r>
      <w:r w:rsidR="00831799">
        <w:rPr>
          <w:lang w:val="en-US"/>
        </w:rPr>
        <w:t xml:space="preserve"> the production of</w:t>
      </w:r>
      <w:r w:rsidR="0074148D">
        <w:rPr>
          <w:lang w:val="en-US"/>
        </w:rPr>
        <w:t xml:space="preserve"> the graphs in the paper.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1FECAFE"/>
    <w:lvl w:ilvl="0">
      <w:start w:val="1"/>
      <w:numFmt w:val="decimal"/>
      <w:lvlText w:val="%1."/>
      <w:lvlJc w:val="left"/>
      <w:pPr>
        <w:tabs>
          <w:tab w:val="num" w:pos="1492"/>
        </w:tabs>
        <w:ind w:left="1492" w:hanging="360"/>
      </w:pPr>
    </w:lvl>
  </w:abstractNum>
  <w:abstractNum w:abstractNumId="2">
    <w:nsid w:val="FFFFFF7D"/>
    <w:multiLevelType w:val="singleLevel"/>
    <w:tmpl w:val="7C74E2DA"/>
    <w:lvl w:ilvl="0">
      <w:start w:val="1"/>
      <w:numFmt w:val="decimal"/>
      <w:lvlText w:val="%1."/>
      <w:lvlJc w:val="left"/>
      <w:pPr>
        <w:tabs>
          <w:tab w:val="num" w:pos="1209"/>
        </w:tabs>
        <w:ind w:left="1209" w:hanging="360"/>
      </w:pPr>
    </w:lvl>
  </w:abstractNum>
  <w:abstractNum w:abstractNumId="3">
    <w:nsid w:val="FFFFFF7E"/>
    <w:multiLevelType w:val="singleLevel"/>
    <w:tmpl w:val="E8F228EA"/>
    <w:lvl w:ilvl="0">
      <w:start w:val="1"/>
      <w:numFmt w:val="decimal"/>
      <w:lvlText w:val="%1."/>
      <w:lvlJc w:val="left"/>
      <w:pPr>
        <w:tabs>
          <w:tab w:val="num" w:pos="926"/>
        </w:tabs>
        <w:ind w:left="926" w:hanging="360"/>
      </w:pPr>
    </w:lvl>
  </w:abstractNum>
  <w:abstractNum w:abstractNumId="4">
    <w:nsid w:val="FFFFFF7F"/>
    <w:multiLevelType w:val="singleLevel"/>
    <w:tmpl w:val="A274B1E8"/>
    <w:lvl w:ilvl="0">
      <w:start w:val="1"/>
      <w:numFmt w:val="decimal"/>
      <w:lvlText w:val="%1."/>
      <w:lvlJc w:val="left"/>
      <w:pPr>
        <w:tabs>
          <w:tab w:val="num" w:pos="643"/>
        </w:tabs>
        <w:ind w:left="643" w:hanging="360"/>
      </w:pPr>
    </w:lvl>
  </w:abstractNum>
  <w:abstractNum w:abstractNumId="5">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C472E25E"/>
    <w:lvl w:ilvl="0">
      <w:start w:val="1"/>
      <w:numFmt w:val="decimal"/>
      <w:lvlText w:val="%1."/>
      <w:lvlJc w:val="left"/>
      <w:pPr>
        <w:tabs>
          <w:tab w:val="num" w:pos="360"/>
        </w:tabs>
        <w:ind w:left="360" w:hanging="360"/>
      </w:pPr>
    </w:lvl>
  </w:abstractNum>
  <w:abstractNum w:abstractNumId="1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1FC2097F"/>
    <w:multiLevelType w:val="hybridMultilevel"/>
    <w:tmpl w:val="CF30EF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FF85D1C"/>
    <w:multiLevelType w:val="hybridMultilevel"/>
    <w:tmpl w:val="8F88E98A"/>
    <w:lvl w:ilvl="0" w:tplc="0F14BD88">
      <w:start w:val="1"/>
      <w:numFmt w:val="decimal"/>
      <w:lvlText w:val="%1."/>
      <w:lvlJc w:val="left"/>
      <w:pPr>
        <w:ind w:left="720" w:hanging="360"/>
      </w:pPr>
      <w:rPr>
        <w:rFonts w:cstheme="majorBid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0"/>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8"/>
  </w:num>
  <w:num w:numId="14">
    <w:abstractNumId w:val="21"/>
  </w:num>
  <w:num w:numId="15">
    <w:abstractNumId w:val="14"/>
  </w:num>
  <w:num w:numId="16">
    <w:abstractNumId w:val="17"/>
  </w:num>
  <w:num w:numId="17">
    <w:abstractNumId w:val="11"/>
  </w:num>
  <w:num w:numId="18">
    <w:abstractNumId w:val="0"/>
  </w:num>
  <w:num w:numId="19">
    <w:abstractNumId w:val="12"/>
  </w:num>
  <w:num w:numId="20">
    <w:abstractNumId w:val="21"/>
  </w:num>
  <w:num w:numId="21">
    <w:abstractNumId w:val="21"/>
  </w:num>
  <w:num w:numId="22">
    <w:abstractNumId w:val="21"/>
  </w:num>
  <w:num w:numId="23">
    <w:abstractNumId w:val="21"/>
  </w:num>
  <w:num w:numId="24">
    <w:abstractNumId w:val="18"/>
  </w:num>
  <w:num w:numId="25">
    <w:abstractNumId w:val="19"/>
  </w:num>
  <w:num w:numId="26">
    <w:abstractNumId w:val="22"/>
  </w:num>
  <w:num w:numId="27">
    <w:abstractNumId w:val="23"/>
  </w:num>
  <w:num w:numId="28">
    <w:abstractNumId w:val="21"/>
  </w:num>
  <w:num w:numId="29">
    <w:abstractNumId w:val="13"/>
  </w:num>
  <w:num w:numId="30">
    <w:abstractNumId w:val="24"/>
  </w:num>
  <w:num w:numId="31">
    <w:abstractNumId w:val="25"/>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9"/>
  <w:proofState w:spelling="clean" w:grammar="clean"/>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44FC"/>
    <w:rsid w:val="00001899"/>
    <w:rsid w:val="00002B83"/>
    <w:rsid w:val="000046FB"/>
    <w:rsid w:val="000049AD"/>
    <w:rsid w:val="000061F8"/>
    <w:rsid w:val="00006207"/>
    <w:rsid w:val="0000681B"/>
    <w:rsid w:val="000133C0"/>
    <w:rsid w:val="00014C4E"/>
    <w:rsid w:val="00017107"/>
    <w:rsid w:val="000202E2"/>
    <w:rsid w:val="00022441"/>
    <w:rsid w:val="0002261E"/>
    <w:rsid w:val="00023C3D"/>
    <w:rsid w:val="00024839"/>
    <w:rsid w:val="00026871"/>
    <w:rsid w:val="00037A98"/>
    <w:rsid w:val="000427FB"/>
    <w:rsid w:val="0004455E"/>
    <w:rsid w:val="00047284"/>
    <w:rsid w:val="00047CB5"/>
    <w:rsid w:val="00051FAA"/>
    <w:rsid w:val="000572A9"/>
    <w:rsid w:val="00061325"/>
    <w:rsid w:val="000733AC"/>
    <w:rsid w:val="00074B81"/>
    <w:rsid w:val="00074D22"/>
    <w:rsid w:val="00075081"/>
    <w:rsid w:val="0007528A"/>
    <w:rsid w:val="000811AB"/>
    <w:rsid w:val="00082DA0"/>
    <w:rsid w:val="00083C5F"/>
    <w:rsid w:val="0009172C"/>
    <w:rsid w:val="000930EC"/>
    <w:rsid w:val="00095E61"/>
    <w:rsid w:val="000966C1"/>
    <w:rsid w:val="00096E24"/>
    <w:rsid w:val="000970AC"/>
    <w:rsid w:val="000A1167"/>
    <w:rsid w:val="000A4428"/>
    <w:rsid w:val="000A6D40"/>
    <w:rsid w:val="000A7BC3"/>
    <w:rsid w:val="000B1661"/>
    <w:rsid w:val="000B2E88"/>
    <w:rsid w:val="000B4603"/>
    <w:rsid w:val="000C09BE"/>
    <w:rsid w:val="000C1380"/>
    <w:rsid w:val="000C272A"/>
    <w:rsid w:val="000C554F"/>
    <w:rsid w:val="000D0DC5"/>
    <w:rsid w:val="000D15FF"/>
    <w:rsid w:val="000D28DF"/>
    <w:rsid w:val="000D488B"/>
    <w:rsid w:val="000D68DF"/>
    <w:rsid w:val="000E138D"/>
    <w:rsid w:val="000E187A"/>
    <w:rsid w:val="000E2D61"/>
    <w:rsid w:val="000E450E"/>
    <w:rsid w:val="000E6259"/>
    <w:rsid w:val="000F4677"/>
    <w:rsid w:val="000F5BE0"/>
    <w:rsid w:val="000F5DA3"/>
    <w:rsid w:val="00100478"/>
    <w:rsid w:val="00100587"/>
    <w:rsid w:val="0010284E"/>
    <w:rsid w:val="00103122"/>
    <w:rsid w:val="0010336A"/>
    <w:rsid w:val="001050F1"/>
    <w:rsid w:val="00105AEA"/>
    <w:rsid w:val="00105CD8"/>
    <w:rsid w:val="00106DAF"/>
    <w:rsid w:val="00114ABE"/>
    <w:rsid w:val="00116023"/>
    <w:rsid w:val="00134A51"/>
    <w:rsid w:val="00140212"/>
    <w:rsid w:val="00140727"/>
    <w:rsid w:val="00153BCA"/>
    <w:rsid w:val="00160628"/>
    <w:rsid w:val="00161344"/>
    <w:rsid w:val="00162195"/>
    <w:rsid w:val="0016322A"/>
    <w:rsid w:val="00165A21"/>
    <w:rsid w:val="001705CE"/>
    <w:rsid w:val="00170ECD"/>
    <w:rsid w:val="00175D81"/>
    <w:rsid w:val="0017714B"/>
    <w:rsid w:val="001804DF"/>
    <w:rsid w:val="00181BDC"/>
    <w:rsid w:val="00181DB0"/>
    <w:rsid w:val="001829E3"/>
    <w:rsid w:val="001924C0"/>
    <w:rsid w:val="00196611"/>
    <w:rsid w:val="0019731E"/>
    <w:rsid w:val="001A09FE"/>
    <w:rsid w:val="001A103C"/>
    <w:rsid w:val="001A57DA"/>
    <w:rsid w:val="001A67C9"/>
    <w:rsid w:val="001A69DE"/>
    <w:rsid w:val="001A713C"/>
    <w:rsid w:val="001B1C7C"/>
    <w:rsid w:val="001B2C28"/>
    <w:rsid w:val="001B398F"/>
    <w:rsid w:val="001B46C6"/>
    <w:rsid w:val="001B4B48"/>
    <w:rsid w:val="001B4D1F"/>
    <w:rsid w:val="001B5951"/>
    <w:rsid w:val="001B7681"/>
    <w:rsid w:val="001B7CAE"/>
    <w:rsid w:val="001C0553"/>
    <w:rsid w:val="001C0772"/>
    <w:rsid w:val="001C0D4F"/>
    <w:rsid w:val="001C1BA3"/>
    <w:rsid w:val="001C1DEC"/>
    <w:rsid w:val="001C5736"/>
    <w:rsid w:val="001D1F3B"/>
    <w:rsid w:val="001D647F"/>
    <w:rsid w:val="001D6857"/>
    <w:rsid w:val="001E0572"/>
    <w:rsid w:val="001E0A67"/>
    <w:rsid w:val="001E1028"/>
    <w:rsid w:val="001E14E2"/>
    <w:rsid w:val="001E6302"/>
    <w:rsid w:val="001E7DCB"/>
    <w:rsid w:val="001E7E0A"/>
    <w:rsid w:val="001F301E"/>
    <w:rsid w:val="001F3411"/>
    <w:rsid w:val="001F4287"/>
    <w:rsid w:val="001F4DBA"/>
    <w:rsid w:val="0020415E"/>
    <w:rsid w:val="00204FF4"/>
    <w:rsid w:val="00207226"/>
    <w:rsid w:val="0021056E"/>
    <w:rsid w:val="0021075D"/>
    <w:rsid w:val="0021165A"/>
    <w:rsid w:val="00211BC9"/>
    <w:rsid w:val="00213949"/>
    <w:rsid w:val="0021620C"/>
    <w:rsid w:val="00216E78"/>
    <w:rsid w:val="00217275"/>
    <w:rsid w:val="002205EF"/>
    <w:rsid w:val="00222816"/>
    <w:rsid w:val="002239A5"/>
    <w:rsid w:val="00236F4B"/>
    <w:rsid w:val="00242B0D"/>
    <w:rsid w:val="002466B6"/>
    <w:rsid w:val="002467C6"/>
    <w:rsid w:val="00246854"/>
    <w:rsid w:val="0024692A"/>
    <w:rsid w:val="00252BBA"/>
    <w:rsid w:val="00253123"/>
    <w:rsid w:val="002601CC"/>
    <w:rsid w:val="00263518"/>
    <w:rsid w:val="00264001"/>
    <w:rsid w:val="002645AE"/>
    <w:rsid w:val="00266354"/>
    <w:rsid w:val="00266C6E"/>
    <w:rsid w:val="00267A18"/>
    <w:rsid w:val="00273462"/>
    <w:rsid w:val="0027395B"/>
    <w:rsid w:val="00275854"/>
    <w:rsid w:val="002759F4"/>
    <w:rsid w:val="00283B41"/>
    <w:rsid w:val="00285F28"/>
    <w:rsid w:val="00286398"/>
    <w:rsid w:val="00290363"/>
    <w:rsid w:val="0029441B"/>
    <w:rsid w:val="002951A3"/>
    <w:rsid w:val="002A373F"/>
    <w:rsid w:val="002A3C42"/>
    <w:rsid w:val="002A5D75"/>
    <w:rsid w:val="002B1B1A"/>
    <w:rsid w:val="002B7228"/>
    <w:rsid w:val="002C31CC"/>
    <w:rsid w:val="002C38F3"/>
    <w:rsid w:val="002C53EE"/>
    <w:rsid w:val="002D24F7"/>
    <w:rsid w:val="002D2799"/>
    <w:rsid w:val="002D2CD7"/>
    <w:rsid w:val="002D4DDC"/>
    <w:rsid w:val="002D4F75"/>
    <w:rsid w:val="002D6493"/>
    <w:rsid w:val="002D7AB6"/>
    <w:rsid w:val="002E06D0"/>
    <w:rsid w:val="002E3C27"/>
    <w:rsid w:val="002E403A"/>
    <w:rsid w:val="002E6A7F"/>
    <w:rsid w:val="002E7F3A"/>
    <w:rsid w:val="002F4EDB"/>
    <w:rsid w:val="002F6054"/>
    <w:rsid w:val="00302B10"/>
    <w:rsid w:val="00312223"/>
    <w:rsid w:val="00315713"/>
    <w:rsid w:val="0031686C"/>
    <w:rsid w:val="00316FE0"/>
    <w:rsid w:val="003204D2"/>
    <w:rsid w:val="0032605E"/>
    <w:rsid w:val="003275D1"/>
    <w:rsid w:val="00330B2A"/>
    <w:rsid w:val="00331E17"/>
    <w:rsid w:val="00333063"/>
    <w:rsid w:val="003408E3"/>
    <w:rsid w:val="00343480"/>
    <w:rsid w:val="0034469B"/>
    <w:rsid w:val="00345E89"/>
    <w:rsid w:val="003522A1"/>
    <w:rsid w:val="0035254B"/>
    <w:rsid w:val="00353555"/>
    <w:rsid w:val="003565D4"/>
    <w:rsid w:val="003607FB"/>
    <w:rsid w:val="00360845"/>
    <w:rsid w:val="00360FD5"/>
    <w:rsid w:val="0036340D"/>
    <w:rsid w:val="003634A5"/>
    <w:rsid w:val="00366868"/>
    <w:rsid w:val="00367506"/>
    <w:rsid w:val="00370085"/>
    <w:rsid w:val="003744A7"/>
    <w:rsid w:val="00376235"/>
    <w:rsid w:val="00381FB6"/>
    <w:rsid w:val="003836D3"/>
    <w:rsid w:val="00383A52"/>
    <w:rsid w:val="0038495D"/>
    <w:rsid w:val="003866B7"/>
    <w:rsid w:val="00391652"/>
    <w:rsid w:val="0039507F"/>
    <w:rsid w:val="00395650"/>
    <w:rsid w:val="003A1260"/>
    <w:rsid w:val="003A2585"/>
    <w:rsid w:val="003A295F"/>
    <w:rsid w:val="003A41DD"/>
    <w:rsid w:val="003A5E0E"/>
    <w:rsid w:val="003A7033"/>
    <w:rsid w:val="003B34A7"/>
    <w:rsid w:val="003B47FE"/>
    <w:rsid w:val="003B5673"/>
    <w:rsid w:val="003B62C9"/>
    <w:rsid w:val="003C7176"/>
    <w:rsid w:val="003C77E8"/>
    <w:rsid w:val="003D0929"/>
    <w:rsid w:val="003D4729"/>
    <w:rsid w:val="003D7DD6"/>
    <w:rsid w:val="003E5AAF"/>
    <w:rsid w:val="003E600D"/>
    <w:rsid w:val="003E64DF"/>
    <w:rsid w:val="003E6A5D"/>
    <w:rsid w:val="003F193A"/>
    <w:rsid w:val="003F4207"/>
    <w:rsid w:val="003F5C46"/>
    <w:rsid w:val="003F7CBB"/>
    <w:rsid w:val="003F7D34"/>
    <w:rsid w:val="004076B1"/>
    <w:rsid w:val="00412C8E"/>
    <w:rsid w:val="0041518D"/>
    <w:rsid w:val="0042221D"/>
    <w:rsid w:val="00424DD3"/>
    <w:rsid w:val="004269C5"/>
    <w:rsid w:val="00435638"/>
    <w:rsid w:val="00435939"/>
    <w:rsid w:val="004370C5"/>
    <w:rsid w:val="00437CC7"/>
    <w:rsid w:val="00442B9C"/>
    <w:rsid w:val="00445EFA"/>
    <w:rsid w:val="0044738A"/>
    <w:rsid w:val="004473D3"/>
    <w:rsid w:val="0045102C"/>
    <w:rsid w:val="00452231"/>
    <w:rsid w:val="00452FB4"/>
    <w:rsid w:val="00456906"/>
    <w:rsid w:val="00460C13"/>
    <w:rsid w:val="00463228"/>
    <w:rsid w:val="00463782"/>
    <w:rsid w:val="004667E0"/>
    <w:rsid w:val="0046760E"/>
    <w:rsid w:val="00470E10"/>
    <w:rsid w:val="0047549D"/>
    <w:rsid w:val="00475DF2"/>
    <w:rsid w:val="00477A97"/>
    <w:rsid w:val="00481343"/>
    <w:rsid w:val="0048549E"/>
    <w:rsid w:val="0048779A"/>
    <w:rsid w:val="00493343"/>
    <w:rsid w:val="00493347"/>
    <w:rsid w:val="00496092"/>
    <w:rsid w:val="00497AB7"/>
    <w:rsid w:val="00497C43"/>
    <w:rsid w:val="004A08DB"/>
    <w:rsid w:val="004A25D0"/>
    <w:rsid w:val="004A37E8"/>
    <w:rsid w:val="004A4D26"/>
    <w:rsid w:val="004A7549"/>
    <w:rsid w:val="004B09D4"/>
    <w:rsid w:val="004B233E"/>
    <w:rsid w:val="004B309D"/>
    <w:rsid w:val="004B330A"/>
    <w:rsid w:val="004B7C8E"/>
    <w:rsid w:val="004C3D3C"/>
    <w:rsid w:val="004D0EDC"/>
    <w:rsid w:val="004D1220"/>
    <w:rsid w:val="004D14B3"/>
    <w:rsid w:val="004D1529"/>
    <w:rsid w:val="004D2253"/>
    <w:rsid w:val="004D5514"/>
    <w:rsid w:val="004D56C3"/>
    <w:rsid w:val="004E0338"/>
    <w:rsid w:val="004E069F"/>
    <w:rsid w:val="004E23DE"/>
    <w:rsid w:val="004E4FF3"/>
    <w:rsid w:val="004E56A8"/>
    <w:rsid w:val="004F3B55"/>
    <w:rsid w:val="004F4E46"/>
    <w:rsid w:val="004F6B7D"/>
    <w:rsid w:val="005015F6"/>
    <w:rsid w:val="005030C4"/>
    <w:rsid w:val="005031C5"/>
    <w:rsid w:val="00504FDC"/>
    <w:rsid w:val="005120CC"/>
    <w:rsid w:val="00512B7B"/>
    <w:rsid w:val="00514EA1"/>
    <w:rsid w:val="005157A7"/>
    <w:rsid w:val="0051798B"/>
    <w:rsid w:val="00521F5A"/>
    <w:rsid w:val="00524327"/>
    <w:rsid w:val="005243C8"/>
    <w:rsid w:val="00525E06"/>
    <w:rsid w:val="00526454"/>
    <w:rsid w:val="00531823"/>
    <w:rsid w:val="00534ECC"/>
    <w:rsid w:val="0053720D"/>
    <w:rsid w:val="00540EF5"/>
    <w:rsid w:val="00541BF3"/>
    <w:rsid w:val="00541CD3"/>
    <w:rsid w:val="00543C62"/>
    <w:rsid w:val="005462EA"/>
    <w:rsid w:val="005476FA"/>
    <w:rsid w:val="0055595E"/>
    <w:rsid w:val="00557988"/>
    <w:rsid w:val="005622AB"/>
    <w:rsid w:val="00562C49"/>
    <w:rsid w:val="00562DEF"/>
    <w:rsid w:val="0056321A"/>
    <w:rsid w:val="00563A35"/>
    <w:rsid w:val="00566596"/>
    <w:rsid w:val="00570AD8"/>
    <w:rsid w:val="005741E9"/>
    <w:rsid w:val="005748CF"/>
    <w:rsid w:val="00584270"/>
    <w:rsid w:val="00584738"/>
    <w:rsid w:val="005920B0"/>
    <w:rsid w:val="005925AC"/>
    <w:rsid w:val="0059380D"/>
    <w:rsid w:val="00595A8F"/>
    <w:rsid w:val="005977C2"/>
    <w:rsid w:val="00597BF2"/>
    <w:rsid w:val="005B134E"/>
    <w:rsid w:val="005B2039"/>
    <w:rsid w:val="005B344F"/>
    <w:rsid w:val="005B3FBA"/>
    <w:rsid w:val="005B4A1D"/>
    <w:rsid w:val="005B674D"/>
    <w:rsid w:val="005C0CBE"/>
    <w:rsid w:val="005C1FCF"/>
    <w:rsid w:val="005D1885"/>
    <w:rsid w:val="005D4A38"/>
    <w:rsid w:val="005E2EEA"/>
    <w:rsid w:val="005E3708"/>
    <w:rsid w:val="005E3CCD"/>
    <w:rsid w:val="005E3D6B"/>
    <w:rsid w:val="005E4B90"/>
    <w:rsid w:val="005E5B55"/>
    <w:rsid w:val="005E5E4A"/>
    <w:rsid w:val="005E693D"/>
    <w:rsid w:val="005E75BF"/>
    <w:rsid w:val="005F0E84"/>
    <w:rsid w:val="005F1871"/>
    <w:rsid w:val="005F57BA"/>
    <w:rsid w:val="005F61E6"/>
    <w:rsid w:val="005F6C45"/>
    <w:rsid w:val="00605A69"/>
    <w:rsid w:val="00606C54"/>
    <w:rsid w:val="006071D3"/>
    <w:rsid w:val="00611E67"/>
    <w:rsid w:val="00614375"/>
    <w:rsid w:val="00615B0A"/>
    <w:rsid w:val="006168CF"/>
    <w:rsid w:val="0062011B"/>
    <w:rsid w:val="00622400"/>
    <w:rsid w:val="00626DE0"/>
    <w:rsid w:val="00630901"/>
    <w:rsid w:val="00631F8E"/>
    <w:rsid w:val="00636EE9"/>
    <w:rsid w:val="00640950"/>
    <w:rsid w:val="00641AE7"/>
    <w:rsid w:val="00642629"/>
    <w:rsid w:val="0064281D"/>
    <w:rsid w:val="00647E2D"/>
    <w:rsid w:val="0065293D"/>
    <w:rsid w:val="00653EFC"/>
    <w:rsid w:val="00654021"/>
    <w:rsid w:val="00661045"/>
    <w:rsid w:val="00666DA8"/>
    <w:rsid w:val="00671057"/>
    <w:rsid w:val="00675AAF"/>
    <w:rsid w:val="0068031A"/>
    <w:rsid w:val="00681B2F"/>
    <w:rsid w:val="0068335F"/>
    <w:rsid w:val="006850AC"/>
    <w:rsid w:val="00687217"/>
    <w:rsid w:val="00691888"/>
    <w:rsid w:val="00693302"/>
    <w:rsid w:val="0069640B"/>
    <w:rsid w:val="006A1B83"/>
    <w:rsid w:val="006A21CD"/>
    <w:rsid w:val="006A5918"/>
    <w:rsid w:val="006A72F2"/>
    <w:rsid w:val="006B21B2"/>
    <w:rsid w:val="006B4A4A"/>
    <w:rsid w:val="006C0534"/>
    <w:rsid w:val="006C0F4B"/>
    <w:rsid w:val="006C19B2"/>
    <w:rsid w:val="006C5BB8"/>
    <w:rsid w:val="006C6936"/>
    <w:rsid w:val="006C7B01"/>
    <w:rsid w:val="006D0FE8"/>
    <w:rsid w:val="006D2A49"/>
    <w:rsid w:val="006D4B2B"/>
    <w:rsid w:val="006D4F3C"/>
    <w:rsid w:val="006D4F6C"/>
    <w:rsid w:val="006D5C66"/>
    <w:rsid w:val="006D68CD"/>
    <w:rsid w:val="006E1B3C"/>
    <w:rsid w:val="006E23FB"/>
    <w:rsid w:val="006E325A"/>
    <w:rsid w:val="006E33EC"/>
    <w:rsid w:val="006E3802"/>
    <w:rsid w:val="006E5722"/>
    <w:rsid w:val="006E6C02"/>
    <w:rsid w:val="006F231A"/>
    <w:rsid w:val="006F6B55"/>
    <w:rsid w:val="006F788D"/>
    <w:rsid w:val="006F78E1"/>
    <w:rsid w:val="00701072"/>
    <w:rsid w:val="00702054"/>
    <w:rsid w:val="007035A4"/>
    <w:rsid w:val="007074B1"/>
    <w:rsid w:val="00711799"/>
    <w:rsid w:val="00712B78"/>
    <w:rsid w:val="0071393B"/>
    <w:rsid w:val="00713EE2"/>
    <w:rsid w:val="007177BB"/>
    <w:rsid w:val="007177FC"/>
    <w:rsid w:val="00720C5E"/>
    <w:rsid w:val="00721701"/>
    <w:rsid w:val="00730EB4"/>
    <w:rsid w:val="00731835"/>
    <w:rsid w:val="007341F8"/>
    <w:rsid w:val="00734372"/>
    <w:rsid w:val="00734EB8"/>
    <w:rsid w:val="00735F8B"/>
    <w:rsid w:val="00740843"/>
    <w:rsid w:val="0074148D"/>
    <w:rsid w:val="00742D1F"/>
    <w:rsid w:val="00743EBA"/>
    <w:rsid w:val="00744C8E"/>
    <w:rsid w:val="0074707E"/>
    <w:rsid w:val="00747158"/>
    <w:rsid w:val="007516DC"/>
    <w:rsid w:val="00754B80"/>
    <w:rsid w:val="00761918"/>
    <w:rsid w:val="00762F03"/>
    <w:rsid w:val="007631A9"/>
    <w:rsid w:val="0076413B"/>
    <w:rsid w:val="00764823"/>
    <w:rsid w:val="007648AE"/>
    <w:rsid w:val="00764BF8"/>
    <w:rsid w:val="0076514D"/>
    <w:rsid w:val="00773D59"/>
    <w:rsid w:val="0077478C"/>
    <w:rsid w:val="00781003"/>
    <w:rsid w:val="00784D3D"/>
    <w:rsid w:val="007911FD"/>
    <w:rsid w:val="00791A41"/>
    <w:rsid w:val="00793930"/>
    <w:rsid w:val="00793DD1"/>
    <w:rsid w:val="00794FEC"/>
    <w:rsid w:val="007A003E"/>
    <w:rsid w:val="007A1965"/>
    <w:rsid w:val="007A2ED1"/>
    <w:rsid w:val="007A4BE6"/>
    <w:rsid w:val="007B0B71"/>
    <w:rsid w:val="007B0DC6"/>
    <w:rsid w:val="007B1094"/>
    <w:rsid w:val="007B1762"/>
    <w:rsid w:val="007B3320"/>
    <w:rsid w:val="007C1176"/>
    <w:rsid w:val="007C301F"/>
    <w:rsid w:val="007C4540"/>
    <w:rsid w:val="007C65AF"/>
    <w:rsid w:val="007D135D"/>
    <w:rsid w:val="007D730F"/>
    <w:rsid w:val="007D7CD8"/>
    <w:rsid w:val="007E3AA7"/>
    <w:rsid w:val="007F737D"/>
    <w:rsid w:val="0080308E"/>
    <w:rsid w:val="00805303"/>
    <w:rsid w:val="00806705"/>
    <w:rsid w:val="00806738"/>
    <w:rsid w:val="008216D5"/>
    <w:rsid w:val="008249CE"/>
    <w:rsid w:val="00831799"/>
    <w:rsid w:val="00831A50"/>
    <w:rsid w:val="00831B3C"/>
    <w:rsid w:val="00831C89"/>
    <w:rsid w:val="00832114"/>
    <w:rsid w:val="00834C46"/>
    <w:rsid w:val="00835ACD"/>
    <w:rsid w:val="0084024C"/>
    <w:rsid w:val="0084093E"/>
    <w:rsid w:val="00841CE1"/>
    <w:rsid w:val="008473D8"/>
    <w:rsid w:val="008528DC"/>
    <w:rsid w:val="00852B8C"/>
    <w:rsid w:val="00854981"/>
    <w:rsid w:val="00864B2E"/>
    <w:rsid w:val="00865963"/>
    <w:rsid w:val="0087168E"/>
    <w:rsid w:val="00871C1D"/>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A6571"/>
    <w:rsid w:val="008B345D"/>
    <w:rsid w:val="008C1FC2"/>
    <w:rsid w:val="008C2081"/>
    <w:rsid w:val="008C2980"/>
    <w:rsid w:val="008C4DD6"/>
    <w:rsid w:val="008C5AFB"/>
    <w:rsid w:val="008D07FB"/>
    <w:rsid w:val="008D0C02"/>
    <w:rsid w:val="008D357D"/>
    <w:rsid w:val="008D435A"/>
    <w:rsid w:val="008E387B"/>
    <w:rsid w:val="008E6087"/>
    <w:rsid w:val="008E758D"/>
    <w:rsid w:val="008F10A7"/>
    <w:rsid w:val="008F44FC"/>
    <w:rsid w:val="008F755D"/>
    <w:rsid w:val="008F7A39"/>
    <w:rsid w:val="009021E8"/>
    <w:rsid w:val="009034D9"/>
    <w:rsid w:val="00904677"/>
    <w:rsid w:val="00904E10"/>
    <w:rsid w:val="00905EE2"/>
    <w:rsid w:val="00907D48"/>
    <w:rsid w:val="00911440"/>
    <w:rsid w:val="00911712"/>
    <w:rsid w:val="00911B27"/>
    <w:rsid w:val="009170BE"/>
    <w:rsid w:val="00920B55"/>
    <w:rsid w:val="009244EB"/>
    <w:rsid w:val="009262C9"/>
    <w:rsid w:val="00930EB9"/>
    <w:rsid w:val="00933DC7"/>
    <w:rsid w:val="00937107"/>
    <w:rsid w:val="00940AC2"/>
    <w:rsid w:val="009418F4"/>
    <w:rsid w:val="00942BBC"/>
    <w:rsid w:val="00943E27"/>
    <w:rsid w:val="00944180"/>
    <w:rsid w:val="00944AA0"/>
    <w:rsid w:val="0094557A"/>
    <w:rsid w:val="00947DA2"/>
    <w:rsid w:val="00951177"/>
    <w:rsid w:val="009656F5"/>
    <w:rsid w:val="009673E8"/>
    <w:rsid w:val="00974DB8"/>
    <w:rsid w:val="00980661"/>
    <w:rsid w:val="0098093B"/>
    <w:rsid w:val="00984121"/>
    <w:rsid w:val="009876D4"/>
    <w:rsid w:val="009914A5"/>
    <w:rsid w:val="0099548E"/>
    <w:rsid w:val="00996456"/>
    <w:rsid w:val="00996A12"/>
    <w:rsid w:val="00997B0F"/>
    <w:rsid w:val="009A1CAD"/>
    <w:rsid w:val="009A3440"/>
    <w:rsid w:val="009A5832"/>
    <w:rsid w:val="009A6838"/>
    <w:rsid w:val="009B1452"/>
    <w:rsid w:val="009B24B5"/>
    <w:rsid w:val="009B4EBC"/>
    <w:rsid w:val="009B5ABB"/>
    <w:rsid w:val="009B5DF9"/>
    <w:rsid w:val="009B73CE"/>
    <w:rsid w:val="009C2461"/>
    <w:rsid w:val="009C5A6B"/>
    <w:rsid w:val="009C6FE2"/>
    <w:rsid w:val="009C7674"/>
    <w:rsid w:val="009D004A"/>
    <w:rsid w:val="009D470C"/>
    <w:rsid w:val="009D5880"/>
    <w:rsid w:val="009E1FD4"/>
    <w:rsid w:val="009E3B07"/>
    <w:rsid w:val="009E51D1"/>
    <w:rsid w:val="009E5531"/>
    <w:rsid w:val="009E6767"/>
    <w:rsid w:val="009F171E"/>
    <w:rsid w:val="009F3D2F"/>
    <w:rsid w:val="009F6CA4"/>
    <w:rsid w:val="009F7052"/>
    <w:rsid w:val="00A02668"/>
    <w:rsid w:val="00A02801"/>
    <w:rsid w:val="00A04384"/>
    <w:rsid w:val="00A06A39"/>
    <w:rsid w:val="00A07F58"/>
    <w:rsid w:val="00A10D92"/>
    <w:rsid w:val="00A131CB"/>
    <w:rsid w:val="00A14847"/>
    <w:rsid w:val="00A16D6D"/>
    <w:rsid w:val="00A21383"/>
    <w:rsid w:val="00A2199F"/>
    <w:rsid w:val="00A21B31"/>
    <w:rsid w:val="00A2360E"/>
    <w:rsid w:val="00A23F6A"/>
    <w:rsid w:val="00A26E0C"/>
    <w:rsid w:val="00A32FCB"/>
    <w:rsid w:val="00A34C25"/>
    <w:rsid w:val="00A3507D"/>
    <w:rsid w:val="00A3717A"/>
    <w:rsid w:val="00A37775"/>
    <w:rsid w:val="00A4088C"/>
    <w:rsid w:val="00A4456B"/>
    <w:rsid w:val="00A448D4"/>
    <w:rsid w:val="00A452E0"/>
    <w:rsid w:val="00A51EA5"/>
    <w:rsid w:val="00A53742"/>
    <w:rsid w:val="00A557A1"/>
    <w:rsid w:val="00A63059"/>
    <w:rsid w:val="00A6376B"/>
    <w:rsid w:val="00A63A5E"/>
    <w:rsid w:val="00A63AE3"/>
    <w:rsid w:val="00A651A4"/>
    <w:rsid w:val="00A669FD"/>
    <w:rsid w:val="00A71361"/>
    <w:rsid w:val="00A746E2"/>
    <w:rsid w:val="00A81FF2"/>
    <w:rsid w:val="00A83904"/>
    <w:rsid w:val="00A90A79"/>
    <w:rsid w:val="00A96B30"/>
    <w:rsid w:val="00AA59B5"/>
    <w:rsid w:val="00AA7777"/>
    <w:rsid w:val="00AA7B84"/>
    <w:rsid w:val="00AC0B4C"/>
    <w:rsid w:val="00AC1164"/>
    <w:rsid w:val="00AC2296"/>
    <w:rsid w:val="00AC2754"/>
    <w:rsid w:val="00AC48B0"/>
    <w:rsid w:val="00AC4ACD"/>
    <w:rsid w:val="00AC4C49"/>
    <w:rsid w:val="00AC5DFB"/>
    <w:rsid w:val="00AD13DC"/>
    <w:rsid w:val="00AD6DE2"/>
    <w:rsid w:val="00AE0A40"/>
    <w:rsid w:val="00AE0F1E"/>
    <w:rsid w:val="00AE1ED4"/>
    <w:rsid w:val="00AE21E1"/>
    <w:rsid w:val="00AE2F8D"/>
    <w:rsid w:val="00AE3BAE"/>
    <w:rsid w:val="00AE3BE6"/>
    <w:rsid w:val="00AE6A21"/>
    <w:rsid w:val="00AE74E2"/>
    <w:rsid w:val="00AF1C8F"/>
    <w:rsid w:val="00AF2B68"/>
    <w:rsid w:val="00AF2C92"/>
    <w:rsid w:val="00AF3EC1"/>
    <w:rsid w:val="00AF5025"/>
    <w:rsid w:val="00AF519F"/>
    <w:rsid w:val="00AF5387"/>
    <w:rsid w:val="00AF55F5"/>
    <w:rsid w:val="00AF7D14"/>
    <w:rsid w:val="00AF7E86"/>
    <w:rsid w:val="00B024B9"/>
    <w:rsid w:val="00B077FA"/>
    <w:rsid w:val="00B127D7"/>
    <w:rsid w:val="00B13B0C"/>
    <w:rsid w:val="00B1453A"/>
    <w:rsid w:val="00B20F82"/>
    <w:rsid w:val="00B2150F"/>
    <w:rsid w:val="00B25BD5"/>
    <w:rsid w:val="00B3236E"/>
    <w:rsid w:val="00B3391F"/>
    <w:rsid w:val="00B34079"/>
    <w:rsid w:val="00B3793A"/>
    <w:rsid w:val="00B401BA"/>
    <w:rsid w:val="00B407E4"/>
    <w:rsid w:val="00B425B6"/>
    <w:rsid w:val="00B42A72"/>
    <w:rsid w:val="00B441AE"/>
    <w:rsid w:val="00B45A65"/>
    <w:rsid w:val="00B45F33"/>
    <w:rsid w:val="00B46D50"/>
    <w:rsid w:val="00B53170"/>
    <w:rsid w:val="00B548B9"/>
    <w:rsid w:val="00B54E29"/>
    <w:rsid w:val="00B56DBE"/>
    <w:rsid w:val="00B60ED3"/>
    <w:rsid w:val="00B62999"/>
    <w:rsid w:val="00B63BE3"/>
    <w:rsid w:val="00B6474A"/>
    <w:rsid w:val="00B64885"/>
    <w:rsid w:val="00B66810"/>
    <w:rsid w:val="00B72BE3"/>
    <w:rsid w:val="00B73B80"/>
    <w:rsid w:val="00B770C7"/>
    <w:rsid w:val="00B80F26"/>
    <w:rsid w:val="00B822BD"/>
    <w:rsid w:val="00B842F4"/>
    <w:rsid w:val="00B91A7B"/>
    <w:rsid w:val="00B929DD"/>
    <w:rsid w:val="00B93AF6"/>
    <w:rsid w:val="00B95405"/>
    <w:rsid w:val="00B963F1"/>
    <w:rsid w:val="00B96FEE"/>
    <w:rsid w:val="00BA020A"/>
    <w:rsid w:val="00BB02A4"/>
    <w:rsid w:val="00BB1270"/>
    <w:rsid w:val="00BB1E44"/>
    <w:rsid w:val="00BB5267"/>
    <w:rsid w:val="00BB52B8"/>
    <w:rsid w:val="00BB59D8"/>
    <w:rsid w:val="00BB7E69"/>
    <w:rsid w:val="00BC0E51"/>
    <w:rsid w:val="00BC3C1F"/>
    <w:rsid w:val="00BC7CE7"/>
    <w:rsid w:val="00BD295E"/>
    <w:rsid w:val="00BD4664"/>
    <w:rsid w:val="00BD53F0"/>
    <w:rsid w:val="00BD712C"/>
    <w:rsid w:val="00BE1193"/>
    <w:rsid w:val="00BE6AEA"/>
    <w:rsid w:val="00BE723C"/>
    <w:rsid w:val="00BF4849"/>
    <w:rsid w:val="00BF4EA7"/>
    <w:rsid w:val="00C00EDB"/>
    <w:rsid w:val="00C02863"/>
    <w:rsid w:val="00C0383A"/>
    <w:rsid w:val="00C067FF"/>
    <w:rsid w:val="00C12862"/>
    <w:rsid w:val="00C13D28"/>
    <w:rsid w:val="00C14585"/>
    <w:rsid w:val="00C15564"/>
    <w:rsid w:val="00C165A0"/>
    <w:rsid w:val="00C20F98"/>
    <w:rsid w:val="00C216CE"/>
    <w:rsid w:val="00C2184F"/>
    <w:rsid w:val="00C228BB"/>
    <w:rsid w:val="00C22A78"/>
    <w:rsid w:val="00C23C7E"/>
    <w:rsid w:val="00C246C5"/>
    <w:rsid w:val="00C25A82"/>
    <w:rsid w:val="00C30A2A"/>
    <w:rsid w:val="00C33993"/>
    <w:rsid w:val="00C4069E"/>
    <w:rsid w:val="00C41ADC"/>
    <w:rsid w:val="00C44149"/>
    <w:rsid w:val="00C44410"/>
    <w:rsid w:val="00C44A15"/>
    <w:rsid w:val="00C4630A"/>
    <w:rsid w:val="00C523F0"/>
    <w:rsid w:val="00C526D2"/>
    <w:rsid w:val="00C53A91"/>
    <w:rsid w:val="00C5794E"/>
    <w:rsid w:val="00C60968"/>
    <w:rsid w:val="00C62B0A"/>
    <w:rsid w:val="00C63D39"/>
    <w:rsid w:val="00C63EDD"/>
    <w:rsid w:val="00C65B36"/>
    <w:rsid w:val="00C721A4"/>
    <w:rsid w:val="00C7292E"/>
    <w:rsid w:val="00C74E88"/>
    <w:rsid w:val="00C80924"/>
    <w:rsid w:val="00C8286B"/>
    <w:rsid w:val="00C83363"/>
    <w:rsid w:val="00C947F8"/>
    <w:rsid w:val="00C9515F"/>
    <w:rsid w:val="00C963C5"/>
    <w:rsid w:val="00CA030C"/>
    <w:rsid w:val="00CA1F41"/>
    <w:rsid w:val="00CA32EE"/>
    <w:rsid w:val="00CA5771"/>
    <w:rsid w:val="00CA6A1A"/>
    <w:rsid w:val="00CB293E"/>
    <w:rsid w:val="00CC1E75"/>
    <w:rsid w:val="00CC2E0E"/>
    <w:rsid w:val="00CC361C"/>
    <w:rsid w:val="00CC393C"/>
    <w:rsid w:val="00CC474B"/>
    <w:rsid w:val="00CC658C"/>
    <w:rsid w:val="00CC67BF"/>
    <w:rsid w:val="00CD0843"/>
    <w:rsid w:val="00CD0B9A"/>
    <w:rsid w:val="00CD1EDC"/>
    <w:rsid w:val="00CD5A78"/>
    <w:rsid w:val="00CD7345"/>
    <w:rsid w:val="00CE372E"/>
    <w:rsid w:val="00CE3A86"/>
    <w:rsid w:val="00CF0A1B"/>
    <w:rsid w:val="00CF19F6"/>
    <w:rsid w:val="00CF2F4F"/>
    <w:rsid w:val="00CF536D"/>
    <w:rsid w:val="00D02E9D"/>
    <w:rsid w:val="00D1096B"/>
    <w:rsid w:val="00D10CB8"/>
    <w:rsid w:val="00D12806"/>
    <w:rsid w:val="00D12D44"/>
    <w:rsid w:val="00D15018"/>
    <w:rsid w:val="00D158AC"/>
    <w:rsid w:val="00D1694C"/>
    <w:rsid w:val="00D176F6"/>
    <w:rsid w:val="00D20F5E"/>
    <w:rsid w:val="00D23B76"/>
    <w:rsid w:val="00D24B4A"/>
    <w:rsid w:val="00D379A3"/>
    <w:rsid w:val="00D425B0"/>
    <w:rsid w:val="00D45FF3"/>
    <w:rsid w:val="00D512CF"/>
    <w:rsid w:val="00D528B9"/>
    <w:rsid w:val="00D53186"/>
    <w:rsid w:val="00D5487D"/>
    <w:rsid w:val="00D60140"/>
    <w:rsid w:val="00D6024A"/>
    <w:rsid w:val="00D608B5"/>
    <w:rsid w:val="00D609A6"/>
    <w:rsid w:val="00D64739"/>
    <w:rsid w:val="00D650D5"/>
    <w:rsid w:val="00D71F99"/>
    <w:rsid w:val="00D73CA4"/>
    <w:rsid w:val="00D73D71"/>
    <w:rsid w:val="00D74396"/>
    <w:rsid w:val="00D80284"/>
    <w:rsid w:val="00D81F71"/>
    <w:rsid w:val="00D8642D"/>
    <w:rsid w:val="00D90A5E"/>
    <w:rsid w:val="00D91A68"/>
    <w:rsid w:val="00D95A68"/>
    <w:rsid w:val="00DA096B"/>
    <w:rsid w:val="00DA17C7"/>
    <w:rsid w:val="00DA6A9A"/>
    <w:rsid w:val="00DB1EFD"/>
    <w:rsid w:val="00DB3EAF"/>
    <w:rsid w:val="00DB46C6"/>
    <w:rsid w:val="00DC1FDC"/>
    <w:rsid w:val="00DC3203"/>
    <w:rsid w:val="00DC3C99"/>
    <w:rsid w:val="00DC52F5"/>
    <w:rsid w:val="00DC5FD0"/>
    <w:rsid w:val="00DD0354"/>
    <w:rsid w:val="00DD1546"/>
    <w:rsid w:val="00DD21E3"/>
    <w:rsid w:val="00DD27D7"/>
    <w:rsid w:val="00DD2ADA"/>
    <w:rsid w:val="00DD458C"/>
    <w:rsid w:val="00DD72E9"/>
    <w:rsid w:val="00DD7605"/>
    <w:rsid w:val="00DE2020"/>
    <w:rsid w:val="00DE3476"/>
    <w:rsid w:val="00DE58D6"/>
    <w:rsid w:val="00DE6AAC"/>
    <w:rsid w:val="00DE7BEA"/>
    <w:rsid w:val="00DF5B84"/>
    <w:rsid w:val="00DF6D5B"/>
    <w:rsid w:val="00DF771B"/>
    <w:rsid w:val="00DF7EAC"/>
    <w:rsid w:val="00DF7EE2"/>
    <w:rsid w:val="00E013F5"/>
    <w:rsid w:val="00E01BAA"/>
    <w:rsid w:val="00E0282A"/>
    <w:rsid w:val="00E02F9B"/>
    <w:rsid w:val="00E07E14"/>
    <w:rsid w:val="00E14F94"/>
    <w:rsid w:val="00E17336"/>
    <w:rsid w:val="00E17D15"/>
    <w:rsid w:val="00E22B95"/>
    <w:rsid w:val="00E25553"/>
    <w:rsid w:val="00E30331"/>
    <w:rsid w:val="00E30BB8"/>
    <w:rsid w:val="00E31F9C"/>
    <w:rsid w:val="00E40488"/>
    <w:rsid w:val="00E50367"/>
    <w:rsid w:val="00E51ABA"/>
    <w:rsid w:val="00E524CB"/>
    <w:rsid w:val="00E6324A"/>
    <w:rsid w:val="00E65456"/>
    <w:rsid w:val="00E65A91"/>
    <w:rsid w:val="00E66188"/>
    <w:rsid w:val="00E664FB"/>
    <w:rsid w:val="00E672F0"/>
    <w:rsid w:val="00E70373"/>
    <w:rsid w:val="00E72E40"/>
    <w:rsid w:val="00E73665"/>
    <w:rsid w:val="00E73999"/>
    <w:rsid w:val="00E73BDC"/>
    <w:rsid w:val="00E73E9E"/>
    <w:rsid w:val="00E77760"/>
    <w:rsid w:val="00E81660"/>
    <w:rsid w:val="00E845E2"/>
    <w:rsid w:val="00E854FE"/>
    <w:rsid w:val="00E861AA"/>
    <w:rsid w:val="00E906CC"/>
    <w:rsid w:val="00E93524"/>
    <w:rsid w:val="00E939A0"/>
    <w:rsid w:val="00E970C4"/>
    <w:rsid w:val="00E97E4E"/>
    <w:rsid w:val="00EA1CC2"/>
    <w:rsid w:val="00EA2D76"/>
    <w:rsid w:val="00EA4644"/>
    <w:rsid w:val="00EA758A"/>
    <w:rsid w:val="00EB096F"/>
    <w:rsid w:val="00EB199F"/>
    <w:rsid w:val="00EB27C4"/>
    <w:rsid w:val="00EB5387"/>
    <w:rsid w:val="00EB5C10"/>
    <w:rsid w:val="00EB7322"/>
    <w:rsid w:val="00EC0FE9"/>
    <w:rsid w:val="00EC198B"/>
    <w:rsid w:val="00EC426D"/>
    <w:rsid w:val="00EC571B"/>
    <w:rsid w:val="00EC57D7"/>
    <w:rsid w:val="00EC5D11"/>
    <w:rsid w:val="00EC6385"/>
    <w:rsid w:val="00ED1385"/>
    <w:rsid w:val="00ED1DE9"/>
    <w:rsid w:val="00ED23D4"/>
    <w:rsid w:val="00ED5E0B"/>
    <w:rsid w:val="00EE2D5B"/>
    <w:rsid w:val="00EE37B6"/>
    <w:rsid w:val="00EF0F45"/>
    <w:rsid w:val="00EF639F"/>
    <w:rsid w:val="00EF7463"/>
    <w:rsid w:val="00EF7971"/>
    <w:rsid w:val="00F002EF"/>
    <w:rsid w:val="00F01EE9"/>
    <w:rsid w:val="00F04900"/>
    <w:rsid w:val="00F065A4"/>
    <w:rsid w:val="00F126B9"/>
    <w:rsid w:val="00F12715"/>
    <w:rsid w:val="00F144D5"/>
    <w:rsid w:val="00F146F0"/>
    <w:rsid w:val="00F15039"/>
    <w:rsid w:val="00F20FF3"/>
    <w:rsid w:val="00F2190B"/>
    <w:rsid w:val="00F228B5"/>
    <w:rsid w:val="00F2389C"/>
    <w:rsid w:val="00F25C67"/>
    <w:rsid w:val="00F30DFF"/>
    <w:rsid w:val="00F325E1"/>
    <w:rsid w:val="00F32B80"/>
    <w:rsid w:val="00F340EB"/>
    <w:rsid w:val="00F35285"/>
    <w:rsid w:val="00F43B9D"/>
    <w:rsid w:val="00F44D5E"/>
    <w:rsid w:val="00F53A35"/>
    <w:rsid w:val="00F55A3D"/>
    <w:rsid w:val="00F5744B"/>
    <w:rsid w:val="00F61209"/>
    <w:rsid w:val="00F6259E"/>
    <w:rsid w:val="00F65DD4"/>
    <w:rsid w:val="00F665B1"/>
    <w:rsid w:val="00F672B2"/>
    <w:rsid w:val="00F83973"/>
    <w:rsid w:val="00F87FA3"/>
    <w:rsid w:val="00F93D8C"/>
    <w:rsid w:val="00FA3102"/>
    <w:rsid w:val="00FA48D4"/>
    <w:rsid w:val="00FA54FA"/>
    <w:rsid w:val="00FA6D39"/>
    <w:rsid w:val="00FB227E"/>
    <w:rsid w:val="00FB271C"/>
    <w:rsid w:val="00FB39D7"/>
    <w:rsid w:val="00FB3D61"/>
    <w:rsid w:val="00FB44CE"/>
    <w:rsid w:val="00FB5009"/>
    <w:rsid w:val="00FB76AB"/>
    <w:rsid w:val="00FD03FE"/>
    <w:rsid w:val="00FD126E"/>
    <w:rsid w:val="00FD3C36"/>
    <w:rsid w:val="00FD4D81"/>
    <w:rsid w:val="00FD7498"/>
    <w:rsid w:val="00FD7FB3"/>
    <w:rsid w:val="00FE013D"/>
    <w:rsid w:val="00FE1338"/>
    <w:rsid w:val="00FE4713"/>
    <w:rsid w:val="00FF18D2"/>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qFormat="1"/>
    <w:lsdException w:name="footnote text" w:uiPriority="99"/>
    <w:lsdException w:name="footer" w:uiPriority="99"/>
    <w:lsdException w:name="caption" w:uiPriority="35" w:qFormat="1"/>
    <w:lsdException w:name="footnote reference" w:uiPriority="99"/>
    <w:lsdException w:name="Hyperlink" w:uiPriority="99"/>
    <w:lsdException w:name="Emphasis" w:uiPriority="20" w:qFormat="1"/>
    <w:lsdException w:name="Normal (Web)" w:uiPriority="99"/>
    <w:lsdException w:name="Table Grid" w:uiPriority="59"/>
    <w:lsdException w:name="List Paragraph" w:uiPriority="34" w:qFormat="1"/>
  </w:latentStyles>
  <w:style w:type="paragraph" w:default="1" w:styleId="Normal">
    <w:name w:val="Normal"/>
    <w:qFormat/>
    <w:rsid w:val="00EB096F"/>
    <w:pPr>
      <w:spacing w:line="480" w:lineRule="auto"/>
    </w:pPr>
    <w:rPr>
      <w:sz w:val="24"/>
      <w:szCs w:val="24"/>
    </w:rPr>
  </w:style>
  <w:style w:type="paragraph" w:styleId="Balk1">
    <w:name w:val="heading 1"/>
    <w:basedOn w:val="Normal"/>
    <w:next w:val="Paragraph"/>
    <w:link w:val="Balk1Char"/>
    <w:uiPriority w:val="9"/>
    <w:qFormat/>
    <w:rsid w:val="00AE1ED4"/>
    <w:pPr>
      <w:keepNext/>
      <w:spacing w:before="360" w:after="60" w:line="360" w:lineRule="auto"/>
      <w:ind w:right="567"/>
      <w:contextualSpacing/>
      <w:outlineLvl w:val="0"/>
    </w:pPr>
    <w:rPr>
      <w:rFonts w:cs="Arial"/>
      <w:b/>
      <w:bCs/>
      <w:kern w:val="32"/>
      <w:szCs w:val="32"/>
    </w:rPr>
  </w:style>
  <w:style w:type="paragraph" w:styleId="Balk2">
    <w:name w:val="heading 2"/>
    <w:basedOn w:val="Normal"/>
    <w:next w:val="Paragraph"/>
    <w:link w:val="Balk2Char"/>
    <w:uiPriority w:val="9"/>
    <w:qFormat/>
    <w:rsid w:val="008D07FB"/>
    <w:pPr>
      <w:keepNext/>
      <w:spacing w:before="360" w:after="60" w:line="360" w:lineRule="auto"/>
      <w:ind w:right="567"/>
      <w:contextualSpacing/>
      <w:outlineLvl w:val="1"/>
    </w:pPr>
    <w:rPr>
      <w:rFonts w:cs="Arial"/>
      <w:b/>
      <w:bCs/>
      <w:i/>
      <w:iCs/>
      <w:szCs w:val="28"/>
    </w:rPr>
  </w:style>
  <w:style w:type="paragraph" w:styleId="Balk3">
    <w:name w:val="heading 3"/>
    <w:basedOn w:val="Normal"/>
    <w:next w:val="Paragraph"/>
    <w:link w:val="Balk3Char"/>
    <w:qFormat/>
    <w:rsid w:val="00DF7EE2"/>
    <w:pPr>
      <w:keepNext/>
      <w:spacing w:before="360" w:after="60" w:line="360" w:lineRule="auto"/>
      <w:ind w:right="567"/>
      <w:contextualSpacing/>
      <w:outlineLvl w:val="2"/>
    </w:pPr>
    <w:rPr>
      <w:rFonts w:cs="Arial"/>
      <w:bCs/>
      <w:i/>
      <w:szCs w:val="26"/>
    </w:rPr>
  </w:style>
  <w:style w:type="paragraph" w:styleId="Balk4">
    <w:name w:val="heading 4"/>
    <w:basedOn w:val="Paragraph"/>
    <w:next w:val="Newparagraph"/>
    <w:link w:val="Balk4Char"/>
    <w:rsid w:val="00F43B9D"/>
    <w:pPr>
      <w:spacing w:before="360"/>
      <w:outlineLvl w:val="3"/>
    </w:pPr>
    <w:rPr>
      <w:bCs/>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Girinti">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Balk2Char">
    <w:name w:val="Başlık 2 Char"/>
    <w:basedOn w:val="VarsaylanParagrafYazTipi"/>
    <w:link w:val="Balk2"/>
    <w:uiPriority w:val="9"/>
    <w:rsid w:val="008D07FB"/>
    <w:rPr>
      <w:rFonts w:cs="Arial"/>
      <w:b/>
      <w:bCs/>
      <w:i/>
      <w:iCs/>
      <w:sz w:val="24"/>
      <w:szCs w:val="28"/>
    </w:rPr>
  </w:style>
  <w:style w:type="character" w:customStyle="1" w:styleId="Balk1Char">
    <w:name w:val="Başlık 1 Char"/>
    <w:basedOn w:val="VarsaylanParagrafYazTipi"/>
    <w:link w:val="Balk1"/>
    <w:uiPriority w:val="9"/>
    <w:rsid w:val="00AE1ED4"/>
    <w:rPr>
      <w:rFonts w:cs="Arial"/>
      <w:b/>
      <w:bCs/>
      <w:kern w:val="32"/>
      <w:sz w:val="24"/>
      <w:szCs w:val="32"/>
    </w:rPr>
  </w:style>
  <w:style w:type="character" w:customStyle="1" w:styleId="Balk3Char">
    <w:name w:val="Başlık 3 Char"/>
    <w:basedOn w:val="VarsaylanParagrafYazTipi"/>
    <w:link w:val="Balk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DipnotMetni">
    <w:name w:val="footnote text"/>
    <w:basedOn w:val="Normal"/>
    <w:link w:val="DipnotMetniChar"/>
    <w:autoRedefine/>
    <w:uiPriority w:val="99"/>
    <w:rsid w:val="00302B10"/>
    <w:pPr>
      <w:spacing w:line="240" w:lineRule="auto"/>
      <w:ind w:left="284" w:hanging="284"/>
      <w:jc w:val="both"/>
    </w:pPr>
    <w:rPr>
      <w:rFonts w:asciiTheme="minorHAnsi" w:hAnsiTheme="minorHAnsi"/>
      <w:sz w:val="20"/>
      <w:szCs w:val="20"/>
    </w:rPr>
  </w:style>
  <w:style w:type="character" w:customStyle="1" w:styleId="DipnotMetniChar">
    <w:name w:val="Dipnot Metni Char"/>
    <w:basedOn w:val="VarsaylanParagrafYazTipi"/>
    <w:link w:val="DipnotMetni"/>
    <w:uiPriority w:val="99"/>
    <w:rsid w:val="00302B10"/>
    <w:rPr>
      <w:rFonts w:asciiTheme="minorHAnsi" w:hAnsiTheme="minorHAnsi"/>
    </w:rPr>
  </w:style>
  <w:style w:type="character" w:styleId="DipnotBavurusu">
    <w:name w:val="footnote reference"/>
    <w:basedOn w:val="VarsaylanParagrafYazTipi"/>
    <w:uiPriority w:val="99"/>
    <w:rsid w:val="00AF2C92"/>
    <w:rPr>
      <w:vertAlign w:val="superscript"/>
    </w:rPr>
  </w:style>
  <w:style w:type="paragraph" w:styleId="SonnotMetni">
    <w:name w:val="endnote text"/>
    <w:basedOn w:val="Normal"/>
    <w:link w:val="SonnotMetniChar"/>
    <w:autoRedefine/>
    <w:rsid w:val="006C19B2"/>
    <w:pPr>
      <w:ind w:left="284" w:hanging="284"/>
    </w:pPr>
    <w:rPr>
      <w:sz w:val="22"/>
      <w:szCs w:val="20"/>
    </w:rPr>
  </w:style>
  <w:style w:type="character" w:customStyle="1" w:styleId="SonnotMetniChar">
    <w:name w:val="Sonnot Metni Char"/>
    <w:basedOn w:val="VarsaylanParagrafYazTipi"/>
    <w:link w:val="SonnotMetni"/>
    <w:rsid w:val="006C19B2"/>
    <w:rPr>
      <w:sz w:val="22"/>
    </w:rPr>
  </w:style>
  <w:style w:type="character" w:styleId="SonnotBavurusu">
    <w:name w:val="endnote reference"/>
    <w:basedOn w:val="VarsaylanParagrafYazTipi"/>
    <w:rsid w:val="00EC571B"/>
    <w:rPr>
      <w:vertAlign w:val="superscript"/>
    </w:rPr>
  </w:style>
  <w:style w:type="character" w:customStyle="1" w:styleId="Balk4Char">
    <w:name w:val="Başlık 4 Char"/>
    <w:basedOn w:val="VarsaylanParagrafYazTipi"/>
    <w:link w:val="Balk4"/>
    <w:rsid w:val="00F43B9D"/>
    <w:rPr>
      <w:bCs/>
      <w:sz w:val="24"/>
      <w:szCs w:val="28"/>
    </w:rPr>
  </w:style>
  <w:style w:type="paragraph" w:styleId="stbilgi">
    <w:name w:val="header"/>
    <w:basedOn w:val="Normal"/>
    <w:link w:val="stbilgiChar"/>
    <w:rsid w:val="003F193A"/>
    <w:pPr>
      <w:tabs>
        <w:tab w:val="center" w:pos="4320"/>
        <w:tab w:val="right" w:pos="8640"/>
      </w:tabs>
      <w:spacing w:after="120" w:line="240" w:lineRule="auto"/>
      <w:contextualSpacing/>
    </w:pPr>
  </w:style>
  <w:style w:type="character" w:customStyle="1" w:styleId="stbilgiChar">
    <w:name w:val="Üstbilgi Char"/>
    <w:basedOn w:val="VarsaylanParagrafYazTipi"/>
    <w:link w:val="stbilgi"/>
    <w:rsid w:val="003F193A"/>
    <w:rPr>
      <w:rFonts w:eastAsia="Times New Roman"/>
      <w:sz w:val="24"/>
      <w:szCs w:val="24"/>
      <w:lang w:eastAsia="en-GB"/>
    </w:rPr>
  </w:style>
  <w:style w:type="paragraph" w:styleId="Altbilgi">
    <w:name w:val="footer"/>
    <w:basedOn w:val="Normal"/>
    <w:link w:val="AltbilgiChar"/>
    <w:uiPriority w:val="99"/>
    <w:rsid w:val="00AE6A21"/>
    <w:pPr>
      <w:tabs>
        <w:tab w:val="center" w:pos="4320"/>
        <w:tab w:val="right" w:pos="8640"/>
      </w:tabs>
      <w:spacing w:before="240" w:line="240" w:lineRule="auto"/>
      <w:contextualSpacing/>
    </w:pPr>
  </w:style>
  <w:style w:type="character" w:customStyle="1" w:styleId="AltbilgiChar">
    <w:name w:val="Altbilgi Char"/>
    <w:basedOn w:val="VarsaylanParagrafYazTipi"/>
    <w:link w:val="Altbilgi"/>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Kpr">
    <w:name w:val="Hyperlink"/>
    <w:basedOn w:val="VarsaylanParagrafYazTipi"/>
    <w:uiPriority w:val="99"/>
    <w:rsid w:val="008F44FC"/>
    <w:rPr>
      <w:color w:val="0000FF" w:themeColor="hyperlink"/>
      <w:u w:val="single"/>
    </w:rPr>
  </w:style>
  <w:style w:type="paragraph" w:customStyle="1" w:styleId="MTDisplayEquation">
    <w:name w:val="MTDisplayEquation"/>
    <w:basedOn w:val="Normal"/>
    <w:next w:val="Normal"/>
    <w:link w:val="MTDisplayEquationChar"/>
    <w:rsid w:val="00747158"/>
    <w:pPr>
      <w:tabs>
        <w:tab w:val="center" w:pos="4540"/>
        <w:tab w:val="right" w:pos="9080"/>
      </w:tabs>
      <w:jc w:val="both"/>
    </w:pPr>
    <w:rPr>
      <w:rFonts w:asciiTheme="minorHAnsi" w:eastAsiaTheme="minorHAnsi" w:hAnsiTheme="minorHAnsi" w:cstheme="minorBidi"/>
      <w:b/>
      <w:sz w:val="22"/>
      <w:szCs w:val="22"/>
      <w:lang w:val="en-US" w:eastAsia="en-US"/>
    </w:rPr>
  </w:style>
  <w:style w:type="character" w:customStyle="1" w:styleId="MTDisplayEquationChar">
    <w:name w:val="MTDisplayEquation Char"/>
    <w:basedOn w:val="VarsaylanParagrafYazTipi"/>
    <w:link w:val="MTDisplayEquation"/>
    <w:rsid w:val="00747158"/>
    <w:rPr>
      <w:rFonts w:asciiTheme="minorHAnsi" w:eastAsiaTheme="minorHAnsi" w:hAnsiTheme="minorHAnsi" w:cstheme="minorBidi"/>
      <w:b/>
      <w:sz w:val="22"/>
      <w:szCs w:val="22"/>
      <w:lang w:val="en-US" w:eastAsia="en-US"/>
    </w:rPr>
  </w:style>
  <w:style w:type="paragraph" w:styleId="ListeParagraf">
    <w:name w:val="List Paragraph"/>
    <w:basedOn w:val="Normal"/>
    <w:uiPriority w:val="34"/>
    <w:qFormat/>
    <w:rsid w:val="00747158"/>
    <w:pPr>
      <w:spacing w:line="276" w:lineRule="auto"/>
      <w:ind w:left="720"/>
      <w:contextualSpacing/>
    </w:pPr>
    <w:rPr>
      <w:rFonts w:asciiTheme="minorHAnsi" w:eastAsiaTheme="minorHAnsi" w:hAnsiTheme="minorHAnsi" w:cstheme="minorBidi"/>
      <w:sz w:val="22"/>
      <w:szCs w:val="22"/>
      <w:lang w:val="sv-SE" w:eastAsia="en-US"/>
    </w:rPr>
  </w:style>
  <w:style w:type="table" w:styleId="TabloKlavuzu">
    <w:name w:val="Table Grid"/>
    <w:basedOn w:val="NormalTablo"/>
    <w:uiPriority w:val="59"/>
    <w:rsid w:val="00747158"/>
    <w:rPr>
      <w:rFonts w:asciiTheme="minorHAnsi" w:eastAsiaTheme="minorHAnsi" w:hAnsiTheme="minorHAnsi" w:cstheme="minorBid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747158"/>
    <w:pPr>
      <w:spacing w:after="200" w:line="240" w:lineRule="auto"/>
    </w:pPr>
    <w:rPr>
      <w:rFonts w:asciiTheme="minorHAnsi" w:eastAsiaTheme="minorHAnsi" w:hAnsiTheme="minorHAnsi" w:cstheme="minorBidi"/>
      <w:bCs/>
      <w:color w:val="4F81BD" w:themeColor="accent1"/>
      <w:sz w:val="18"/>
      <w:szCs w:val="18"/>
      <w:lang w:eastAsia="en-US"/>
    </w:rPr>
  </w:style>
  <w:style w:type="paragraph" w:styleId="BalonMetni">
    <w:name w:val="Balloon Text"/>
    <w:basedOn w:val="Normal"/>
    <w:link w:val="BalonMetniChar"/>
    <w:rsid w:val="00747158"/>
    <w:pPr>
      <w:spacing w:line="240" w:lineRule="auto"/>
    </w:pPr>
    <w:rPr>
      <w:rFonts w:ascii="Tahoma" w:hAnsi="Tahoma" w:cs="Tahoma"/>
      <w:sz w:val="16"/>
      <w:szCs w:val="16"/>
    </w:rPr>
  </w:style>
  <w:style w:type="character" w:customStyle="1" w:styleId="BalonMetniChar">
    <w:name w:val="Balon Metni Char"/>
    <w:basedOn w:val="VarsaylanParagrafYazTipi"/>
    <w:link w:val="BalonMetni"/>
    <w:rsid w:val="00747158"/>
    <w:rPr>
      <w:rFonts w:ascii="Tahoma" w:hAnsi="Tahoma" w:cs="Tahoma"/>
      <w:sz w:val="16"/>
      <w:szCs w:val="16"/>
    </w:rPr>
  </w:style>
  <w:style w:type="character" w:customStyle="1" w:styleId="MTEquationSection">
    <w:name w:val="MTEquationSection"/>
    <w:basedOn w:val="VarsaylanParagrafYazTipi"/>
    <w:rsid w:val="005F0E84"/>
    <w:rPr>
      <w:vanish/>
      <w:color w:val="FF0000"/>
    </w:rPr>
  </w:style>
  <w:style w:type="paragraph" w:customStyle="1" w:styleId="HorizontalLine">
    <w:name w:val="Horizontal Line"/>
    <w:basedOn w:val="Normal"/>
    <w:next w:val="GvdeMetni"/>
    <w:rsid w:val="00691888"/>
    <w:pPr>
      <w:widowControl w:val="0"/>
      <w:pBdr>
        <w:bottom w:val="double" w:sz="4" w:space="0" w:color="808080"/>
      </w:pBdr>
      <w:suppressAutoHyphens/>
      <w:spacing w:after="283" w:line="240" w:lineRule="auto"/>
    </w:pPr>
    <w:rPr>
      <w:sz w:val="12"/>
      <w:szCs w:val="20"/>
      <w:lang w:val="en-US" w:eastAsia="en-US"/>
    </w:rPr>
  </w:style>
  <w:style w:type="paragraph" w:customStyle="1" w:styleId="TableContents">
    <w:name w:val="Table Contents"/>
    <w:basedOn w:val="GvdeMetni"/>
    <w:rsid w:val="00691888"/>
    <w:pPr>
      <w:widowControl w:val="0"/>
      <w:suppressAutoHyphens/>
      <w:spacing w:after="283" w:line="240" w:lineRule="auto"/>
    </w:pPr>
    <w:rPr>
      <w:sz w:val="20"/>
      <w:szCs w:val="20"/>
      <w:lang w:val="en-US" w:eastAsia="en-US"/>
    </w:rPr>
  </w:style>
  <w:style w:type="paragraph" w:styleId="GvdeMetni">
    <w:name w:val="Body Text"/>
    <w:basedOn w:val="Normal"/>
    <w:link w:val="GvdeMetniChar"/>
    <w:rsid w:val="00691888"/>
    <w:pPr>
      <w:spacing w:after="120"/>
    </w:pPr>
  </w:style>
  <w:style w:type="character" w:customStyle="1" w:styleId="GvdeMetniChar">
    <w:name w:val="Gövde Metni Char"/>
    <w:basedOn w:val="VarsaylanParagrafYazTipi"/>
    <w:link w:val="GvdeMetni"/>
    <w:rsid w:val="00691888"/>
    <w:rPr>
      <w:sz w:val="24"/>
      <w:szCs w:val="24"/>
    </w:rPr>
  </w:style>
  <w:style w:type="character" w:styleId="AklamaBavurusu">
    <w:name w:val="annotation reference"/>
    <w:basedOn w:val="VarsaylanParagrafYazTipi"/>
    <w:rsid w:val="00904E10"/>
    <w:rPr>
      <w:sz w:val="16"/>
      <w:szCs w:val="16"/>
    </w:rPr>
  </w:style>
  <w:style w:type="paragraph" w:styleId="AklamaMetni">
    <w:name w:val="annotation text"/>
    <w:basedOn w:val="Normal"/>
    <w:link w:val="AklamaMetniChar"/>
    <w:rsid w:val="00904E10"/>
    <w:pPr>
      <w:spacing w:line="240" w:lineRule="auto"/>
    </w:pPr>
    <w:rPr>
      <w:sz w:val="20"/>
      <w:szCs w:val="20"/>
    </w:rPr>
  </w:style>
  <w:style w:type="character" w:customStyle="1" w:styleId="AklamaMetniChar">
    <w:name w:val="Açıklama Metni Char"/>
    <w:basedOn w:val="VarsaylanParagrafYazTipi"/>
    <w:link w:val="AklamaMetni"/>
    <w:rsid w:val="00904E10"/>
  </w:style>
  <w:style w:type="paragraph" w:styleId="AklamaKonusu">
    <w:name w:val="annotation subject"/>
    <w:basedOn w:val="AklamaMetni"/>
    <w:next w:val="AklamaMetni"/>
    <w:link w:val="AklamaKonusuChar"/>
    <w:rsid w:val="00904E10"/>
    <w:rPr>
      <w:b/>
      <w:bCs/>
    </w:rPr>
  </w:style>
  <w:style w:type="character" w:customStyle="1" w:styleId="AklamaKonusuChar">
    <w:name w:val="Açıklama Konusu Char"/>
    <w:basedOn w:val="AklamaMetniChar"/>
    <w:link w:val="AklamaKonusu"/>
    <w:rsid w:val="00904E10"/>
    <w:rPr>
      <w:b/>
      <w:bCs/>
    </w:rPr>
  </w:style>
  <w:style w:type="character" w:customStyle="1" w:styleId="apple-converted-space">
    <w:name w:val="apple-converted-space"/>
    <w:basedOn w:val="VarsaylanParagrafYazTipi"/>
    <w:rsid w:val="0047549D"/>
  </w:style>
  <w:style w:type="character" w:styleId="Vurgu">
    <w:name w:val="Emphasis"/>
    <w:basedOn w:val="VarsaylanParagrafYazTipi"/>
    <w:uiPriority w:val="20"/>
    <w:qFormat/>
    <w:rsid w:val="0047549D"/>
    <w:rPr>
      <w:i/>
      <w:iCs/>
    </w:rPr>
  </w:style>
  <w:style w:type="paragraph" w:styleId="NormalWeb">
    <w:name w:val="Normal (Web)"/>
    <w:basedOn w:val="Normal"/>
    <w:uiPriority w:val="99"/>
    <w:unhideWhenUsed/>
    <w:rsid w:val="0038495D"/>
    <w:pPr>
      <w:spacing w:before="100" w:beforeAutospacing="1" w:after="100" w:afterAutospacing="1" w:line="240" w:lineRule="auto"/>
    </w:pPr>
    <w:rPr>
      <w:lang w:val="en-US" w:eastAsia="en-US"/>
    </w:rPr>
  </w:style>
  <w:style w:type="character" w:customStyle="1" w:styleId="editiontitle">
    <w:name w:val="edition_title"/>
    <w:basedOn w:val="VarsaylanParagrafYazTipi"/>
    <w:rsid w:val="009244EB"/>
  </w:style>
  <w:style w:type="character" w:customStyle="1" w:styleId="edition">
    <w:name w:val="edition"/>
    <w:basedOn w:val="VarsaylanParagrafYazTipi"/>
    <w:rsid w:val="009244EB"/>
  </w:style>
  <w:style w:type="character" w:customStyle="1" w:styleId="Date1">
    <w:name w:val="Date1"/>
    <w:basedOn w:val="VarsaylanParagrafYazTipi"/>
    <w:rsid w:val="009244EB"/>
  </w:style>
  <w:style w:type="character" w:customStyle="1" w:styleId="author">
    <w:name w:val="author"/>
    <w:basedOn w:val="VarsaylanParagrafYazTipi"/>
    <w:rsid w:val="006850AC"/>
  </w:style>
  <w:style w:type="character" w:customStyle="1" w:styleId="biblscope">
    <w:name w:val="biblscope"/>
    <w:basedOn w:val="VarsaylanParagrafYazTipi"/>
    <w:rsid w:val="006850AC"/>
  </w:style>
  <w:style w:type="character" w:customStyle="1" w:styleId="pubplace">
    <w:name w:val="pubplace"/>
    <w:basedOn w:val="VarsaylanParagrafYazTipi"/>
    <w:rsid w:val="00DC1FDC"/>
  </w:style>
  <w:style w:type="character" w:customStyle="1" w:styleId="publisher">
    <w:name w:val="publisher"/>
    <w:basedOn w:val="VarsaylanParagrafYazTipi"/>
    <w:rsid w:val="00DC1F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heading 1" w:uiPriority="9" w:qFormat="1"/>
    <w:lsdException w:name="heading 2" w:uiPriority="9" w:qFormat="1"/>
    <w:lsdException w:name="heading 3" w:qFormat="1"/>
    <w:lsdException w:name="footnote text" w:uiPriority="99"/>
    <w:lsdException w:name="footer" w:uiPriority="99"/>
    <w:lsdException w:name="caption" w:uiPriority="35" w:qFormat="1"/>
    <w:lsdException w:name="footnote reference" w:uiPriority="99"/>
    <w:lsdException w:name="Hyperlink" w:uiPriority="99"/>
    <w:lsdException w:name="Emphasis" w:uiPriority="20" w:qFormat="1"/>
    <w:lsdException w:name="Normal (Web)" w:uiPriority="99"/>
    <w:lsdException w:name="Table Grid" w:uiPriority="59"/>
    <w:lsdException w:name="List Paragraph" w:uiPriority="34" w:qFormat="1"/>
  </w:latentStyles>
  <w:style w:type="paragraph" w:default="1" w:styleId="Normal">
    <w:name w:val="Normal"/>
    <w:qFormat/>
    <w:rsid w:val="00EB096F"/>
    <w:pPr>
      <w:spacing w:line="480" w:lineRule="auto"/>
    </w:pPr>
    <w:rPr>
      <w:sz w:val="24"/>
      <w:szCs w:val="24"/>
    </w:rPr>
  </w:style>
  <w:style w:type="paragraph" w:styleId="Balk1">
    <w:name w:val="heading 1"/>
    <w:basedOn w:val="Normal"/>
    <w:next w:val="Paragraph"/>
    <w:link w:val="Balk1Char"/>
    <w:uiPriority w:val="9"/>
    <w:qFormat/>
    <w:rsid w:val="00AE1ED4"/>
    <w:pPr>
      <w:keepNext/>
      <w:spacing w:before="360" w:after="60" w:line="360" w:lineRule="auto"/>
      <w:ind w:right="567"/>
      <w:contextualSpacing/>
      <w:outlineLvl w:val="0"/>
    </w:pPr>
    <w:rPr>
      <w:rFonts w:cs="Arial"/>
      <w:b/>
      <w:bCs/>
      <w:kern w:val="32"/>
      <w:szCs w:val="32"/>
    </w:rPr>
  </w:style>
  <w:style w:type="paragraph" w:styleId="Balk2">
    <w:name w:val="heading 2"/>
    <w:basedOn w:val="Normal"/>
    <w:next w:val="Paragraph"/>
    <w:link w:val="Balk2Char"/>
    <w:uiPriority w:val="9"/>
    <w:qFormat/>
    <w:rsid w:val="008D07FB"/>
    <w:pPr>
      <w:keepNext/>
      <w:spacing w:before="360" w:after="60" w:line="360" w:lineRule="auto"/>
      <w:ind w:right="567"/>
      <w:contextualSpacing/>
      <w:outlineLvl w:val="1"/>
    </w:pPr>
    <w:rPr>
      <w:rFonts w:cs="Arial"/>
      <w:b/>
      <w:bCs/>
      <w:i/>
      <w:iCs/>
      <w:szCs w:val="28"/>
    </w:rPr>
  </w:style>
  <w:style w:type="paragraph" w:styleId="Balk3">
    <w:name w:val="heading 3"/>
    <w:basedOn w:val="Normal"/>
    <w:next w:val="Paragraph"/>
    <w:link w:val="Balk3Char"/>
    <w:qFormat/>
    <w:rsid w:val="00DF7EE2"/>
    <w:pPr>
      <w:keepNext/>
      <w:spacing w:before="360" w:after="60" w:line="360" w:lineRule="auto"/>
      <w:ind w:right="567"/>
      <w:contextualSpacing/>
      <w:outlineLvl w:val="2"/>
    </w:pPr>
    <w:rPr>
      <w:rFonts w:cs="Arial"/>
      <w:bCs/>
      <w:i/>
      <w:szCs w:val="26"/>
    </w:rPr>
  </w:style>
  <w:style w:type="paragraph" w:styleId="Balk4">
    <w:name w:val="heading 4"/>
    <w:basedOn w:val="Paragraph"/>
    <w:next w:val="Newparagraph"/>
    <w:link w:val="Balk4Char"/>
    <w:rsid w:val="00F43B9D"/>
    <w:pPr>
      <w:spacing w:before="360"/>
      <w:outlineLvl w:val="3"/>
    </w:pPr>
    <w:rPr>
      <w:bCs/>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C22A78"/>
    <w:pPr>
      <w:spacing w:before="360" w:after="300" w:line="360" w:lineRule="auto"/>
      <w:ind w:left="720" w:right="567"/>
      <w:contextualSpacing/>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Girinti">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Balk2Char">
    <w:name w:val="Başlık 2 Char"/>
    <w:basedOn w:val="VarsaylanParagrafYazTipi"/>
    <w:link w:val="Balk2"/>
    <w:uiPriority w:val="9"/>
    <w:rsid w:val="008D07FB"/>
    <w:rPr>
      <w:rFonts w:cs="Arial"/>
      <w:b/>
      <w:bCs/>
      <w:i/>
      <w:iCs/>
      <w:sz w:val="24"/>
      <w:szCs w:val="28"/>
    </w:rPr>
  </w:style>
  <w:style w:type="character" w:customStyle="1" w:styleId="Balk1Char">
    <w:name w:val="Başlık 1 Char"/>
    <w:basedOn w:val="VarsaylanParagrafYazTipi"/>
    <w:link w:val="Balk1"/>
    <w:uiPriority w:val="9"/>
    <w:rsid w:val="00AE1ED4"/>
    <w:rPr>
      <w:rFonts w:cs="Arial"/>
      <w:b/>
      <w:bCs/>
      <w:kern w:val="32"/>
      <w:sz w:val="24"/>
      <w:szCs w:val="32"/>
    </w:rPr>
  </w:style>
  <w:style w:type="character" w:customStyle="1" w:styleId="Balk3Char">
    <w:name w:val="Başlık 3 Char"/>
    <w:basedOn w:val="VarsaylanParagrafYazTipi"/>
    <w:link w:val="Balk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DipnotMetni">
    <w:name w:val="footnote text"/>
    <w:basedOn w:val="Normal"/>
    <w:link w:val="DipnotMetniChar"/>
    <w:autoRedefine/>
    <w:uiPriority w:val="99"/>
    <w:rsid w:val="00302B10"/>
    <w:pPr>
      <w:spacing w:line="240" w:lineRule="auto"/>
      <w:ind w:left="284" w:hanging="284"/>
      <w:jc w:val="both"/>
    </w:pPr>
    <w:rPr>
      <w:rFonts w:asciiTheme="minorHAnsi" w:hAnsiTheme="minorHAnsi"/>
      <w:sz w:val="20"/>
      <w:szCs w:val="20"/>
    </w:rPr>
  </w:style>
  <w:style w:type="character" w:customStyle="1" w:styleId="DipnotMetniChar">
    <w:name w:val="Dipnot Metni Char"/>
    <w:basedOn w:val="VarsaylanParagrafYazTipi"/>
    <w:link w:val="DipnotMetni"/>
    <w:uiPriority w:val="99"/>
    <w:rsid w:val="00302B10"/>
    <w:rPr>
      <w:rFonts w:asciiTheme="minorHAnsi" w:hAnsiTheme="minorHAnsi"/>
    </w:rPr>
  </w:style>
  <w:style w:type="character" w:styleId="DipnotBavurusu">
    <w:name w:val="footnote reference"/>
    <w:basedOn w:val="VarsaylanParagrafYazTipi"/>
    <w:uiPriority w:val="99"/>
    <w:rsid w:val="00AF2C92"/>
    <w:rPr>
      <w:vertAlign w:val="superscript"/>
    </w:rPr>
  </w:style>
  <w:style w:type="paragraph" w:styleId="SonnotMetni">
    <w:name w:val="endnote text"/>
    <w:basedOn w:val="Normal"/>
    <w:link w:val="SonnotMetniChar"/>
    <w:autoRedefine/>
    <w:rsid w:val="006C19B2"/>
    <w:pPr>
      <w:ind w:left="284" w:hanging="284"/>
    </w:pPr>
    <w:rPr>
      <w:sz w:val="22"/>
      <w:szCs w:val="20"/>
    </w:rPr>
  </w:style>
  <w:style w:type="character" w:customStyle="1" w:styleId="SonnotMetniChar">
    <w:name w:val="Sonnot Metni Char"/>
    <w:basedOn w:val="VarsaylanParagrafYazTipi"/>
    <w:link w:val="SonnotMetni"/>
    <w:rsid w:val="006C19B2"/>
    <w:rPr>
      <w:sz w:val="22"/>
    </w:rPr>
  </w:style>
  <w:style w:type="character" w:styleId="SonnotBavurusu">
    <w:name w:val="endnote reference"/>
    <w:basedOn w:val="VarsaylanParagrafYazTipi"/>
    <w:rsid w:val="00EC571B"/>
    <w:rPr>
      <w:vertAlign w:val="superscript"/>
    </w:rPr>
  </w:style>
  <w:style w:type="character" w:customStyle="1" w:styleId="Balk4Char">
    <w:name w:val="Başlık 4 Char"/>
    <w:basedOn w:val="VarsaylanParagrafYazTipi"/>
    <w:link w:val="Balk4"/>
    <w:rsid w:val="00F43B9D"/>
    <w:rPr>
      <w:bCs/>
      <w:sz w:val="24"/>
      <w:szCs w:val="28"/>
    </w:rPr>
  </w:style>
  <w:style w:type="paragraph" w:styleId="stbilgi">
    <w:name w:val="header"/>
    <w:basedOn w:val="Normal"/>
    <w:link w:val="stbilgiChar"/>
    <w:rsid w:val="003F193A"/>
    <w:pPr>
      <w:tabs>
        <w:tab w:val="center" w:pos="4320"/>
        <w:tab w:val="right" w:pos="8640"/>
      </w:tabs>
      <w:spacing w:after="120" w:line="240" w:lineRule="auto"/>
      <w:contextualSpacing/>
    </w:pPr>
  </w:style>
  <w:style w:type="character" w:customStyle="1" w:styleId="stbilgiChar">
    <w:name w:val="Üstbilgi Char"/>
    <w:basedOn w:val="VarsaylanParagrafYazTipi"/>
    <w:link w:val="stbilgi"/>
    <w:rsid w:val="003F193A"/>
    <w:rPr>
      <w:rFonts w:eastAsia="Times New Roman"/>
      <w:sz w:val="24"/>
      <w:szCs w:val="24"/>
      <w:lang w:eastAsia="en-GB"/>
    </w:rPr>
  </w:style>
  <w:style w:type="paragraph" w:styleId="Altbilgi">
    <w:name w:val="footer"/>
    <w:basedOn w:val="Normal"/>
    <w:link w:val="AltbilgiChar"/>
    <w:uiPriority w:val="99"/>
    <w:rsid w:val="00AE6A21"/>
    <w:pPr>
      <w:tabs>
        <w:tab w:val="center" w:pos="4320"/>
        <w:tab w:val="right" w:pos="8640"/>
      </w:tabs>
      <w:spacing w:before="240" w:line="240" w:lineRule="auto"/>
      <w:contextualSpacing/>
    </w:pPr>
  </w:style>
  <w:style w:type="character" w:customStyle="1" w:styleId="AltbilgiChar">
    <w:name w:val="Altbilgi Char"/>
    <w:basedOn w:val="VarsaylanParagrafYazTipi"/>
    <w:link w:val="Altbilgi"/>
    <w:uiPriority w:val="99"/>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styleId="Kpr">
    <w:name w:val="Hyperlink"/>
    <w:basedOn w:val="VarsaylanParagrafYazTipi"/>
    <w:uiPriority w:val="99"/>
    <w:rsid w:val="008F44FC"/>
    <w:rPr>
      <w:color w:val="0000FF" w:themeColor="hyperlink"/>
      <w:u w:val="single"/>
    </w:rPr>
  </w:style>
  <w:style w:type="paragraph" w:customStyle="1" w:styleId="MTDisplayEquation">
    <w:name w:val="MTDisplayEquation"/>
    <w:basedOn w:val="Normal"/>
    <w:next w:val="Normal"/>
    <w:link w:val="MTDisplayEquationChar"/>
    <w:rsid w:val="00747158"/>
    <w:pPr>
      <w:tabs>
        <w:tab w:val="center" w:pos="4540"/>
        <w:tab w:val="right" w:pos="9080"/>
      </w:tabs>
      <w:jc w:val="both"/>
    </w:pPr>
    <w:rPr>
      <w:rFonts w:asciiTheme="minorHAnsi" w:eastAsiaTheme="minorHAnsi" w:hAnsiTheme="minorHAnsi" w:cstheme="minorBidi"/>
      <w:b/>
      <w:sz w:val="22"/>
      <w:szCs w:val="22"/>
      <w:lang w:val="en-US" w:eastAsia="en-US"/>
    </w:rPr>
  </w:style>
  <w:style w:type="character" w:customStyle="1" w:styleId="MTDisplayEquationChar">
    <w:name w:val="MTDisplayEquation Char"/>
    <w:basedOn w:val="VarsaylanParagrafYazTipi"/>
    <w:link w:val="MTDisplayEquation"/>
    <w:rsid w:val="00747158"/>
    <w:rPr>
      <w:rFonts w:asciiTheme="minorHAnsi" w:eastAsiaTheme="minorHAnsi" w:hAnsiTheme="minorHAnsi" w:cstheme="minorBidi"/>
      <w:b/>
      <w:sz w:val="22"/>
      <w:szCs w:val="22"/>
      <w:lang w:val="en-US" w:eastAsia="en-US"/>
    </w:rPr>
  </w:style>
  <w:style w:type="paragraph" w:styleId="ListeParagraf">
    <w:name w:val="List Paragraph"/>
    <w:basedOn w:val="Normal"/>
    <w:uiPriority w:val="34"/>
    <w:qFormat/>
    <w:rsid w:val="00747158"/>
    <w:pPr>
      <w:spacing w:line="276" w:lineRule="auto"/>
      <w:ind w:left="720"/>
      <w:contextualSpacing/>
    </w:pPr>
    <w:rPr>
      <w:rFonts w:asciiTheme="minorHAnsi" w:eastAsiaTheme="minorHAnsi" w:hAnsiTheme="minorHAnsi" w:cstheme="minorBidi"/>
      <w:sz w:val="22"/>
      <w:szCs w:val="22"/>
      <w:lang w:val="sv-SE" w:eastAsia="en-US"/>
    </w:rPr>
  </w:style>
  <w:style w:type="table" w:styleId="TabloKlavuzu">
    <w:name w:val="Table Grid"/>
    <w:basedOn w:val="NormalTablo"/>
    <w:uiPriority w:val="59"/>
    <w:rsid w:val="00747158"/>
    <w:rPr>
      <w:rFonts w:asciiTheme="minorHAnsi" w:eastAsiaTheme="minorHAnsi" w:hAnsiTheme="minorHAnsi" w:cstheme="minorBid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simYazs">
    <w:name w:val="caption"/>
    <w:basedOn w:val="Normal"/>
    <w:next w:val="Normal"/>
    <w:uiPriority w:val="35"/>
    <w:unhideWhenUsed/>
    <w:qFormat/>
    <w:rsid w:val="00747158"/>
    <w:pPr>
      <w:spacing w:after="200" w:line="240" w:lineRule="auto"/>
    </w:pPr>
    <w:rPr>
      <w:rFonts w:asciiTheme="minorHAnsi" w:eastAsiaTheme="minorHAnsi" w:hAnsiTheme="minorHAnsi" w:cstheme="minorBidi"/>
      <w:bCs/>
      <w:color w:val="4F81BD" w:themeColor="accent1"/>
      <w:sz w:val="18"/>
      <w:szCs w:val="18"/>
      <w:lang w:eastAsia="en-US"/>
    </w:rPr>
  </w:style>
  <w:style w:type="paragraph" w:styleId="BalonMetni">
    <w:name w:val="Balloon Text"/>
    <w:basedOn w:val="Normal"/>
    <w:link w:val="BalonMetniChar"/>
    <w:rsid w:val="00747158"/>
    <w:pPr>
      <w:spacing w:line="240" w:lineRule="auto"/>
    </w:pPr>
    <w:rPr>
      <w:rFonts w:ascii="Tahoma" w:hAnsi="Tahoma" w:cs="Tahoma"/>
      <w:sz w:val="16"/>
      <w:szCs w:val="16"/>
    </w:rPr>
  </w:style>
  <w:style w:type="character" w:customStyle="1" w:styleId="BalonMetniChar">
    <w:name w:val="Balon Metni Char"/>
    <w:basedOn w:val="VarsaylanParagrafYazTipi"/>
    <w:link w:val="BalonMetni"/>
    <w:rsid w:val="00747158"/>
    <w:rPr>
      <w:rFonts w:ascii="Tahoma" w:hAnsi="Tahoma" w:cs="Tahoma"/>
      <w:sz w:val="16"/>
      <w:szCs w:val="16"/>
    </w:rPr>
  </w:style>
  <w:style w:type="character" w:customStyle="1" w:styleId="MTEquationSection">
    <w:name w:val="MTEquationSection"/>
    <w:basedOn w:val="VarsaylanParagrafYazTipi"/>
    <w:rsid w:val="005F0E84"/>
    <w:rPr>
      <w:vanish/>
      <w:color w:val="FF0000"/>
    </w:rPr>
  </w:style>
  <w:style w:type="paragraph" w:customStyle="1" w:styleId="HorizontalLine">
    <w:name w:val="Horizontal Line"/>
    <w:basedOn w:val="Normal"/>
    <w:next w:val="GvdeMetni"/>
    <w:rsid w:val="00691888"/>
    <w:pPr>
      <w:widowControl w:val="0"/>
      <w:pBdr>
        <w:bottom w:val="double" w:sz="4" w:space="0" w:color="808080"/>
      </w:pBdr>
      <w:suppressAutoHyphens/>
      <w:spacing w:after="283" w:line="240" w:lineRule="auto"/>
    </w:pPr>
    <w:rPr>
      <w:sz w:val="12"/>
      <w:szCs w:val="20"/>
      <w:lang w:val="en-US" w:eastAsia="en-US"/>
    </w:rPr>
  </w:style>
  <w:style w:type="paragraph" w:customStyle="1" w:styleId="TableContents">
    <w:name w:val="Table Contents"/>
    <w:basedOn w:val="GvdeMetni"/>
    <w:rsid w:val="00691888"/>
    <w:pPr>
      <w:widowControl w:val="0"/>
      <w:suppressAutoHyphens/>
      <w:spacing w:after="283" w:line="240" w:lineRule="auto"/>
    </w:pPr>
    <w:rPr>
      <w:sz w:val="20"/>
      <w:szCs w:val="20"/>
      <w:lang w:val="en-US" w:eastAsia="en-US"/>
    </w:rPr>
  </w:style>
  <w:style w:type="paragraph" w:styleId="GvdeMetni">
    <w:name w:val="Body Text"/>
    <w:basedOn w:val="Normal"/>
    <w:link w:val="GvdeMetniChar"/>
    <w:rsid w:val="00691888"/>
    <w:pPr>
      <w:spacing w:after="120"/>
    </w:pPr>
  </w:style>
  <w:style w:type="character" w:customStyle="1" w:styleId="GvdeMetniChar">
    <w:name w:val="Gövde Metni Char"/>
    <w:basedOn w:val="VarsaylanParagrafYazTipi"/>
    <w:link w:val="GvdeMetni"/>
    <w:rsid w:val="00691888"/>
    <w:rPr>
      <w:sz w:val="24"/>
      <w:szCs w:val="24"/>
    </w:rPr>
  </w:style>
  <w:style w:type="character" w:styleId="AklamaBavurusu">
    <w:name w:val="annotation reference"/>
    <w:basedOn w:val="VarsaylanParagrafYazTipi"/>
    <w:rsid w:val="00904E10"/>
    <w:rPr>
      <w:sz w:val="16"/>
      <w:szCs w:val="16"/>
    </w:rPr>
  </w:style>
  <w:style w:type="paragraph" w:styleId="AklamaMetni">
    <w:name w:val="annotation text"/>
    <w:basedOn w:val="Normal"/>
    <w:link w:val="AklamaMetniChar"/>
    <w:rsid w:val="00904E10"/>
    <w:pPr>
      <w:spacing w:line="240" w:lineRule="auto"/>
    </w:pPr>
    <w:rPr>
      <w:sz w:val="20"/>
      <w:szCs w:val="20"/>
    </w:rPr>
  </w:style>
  <w:style w:type="character" w:customStyle="1" w:styleId="AklamaMetniChar">
    <w:name w:val="Açıklama Metni Char"/>
    <w:basedOn w:val="VarsaylanParagrafYazTipi"/>
    <w:link w:val="AklamaMetni"/>
    <w:rsid w:val="00904E10"/>
  </w:style>
  <w:style w:type="paragraph" w:styleId="AklamaKonusu">
    <w:name w:val="annotation subject"/>
    <w:basedOn w:val="AklamaMetni"/>
    <w:next w:val="AklamaMetni"/>
    <w:link w:val="AklamaKonusuChar"/>
    <w:rsid w:val="00904E10"/>
    <w:rPr>
      <w:b/>
      <w:bCs/>
    </w:rPr>
  </w:style>
  <w:style w:type="character" w:customStyle="1" w:styleId="AklamaKonusuChar">
    <w:name w:val="Açıklama Konusu Char"/>
    <w:basedOn w:val="AklamaMetniChar"/>
    <w:link w:val="AklamaKonusu"/>
    <w:rsid w:val="00904E10"/>
    <w:rPr>
      <w:b/>
      <w:bCs/>
    </w:rPr>
  </w:style>
  <w:style w:type="character" w:customStyle="1" w:styleId="apple-converted-space">
    <w:name w:val="apple-converted-space"/>
    <w:basedOn w:val="VarsaylanParagrafYazTipi"/>
    <w:rsid w:val="0047549D"/>
  </w:style>
  <w:style w:type="character" w:styleId="Vurgu">
    <w:name w:val="Emphasis"/>
    <w:basedOn w:val="VarsaylanParagrafYazTipi"/>
    <w:uiPriority w:val="20"/>
    <w:qFormat/>
    <w:rsid w:val="0047549D"/>
    <w:rPr>
      <w:i/>
      <w:iCs/>
    </w:rPr>
  </w:style>
  <w:style w:type="paragraph" w:styleId="NormalWeb">
    <w:name w:val="Normal (Web)"/>
    <w:basedOn w:val="Normal"/>
    <w:uiPriority w:val="99"/>
    <w:unhideWhenUsed/>
    <w:rsid w:val="0038495D"/>
    <w:pPr>
      <w:spacing w:before="100" w:beforeAutospacing="1" w:after="100" w:afterAutospacing="1" w:line="240" w:lineRule="auto"/>
    </w:pPr>
    <w:rPr>
      <w:lang w:val="en-US" w:eastAsia="en-US"/>
    </w:rPr>
  </w:style>
  <w:style w:type="character" w:customStyle="1" w:styleId="editiontitle">
    <w:name w:val="edition_title"/>
    <w:basedOn w:val="VarsaylanParagrafYazTipi"/>
    <w:rsid w:val="009244EB"/>
  </w:style>
  <w:style w:type="character" w:customStyle="1" w:styleId="edition">
    <w:name w:val="edition"/>
    <w:basedOn w:val="VarsaylanParagrafYazTipi"/>
    <w:rsid w:val="009244EB"/>
  </w:style>
  <w:style w:type="character" w:customStyle="1" w:styleId="Date1">
    <w:name w:val="Date1"/>
    <w:basedOn w:val="VarsaylanParagrafYazTipi"/>
    <w:rsid w:val="009244EB"/>
  </w:style>
  <w:style w:type="character" w:customStyle="1" w:styleId="author">
    <w:name w:val="author"/>
    <w:basedOn w:val="VarsaylanParagrafYazTipi"/>
    <w:rsid w:val="006850AC"/>
  </w:style>
  <w:style w:type="character" w:customStyle="1" w:styleId="biblscope">
    <w:name w:val="biblscope"/>
    <w:basedOn w:val="VarsaylanParagrafYazTipi"/>
    <w:rsid w:val="006850AC"/>
  </w:style>
  <w:style w:type="character" w:customStyle="1" w:styleId="pubplace">
    <w:name w:val="pubplace"/>
    <w:basedOn w:val="VarsaylanParagrafYazTipi"/>
    <w:rsid w:val="00DC1FDC"/>
  </w:style>
  <w:style w:type="character" w:customStyle="1" w:styleId="publisher">
    <w:name w:val="publisher"/>
    <w:basedOn w:val="VarsaylanParagrafYazTipi"/>
    <w:rsid w:val="00DC1F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505963">
      <w:bodyDiv w:val="1"/>
      <w:marLeft w:val="0"/>
      <w:marRight w:val="0"/>
      <w:marTop w:val="0"/>
      <w:marBottom w:val="0"/>
      <w:divBdr>
        <w:top w:val="none" w:sz="0" w:space="0" w:color="auto"/>
        <w:left w:val="none" w:sz="0" w:space="0" w:color="auto"/>
        <w:bottom w:val="none" w:sz="0" w:space="0" w:color="auto"/>
        <w:right w:val="none" w:sz="0" w:space="0" w:color="auto"/>
      </w:divBdr>
    </w:div>
    <w:div w:id="828979030">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417750218">
      <w:bodyDiv w:val="1"/>
      <w:marLeft w:val="0"/>
      <w:marRight w:val="0"/>
      <w:marTop w:val="0"/>
      <w:marBottom w:val="0"/>
      <w:divBdr>
        <w:top w:val="none" w:sz="0" w:space="0" w:color="auto"/>
        <w:left w:val="none" w:sz="0" w:space="0" w:color="auto"/>
        <w:bottom w:val="none" w:sz="0" w:space="0" w:color="auto"/>
        <w:right w:val="none" w:sz="0" w:space="0" w:color="auto"/>
      </w:divBdr>
    </w:div>
    <w:div w:id="1504201093">
      <w:bodyDiv w:val="1"/>
      <w:marLeft w:val="0"/>
      <w:marRight w:val="0"/>
      <w:marTop w:val="0"/>
      <w:marBottom w:val="0"/>
      <w:divBdr>
        <w:top w:val="none" w:sz="0" w:space="0" w:color="auto"/>
        <w:left w:val="none" w:sz="0" w:space="0" w:color="auto"/>
        <w:bottom w:val="none" w:sz="0" w:space="0" w:color="auto"/>
        <w:right w:val="none" w:sz="0" w:space="0" w:color="auto"/>
      </w:divBdr>
      <w:divsChild>
        <w:div w:id="491530235">
          <w:marLeft w:val="0"/>
          <w:marRight w:val="0"/>
          <w:marTop w:val="0"/>
          <w:marBottom w:val="0"/>
          <w:divBdr>
            <w:top w:val="none" w:sz="0" w:space="0" w:color="auto"/>
            <w:left w:val="none" w:sz="0" w:space="0" w:color="auto"/>
            <w:bottom w:val="none" w:sz="0" w:space="0" w:color="auto"/>
            <w:right w:val="none" w:sz="0" w:space="0" w:color="auto"/>
          </w:divBdr>
          <w:divsChild>
            <w:div w:id="917589995">
              <w:marLeft w:val="0"/>
              <w:marRight w:val="0"/>
              <w:marTop w:val="0"/>
              <w:marBottom w:val="0"/>
              <w:divBdr>
                <w:top w:val="none" w:sz="0" w:space="0" w:color="auto"/>
                <w:left w:val="none" w:sz="0" w:space="0" w:color="auto"/>
                <w:bottom w:val="none" w:sz="0" w:space="0" w:color="auto"/>
                <w:right w:val="none" w:sz="0" w:space="0" w:color="auto"/>
              </w:divBdr>
            </w:div>
          </w:divsChild>
        </w:div>
        <w:div w:id="7351313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chart" Target="charts/chart6.xml"/><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wmf"/><Relationship Id="rId24" Type="http://schemas.openxmlformats.org/officeDocument/2006/relationships/chart" Target="charts/chart4.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chart" Target="charts/chart3.xml"/><Relationship Id="rId28" Type="http://schemas.openxmlformats.org/officeDocument/2006/relationships/footer" Target="footer1.xml"/><Relationship Id="rId10" Type="http://schemas.openxmlformats.org/officeDocument/2006/relationships/hyperlink" Target="mailto:john.hey@york.ac.uk" TargetMode="External"/><Relationship Id="rId19" Type="http://schemas.openxmlformats.org/officeDocument/2006/relationships/image" Target="media/image5.wmf"/><Relationship Id="rId4" Type="http://schemas.microsoft.com/office/2007/relationships/stylesWithEffects" Target="stylesWithEffects.xml"/><Relationship Id="rId9" Type="http://schemas.openxmlformats.org/officeDocument/2006/relationships/hyperlink" Target="mailto:obenbayrak@sabanciuniv.edu" TargetMode="External"/><Relationship Id="rId14" Type="http://schemas.openxmlformats.org/officeDocument/2006/relationships/oleObject" Target="embeddings/oleObject2.bin"/><Relationship Id="rId22" Type="http://schemas.openxmlformats.org/officeDocument/2006/relationships/chart" Target="charts/chart2.xml"/><Relationship Id="rId27" Type="http://schemas.openxmlformats.org/officeDocument/2006/relationships/hyperlink" Target="http://www.dictionaryofeconomics.com/contributor_articles?id=StarmerChris"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ben\Google%20Drive\PCT\Applied%20Economics%20Letters%20PCT\TF_Template_Word_Windows_2010.dotx"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embeddings/oleObject6.bin"/><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oleObject" Target="../embeddings/oleObject7.bin"/><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oleObject" Target="../embeddings/oleObject8.bin"/><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oben\Google%20Drive\PCT\PCT%20simulation.xlsx" TargetMode="External"/></Relationships>
</file>

<file path=word/charts/_rels/chart5.xml.rels><?xml version="1.0" encoding="UTF-8" standalone="yes"?>
<Relationships xmlns="http://schemas.openxmlformats.org/package/2006/relationships"><Relationship Id="rId3" Type="http://schemas.openxmlformats.org/officeDocument/2006/relationships/chartUserShapes" Target="../drawings/drawing5.xml"/><Relationship Id="rId2" Type="http://schemas.openxmlformats.org/officeDocument/2006/relationships/package" Target="../embeddings/Microsoft_Excel_Worksheet1.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1" Type="http://schemas.openxmlformats.org/officeDocument/2006/relationships/oleObject" Target="file:///C:\Users\oben\Google%20Drive\PCT\PCT%20simulation.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00759609897248"/>
          <c:y val="9.8407829774922323E-2"/>
          <c:w val="0.79868869404851517"/>
          <c:h val="0.78188470181385616"/>
        </c:manualLayout>
      </c:layout>
      <c:scatterChart>
        <c:scatterStyle val="smoothMarker"/>
        <c:varyColors val="0"/>
        <c:ser>
          <c:idx val="1"/>
          <c:order val="0"/>
          <c:tx>
            <c:strRef>
              <c:f>'[PCT simulation (1).xlsx]PCT simulator risk averse'!$O$1</c:f>
              <c:strCache>
                <c:ptCount val="1"/>
                <c:pt idx="0">
                  <c:v>Valuation (above: $-bet valued more)</c:v>
                </c:pt>
              </c:strCache>
            </c:strRef>
          </c:tx>
          <c:spPr>
            <a:ln w="15875">
              <a:solidFill>
                <a:schemeClr val="tx1"/>
              </a:solidFill>
              <a:prstDash val="sysDash"/>
            </a:ln>
          </c:spPr>
          <c:marker>
            <c:symbol val="none"/>
          </c:marker>
          <c:xVal>
            <c:numRef>
              <c:f>'[PCT simulation (1).xlsx]PCT simulator risk averse'!$L$2:$L$57</c:f>
              <c:numCache>
                <c:formatCode>General</c:formatCode>
                <c:ptCount val="56"/>
                <c:pt idx="0">
                  <c:v>1.5999999999999996E-3</c:v>
                </c:pt>
                <c:pt idx="1">
                  <c:v>8.0000000000000002E-3</c:v>
                </c:pt>
                <c:pt idx="2">
                  <c:v>1.6E-2</c:v>
                </c:pt>
                <c:pt idx="3">
                  <c:v>2.3999999999999994E-2</c:v>
                </c:pt>
                <c:pt idx="4">
                  <c:v>3.2000000000000001E-2</c:v>
                </c:pt>
                <c:pt idx="5">
                  <c:v>3.9999999999999994E-2</c:v>
                </c:pt>
                <c:pt idx="6">
                  <c:v>4.7999999999999987E-2</c:v>
                </c:pt>
                <c:pt idx="7">
                  <c:v>5.599999999999998E-2</c:v>
                </c:pt>
                <c:pt idx="8">
                  <c:v>6.4000000000000001E-2</c:v>
                </c:pt>
                <c:pt idx="9">
                  <c:v>7.1999999999999995E-2</c:v>
                </c:pt>
                <c:pt idx="10">
                  <c:v>7.9999999999999988E-2</c:v>
                </c:pt>
                <c:pt idx="11">
                  <c:v>8.7999999999999995E-2</c:v>
                </c:pt>
                <c:pt idx="12">
                  <c:v>9.5999999999999974E-2</c:v>
                </c:pt>
                <c:pt idx="13">
                  <c:v>0.10399999999999998</c:v>
                </c:pt>
                <c:pt idx="14">
                  <c:v>0.11199999999999996</c:v>
                </c:pt>
                <c:pt idx="15" formatCode="0.0000">
                  <c:v>0.12</c:v>
                </c:pt>
                <c:pt idx="16">
                  <c:v>0.128</c:v>
                </c:pt>
                <c:pt idx="17">
                  <c:v>0.13599999999999998</c:v>
                </c:pt>
                <c:pt idx="18">
                  <c:v>0.14399999999999999</c:v>
                </c:pt>
                <c:pt idx="19">
                  <c:v>0.15199999999999997</c:v>
                </c:pt>
                <c:pt idx="20">
                  <c:v>0.15999999999999998</c:v>
                </c:pt>
                <c:pt idx="21">
                  <c:v>0.16799999999999998</c:v>
                </c:pt>
                <c:pt idx="22">
                  <c:v>0.17599999999999999</c:v>
                </c:pt>
                <c:pt idx="23">
                  <c:v>0.18399999999999994</c:v>
                </c:pt>
                <c:pt idx="24">
                  <c:v>0.19199999999999995</c:v>
                </c:pt>
                <c:pt idx="25">
                  <c:v>0.19999999999999996</c:v>
                </c:pt>
                <c:pt idx="26">
                  <c:v>0.20799999999999996</c:v>
                </c:pt>
                <c:pt idx="27">
                  <c:v>0.21599999999999997</c:v>
                </c:pt>
                <c:pt idx="28">
                  <c:v>0.22399999999999992</c:v>
                </c:pt>
                <c:pt idx="29">
                  <c:v>0.23199999999999993</c:v>
                </c:pt>
                <c:pt idx="30">
                  <c:v>0.24</c:v>
                </c:pt>
                <c:pt idx="31">
                  <c:v>0.248</c:v>
                </c:pt>
                <c:pt idx="32">
                  <c:v>0.25600000000000001</c:v>
                </c:pt>
                <c:pt idx="33">
                  <c:v>0.26399999999999996</c:v>
                </c:pt>
                <c:pt idx="34">
                  <c:v>0.27199999999999996</c:v>
                </c:pt>
                <c:pt idx="35">
                  <c:v>0.27999999999999997</c:v>
                </c:pt>
                <c:pt idx="36">
                  <c:v>0.28799999999999998</c:v>
                </c:pt>
                <c:pt idx="37">
                  <c:v>0.29599999999999999</c:v>
                </c:pt>
                <c:pt idx="38">
                  <c:v>0.30399999999999994</c:v>
                </c:pt>
                <c:pt idx="39">
                  <c:v>0.31199999999999994</c:v>
                </c:pt>
                <c:pt idx="40">
                  <c:v>0.31999999999999995</c:v>
                </c:pt>
                <c:pt idx="41">
                  <c:v>0.3279999999999999</c:v>
                </c:pt>
                <c:pt idx="42">
                  <c:v>0.33599999999999997</c:v>
                </c:pt>
                <c:pt idx="43">
                  <c:v>0.34399999999999992</c:v>
                </c:pt>
                <c:pt idx="44">
                  <c:v>0.35199999999999998</c:v>
                </c:pt>
                <c:pt idx="45">
                  <c:v>0.35999999999999993</c:v>
                </c:pt>
                <c:pt idx="46">
                  <c:v>0.36799999999999988</c:v>
                </c:pt>
                <c:pt idx="47">
                  <c:v>0.37599999999999995</c:v>
                </c:pt>
                <c:pt idx="48">
                  <c:v>0.3839999999999999</c:v>
                </c:pt>
                <c:pt idx="49">
                  <c:v>0.39199999999999996</c:v>
                </c:pt>
                <c:pt idx="50">
                  <c:v>0.39999999999999991</c:v>
                </c:pt>
                <c:pt idx="51">
                  <c:v>0.40799999999999992</c:v>
                </c:pt>
                <c:pt idx="52">
                  <c:v>0.41599999999999993</c:v>
                </c:pt>
                <c:pt idx="53">
                  <c:v>0.42399999999999993</c:v>
                </c:pt>
                <c:pt idx="54">
                  <c:v>0.43199999999999994</c:v>
                </c:pt>
                <c:pt idx="55">
                  <c:v>0.43999999999999995</c:v>
                </c:pt>
              </c:numCache>
            </c:numRef>
          </c:xVal>
          <c:yVal>
            <c:numRef>
              <c:f>'[PCT simulation (1).xlsx]PCT simulator risk averse'!$O$2:$O$57</c:f>
              <c:numCache>
                <c:formatCode>0.0</c:formatCode>
                <c:ptCount val="56"/>
                <c:pt idx="0">
                  <c:v>52.397919492421408</c:v>
                </c:pt>
                <c:pt idx="1">
                  <c:v>10.879583898484277</c:v>
                </c:pt>
                <c:pt idx="2">
                  <c:v>5.6897919492421378</c:v>
                </c:pt>
                <c:pt idx="3">
                  <c:v>3.9598612994947611</c:v>
                </c:pt>
                <c:pt idx="4">
                  <c:v>3.0948959746210698</c:v>
                </c:pt>
                <c:pt idx="5">
                  <c:v>2.5759167796968558</c:v>
                </c:pt>
                <c:pt idx="6">
                  <c:v>2.2299306497473803</c:v>
                </c:pt>
                <c:pt idx="7">
                  <c:v>1.9827976997834686</c:v>
                </c:pt>
                <c:pt idx="8">
                  <c:v>1.7974479873105345</c:v>
                </c:pt>
                <c:pt idx="9">
                  <c:v>1.6532870998315867</c:v>
                </c:pt>
                <c:pt idx="10">
                  <c:v>1.5379583898484279</c:v>
                </c:pt>
                <c:pt idx="11">
                  <c:v>1.4435985362258434</c:v>
                </c:pt>
                <c:pt idx="12">
                  <c:v>1.3649653248736902</c:v>
                </c:pt>
                <c:pt idx="13">
                  <c:v>1.2984295306526368</c:v>
                </c:pt>
                <c:pt idx="14">
                  <c:v>1.2413988498917345</c:v>
                </c:pt>
                <c:pt idx="15">
                  <c:v>1.1919722598989517</c:v>
                </c:pt>
                <c:pt idx="16">
                  <c:v>1.1487239936552671</c:v>
                </c:pt>
                <c:pt idx="17">
                  <c:v>1.1105637587343693</c:v>
                </c:pt>
                <c:pt idx="18">
                  <c:v>1.0766435499157934</c:v>
                </c:pt>
                <c:pt idx="19">
                  <c:v>1.0462938893939095</c:v>
                </c:pt>
                <c:pt idx="20">
                  <c:v>1.018979194924214</c:v>
                </c:pt>
                <c:pt idx="21">
                  <c:v>0.99426589992782288</c:v>
                </c:pt>
                <c:pt idx="22">
                  <c:v>0.97179926811292172</c:v>
                </c:pt>
                <c:pt idx="23">
                  <c:v>0.95128625645583831</c:v>
                </c:pt>
                <c:pt idx="24">
                  <c:v>0.93248266243684497</c:v>
                </c:pt>
                <c:pt idx="25">
                  <c:v>0.91518335593937117</c:v>
                </c:pt>
                <c:pt idx="26">
                  <c:v>0.89921476532631839</c:v>
                </c:pt>
                <c:pt idx="27">
                  <c:v>0.88442903327719546</c:v>
                </c:pt>
                <c:pt idx="28">
                  <c:v>0.87069942494586727</c:v>
                </c:pt>
                <c:pt idx="29">
                  <c:v>0.85791668615463046</c:v>
                </c:pt>
                <c:pt idx="30">
                  <c:v>0.84598612994947597</c:v>
                </c:pt>
                <c:pt idx="31">
                  <c:v>0.83482528704787995</c:v>
                </c:pt>
                <c:pt idx="32">
                  <c:v>0.82436199682763367</c:v>
                </c:pt>
                <c:pt idx="33">
                  <c:v>0.8145328454086147</c:v>
                </c:pt>
                <c:pt idx="34">
                  <c:v>0.80528187936718465</c:v>
                </c:pt>
                <c:pt idx="35">
                  <c:v>0.79655953995669371</c:v>
                </c:pt>
                <c:pt idx="36">
                  <c:v>0.78832177495789668</c:v>
                </c:pt>
                <c:pt idx="37">
                  <c:v>0.78052929455362918</c:v>
                </c:pt>
                <c:pt idx="38">
                  <c:v>0.77314694469695466</c:v>
                </c:pt>
                <c:pt idx="39">
                  <c:v>0.7661431768842123</c:v>
                </c:pt>
                <c:pt idx="40">
                  <c:v>0.75948959746210698</c:v>
                </c:pt>
                <c:pt idx="41">
                  <c:v>0.75316058288986043</c:v>
                </c:pt>
                <c:pt idx="42">
                  <c:v>0.74713294996391144</c:v>
                </c:pt>
                <c:pt idx="43">
                  <c:v>0.74138567205777395</c:v>
                </c:pt>
                <c:pt idx="44">
                  <c:v>0.73589963405646086</c:v>
                </c:pt>
                <c:pt idx="45">
                  <c:v>0.73065741996631728</c:v>
                </c:pt>
                <c:pt idx="46">
                  <c:v>0.72564312822791921</c:v>
                </c:pt>
                <c:pt idx="47">
                  <c:v>0.72084221060604847</c:v>
                </c:pt>
                <c:pt idx="48">
                  <c:v>0.71624133121842248</c:v>
                </c:pt>
                <c:pt idx="49">
                  <c:v>0.71182824282620971</c:v>
                </c:pt>
                <c:pt idx="50">
                  <c:v>0.7075916779696857</c:v>
                </c:pt>
                <c:pt idx="51">
                  <c:v>0.7035212529114564</c:v>
                </c:pt>
                <c:pt idx="52">
                  <c:v>0.69960738266315925</c:v>
                </c:pt>
                <c:pt idx="53">
                  <c:v>0.69584120563177898</c:v>
                </c:pt>
                <c:pt idx="54">
                  <c:v>0.69221451663859768</c:v>
                </c:pt>
                <c:pt idx="55">
                  <c:v>0.68871970724516862</c:v>
                </c:pt>
              </c:numCache>
            </c:numRef>
          </c:yVal>
          <c:smooth val="1"/>
        </c:ser>
        <c:ser>
          <c:idx val="2"/>
          <c:order val="1"/>
          <c:tx>
            <c:strRef>
              <c:f>'[PCT simulation (1).xlsx]PCT simulator risk averse'!$N$1</c:f>
              <c:strCache>
                <c:ptCount val="1"/>
                <c:pt idx="0">
                  <c:v>Choice (above: P-bet chosen)</c:v>
                </c:pt>
              </c:strCache>
            </c:strRef>
          </c:tx>
          <c:spPr>
            <a:ln w="38100">
              <a:solidFill>
                <a:schemeClr val="tx1">
                  <a:alpha val="51000"/>
                </a:schemeClr>
              </a:solidFill>
            </a:ln>
          </c:spPr>
          <c:marker>
            <c:symbol val="none"/>
          </c:marker>
          <c:xVal>
            <c:numRef>
              <c:f>'[PCT simulation (1).xlsx]PCT simulator risk averse'!$L$2:$L$57</c:f>
              <c:numCache>
                <c:formatCode>General</c:formatCode>
                <c:ptCount val="56"/>
                <c:pt idx="0">
                  <c:v>1.5999999999999996E-3</c:v>
                </c:pt>
                <c:pt idx="1">
                  <c:v>8.0000000000000002E-3</c:v>
                </c:pt>
                <c:pt idx="2">
                  <c:v>1.6E-2</c:v>
                </c:pt>
                <c:pt idx="3">
                  <c:v>2.3999999999999994E-2</c:v>
                </c:pt>
                <c:pt idx="4">
                  <c:v>3.2000000000000001E-2</c:v>
                </c:pt>
                <c:pt idx="5">
                  <c:v>3.9999999999999994E-2</c:v>
                </c:pt>
                <c:pt idx="6">
                  <c:v>4.7999999999999987E-2</c:v>
                </c:pt>
                <c:pt idx="7">
                  <c:v>5.599999999999998E-2</c:v>
                </c:pt>
                <c:pt idx="8">
                  <c:v>6.4000000000000001E-2</c:v>
                </c:pt>
                <c:pt idx="9">
                  <c:v>7.1999999999999995E-2</c:v>
                </c:pt>
                <c:pt idx="10">
                  <c:v>7.9999999999999988E-2</c:v>
                </c:pt>
                <c:pt idx="11">
                  <c:v>8.7999999999999995E-2</c:v>
                </c:pt>
                <c:pt idx="12">
                  <c:v>9.5999999999999974E-2</c:v>
                </c:pt>
                <c:pt idx="13">
                  <c:v>0.10399999999999998</c:v>
                </c:pt>
                <c:pt idx="14">
                  <c:v>0.11199999999999996</c:v>
                </c:pt>
                <c:pt idx="15" formatCode="0.0000">
                  <c:v>0.12</c:v>
                </c:pt>
                <c:pt idx="16">
                  <c:v>0.128</c:v>
                </c:pt>
                <c:pt idx="17">
                  <c:v>0.13599999999999998</c:v>
                </c:pt>
                <c:pt idx="18">
                  <c:v>0.14399999999999999</c:v>
                </c:pt>
                <c:pt idx="19">
                  <c:v>0.15199999999999997</c:v>
                </c:pt>
                <c:pt idx="20">
                  <c:v>0.15999999999999998</c:v>
                </c:pt>
                <c:pt idx="21">
                  <c:v>0.16799999999999998</c:v>
                </c:pt>
                <c:pt idx="22">
                  <c:v>0.17599999999999999</c:v>
                </c:pt>
                <c:pt idx="23">
                  <c:v>0.18399999999999994</c:v>
                </c:pt>
                <c:pt idx="24">
                  <c:v>0.19199999999999995</c:v>
                </c:pt>
                <c:pt idx="25">
                  <c:v>0.19999999999999996</c:v>
                </c:pt>
                <c:pt idx="26">
                  <c:v>0.20799999999999996</c:v>
                </c:pt>
                <c:pt idx="27">
                  <c:v>0.21599999999999997</c:v>
                </c:pt>
                <c:pt idx="28">
                  <c:v>0.22399999999999992</c:v>
                </c:pt>
                <c:pt idx="29">
                  <c:v>0.23199999999999993</c:v>
                </c:pt>
                <c:pt idx="30">
                  <c:v>0.24</c:v>
                </c:pt>
                <c:pt idx="31">
                  <c:v>0.248</c:v>
                </c:pt>
                <c:pt idx="32">
                  <c:v>0.25600000000000001</c:v>
                </c:pt>
                <c:pt idx="33">
                  <c:v>0.26399999999999996</c:v>
                </c:pt>
                <c:pt idx="34">
                  <c:v>0.27199999999999996</c:v>
                </c:pt>
                <c:pt idx="35">
                  <c:v>0.27999999999999997</c:v>
                </c:pt>
                <c:pt idx="36">
                  <c:v>0.28799999999999998</c:v>
                </c:pt>
                <c:pt idx="37">
                  <c:v>0.29599999999999999</c:v>
                </c:pt>
                <c:pt idx="38">
                  <c:v>0.30399999999999994</c:v>
                </c:pt>
                <c:pt idx="39">
                  <c:v>0.31199999999999994</c:v>
                </c:pt>
                <c:pt idx="40">
                  <c:v>0.31999999999999995</c:v>
                </c:pt>
                <c:pt idx="41">
                  <c:v>0.3279999999999999</c:v>
                </c:pt>
                <c:pt idx="42">
                  <c:v>0.33599999999999997</c:v>
                </c:pt>
                <c:pt idx="43">
                  <c:v>0.34399999999999992</c:v>
                </c:pt>
                <c:pt idx="44">
                  <c:v>0.35199999999999998</c:v>
                </c:pt>
                <c:pt idx="45">
                  <c:v>0.35999999999999993</c:v>
                </c:pt>
                <c:pt idx="46">
                  <c:v>0.36799999999999988</c:v>
                </c:pt>
                <c:pt idx="47">
                  <c:v>0.37599999999999995</c:v>
                </c:pt>
                <c:pt idx="48">
                  <c:v>0.3839999999999999</c:v>
                </c:pt>
                <c:pt idx="49">
                  <c:v>0.39199999999999996</c:v>
                </c:pt>
                <c:pt idx="50">
                  <c:v>0.39999999999999991</c:v>
                </c:pt>
                <c:pt idx="51">
                  <c:v>0.40799999999999992</c:v>
                </c:pt>
                <c:pt idx="52">
                  <c:v>0.41599999999999993</c:v>
                </c:pt>
                <c:pt idx="53">
                  <c:v>0.42399999999999993</c:v>
                </c:pt>
                <c:pt idx="54">
                  <c:v>0.43199999999999994</c:v>
                </c:pt>
                <c:pt idx="55">
                  <c:v>0.43999999999999995</c:v>
                </c:pt>
              </c:numCache>
            </c:numRef>
          </c:xVal>
          <c:yVal>
            <c:numRef>
              <c:f>'[PCT simulation (1).xlsx]PCT simulator risk averse'!$N$2:$N$57</c:f>
              <c:numCache>
                <c:formatCode>0.0</c:formatCode>
                <c:ptCount val="56"/>
                <c:pt idx="0" formatCode="General">
                  <c:v>-51.397919492421423</c:v>
                </c:pt>
                <c:pt idx="1">
                  <c:v>-9.8795838984842774</c:v>
                </c:pt>
                <c:pt idx="2">
                  <c:v>-4.6897919492421396</c:v>
                </c:pt>
                <c:pt idx="3">
                  <c:v>-2.9598612994947606</c:v>
                </c:pt>
                <c:pt idx="4">
                  <c:v>-2.0948959746210702</c:v>
                </c:pt>
                <c:pt idx="5">
                  <c:v>-1.575916779696857</c:v>
                </c:pt>
                <c:pt idx="6" formatCode="General">
                  <c:v>-1.2299306497473805</c:v>
                </c:pt>
                <c:pt idx="7" formatCode="General">
                  <c:v>-0.98279769978346831</c:v>
                </c:pt>
                <c:pt idx="8" formatCode="General">
                  <c:v>-0.79744798731053534</c:v>
                </c:pt>
                <c:pt idx="9" formatCode="General">
                  <c:v>-0.65328709983158639</c:v>
                </c:pt>
                <c:pt idx="10" formatCode="General">
                  <c:v>-0.53795838984842737</c:v>
                </c:pt>
                <c:pt idx="11" formatCode="General">
                  <c:v>-0.44359853622584311</c:v>
                </c:pt>
                <c:pt idx="12" formatCode="General">
                  <c:v>-0.36496532487369027</c:v>
                </c:pt>
                <c:pt idx="13" formatCode="General">
                  <c:v>-0.29842953065263689</c:v>
                </c:pt>
                <c:pt idx="14" formatCode="General">
                  <c:v>-0.24139884989173491</c:v>
                </c:pt>
                <c:pt idx="15" formatCode="General">
                  <c:v>-0.19197225989895206</c:v>
                </c:pt>
                <c:pt idx="16" formatCode="General">
                  <c:v>-0.14872399365526756</c:v>
                </c:pt>
                <c:pt idx="17" formatCode="General">
                  <c:v>-0.11056375873436974</c:v>
                </c:pt>
                <c:pt idx="18" formatCode="General">
                  <c:v>-7.6643549915793488E-2</c:v>
                </c:pt>
                <c:pt idx="19" formatCode="General">
                  <c:v>-4.6293889393909458E-2</c:v>
                </c:pt>
                <c:pt idx="20" formatCode="General">
                  <c:v>-1.8979194924213832E-2</c:v>
                </c:pt>
                <c:pt idx="21" formatCode="General">
                  <c:v>5.7341000721771E-3</c:v>
                </c:pt>
                <c:pt idx="22" formatCode="General">
                  <c:v>2.8200731887078275E-2</c:v>
                </c:pt>
                <c:pt idx="23" formatCode="General">
                  <c:v>4.8713743544161657E-2</c:v>
                </c:pt>
                <c:pt idx="24" formatCode="General">
                  <c:v>6.7517337563155047E-2</c:v>
                </c:pt>
                <c:pt idx="25" formatCode="General">
                  <c:v>8.4816644060628679E-2</c:v>
                </c:pt>
                <c:pt idx="26" formatCode="General">
                  <c:v>0.10078523467368153</c:v>
                </c:pt>
                <c:pt idx="27" formatCode="General">
                  <c:v>0.11557096672280427</c:v>
                </c:pt>
                <c:pt idx="28" formatCode="General">
                  <c:v>0.12930057505413259</c:v>
                </c:pt>
                <c:pt idx="29" formatCode="General">
                  <c:v>0.14208331384536946</c:v>
                </c:pt>
                <c:pt idx="30" formatCode="General">
                  <c:v>0.15401387005052392</c:v>
                </c:pt>
                <c:pt idx="31" formatCode="General">
                  <c:v>0.16517471295211997</c:v>
                </c:pt>
                <c:pt idx="32" formatCode="General">
                  <c:v>0.17563800317236611</c:v>
                </c:pt>
                <c:pt idx="33" formatCode="General">
                  <c:v>0.18546715459138524</c:v>
                </c:pt>
                <c:pt idx="34" formatCode="General">
                  <c:v>0.19471812063281513</c:v>
                </c:pt>
                <c:pt idx="35" formatCode="General">
                  <c:v>0.20344046004330602</c:v>
                </c:pt>
                <c:pt idx="36" formatCode="General">
                  <c:v>0.21167822504210315</c:v>
                </c:pt>
                <c:pt idx="37" formatCode="General">
                  <c:v>0.21947070544637093</c:v>
                </c:pt>
                <c:pt idx="38" formatCode="General">
                  <c:v>0.22685305530304528</c:v>
                </c:pt>
                <c:pt idx="39" formatCode="General">
                  <c:v>0.23385682311578779</c:v>
                </c:pt>
                <c:pt idx="40" formatCode="General">
                  <c:v>0.24051040253789313</c:v>
                </c:pt>
                <c:pt idx="41" formatCode="General">
                  <c:v>0.24683941711013954</c:v>
                </c:pt>
                <c:pt idx="42" formatCode="General">
                  <c:v>0.25286705003608867</c:v>
                </c:pt>
                <c:pt idx="43" formatCode="General">
                  <c:v>0.25861432794222605</c:v>
                </c:pt>
                <c:pt idx="44" formatCode="General">
                  <c:v>0.26410036594353914</c:v>
                </c:pt>
                <c:pt idx="45" formatCode="General">
                  <c:v>0.26934258003368267</c:v>
                </c:pt>
                <c:pt idx="46" formatCode="General">
                  <c:v>0.27435687177208068</c:v>
                </c:pt>
                <c:pt idx="47" formatCode="General">
                  <c:v>0.27915778939395147</c:v>
                </c:pt>
                <c:pt idx="48" formatCode="General">
                  <c:v>0.28375866878157724</c:v>
                </c:pt>
                <c:pt idx="49" formatCode="General">
                  <c:v>0.28817175717379012</c:v>
                </c:pt>
                <c:pt idx="50" formatCode="General">
                  <c:v>0.2924083220303143</c:v>
                </c:pt>
                <c:pt idx="51" formatCode="General">
                  <c:v>0.29647874708854333</c:v>
                </c:pt>
                <c:pt idx="52" formatCode="General">
                  <c:v>0.30039261733684058</c:v>
                </c:pt>
                <c:pt idx="53" formatCode="General">
                  <c:v>0.30415879436822091</c:v>
                </c:pt>
                <c:pt idx="54" formatCode="General">
                  <c:v>0.30778548336140205</c:v>
                </c:pt>
                <c:pt idx="55" formatCode="General">
                  <c:v>0.31128029275483121</c:v>
                </c:pt>
              </c:numCache>
            </c:numRef>
          </c:yVal>
          <c:smooth val="1"/>
        </c:ser>
        <c:dLbls>
          <c:showLegendKey val="0"/>
          <c:showVal val="0"/>
          <c:showCatName val="0"/>
          <c:showSerName val="0"/>
          <c:showPercent val="0"/>
          <c:showBubbleSize val="0"/>
        </c:dLbls>
        <c:axId val="78857728"/>
        <c:axId val="78859648"/>
      </c:scatterChart>
      <c:valAx>
        <c:axId val="78857728"/>
        <c:scaling>
          <c:orientation val="minMax"/>
          <c:max val="0.44000000000000006"/>
          <c:min val="1.0000000000000002E-2"/>
        </c:scaling>
        <c:delete val="0"/>
        <c:axPos val="b"/>
        <c:title>
          <c:tx>
            <c:rich>
              <a:bodyPr/>
              <a:lstStyle/>
              <a:p>
                <a:pPr>
                  <a:defRPr sz="800">
                    <a:latin typeface="Times New Roman" panose="02020603050405020304" pitchFamily="18" charset="0"/>
                    <a:cs typeface="Times New Roman" panose="02020603050405020304" pitchFamily="18" charset="0"/>
                  </a:defRPr>
                </a:pPr>
                <a:r>
                  <a:rPr lang="el-GR" sz="800">
                    <a:latin typeface="+mn-lt"/>
                    <a:cs typeface="Times New Roman" panose="02020603050405020304" pitchFamily="18" charset="0"/>
                  </a:rPr>
                  <a:t>β</a:t>
                </a:r>
                <a:endParaRPr lang="en-GB" sz="800">
                  <a:latin typeface="+mn-lt"/>
                  <a:cs typeface="Times New Roman" panose="02020603050405020304" pitchFamily="18" charset="0"/>
                </a:endParaRPr>
              </a:p>
            </c:rich>
          </c:tx>
          <c:layout>
            <c:manualLayout>
              <c:xMode val="edge"/>
              <c:yMode val="edge"/>
              <c:x val="0.95073002782079252"/>
              <c:y val="0.94498025777939387"/>
            </c:manualLayout>
          </c:layout>
          <c:overlay val="0"/>
        </c:title>
        <c:numFmt formatCode="General" sourceLinked="1"/>
        <c:majorTickMark val="out"/>
        <c:minorTickMark val="none"/>
        <c:tickLblPos val="nextTo"/>
        <c:txPr>
          <a:bodyPr/>
          <a:lstStyle/>
          <a:p>
            <a:pPr>
              <a:defRPr sz="800"/>
            </a:pPr>
            <a:endParaRPr lang="en-US"/>
          </a:p>
        </c:txPr>
        <c:crossAx val="78859648"/>
        <c:crosses val="autoZero"/>
        <c:crossBetween val="midCat"/>
        <c:majorUnit val="0.2"/>
      </c:valAx>
      <c:valAx>
        <c:axId val="78859648"/>
        <c:scaling>
          <c:orientation val="minMax"/>
          <c:max val="1"/>
          <c:min val="0"/>
        </c:scaling>
        <c:delete val="0"/>
        <c:axPos val="l"/>
        <c:title>
          <c:tx>
            <c:rich>
              <a:bodyPr rot="0" vert="horz"/>
              <a:lstStyle/>
              <a:p>
                <a:pPr>
                  <a:defRPr sz="800">
                    <a:latin typeface="Times New Roman" panose="02020603050405020304" pitchFamily="18" charset="0"/>
                    <a:cs typeface="Times New Roman" panose="02020603050405020304" pitchFamily="18" charset="0"/>
                  </a:defRPr>
                </a:pPr>
                <a:r>
                  <a:rPr lang="el-GR" sz="800">
                    <a:latin typeface="+mn-lt"/>
                    <a:cs typeface="Times New Roman" panose="02020603050405020304" pitchFamily="18" charset="0"/>
                  </a:rPr>
                  <a:t>α</a:t>
                </a:r>
                <a:endParaRPr lang="en-GB" sz="800">
                  <a:latin typeface="+mn-lt"/>
                  <a:cs typeface="Times New Roman" panose="02020603050405020304" pitchFamily="18" charset="0"/>
                </a:endParaRPr>
              </a:p>
            </c:rich>
          </c:tx>
          <c:layout>
            <c:manualLayout>
              <c:xMode val="edge"/>
              <c:yMode val="edge"/>
              <c:x val="8.9478326156520752E-2"/>
              <c:y val="1.5369931060368363E-2"/>
            </c:manualLayout>
          </c:layout>
          <c:overlay val="0"/>
        </c:title>
        <c:numFmt formatCode="0.0" sourceLinked="1"/>
        <c:majorTickMark val="in"/>
        <c:minorTickMark val="none"/>
        <c:tickLblPos val="low"/>
        <c:txPr>
          <a:bodyPr/>
          <a:lstStyle/>
          <a:p>
            <a:pPr>
              <a:defRPr sz="800">
                <a:latin typeface="+mn-lt"/>
                <a:cs typeface="Times New Roman" panose="02020603050405020304" pitchFamily="18" charset="0"/>
              </a:defRPr>
            </a:pPr>
            <a:endParaRPr lang="en-US"/>
          </a:p>
        </c:txPr>
        <c:crossAx val="78857728"/>
        <c:crosses val="autoZero"/>
        <c:crossBetween val="midCat"/>
        <c:majorUnit val="0.25"/>
      </c:valAx>
    </c:plotArea>
    <c:plotVisOnly val="1"/>
    <c:dispBlanksAs val="gap"/>
    <c:showDLblsOverMax val="0"/>
  </c:chart>
  <c:spPr>
    <a:ln>
      <a:noFill/>
    </a:ln>
  </c:spPr>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00759609897248"/>
          <c:y val="9.8407829774922323E-2"/>
          <c:w val="0.79868869404851517"/>
          <c:h val="0.78188470181385616"/>
        </c:manualLayout>
      </c:layout>
      <c:scatterChart>
        <c:scatterStyle val="smoothMarker"/>
        <c:varyColors val="0"/>
        <c:ser>
          <c:idx val="1"/>
          <c:order val="0"/>
          <c:tx>
            <c:strRef>
              <c:f>'[PCT simulation (1).xlsx]PCT simulator risk neutral'!$O$1</c:f>
              <c:strCache>
                <c:ptCount val="1"/>
                <c:pt idx="0">
                  <c:v>Valuation (above: $-bet valued more)</c:v>
                </c:pt>
              </c:strCache>
            </c:strRef>
          </c:tx>
          <c:spPr>
            <a:ln w="15875">
              <a:solidFill>
                <a:schemeClr val="tx1"/>
              </a:solidFill>
              <a:prstDash val="sysDash"/>
            </a:ln>
          </c:spPr>
          <c:marker>
            <c:symbol val="none"/>
          </c:marker>
          <c:xVal>
            <c:numRef>
              <c:f>'[PCT simulation (1).xlsx]PCT simulator risk neutral'!$L$2:$L$57</c:f>
              <c:numCache>
                <c:formatCode>General</c:formatCode>
                <c:ptCount val="56"/>
                <c:pt idx="0">
                  <c:v>1.5999999999999996E-3</c:v>
                </c:pt>
                <c:pt idx="1">
                  <c:v>8.0000000000000002E-3</c:v>
                </c:pt>
                <c:pt idx="2">
                  <c:v>1.6E-2</c:v>
                </c:pt>
                <c:pt idx="3">
                  <c:v>2.3999999999999994E-2</c:v>
                </c:pt>
                <c:pt idx="4">
                  <c:v>3.2000000000000001E-2</c:v>
                </c:pt>
                <c:pt idx="5">
                  <c:v>3.9999999999999994E-2</c:v>
                </c:pt>
                <c:pt idx="6">
                  <c:v>4.7999999999999987E-2</c:v>
                </c:pt>
                <c:pt idx="7">
                  <c:v>5.599999999999998E-2</c:v>
                </c:pt>
                <c:pt idx="8">
                  <c:v>6.4000000000000001E-2</c:v>
                </c:pt>
                <c:pt idx="9">
                  <c:v>7.1999999999999995E-2</c:v>
                </c:pt>
                <c:pt idx="10">
                  <c:v>7.9999999999999988E-2</c:v>
                </c:pt>
                <c:pt idx="11">
                  <c:v>8.7999999999999995E-2</c:v>
                </c:pt>
                <c:pt idx="12">
                  <c:v>9.5999999999999974E-2</c:v>
                </c:pt>
                <c:pt idx="13">
                  <c:v>0.10399999999999998</c:v>
                </c:pt>
                <c:pt idx="14">
                  <c:v>0.11199999999999996</c:v>
                </c:pt>
                <c:pt idx="15" formatCode="0.0000">
                  <c:v>0.12</c:v>
                </c:pt>
                <c:pt idx="16">
                  <c:v>0.128</c:v>
                </c:pt>
                <c:pt idx="17">
                  <c:v>0.13599999999999998</c:v>
                </c:pt>
                <c:pt idx="18">
                  <c:v>0.14399999999999999</c:v>
                </c:pt>
                <c:pt idx="19">
                  <c:v>0.15199999999999997</c:v>
                </c:pt>
                <c:pt idx="20">
                  <c:v>0.15999999999999998</c:v>
                </c:pt>
                <c:pt idx="21">
                  <c:v>0.16799999999999998</c:v>
                </c:pt>
                <c:pt idx="22">
                  <c:v>0.17599999999999999</c:v>
                </c:pt>
                <c:pt idx="23">
                  <c:v>0.18399999999999994</c:v>
                </c:pt>
                <c:pt idx="24">
                  <c:v>0.19199999999999995</c:v>
                </c:pt>
                <c:pt idx="25">
                  <c:v>0.19999999999999996</c:v>
                </c:pt>
                <c:pt idx="26">
                  <c:v>0.20799999999999996</c:v>
                </c:pt>
                <c:pt idx="27">
                  <c:v>0.21599999999999997</c:v>
                </c:pt>
                <c:pt idx="28">
                  <c:v>0.22399999999999992</c:v>
                </c:pt>
                <c:pt idx="29">
                  <c:v>0.23199999999999993</c:v>
                </c:pt>
                <c:pt idx="30">
                  <c:v>0.24</c:v>
                </c:pt>
                <c:pt idx="31">
                  <c:v>0.248</c:v>
                </c:pt>
                <c:pt idx="32">
                  <c:v>0.25600000000000001</c:v>
                </c:pt>
                <c:pt idx="33">
                  <c:v>0.26399999999999996</c:v>
                </c:pt>
                <c:pt idx="34">
                  <c:v>0.27199999999999996</c:v>
                </c:pt>
                <c:pt idx="35">
                  <c:v>0.27999999999999997</c:v>
                </c:pt>
                <c:pt idx="36">
                  <c:v>0.28799999999999998</c:v>
                </c:pt>
                <c:pt idx="37">
                  <c:v>0.29599999999999999</c:v>
                </c:pt>
                <c:pt idx="38">
                  <c:v>0.30399999999999994</c:v>
                </c:pt>
                <c:pt idx="39">
                  <c:v>0.31199999999999994</c:v>
                </c:pt>
                <c:pt idx="40">
                  <c:v>0.31999999999999995</c:v>
                </c:pt>
                <c:pt idx="41">
                  <c:v>0.3279999999999999</c:v>
                </c:pt>
                <c:pt idx="42">
                  <c:v>0.33599999999999997</c:v>
                </c:pt>
                <c:pt idx="43">
                  <c:v>0.34399999999999992</c:v>
                </c:pt>
                <c:pt idx="44">
                  <c:v>0.35199999999999998</c:v>
                </c:pt>
                <c:pt idx="45">
                  <c:v>0.35999999999999993</c:v>
                </c:pt>
                <c:pt idx="46">
                  <c:v>0.36799999999999988</c:v>
                </c:pt>
                <c:pt idx="47">
                  <c:v>0.37599999999999995</c:v>
                </c:pt>
                <c:pt idx="48">
                  <c:v>0.3839999999999999</c:v>
                </c:pt>
                <c:pt idx="49">
                  <c:v>0.39199999999999996</c:v>
                </c:pt>
                <c:pt idx="50">
                  <c:v>0.39999999999999991</c:v>
                </c:pt>
                <c:pt idx="51">
                  <c:v>0.40799999999999992</c:v>
                </c:pt>
                <c:pt idx="52">
                  <c:v>0.41599999999999993</c:v>
                </c:pt>
                <c:pt idx="53">
                  <c:v>0.42399999999999993</c:v>
                </c:pt>
                <c:pt idx="54">
                  <c:v>0.43199999999999994</c:v>
                </c:pt>
                <c:pt idx="55">
                  <c:v>0.43999999999999995</c:v>
                </c:pt>
              </c:numCache>
            </c:numRef>
          </c:xVal>
          <c:yVal>
            <c:numRef>
              <c:f>'[PCT simulation (1).xlsx]PCT simulator risk neutral'!$O$2:$O$57</c:f>
              <c:numCache>
                <c:formatCode>0.0</c:formatCode>
                <c:ptCount val="56"/>
                <c:pt idx="0">
                  <c:v>0.49999999999999983</c:v>
                </c:pt>
                <c:pt idx="1">
                  <c:v>0.49999999999999989</c:v>
                </c:pt>
                <c:pt idx="2">
                  <c:v>0.49999999999999989</c:v>
                </c:pt>
                <c:pt idx="3">
                  <c:v>0.49999999999999983</c:v>
                </c:pt>
                <c:pt idx="4">
                  <c:v>0.49999999999999989</c:v>
                </c:pt>
                <c:pt idx="5">
                  <c:v>0.49999999999999983</c:v>
                </c:pt>
                <c:pt idx="6">
                  <c:v>0.50000000000000011</c:v>
                </c:pt>
                <c:pt idx="7">
                  <c:v>0.50000000000000011</c:v>
                </c:pt>
                <c:pt idx="8">
                  <c:v>0.50000000000000011</c:v>
                </c:pt>
                <c:pt idx="9">
                  <c:v>0.5</c:v>
                </c:pt>
                <c:pt idx="10">
                  <c:v>0.5</c:v>
                </c:pt>
                <c:pt idx="11">
                  <c:v>0.5</c:v>
                </c:pt>
                <c:pt idx="12">
                  <c:v>0.5</c:v>
                </c:pt>
                <c:pt idx="13">
                  <c:v>0.5</c:v>
                </c:pt>
                <c:pt idx="14">
                  <c:v>0.50000000000000011</c:v>
                </c:pt>
                <c:pt idx="15">
                  <c:v>0.5</c:v>
                </c:pt>
                <c:pt idx="16">
                  <c:v>0.5</c:v>
                </c:pt>
                <c:pt idx="17">
                  <c:v>0.5</c:v>
                </c:pt>
                <c:pt idx="18">
                  <c:v>0.5</c:v>
                </c:pt>
                <c:pt idx="19">
                  <c:v>0.5</c:v>
                </c:pt>
                <c:pt idx="20">
                  <c:v>0.5</c:v>
                </c:pt>
                <c:pt idx="21">
                  <c:v>0.5</c:v>
                </c:pt>
                <c:pt idx="22">
                  <c:v>0.5</c:v>
                </c:pt>
                <c:pt idx="23">
                  <c:v>0.5</c:v>
                </c:pt>
                <c:pt idx="24">
                  <c:v>0.5</c:v>
                </c:pt>
                <c:pt idx="25">
                  <c:v>0.5</c:v>
                </c:pt>
                <c:pt idx="26">
                  <c:v>0.5</c:v>
                </c:pt>
                <c:pt idx="27">
                  <c:v>0.5</c:v>
                </c:pt>
                <c:pt idx="28">
                  <c:v>0.5</c:v>
                </c:pt>
                <c:pt idx="29">
                  <c:v>0.5</c:v>
                </c:pt>
                <c:pt idx="30">
                  <c:v>0.5</c:v>
                </c:pt>
                <c:pt idx="31">
                  <c:v>0.5</c:v>
                </c:pt>
                <c:pt idx="32">
                  <c:v>0.5</c:v>
                </c:pt>
                <c:pt idx="33">
                  <c:v>0.5</c:v>
                </c:pt>
                <c:pt idx="34">
                  <c:v>0.5</c:v>
                </c:pt>
                <c:pt idx="35">
                  <c:v>0.5</c:v>
                </c:pt>
                <c:pt idx="36">
                  <c:v>0.5</c:v>
                </c:pt>
                <c:pt idx="37">
                  <c:v>0.5</c:v>
                </c:pt>
                <c:pt idx="38">
                  <c:v>0.5</c:v>
                </c:pt>
                <c:pt idx="39">
                  <c:v>0.5</c:v>
                </c:pt>
                <c:pt idx="40">
                  <c:v>0.5</c:v>
                </c:pt>
                <c:pt idx="41">
                  <c:v>0.5</c:v>
                </c:pt>
                <c:pt idx="42">
                  <c:v>0.5</c:v>
                </c:pt>
                <c:pt idx="43">
                  <c:v>0.5</c:v>
                </c:pt>
                <c:pt idx="44">
                  <c:v>0.5</c:v>
                </c:pt>
                <c:pt idx="45">
                  <c:v>0.5</c:v>
                </c:pt>
                <c:pt idx="46">
                  <c:v>0.5</c:v>
                </c:pt>
                <c:pt idx="47">
                  <c:v>0.5</c:v>
                </c:pt>
                <c:pt idx="48">
                  <c:v>0.5</c:v>
                </c:pt>
                <c:pt idx="49">
                  <c:v>0.5</c:v>
                </c:pt>
                <c:pt idx="50">
                  <c:v>0.5</c:v>
                </c:pt>
                <c:pt idx="51">
                  <c:v>0.5</c:v>
                </c:pt>
                <c:pt idx="52">
                  <c:v>0.5</c:v>
                </c:pt>
                <c:pt idx="53">
                  <c:v>0.5</c:v>
                </c:pt>
                <c:pt idx="54">
                  <c:v>0.5</c:v>
                </c:pt>
                <c:pt idx="55">
                  <c:v>0.5</c:v>
                </c:pt>
              </c:numCache>
            </c:numRef>
          </c:yVal>
          <c:smooth val="1"/>
        </c:ser>
        <c:ser>
          <c:idx val="2"/>
          <c:order val="1"/>
          <c:tx>
            <c:strRef>
              <c:f>'[PCT simulation (1).xlsx]PCT simulator risk neutral'!$N$1</c:f>
              <c:strCache>
                <c:ptCount val="1"/>
                <c:pt idx="0">
                  <c:v>Choice (above: P-bet chosen)</c:v>
                </c:pt>
              </c:strCache>
            </c:strRef>
          </c:tx>
          <c:spPr>
            <a:ln w="38100">
              <a:solidFill>
                <a:schemeClr val="tx1">
                  <a:alpha val="51000"/>
                </a:schemeClr>
              </a:solidFill>
            </a:ln>
          </c:spPr>
          <c:marker>
            <c:symbol val="none"/>
          </c:marker>
          <c:xVal>
            <c:numRef>
              <c:f>'[PCT simulation (1).xlsx]PCT simulator risk neutral'!$L$2:$L$57</c:f>
              <c:numCache>
                <c:formatCode>General</c:formatCode>
                <c:ptCount val="56"/>
                <c:pt idx="0">
                  <c:v>1.5999999999999996E-3</c:v>
                </c:pt>
                <c:pt idx="1">
                  <c:v>8.0000000000000002E-3</c:v>
                </c:pt>
                <c:pt idx="2">
                  <c:v>1.6E-2</c:v>
                </c:pt>
                <c:pt idx="3">
                  <c:v>2.3999999999999994E-2</c:v>
                </c:pt>
                <c:pt idx="4">
                  <c:v>3.2000000000000001E-2</c:v>
                </c:pt>
                <c:pt idx="5">
                  <c:v>3.9999999999999994E-2</c:v>
                </c:pt>
                <c:pt idx="6">
                  <c:v>4.7999999999999987E-2</c:v>
                </c:pt>
                <c:pt idx="7">
                  <c:v>5.599999999999998E-2</c:v>
                </c:pt>
                <c:pt idx="8">
                  <c:v>6.4000000000000001E-2</c:v>
                </c:pt>
                <c:pt idx="9">
                  <c:v>7.1999999999999995E-2</c:v>
                </c:pt>
                <c:pt idx="10">
                  <c:v>7.9999999999999988E-2</c:v>
                </c:pt>
                <c:pt idx="11">
                  <c:v>8.7999999999999995E-2</c:v>
                </c:pt>
                <c:pt idx="12">
                  <c:v>9.5999999999999974E-2</c:v>
                </c:pt>
                <c:pt idx="13">
                  <c:v>0.10399999999999998</c:v>
                </c:pt>
                <c:pt idx="14">
                  <c:v>0.11199999999999996</c:v>
                </c:pt>
                <c:pt idx="15" formatCode="0.0000">
                  <c:v>0.12</c:v>
                </c:pt>
                <c:pt idx="16">
                  <c:v>0.128</c:v>
                </c:pt>
                <c:pt idx="17">
                  <c:v>0.13599999999999998</c:v>
                </c:pt>
                <c:pt idx="18">
                  <c:v>0.14399999999999999</c:v>
                </c:pt>
                <c:pt idx="19">
                  <c:v>0.15199999999999997</c:v>
                </c:pt>
                <c:pt idx="20">
                  <c:v>0.15999999999999998</c:v>
                </c:pt>
                <c:pt idx="21">
                  <c:v>0.16799999999999998</c:v>
                </c:pt>
                <c:pt idx="22">
                  <c:v>0.17599999999999999</c:v>
                </c:pt>
                <c:pt idx="23">
                  <c:v>0.18399999999999994</c:v>
                </c:pt>
                <c:pt idx="24">
                  <c:v>0.19199999999999995</c:v>
                </c:pt>
                <c:pt idx="25">
                  <c:v>0.19999999999999996</c:v>
                </c:pt>
                <c:pt idx="26">
                  <c:v>0.20799999999999996</c:v>
                </c:pt>
                <c:pt idx="27">
                  <c:v>0.21599999999999997</c:v>
                </c:pt>
                <c:pt idx="28">
                  <c:v>0.22399999999999992</c:v>
                </c:pt>
                <c:pt idx="29">
                  <c:v>0.23199999999999993</c:v>
                </c:pt>
                <c:pt idx="30">
                  <c:v>0.24</c:v>
                </c:pt>
                <c:pt idx="31">
                  <c:v>0.248</c:v>
                </c:pt>
                <c:pt idx="32">
                  <c:v>0.25600000000000001</c:v>
                </c:pt>
                <c:pt idx="33">
                  <c:v>0.26399999999999996</c:v>
                </c:pt>
                <c:pt idx="34">
                  <c:v>0.27199999999999996</c:v>
                </c:pt>
                <c:pt idx="35">
                  <c:v>0.27999999999999997</c:v>
                </c:pt>
                <c:pt idx="36">
                  <c:v>0.28799999999999998</c:v>
                </c:pt>
                <c:pt idx="37">
                  <c:v>0.29599999999999999</c:v>
                </c:pt>
                <c:pt idx="38">
                  <c:v>0.30399999999999994</c:v>
                </c:pt>
                <c:pt idx="39">
                  <c:v>0.31199999999999994</c:v>
                </c:pt>
                <c:pt idx="40">
                  <c:v>0.31999999999999995</c:v>
                </c:pt>
                <c:pt idx="41">
                  <c:v>0.3279999999999999</c:v>
                </c:pt>
                <c:pt idx="42">
                  <c:v>0.33599999999999997</c:v>
                </c:pt>
                <c:pt idx="43">
                  <c:v>0.34399999999999992</c:v>
                </c:pt>
                <c:pt idx="44">
                  <c:v>0.35199999999999998</c:v>
                </c:pt>
                <c:pt idx="45">
                  <c:v>0.35999999999999993</c:v>
                </c:pt>
                <c:pt idx="46">
                  <c:v>0.36799999999999988</c:v>
                </c:pt>
                <c:pt idx="47">
                  <c:v>0.37599999999999995</c:v>
                </c:pt>
                <c:pt idx="48">
                  <c:v>0.3839999999999999</c:v>
                </c:pt>
                <c:pt idx="49">
                  <c:v>0.39199999999999996</c:v>
                </c:pt>
                <c:pt idx="50">
                  <c:v>0.39999999999999991</c:v>
                </c:pt>
                <c:pt idx="51">
                  <c:v>0.40799999999999992</c:v>
                </c:pt>
                <c:pt idx="52">
                  <c:v>0.41599999999999993</c:v>
                </c:pt>
                <c:pt idx="53">
                  <c:v>0.42399999999999993</c:v>
                </c:pt>
                <c:pt idx="54">
                  <c:v>0.43199999999999994</c:v>
                </c:pt>
                <c:pt idx="55">
                  <c:v>0.43999999999999995</c:v>
                </c:pt>
              </c:numCache>
            </c:numRef>
          </c:xVal>
          <c:yVal>
            <c:numRef>
              <c:f>'[PCT simulation (1).xlsx]PCT simulator risk neutral'!$N$2:$N$57</c:f>
              <c:numCache>
                <c:formatCode>0.0</c:formatCode>
                <c:ptCount val="56"/>
                <c:pt idx="0" formatCode="General">
                  <c:v>0.49999999999998207</c:v>
                </c:pt>
                <c:pt idx="1">
                  <c:v>0.50000000000000044</c:v>
                </c:pt>
                <c:pt idx="2">
                  <c:v>0.50000000000000044</c:v>
                </c:pt>
                <c:pt idx="3">
                  <c:v>0.50000000000000067</c:v>
                </c:pt>
                <c:pt idx="4">
                  <c:v>0.50000000000000044</c:v>
                </c:pt>
                <c:pt idx="5">
                  <c:v>0.49999999999999983</c:v>
                </c:pt>
                <c:pt idx="6" formatCode="General">
                  <c:v>0.5</c:v>
                </c:pt>
                <c:pt idx="7" formatCode="General">
                  <c:v>0.50000000000000011</c:v>
                </c:pt>
                <c:pt idx="8" formatCode="General">
                  <c:v>0.5</c:v>
                </c:pt>
                <c:pt idx="9" formatCode="General">
                  <c:v>0.5</c:v>
                </c:pt>
                <c:pt idx="10" formatCode="General">
                  <c:v>0.50000000000000022</c:v>
                </c:pt>
                <c:pt idx="11" formatCode="General">
                  <c:v>0.50000000000000022</c:v>
                </c:pt>
                <c:pt idx="12" formatCode="General">
                  <c:v>0.5</c:v>
                </c:pt>
                <c:pt idx="13" formatCode="General">
                  <c:v>0.5</c:v>
                </c:pt>
                <c:pt idx="14" formatCode="General">
                  <c:v>0.49999999999999956</c:v>
                </c:pt>
                <c:pt idx="15" formatCode="General">
                  <c:v>0.5</c:v>
                </c:pt>
                <c:pt idx="16" formatCode="General">
                  <c:v>0.5</c:v>
                </c:pt>
                <c:pt idx="17" formatCode="General">
                  <c:v>0.49999999999999956</c:v>
                </c:pt>
                <c:pt idx="18" formatCode="General">
                  <c:v>0.49999999999999961</c:v>
                </c:pt>
                <c:pt idx="19" formatCode="General">
                  <c:v>0.5</c:v>
                </c:pt>
                <c:pt idx="20" formatCode="General">
                  <c:v>0.5</c:v>
                </c:pt>
                <c:pt idx="21" formatCode="General">
                  <c:v>0.5</c:v>
                </c:pt>
                <c:pt idx="22" formatCode="General">
                  <c:v>0.5</c:v>
                </c:pt>
                <c:pt idx="23" formatCode="General">
                  <c:v>0.5</c:v>
                </c:pt>
                <c:pt idx="24" formatCode="General">
                  <c:v>0.5</c:v>
                </c:pt>
                <c:pt idx="25" formatCode="General">
                  <c:v>0.5</c:v>
                </c:pt>
                <c:pt idx="26" formatCode="General">
                  <c:v>0.50000000000000011</c:v>
                </c:pt>
                <c:pt idx="27" formatCode="General">
                  <c:v>0.50000000000000011</c:v>
                </c:pt>
                <c:pt idx="28" formatCode="General">
                  <c:v>0.49999999999999994</c:v>
                </c:pt>
                <c:pt idx="29" formatCode="General">
                  <c:v>0.49999999999999994</c:v>
                </c:pt>
                <c:pt idx="30" formatCode="General">
                  <c:v>0.50000000000000011</c:v>
                </c:pt>
                <c:pt idx="31" formatCode="General">
                  <c:v>0.50000000000000011</c:v>
                </c:pt>
                <c:pt idx="32" formatCode="General">
                  <c:v>0.50000000000000011</c:v>
                </c:pt>
                <c:pt idx="33" formatCode="General">
                  <c:v>0.49999999999999994</c:v>
                </c:pt>
                <c:pt idx="34" formatCode="General">
                  <c:v>0.49999999999999989</c:v>
                </c:pt>
                <c:pt idx="35" formatCode="General">
                  <c:v>0.5</c:v>
                </c:pt>
                <c:pt idx="36" formatCode="General">
                  <c:v>0.49999999999999989</c:v>
                </c:pt>
                <c:pt idx="37" formatCode="General">
                  <c:v>0.5</c:v>
                </c:pt>
                <c:pt idx="38" formatCode="General">
                  <c:v>0.50000000000000011</c:v>
                </c:pt>
                <c:pt idx="39" formatCode="General">
                  <c:v>0.50000000000000011</c:v>
                </c:pt>
                <c:pt idx="40" formatCode="General">
                  <c:v>0.50000000000000011</c:v>
                </c:pt>
                <c:pt idx="41" formatCode="General">
                  <c:v>0.50000000000000011</c:v>
                </c:pt>
                <c:pt idx="42" formatCode="General">
                  <c:v>0.50000000000000011</c:v>
                </c:pt>
                <c:pt idx="43" formatCode="General">
                  <c:v>0.50000000000000011</c:v>
                </c:pt>
                <c:pt idx="44" formatCode="General">
                  <c:v>0.50000000000000011</c:v>
                </c:pt>
                <c:pt idx="45" formatCode="General">
                  <c:v>0.50000000000000011</c:v>
                </c:pt>
                <c:pt idx="46" formatCode="General">
                  <c:v>0.49999999999999983</c:v>
                </c:pt>
                <c:pt idx="47" formatCode="General">
                  <c:v>0.50000000000000011</c:v>
                </c:pt>
                <c:pt idx="48" formatCode="General">
                  <c:v>0.49999999999999983</c:v>
                </c:pt>
                <c:pt idx="49" formatCode="General">
                  <c:v>0.50000000000000011</c:v>
                </c:pt>
                <c:pt idx="50" formatCode="General">
                  <c:v>0.49999999999999983</c:v>
                </c:pt>
                <c:pt idx="51" formatCode="General">
                  <c:v>0.49999999999999978</c:v>
                </c:pt>
                <c:pt idx="52" formatCode="General">
                  <c:v>0.49999999999999983</c:v>
                </c:pt>
                <c:pt idx="53" formatCode="General">
                  <c:v>0.49999999999999978</c:v>
                </c:pt>
                <c:pt idx="54" formatCode="General">
                  <c:v>0.49999999999999989</c:v>
                </c:pt>
                <c:pt idx="55" formatCode="General">
                  <c:v>0.49999999999999978</c:v>
                </c:pt>
              </c:numCache>
            </c:numRef>
          </c:yVal>
          <c:smooth val="1"/>
        </c:ser>
        <c:dLbls>
          <c:showLegendKey val="0"/>
          <c:showVal val="0"/>
          <c:showCatName val="0"/>
          <c:showSerName val="0"/>
          <c:showPercent val="0"/>
          <c:showBubbleSize val="0"/>
        </c:dLbls>
        <c:axId val="79103872"/>
        <c:axId val="79106048"/>
      </c:scatterChart>
      <c:valAx>
        <c:axId val="79103872"/>
        <c:scaling>
          <c:orientation val="minMax"/>
          <c:max val="0.44000000000000006"/>
          <c:min val="1.0000000000000002E-2"/>
        </c:scaling>
        <c:delete val="0"/>
        <c:axPos val="b"/>
        <c:title>
          <c:tx>
            <c:rich>
              <a:bodyPr/>
              <a:lstStyle/>
              <a:p>
                <a:pPr>
                  <a:defRPr sz="800">
                    <a:latin typeface="Times New Roman" panose="02020603050405020304" pitchFamily="18" charset="0"/>
                    <a:cs typeface="Times New Roman" panose="02020603050405020304" pitchFamily="18" charset="0"/>
                  </a:defRPr>
                </a:pPr>
                <a:r>
                  <a:rPr lang="el-GR" sz="800">
                    <a:latin typeface="+mn-lt"/>
                    <a:cs typeface="Times New Roman" panose="02020603050405020304" pitchFamily="18" charset="0"/>
                  </a:rPr>
                  <a:t>β</a:t>
                </a:r>
                <a:endParaRPr lang="en-GB" sz="800">
                  <a:latin typeface="+mn-lt"/>
                  <a:cs typeface="Times New Roman" panose="02020603050405020304" pitchFamily="18" charset="0"/>
                </a:endParaRPr>
              </a:p>
            </c:rich>
          </c:tx>
          <c:layout>
            <c:manualLayout>
              <c:xMode val="edge"/>
              <c:yMode val="edge"/>
              <c:x val="0.95073002782079252"/>
              <c:y val="0.94498025777939387"/>
            </c:manualLayout>
          </c:layout>
          <c:overlay val="0"/>
        </c:title>
        <c:numFmt formatCode="General" sourceLinked="1"/>
        <c:majorTickMark val="out"/>
        <c:minorTickMark val="none"/>
        <c:tickLblPos val="nextTo"/>
        <c:txPr>
          <a:bodyPr/>
          <a:lstStyle/>
          <a:p>
            <a:pPr>
              <a:defRPr sz="800"/>
            </a:pPr>
            <a:endParaRPr lang="en-US"/>
          </a:p>
        </c:txPr>
        <c:crossAx val="79106048"/>
        <c:crosses val="autoZero"/>
        <c:crossBetween val="midCat"/>
        <c:majorUnit val="0.2"/>
      </c:valAx>
      <c:valAx>
        <c:axId val="79106048"/>
        <c:scaling>
          <c:orientation val="minMax"/>
          <c:max val="1"/>
          <c:min val="0"/>
        </c:scaling>
        <c:delete val="0"/>
        <c:axPos val="l"/>
        <c:title>
          <c:tx>
            <c:rich>
              <a:bodyPr rot="0" vert="horz"/>
              <a:lstStyle/>
              <a:p>
                <a:pPr>
                  <a:defRPr sz="800">
                    <a:latin typeface="Times New Roman" panose="02020603050405020304" pitchFamily="18" charset="0"/>
                    <a:cs typeface="Times New Roman" panose="02020603050405020304" pitchFamily="18" charset="0"/>
                  </a:defRPr>
                </a:pPr>
                <a:r>
                  <a:rPr lang="el-GR" sz="800">
                    <a:latin typeface="+mn-lt"/>
                    <a:cs typeface="Times New Roman" panose="02020603050405020304" pitchFamily="18" charset="0"/>
                  </a:rPr>
                  <a:t>α</a:t>
                </a:r>
                <a:endParaRPr lang="en-GB" sz="800">
                  <a:latin typeface="+mn-lt"/>
                  <a:cs typeface="Times New Roman" panose="02020603050405020304" pitchFamily="18" charset="0"/>
                </a:endParaRPr>
              </a:p>
            </c:rich>
          </c:tx>
          <c:layout>
            <c:manualLayout>
              <c:xMode val="edge"/>
              <c:yMode val="edge"/>
              <c:x val="8.9478326156520752E-2"/>
              <c:y val="1.5369931060368363E-2"/>
            </c:manualLayout>
          </c:layout>
          <c:overlay val="0"/>
        </c:title>
        <c:numFmt formatCode="0.0" sourceLinked="1"/>
        <c:majorTickMark val="in"/>
        <c:minorTickMark val="none"/>
        <c:tickLblPos val="low"/>
        <c:txPr>
          <a:bodyPr/>
          <a:lstStyle/>
          <a:p>
            <a:pPr>
              <a:defRPr sz="800">
                <a:latin typeface="+mn-lt"/>
                <a:cs typeface="Times New Roman" panose="02020603050405020304" pitchFamily="18" charset="0"/>
              </a:defRPr>
            </a:pPr>
            <a:endParaRPr lang="en-US"/>
          </a:p>
        </c:txPr>
        <c:crossAx val="79103872"/>
        <c:crosses val="autoZero"/>
        <c:crossBetween val="midCat"/>
        <c:majorUnit val="0.25"/>
      </c:valAx>
    </c:plotArea>
    <c:plotVisOnly val="1"/>
    <c:dispBlanksAs val="gap"/>
    <c:showDLblsOverMax val="0"/>
  </c:chart>
  <c:spPr>
    <a:ln>
      <a:noFill/>
    </a:ln>
  </c:spPr>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2000759609897248"/>
          <c:y val="9.8407829774922323E-2"/>
          <c:w val="0.79868869404851517"/>
          <c:h val="0.78188470181385616"/>
        </c:manualLayout>
      </c:layout>
      <c:scatterChart>
        <c:scatterStyle val="smoothMarker"/>
        <c:varyColors val="0"/>
        <c:ser>
          <c:idx val="1"/>
          <c:order val="0"/>
          <c:tx>
            <c:strRef>
              <c:f>'[PCT simulation (1).xlsx]PCT simulator risk lover'!$O$1</c:f>
              <c:strCache>
                <c:ptCount val="1"/>
                <c:pt idx="0">
                  <c:v>Valuation (above: $-bet valued more)</c:v>
                </c:pt>
              </c:strCache>
            </c:strRef>
          </c:tx>
          <c:spPr>
            <a:ln w="15875">
              <a:solidFill>
                <a:schemeClr val="tx1"/>
              </a:solidFill>
              <a:prstDash val="sysDash"/>
            </a:ln>
          </c:spPr>
          <c:marker>
            <c:symbol val="none"/>
          </c:marker>
          <c:xVal>
            <c:numRef>
              <c:f>'[PCT simulation (1).xlsx]PCT simulator risk lover'!$L$2:$L$57</c:f>
              <c:numCache>
                <c:formatCode>General</c:formatCode>
                <c:ptCount val="56"/>
                <c:pt idx="0">
                  <c:v>1.5999999999999996E-3</c:v>
                </c:pt>
                <c:pt idx="1">
                  <c:v>8.0000000000000002E-3</c:v>
                </c:pt>
                <c:pt idx="2">
                  <c:v>1.6E-2</c:v>
                </c:pt>
                <c:pt idx="3">
                  <c:v>2.3999999999999994E-2</c:v>
                </c:pt>
                <c:pt idx="4">
                  <c:v>3.2000000000000001E-2</c:v>
                </c:pt>
                <c:pt idx="5">
                  <c:v>3.9999999999999994E-2</c:v>
                </c:pt>
                <c:pt idx="6">
                  <c:v>4.7999999999999987E-2</c:v>
                </c:pt>
                <c:pt idx="7">
                  <c:v>5.599999999999998E-2</c:v>
                </c:pt>
                <c:pt idx="8">
                  <c:v>6.4000000000000001E-2</c:v>
                </c:pt>
                <c:pt idx="9">
                  <c:v>7.1999999999999995E-2</c:v>
                </c:pt>
                <c:pt idx="10">
                  <c:v>7.9999999999999988E-2</c:v>
                </c:pt>
                <c:pt idx="11">
                  <c:v>8.7999999999999995E-2</c:v>
                </c:pt>
                <c:pt idx="12">
                  <c:v>9.5999999999999974E-2</c:v>
                </c:pt>
                <c:pt idx="13">
                  <c:v>0.10399999999999998</c:v>
                </c:pt>
                <c:pt idx="14">
                  <c:v>0.11199999999999996</c:v>
                </c:pt>
                <c:pt idx="15" formatCode="0.0000">
                  <c:v>0.12</c:v>
                </c:pt>
                <c:pt idx="16">
                  <c:v>0.128</c:v>
                </c:pt>
                <c:pt idx="17">
                  <c:v>0.13599999999999998</c:v>
                </c:pt>
                <c:pt idx="18">
                  <c:v>0.14399999999999999</c:v>
                </c:pt>
                <c:pt idx="19">
                  <c:v>0.15199999999999997</c:v>
                </c:pt>
                <c:pt idx="20">
                  <c:v>0.15999999999999998</c:v>
                </c:pt>
                <c:pt idx="21">
                  <c:v>0.16799999999999998</c:v>
                </c:pt>
                <c:pt idx="22">
                  <c:v>0.17599999999999999</c:v>
                </c:pt>
                <c:pt idx="23">
                  <c:v>0.18399999999999994</c:v>
                </c:pt>
                <c:pt idx="24">
                  <c:v>0.19199999999999995</c:v>
                </c:pt>
                <c:pt idx="25">
                  <c:v>0.19999999999999996</c:v>
                </c:pt>
                <c:pt idx="26">
                  <c:v>0.20799999999999996</c:v>
                </c:pt>
                <c:pt idx="27">
                  <c:v>0.21599999999999997</c:v>
                </c:pt>
                <c:pt idx="28">
                  <c:v>0.22399999999999992</c:v>
                </c:pt>
                <c:pt idx="29">
                  <c:v>0.23199999999999993</c:v>
                </c:pt>
                <c:pt idx="30">
                  <c:v>0.24</c:v>
                </c:pt>
                <c:pt idx="31">
                  <c:v>0.248</c:v>
                </c:pt>
                <c:pt idx="32">
                  <c:v>0.25600000000000001</c:v>
                </c:pt>
                <c:pt idx="33">
                  <c:v>0.26399999999999996</c:v>
                </c:pt>
                <c:pt idx="34">
                  <c:v>0.27199999999999996</c:v>
                </c:pt>
                <c:pt idx="35">
                  <c:v>0.27999999999999997</c:v>
                </c:pt>
                <c:pt idx="36">
                  <c:v>0.28799999999999998</c:v>
                </c:pt>
                <c:pt idx="37">
                  <c:v>0.29599999999999999</c:v>
                </c:pt>
                <c:pt idx="38">
                  <c:v>0.30399999999999994</c:v>
                </c:pt>
                <c:pt idx="39">
                  <c:v>0.31199999999999994</c:v>
                </c:pt>
                <c:pt idx="40">
                  <c:v>0.31999999999999995</c:v>
                </c:pt>
                <c:pt idx="41">
                  <c:v>0.3279999999999999</c:v>
                </c:pt>
                <c:pt idx="42">
                  <c:v>0.33599999999999997</c:v>
                </c:pt>
                <c:pt idx="43">
                  <c:v>0.34399999999999992</c:v>
                </c:pt>
                <c:pt idx="44">
                  <c:v>0.35199999999999998</c:v>
                </c:pt>
                <c:pt idx="45">
                  <c:v>0.35999999999999993</c:v>
                </c:pt>
                <c:pt idx="46">
                  <c:v>0.36799999999999988</c:v>
                </c:pt>
                <c:pt idx="47">
                  <c:v>0.37599999999999995</c:v>
                </c:pt>
                <c:pt idx="48">
                  <c:v>0.3839999999999999</c:v>
                </c:pt>
                <c:pt idx="49">
                  <c:v>0.39199999999999996</c:v>
                </c:pt>
                <c:pt idx="50">
                  <c:v>0.39999999999999991</c:v>
                </c:pt>
                <c:pt idx="51">
                  <c:v>0.40799999999999992</c:v>
                </c:pt>
                <c:pt idx="52">
                  <c:v>0.41599999999999993</c:v>
                </c:pt>
                <c:pt idx="53">
                  <c:v>0.42399999999999993</c:v>
                </c:pt>
                <c:pt idx="54">
                  <c:v>0.43199999999999994</c:v>
                </c:pt>
                <c:pt idx="55">
                  <c:v>0.43999999999999995</c:v>
                </c:pt>
              </c:numCache>
            </c:numRef>
          </c:xVal>
          <c:yVal>
            <c:numRef>
              <c:f>'[PCT simulation (1).xlsx]PCT simulator risk lover'!$O$2:$O$57</c:f>
              <c:numCache>
                <c:formatCode>0.0</c:formatCode>
                <c:ptCount val="56"/>
                <c:pt idx="0">
                  <c:v>-24.965642356064627</c:v>
                </c:pt>
                <c:pt idx="1">
                  <c:v>-4.5931284712129248</c:v>
                </c:pt>
                <c:pt idx="2">
                  <c:v>-2.0465642356064619</c:v>
                </c:pt>
                <c:pt idx="3">
                  <c:v>-1.1977094904043089</c:v>
                </c:pt>
                <c:pt idx="4">
                  <c:v>-0.77328211780323097</c:v>
                </c:pt>
                <c:pt idx="5">
                  <c:v>-0.51862569424258509</c:v>
                </c:pt>
                <c:pt idx="6">
                  <c:v>-0.34885474520215426</c:v>
                </c:pt>
                <c:pt idx="7">
                  <c:v>-0.22758978160184667</c:v>
                </c:pt>
                <c:pt idx="8">
                  <c:v>-0.13664105890161554</c:v>
                </c:pt>
                <c:pt idx="9">
                  <c:v>-6.5903163468102793E-2</c:v>
                </c:pt>
                <c:pt idx="10">
                  <c:v>-9.3128471212924786E-3</c:v>
                </c:pt>
                <c:pt idx="11">
                  <c:v>3.6988320798825046E-2</c:v>
                </c:pt>
                <c:pt idx="12">
                  <c:v>7.5572627398922829E-2</c:v>
                </c:pt>
                <c:pt idx="13">
                  <c:v>0.10822088682977501</c:v>
                </c:pt>
                <c:pt idx="14">
                  <c:v>0.13620510919907672</c:v>
                </c:pt>
                <c:pt idx="15">
                  <c:v>0.16045810191913837</c:v>
                </c:pt>
                <c:pt idx="16">
                  <c:v>0.18167947054919223</c:v>
                </c:pt>
                <c:pt idx="17">
                  <c:v>0.20040420757571031</c:v>
                </c:pt>
                <c:pt idx="18">
                  <c:v>0.21704841826594859</c:v>
                </c:pt>
                <c:pt idx="19">
                  <c:v>0.23194060677826706</c:v>
                </c:pt>
                <c:pt idx="20">
                  <c:v>0.24534357643935376</c:v>
                </c:pt>
                <c:pt idx="21">
                  <c:v>0.25747007279938455</c:v>
                </c:pt>
                <c:pt idx="22">
                  <c:v>0.26849416039941254</c:v>
                </c:pt>
                <c:pt idx="23">
                  <c:v>0.27855963168639458</c:v>
                </c:pt>
                <c:pt idx="24">
                  <c:v>0.28778631369946139</c:v>
                </c:pt>
                <c:pt idx="25">
                  <c:v>0.29627486115148299</c:v>
                </c:pt>
                <c:pt idx="26">
                  <c:v>0.30411044341488752</c:v>
                </c:pt>
                <c:pt idx="27">
                  <c:v>0.31136561217729908</c:v>
                </c:pt>
                <c:pt idx="28">
                  <c:v>0.31810255459953835</c:v>
                </c:pt>
                <c:pt idx="29">
                  <c:v>0.32437488030300254</c:v>
                </c:pt>
                <c:pt idx="30">
                  <c:v>0.33022905095956917</c:v>
                </c:pt>
                <c:pt idx="31">
                  <c:v>0.33570553318667989</c:v>
                </c:pt>
                <c:pt idx="32">
                  <c:v>0.3408397352745961</c:v>
                </c:pt>
                <c:pt idx="33">
                  <c:v>0.34566277359960834</c:v>
                </c:pt>
                <c:pt idx="34">
                  <c:v>0.35020210378785516</c:v>
                </c:pt>
                <c:pt idx="35">
                  <c:v>0.35448204367963065</c:v>
                </c:pt>
                <c:pt idx="36">
                  <c:v>0.35852420913297428</c:v>
                </c:pt>
                <c:pt idx="37">
                  <c:v>0.36234787915640743</c:v>
                </c:pt>
                <c:pt idx="38">
                  <c:v>0.3659703033891335</c:v>
                </c:pt>
                <c:pt idx="39">
                  <c:v>0.36940696227659159</c:v>
                </c:pt>
                <c:pt idx="40">
                  <c:v>0.37267178821967689</c:v>
                </c:pt>
                <c:pt idx="41">
                  <c:v>0.3757773543606604</c:v>
                </c:pt>
                <c:pt idx="42">
                  <c:v>0.3787350363996923</c:v>
                </c:pt>
                <c:pt idx="43">
                  <c:v>0.38155515183225752</c:v>
                </c:pt>
                <c:pt idx="44">
                  <c:v>0.38424708019970621</c:v>
                </c:pt>
                <c:pt idx="45">
                  <c:v>0.38681936730637945</c:v>
                </c:pt>
                <c:pt idx="46">
                  <c:v>0.38927981584319732</c:v>
                </c:pt>
                <c:pt idx="47">
                  <c:v>0.39163556444227821</c:v>
                </c:pt>
                <c:pt idx="48">
                  <c:v>0.39389315684973064</c:v>
                </c:pt>
                <c:pt idx="49">
                  <c:v>0.39605860262830772</c:v>
                </c:pt>
                <c:pt idx="50">
                  <c:v>0.39813743057574152</c:v>
                </c:pt>
                <c:pt idx="51">
                  <c:v>0.40013473585857012</c:v>
                </c:pt>
                <c:pt idx="52">
                  <c:v>0.40205522170744373</c:v>
                </c:pt>
                <c:pt idx="53">
                  <c:v>0.40390323639220893</c:v>
                </c:pt>
                <c:pt idx="54">
                  <c:v>0.40568280608864948</c:v>
                </c:pt>
                <c:pt idx="55">
                  <c:v>0.40739766415976503</c:v>
                </c:pt>
              </c:numCache>
            </c:numRef>
          </c:yVal>
          <c:smooth val="1"/>
        </c:ser>
        <c:ser>
          <c:idx val="2"/>
          <c:order val="1"/>
          <c:tx>
            <c:strRef>
              <c:f>'[PCT simulation (1).xlsx]PCT simulator risk lover'!$N$1</c:f>
              <c:strCache>
                <c:ptCount val="1"/>
                <c:pt idx="0">
                  <c:v>Choice (above: P-bet chosen)</c:v>
                </c:pt>
              </c:strCache>
            </c:strRef>
          </c:tx>
          <c:spPr>
            <a:ln w="38100">
              <a:solidFill>
                <a:schemeClr val="tx1">
                  <a:alpha val="51000"/>
                </a:schemeClr>
              </a:solidFill>
            </a:ln>
          </c:spPr>
          <c:marker>
            <c:symbol val="none"/>
          </c:marker>
          <c:xVal>
            <c:numRef>
              <c:f>'[PCT simulation (1).xlsx]PCT simulator risk lover'!$L$2:$L$57</c:f>
              <c:numCache>
                <c:formatCode>General</c:formatCode>
                <c:ptCount val="56"/>
                <c:pt idx="0">
                  <c:v>1.5999999999999996E-3</c:v>
                </c:pt>
                <c:pt idx="1">
                  <c:v>8.0000000000000002E-3</c:v>
                </c:pt>
                <c:pt idx="2">
                  <c:v>1.6E-2</c:v>
                </c:pt>
                <c:pt idx="3">
                  <c:v>2.3999999999999994E-2</c:v>
                </c:pt>
                <c:pt idx="4">
                  <c:v>3.2000000000000001E-2</c:v>
                </c:pt>
                <c:pt idx="5">
                  <c:v>3.9999999999999994E-2</c:v>
                </c:pt>
                <c:pt idx="6">
                  <c:v>4.7999999999999987E-2</c:v>
                </c:pt>
                <c:pt idx="7">
                  <c:v>5.599999999999998E-2</c:v>
                </c:pt>
                <c:pt idx="8">
                  <c:v>6.4000000000000001E-2</c:v>
                </c:pt>
                <c:pt idx="9">
                  <c:v>7.1999999999999995E-2</c:v>
                </c:pt>
                <c:pt idx="10">
                  <c:v>7.9999999999999988E-2</c:v>
                </c:pt>
                <c:pt idx="11">
                  <c:v>8.7999999999999995E-2</c:v>
                </c:pt>
                <c:pt idx="12">
                  <c:v>9.5999999999999974E-2</c:v>
                </c:pt>
                <c:pt idx="13">
                  <c:v>0.10399999999999998</c:v>
                </c:pt>
                <c:pt idx="14">
                  <c:v>0.11199999999999996</c:v>
                </c:pt>
                <c:pt idx="15" formatCode="0.0000">
                  <c:v>0.12</c:v>
                </c:pt>
                <c:pt idx="16">
                  <c:v>0.128</c:v>
                </c:pt>
                <c:pt idx="17">
                  <c:v>0.13599999999999998</c:v>
                </c:pt>
                <c:pt idx="18">
                  <c:v>0.14399999999999999</c:v>
                </c:pt>
                <c:pt idx="19">
                  <c:v>0.15199999999999997</c:v>
                </c:pt>
                <c:pt idx="20">
                  <c:v>0.15999999999999998</c:v>
                </c:pt>
                <c:pt idx="21">
                  <c:v>0.16799999999999998</c:v>
                </c:pt>
                <c:pt idx="22">
                  <c:v>0.17599999999999999</c:v>
                </c:pt>
                <c:pt idx="23">
                  <c:v>0.18399999999999994</c:v>
                </c:pt>
                <c:pt idx="24">
                  <c:v>0.19199999999999995</c:v>
                </c:pt>
                <c:pt idx="25">
                  <c:v>0.19999999999999996</c:v>
                </c:pt>
                <c:pt idx="26">
                  <c:v>0.20799999999999996</c:v>
                </c:pt>
                <c:pt idx="27">
                  <c:v>0.21599999999999997</c:v>
                </c:pt>
                <c:pt idx="28">
                  <c:v>0.22399999999999992</c:v>
                </c:pt>
                <c:pt idx="29">
                  <c:v>0.23199999999999993</c:v>
                </c:pt>
                <c:pt idx="30">
                  <c:v>0.24</c:v>
                </c:pt>
                <c:pt idx="31">
                  <c:v>0.248</c:v>
                </c:pt>
                <c:pt idx="32">
                  <c:v>0.25600000000000001</c:v>
                </c:pt>
                <c:pt idx="33">
                  <c:v>0.26399999999999996</c:v>
                </c:pt>
                <c:pt idx="34">
                  <c:v>0.27199999999999996</c:v>
                </c:pt>
                <c:pt idx="35">
                  <c:v>0.27999999999999997</c:v>
                </c:pt>
                <c:pt idx="36">
                  <c:v>0.28799999999999998</c:v>
                </c:pt>
                <c:pt idx="37">
                  <c:v>0.29599999999999999</c:v>
                </c:pt>
                <c:pt idx="38">
                  <c:v>0.30399999999999994</c:v>
                </c:pt>
                <c:pt idx="39">
                  <c:v>0.31199999999999994</c:v>
                </c:pt>
                <c:pt idx="40">
                  <c:v>0.31999999999999995</c:v>
                </c:pt>
                <c:pt idx="41">
                  <c:v>0.3279999999999999</c:v>
                </c:pt>
                <c:pt idx="42">
                  <c:v>0.33599999999999997</c:v>
                </c:pt>
                <c:pt idx="43">
                  <c:v>0.34399999999999992</c:v>
                </c:pt>
                <c:pt idx="44">
                  <c:v>0.35199999999999998</c:v>
                </c:pt>
                <c:pt idx="45">
                  <c:v>0.35999999999999993</c:v>
                </c:pt>
                <c:pt idx="46">
                  <c:v>0.36799999999999988</c:v>
                </c:pt>
                <c:pt idx="47">
                  <c:v>0.37599999999999995</c:v>
                </c:pt>
                <c:pt idx="48">
                  <c:v>0.3839999999999999</c:v>
                </c:pt>
                <c:pt idx="49">
                  <c:v>0.39199999999999996</c:v>
                </c:pt>
                <c:pt idx="50">
                  <c:v>0.39999999999999991</c:v>
                </c:pt>
                <c:pt idx="51">
                  <c:v>0.40799999999999992</c:v>
                </c:pt>
                <c:pt idx="52">
                  <c:v>0.41599999999999993</c:v>
                </c:pt>
                <c:pt idx="53">
                  <c:v>0.42399999999999993</c:v>
                </c:pt>
                <c:pt idx="54">
                  <c:v>0.43199999999999994</c:v>
                </c:pt>
                <c:pt idx="55">
                  <c:v>0.43999999999999995</c:v>
                </c:pt>
              </c:numCache>
            </c:numRef>
          </c:xVal>
          <c:yVal>
            <c:numRef>
              <c:f>'[PCT simulation (1).xlsx]PCT simulator risk lover'!$N$2:$N$57</c:f>
              <c:numCache>
                <c:formatCode>0.0</c:formatCode>
                <c:ptCount val="56"/>
                <c:pt idx="0" formatCode="General">
                  <c:v>25.965642356064624</c:v>
                </c:pt>
                <c:pt idx="1">
                  <c:v>5.5931284712129248</c:v>
                </c:pt>
                <c:pt idx="2">
                  <c:v>3.0465642356064633</c:v>
                </c:pt>
                <c:pt idx="3">
                  <c:v>2.1977094904043084</c:v>
                </c:pt>
                <c:pt idx="4">
                  <c:v>1.7732821178032308</c:v>
                </c:pt>
                <c:pt idx="5">
                  <c:v>1.5186256942425849</c:v>
                </c:pt>
                <c:pt idx="6" formatCode="General">
                  <c:v>1.3488547452021544</c:v>
                </c:pt>
                <c:pt idx="7" formatCode="General">
                  <c:v>1.2275897816018468</c:v>
                </c:pt>
                <c:pt idx="8" formatCode="General">
                  <c:v>1.1366410589016154</c:v>
                </c:pt>
                <c:pt idx="9" formatCode="General">
                  <c:v>1.0659031634681031</c:v>
                </c:pt>
                <c:pt idx="10" formatCode="General">
                  <c:v>1.0093128471212927</c:v>
                </c:pt>
                <c:pt idx="11" formatCode="General">
                  <c:v>0.96301167920117503</c:v>
                </c:pt>
                <c:pt idx="12" formatCode="General">
                  <c:v>0.92442737260107721</c:v>
                </c:pt>
                <c:pt idx="13" formatCode="General">
                  <c:v>0.89177911317022496</c:v>
                </c:pt>
                <c:pt idx="14" formatCode="General">
                  <c:v>0.86379489080092298</c:v>
                </c:pt>
                <c:pt idx="15" formatCode="General">
                  <c:v>0.83954189808086166</c:v>
                </c:pt>
                <c:pt idx="16" formatCode="General">
                  <c:v>0.8183205294508078</c:v>
                </c:pt>
                <c:pt idx="17" formatCode="General">
                  <c:v>0.79959579242428935</c:v>
                </c:pt>
                <c:pt idx="18" formatCode="General">
                  <c:v>0.78295158173405144</c:v>
                </c:pt>
                <c:pt idx="19" formatCode="General">
                  <c:v>0.76805939322173289</c:v>
                </c:pt>
                <c:pt idx="20" formatCode="General">
                  <c:v>0.75465642356064611</c:v>
                </c:pt>
                <c:pt idx="21" formatCode="General">
                  <c:v>0.74252992720061561</c:v>
                </c:pt>
                <c:pt idx="22" formatCode="General">
                  <c:v>0.73150583960058746</c:v>
                </c:pt>
                <c:pt idx="23" formatCode="General">
                  <c:v>0.72144036831360558</c:v>
                </c:pt>
                <c:pt idx="24" formatCode="General">
                  <c:v>0.71221368630053872</c:v>
                </c:pt>
                <c:pt idx="25" formatCode="General">
                  <c:v>0.70372513884851706</c:v>
                </c:pt>
                <c:pt idx="26" formatCode="General">
                  <c:v>0.69588955658511253</c:v>
                </c:pt>
                <c:pt idx="27" formatCode="General">
                  <c:v>0.68863438782270092</c:v>
                </c:pt>
                <c:pt idx="28" formatCode="General">
                  <c:v>0.6818974454004616</c:v>
                </c:pt>
                <c:pt idx="29" formatCode="General">
                  <c:v>0.67562511969699757</c:v>
                </c:pt>
                <c:pt idx="30" formatCode="General">
                  <c:v>0.66977094904043089</c:v>
                </c:pt>
                <c:pt idx="31" formatCode="General">
                  <c:v>0.66429446681331994</c:v>
                </c:pt>
                <c:pt idx="32" formatCode="General">
                  <c:v>0.6591602647254039</c:v>
                </c:pt>
                <c:pt idx="33" formatCode="General">
                  <c:v>0.65433722640039171</c:v>
                </c:pt>
                <c:pt idx="34" formatCode="General">
                  <c:v>0.64979789621214468</c:v>
                </c:pt>
                <c:pt idx="35" formatCode="General">
                  <c:v>0.64551795632036924</c:v>
                </c:pt>
                <c:pt idx="36" formatCode="General">
                  <c:v>0.64147579086702577</c:v>
                </c:pt>
                <c:pt idx="37" formatCode="General">
                  <c:v>0.63765212084359257</c:v>
                </c:pt>
                <c:pt idx="38" formatCode="General">
                  <c:v>0.63402969661086639</c:v>
                </c:pt>
                <c:pt idx="39" formatCode="General">
                  <c:v>0.63059303772340836</c:v>
                </c:pt>
                <c:pt idx="40" formatCode="General">
                  <c:v>0.62732821178032316</c:v>
                </c:pt>
                <c:pt idx="41" formatCode="General">
                  <c:v>0.62422264563933971</c:v>
                </c:pt>
                <c:pt idx="42" formatCode="General">
                  <c:v>0.62126496360030792</c:v>
                </c:pt>
                <c:pt idx="43" formatCode="General">
                  <c:v>0.61844484816774248</c:v>
                </c:pt>
                <c:pt idx="44" formatCode="General">
                  <c:v>0.61575291980029379</c:v>
                </c:pt>
                <c:pt idx="45" formatCode="General">
                  <c:v>0.61318063269362066</c:v>
                </c:pt>
                <c:pt idx="46" formatCode="General">
                  <c:v>0.61072018415680274</c:v>
                </c:pt>
                <c:pt idx="47" formatCode="General">
                  <c:v>0.60836443555772179</c:v>
                </c:pt>
                <c:pt idx="48" formatCode="General">
                  <c:v>0.60610684315026919</c:v>
                </c:pt>
                <c:pt idx="49" formatCode="General">
                  <c:v>0.60394139737169239</c:v>
                </c:pt>
                <c:pt idx="50" formatCode="General">
                  <c:v>0.60186256942425842</c:v>
                </c:pt>
                <c:pt idx="51" formatCode="General">
                  <c:v>0.59986526414142982</c:v>
                </c:pt>
                <c:pt idx="52" formatCode="General">
                  <c:v>0.59794477829255621</c:v>
                </c:pt>
                <c:pt idx="53" formatCode="General">
                  <c:v>0.59609676360779096</c:v>
                </c:pt>
                <c:pt idx="54" formatCode="General">
                  <c:v>0.59431719391135029</c:v>
                </c:pt>
                <c:pt idx="55" formatCode="General">
                  <c:v>0.59260233584023492</c:v>
                </c:pt>
              </c:numCache>
            </c:numRef>
          </c:yVal>
          <c:smooth val="1"/>
        </c:ser>
        <c:dLbls>
          <c:showLegendKey val="0"/>
          <c:showVal val="0"/>
          <c:showCatName val="0"/>
          <c:showSerName val="0"/>
          <c:showPercent val="0"/>
          <c:showBubbleSize val="0"/>
        </c:dLbls>
        <c:axId val="79365632"/>
        <c:axId val="79367552"/>
      </c:scatterChart>
      <c:valAx>
        <c:axId val="79365632"/>
        <c:scaling>
          <c:orientation val="minMax"/>
          <c:max val="0.44000000000000006"/>
          <c:min val="1.0000000000000002E-2"/>
        </c:scaling>
        <c:delete val="0"/>
        <c:axPos val="b"/>
        <c:title>
          <c:tx>
            <c:rich>
              <a:bodyPr/>
              <a:lstStyle/>
              <a:p>
                <a:pPr>
                  <a:defRPr sz="800">
                    <a:latin typeface="Times New Roman" panose="02020603050405020304" pitchFamily="18" charset="0"/>
                    <a:cs typeface="Times New Roman" panose="02020603050405020304" pitchFamily="18" charset="0"/>
                  </a:defRPr>
                </a:pPr>
                <a:r>
                  <a:rPr lang="el-GR" sz="800">
                    <a:latin typeface="+mn-lt"/>
                    <a:cs typeface="Times New Roman" panose="02020603050405020304" pitchFamily="18" charset="0"/>
                  </a:rPr>
                  <a:t>β</a:t>
                </a:r>
                <a:endParaRPr lang="en-GB" sz="800">
                  <a:latin typeface="+mn-lt"/>
                  <a:cs typeface="Times New Roman" panose="02020603050405020304" pitchFamily="18" charset="0"/>
                </a:endParaRPr>
              </a:p>
            </c:rich>
          </c:tx>
          <c:layout>
            <c:manualLayout>
              <c:xMode val="edge"/>
              <c:yMode val="edge"/>
              <c:x val="0.95073002782079252"/>
              <c:y val="0.94498025777939387"/>
            </c:manualLayout>
          </c:layout>
          <c:overlay val="0"/>
        </c:title>
        <c:numFmt formatCode="General" sourceLinked="1"/>
        <c:majorTickMark val="out"/>
        <c:minorTickMark val="none"/>
        <c:tickLblPos val="nextTo"/>
        <c:txPr>
          <a:bodyPr/>
          <a:lstStyle/>
          <a:p>
            <a:pPr>
              <a:defRPr sz="800"/>
            </a:pPr>
            <a:endParaRPr lang="en-US"/>
          </a:p>
        </c:txPr>
        <c:crossAx val="79367552"/>
        <c:crosses val="autoZero"/>
        <c:crossBetween val="midCat"/>
        <c:majorUnit val="0.2"/>
      </c:valAx>
      <c:valAx>
        <c:axId val="79367552"/>
        <c:scaling>
          <c:orientation val="minMax"/>
          <c:max val="1"/>
          <c:min val="0"/>
        </c:scaling>
        <c:delete val="0"/>
        <c:axPos val="l"/>
        <c:title>
          <c:tx>
            <c:rich>
              <a:bodyPr rot="0" vert="horz"/>
              <a:lstStyle/>
              <a:p>
                <a:pPr>
                  <a:defRPr sz="800">
                    <a:latin typeface="Times New Roman" panose="02020603050405020304" pitchFamily="18" charset="0"/>
                    <a:cs typeface="Times New Roman" panose="02020603050405020304" pitchFamily="18" charset="0"/>
                  </a:defRPr>
                </a:pPr>
                <a:r>
                  <a:rPr lang="el-GR" sz="800">
                    <a:latin typeface="+mn-lt"/>
                    <a:cs typeface="Times New Roman" panose="02020603050405020304" pitchFamily="18" charset="0"/>
                  </a:rPr>
                  <a:t>α</a:t>
                </a:r>
                <a:endParaRPr lang="en-GB" sz="800">
                  <a:latin typeface="+mn-lt"/>
                  <a:cs typeface="Times New Roman" panose="02020603050405020304" pitchFamily="18" charset="0"/>
                </a:endParaRPr>
              </a:p>
            </c:rich>
          </c:tx>
          <c:layout>
            <c:manualLayout>
              <c:xMode val="edge"/>
              <c:yMode val="edge"/>
              <c:x val="8.9478326156520752E-2"/>
              <c:y val="1.5369931060368363E-2"/>
            </c:manualLayout>
          </c:layout>
          <c:overlay val="0"/>
        </c:title>
        <c:numFmt formatCode="0.0" sourceLinked="1"/>
        <c:majorTickMark val="in"/>
        <c:minorTickMark val="none"/>
        <c:tickLblPos val="low"/>
        <c:txPr>
          <a:bodyPr/>
          <a:lstStyle/>
          <a:p>
            <a:pPr>
              <a:defRPr sz="800">
                <a:latin typeface="+mn-lt"/>
                <a:cs typeface="Times New Roman" panose="02020603050405020304" pitchFamily="18" charset="0"/>
              </a:defRPr>
            </a:pPr>
            <a:endParaRPr lang="en-US"/>
          </a:p>
        </c:txPr>
        <c:crossAx val="79365632"/>
        <c:crosses val="autoZero"/>
        <c:crossBetween val="midCat"/>
        <c:majorUnit val="0.25"/>
      </c:valAx>
    </c:plotArea>
    <c:plotVisOnly val="1"/>
    <c:dispBlanksAs val="gap"/>
    <c:showDLblsOverMax val="0"/>
  </c:chart>
  <c:spPr>
    <a:ln>
      <a:noFill/>
    </a:ln>
  </c:spPr>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12000759609897248"/>
          <c:y val="9.8407829774922323E-2"/>
          <c:w val="0.79868869404851517"/>
          <c:h val="0.78188470181385616"/>
        </c:manualLayout>
      </c:layout>
      <c:scatterChart>
        <c:scatterStyle val="smoothMarker"/>
        <c:varyColors val="0"/>
        <c:ser>
          <c:idx val="1"/>
          <c:order val="0"/>
          <c:tx>
            <c:strRef>
              <c:f>'legend figure2'!$O$1</c:f>
              <c:strCache>
                <c:ptCount val="1"/>
                <c:pt idx="0">
                  <c:v>Valuation (above: B is valued more)</c:v>
                </c:pt>
              </c:strCache>
            </c:strRef>
          </c:tx>
          <c:spPr>
            <a:ln w="15875">
              <a:solidFill>
                <a:schemeClr val="tx1"/>
              </a:solidFill>
              <a:prstDash val="sysDash"/>
            </a:ln>
          </c:spPr>
          <c:marker>
            <c:symbol val="none"/>
          </c:marker>
          <c:xVal>
            <c:numRef>
              <c:f>'legend figure2'!$L$2:$L$57</c:f>
              <c:numCache>
                <c:formatCode>General</c:formatCode>
                <c:ptCount val="5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formatCode="0.0000">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numCache>
            </c:numRef>
          </c:xVal>
          <c:yVal>
            <c:numRef>
              <c:f>'legend figure2'!$O$2:$O$57</c:f>
              <c:numCache>
                <c:formatCode>0.0</c:formatCode>
                <c:ptCount val="5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numCache>
            </c:numRef>
          </c:yVal>
          <c:smooth val="1"/>
        </c:ser>
        <c:ser>
          <c:idx val="2"/>
          <c:order val="1"/>
          <c:tx>
            <c:strRef>
              <c:f>'legend figure2'!$N$1</c:f>
              <c:strCache>
                <c:ptCount val="1"/>
                <c:pt idx="0">
                  <c:v>Choice (above: A is chosen)</c:v>
                </c:pt>
              </c:strCache>
            </c:strRef>
          </c:tx>
          <c:spPr>
            <a:ln w="38100">
              <a:solidFill>
                <a:schemeClr val="tx1">
                  <a:alpha val="51000"/>
                </a:schemeClr>
              </a:solidFill>
            </a:ln>
          </c:spPr>
          <c:marker>
            <c:symbol val="none"/>
          </c:marker>
          <c:xVal>
            <c:numRef>
              <c:f>'legend figure2'!$L$2:$L$57</c:f>
              <c:numCache>
                <c:formatCode>General</c:formatCode>
                <c:ptCount val="56"/>
                <c:pt idx="0">
                  <c:v>0</c:v>
                </c:pt>
                <c:pt idx="1">
                  <c:v>0</c:v>
                </c:pt>
                <c:pt idx="2">
                  <c:v>0</c:v>
                </c:pt>
                <c:pt idx="3">
                  <c:v>0</c:v>
                </c:pt>
                <c:pt idx="4">
                  <c:v>0</c:v>
                </c:pt>
                <c:pt idx="5">
                  <c:v>0</c:v>
                </c:pt>
                <c:pt idx="6">
                  <c:v>0</c:v>
                </c:pt>
                <c:pt idx="7">
                  <c:v>0</c:v>
                </c:pt>
                <c:pt idx="8">
                  <c:v>0</c:v>
                </c:pt>
                <c:pt idx="9">
                  <c:v>0</c:v>
                </c:pt>
                <c:pt idx="10">
                  <c:v>0</c:v>
                </c:pt>
                <c:pt idx="11">
                  <c:v>0</c:v>
                </c:pt>
                <c:pt idx="12">
                  <c:v>0</c:v>
                </c:pt>
                <c:pt idx="13">
                  <c:v>0</c:v>
                </c:pt>
                <c:pt idx="14">
                  <c:v>0</c:v>
                </c:pt>
                <c:pt idx="15" formatCode="0.0000">
                  <c:v>0</c:v>
                </c:pt>
                <c:pt idx="16">
                  <c:v>0</c:v>
                </c:pt>
                <c:pt idx="17">
                  <c:v>0</c:v>
                </c:pt>
                <c:pt idx="18">
                  <c:v>0</c:v>
                </c:pt>
                <c:pt idx="19">
                  <c:v>0</c:v>
                </c:pt>
                <c:pt idx="20">
                  <c:v>0</c:v>
                </c:pt>
                <c:pt idx="21">
                  <c:v>0</c:v>
                </c:pt>
                <c:pt idx="22">
                  <c:v>0</c:v>
                </c:pt>
                <c:pt idx="23">
                  <c:v>0</c:v>
                </c:pt>
                <c:pt idx="24">
                  <c:v>0</c:v>
                </c:pt>
                <c:pt idx="25">
                  <c:v>0</c:v>
                </c:pt>
                <c:pt idx="26">
                  <c:v>0</c:v>
                </c:pt>
                <c:pt idx="27">
                  <c:v>0</c:v>
                </c:pt>
                <c:pt idx="28">
                  <c:v>0</c:v>
                </c:pt>
                <c:pt idx="29">
                  <c:v>0</c:v>
                </c:pt>
                <c:pt idx="30">
                  <c:v>0</c:v>
                </c:pt>
                <c:pt idx="31">
                  <c:v>0</c:v>
                </c:pt>
                <c:pt idx="32">
                  <c:v>0</c:v>
                </c:pt>
                <c:pt idx="33">
                  <c:v>0</c:v>
                </c:pt>
                <c:pt idx="34">
                  <c:v>0</c:v>
                </c:pt>
                <c:pt idx="35">
                  <c:v>0</c:v>
                </c:pt>
                <c:pt idx="36">
                  <c:v>0</c:v>
                </c:pt>
                <c:pt idx="37">
                  <c:v>0</c:v>
                </c:pt>
                <c:pt idx="38">
                  <c:v>0</c:v>
                </c:pt>
                <c:pt idx="39">
                  <c:v>0</c:v>
                </c:pt>
                <c:pt idx="40">
                  <c:v>0</c:v>
                </c:pt>
                <c:pt idx="41">
                  <c:v>0</c:v>
                </c:pt>
                <c:pt idx="42">
                  <c:v>0</c:v>
                </c:pt>
                <c:pt idx="43">
                  <c:v>0</c:v>
                </c:pt>
                <c:pt idx="44">
                  <c:v>0</c:v>
                </c:pt>
                <c:pt idx="45">
                  <c:v>0</c:v>
                </c:pt>
                <c:pt idx="46">
                  <c:v>0</c:v>
                </c:pt>
                <c:pt idx="47">
                  <c:v>0</c:v>
                </c:pt>
                <c:pt idx="48">
                  <c:v>0</c:v>
                </c:pt>
                <c:pt idx="49">
                  <c:v>0</c:v>
                </c:pt>
                <c:pt idx="50">
                  <c:v>0</c:v>
                </c:pt>
                <c:pt idx="51">
                  <c:v>0</c:v>
                </c:pt>
                <c:pt idx="52">
                  <c:v>0</c:v>
                </c:pt>
                <c:pt idx="53">
                  <c:v>0</c:v>
                </c:pt>
                <c:pt idx="54">
                  <c:v>0</c:v>
                </c:pt>
                <c:pt idx="55">
                  <c:v>0</c:v>
                </c:pt>
              </c:numCache>
            </c:numRef>
          </c:xVal>
          <c:yVal>
            <c:numRef>
              <c:f>'legend figure2'!$N$2:$N$57</c:f>
              <c:numCache>
                <c:formatCode>0.0</c:formatCode>
                <c:ptCount val="56"/>
                <c:pt idx="0" formatCode="General">
                  <c:v>0</c:v>
                </c:pt>
                <c:pt idx="1">
                  <c:v>0</c:v>
                </c:pt>
                <c:pt idx="2">
                  <c:v>0</c:v>
                </c:pt>
                <c:pt idx="3">
                  <c:v>0</c:v>
                </c:pt>
                <c:pt idx="4">
                  <c:v>0</c:v>
                </c:pt>
                <c:pt idx="5">
                  <c:v>0</c:v>
                </c:pt>
                <c:pt idx="6" formatCode="General">
                  <c:v>0</c:v>
                </c:pt>
                <c:pt idx="7" formatCode="General">
                  <c:v>0</c:v>
                </c:pt>
                <c:pt idx="8" formatCode="General">
                  <c:v>0</c:v>
                </c:pt>
                <c:pt idx="9" formatCode="General">
                  <c:v>0</c:v>
                </c:pt>
                <c:pt idx="10" formatCode="General">
                  <c:v>0</c:v>
                </c:pt>
                <c:pt idx="11" formatCode="General">
                  <c:v>0</c:v>
                </c:pt>
                <c:pt idx="12" formatCode="General">
                  <c:v>0</c:v>
                </c:pt>
                <c:pt idx="13" formatCode="General">
                  <c:v>0</c:v>
                </c:pt>
                <c:pt idx="14" formatCode="General">
                  <c:v>0</c:v>
                </c:pt>
                <c:pt idx="15" formatCode="General">
                  <c:v>0</c:v>
                </c:pt>
                <c:pt idx="16" formatCode="General">
                  <c:v>0</c:v>
                </c:pt>
                <c:pt idx="17" formatCode="General">
                  <c:v>0</c:v>
                </c:pt>
                <c:pt idx="18" formatCode="General">
                  <c:v>0</c:v>
                </c:pt>
                <c:pt idx="19" formatCode="General">
                  <c:v>0</c:v>
                </c:pt>
                <c:pt idx="20" formatCode="General">
                  <c:v>0</c:v>
                </c:pt>
                <c:pt idx="21" formatCode="General">
                  <c:v>0</c:v>
                </c:pt>
                <c:pt idx="22" formatCode="General">
                  <c:v>0</c:v>
                </c:pt>
                <c:pt idx="23" formatCode="General">
                  <c:v>0</c:v>
                </c:pt>
                <c:pt idx="24" formatCode="General">
                  <c:v>0</c:v>
                </c:pt>
                <c:pt idx="25" formatCode="General">
                  <c:v>0</c:v>
                </c:pt>
                <c:pt idx="26" formatCode="General">
                  <c:v>0</c:v>
                </c:pt>
                <c:pt idx="27" formatCode="General">
                  <c:v>0</c:v>
                </c:pt>
                <c:pt idx="28" formatCode="General">
                  <c:v>0</c:v>
                </c:pt>
                <c:pt idx="29" formatCode="General">
                  <c:v>0</c:v>
                </c:pt>
                <c:pt idx="30" formatCode="General">
                  <c:v>0</c:v>
                </c:pt>
                <c:pt idx="31" formatCode="General">
                  <c:v>0</c:v>
                </c:pt>
                <c:pt idx="32" formatCode="General">
                  <c:v>0</c:v>
                </c:pt>
                <c:pt idx="33" formatCode="General">
                  <c:v>0</c:v>
                </c:pt>
                <c:pt idx="34" formatCode="General">
                  <c:v>0</c:v>
                </c:pt>
                <c:pt idx="35" formatCode="General">
                  <c:v>0</c:v>
                </c:pt>
                <c:pt idx="36" formatCode="General">
                  <c:v>0</c:v>
                </c:pt>
                <c:pt idx="37" formatCode="General">
                  <c:v>0</c:v>
                </c:pt>
                <c:pt idx="38" formatCode="General">
                  <c:v>0</c:v>
                </c:pt>
                <c:pt idx="39" formatCode="General">
                  <c:v>0</c:v>
                </c:pt>
                <c:pt idx="40" formatCode="General">
                  <c:v>0</c:v>
                </c:pt>
                <c:pt idx="41" formatCode="General">
                  <c:v>0</c:v>
                </c:pt>
                <c:pt idx="42" formatCode="General">
                  <c:v>0</c:v>
                </c:pt>
                <c:pt idx="43" formatCode="General">
                  <c:v>0</c:v>
                </c:pt>
                <c:pt idx="44" formatCode="General">
                  <c:v>0</c:v>
                </c:pt>
                <c:pt idx="45" formatCode="General">
                  <c:v>0</c:v>
                </c:pt>
                <c:pt idx="46" formatCode="General">
                  <c:v>0</c:v>
                </c:pt>
                <c:pt idx="47" formatCode="General">
                  <c:v>0</c:v>
                </c:pt>
                <c:pt idx="48" formatCode="General">
                  <c:v>0</c:v>
                </c:pt>
                <c:pt idx="49" formatCode="General">
                  <c:v>0</c:v>
                </c:pt>
                <c:pt idx="50" formatCode="General">
                  <c:v>0</c:v>
                </c:pt>
                <c:pt idx="51" formatCode="General">
                  <c:v>0</c:v>
                </c:pt>
                <c:pt idx="52" formatCode="General">
                  <c:v>0</c:v>
                </c:pt>
                <c:pt idx="53" formatCode="General">
                  <c:v>0</c:v>
                </c:pt>
                <c:pt idx="54" formatCode="General">
                  <c:v>0</c:v>
                </c:pt>
                <c:pt idx="55" formatCode="General">
                  <c:v>0</c:v>
                </c:pt>
              </c:numCache>
            </c:numRef>
          </c:yVal>
          <c:smooth val="1"/>
        </c:ser>
        <c:dLbls>
          <c:showLegendKey val="0"/>
          <c:showVal val="0"/>
          <c:showCatName val="0"/>
          <c:showSerName val="0"/>
          <c:showPercent val="0"/>
          <c:showBubbleSize val="0"/>
        </c:dLbls>
        <c:axId val="79399168"/>
        <c:axId val="79421440"/>
      </c:scatterChart>
      <c:valAx>
        <c:axId val="79399168"/>
        <c:scaling>
          <c:orientation val="minMax"/>
          <c:max val="0.44000000000000006"/>
          <c:min val="1.0000000000000002E-2"/>
        </c:scaling>
        <c:delete val="0"/>
        <c:axPos val="b"/>
        <c:numFmt formatCode="General" sourceLinked="1"/>
        <c:majorTickMark val="out"/>
        <c:minorTickMark val="none"/>
        <c:tickLblPos val="nextTo"/>
        <c:spPr>
          <a:solidFill>
            <a:schemeClr val="bg1"/>
          </a:solidFill>
          <a:ln>
            <a:solidFill>
              <a:schemeClr val="bg1"/>
            </a:solidFill>
          </a:ln>
        </c:spPr>
        <c:txPr>
          <a:bodyPr/>
          <a:lstStyle/>
          <a:p>
            <a:pPr>
              <a:defRPr sz="800">
                <a:solidFill>
                  <a:schemeClr val="bg1"/>
                </a:solidFill>
              </a:defRPr>
            </a:pPr>
            <a:endParaRPr lang="en-US"/>
          </a:p>
        </c:txPr>
        <c:crossAx val="79421440"/>
        <c:crosses val="autoZero"/>
        <c:crossBetween val="midCat"/>
        <c:majorUnit val="0.2"/>
      </c:valAx>
      <c:valAx>
        <c:axId val="79421440"/>
        <c:scaling>
          <c:orientation val="minMax"/>
          <c:max val="1"/>
          <c:min val="0"/>
        </c:scaling>
        <c:delete val="0"/>
        <c:axPos val="l"/>
        <c:numFmt formatCode="0.0" sourceLinked="1"/>
        <c:majorTickMark val="in"/>
        <c:minorTickMark val="none"/>
        <c:tickLblPos val="low"/>
        <c:spPr>
          <a:solidFill>
            <a:schemeClr val="bg1"/>
          </a:solidFill>
          <a:ln>
            <a:solidFill>
              <a:schemeClr val="bg1"/>
            </a:solidFill>
          </a:ln>
        </c:spPr>
        <c:txPr>
          <a:bodyPr/>
          <a:lstStyle/>
          <a:p>
            <a:pPr>
              <a:defRPr sz="800">
                <a:solidFill>
                  <a:schemeClr val="bg1"/>
                </a:solidFill>
                <a:latin typeface="Times New Roman" panose="02020603050405020304" pitchFamily="18" charset="0"/>
                <a:cs typeface="Times New Roman" panose="02020603050405020304" pitchFamily="18" charset="0"/>
              </a:defRPr>
            </a:pPr>
            <a:endParaRPr lang="en-US"/>
          </a:p>
        </c:txPr>
        <c:crossAx val="79399168"/>
        <c:crosses val="autoZero"/>
        <c:crossBetween val="midCat"/>
        <c:majorUnit val="0.25"/>
      </c:valAx>
    </c:plotArea>
    <c:legend>
      <c:legendPos val="t"/>
      <c:overlay val="0"/>
      <c:txPr>
        <a:bodyPr/>
        <a:lstStyle/>
        <a:p>
          <a:pPr>
            <a:defRPr sz="800">
              <a:latin typeface="Calibri" panose="020F0502020204030204" pitchFamily="34" charset="0"/>
              <a:cs typeface="Times New Roman" panose="02020603050405020304" pitchFamily="18" charset="0"/>
            </a:defRPr>
          </a:pPr>
          <a:endParaRPr lang="en-US"/>
        </a:p>
      </c:txPr>
    </c:legend>
    <c:plotVisOnly val="1"/>
    <c:dispBlanksAs val="gap"/>
    <c:showDLblsOverMax val="0"/>
  </c:chart>
  <c:spPr>
    <a:ln>
      <a:noFill/>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3227708685946968"/>
          <c:y val="0.13650293713285838"/>
          <c:w val="0.78622758603772647"/>
          <c:h val="0.74378952630921136"/>
        </c:manualLayout>
      </c:layout>
      <c:scatterChart>
        <c:scatterStyle val="smoothMarker"/>
        <c:varyColors val="0"/>
        <c:ser>
          <c:idx val="0"/>
          <c:order val="2"/>
          <c:tx>
            <c:strRef>
              <c:f>'risk averse r=0.8'!$O$1</c:f>
              <c:strCache>
                <c:ptCount val="1"/>
                <c:pt idx="0">
                  <c:v>Valuation (above: $-bet valued more)</c:v>
                </c:pt>
              </c:strCache>
            </c:strRef>
          </c:tx>
          <c:spPr>
            <a:ln w="15875">
              <a:solidFill>
                <a:sysClr val="window" lastClr="FFFFFF">
                  <a:lumMod val="85000"/>
                </a:sysClr>
              </a:solidFill>
              <a:prstDash val="lgDash"/>
            </a:ln>
          </c:spPr>
          <c:marker>
            <c:symbol val="none"/>
          </c:marker>
          <c:xVal>
            <c:numRef>
              <c:f>'risk averse r=0.8'!$L$2:$L$57</c:f>
              <c:numCache>
                <c:formatCode>General</c:formatCode>
                <c:ptCount val="56"/>
                <c:pt idx="0">
                  <c:v>1.5999999999999996E-3</c:v>
                </c:pt>
                <c:pt idx="1">
                  <c:v>8.0000000000000002E-3</c:v>
                </c:pt>
                <c:pt idx="2">
                  <c:v>1.6E-2</c:v>
                </c:pt>
                <c:pt idx="3">
                  <c:v>2.3999999999999994E-2</c:v>
                </c:pt>
                <c:pt idx="4">
                  <c:v>3.2000000000000001E-2</c:v>
                </c:pt>
                <c:pt idx="5">
                  <c:v>3.9999999999999994E-2</c:v>
                </c:pt>
                <c:pt idx="6">
                  <c:v>4.7999999999999987E-2</c:v>
                </c:pt>
                <c:pt idx="7">
                  <c:v>5.599999999999998E-2</c:v>
                </c:pt>
                <c:pt idx="8">
                  <c:v>6.4000000000000001E-2</c:v>
                </c:pt>
                <c:pt idx="9">
                  <c:v>7.1999999999999995E-2</c:v>
                </c:pt>
                <c:pt idx="10">
                  <c:v>7.9999999999999988E-2</c:v>
                </c:pt>
                <c:pt idx="11">
                  <c:v>8.7999999999999995E-2</c:v>
                </c:pt>
                <c:pt idx="12">
                  <c:v>9.5999999999999974E-2</c:v>
                </c:pt>
                <c:pt idx="13">
                  <c:v>0.10399999999999998</c:v>
                </c:pt>
                <c:pt idx="14">
                  <c:v>0.11199999999999996</c:v>
                </c:pt>
                <c:pt idx="15" formatCode="0.0000">
                  <c:v>0.12</c:v>
                </c:pt>
                <c:pt idx="16">
                  <c:v>0.128</c:v>
                </c:pt>
                <c:pt idx="17">
                  <c:v>0.13599999999999998</c:v>
                </c:pt>
                <c:pt idx="18">
                  <c:v>0.14399999999999999</c:v>
                </c:pt>
                <c:pt idx="19">
                  <c:v>0.15199999999999997</c:v>
                </c:pt>
                <c:pt idx="20">
                  <c:v>0.15999999999999998</c:v>
                </c:pt>
                <c:pt idx="21">
                  <c:v>0.16799999999999998</c:v>
                </c:pt>
                <c:pt idx="22">
                  <c:v>0.17599999999999999</c:v>
                </c:pt>
                <c:pt idx="23">
                  <c:v>0.18399999999999994</c:v>
                </c:pt>
                <c:pt idx="24">
                  <c:v>0.19199999999999995</c:v>
                </c:pt>
                <c:pt idx="25">
                  <c:v>0.19999999999999996</c:v>
                </c:pt>
                <c:pt idx="26">
                  <c:v>0.20799999999999996</c:v>
                </c:pt>
                <c:pt idx="27">
                  <c:v>0.21599999999999997</c:v>
                </c:pt>
                <c:pt idx="28">
                  <c:v>0.22399999999999992</c:v>
                </c:pt>
                <c:pt idx="29">
                  <c:v>0.23199999999999993</c:v>
                </c:pt>
                <c:pt idx="30">
                  <c:v>0.24</c:v>
                </c:pt>
                <c:pt idx="31">
                  <c:v>0.248</c:v>
                </c:pt>
                <c:pt idx="32">
                  <c:v>0.25600000000000001</c:v>
                </c:pt>
                <c:pt idx="33">
                  <c:v>0.26399999999999996</c:v>
                </c:pt>
                <c:pt idx="34">
                  <c:v>0.27199999999999996</c:v>
                </c:pt>
                <c:pt idx="35">
                  <c:v>0.27999999999999997</c:v>
                </c:pt>
                <c:pt idx="36">
                  <c:v>0.28799999999999998</c:v>
                </c:pt>
                <c:pt idx="37">
                  <c:v>0.29599999999999999</c:v>
                </c:pt>
                <c:pt idx="38">
                  <c:v>0.30399999999999994</c:v>
                </c:pt>
                <c:pt idx="39">
                  <c:v>0.31199999999999994</c:v>
                </c:pt>
                <c:pt idx="40">
                  <c:v>0.31999999999999995</c:v>
                </c:pt>
                <c:pt idx="41">
                  <c:v>0.3279999999999999</c:v>
                </c:pt>
                <c:pt idx="42">
                  <c:v>0.33599999999999997</c:v>
                </c:pt>
                <c:pt idx="43">
                  <c:v>0.34399999999999992</c:v>
                </c:pt>
                <c:pt idx="44">
                  <c:v>0.35199999999999998</c:v>
                </c:pt>
                <c:pt idx="45">
                  <c:v>0.35999999999999993</c:v>
                </c:pt>
                <c:pt idx="46">
                  <c:v>0.36799999999999988</c:v>
                </c:pt>
                <c:pt idx="47">
                  <c:v>0.37599999999999995</c:v>
                </c:pt>
                <c:pt idx="48">
                  <c:v>0.3839999999999999</c:v>
                </c:pt>
                <c:pt idx="49">
                  <c:v>0.39199999999999996</c:v>
                </c:pt>
                <c:pt idx="50">
                  <c:v>0.39999999999999991</c:v>
                </c:pt>
                <c:pt idx="51">
                  <c:v>0.40799999999999992</c:v>
                </c:pt>
                <c:pt idx="52">
                  <c:v>0.41599999999999993</c:v>
                </c:pt>
                <c:pt idx="53">
                  <c:v>0.42399999999999993</c:v>
                </c:pt>
                <c:pt idx="54">
                  <c:v>0.43199999999999994</c:v>
                </c:pt>
                <c:pt idx="55">
                  <c:v>0.43999999999999995</c:v>
                </c:pt>
              </c:numCache>
            </c:numRef>
          </c:xVal>
          <c:yVal>
            <c:numRef>
              <c:f>'risk averse r=0.8'!$O$2:$O$57</c:f>
              <c:numCache>
                <c:formatCode>0.0</c:formatCode>
                <c:ptCount val="56"/>
                <c:pt idx="0">
                  <c:v>87.119405644261988</c:v>
                </c:pt>
                <c:pt idx="1">
                  <c:v>17.823881128852388</c:v>
                </c:pt>
                <c:pt idx="2">
                  <c:v>9.1619405644261924</c:v>
                </c:pt>
                <c:pt idx="3">
                  <c:v>6.2746270429507982</c:v>
                </c:pt>
                <c:pt idx="4">
                  <c:v>4.8309702822130971</c:v>
                </c:pt>
                <c:pt idx="5">
                  <c:v>3.9647762257704784</c:v>
                </c:pt>
                <c:pt idx="6">
                  <c:v>3.3873135214753987</c:v>
                </c:pt>
                <c:pt idx="7">
                  <c:v>2.9748401612646278</c:v>
                </c:pt>
                <c:pt idx="8">
                  <c:v>2.6654851411065481</c:v>
                </c:pt>
                <c:pt idx="9">
                  <c:v>2.424875680983599</c:v>
                </c:pt>
                <c:pt idx="10">
                  <c:v>2.2323881128852392</c:v>
                </c:pt>
                <c:pt idx="11">
                  <c:v>2.0748982844411263</c:v>
                </c:pt>
                <c:pt idx="12">
                  <c:v>1.9436567607376993</c:v>
                </c:pt>
                <c:pt idx="13">
                  <c:v>1.8326062406809533</c:v>
                </c:pt>
                <c:pt idx="14">
                  <c:v>1.7374200806323141</c:v>
                </c:pt>
                <c:pt idx="15">
                  <c:v>1.6549254085901588</c:v>
                </c:pt>
                <c:pt idx="16">
                  <c:v>1.5827425705532741</c:v>
                </c:pt>
                <c:pt idx="17">
                  <c:v>1.5190518311089642</c:v>
                </c:pt>
                <c:pt idx="18">
                  <c:v>1.4624378404917995</c:v>
                </c:pt>
                <c:pt idx="19">
                  <c:v>1.4117832173080207</c:v>
                </c:pt>
                <c:pt idx="20">
                  <c:v>1.3661940564426196</c:v>
                </c:pt>
                <c:pt idx="21">
                  <c:v>1.3249467204215424</c:v>
                </c:pt>
                <c:pt idx="22">
                  <c:v>1.2874491422205634</c:v>
                </c:pt>
                <c:pt idx="23">
                  <c:v>1.2532122229935823</c:v>
                </c:pt>
                <c:pt idx="24">
                  <c:v>1.2218283803688497</c:v>
                </c:pt>
                <c:pt idx="25">
                  <c:v>1.1929552451540957</c:v>
                </c:pt>
                <c:pt idx="26">
                  <c:v>1.1663031203404766</c:v>
                </c:pt>
                <c:pt idx="27">
                  <c:v>1.1416252269945331</c:v>
                </c:pt>
                <c:pt idx="28">
                  <c:v>1.1187100403161572</c:v>
                </c:pt>
                <c:pt idx="29">
                  <c:v>1.0973752113397377</c:v>
                </c:pt>
                <c:pt idx="30">
                  <c:v>1.0774627042950795</c:v>
                </c:pt>
                <c:pt idx="31">
                  <c:v>1.0588348751242707</c:v>
                </c:pt>
                <c:pt idx="32">
                  <c:v>1.041371285276637</c:v>
                </c:pt>
                <c:pt idx="33">
                  <c:v>1.0249660948137089</c:v>
                </c:pt>
                <c:pt idx="34">
                  <c:v>1.009525915554482</c:v>
                </c:pt>
                <c:pt idx="35">
                  <c:v>0.99496803225292541</c:v>
                </c:pt>
                <c:pt idx="36">
                  <c:v>0.98121892024589974</c:v>
                </c:pt>
                <c:pt idx="37">
                  <c:v>0.96821300348249695</c:v>
                </c:pt>
                <c:pt idx="38">
                  <c:v>0.95589160865401024</c:v>
                </c:pt>
                <c:pt idx="39">
                  <c:v>0.94420208022698437</c:v>
                </c:pt>
                <c:pt idx="40">
                  <c:v>0.9330970282213098</c:v>
                </c:pt>
                <c:pt idx="41">
                  <c:v>0.92253368606957065</c:v>
                </c:pt>
                <c:pt idx="42">
                  <c:v>0.91247336021077119</c:v>
                </c:pt>
                <c:pt idx="43">
                  <c:v>0.90288095648493938</c:v>
                </c:pt>
                <c:pt idx="44">
                  <c:v>0.8937245711102817</c:v>
                </c:pt>
                <c:pt idx="45">
                  <c:v>0.88497513619671975</c:v>
                </c:pt>
                <c:pt idx="46">
                  <c:v>0.87660611149679102</c:v>
                </c:pt>
                <c:pt idx="47">
                  <c:v>0.86859321550749768</c:v>
                </c:pt>
                <c:pt idx="48">
                  <c:v>0.86091419018442483</c:v>
                </c:pt>
                <c:pt idx="49">
                  <c:v>0.85354859446637543</c:v>
                </c:pt>
                <c:pt idx="50">
                  <c:v>0.84647762257704795</c:v>
                </c:pt>
                <c:pt idx="51">
                  <c:v>0.83968394370298816</c:v>
                </c:pt>
                <c:pt idx="52">
                  <c:v>0.83315156017023828</c:v>
                </c:pt>
                <c:pt idx="53">
                  <c:v>0.82686568167646013</c:v>
                </c:pt>
                <c:pt idx="54">
                  <c:v>0.82081261349726653</c:v>
                </c:pt>
                <c:pt idx="55">
                  <c:v>0.81497965688822527</c:v>
                </c:pt>
              </c:numCache>
            </c:numRef>
          </c:yVal>
          <c:smooth val="1"/>
        </c:ser>
        <c:ser>
          <c:idx val="3"/>
          <c:order val="3"/>
          <c:tx>
            <c:strRef>
              <c:f>'risk averse r=0.8'!$N$1</c:f>
              <c:strCache>
                <c:ptCount val="1"/>
                <c:pt idx="0">
                  <c:v>Choice (above: P-bet chosen)</c:v>
                </c:pt>
              </c:strCache>
            </c:strRef>
          </c:tx>
          <c:spPr>
            <a:ln w="38100">
              <a:solidFill>
                <a:sysClr val="window" lastClr="FFFFFF">
                  <a:lumMod val="85000"/>
                </a:sysClr>
              </a:solidFill>
            </a:ln>
          </c:spPr>
          <c:marker>
            <c:symbol val="none"/>
          </c:marker>
          <c:xVal>
            <c:numRef>
              <c:f>'risk averse r=0.8'!$L$2:$L$57</c:f>
              <c:numCache>
                <c:formatCode>General</c:formatCode>
                <c:ptCount val="56"/>
                <c:pt idx="0">
                  <c:v>1.5999999999999996E-3</c:v>
                </c:pt>
                <c:pt idx="1">
                  <c:v>8.0000000000000002E-3</c:v>
                </c:pt>
                <c:pt idx="2">
                  <c:v>1.6E-2</c:v>
                </c:pt>
                <c:pt idx="3">
                  <c:v>2.3999999999999994E-2</c:v>
                </c:pt>
                <c:pt idx="4">
                  <c:v>3.2000000000000001E-2</c:v>
                </c:pt>
                <c:pt idx="5">
                  <c:v>3.9999999999999994E-2</c:v>
                </c:pt>
                <c:pt idx="6">
                  <c:v>4.7999999999999987E-2</c:v>
                </c:pt>
                <c:pt idx="7">
                  <c:v>5.599999999999998E-2</c:v>
                </c:pt>
                <c:pt idx="8">
                  <c:v>6.4000000000000001E-2</c:v>
                </c:pt>
                <c:pt idx="9">
                  <c:v>7.1999999999999995E-2</c:v>
                </c:pt>
                <c:pt idx="10">
                  <c:v>7.9999999999999988E-2</c:v>
                </c:pt>
                <c:pt idx="11">
                  <c:v>8.7999999999999995E-2</c:v>
                </c:pt>
                <c:pt idx="12">
                  <c:v>9.5999999999999974E-2</c:v>
                </c:pt>
                <c:pt idx="13">
                  <c:v>0.10399999999999998</c:v>
                </c:pt>
                <c:pt idx="14">
                  <c:v>0.11199999999999996</c:v>
                </c:pt>
                <c:pt idx="15" formatCode="0.0000">
                  <c:v>0.12</c:v>
                </c:pt>
                <c:pt idx="16">
                  <c:v>0.128</c:v>
                </c:pt>
                <c:pt idx="17">
                  <c:v>0.13599999999999998</c:v>
                </c:pt>
                <c:pt idx="18">
                  <c:v>0.14399999999999999</c:v>
                </c:pt>
                <c:pt idx="19">
                  <c:v>0.15199999999999997</c:v>
                </c:pt>
                <c:pt idx="20">
                  <c:v>0.15999999999999998</c:v>
                </c:pt>
                <c:pt idx="21">
                  <c:v>0.16799999999999998</c:v>
                </c:pt>
                <c:pt idx="22">
                  <c:v>0.17599999999999999</c:v>
                </c:pt>
                <c:pt idx="23">
                  <c:v>0.18399999999999994</c:v>
                </c:pt>
                <c:pt idx="24">
                  <c:v>0.19199999999999995</c:v>
                </c:pt>
                <c:pt idx="25">
                  <c:v>0.19999999999999996</c:v>
                </c:pt>
                <c:pt idx="26">
                  <c:v>0.20799999999999996</c:v>
                </c:pt>
                <c:pt idx="27">
                  <c:v>0.21599999999999997</c:v>
                </c:pt>
                <c:pt idx="28">
                  <c:v>0.22399999999999992</c:v>
                </c:pt>
                <c:pt idx="29">
                  <c:v>0.23199999999999993</c:v>
                </c:pt>
                <c:pt idx="30">
                  <c:v>0.24</c:v>
                </c:pt>
                <c:pt idx="31">
                  <c:v>0.248</c:v>
                </c:pt>
                <c:pt idx="32">
                  <c:v>0.25600000000000001</c:v>
                </c:pt>
                <c:pt idx="33">
                  <c:v>0.26399999999999996</c:v>
                </c:pt>
                <c:pt idx="34">
                  <c:v>0.27199999999999996</c:v>
                </c:pt>
                <c:pt idx="35">
                  <c:v>0.27999999999999997</c:v>
                </c:pt>
                <c:pt idx="36">
                  <c:v>0.28799999999999998</c:v>
                </c:pt>
                <c:pt idx="37">
                  <c:v>0.29599999999999999</c:v>
                </c:pt>
                <c:pt idx="38">
                  <c:v>0.30399999999999994</c:v>
                </c:pt>
                <c:pt idx="39">
                  <c:v>0.31199999999999994</c:v>
                </c:pt>
                <c:pt idx="40">
                  <c:v>0.31999999999999995</c:v>
                </c:pt>
                <c:pt idx="41">
                  <c:v>0.3279999999999999</c:v>
                </c:pt>
                <c:pt idx="42">
                  <c:v>0.33599999999999997</c:v>
                </c:pt>
                <c:pt idx="43">
                  <c:v>0.34399999999999992</c:v>
                </c:pt>
                <c:pt idx="44">
                  <c:v>0.35199999999999998</c:v>
                </c:pt>
                <c:pt idx="45">
                  <c:v>0.35999999999999993</c:v>
                </c:pt>
                <c:pt idx="46">
                  <c:v>0.36799999999999988</c:v>
                </c:pt>
                <c:pt idx="47">
                  <c:v>0.37599999999999995</c:v>
                </c:pt>
                <c:pt idx="48">
                  <c:v>0.3839999999999999</c:v>
                </c:pt>
                <c:pt idx="49">
                  <c:v>0.39199999999999996</c:v>
                </c:pt>
                <c:pt idx="50">
                  <c:v>0.39999999999999991</c:v>
                </c:pt>
                <c:pt idx="51">
                  <c:v>0.40799999999999992</c:v>
                </c:pt>
                <c:pt idx="52">
                  <c:v>0.41599999999999993</c:v>
                </c:pt>
                <c:pt idx="53">
                  <c:v>0.42399999999999993</c:v>
                </c:pt>
                <c:pt idx="54">
                  <c:v>0.43199999999999994</c:v>
                </c:pt>
                <c:pt idx="55">
                  <c:v>0.43999999999999995</c:v>
                </c:pt>
              </c:numCache>
            </c:numRef>
          </c:xVal>
          <c:yVal>
            <c:numRef>
              <c:f>'risk averse r=0.8'!$N$2:$N$57</c:f>
              <c:numCache>
                <c:formatCode>0.0</c:formatCode>
                <c:ptCount val="56"/>
                <c:pt idx="0" formatCode="General">
                  <c:v>-86.119405644262031</c:v>
                </c:pt>
                <c:pt idx="1">
                  <c:v>-16.823881128852388</c:v>
                </c:pt>
                <c:pt idx="2">
                  <c:v>-8.1619405644261942</c:v>
                </c:pt>
                <c:pt idx="3">
                  <c:v>-5.2746270429507991</c:v>
                </c:pt>
                <c:pt idx="4">
                  <c:v>-3.830970282213098</c:v>
                </c:pt>
                <c:pt idx="5">
                  <c:v>-2.9647762257704793</c:v>
                </c:pt>
                <c:pt idx="6" formatCode="General">
                  <c:v>-2.3873135214754</c:v>
                </c:pt>
                <c:pt idx="7" formatCode="General">
                  <c:v>-1.9748401612646274</c:v>
                </c:pt>
                <c:pt idx="8" formatCode="General">
                  <c:v>-1.6654851411065494</c:v>
                </c:pt>
                <c:pt idx="9" formatCode="General">
                  <c:v>-1.4248756809835985</c:v>
                </c:pt>
                <c:pt idx="10" formatCode="General">
                  <c:v>-1.2323881128852388</c:v>
                </c:pt>
                <c:pt idx="11" formatCode="General">
                  <c:v>-1.0748982844411263</c:v>
                </c:pt>
                <c:pt idx="12" formatCode="General">
                  <c:v>-0.94365676073769944</c:v>
                </c:pt>
                <c:pt idx="13" formatCode="General">
                  <c:v>-0.83260624068095346</c:v>
                </c:pt>
                <c:pt idx="14" formatCode="General">
                  <c:v>-0.73742008063231468</c:v>
                </c:pt>
                <c:pt idx="15" formatCode="General">
                  <c:v>-0.65492540859015946</c:v>
                </c:pt>
                <c:pt idx="16" formatCode="General">
                  <c:v>-0.58274257055327461</c:v>
                </c:pt>
                <c:pt idx="17" formatCode="General">
                  <c:v>-0.51905183110896458</c:v>
                </c:pt>
                <c:pt idx="18" formatCode="General">
                  <c:v>-0.46243784049180003</c:v>
                </c:pt>
                <c:pt idx="19" formatCode="General">
                  <c:v>-0.41178321730802048</c:v>
                </c:pt>
                <c:pt idx="20" formatCode="General">
                  <c:v>-0.36619405644261949</c:v>
                </c:pt>
                <c:pt idx="21" formatCode="General">
                  <c:v>-0.32494672042154249</c:v>
                </c:pt>
                <c:pt idx="22" formatCode="General">
                  <c:v>-0.28744914222056317</c:v>
                </c:pt>
                <c:pt idx="23" formatCode="General">
                  <c:v>-0.25321222299358231</c:v>
                </c:pt>
                <c:pt idx="24" formatCode="General">
                  <c:v>-0.22182838036884997</c:v>
                </c:pt>
                <c:pt idx="25" formatCode="General">
                  <c:v>-0.1929552451540959</c:v>
                </c:pt>
                <c:pt idx="26" formatCode="General">
                  <c:v>-0.16630312034047667</c:v>
                </c:pt>
                <c:pt idx="27" formatCode="General">
                  <c:v>-0.14162522699453337</c:v>
                </c:pt>
                <c:pt idx="28" formatCode="General">
                  <c:v>-0.1187100403161571</c:v>
                </c:pt>
                <c:pt idx="29" formatCode="General">
                  <c:v>-9.7375211339738102E-2</c:v>
                </c:pt>
                <c:pt idx="30" formatCode="General">
                  <c:v>-7.7462704295079732E-2</c:v>
                </c:pt>
                <c:pt idx="31" formatCode="General">
                  <c:v>-5.8834875124270943E-2</c:v>
                </c:pt>
                <c:pt idx="32" formatCode="General">
                  <c:v>-4.1371285276637387E-2</c:v>
                </c:pt>
                <c:pt idx="33" formatCode="General">
                  <c:v>-2.4966094813709202E-2</c:v>
                </c:pt>
                <c:pt idx="34" formatCode="General">
                  <c:v>-9.525915554482383E-3</c:v>
                </c:pt>
                <c:pt idx="35" formatCode="General">
                  <c:v>5.0319677470743321E-3</c:v>
                </c:pt>
                <c:pt idx="36" formatCode="General">
                  <c:v>1.8781079754099855E-2</c:v>
                </c:pt>
                <c:pt idx="37" formatCode="General">
                  <c:v>3.1786996517502886E-2</c:v>
                </c:pt>
                <c:pt idx="38" formatCode="General">
                  <c:v>4.4108391345989727E-2</c:v>
                </c:pt>
                <c:pt idx="39" formatCode="General">
                  <c:v>5.5797919773015701E-2</c:v>
                </c:pt>
                <c:pt idx="40" formatCode="General">
                  <c:v>6.6902971778690132E-2</c:v>
                </c:pt>
                <c:pt idx="41" formatCode="General">
                  <c:v>7.7466313930429478E-2</c:v>
                </c:pt>
                <c:pt idx="42" formatCode="General">
                  <c:v>8.7526639789228811E-2</c:v>
                </c:pt>
                <c:pt idx="43" formatCode="General">
                  <c:v>9.7119043515060552E-2</c:v>
                </c:pt>
                <c:pt idx="44" formatCode="General">
                  <c:v>0.10627542888971832</c:v>
                </c:pt>
                <c:pt idx="45" formatCode="General">
                  <c:v>0.1150248638032802</c:v>
                </c:pt>
                <c:pt idx="46" formatCode="General">
                  <c:v>0.12339388850320855</c:v>
                </c:pt>
                <c:pt idx="47" formatCode="General">
                  <c:v>0.13140678449250223</c:v>
                </c:pt>
                <c:pt idx="48" formatCode="General">
                  <c:v>0.13908580981557497</c:v>
                </c:pt>
                <c:pt idx="49" formatCode="General">
                  <c:v>0.14645140553362471</c:v>
                </c:pt>
                <c:pt idx="50" formatCode="General">
                  <c:v>0.15352237742295191</c:v>
                </c:pt>
                <c:pt idx="51" formatCode="General">
                  <c:v>0.16031605629701171</c:v>
                </c:pt>
                <c:pt idx="52" formatCode="General">
                  <c:v>0.16684843982976133</c:v>
                </c:pt>
                <c:pt idx="53" formatCode="General">
                  <c:v>0.17313431832353945</c:v>
                </c:pt>
                <c:pt idx="54" formatCode="General">
                  <c:v>0.17918738650273328</c:v>
                </c:pt>
                <c:pt idx="55" formatCode="General">
                  <c:v>0.18502034311177451</c:v>
                </c:pt>
              </c:numCache>
            </c:numRef>
          </c:yVal>
          <c:smooth val="1"/>
        </c:ser>
        <c:ser>
          <c:idx val="4"/>
          <c:order val="4"/>
          <c:tx>
            <c:strRef>
              <c:f>'risk averse vary r graph '!$O$1</c:f>
              <c:strCache>
                <c:ptCount val="1"/>
                <c:pt idx="0">
                  <c:v>Valuation (above: $-bet valued more)</c:v>
                </c:pt>
              </c:strCache>
            </c:strRef>
          </c:tx>
          <c:spPr>
            <a:ln w="15875">
              <a:solidFill>
                <a:schemeClr val="bg1">
                  <a:lumMod val="50000"/>
                </a:schemeClr>
              </a:solidFill>
              <a:prstDash val="lgDash"/>
            </a:ln>
          </c:spPr>
          <c:marker>
            <c:symbol val="none"/>
          </c:marker>
          <c:xVal>
            <c:numRef>
              <c:f>'risk averse vary r graph '!$L$2:$L$57</c:f>
              <c:numCache>
                <c:formatCode>General</c:formatCode>
                <c:ptCount val="56"/>
                <c:pt idx="0">
                  <c:v>1.5999999999999996E-3</c:v>
                </c:pt>
                <c:pt idx="1">
                  <c:v>8.0000000000000002E-3</c:v>
                </c:pt>
                <c:pt idx="2">
                  <c:v>1.6E-2</c:v>
                </c:pt>
                <c:pt idx="3">
                  <c:v>2.3999999999999994E-2</c:v>
                </c:pt>
                <c:pt idx="4">
                  <c:v>3.2000000000000001E-2</c:v>
                </c:pt>
                <c:pt idx="5">
                  <c:v>3.9999999999999994E-2</c:v>
                </c:pt>
                <c:pt idx="6">
                  <c:v>4.7999999999999987E-2</c:v>
                </c:pt>
                <c:pt idx="7">
                  <c:v>5.599999999999998E-2</c:v>
                </c:pt>
                <c:pt idx="8">
                  <c:v>6.4000000000000001E-2</c:v>
                </c:pt>
                <c:pt idx="9">
                  <c:v>7.1999999999999995E-2</c:v>
                </c:pt>
                <c:pt idx="10">
                  <c:v>7.9999999999999988E-2</c:v>
                </c:pt>
                <c:pt idx="11">
                  <c:v>8.7999999999999995E-2</c:v>
                </c:pt>
                <c:pt idx="12">
                  <c:v>9.5999999999999974E-2</c:v>
                </c:pt>
                <c:pt idx="13">
                  <c:v>0.10399999999999998</c:v>
                </c:pt>
                <c:pt idx="14">
                  <c:v>0.11199999999999996</c:v>
                </c:pt>
                <c:pt idx="15" formatCode="0.0000">
                  <c:v>0.12</c:v>
                </c:pt>
                <c:pt idx="16">
                  <c:v>0.128</c:v>
                </c:pt>
                <c:pt idx="17">
                  <c:v>0.13599999999999998</c:v>
                </c:pt>
                <c:pt idx="18">
                  <c:v>0.14399999999999999</c:v>
                </c:pt>
                <c:pt idx="19">
                  <c:v>0.15199999999999997</c:v>
                </c:pt>
                <c:pt idx="20">
                  <c:v>0.15999999999999998</c:v>
                </c:pt>
                <c:pt idx="21">
                  <c:v>0.16799999999999998</c:v>
                </c:pt>
                <c:pt idx="22">
                  <c:v>0.17599999999999999</c:v>
                </c:pt>
                <c:pt idx="23">
                  <c:v>0.18399999999999994</c:v>
                </c:pt>
                <c:pt idx="24">
                  <c:v>0.19199999999999995</c:v>
                </c:pt>
                <c:pt idx="25">
                  <c:v>0.19999999999999996</c:v>
                </c:pt>
                <c:pt idx="26">
                  <c:v>0.20799999999999996</c:v>
                </c:pt>
                <c:pt idx="27">
                  <c:v>0.21599999999999997</c:v>
                </c:pt>
                <c:pt idx="28">
                  <c:v>0.22399999999999992</c:v>
                </c:pt>
                <c:pt idx="29">
                  <c:v>0.23199999999999993</c:v>
                </c:pt>
                <c:pt idx="30">
                  <c:v>0.24</c:v>
                </c:pt>
                <c:pt idx="31">
                  <c:v>0.248</c:v>
                </c:pt>
                <c:pt idx="32">
                  <c:v>0.25600000000000001</c:v>
                </c:pt>
                <c:pt idx="33">
                  <c:v>0.26399999999999996</c:v>
                </c:pt>
                <c:pt idx="34">
                  <c:v>0.27199999999999996</c:v>
                </c:pt>
                <c:pt idx="35">
                  <c:v>0.27999999999999997</c:v>
                </c:pt>
                <c:pt idx="36">
                  <c:v>0.28799999999999998</c:v>
                </c:pt>
                <c:pt idx="37">
                  <c:v>0.29599999999999999</c:v>
                </c:pt>
                <c:pt idx="38">
                  <c:v>0.30399999999999994</c:v>
                </c:pt>
                <c:pt idx="39">
                  <c:v>0.31199999999999994</c:v>
                </c:pt>
                <c:pt idx="40">
                  <c:v>0.31999999999999995</c:v>
                </c:pt>
                <c:pt idx="41">
                  <c:v>0.3279999999999999</c:v>
                </c:pt>
                <c:pt idx="42">
                  <c:v>0.33599999999999997</c:v>
                </c:pt>
                <c:pt idx="43">
                  <c:v>0.34399999999999992</c:v>
                </c:pt>
                <c:pt idx="44">
                  <c:v>0.35199999999999998</c:v>
                </c:pt>
                <c:pt idx="45">
                  <c:v>0.35999999999999993</c:v>
                </c:pt>
                <c:pt idx="46">
                  <c:v>0.36799999999999988</c:v>
                </c:pt>
                <c:pt idx="47">
                  <c:v>0.37599999999999995</c:v>
                </c:pt>
                <c:pt idx="48">
                  <c:v>0.3839999999999999</c:v>
                </c:pt>
                <c:pt idx="49">
                  <c:v>0.39199999999999996</c:v>
                </c:pt>
                <c:pt idx="50">
                  <c:v>0.39999999999999991</c:v>
                </c:pt>
                <c:pt idx="51">
                  <c:v>0.40799999999999992</c:v>
                </c:pt>
                <c:pt idx="52">
                  <c:v>0.41599999999999993</c:v>
                </c:pt>
                <c:pt idx="53">
                  <c:v>0.42399999999999993</c:v>
                </c:pt>
                <c:pt idx="54">
                  <c:v>0.43199999999999994</c:v>
                </c:pt>
                <c:pt idx="55">
                  <c:v>0.43999999999999995</c:v>
                </c:pt>
              </c:numCache>
            </c:numRef>
          </c:xVal>
          <c:yVal>
            <c:numRef>
              <c:f>'risk averse vary r graph '!$O$2:$O$57</c:f>
              <c:numCache>
                <c:formatCode>0.0</c:formatCode>
                <c:ptCount val="56"/>
                <c:pt idx="0">
                  <c:v>52.397919492421408</c:v>
                </c:pt>
                <c:pt idx="1">
                  <c:v>10.879583898484277</c:v>
                </c:pt>
                <c:pt idx="2">
                  <c:v>5.6897919492421378</c:v>
                </c:pt>
                <c:pt idx="3">
                  <c:v>3.9598612994947611</c:v>
                </c:pt>
                <c:pt idx="4">
                  <c:v>3.0948959746210698</c:v>
                </c:pt>
                <c:pt idx="5">
                  <c:v>2.5759167796968558</c:v>
                </c:pt>
                <c:pt idx="6">
                  <c:v>2.2299306497473803</c:v>
                </c:pt>
                <c:pt idx="7">
                  <c:v>1.9827976997834686</c:v>
                </c:pt>
                <c:pt idx="8">
                  <c:v>1.7974479873105345</c:v>
                </c:pt>
                <c:pt idx="9">
                  <c:v>1.6532870998315867</c:v>
                </c:pt>
                <c:pt idx="10">
                  <c:v>1.5379583898484279</c:v>
                </c:pt>
                <c:pt idx="11">
                  <c:v>1.4435985362258434</c:v>
                </c:pt>
                <c:pt idx="12">
                  <c:v>1.3649653248736902</c:v>
                </c:pt>
                <c:pt idx="13">
                  <c:v>1.2984295306526368</c:v>
                </c:pt>
                <c:pt idx="14">
                  <c:v>1.2413988498917345</c:v>
                </c:pt>
                <c:pt idx="15">
                  <c:v>1.1919722598989517</c:v>
                </c:pt>
                <c:pt idx="16">
                  <c:v>1.1487239936552671</c:v>
                </c:pt>
                <c:pt idx="17">
                  <c:v>1.1105637587343693</c:v>
                </c:pt>
                <c:pt idx="18">
                  <c:v>1.0766435499157934</c:v>
                </c:pt>
                <c:pt idx="19">
                  <c:v>1.0462938893939095</c:v>
                </c:pt>
                <c:pt idx="20">
                  <c:v>1.018979194924214</c:v>
                </c:pt>
                <c:pt idx="21">
                  <c:v>0.99426589992782288</c:v>
                </c:pt>
                <c:pt idx="22">
                  <c:v>0.97179926811292172</c:v>
                </c:pt>
                <c:pt idx="23">
                  <c:v>0.95128625645583831</c:v>
                </c:pt>
                <c:pt idx="24">
                  <c:v>0.93248266243684497</c:v>
                </c:pt>
                <c:pt idx="25">
                  <c:v>0.91518335593937117</c:v>
                </c:pt>
                <c:pt idx="26">
                  <c:v>0.89921476532631839</c:v>
                </c:pt>
                <c:pt idx="27">
                  <c:v>0.88442903327719546</c:v>
                </c:pt>
                <c:pt idx="28">
                  <c:v>0.87069942494586727</c:v>
                </c:pt>
                <c:pt idx="29">
                  <c:v>0.85791668615463046</c:v>
                </c:pt>
                <c:pt idx="30">
                  <c:v>0.84598612994947597</c:v>
                </c:pt>
                <c:pt idx="31">
                  <c:v>0.83482528704787995</c:v>
                </c:pt>
                <c:pt idx="32">
                  <c:v>0.82436199682763367</c:v>
                </c:pt>
                <c:pt idx="33">
                  <c:v>0.8145328454086147</c:v>
                </c:pt>
                <c:pt idx="34">
                  <c:v>0.80528187936718465</c:v>
                </c:pt>
                <c:pt idx="35">
                  <c:v>0.79655953995669371</c:v>
                </c:pt>
                <c:pt idx="36">
                  <c:v>0.78832177495789668</c:v>
                </c:pt>
                <c:pt idx="37">
                  <c:v>0.78052929455362918</c:v>
                </c:pt>
                <c:pt idx="38">
                  <c:v>0.77314694469695466</c:v>
                </c:pt>
                <c:pt idx="39">
                  <c:v>0.7661431768842123</c:v>
                </c:pt>
                <c:pt idx="40">
                  <c:v>0.75948959746210698</c:v>
                </c:pt>
                <c:pt idx="41">
                  <c:v>0.75316058288986043</c:v>
                </c:pt>
                <c:pt idx="42">
                  <c:v>0.74713294996391144</c:v>
                </c:pt>
                <c:pt idx="43">
                  <c:v>0.74138567205777395</c:v>
                </c:pt>
                <c:pt idx="44">
                  <c:v>0.73589963405646086</c:v>
                </c:pt>
                <c:pt idx="45">
                  <c:v>0.73065741996631728</c:v>
                </c:pt>
                <c:pt idx="46">
                  <c:v>0.72564312822791921</c:v>
                </c:pt>
                <c:pt idx="47">
                  <c:v>0.72084221060604847</c:v>
                </c:pt>
                <c:pt idx="48">
                  <c:v>0.71624133121842248</c:v>
                </c:pt>
                <c:pt idx="49">
                  <c:v>0.71182824282620971</c:v>
                </c:pt>
                <c:pt idx="50">
                  <c:v>0.7075916779696857</c:v>
                </c:pt>
                <c:pt idx="51">
                  <c:v>0.7035212529114564</c:v>
                </c:pt>
                <c:pt idx="52">
                  <c:v>0.69960738266315925</c:v>
                </c:pt>
                <c:pt idx="53">
                  <c:v>0.69584120563177898</c:v>
                </c:pt>
                <c:pt idx="54">
                  <c:v>0.69221451663859768</c:v>
                </c:pt>
                <c:pt idx="55">
                  <c:v>0.68871970724516862</c:v>
                </c:pt>
              </c:numCache>
            </c:numRef>
          </c:yVal>
          <c:smooth val="1"/>
        </c:ser>
        <c:ser>
          <c:idx val="5"/>
          <c:order val="5"/>
          <c:tx>
            <c:strRef>
              <c:f>'risk averse vary r graph '!$N$1</c:f>
              <c:strCache>
                <c:ptCount val="1"/>
                <c:pt idx="0">
                  <c:v>Choice (above: P-bet chosen)</c:v>
                </c:pt>
              </c:strCache>
            </c:strRef>
          </c:tx>
          <c:spPr>
            <a:ln w="38100">
              <a:solidFill>
                <a:schemeClr val="bg1">
                  <a:lumMod val="50000"/>
                </a:schemeClr>
              </a:solidFill>
            </a:ln>
          </c:spPr>
          <c:marker>
            <c:symbol val="none"/>
          </c:marker>
          <c:xVal>
            <c:numRef>
              <c:f>'risk averse vary r graph '!$L$2:$L$57</c:f>
              <c:numCache>
                <c:formatCode>General</c:formatCode>
                <c:ptCount val="56"/>
                <c:pt idx="0">
                  <c:v>1.5999999999999996E-3</c:v>
                </c:pt>
                <c:pt idx="1">
                  <c:v>8.0000000000000002E-3</c:v>
                </c:pt>
                <c:pt idx="2">
                  <c:v>1.6E-2</c:v>
                </c:pt>
                <c:pt idx="3">
                  <c:v>2.3999999999999994E-2</c:v>
                </c:pt>
                <c:pt idx="4">
                  <c:v>3.2000000000000001E-2</c:v>
                </c:pt>
                <c:pt idx="5">
                  <c:v>3.9999999999999994E-2</c:v>
                </c:pt>
                <c:pt idx="6">
                  <c:v>4.7999999999999987E-2</c:v>
                </c:pt>
                <c:pt idx="7">
                  <c:v>5.599999999999998E-2</c:v>
                </c:pt>
                <c:pt idx="8">
                  <c:v>6.4000000000000001E-2</c:v>
                </c:pt>
                <c:pt idx="9">
                  <c:v>7.1999999999999995E-2</c:v>
                </c:pt>
                <c:pt idx="10">
                  <c:v>7.9999999999999988E-2</c:v>
                </c:pt>
                <c:pt idx="11">
                  <c:v>8.7999999999999995E-2</c:v>
                </c:pt>
                <c:pt idx="12">
                  <c:v>9.5999999999999974E-2</c:v>
                </c:pt>
                <c:pt idx="13">
                  <c:v>0.10399999999999998</c:v>
                </c:pt>
                <c:pt idx="14">
                  <c:v>0.11199999999999996</c:v>
                </c:pt>
                <c:pt idx="15" formatCode="0.0000">
                  <c:v>0.12</c:v>
                </c:pt>
                <c:pt idx="16">
                  <c:v>0.128</c:v>
                </c:pt>
                <c:pt idx="17">
                  <c:v>0.13599999999999998</c:v>
                </c:pt>
                <c:pt idx="18">
                  <c:v>0.14399999999999999</c:v>
                </c:pt>
                <c:pt idx="19">
                  <c:v>0.15199999999999997</c:v>
                </c:pt>
                <c:pt idx="20">
                  <c:v>0.15999999999999998</c:v>
                </c:pt>
                <c:pt idx="21">
                  <c:v>0.16799999999999998</c:v>
                </c:pt>
                <c:pt idx="22">
                  <c:v>0.17599999999999999</c:v>
                </c:pt>
                <c:pt idx="23">
                  <c:v>0.18399999999999994</c:v>
                </c:pt>
                <c:pt idx="24">
                  <c:v>0.19199999999999995</c:v>
                </c:pt>
                <c:pt idx="25">
                  <c:v>0.19999999999999996</c:v>
                </c:pt>
                <c:pt idx="26">
                  <c:v>0.20799999999999996</c:v>
                </c:pt>
                <c:pt idx="27">
                  <c:v>0.21599999999999997</c:v>
                </c:pt>
                <c:pt idx="28">
                  <c:v>0.22399999999999992</c:v>
                </c:pt>
                <c:pt idx="29">
                  <c:v>0.23199999999999993</c:v>
                </c:pt>
                <c:pt idx="30">
                  <c:v>0.24</c:v>
                </c:pt>
                <c:pt idx="31">
                  <c:v>0.248</c:v>
                </c:pt>
                <c:pt idx="32">
                  <c:v>0.25600000000000001</c:v>
                </c:pt>
                <c:pt idx="33">
                  <c:v>0.26399999999999996</c:v>
                </c:pt>
                <c:pt idx="34">
                  <c:v>0.27199999999999996</c:v>
                </c:pt>
                <c:pt idx="35">
                  <c:v>0.27999999999999997</c:v>
                </c:pt>
                <c:pt idx="36">
                  <c:v>0.28799999999999998</c:v>
                </c:pt>
                <c:pt idx="37">
                  <c:v>0.29599999999999999</c:v>
                </c:pt>
                <c:pt idx="38">
                  <c:v>0.30399999999999994</c:v>
                </c:pt>
                <c:pt idx="39">
                  <c:v>0.31199999999999994</c:v>
                </c:pt>
                <c:pt idx="40">
                  <c:v>0.31999999999999995</c:v>
                </c:pt>
                <c:pt idx="41">
                  <c:v>0.3279999999999999</c:v>
                </c:pt>
                <c:pt idx="42">
                  <c:v>0.33599999999999997</c:v>
                </c:pt>
                <c:pt idx="43">
                  <c:v>0.34399999999999992</c:v>
                </c:pt>
                <c:pt idx="44">
                  <c:v>0.35199999999999998</c:v>
                </c:pt>
                <c:pt idx="45">
                  <c:v>0.35999999999999993</c:v>
                </c:pt>
                <c:pt idx="46">
                  <c:v>0.36799999999999988</c:v>
                </c:pt>
                <c:pt idx="47">
                  <c:v>0.37599999999999995</c:v>
                </c:pt>
                <c:pt idx="48">
                  <c:v>0.3839999999999999</c:v>
                </c:pt>
                <c:pt idx="49">
                  <c:v>0.39199999999999996</c:v>
                </c:pt>
                <c:pt idx="50">
                  <c:v>0.39999999999999991</c:v>
                </c:pt>
                <c:pt idx="51">
                  <c:v>0.40799999999999992</c:v>
                </c:pt>
                <c:pt idx="52">
                  <c:v>0.41599999999999993</c:v>
                </c:pt>
                <c:pt idx="53">
                  <c:v>0.42399999999999993</c:v>
                </c:pt>
                <c:pt idx="54">
                  <c:v>0.43199999999999994</c:v>
                </c:pt>
                <c:pt idx="55">
                  <c:v>0.43999999999999995</c:v>
                </c:pt>
              </c:numCache>
            </c:numRef>
          </c:xVal>
          <c:yVal>
            <c:numRef>
              <c:f>'risk averse vary r graph '!$N$2:$N$57</c:f>
              <c:numCache>
                <c:formatCode>0.0</c:formatCode>
                <c:ptCount val="56"/>
                <c:pt idx="0" formatCode="General">
                  <c:v>-51.397919492421423</c:v>
                </c:pt>
                <c:pt idx="1">
                  <c:v>-9.8795838984842774</c:v>
                </c:pt>
                <c:pt idx="2">
                  <c:v>-4.6897919492421396</c:v>
                </c:pt>
                <c:pt idx="3">
                  <c:v>-2.9598612994947606</c:v>
                </c:pt>
                <c:pt idx="4">
                  <c:v>-2.0948959746210702</c:v>
                </c:pt>
                <c:pt idx="5">
                  <c:v>-1.575916779696857</c:v>
                </c:pt>
                <c:pt idx="6" formatCode="General">
                  <c:v>-1.2299306497473805</c:v>
                </c:pt>
                <c:pt idx="7" formatCode="General">
                  <c:v>-0.98279769978346831</c:v>
                </c:pt>
                <c:pt idx="8" formatCode="General">
                  <c:v>-0.79744798731053534</c:v>
                </c:pt>
                <c:pt idx="9" formatCode="General">
                  <c:v>-0.65328709983158639</c:v>
                </c:pt>
                <c:pt idx="10" formatCode="General">
                  <c:v>-0.53795838984842737</c:v>
                </c:pt>
                <c:pt idx="11" formatCode="General">
                  <c:v>-0.44359853622584311</c:v>
                </c:pt>
                <c:pt idx="12" formatCode="General">
                  <c:v>-0.36496532487369027</c:v>
                </c:pt>
                <c:pt idx="13" formatCode="General">
                  <c:v>-0.29842953065263689</c:v>
                </c:pt>
                <c:pt idx="14" formatCode="General">
                  <c:v>-0.24139884989173491</c:v>
                </c:pt>
                <c:pt idx="15" formatCode="General">
                  <c:v>-0.19197225989895206</c:v>
                </c:pt>
                <c:pt idx="16" formatCode="General">
                  <c:v>-0.14872399365526756</c:v>
                </c:pt>
                <c:pt idx="17" formatCode="General">
                  <c:v>-0.11056375873436974</c:v>
                </c:pt>
                <c:pt idx="18" formatCode="General">
                  <c:v>-7.6643549915793488E-2</c:v>
                </c:pt>
                <c:pt idx="19" formatCode="General">
                  <c:v>-4.6293889393909458E-2</c:v>
                </c:pt>
                <c:pt idx="20" formatCode="General">
                  <c:v>-1.8979194924213832E-2</c:v>
                </c:pt>
                <c:pt idx="21" formatCode="General">
                  <c:v>5.7341000721771E-3</c:v>
                </c:pt>
                <c:pt idx="22" formatCode="General">
                  <c:v>2.8200731887078275E-2</c:v>
                </c:pt>
                <c:pt idx="23" formatCode="General">
                  <c:v>4.8713743544161657E-2</c:v>
                </c:pt>
                <c:pt idx="24" formatCode="General">
                  <c:v>6.7517337563155047E-2</c:v>
                </c:pt>
                <c:pt idx="25" formatCode="General">
                  <c:v>8.4816644060628679E-2</c:v>
                </c:pt>
                <c:pt idx="26" formatCode="General">
                  <c:v>0.10078523467368153</c:v>
                </c:pt>
                <c:pt idx="27" formatCode="General">
                  <c:v>0.11557096672280427</c:v>
                </c:pt>
                <c:pt idx="28" formatCode="General">
                  <c:v>0.12930057505413259</c:v>
                </c:pt>
                <c:pt idx="29" formatCode="General">
                  <c:v>0.14208331384536946</c:v>
                </c:pt>
                <c:pt idx="30" formatCode="General">
                  <c:v>0.15401387005052392</c:v>
                </c:pt>
                <c:pt idx="31" formatCode="General">
                  <c:v>0.16517471295211997</c:v>
                </c:pt>
                <c:pt idx="32" formatCode="General">
                  <c:v>0.17563800317236611</c:v>
                </c:pt>
                <c:pt idx="33" formatCode="General">
                  <c:v>0.18546715459138524</c:v>
                </c:pt>
                <c:pt idx="34" formatCode="General">
                  <c:v>0.19471812063281513</c:v>
                </c:pt>
                <c:pt idx="35" formatCode="General">
                  <c:v>0.20344046004330602</c:v>
                </c:pt>
                <c:pt idx="36" formatCode="General">
                  <c:v>0.21167822504210315</c:v>
                </c:pt>
                <c:pt idx="37" formatCode="General">
                  <c:v>0.21947070544637093</c:v>
                </c:pt>
                <c:pt idx="38" formatCode="General">
                  <c:v>0.22685305530304528</c:v>
                </c:pt>
                <c:pt idx="39" formatCode="General">
                  <c:v>0.23385682311578779</c:v>
                </c:pt>
                <c:pt idx="40" formatCode="General">
                  <c:v>0.24051040253789313</c:v>
                </c:pt>
                <c:pt idx="41" formatCode="General">
                  <c:v>0.24683941711013954</c:v>
                </c:pt>
                <c:pt idx="42" formatCode="General">
                  <c:v>0.25286705003608867</c:v>
                </c:pt>
                <c:pt idx="43" formatCode="General">
                  <c:v>0.25861432794222605</c:v>
                </c:pt>
                <c:pt idx="44" formatCode="General">
                  <c:v>0.26410036594353914</c:v>
                </c:pt>
                <c:pt idx="45" formatCode="General">
                  <c:v>0.26934258003368267</c:v>
                </c:pt>
                <c:pt idx="46" formatCode="General">
                  <c:v>0.27435687177208068</c:v>
                </c:pt>
                <c:pt idx="47" formatCode="General">
                  <c:v>0.27915778939395147</c:v>
                </c:pt>
                <c:pt idx="48" formatCode="General">
                  <c:v>0.28375866878157724</c:v>
                </c:pt>
                <c:pt idx="49" formatCode="General">
                  <c:v>0.28817175717379012</c:v>
                </c:pt>
                <c:pt idx="50" formatCode="General">
                  <c:v>0.2924083220303143</c:v>
                </c:pt>
                <c:pt idx="51" formatCode="General">
                  <c:v>0.29647874708854333</c:v>
                </c:pt>
                <c:pt idx="52" formatCode="General">
                  <c:v>0.30039261733684058</c:v>
                </c:pt>
                <c:pt idx="53" formatCode="General">
                  <c:v>0.30415879436822091</c:v>
                </c:pt>
                <c:pt idx="54" formatCode="General">
                  <c:v>0.30778548336140205</c:v>
                </c:pt>
                <c:pt idx="55" formatCode="General">
                  <c:v>0.31128029275483121</c:v>
                </c:pt>
              </c:numCache>
            </c:numRef>
          </c:yVal>
          <c:smooth val="1"/>
        </c:ser>
        <c:ser>
          <c:idx val="1"/>
          <c:order val="0"/>
          <c:tx>
            <c:strRef>
              <c:f>'risk averse r=1.2'!$O$1</c:f>
              <c:strCache>
                <c:ptCount val="1"/>
                <c:pt idx="0">
                  <c:v>Valuation (above: $-bet valued more)</c:v>
                </c:pt>
              </c:strCache>
            </c:strRef>
          </c:tx>
          <c:spPr>
            <a:ln w="15875">
              <a:solidFill>
                <a:sysClr val="windowText" lastClr="000000"/>
              </a:solidFill>
              <a:prstDash val="lgDash"/>
            </a:ln>
          </c:spPr>
          <c:marker>
            <c:symbol val="none"/>
          </c:marker>
          <c:xVal>
            <c:numRef>
              <c:f>'risk averse r=1.2'!$L$2:$L$57</c:f>
              <c:numCache>
                <c:formatCode>General</c:formatCode>
                <c:ptCount val="56"/>
                <c:pt idx="0">
                  <c:v>1.5999999999999996E-3</c:v>
                </c:pt>
                <c:pt idx="1">
                  <c:v>8.0000000000000002E-3</c:v>
                </c:pt>
                <c:pt idx="2">
                  <c:v>1.6E-2</c:v>
                </c:pt>
                <c:pt idx="3">
                  <c:v>2.3999999999999994E-2</c:v>
                </c:pt>
                <c:pt idx="4">
                  <c:v>3.2000000000000001E-2</c:v>
                </c:pt>
                <c:pt idx="5">
                  <c:v>3.9999999999999994E-2</c:v>
                </c:pt>
                <c:pt idx="6">
                  <c:v>4.7999999999999987E-2</c:v>
                </c:pt>
                <c:pt idx="7">
                  <c:v>5.599999999999998E-2</c:v>
                </c:pt>
                <c:pt idx="8">
                  <c:v>6.4000000000000001E-2</c:v>
                </c:pt>
                <c:pt idx="9">
                  <c:v>7.1999999999999995E-2</c:v>
                </c:pt>
                <c:pt idx="10">
                  <c:v>7.9999999999999988E-2</c:v>
                </c:pt>
                <c:pt idx="11">
                  <c:v>8.7999999999999995E-2</c:v>
                </c:pt>
                <c:pt idx="12">
                  <c:v>9.5999999999999974E-2</c:v>
                </c:pt>
                <c:pt idx="13">
                  <c:v>0.10399999999999998</c:v>
                </c:pt>
                <c:pt idx="14">
                  <c:v>0.11199999999999996</c:v>
                </c:pt>
                <c:pt idx="15" formatCode="0.0000">
                  <c:v>0.12</c:v>
                </c:pt>
                <c:pt idx="16">
                  <c:v>0.128</c:v>
                </c:pt>
                <c:pt idx="17">
                  <c:v>0.13599999999999998</c:v>
                </c:pt>
                <c:pt idx="18">
                  <c:v>0.14399999999999999</c:v>
                </c:pt>
                <c:pt idx="19">
                  <c:v>0.15199999999999997</c:v>
                </c:pt>
                <c:pt idx="20">
                  <c:v>0.15999999999999998</c:v>
                </c:pt>
                <c:pt idx="21">
                  <c:v>0.16799999999999998</c:v>
                </c:pt>
                <c:pt idx="22">
                  <c:v>0.17599999999999999</c:v>
                </c:pt>
                <c:pt idx="23">
                  <c:v>0.18399999999999994</c:v>
                </c:pt>
                <c:pt idx="24">
                  <c:v>0.19199999999999995</c:v>
                </c:pt>
                <c:pt idx="25">
                  <c:v>0.19999999999999996</c:v>
                </c:pt>
                <c:pt idx="26">
                  <c:v>0.20799999999999996</c:v>
                </c:pt>
                <c:pt idx="27">
                  <c:v>0.21599999999999997</c:v>
                </c:pt>
                <c:pt idx="28">
                  <c:v>0.22399999999999992</c:v>
                </c:pt>
                <c:pt idx="29">
                  <c:v>0.23199999999999993</c:v>
                </c:pt>
                <c:pt idx="30">
                  <c:v>0.24</c:v>
                </c:pt>
                <c:pt idx="31">
                  <c:v>0.248</c:v>
                </c:pt>
                <c:pt idx="32">
                  <c:v>0.25600000000000001</c:v>
                </c:pt>
                <c:pt idx="33">
                  <c:v>0.26399999999999996</c:v>
                </c:pt>
                <c:pt idx="34">
                  <c:v>0.27199999999999996</c:v>
                </c:pt>
                <c:pt idx="35">
                  <c:v>0.27999999999999997</c:v>
                </c:pt>
                <c:pt idx="36">
                  <c:v>0.28799999999999998</c:v>
                </c:pt>
                <c:pt idx="37">
                  <c:v>0.29599999999999999</c:v>
                </c:pt>
                <c:pt idx="38">
                  <c:v>0.30399999999999994</c:v>
                </c:pt>
                <c:pt idx="39">
                  <c:v>0.31199999999999994</c:v>
                </c:pt>
                <c:pt idx="40">
                  <c:v>0.31999999999999995</c:v>
                </c:pt>
                <c:pt idx="41">
                  <c:v>0.3279999999999999</c:v>
                </c:pt>
                <c:pt idx="42">
                  <c:v>0.33599999999999997</c:v>
                </c:pt>
                <c:pt idx="43">
                  <c:v>0.34399999999999992</c:v>
                </c:pt>
                <c:pt idx="44">
                  <c:v>0.35199999999999998</c:v>
                </c:pt>
                <c:pt idx="45">
                  <c:v>0.35999999999999993</c:v>
                </c:pt>
                <c:pt idx="46">
                  <c:v>0.36799999999999988</c:v>
                </c:pt>
                <c:pt idx="47">
                  <c:v>0.37599999999999995</c:v>
                </c:pt>
                <c:pt idx="48">
                  <c:v>0.3839999999999999</c:v>
                </c:pt>
                <c:pt idx="49">
                  <c:v>0.39199999999999996</c:v>
                </c:pt>
                <c:pt idx="50">
                  <c:v>0.39999999999999991</c:v>
                </c:pt>
                <c:pt idx="51">
                  <c:v>0.40799999999999992</c:v>
                </c:pt>
                <c:pt idx="52">
                  <c:v>0.41599999999999993</c:v>
                </c:pt>
                <c:pt idx="53">
                  <c:v>0.42399999999999993</c:v>
                </c:pt>
                <c:pt idx="54">
                  <c:v>0.43199999999999994</c:v>
                </c:pt>
                <c:pt idx="55">
                  <c:v>0.43999999999999995</c:v>
                </c:pt>
              </c:numCache>
            </c:numRef>
          </c:xVal>
          <c:yVal>
            <c:numRef>
              <c:f>'risk averse r=1.2'!$O$2:$O$57</c:f>
              <c:numCache>
                <c:formatCode>0.0</c:formatCode>
                <c:ptCount val="56"/>
                <c:pt idx="0">
                  <c:v>31.831771193019655</c:v>
                </c:pt>
                <c:pt idx="1">
                  <c:v>6.7663542386039301</c:v>
                </c:pt>
                <c:pt idx="2">
                  <c:v>3.6331771193019642</c:v>
                </c:pt>
                <c:pt idx="3">
                  <c:v>2.5887847462013109</c:v>
                </c:pt>
                <c:pt idx="4">
                  <c:v>2.0665885596509828</c:v>
                </c:pt>
                <c:pt idx="5">
                  <c:v>1.7532708477207859</c:v>
                </c:pt>
                <c:pt idx="6">
                  <c:v>1.544392373100655</c:v>
                </c:pt>
                <c:pt idx="7">
                  <c:v>1.3951934626577045</c:v>
                </c:pt>
                <c:pt idx="8">
                  <c:v>1.2832942798254909</c:v>
                </c:pt>
                <c:pt idx="9">
                  <c:v>1.1962615820671034</c:v>
                </c:pt>
                <c:pt idx="10">
                  <c:v>1.1266354238603931</c:v>
                </c:pt>
                <c:pt idx="11">
                  <c:v>1.0696685671458117</c:v>
                </c:pt>
                <c:pt idx="12">
                  <c:v>1.0221961865503275</c:v>
                </c:pt>
                <c:pt idx="13">
                  <c:v>0.98202724912337924</c:v>
                </c:pt>
                <c:pt idx="14">
                  <c:v>0.94759673132885247</c:v>
                </c:pt>
                <c:pt idx="15">
                  <c:v>0.91775694924026185</c:v>
                </c:pt>
                <c:pt idx="16">
                  <c:v>0.89164713991274547</c:v>
                </c:pt>
                <c:pt idx="17">
                  <c:v>0.86860907285905475</c:v>
                </c:pt>
                <c:pt idx="18">
                  <c:v>0.8481307910335516</c:v>
                </c:pt>
                <c:pt idx="19">
                  <c:v>0.82980811782125963</c:v>
                </c:pt>
                <c:pt idx="20">
                  <c:v>0.81331771193019664</c:v>
                </c:pt>
                <c:pt idx="21">
                  <c:v>0.7983978208859015</c:v>
                </c:pt>
                <c:pt idx="22">
                  <c:v>0.78483428357290586</c:v>
                </c:pt>
                <c:pt idx="23">
                  <c:v>0.77245018428712742</c:v>
                </c:pt>
                <c:pt idx="24">
                  <c:v>0.76109809327516376</c:v>
                </c:pt>
                <c:pt idx="25">
                  <c:v>0.7506541695441572</c:v>
                </c:pt>
                <c:pt idx="26">
                  <c:v>0.74101362456168962</c:v>
                </c:pt>
                <c:pt idx="27">
                  <c:v>0.73208719402236777</c:v>
                </c:pt>
                <c:pt idx="28">
                  <c:v>0.72379836566442624</c:v>
                </c:pt>
                <c:pt idx="29">
                  <c:v>0.71608118064151505</c:v>
                </c:pt>
                <c:pt idx="30">
                  <c:v>0.70887847462013098</c:v>
                </c:pt>
                <c:pt idx="31">
                  <c:v>0.70214045930980418</c:v>
                </c:pt>
                <c:pt idx="32">
                  <c:v>0.69582356995637284</c:v>
                </c:pt>
                <c:pt idx="33">
                  <c:v>0.68988952238193746</c:v>
                </c:pt>
                <c:pt idx="34">
                  <c:v>0.68430453642952738</c:v>
                </c:pt>
                <c:pt idx="35">
                  <c:v>0.67903869253154081</c:v>
                </c:pt>
                <c:pt idx="36">
                  <c:v>0.6740653955167758</c:v>
                </c:pt>
                <c:pt idx="37">
                  <c:v>0.66936092536767378</c:v>
                </c:pt>
                <c:pt idx="38">
                  <c:v>0.66490405891062976</c:v>
                </c:pt>
                <c:pt idx="39">
                  <c:v>0.66067574970779308</c:v>
                </c:pt>
                <c:pt idx="40">
                  <c:v>0.65665885596509821</c:v>
                </c:pt>
                <c:pt idx="41">
                  <c:v>0.65283790825863242</c:v>
                </c:pt>
                <c:pt idx="42">
                  <c:v>0.64919891044295086</c:v>
                </c:pt>
                <c:pt idx="43">
                  <c:v>0.64572916833962635</c:v>
                </c:pt>
                <c:pt idx="44">
                  <c:v>0.64241714178645293</c:v>
                </c:pt>
                <c:pt idx="45">
                  <c:v>0.63925231641342073</c:v>
                </c:pt>
                <c:pt idx="46">
                  <c:v>0.63622509214356371</c:v>
                </c:pt>
                <c:pt idx="47">
                  <c:v>0.63332668592774322</c:v>
                </c:pt>
                <c:pt idx="48">
                  <c:v>0.63054904663758193</c:v>
                </c:pt>
                <c:pt idx="49">
                  <c:v>0.62788478037967199</c:v>
                </c:pt>
                <c:pt idx="50">
                  <c:v>0.62532708477207866</c:v>
                </c:pt>
                <c:pt idx="51">
                  <c:v>0.62286969095301836</c:v>
                </c:pt>
                <c:pt idx="52">
                  <c:v>0.62050681228084481</c:v>
                </c:pt>
                <c:pt idx="53">
                  <c:v>0.61823309884158362</c:v>
                </c:pt>
                <c:pt idx="54">
                  <c:v>0.61604359701118394</c:v>
                </c:pt>
                <c:pt idx="55">
                  <c:v>0.61393371342916236</c:v>
                </c:pt>
              </c:numCache>
            </c:numRef>
          </c:yVal>
          <c:smooth val="1"/>
        </c:ser>
        <c:ser>
          <c:idx val="2"/>
          <c:order val="1"/>
          <c:tx>
            <c:strRef>
              <c:f>'risk averse r=1.2'!$N$1</c:f>
              <c:strCache>
                <c:ptCount val="1"/>
                <c:pt idx="0">
                  <c:v>Choice (above: P-bet chosen)</c:v>
                </c:pt>
              </c:strCache>
            </c:strRef>
          </c:tx>
          <c:spPr>
            <a:ln w="38100">
              <a:solidFill>
                <a:sysClr val="windowText" lastClr="000000"/>
              </a:solidFill>
            </a:ln>
          </c:spPr>
          <c:marker>
            <c:symbol val="none"/>
          </c:marker>
          <c:xVal>
            <c:numRef>
              <c:f>'risk averse r=1.2'!$L$2:$L$57</c:f>
              <c:numCache>
                <c:formatCode>General</c:formatCode>
                <c:ptCount val="56"/>
                <c:pt idx="0">
                  <c:v>1.5999999999999996E-3</c:v>
                </c:pt>
                <c:pt idx="1">
                  <c:v>8.0000000000000002E-3</c:v>
                </c:pt>
                <c:pt idx="2">
                  <c:v>1.6E-2</c:v>
                </c:pt>
                <c:pt idx="3">
                  <c:v>2.3999999999999994E-2</c:v>
                </c:pt>
                <c:pt idx="4">
                  <c:v>3.2000000000000001E-2</c:v>
                </c:pt>
                <c:pt idx="5">
                  <c:v>3.9999999999999994E-2</c:v>
                </c:pt>
                <c:pt idx="6">
                  <c:v>4.7999999999999987E-2</c:v>
                </c:pt>
                <c:pt idx="7">
                  <c:v>5.599999999999998E-2</c:v>
                </c:pt>
                <c:pt idx="8">
                  <c:v>6.4000000000000001E-2</c:v>
                </c:pt>
                <c:pt idx="9">
                  <c:v>7.1999999999999995E-2</c:v>
                </c:pt>
                <c:pt idx="10">
                  <c:v>7.9999999999999988E-2</c:v>
                </c:pt>
                <c:pt idx="11">
                  <c:v>8.7999999999999995E-2</c:v>
                </c:pt>
                <c:pt idx="12">
                  <c:v>9.5999999999999974E-2</c:v>
                </c:pt>
                <c:pt idx="13">
                  <c:v>0.10399999999999998</c:v>
                </c:pt>
                <c:pt idx="14">
                  <c:v>0.11199999999999996</c:v>
                </c:pt>
                <c:pt idx="15" formatCode="0.0000">
                  <c:v>0.12</c:v>
                </c:pt>
                <c:pt idx="16">
                  <c:v>0.128</c:v>
                </c:pt>
                <c:pt idx="17">
                  <c:v>0.13599999999999998</c:v>
                </c:pt>
                <c:pt idx="18">
                  <c:v>0.14399999999999999</c:v>
                </c:pt>
                <c:pt idx="19">
                  <c:v>0.15199999999999997</c:v>
                </c:pt>
                <c:pt idx="20">
                  <c:v>0.15999999999999998</c:v>
                </c:pt>
                <c:pt idx="21">
                  <c:v>0.16799999999999998</c:v>
                </c:pt>
                <c:pt idx="22">
                  <c:v>0.17599999999999999</c:v>
                </c:pt>
                <c:pt idx="23">
                  <c:v>0.18399999999999994</c:v>
                </c:pt>
                <c:pt idx="24">
                  <c:v>0.19199999999999995</c:v>
                </c:pt>
                <c:pt idx="25">
                  <c:v>0.19999999999999996</c:v>
                </c:pt>
                <c:pt idx="26">
                  <c:v>0.20799999999999996</c:v>
                </c:pt>
                <c:pt idx="27">
                  <c:v>0.21599999999999997</c:v>
                </c:pt>
                <c:pt idx="28">
                  <c:v>0.22399999999999992</c:v>
                </c:pt>
                <c:pt idx="29">
                  <c:v>0.23199999999999993</c:v>
                </c:pt>
                <c:pt idx="30">
                  <c:v>0.24</c:v>
                </c:pt>
                <c:pt idx="31">
                  <c:v>0.248</c:v>
                </c:pt>
                <c:pt idx="32">
                  <c:v>0.25600000000000001</c:v>
                </c:pt>
                <c:pt idx="33">
                  <c:v>0.26399999999999996</c:v>
                </c:pt>
                <c:pt idx="34">
                  <c:v>0.27199999999999996</c:v>
                </c:pt>
                <c:pt idx="35">
                  <c:v>0.27999999999999997</c:v>
                </c:pt>
                <c:pt idx="36">
                  <c:v>0.28799999999999998</c:v>
                </c:pt>
                <c:pt idx="37">
                  <c:v>0.29599999999999999</c:v>
                </c:pt>
                <c:pt idx="38">
                  <c:v>0.30399999999999994</c:v>
                </c:pt>
                <c:pt idx="39">
                  <c:v>0.31199999999999994</c:v>
                </c:pt>
                <c:pt idx="40">
                  <c:v>0.31999999999999995</c:v>
                </c:pt>
                <c:pt idx="41">
                  <c:v>0.3279999999999999</c:v>
                </c:pt>
                <c:pt idx="42">
                  <c:v>0.33599999999999997</c:v>
                </c:pt>
                <c:pt idx="43">
                  <c:v>0.34399999999999992</c:v>
                </c:pt>
                <c:pt idx="44">
                  <c:v>0.35199999999999998</c:v>
                </c:pt>
                <c:pt idx="45">
                  <c:v>0.35999999999999993</c:v>
                </c:pt>
                <c:pt idx="46">
                  <c:v>0.36799999999999988</c:v>
                </c:pt>
                <c:pt idx="47">
                  <c:v>0.37599999999999995</c:v>
                </c:pt>
                <c:pt idx="48">
                  <c:v>0.3839999999999999</c:v>
                </c:pt>
                <c:pt idx="49">
                  <c:v>0.39199999999999996</c:v>
                </c:pt>
                <c:pt idx="50">
                  <c:v>0.39999999999999991</c:v>
                </c:pt>
                <c:pt idx="51">
                  <c:v>0.40799999999999992</c:v>
                </c:pt>
                <c:pt idx="52">
                  <c:v>0.41599999999999993</c:v>
                </c:pt>
                <c:pt idx="53">
                  <c:v>0.42399999999999993</c:v>
                </c:pt>
                <c:pt idx="54">
                  <c:v>0.43199999999999994</c:v>
                </c:pt>
                <c:pt idx="55">
                  <c:v>0.43999999999999995</c:v>
                </c:pt>
              </c:numCache>
            </c:numRef>
          </c:xVal>
          <c:yVal>
            <c:numRef>
              <c:f>'risk averse r=1.2'!$N$2:$N$57</c:f>
              <c:numCache>
                <c:formatCode>0.0</c:formatCode>
                <c:ptCount val="56"/>
                <c:pt idx="0" formatCode="General">
                  <c:v>-30.831771193019659</c:v>
                </c:pt>
                <c:pt idx="1">
                  <c:v>-5.7663542386039284</c:v>
                </c:pt>
                <c:pt idx="2">
                  <c:v>-2.6331771193019646</c:v>
                </c:pt>
                <c:pt idx="3">
                  <c:v>-1.5887847462013107</c:v>
                </c:pt>
                <c:pt idx="4">
                  <c:v>-1.066588559650983</c:v>
                </c:pt>
                <c:pt idx="5">
                  <c:v>-0.75327084772078667</c:v>
                </c:pt>
                <c:pt idx="6" formatCode="General">
                  <c:v>-0.54439237310065547</c:v>
                </c:pt>
                <c:pt idx="7" formatCode="General">
                  <c:v>-0.39519346265770405</c:v>
                </c:pt>
                <c:pt idx="8" formatCode="General">
                  <c:v>-0.28329427982549144</c:v>
                </c:pt>
                <c:pt idx="9" formatCode="General">
                  <c:v>-0.19626158206710295</c:v>
                </c:pt>
                <c:pt idx="10" formatCode="General">
                  <c:v>-0.1266354238603925</c:v>
                </c:pt>
                <c:pt idx="11" formatCode="General">
                  <c:v>-6.9668567145811211E-2</c:v>
                </c:pt>
                <c:pt idx="12" formatCode="General">
                  <c:v>-2.21961865503278E-2</c:v>
                </c:pt>
                <c:pt idx="13" formatCode="General">
                  <c:v>1.7972750876620629E-2</c:v>
                </c:pt>
                <c:pt idx="14" formatCode="General">
                  <c:v>5.2403268671147446E-2</c:v>
                </c:pt>
                <c:pt idx="15" formatCode="General">
                  <c:v>8.2243050759738104E-2</c:v>
                </c:pt>
                <c:pt idx="16" formatCode="General">
                  <c:v>0.1083528600872542</c:v>
                </c:pt>
                <c:pt idx="17" formatCode="General">
                  <c:v>0.13139092714094489</c:v>
                </c:pt>
                <c:pt idx="18" formatCode="General">
                  <c:v>0.15186920896644804</c:v>
                </c:pt>
                <c:pt idx="19" formatCode="General">
                  <c:v>0.17019188217874071</c:v>
                </c:pt>
                <c:pt idx="20" formatCode="General">
                  <c:v>0.18668228806980372</c:v>
                </c:pt>
                <c:pt idx="21" formatCode="General">
                  <c:v>0.20160217911409858</c:v>
                </c:pt>
                <c:pt idx="22" formatCode="General">
                  <c:v>0.21516571642709412</c:v>
                </c:pt>
                <c:pt idx="23" formatCode="General">
                  <c:v>0.22754981571287253</c:v>
                </c:pt>
                <c:pt idx="24" formatCode="General">
                  <c:v>0.23890190672483624</c:v>
                </c:pt>
                <c:pt idx="25" formatCode="General">
                  <c:v>0.2493458304558426</c:v>
                </c:pt>
                <c:pt idx="26" formatCode="General">
                  <c:v>0.25898637543831027</c:v>
                </c:pt>
                <c:pt idx="27" formatCode="General">
                  <c:v>0.26791280597763217</c:v>
                </c:pt>
                <c:pt idx="28" formatCode="General">
                  <c:v>0.27620163433557382</c:v>
                </c:pt>
                <c:pt idx="29" formatCode="General">
                  <c:v>0.28391881935848512</c:v>
                </c:pt>
                <c:pt idx="30" formatCode="General">
                  <c:v>0.29112152537986891</c:v>
                </c:pt>
                <c:pt idx="31" formatCode="General">
                  <c:v>0.29785954069019571</c:v>
                </c:pt>
                <c:pt idx="32" formatCode="General">
                  <c:v>0.30417643004362721</c:v>
                </c:pt>
                <c:pt idx="33" formatCode="General">
                  <c:v>0.31011047761806271</c:v>
                </c:pt>
                <c:pt idx="34" formatCode="General">
                  <c:v>0.31569546357047246</c:v>
                </c:pt>
                <c:pt idx="35" formatCode="General">
                  <c:v>0.32096130746845897</c:v>
                </c:pt>
                <c:pt idx="36" formatCode="General">
                  <c:v>0.32593460448322403</c:v>
                </c:pt>
                <c:pt idx="37" formatCode="General">
                  <c:v>0.33063907463232634</c:v>
                </c:pt>
                <c:pt idx="38" formatCode="General">
                  <c:v>0.33509594108937035</c:v>
                </c:pt>
                <c:pt idx="39" formatCode="General">
                  <c:v>0.33932425029220697</c:v>
                </c:pt>
                <c:pt idx="40" formatCode="General">
                  <c:v>0.34334114403490179</c:v>
                </c:pt>
                <c:pt idx="41" formatCode="General">
                  <c:v>0.34716209174136753</c:v>
                </c:pt>
                <c:pt idx="42" formatCode="General">
                  <c:v>0.35080108955704931</c:v>
                </c:pt>
                <c:pt idx="43" formatCode="General">
                  <c:v>0.35427083166037371</c:v>
                </c:pt>
                <c:pt idx="44" formatCode="General">
                  <c:v>0.35758285821354707</c:v>
                </c:pt>
                <c:pt idx="45" formatCode="General">
                  <c:v>0.36074768358657933</c:v>
                </c:pt>
                <c:pt idx="46" formatCode="General">
                  <c:v>0.36377490785643612</c:v>
                </c:pt>
                <c:pt idx="47" formatCode="General">
                  <c:v>0.3666733140722569</c:v>
                </c:pt>
                <c:pt idx="48" formatCode="General">
                  <c:v>0.3694509533624179</c:v>
                </c:pt>
                <c:pt idx="49" formatCode="General">
                  <c:v>0.37211521962032784</c:v>
                </c:pt>
                <c:pt idx="50" formatCode="General">
                  <c:v>0.37467291522792123</c:v>
                </c:pt>
                <c:pt idx="51" formatCode="General">
                  <c:v>0.37713030904698158</c:v>
                </c:pt>
                <c:pt idx="52" formatCode="General">
                  <c:v>0.37949318771915513</c:v>
                </c:pt>
                <c:pt idx="53" formatCode="General">
                  <c:v>0.38176690115841622</c:v>
                </c:pt>
                <c:pt idx="54" formatCode="General">
                  <c:v>0.38395640298881589</c:v>
                </c:pt>
                <c:pt idx="55" formatCode="General">
                  <c:v>0.38606628657083758</c:v>
                </c:pt>
              </c:numCache>
            </c:numRef>
          </c:yVal>
          <c:smooth val="1"/>
        </c:ser>
        <c:dLbls>
          <c:showLegendKey val="0"/>
          <c:showVal val="0"/>
          <c:showCatName val="0"/>
          <c:showSerName val="0"/>
          <c:showPercent val="0"/>
          <c:showBubbleSize val="0"/>
        </c:dLbls>
        <c:axId val="79466496"/>
        <c:axId val="79468416"/>
      </c:scatterChart>
      <c:valAx>
        <c:axId val="79466496"/>
        <c:scaling>
          <c:orientation val="minMax"/>
          <c:max val="0.44000000000000006"/>
          <c:min val="1.0000000000000002E-2"/>
        </c:scaling>
        <c:delete val="0"/>
        <c:axPos val="b"/>
        <c:title>
          <c:tx>
            <c:rich>
              <a:bodyPr/>
              <a:lstStyle/>
              <a:p>
                <a:pPr>
                  <a:defRPr sz="800">
                    <a:latin typeface="+mn-lt"/>
                    <a:cs typeface="Times New Roman" panose="02020603050405020304" pitchFamily="18" charset="0"/>
                  </a:defRPr>
                </a:pPr>
                <a:r>
                  <a:rPr lang="el-GR" sz="800">
                    <a:latin typeface="+mn-lt"/>
                    <a:cs typeface="Times New Roman" panose="02020603050405020304" pitchFamily="18" charset="0"/>
                  </a:rPr>
                  <a:t>β</a:t>
                </a:r>
                <a:endParaRPr lang="en-GB" sz="800">
                  <a:latin typeface="+mn-lt"/>
                  <a:cs typeface="Times New Roman" panose="02020603050405020304" pitchFamily="18" charset="0"/>
                </a:endParaRPr>
              </a:p>
            </c:rich>
          </c:tx>
          <c:layout>
            <c:manualLayout>
              <c:xMode val="edge"/>
              <c:yMode val="edge"/>
              <c:x val="0.95073002782079252"/>
              <c:y val="0.94498025777939387"/>
            </c:manualLayout>
          </c:layout>
          <c:overlay val="0"/>
        </c:title>
        <c:numFmt formatCode="General" sourceLinked="1"/>
        <c:majorTickMark val="out"/>
        <c:minorTickMark val="none"/>
        <c:tickLblPos val="nextTo"/>
        <c:txPr>
          <a:bodyPr/>
          <a:lstStyle/>
          <a:p>
            <a:pPr>
              <a:defRPr sz="800"/>
            </a:pPr>
            <a:endParaRPr lang="en-US"/>
          </a:p>
        </c:txPr>
        <c:crossAx val="79468416"/>
        <c:crosses val="autoZero"/>
        <c:crossBetween val="midCat"/>
        <c:majorUnit val="0.2"/>
      </c:valAx>
      <c:valAx>
        <c:axId val="79468416"/>
        <c:scaling>
          <c:orientation val="minMax"/>
          <c:max val="1"/>
          <c:min val="0"/>
        </c:scaling>
        <c:delete val="0"/>
        <c:axPos val="l"/>
        <c:title>
          <c:tx>
            <c:rich>
              <a:bodyPr rot="0" vert="horz"/>
              <a:lstStyle/>
              <a:p>
                <a:pPr>
                  <a:defRPr sz="800">
                    <a:latin typeface="+mn-lt"/>
                    <a:cs typeface="Times New Roman" panose="02020603050405020304" pitchFamily="18" charset="0"/>
                  </a:defRPr>
                </a:pPr>
                <a:r>
                  <a:rPr lang="el-GR" sz="800">
                    <a:latin typeface="+mn-lt"/>
                    <a:cs typeface="Times New Roman" panose="02020603050405020304" pitchFamily="18" charset="0"/>
                  </a:rPr>
                  <a:t>α</a:t>
                </a:r>
                <a:endParaRPr lang="en-GB" sz="800">
                  <a:latin typeface="+mn-lt"/>
                  <a:cs typeface="Times New Roman" panose="02020603050405020304" pitchFamily="18" charset="0"/>
                </a:endParaRPr>
              </a:p>
            </c:rich>
          </c:tx>
          <c:layout>
            <c:manualLayout>
              <c:xMode val="edge"/>
              <c:yMode val="edge"/>
              <c:x val="8.9478326156520752E-2"/>
              <c:y val="1.5369931060368363E-2"/>
            </c:manualLayout>
          </c:layout>
          <c:overlay val="0"/>
        </c:title>
        <c:numFmt formatCode="0.0" sourceLinked="1"/>
        <c:majorTickMark val="in"/>
        <c:minorTickMark val="none"/>
        <c:tickLblPos val="low"/>
        <c:txPr>
          <a:bodyPr/>
          <a:lstStyle/>
          <a:p>
            <a:pPr>
              <a:defRPr sz="800">
                <a:latin typeface="+mn-lt"/>
                <a:cs typeface="Times New Roman" panose="02020603050405020304" pitchFamily="18" charset="0"/>
              </a:defRPr>
            </a:pPr>
            <a:endParaRPr lang="en-US"/>
          </a:p>
        </c:txPr>
        <c:crossAx val="79466496"/>
        <c:crosses val="autoZero"/>
        <c:crossBetween val="midCat"/>
        <c:majorUnit val="0.25"/>
      </c:valAx>
    </c:plotArea>
    <c:plotVisOnly val="1"/>
    <c:dispBlanksAs val="gap"/>
    <c:showDLblsOverMax val="0"/>
  </c:chart>
  <c:spPr>
    <a:ln>
      <a:noFill/>
    </a:ln>
  </c:spPr>
  <c:externalData r:id="rId2">
    <c:autoUpdate val="0"/>
  </c:externalData>
  <c:userShapes r:id="rId3"/>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scatterChart>
        <c:scatterStyle val="smoothMarker"/>
        <c:varyColors val="0"/>
        <c:ser>
          <c:idx val="0"/>
          <c:order val="0"/>
          <c:tx>
            <c:strRef>
              <c:f>'legend figure 3'!$A$19</c:f>
              <c:strCache>
                <c:ptCount val="1"/>
                <c:pt idx="0">
                  <c:v>Valuation,y = 4</c:v>
                </c:pt>
              </c:strCache>
            </c:strRef>
          </c:tx>
          <c:spPr>
            <a:ln w="19050">
              <a:solidFill>
                <a:schemeClr val="bg1">
                  <a:lumMod val="85000"/>
                </a:schemeClr>
              </a:solidFill>
              <a:prstDash val="lgDash"/>
            </a:ln>
          </c:spPr>
          <c:marker>
            <c:symbol val="none"/>
          </c:marker>
          <c:xVal>
            <c:numRef>
              <c:f>'legend figure 3'!$A$20:$A$25</c:f>
              <c:numCache>
                <c:formatCode>General</c:formatCode>
                <c:ptCount val="6"/>
                <c:pt idx="0">
                  <c:v>0</c:v>
                </c:pt>
                <c:pt idx="1">
                  <c:v>0</c:v>
                </c:pt>
                <c:pt idx="2">
                  <c:v>0</c:v>
                </c:pt>
                <c:pt idx="3">
                  <c:v>0</c:v>
                </c:pt>
                <c:pt idx="4">
                  <c:v>0</c:v>
                </c:pt>
                <c:pt idx="5">
                  <c:v>0</c:v>
                </c:pt>
              </c:numCache>
            </c:numRef>
          </c:xVal>
          <c:yVal>
            <c:numRef>
              <c:f>'legend figure 3'!$A$20:$A$25</c:f>
              <c:numCache>
                <c:formatCode>General</c:formatCode>
                <c:ptCount val="6"/>
                <c:pt idx="0">
                  <c:v>0</c:v>
                </c:pt>
                <c:pt idx="1">
                  <c:v>0</c:v>
                </c:pt>
                <c:pt idx="2">
                  <c:v>0</c:v>
                </c:pt>
                <c:pt idx="3">
                  <c:v>0</c:v>
                </c:pt>
                <c:pt idx="4">
                  <c:v>0</c:v>
                </c:pt>
                <c:pt idx="5">
                  <c:v>0</c:v>
                </c:pt>
              </c:numCache>
            </c:numRef>
          </c:yVal>
          <c:smooth val="1"/>
        </c:ser>
        <c:ser>
          <c:idx val="1"/>
          <c:order val="1"/>
          <c:tx>
            <c:strRef>
              <c:f>'legend figure 3'!$B$19</c:f>
              <c:strCache>
                <c:ptCount val="1"/>
                <c:pt idx="0">
                  <c:v>Valuation, y = 5</c:v>
                </c:pt>
              </c:strCache>
            </c:strRef>
          </c:tx>
          <c:spPr>
            <a:ln w="19050">
              <a:solidFill>
                <a:schemeClr val="bg1">
                  <a:lumMod val="50000"/>
                </a:schemeClr>
              </a:solidFill>
              <a:prstDash val="lgDash"/>
            </a:ln>
          </c:spPr>
          <c:marker>
            <c:symbol val="none"/>
          </c:marker>
          <c:xVal>
            <c:numRef>
              <c:f>'legend figure 3'!$B$20:$B$25</c:f>
              <c:numCache>
                <c:formatCode>General</c:formatCode>
                <c:ptCount val="6"/>
                <c:pt idx="0">
                  <c:v>0</c:v>
                </c:pt>
                <c:pt idx="1">
                  <c:v>0</c:v>
                </c:pt>
                <c:pt idx="2">
                  <c:v>0</c:v>
                </c:pt>
                <c:pt idx="3">
                  <c:v>0</c:v>
                </c:pt>
                <c:pt idx="4">
                  <c:v>0</c:v>
                </c:pt>
                <c:pt idx="5">
                  <c:v>0</c:v>
                </c:pt>
              </c:numCache>
            </c:numRef>
          </c:xVal>
          <c:yVal>
            <c:numRef>
              <c:f>'legend figure 3'!$B$20:$B$25</c:f>
              <c:numCache>
                <c:formatCode>General</c:formatCode>
                <c:ptCount val="6"/>
                <c:pt idx="0">
                  <c:v>0</c:v>
                </c:pt>
                <c:pt idx="1">
                  <c:v>0</c:v>
                </c:pt>
                <c:pt idx="2">
                  <c:v>0</c:v>
                </c:pt>
                <c:pt idx="3">
                  <c:v>0</c:v>
                </c:pt>
                <c:pt idx="4">
                  <c:v>0</c:v>
                </c:pt>
                <c:pt idx="5">
                  <c:v>0</c:v>
                </c:pt>
              </c:numCache>
            </c:numRef>
          </c:yVal>
          <c:smooth val="1"/>
        </c:ser>
        <c:ser>
          <c:idx val="2"/>
          <c:order val="2"/>
          <c:tx>
            <c:strRef>
              <c:f>'legend figure 3'!$C$19</c:f>
              <c:strCache>
                <c:ptCount val="1"/>
                <c:pt idx="0">
                  <c:v>Valuation, y = 6</c:v>
                </c:pt>
              </c:strCache>
            </c:strRef>
          </c:tx>
          <c:spPr>
            <a:ln w="19050">
              <a:solidFill>
                <a:schemeClr val="tx1"/>
              </a:solidFill>
              <a:prstDash val="lgDash"/>
            </a:ln>
          </c:spPr>
          <c:marker>
            <c:symbol val="none"/>
          </c:marker>
          <c:xVal>
            <c:numRef>
              <c:f>'legend figure 3'!$C$20:$C$25</c:f>
              <c:numCache>
                <c:formatCode>General</c:formatCode>
                <c:ptCount val="6"/>
                <c:pt idx="0">
                  <c:v>0</c:v>
                </c:pt>
                <c:pt idx="1">
                  <c:v>0</c:v>
                </c:pt>
                <c:pt idx="2">
                  <c:v>0</c:v>
                </c:pt>
                <c:pt idx="3">
                  <c:v>0</c:v>
                </c:pt>
                <c:pt idx="4">
                  <c:v>0</c:v>
                </c:pt>
                <c:pt idx="5">
                  <c:v>0</c:v>
                </c:pt>
              </c:numCache>
            </c:numRef>
          </c:xVal>
          <c:yVal>
            <c:numRef>
              <c:f>'legend figure 3'!$C$20:$C$25</c:f>
              <c:numCache>
                <c:formatCode>General</c:formatCode>
                <c:ptCount val="6"/>
                <c:pt idx="0">
                  <c:v>0</c:v>
                </c:pt>
                <c:pt idx="1">
                  <c:v>0</c:v>
                </c:pt>
                <c:pt idx="2">
                  <c:v>0</c:v>
                </c:pt>
                <c:pt idx="3">
                  <c:v>0</c:v>
                </c:pt>
                <c:pt idx="4">
                  <c:v>0</c:v>
                </c:pt>
                <c:pt idx="5">
                  <c:v>0</c:v>
                </c:pt>
              </c:numCache>
            </c:numRef>
          </c:yVal>
          <c:smooth val="1"/>
        </c:ser>
        <c:ser>
          <c:idx val="3"/>
          <c:order val="3"/>
          <c:tx>
            <c:strRef>
              <c:f>'legend figure 3'!$D$19</c:f>
              <c:strCache>
                <c:ptCount val="1"/>
                <c:pt idx="0">
                  <c:v>Choice, y = 4</c:v>
                </c:pt>
              </c:strCache>
            </c:strRef>
          </c:tx>
          <c:spPr>
            <a:ln w="28575">
              <a:solidFill>
                <a:schemeClr val="bg1">
                  <a:lumMod val="85000"/>
                </a:schemeClr>
              </a:solidFill>
            </a:ln>
          </c:spPr>
          <c:marker>
            <c:symbol val="none"/>
          </c:marker>
          <c:xVal>
            <c:numRef>
              <c:f>'legend figure 3'!$D$20:$D$25</c:f>
              <c:numCache>
                <c:formatCode>General</c:formatCode>
                <c:ptCount val="6"/>
                <c:pt idx="0">
                  <c:v>0</c:v>
                </c:pt>
                <c:pt idx="1">
                  <c:v>0</c:v>
                </c:pt>
                <c:pt idx="2">
                  <c:v>0</c:v>
                </c:pt>
                <c:pt idx="3">
                  <c:v>0</c:v>
                </c:pt>
                <c:pt idx="4">
                  <c:v>0</c:v>
                </c:pt>
                <c:pt idx="5">
                  <c:v>0</c:v>
                </c:pt>
              </c:numCache>
            </c:numRef>
          </c:xVal>
          <c:yVal>
            <c:numRef>
              <c:f>'legend figure 3'!$D$20:$D$25</c:f>
              <c:numCache>
                <c:formatCode>General</c:formatCode>
                <c:ptCount val="6"/>
                <c:pt idx="0">
                  <c:v>0</c:v>
                </c:pt>
                <c:pt idx="1">
                  <c:v>0</c:v>
                </c:pt>
                <c:pt idx="2">
                  <c:v>0</c:v>
                </c:pt>
                <c:pt idx="3">
                  <c:v>0</c:v>
                </c:pt>
                <c:pt idx="4">
                  <c:v>0</c:v>
                </c:pt>
                <c:pt idx="5">
                  <c:v>0</c:v>
                </c:pt>
              </c:numCache>
            </c:numRef>
          </c:yVal>
          <c:smooth val="1"/>
        </c:ser>
        <c:ser>
          <c:idx val="4"/>
          <c:order val="4"/>
          <c:tx>
            <c:strRef>
              <c:f>'legend figure 3'!$E$19</c:f>
              <c:strCache>
                <c:ptCount val="1"/>
                <c:pt idx="0">
                  <c:v>Choice, y = 5</c:v>
                </c:pt>
              </c:strCache>
            </c:strRef>
          </c:tx>
          <c:spPr>
            <a:ln>
              <a:solidFill>
                <a:schemeClr val="bg1">
                  <a:lumMod val="50000"/>
                </a:schemeClr>
              </a:solidFill>
            </a:ln>
          </c:spPr>
          <c:marker>
            <c:symbol val="none"/>
          </c:marker>
          <c:xVal>
            <c:numRef>
              <c:f>'legend figure 3'!$E$20:$E$25</c:f>
              <c:numCache>
                <c:formatCode>General</c:formatCode>
                <c:ptCount val="6"/>
                <c:pt idx="0">
                  <c:v>0</c:v>
                </c:pt>
                <c:pt idx="1">
                  <c:v>0</c:v>
                </c:pt>
                <c:pt idx="2">
                  <c:v>0</c:v>
                </c:pt>
                <c:pt idx="3">
                  <c:v>0</c:v>
                </c:pt>
                <c:pt idx="4">
                  <c:v>0</c:v>
                </c:pt>
                <c:pt idx="5">
                  <c:v>0</c:v>
                </c:pt>
              </c:numCache>
            </c:numRef>
          </c:xVal>
          <c:yVal>
            <c:numRef>
              <c:f>'legend figure 3'!$E$20:$E$25</c:f>
              <c:numCache>
                <c:formatCode>General</c:formatCode>
                <c:ptCount val="6"/>
                <c:pt idx="0">
                  <c:v>0</c:v>
                </c:pt>
                <c:pt idx="1">
                  <c:v>0</c:v>
                </c:pt>
                <c:pt idx="2">
                  <c:v>0</c:v>
                </c:pt>
                <c:pt idx="3">
                  <c:v>0</c:v>
                </c:pt>
                <c:pt idx="4">
                  <c:v>0</c:v>
                </c:pt>
                <c:pt idx="5">
                  <c:v>0</c:v>
                </c:pt>
              </c:numCache>
            </c:numRef>
          </c:yVal>
          <c:smooth val="1"/>
        </c:ser>
        <c:ser>
          <c:idx val="5"/>
          <c:order val="5"/>
          <c:tx>
            <c:strRef>
              <c:f>'legend figure 3'!$F$19</c:f>
              <c:strCache>
                <c:ptCount val="1"/>
                <c:pt idx="0">
                  <c:v>Choice, y = 6</c:v>
                </c:pt>
              </c:strCache>
            </c:strRef>
          </c:tx>
          <c:spPr>
            <a:ln>
              <a:solidFill>
                <a:schemeClr val="tx1"/>
              </a:solidFill>
            </a:ln>
          </c:spPr>
          <c:marker>
            <c:symbol val="none"/>
          </c:marker>
          <c:xVal>
            <c:numRef>
              <c:f>'legend figure 3'!$F$20:$F$25</c:f>
              <c:numCache>
                <c:formatCode>General</c:formatCode>
                <c:ptCount val="6"/>
                <c:pt idx="0">
                  <c:v>0</c:v>
                </c:pt>
                <c:pt idx="1">
                  <c:v>0</c:v>
                </c:pt>
                <c:pt idx="2">
                  <c:v>0</c:v>
                </c:pt>
                <c:pt idx="3">
                  <c:v>0</c:v>
                </c:pt>
                <c:pt idx="4">
                  <c:v>0</c:v>
                </c:pt>
                <c:pt idx="5">
                  <c:v>0</c:v>
                </c:pt>
              </c:numCache>
            </c:numRef>
          </c:xVal>
          <c:yVal>
            <c:numRef>
              <c:f>'legend figure 3'!$F$20:$F$25</c:f>
              <c:numCache>
                <c:formatCode>General</c:formatCode>
                <c:ptCount val="6"/>
                <c:pt idx="0">
                  <c:v>0</c:v>
                </c:pt>
                <c:pt idx="1">
                  <c:v>0</c:v>
                </c:pt>
                <c:pt idx="2">
                  <c:v>0</c:v>
                </c:pt>
                <c:pt idx="3">
                  <c:v>0</c:v>
                </c:pt>
                <c:pt idx="4">
                  <c:v>0</c:v>
                </c:pt>
                <c:pt idx="5">
                  <c:v>0</c:v>
                </c:pt>
              </c:numCache>
            </c:numRef>
          </c:yVal>
          <c:smooth val="1"/>
        </c:ser>
        <c:dLbls>
          <c:showLegendKey val="0"/>
          <c:showVal val="0"/>
          <c:showCatName val="0"/>
          <c:showSerName val="0"/>
          <c:showPercent val="0"/>
          <c:showBubbleSize val="0"/>
        </c:dLbls>
        <c:axId val="79692928"/>
        <c:axId val="79694464"/>
      </c:scatterChart>
      <c:valAx>
        <c:axId val="79692928"/>
        <c:scaling>
          <c:orientation val="minMax"/>
        </c:scaling>
        <c:delete val="0"/>
        <c:axPos val="b"/>
        <c:numFmt formatCode="General" sourceLinked="1"/>
        <c:majorTickMark val="out"/>
        <c:minorTickMark val="none"/>
        <c:tickLblPos val="nextTo"/>
        <c:spPr>
          <a:ln>
            <a:noFill/>
          </a:ln>
        </c:spPr>
        <c:txPr>
          <a:bodyPr/>
          <a:lstStyle/>
          <a:p>
            <a:pPr>
              <a:defRPr>
                <a:solidFill>
                  <a:schemeClr val="bg1"/>
                </a:solidFill>
              </a:defRPr>
            </a:pPr>
            <a:endParaRPr lang="en-US"/>
          </a:p>
        </c:txPr>
        <c:crossAx val="79694464"/>
        <c:crosses val="autoZero"/>
        <c:crossBetween val="midCat"/>
      </c:valAx>
      <c:valAx>
        <c:axId val="79694464"/>
        <c:scaling>
          <c:orientation val="minMax"/>
        </c:scaling>
        <c:delete val="0"/>
        <c:axPos val="l"/>
        <c:numFmt formatCode="General" sourceLinked="1"/>
        <c:majorTickMark val="out"/>
        <c:minorTickMark val="none"/>
        <c:tickLblPos val="nextTo"/>
        <c:spPr>
          <a:ln>
            <a:noFill/>
          </a:ln>
        </c:spPr>
        <c:txPr>
          <a:bodyPr/>
          <a:lstStyle/>
          <a:p>
            <a:pPr>
              <a:defRPr>
                <a:solidFill>
                  <a:schemeClr val="bg1"/>
                </a:solidFill>
              </a:defRPr>
            </a:pPr>
            <a:endParaRPr lang="en-US"/>
          </a:p>
        </c:txPr>
        <c:crossAx val="79692928"/>
        <c:crosses val="autoZero"/>
        <c:crossBetween val="midCat"/>
      </c:valAx>
    </c:plotArea>
    <c:legend>
      <c:legendPos val="r"/>
      <c:layout>
        <c:manualLayout>
          <c:xMode val="edge"/>
          <c:yMode val="edge"/>
          <c:x val="1.1304680664916904E-2"/>
          <c:y val="1.2737314085739294E-2"/>
          <c:w val="0.95116466542099565"/>
          <c:h val="0.94281026415542968"/>
        </c:manualLayout>
      </c:layout>
      <c:overlay val="0"/>
      <c:txPr>
        <a:bodyPr/>
        <a:lstStyle/>
        <a:p>
          <a:pPr>
            <a:defRPr sz="800"/>
          </a:pPr>
          <a:endParaRPr lang="en-US"/>
        </a:p>
      </c:txPr>
    </c:legend>
    <c:plotVisOnly val="1"/>
    <c:dispBlanksAs val="gap"/>
    <c:showDLblsOverMax val="0"/>
  </c:chart>
  <c:spPr>
    <a:ln>
      <a:noFill/>
    </a:ln>
  </c:spPr>
  <c:txPr>
    <a:bodyPr/>
    <a:lstStyle/>
    <a:p>
      <a:pPr>
        <a:defRPr>
          <a:latin typeface="Times New Roman" panose="02020603050405020304" pitchFamily="18" charset="0"/>
          <a:cs typeface="Times New Roman" panose="02020603050405020304" pitchFamily="18" charset="0"/>
        </a:defRPr>
      </a:pPr>
      <a:endParaRPr lang="en-US"/>
    </a:p>
  </c:txPr>
  <c:externalData r:id="rId1">
    <c:autoUpdate val="0"/>
  </c:externalData>
</c:chartSpace>
</file>

<file path=word/drawings/drawing1.xml><?xml version="1.0" encoding="utf-8"?>
<c:userShapes xmlns:c="http://schemas.openxmlformats.org/drawingml/2006/chart">
  <cdr:relSizeAnchor xmlns:cdr="http://schemas.openxmlformats.org/drawingml/2006/chartDrawing">
    <cdr:from>
      <cdr:x>0.5241</cdr:x>
      <cdr:y>0.04135</cdr:y>
    </cdr:from>
    <cdr:to>
      <cdr:x>1</cdr:x>
      <cdr:y>0.26311</cdr:y>
    </cdr:to>
    <cdr:grpSp>
      <cdr:nvGrpSpPr>
        <cdr:cNvPr id="8" name="Group 7"/>
        <cdr:cNvGrpSpPr/>
      </cdr:nvGrpSpPr>
      <cdr:grpSpPr>
        <a:xfrm xmlns:a="http://schemas.openxmlformats.org/drawingml/2006/main" rot="10800000">
          <a:off x="1073185" y="84766"/>
          <a:ext cx="974505" cy="454545"/>
          <a:chOff x="-801700" y="1823699"/>
          <a:chExt cx="4901537" cy="1196952"/>
        </a:xfrm>
      </cdr:grpSpPr>
      <cdr:sp macro="" textlink="">
        <cdr:nvSpPr>
          <cdr:cNvPr id="4" name="TextBox 1"/>
          <cdr:cNvSpPr txBox="1"/>
        </cdr:nvSpPr>
        <cdr:spPr>
          <a:xfrm xmlns:a="http://schemas.openxmlformats.org/drawingml/2006/main" rot="10800000">
            <a:off x="-801700" y="1955348"/>
            <a:ext cx="4901537" cy="106530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sv-SE" sz="800">
                <a:latin typeface="Times New Roman" panose="02020603050405020304" pitchFamily="18" charset="0"/>
                <a:cs typeface="Times New Roman" panose="02020603050405020304" pitchFamily="18" charset="0"/>
              </a:rPr>
              <a:t>                                          </a:t>
            </a:r>
            <a:r>
              <a:rPr lang="sv-SE" sz="800" baseline="0">
                <a:latin typeface="Times New Roman" panose="02020603050405020304" pitchFamily="18" charset="0"/>
                <a:cs typeface="Times New Roman" panose="02020603050405020304" pitchFamily="18" charset="0"/>
              </a:rPr>
              <a:t>        </a:t>
            </a:r>
          </a:p>
          <a:p xmlns:a="http://schemas.openxmlformats.org/drawingml/2006/main">
            <a:r>
              <a:rPr lang="sv-SE" sz="800" baseline="0">
                <a:latin typeface="+mn-lt"/>
                <a:cs typeface="Times New Roman" panose="02020603050405020304" pitchFamily="18" charset="0"/>
              </a:rPr>
              <a:t>     </a:t>
            </a:r>
            <a:r>
              <a:rPr lang="sv-SE" sz="800">
                <a:latin typeface="+mn-lt"/>
                <a:cs typeface="Times New Roman" panose="02020603050405020304" pitchFamily="18" charset="0"/>
              </a:rPr>
              <a:t>Standard PR</a:t>
            </a:r>
          </a:p>
        </cdr:txBody>
      </cdr:sp>
      <cdr:sp macro="" textlink="">
        <cdr:nvSpPr>
          <cdr:cNvPr id="6" name="Up Arrow 5"/>
          <cdr:cNvSpPr/>
        </cdr:nvSpPr>
        <cdr:spPr>
          <a:xfrm xmlns:a="http://schemas.openxmlformats.org/drawingml/2006/main" rot="10800000">
            <a:off x="1605682" y="1823699"/>
            <a:ext cx="164174" cy="364024"/>
          </a:xfrm>
          <a:prstGeom xmlns:a="http://schemas.openxmlformats.org/drawingml/2006/main" prst="upArrow">
            <a:avLst/>
          </a:prstGeom>
        </cdr:spPr>
        <cdr:style>
          <a:lnRef xmlns:a="http://schemas.openxmlformats.org/drawingml/2006/main" idx="2">
            <a:schemeClr val="dk1">
              <a:shade val="50000"/>
            </a:schemeClr>
          </a:lnRef>
          <a:fillRef xmlns:a="http://schemas.openxmlformats.org/drawingml/2006/main" idx="1">
            <a:schemeClr val="dk1"/>
          </a:fillRef>
          <a:effectRef xmlns:a="http://schemas.openxmlformats.org/drawingml/2006/main" idx="0">
            <a:schemeClr val="dk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sv-SE"/>
          </a:p>
        </cdr:txBody>
      </cdr:sp>
    </cdr:grpSp>
  </cdr:relSizeAnchor>
  <cdr:absSizeAnchor xmlns:cdr="http://schemas.openxmlformats.org/drawingml/2006/chartDrawing">
    <cdr:from>
      <cdr:x>0.55369</cdr:x>
      <cdr:y>0.65522</cdr:y>
    </cdr:from>
    <cdr:ext cx="912015" cy="387046"/>
    <cdr:grpSp>
      <cdr:nvGrpSpPr>
        <cdr:cNvPr id="12" name="Group 11"/>
        <cdr:cNvGrpSpPr/>
      </cdr:nvGrpSpPr>
      <cdr:grpSpPr>
        <a:xfrm xmlns:a="http://schemas.openxmlformats.org/drawingml/2006/main" rot="10800000">
          <a:off x="1133784" y="1343042"/>
          <a:ext cx="912015" cy="387046"/>
          <a:chOff x="-5245056" y="-598892"/>
          <a:chExt cx="5109913" cy="1218330"/>
        </a:xfrm>
      </cdr:grpSpPr>
      <cdr:sp macro="" textlink="">
        <cdr:nvSpPr>
          <cdr:cNvPr id="13" name="TextBox 1"/>
          <cdr:cNvSpPr txBox="1"/>
        </cdr:nvSpPr>
        <cdr:spPr>
          <a:xfrm xmlns:a="http://schemas.openxmlformats.org/drawingml/2006/main" rot="10800000">
            <a:off x="-5245056" y="-598892"/>
            <a:ext cx="5109913" cy="1218330"/>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sv-SE" sz="1200">
                <a:latin typeface="Times New Roman" panose="02020603050405020304" pitchFamily="18" charset="0"/>
                <a:cs typeface="Times New Roman" panose="02020603050405020304" pitchFamily="18" charset="0"/>
              </a:rPr>
              <a:t>               </a:t>
            </a:r>
            <a:r>
              <a:rPr lang="sv-SE" sz="800">
                <a:latin typeface="Times New Roman" panose="02020603050405020304" pitchFamily="18" charset="0"/>
                <a:cs typeface="Times New Roman" panose="02020603050405020304" pitchFamily="18" charset="0"/>
              </a:rPr>
              <a:t>      </a:t>
            </a:r>
          </a:p>
          <a:p xmlns:a="http://schemas.openxmlformats.org/drawingml/2006/main">
            <a:r>
              <a:rPr lang="sv-SE" sz="800">
                <a:latin typeface="Times New Roman" panose="02020603050405020304" pitchFamily="18" charset="0"/>
                <a:cs typeface="Times New Roman" panose="02020603050405020304" pitchFamily="18" charset="0"/>
              </a:rPr>
              <a:t> </a:t>
            </a:r>
            <a:r>
              <a:rPr lang="sv-SE" sz="800">
                <a:latin typeface="+mn-lt"/>
                <a:cs typeface="Times New Roman" panose="02020603050405020304" pitchFamily="18" charset="0"/>
              </a:rPr>
              <a:t>non-Standard PR</a:t>
            </a:r>
          </a:p>
        </cdr:txBody>
      </cdr:sp>
      <cdr:sp macro="" textlink="">
        <cdr:nvSpPr>
          <cdr:cNvPr id="14" name="Up Arrow 13"/>
          <cdr:cNvSpPr/>
        </cdr:nvSpPr>
        <cdr:spPr>
          <a:xfrm xmlns:a="http://schemas.openxmlformats.org/drawingml/2006/main">
            <a:off x="-2646932" y="-104079"/>
            <a:ext cx="252219" cy="435345"/>
          </a:xfrm>
          <a:prstGeom xmlns:a="http://schemas.openxmlformats.org/drawingml/2006/main" prst="upArrow">
            <a:avLst/>
          </a:prstGeom>
        </cdr:spPr>
        <cdr:style>
          <a:lnRef xmlns:a="http://schemas.openxmlformats.org/drawingml/2006/main" idx="2">
            <a:schemeClr val="dk1">
              <a:shade val="50000"/>
            </a:schemeClr>
          </a:lnRef>
          <a:fillRef xmlns:a="http://schemas.openxmlformats.org/drawingml/2006/main" idx="1">
            <a:schemeClr val="dk1"/>
          </a:fillRef>
          <a:effectRef xmlns:a="http://schemas.openxmlformats.org/drawingml/2006/main" idx="0">
            <a:schemeClr val="dk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sv-SE"/>
          </a:p>
        </cdr:txBody>
      </cdr:sp>
    </cdr:grpSp>
  </cdr:absSizeAnchor>
  <cdr:relSizeAnchor xmlns:cdr="http://schemas.openxmlformats.org/drawingml/2006/chartDrawing">
    <cdr:from>
      <cdr:x>0.17339</cdr:x>
      <cdr:y>0.37017</cdr:y>
    </cdr:from>
    <cdr:to>
      <cdr:x>0.61288</cdr:x>
      <cdr:y>0.6242</cdr:y>
    </cdr:to>
    <cdr:sp macro="" textlink="">
      <cdr:nvSpPr>
        <cdr:cNvPr id="2" name="TextBox 1"/>
        <cdr:cNvSpPr txBox="1"/>
      </cdr:nvSpPr>
      <cdr:spPr>
        <a:xfrm xmlns:a="http://schemas.openxmlformats.org/drawingml/2006/main">
          <a:off x="354322" y="757859"/>
          <a:ext cx="898072" cy="520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sv-SE" sz="8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0.1586</cdr:x>
      <cdr:y>0.37607</cdr:y>
    </cdr:from>
    <cdr:to>
      <cdr:x>0.56553</cdr:x>
      <cdr:y>0.65986</cdr:y>
    </cdr:to>
    <cdr:sp macro="" textlink="">
      <cdr:nvSpPr>
        <cdr:cNvPr id="3" name="TextBox 2"/>
        <cdr:cNvSpPr txBox="1"/>
      </cdr:nvSpPr>
      <cdr:spPr>
        <a:xfrm xmlns:a="http://schemas.openxmlformats.org/drawingml/2006/main">
          <a:off x="324692" y="770622"/>
          <a:ext cx="833084" cy="58152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sv-SE" sz="800">
              <a:latin typeface="+mn-lt"/>
              <a:cs typeface="Times New Roman" panose="02020603050405020304" pitchFamily="18" charset="0"/>
            </a:rPr>
            <a:t>A is chosen and valued more than B</a:t>
          </a:r>
        </a:p>
      </cdr:txBody>
    </cdr:sp>
  </cdr:relSizeAnchor>
</c:userShapes>
</file>

<file path=word/drawings/drawing2.xml><?xml version="1.0" encoding="utf-8"?>
<c:userShapes xmlns:c="http://schemas.openxmlformats.org/drawingml/2006/chart">
  <cdr:relSizeAnchor xmlns:cdr="http://schemas.openxmlformats.org/drawingml/2006/chartDrawing">
    <cdr:from>
      <cdr:x>0.16685</cdr:x>
      <cdr:y>0.11675</cdr:y>
    </cdr:from>
    <cdr:to>
      <cdr:x>0.90629</cdr:x>
      <cdr:y>0.44189</cdr:y>
    </cdr:to>
    <cdr:grpSp>
      <cdr:nvGrpSpPr>
        <cdr:cNvPr id="8" name="Group 7"/>
        <cdr:cNvGrpSpPr/>
      </cdr:nvGrpSpPr>
      <cdr:grpSpPr>
        <a:xfrm xmlns:a="http://schemas.openxmlformats.org/drawingml/2006/main" rot="10800000">
          <a:off x="340900" y="238887"/>
          <a:ext cx="1510790" cy="665281"/>
          <a:chOff x="-801695" y="1488875"/>
          <a:chExt cx="5511163" cy="1754990"/>
        </a:xfrm>
      </cdr:grpSpPr>
      <cdr:sp macro="" textlink="">
        <cdr:nvSpPr>
          <cdr:cNvPr id="4" name="TextBox 1"/>
          <cdr:cNvSpPr txBox="1"/>
        </cdr:nvSpPr>
        <cdr:spPr>
          <a:xfrm xmlns:a="http://schemas.openxmlformats.org/drawingml/2006/main" rot="10800000">
            <a:off x="-801695" y="1531761"/>
            <a:ext cx="5511163" cy="171210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sv-SE" sz="800">
                <a:latin typeface="Times New Roman" panose="02020603050405020304" pitchFamily="18" charset="0"/>
                <a:cs typeface="Times New Roman" panose="02020603050405020304" pitchFamily="18" charset="0"/>
              </a:rPr>
              <a:t>                                            </a:t>
            </a:r>
            <a:r>
              <a:rPr lang="sv-SE" sz="800" baseline="0">
                <a:latin typeface="Times New Roman" panose="02020603050405020304" pitchFamily="18" charset="0"/>
                <a:cs typeface="Times New Roman" panose="02020603050405020304" pitchFamily="18" charset="0"/>
              </a:rPr>
              <a:t>        </a:t>
            </a:r>
          </a:p>
          <a:p xmlns:a="http://schemas.openxmlformats.org/drawingml/2006/main">
            <a:endParaRPr lang="sv-SE" sz="800" baseline="0">
              <a:latin typeface="Times New Roman" panose="02020603050405020304" pitchFamily="18" charset="0"/>
              <a:cs typeface="Times New Roman" panose="02020603050405020304" pitchFamily="18" charset="0"/>
            </a:endParaRPr>
          </a:p>
          <a:p xmlns:a="http://schemas.openxmlformats.org/drawingml/2006/main">
            <a:endParaRPr lang="sv-SE" sz="800" baseline="0">
              <a:latin typeface="Times New Roman" panose="02020603050405020304" pitchFamily="18" charset="0"/>
              <a:cs typeface="Times New Roman" panose="02020603050405020304" pitchFamily="18" charset="0"/>
            </a:endParaRPr>
          </a:p>
          <a:p xmlns:a="http://schemas.openxmlformats.org/drawingml/2006/main">
            <a:r>
              <a:rPr lang="sv-SE" sz="800" baseline="0">
                <a:latin typeface="+mn-lt"/>
                <a:cs typeface="Times New Roman" panose="02020603050405020304" pitchFamily="18" charset="0"/>
              </a:rPr>
              <a:t>                 </a:t>
            </a:r>
            <a:r>
              <a:rPr lang="sv-SE" sz="800">
                <a:latin typeface="+mn-lt"/>
                <a:cs typeface="Times New Roman" panose="02020603050405020304" pitchFamily="18" charset="0"/>
              </a:rPr>
              <a:t>Standard PR</a:t>
            </a:r>
          </a:p>
        </cdr:txBody>
      </cdr:sp>
      <cdr:sp macro="" textlink="">
        <cdr:nvSpPr>
          <cdr:cNvPr id="6" name="Up Arrow 5"/>
          <cdr:cNvSpPr/>
        </cdr:nvSpPr>
        <cdr:spPr>
          <a:xfrm xmlns:a="http://schemas.openxmlformats.org/drawingml/2006/main" rot="10800000">
            <a:off x="1788570" y="1488875"/>
            <a:ext cx="164173" cy="364025"/>
          </a:xfrm>
          <a:prstGeom xmlns:a="http://schemas.openxmlformats.org/drawingml/2006/main" prst="upArrow">
            <a:avLst/>
          </a:prstGeom>
        </cdr:spPr>
        <cdr:style>
          <a:lnRef xmlns:a="http://schemas.openxmlformats.org/drawingml/2006/main" idx="2">
            <a:schemeClr val="dk1">
              <a:shade val="50000"/>
            </a:schemeClr>
          </a:lnRef>
          <a:fillRef xmlns:a="http://schemas.openxmlformats.org/drawingml/2006/main" idx="1">
            <a:schemeClr val="dk1"/>
          </a:fillRef>
          <a:effectRef xmlns:a="http://schemas.openxmlformats.org/drawingml/2006/main" idx="0">
            <a:schemeClr val="dk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sv-SE"/>
          </a:p>
        </cdr:txBody>
      </cdr:sp>
    </cdr:grpSp>
  </cdr:relSizeAnchor>
  <cdr:absSizeAnchor xmlns:cdr="http://schemas.openxmlformats.org/drawingml/2006/chartDrawing">
    <cdr:from>
      <cdr:x>0.1771</cdr:x>
      <cdr:y>0.48627</cdr:y>
    </cdr:from>
    <cdr:ext cx="1496833" cy="718677"/>
    <cdr:grpSp>
      <cdr:nvGrpSpPr>
        <cdr:cNvPr id="12" name="Group 11"/>
        <cdr:cNvGrpSpPr/>
      </cdr:nvGrpSpPr>
      <cdr:grpSpPr>
        <a:xfrm xmlns:a="http://schemas.openxmlformats.org/drawingml/2006/main" rot="10800000">
          <a:off x="361843" y="994976"/>
          <a:ext cx="1496833" cy="718677"/>
          <a:chOff x="-4940506" y="-1242657"/>
          <a:chExt cx="8386560" cy="2262216"/>
        </a:xfrm>
      </cdr:grpSpPr>
      <cdr:sp macro="" textlink="">
        <cdr:nvSpPr>
          <cdr:cNvPr id="13" name="TextBox 1"/>
          <cdr:cNvSpPr txBox="1"/>
        </cdr:nvSpPr>
        <cdr:spPr>
          <a:xfrm xmlns:a="http://schemas.openxmlformats.org/drawingml/2006/main" rot="10800000">
            <a:off x="-4940506" y="-1242657"/>
            <a:ext cx="8386560" cy="226221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sv-SE" sz="1200">
                <a:latin typeface="Times New Roman" panose="02020603050405020304" pitchFamily="18" charset="0"/>
                <a:cs typeface="Times New Roman" panose="02020603050405020304" pitchFamily="18" charset="0"/>
              </a:rPr>
              <a:t>                </a:t>
            </a:r>
          </a:p>
          <a:p xmlns:a="http://schemas.openxmlformats.org/drawingml/2006/main">
            <a:r>
              <a:rPr lang="sv-SE" sz="800">
                <a:latin typeface="+mn-lt"/>
                <a:cs typeface="Times New Roman" panose="02020603050405020304" pitchFamily="18" charset="0"/>
              </a:rPr>
              <a:t>             non-Standard PR</a:t>
            </a:r>
          </a:p>
        </cdr:txBody>
      </cdr:sp>
      <cdr:sp macro="" textlink="">
        <cdr:nvSpPr>
          <cdr:cNvPr id="14" name="Up Arrow 13"/>
          <cdr:cNvSpPr/>
        </cdr:nvSpPr>
        <cdr:spPr>
          <a:xfrm xmlns:a="http://schemas.openxmlformats.org/drawingml/2006/main">
            <a:off x="-918859" y="305193"/>
            <a:ext cx="252226" cy="435357"/>
          </a:xfrm>
          <a:prstGeom xmlns:a="http://schemas.openxmlformats.org/drawingml/2006/main" prst="upArrow">
            <a:avLst/>
          </a:prstGeom>
        </cdr:spPr>
        <cdr:style>
          <a:lnRef xmlns:a="http://schemas.openxmlformats.org/drawingml/2006/main" idx="2">
            <a:schemeClr val="dk1">
              <a:shade val="50000"/>
            </a:schemeClr>
          </a:lnRef>
          <a:fillRef xmlns:a="http://schemas.openxmlformats.org/drawingml/2006/main" idx="1">
            <a:schemeClr val="dk1"/>
          </a:fillRef>
          <a:effectRef xmlns:a="http://schemas.openxmlformats.org/drawingml/2006/main" idx="0">
            <a:schemeClr val="dk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sv-SE"/>
          </a:p>
        </cdr:txBody>
      </cdr:sp>
    </cdr:grpSp>
  </cdr:absSizeAnchor>
</c:userShapes>
</file>

<file path=word/drawings/drawing3.xml><?xml version="1.0" encoding="utf-8"?>
<c:userShapes xmlns:c="http://schemas.openxmlformats.org/drawingml/2006/chart">
  <cdr:relSizeAnchor xmlns:cdr="http://schemas.openxmlformats.org/drawingml/2006/chartDrawing">
    <cdr:from>
      <cdr:x>0.22682</cdr:x>
      <cdr:y>0.02039</cdr:y>
    </cdr:from>
    <cdr:to>
      <cdr:x>0.96626</cdr:x>
      <cdr:y>0.34553</cdr:y>
    </cdr:to>
    <cdr:grpSp>
      <cdr:nvGrpSpPr>
        <cdr:cNvPr id="8" name="Group 7"/>
        <cdr:cNvGrpSpPr/>
      </cdr:nvGrpSpPr>
      <cdr:grpSpPr>
        <a:xfrm xmlns:a="http://schemas.openxmlformats.org/drawingml/2006/main" rot="10800000">
          <a:off x="463492" y="41755"/>
          <a:ext cx="1511013" cy="665675"/>
          <a:chOff x="-801695" y="1488875"/>
          <a:chExt cx="5511163" cy="1754990"/>
        </a:xfrm>
      </cdr:grpSpPr>
      <cdr:sp macro="" textlink="">
        <cdr:nvSpPr>
          <cdr:cNvPr id="4" name="TextBox 1"/>
          <cdr:cNvSpPr txBox="1"/>
        </cdr:nvSpPr>
        <cdr:spPr>
          <a:xfrm xmlns:a="http://schemas.openxmlformats.org/drawingml/2006/main" rot="10800000">
            <a:off x="-801695" y="1531761"/>
            <a:ext cx="5511163" cy="171210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sv-SE" sz="800">
                <a:latin typeface="Times New Roman" panose="02020603050405020304" pitchFamily="18" charset="0"/>
                <a:cs typeface="Times New Roman" panose="02020603050405020304" pitchFamily="18" charset="0"/>
              </a:rPr>
              <a:t>                                            </a:t>
            </a:r>
            <a:r>
              <a:rPr lang="sv-SE" sz="800" baseline="0">
                <a:latin typeface="Times New Roman" panose="02020603050405020304" pitchFamily="18" charset="0"/>
                <a:cs typeface="Times New Roman" panose="02020603050405020304" pitchFamily="18" charset="0"/>
              </a:rPr>
              <a:t>        </a:t>
            </a:r>
          </a:p>
          <a:p xmlns:a="http://schemas.openxmlformats.org/drawingml/2006/main">
            <a:endParaRPr lang="sv-SE" sz="800" baseline="0">
              <a:latin typeface="Times New Roman" panose="02020603050405020304" pitchFamily="18" charset="0"/>
              <a:cs typeface="Times New Roman" panose="02020603050405020304" pitchFamily="18" charset="0"/>
            </a:endParaRPr>
          </a:p>
          <a:p xmlns:a="http://schemas.openxmlformats.org/drawingml/2006/main">
            <a:endParaRPr lang="sv-SE" sz="800" baseline="0">
              <a:latin typeface="Times New Roman" panose="02020603050405020304" pitchFamily="18" charset="0"/>
              <a:cs typeface="Times New Roman" panose="02020603050405020304" pitchFamily="18" charset="0"/>
            </a:endParaRPr>
          </a:p>
          <a:p xmlns:a="http://schemas.openxmlformats.org/drawingml/2006/main">
            <a:r>
              <a:rPr lang="sv-SE" sz="800" baseline="0">
                <a:latin typeface="Times New Roman" panose="02020603050405020304" pitchFamily="18" charset="0"/>
                <a:cs typeface="Times New Roman" panose="02020603050405020304" pitchFamily="18" charset="0"/>
              </a:rPr>
              <a:t>                 </a:t>
            </a:r>
            <a:r>
              <a:rPr lang="sv-SE" sz="800">
                <a:latin typeface="+mn-lt"/>
                <a:cs typeface="Times New Roman" panose="02020603050405020304" pitchFamily="18" charset="0"/>
              </a:rPr>
              <a:t>Standard PR</a:t>
            </a:r>
          </a:p>
        </cdr:txBody>
      </cdr:sp>
      <cdr:sp macro="" textlink="">
        <cdr:nvSpPr>
          <cdr:cNvPr id="6" name="Up Arrow 5"/>
          <cdr:cNvSpPr/>
        </cdr:nvSpPr>
        <cdr:spPr>
          <a:xfrm xmlns:a="http://schemas.openxmlformats.org/drawingml/2006/main" rot="10800000">
            <a:off x="1788570" y="1488875"/>
            <a:ext cx="164173" cy="364025"/>
          </a:xfrm>
          <a:prstGeom xmlns:a="http://schemas.openxmlformats.org/drawingml/2006/main" prst="upArrow">
            <a:avLst/>
          </a:prstGeom>
        </cdr:spPr>
        <cdr:style>
          <a:lnRef xmlns:a="http://schemas.openxmlformats.org/drawingml/2006/main" idx="2">
            <a:schemeClr val="dk1">
              <a:shade val="50000"/>
            </a:schemeClr>
          </a:lnRef>
          <a:fillRef xmlns:a="http://schemas.openxmlformats.org/drawingml/2006/main" idx="1">
            <a:schemeClr val="dk1"/>
          </a:fillRef>
          <a:effectRef xmlns:a="http://schemas.openxmlformats.org/drawingml/2006/main" idx="0">
            <a:schemeClr val="dk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sv-SE"/>
          </a:p>
        </cdr:txBody>
      </cdr:sp>
    </cdr:grpSp>
  </cdr:relSizeAnchor>
  <cdr:absSizeAnchor xmlns:cdr="http://schemas.openxmlformats.org/drawingml/2006/chartDrawing">
    <cdr:from>
      <cdr:x>0.2409</cdr:x>
      <cdr:y>0.59313</cdr:y>
    </cdr:from>
    <cdr:ext cx="1496831" cy="718677"/>
    <cdr:grpSp>
      <cdr:nvGrpSpPr>
        <cdr:cNvPr id="12" name="Group 11"/>
        <cdr:cNvGrpSpPr/>
      </cdr:nvGrpSpPr>
      <cdr:grpSpPr>
        <a:xfrm xmlns:a="http://schemas.openxmlformats.org/drawingml/2006/main" rot="10800000">
          <a:off x="492267" y="1214348"/>
          <a:ext cx="1496831" cy="718676"/>
          <a:chOff x="-4940506" y="-1242657"/>
          <a:chExt cx="8386560" cy="2262216"/>
        </a:xfrm>
      </cdr:grpSpPr>
      <cdr:sp macro="" textlink="">
        <cdr:nvSpPr>
          <cdr:cNvPr id="13" name="TextBox 1"/>
          <cdr:cNvSpPr txBox="1"/>
        </cdr:nvSpPr>
        <cdr:spPr>
          <a:xfrm xmlns:a="http://schemas.openxmlformats.org/drawingml/2006/main" rot="10800000">
            <a:off x="-4940506" y="-1242657"/>
            <a:ext cx="8386560" cy="226221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sv-SE" sz="1200">
                <a:latin typeface="Times New Roman" panose="02020603050405020304" pitchFamily="18" charset="0"/>
                <a:cs typeface="Times New Roman" panose="02020603050405020304" pitchFamily="18" charset="0"/>
              </a:rPr>
              <a:t>                </a:t>
            </a:r>
          </a:p>
          <a:p xmlns:a="http://schemas.openxmlformats.org/drawingml/2006/main">
            <a:r>
              <a:rPr lang="sv-SE" sz="800">
                <a:latin typeface="+mn-lt"/>
                <a:cs typeface="Times New Roman" panose="02020603050405020304" pitchFamily="18" charset="0"/>
              </a:rPr>
              <a:t>             non-Standard PR</a:t>
            </a:r>
          </a:p>
        </cdr:txBody>
      </cdr:sp>
      <cdr:sp macro="" textlink="">
        <cdr:nvSpPr>
          <cdr:cNvPr id="14" name="Up Arrow 13"/>
          <cdr:cNvSpPr/>
        </cdr:nvSpPr>
        <cdr:spPr>
          <a:xfrm xmlns:a="http://schemas.openxmlformats.org/drawingml/2006/main">
            <a:off x="-918859" y="305193"/>
            <a:ext cx="252226" cy="435357"/>
          </a:xfrm>
          <a:prstGeom xmlns:a="http://schemas.openxmlformats.org/drawingml/2006/main" prst="upArrow">
            <a:avLst/>
          </a:prstGeom>
        </cdr:spPr>
        <cdr:style>
          <a:lnRef xmlns:a="http://schemas.openxmlformats.org/drawingml/2006/main" idx="2">
            <a:schemeClr val="dk1">
              <a:shade val="50000"/>
            </a:schemeClr>
          </a:lnRef>
          <a:fillRef xmlns:a="http://schemas.openxmlformats.org/drawingml/2006/main" idx="1">
            <a:schemeClr val="dk1"/>
          </a:fillRef>
          <a:effectRef xmlns:a="http://schemas.openxmlformats.org/drawingml/2006/main" idx="0">
            <a:schemeClr val="dk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sv-SE"/>
          </a:p>
        </cdr:txBody>
      </cdr:sp>
    </cdr:grpSp>
  </cdr:absSizeAnchor>
  <cdr:relSizeAnchor xmlns:cdr="http://schemas.openxmlformats.org/drawingml/2006/chartDrawing">
    <cdr:from>
      <cdr:x>0.17339</cdr:x>
      <cdr:y>0.37017</cdr:y>
    </cdr:from>
    <cdr:to>
      <cdr:x>0.61288</cdr:x>
      <cdr:y>0.6242</cdr:y>
    </cdr:to>
    <cdr:sp macro="" textlink="">
      <cdr:nvSpPr>
        <cdr:cNvPr id="2" name="TextBox 1"/>
        <cdr:cNvSpPr txBox="1"/>
      </cdr:nvSpPr>
      <cdr:spPr>
        <a:xfrm xmlns:a="http://schemas.openxmlformats.org/drawingml/2006/main">
          <a:off x="354322" y="757859"/>
          <a:ext cx="898072" cy="520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sv-SE" sz="8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0.1586</cdr:x>
      <cdr:y>0.37607</cdr:y>
    </cdr:from>
    <cdr:to>
      <cdr:x>0.56553</cdr:x>
      <cdr:y>0.62959</cdr:y>
    </cdr:to>
    <cdr:sp macro="" textlink="">
      <cdr:nvSpPr>
        <cdr:cNvPr id="3" name="TextBox 2"/>
        <cdr:cNvSpPr txBox="1"/>
      </cdr:nvSpPr>
      <cdr:spPr>
        <a:xfrm xmlns:a="http://schemas.openxmlformats.org/drawingml/2006/main">
          <a:off x="324088" y="769906"/>
          <a:ext cx="831533" cy="51900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sv-SE" sz="800">
              <a:latin typeface="+mn-lt"/>
              <a:cs typeface="Times New Roman" panose="02020603050405020304" pitchFamily="18" charset="0"/>
            </a:rPr>
            <a:t>B is chosen and valued more than A</a:t>
          </a:r>
        </a:p>
      </cdr:txBody>
    </cdr:sp>
  </cdr:relSizeAnchor>
</c:userShapes>
</file>

<file path=word/drawings/drawing4.xml><?xml version="1.0" encoding="utf-8"?>
<c:userShapes xmlns:c="http://schemas.openxmlformats.org/drawingml/2006/chart">
  <cdr:relSizeAnchor xmlns:cdr="http://schemas.openxmlformats.org/drawingml/2006/chartDrawing">
    <cdr:from>
      <cdr:x>0.17339</cdr:x>
      <cdr:y>0.37017</cdr:y>
    </cdr:from>
    <cdr:to>
      <cdr:x>0.61288</cdr:x>
      <cdr:y>0.6242</cdr:y>
    </cdr:to>
    <cdr:sp macro="" textlink="">
      <cdr:nvSpPr>
        <cdr:cNvPr id="2" name="TextBox 1"/>
        <cdr:cNvSpPr txBox="1"/>
      </cdr:nvSpPr>
      <cdr:spPr>
        <a:xfrm xmlns:a="http://schemas.openxmlformats.org/drawingml/2006/main">
          <a:off x="354322" y="757859"/>
          <a:ext cx="898072" cy="520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sv-SE" sz="800">
            <a:latin typeface="Times New Roman" panose="02020603050405020304" pitchFamily="18" charset="0"/>
            <a:cs typeface="Times New Roman" panose="02020603050405020304" pitchFamily="18" charset="0"/>
          </a:endParaRPr>
        </a:p>
      </cdr:txBody>
    </cdr:sp>
  </cdr:relSizeAnchor>
</c:userShapes>
</file>

<file path=word/drawings/drawing5.xml><?xml version="1.0" encoding="utf-8"?>
<c:userShapes xmlns:c="http://schemas.openxmlformats.org/drawingml/2006/chart">
  <cdr:relSizeAnchor xmlns:cdr="http://schemas.openxmlformats.org/drawingml/2006/chartDrawing">
    <cdr:from>
      <cdr:x>0.57877</cdr:x>
      <cdr:y>0.03158</cdr:y>
    </cdr:from>
    <cdr:to>
      <cdr:x>0.97727</cdr:x>
      <cdr:y>0.22895</cdr:y>
    </cdr:to>
    <cdr:grpSp>
      <cdr:nvGrpSpPr>
        <cdr:cNvPr id="8" name="Group 7"/>
        <cdr:cNvGrpSpPr/>
      </cdr:nvGrpSpPr>
      <cdr:grpSpPr>
        <a:xfrm xmlns:a="http://schemas.openxmlformats.org/drawingml/2006/main" rot="10800000">
          <a:off x="1136375" y="58622"/>
          <a:ext cx="782423" cy="366340"/>
          <a:chOff x="-801699" y="1820262"/>
          <a:chExt cx="4104275" cy="1065304"/>
        </a:xfrm>
      </cdr:grpSpPr>
      <cdr:sp macro="" textlink="">
        <cdr:nvSpPr>
          <cdr:cNvPr id="4" name="TextBox 1"/>
          <cdr:cNvSpPr txBox="1"/>
        </cdr:nvSpPr>
        <cdr:spPr>
          <a:xfrm xmlns:a="http://schemas.openxmlformats.org/drawingml/2006/main" rot="10800000">
            <a:off x="-801699" y="1820262"/>
            <a:ext cx="4104275" cy="106530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sv-SE" sz="800">
                <a:latin typeface="+mn-lt"/>
                <a:cs typeface="Times New Roman" panose="02020603050405020304" pitchFamily="18" charset="0"/>
              </a:rPr>
              <a:t>Standard PR</a:t>
            </a:r>
          </a:p>
        </cdr:txBody>
      </cdr:sp>
      <cdr:sp macro="" textlink="">
        <cdr:nvSpPr>
          <cdr:cNvPr id="6" name="Up Arrow 5"/>
          <cdr:cNvSpPr/>
        </cdr:nvSpPr>
        <cdr:spPr>
          <a:xfrm xmlns:a="http://schemas.openxmlformats.org/drawingml/2006/main" rot="10800000">
            <a:off x="587890" y="1985500"/>
            <a:ext cx="164176" cy="364023"/>
          </a:xfrm>
          <a:prstGeom xmlns:a="http://schemas.openxmlformats.org/drawingml/2006/main" prst="upArrow">
            <a:avLst/>
          </a:prstGeom>
        </cdr:spPr>
        <cdr:style>
          <a:lnRef xmlns:a="http://schemas.openxmlformats.org/drawingml/2006/main" idx="2">
            <a:schemeClr val="dk1">
              <a:shade val="50000"/>
            </a:schemeClr>
          </a:lnRef>
          <a:fillRef xmlns:a="http://schemas.openxmlformats.org/drawingml/2006/main" idx="1">
            <a:schemeClr val="dk1"/>
          </a:fillRef>
          <a:effectRef xmlns:a="http://schemas.openxmlformats.org/drawingml/2006/main" idx="0">
            <a:schemeClr val="dk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sv-SE"/>
          </a:p>
        </cdr:txBody>
      </cdr:sp>
    </cdr:grpSp>
  </cdr:relSizeAnchor>
  <cdr:absSizeAnchor xmlns:cdr="http://schemas.openxmlformats.org/drawingml/2006/chartDrawing">
    <cdr:from>
      <cdr:x>0.45691</cdr:x>
      <cdr:y>0.70425</cdr:y>
    </cdr:from>
    <cdr:ext cx="991898" cy="315698"/>
    <cdr:grpSp>
      <cdr:nvGrpSpPr>
        <cdr:cNvPr id="12" name="Group 11"/>
        <cdr:cNvGrpSpPr/>
      </cdr:nvGrpSpPr>
      <cdr:grpSpPr>
        <a:xfrm xmlns:a="http://schemas.openxmlformats.org/drawingml/2006/main" rot="10800000">
          <a:off x="897110" y="1307157"/>
          <a:ext cx="991898" cy="315698"/>
          <a:chOff x="-5294260" y="-579777"/>
          <a:chExt cx="5570858" cy="993750"/>
        </a:xfrm>
      </cdr:grpSpPr>
      <cdr:sp macro="" textlink="">
        <cdr:nvSpPr>
          <cdr:cNvPr id="13" name="TextBox 1"/>
          <cdr:cNvSpPr txBox="1"/>
        </cdr:nvSpPr>
        <cdr:spPr>
          <a:xfrm xmlns:a="http://schemas.openxmlformats.org/drawingml/2006/main" rot="10800000">
            <a:off x="-5294260" y="-579777"/>
            <a:ext cx="5570858" cy="77196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sv-SE" sz="1200">
                <a:latin typeface="+mn-lt"/>
                <a:cs typeface="Times New Roman" panose="02020603050405020304" pitchFamily="18" charset="0"/>
              </a:rPr>
              <a:t> </a:t>
            </a:r>
            <a:r>
              <a:rPr lang="sv-SE" sz="800">
                <a:latin typeface="+mn-lt"/>
                <a:cs typeface="Times New Roman" panose="02020603050405020304" pitchFamily="18" charset="0"/>
              </a:rPr>
              <a:t> non-Standard PR</a:t>
            </a:r>
          </a:p>
        </cdr:txBody>
      </cdr:sp>
      <cdr:sp macro="" textlink="">
        <cdr:nvSpPr>
          <cdr:cNvPr id="14" name="Up Arrow 13"/>
          <cdr:cNvSpPr/>
        </cdr:nvSpPr>
        <cdr:spPr>
          <a:xfrm xmlns:a="http://schemas.openxmlformats.org/drawingml/2006/main">
            <a:off x="-4024286" y="-21371"/>
            <a:ext cx="252213" cy="435344"/>
          </a:xfrm>
          <a:prstGeom xmlns:a="http://schemas.openxmlformats.org/drawingml/2006/main" prst="upArrow">
            <a:avLst/>
          </a:prstGeom>
        </cdr:spPr>
        <cdr:style>
          <a:lnRef xmlns:a="http://schemas.openxmlformats.org/drawingml/2006/main" idx="2">
            <a:schemeClr val="dk1">
              <a:shade val="50000"/>
            </a:schemeClr>
          </a:lnRef>
          <a:fillRef xmlns:a="http://schemas.openxmlformats.org/drawingml/2006/main" idx="1">
            <a:schemeClr val="dk1"/>
          </a:fillRef>
          <a:effectRef xmlns:a="http://schemas.openxmlformats.org/drawingml/2006/main" idx="0">
            <a:schemeClr val="dk1"/>
          </a:effectRef>
          <a:fontRef xmlns:a="http://schemas.openxmlformats.org/drawingml/2006/main" idx="minor">
            <a:schemeClr val="lt1"/>
          </a:fontRef>
        </cdr:style>
        <cdr:txBody>
          <a:bodyPr xmlns:a="http://schemas.openxmlformats.org/drawingml/2006/main"/>
          <a:lstStyle xmlns:a="http://schemas.openxmlformats.org/drawingml/2006/main">
            <a:lvl1pPr marL="0" indent="0">
              <a:defRPr sz="1100">
                <a:solidFill>
                  <a:schemeClr val="lt1"/>
                </a:solidFill>
                <a:latin typeface="+mn-lt"/>
                <a:ea typeface="+mn-ea"/>
                <a:cs typeface="+mn-cs"/>
              </a:defRPr>
            </a:lvl1pPr>
            <a:lvl2pPr marL="457200" indent="0">
              <a:defRPr sz="1100">
                <a:solidFill>
                  <a:schemeClr val="lt1"/>
                </a:solidFill>
                <a:latin typeface="+mn-lt"/>
                <a:ea typeface="+mn-ea"/>
                <a:cs typeface="+mn-cs"/>
              </a:defRPr>
            </a:lvl2pPr>
            <a:lvl3pPr marL="914400" indent="0">
              <a:defRPr sz="1100">
                <a:solidFill>
                  <a:schemeClr val="lt1"/>
                </a:solidFill>
                <a:latin typeface="+mn-lt"/>
                <a:ea typeface="+mn-ea"/>
                <a:cs typeface="+mn-cs"/>
              </a:defRPr>
            </a:lvl3pPr>
            <a:lvl4pPr marL="1371600" indent="0">
              <a:defRPr sz="1100">
                <a:solidFill>
                  <a:schemeClr val="lt1"/>
                </a:solidFill>
                <a:latin typeface="+mn-lt"/>
                <a:ea typeface="+mn-ea"/>
                <a:cs typeface="+mn-cs"/>
              </a:defRPr>
            </a:lvl4pPr>
            <a:lvl5pPr marL="1828800" indent="0">
              <a:defRPr sz="1100">
                <a:solidFill>
                  <a:schemeClr val="lt1"/>
                </a:solidFill>
                <a:latin typeface="+mn-lt"/>
                <a:ea typeface="+mn-ea"/>
                <a:cs typeface="+mn-cs"/>
              </a:defRPr>
            </a:lvl5pPr>
            <a:lvl6pPr marL="2286000" indent="0">
              <a:defRPr sz="1100">
                <a:solidFill>
                  <a:schemeClr val="lt1"/>
                </a:solidFill>
                <a:latin typeface="+mn-lt"/>
                <a:ea typeface="+mn-ea"/>
                <a:cs typeface="+mn-cs"/>
              </a:defRPr>
            </a:lvl6pPr>
            <a:lvl7pPr marL="2743200" indent="0">
              <a:defRPr sz="1100">
                <a:solidFill>
                  <a:schemeClr val="lt1"/>
                </a:solidFill>
                <a:latin typeface="+mn-lt"/>
                <a:ea typeface="+mn-ea"/>
                <a:cs typeface="+mn-cs"/>
              </a:defRPr>
            </a:lvl7pPr>
            <a:lvl8pPr marL="3200400" indent="0">
              <a:defRPr sz="1100">
                <a:solidFill>
                  <a:schemeClr val="lt1"/>
                </a:solidFill>
                <a:latin typeface="+mn-lt"/>
                <a:ea typeface="+mn-ea"/>
                <a:cs typeface="+mn-cs"/>
              </a:defRPr>
            </a:lvl8pPr>
            <a:lvl9pPr marL="3657600" indent="0">
              <a:defRPr sz="1100">
                <a:solidFill>
                  <a:schemeClr val="lt1"/>
                </a:solidFill>
                <a:latin typeface="+mn-lt"/>
                <a:ea typeface="+mn-ea"/>
                <a:cs typeface="+mn-cs"/>
              </a:defRPr>
            </a:lvl9pPr>
          </a:lstStyle>
          <a:p xmlns:a="http://schemas.openxmlformats.org/drawingml/2006/main">
            <a:endParaRPr lang="sv-SE"/>
          </a:p>
        </cdr:txBody>
      </cdr:sp>
    </cdr:grpSp>
  </cdr:absSizeAnchor>
  <cdr:relSizeAnchor xmlns:cdr="http://schemas.openxmlformats.org/drawingml/2006/chartDrawing">
    <cdr:from>
      <cdr:x>0.17339</cdr:x>
      <cdr:y>0.37017</cdr:y>
    </cdr:from>
    <cdr:to>
      <cdr:x>0.61288</cdr:x>
      <cdr:y>0.6242</cdr:y>
    </cdr:to>
    <cdr:sp macro="" textlink="">
      <cdr:nvSpPr>
        <cdr:cNvPr id="2" name="TextBox 1"/>
        <cdr:cNvSpPr txBox="1"/>
      </cdr:nvSpPr>
      <cdr:spPr>
        <a:xfrm xmlns:a="http://schemas.openxmlformats.org/drawingml/2006/main">
          <a:off x="354322" y="757859"/>
          <a:ext cx="898072" cy="520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sv-SE" sz="8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0.12898</cdr:x>
      <cdr:y>0.41826</cdr:y>
    </cdr:from>
    <cdr:to>
      <cdr:x>0.53591</cdr:x>
      <cdr:y>0.64424</cdr:y>
    </cdr:to>
    <cdr:sp macro="" textlink="">
      <cdr:nvSpPr>
        <cdr:cNvPr id="3" name="TextBox 2"/>
        <cdr:cNvSpPr txBox="1"/>
      </cdr:nvSpPr>
      <cdr:spPr>
        <a:xfrm xmlns:a="http://schemas.openxmlformats.org/drawingml/2006/main">
          <a:off x="262897" y="855215"/>
          <a:ext cx="829466" cy="46206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sv-SE" sz="800">
              <a:latin typeface="+mn-lt"/>
              <a:cs typeface="Times New Roman" panose="02020603050405020304" pitchFamily="18" charset="0"/>
            </a:rPr>
            <a:t>Consistency Range</a:t>
          </a:r>
        </a:p>
      </cdr:txBody>
    </cdr:sp>
  </cdr:relSizeAnchor>
  <cdr:relSizeAnchor xmlns:cdr="http://schemas.openxmlformats.org/drawingml/2006/chartDrawing">
    <cdr:from>
      <cdr:x>0.17339</cdr:x>
      <cdr:y>0.37017</cdr:y>
    </cdr:from>
    <cdr:to>
      <cdr:x>0.61288</cdr:x>
      <cdr:y>0.6242</cdr:y>
    </cdr:to>
    <cdr:sp macro="" textlink="">
      <cdr:nvSpPr>
        <cdr:cNvPr id="5" name="TextBox 1"/>
        <cdr:cNvSpPr txBox="1"/>
      </cdr:nvSpPr>
      <cdr:spPr>
        <a:xfrm xmlns:a="http://schemas.openxmlformats.org/drawingml/2006/main">
          <a:off x="354322" y="757859"/>
          <a:ext cx="898072" cy="520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sv-SE" sz="800">
            <a:latin typeface="Times New Roman" panose="02020603050405020304" pitchFamily="18" charset="0"/>
            <a:cs typeface="Times New Roman" panose="02020603050405020304" pitchFamily="18" charset="0"/>
          </a:endParaRPr>
        </a:p>
      </cdr:txBody>
    </cdr:sp>
  </cdr:relSizeAnchor>
  <cdr:relSizeAnchor xmlns:cdr="http://schemas.openxmlformats.org/drawingml/2006/chartDrawing">
    <cdr:from>
      <cdr:x>0.17339</cdr:x>
      <cdr:y>0.37017</cdr:y>
    </cdr:from>
    <cdr:to>
      <cdr:x>0.61288</cdr:x>
      <cdr:y>0.6242</cdr:y>
    </cdr:to>
    <cdr:sp macro="" textlink="">
      <cdr:nvSpPr>
        <cdr:cNvPr id="7" name="TextBox 1"/>
        <cdr:cNvSpPr txBox="1"/>
      </cdr:nvSpPr>
      <cdr:spPr>
        <a:xfrm xmlns:a="http://schemas.openxmlformats.org/drawingml/2006/main">
          <a:off x="354322" y="757859"/>
          <a:ext cx="898072" cy="52009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sv-SE" sz="800">
            <a:latin typeface="Times New Roman" panose="02020603050405020304" pitchFamily="18" charset="0"/>
            <a:cs typeface="Times New Roman" panose="02020603050405020304" pitchFamily="18" charset="0"/>
          </a:endParaRP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57554C-7A3F-4C24-B9A3-FCACEF9F7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TF_Template_Word_Windows_2010</Template>
  <TotalTime>3</TotalTime>
  <Pages>11</Pages>
  <Words>2391</Words>
  <Characters>13629</Characters>
  <Application>Microsoft Office Word</Application>
  <DocSecurity>0</DocSecurity>
  <Lines>113</Lines>
  <Paragraphs>31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TF_Template_Word_Windows_2010</vt:lpstr>
      <vt:lpstr>TF_Template_Word_Windows_2010</vt:lpstr>
    </vt:vector>
  </TitlesOfParts>
  <Company>Informa Plc</Company>
  <LinksUpToDate>false</LinksUpToDate>
  <CharactersWithSpaces>15989</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TF_Template_Word_Windows_2010</dc:title>
  <dc:creator>oben</dc:creator>
  <cp:lastModifiedBy>oben</cp:lastModifiedBy>
  <cp:revision>3</cp:revision>
  <cp:lastPrinted>2016-07-26T12:14:00Z</cp:lastPrinted>
  <dcterms:created xsi:type="dcterms:W3CDTF">2016-08-03T08:11:00Z</dcterms:created>
  <dcterms:modified xsi:type="dcterms:W3CDTF">2016-08-03T08:15:00Z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(#E1)</vt:lpwstr>
  </property>
  <property fmtid="{D5CDD505-2E9C-101B-9397-08002B2CF9AE}" pid="3" name="MTEquationSection">
    <vt:lpwstr>1</vt:lpwstr>
  </property>
  <property fmtid="{D5CDD505-2E9C-101B-9397-08002B2CF9AE}" pid="4" name="MTPreferences">
    <vt:lpwstr>[Styles]_x000d_
Text=Calibri_x000d_
Function=Calibri_x000d_
Variable=Calibri,I_x000d_
LCGreek=Symbol,I_x000d_
UCGreek=Symbol_x000d_
Symbol=Symbol_x000d_
Vector=Calibri,B_x000d_
Number=Calibri_x000d_
User1=Courier New_x000d_
User2=Calibri_x000d_
MTExtra=MT Extra_x000d_
_x000d_
[Sizes]_x000d_
Full=11 pt_x000d_
Script=58 %_x000d_
ScriptScript=42 %_x000d_
Sym</vt:lpwstr>
  </property>
  <property fmtid="{D5CDD505-2E9C-101B-9397-08002B2CF9AE}" pid="5" name="MTPreferences 1">
    <vt:lpwstr>bol=150 %_x000d_
SubSymbol=100 %_x000d_
User1=75 %_x000d_
User2=150 %_x000d_
SmallLargeIncr=1 pt_x000d_
_x000d_
[Spacing]_x000d_
LineSpacing=150 %_x000d_
MatrixRowSpacing=150 %_x000d_
MatrixColSpacing=100 %_x000d_
SuperscriptHeight=45 %_x000d_
SubscriptDepth=25 %_x000d_
SubSupGap=8 %_x000d_
LimHeight=25 %_x000d_
LimDepth=100 %_x000d_
LimLineSp</vt:lpwstr>
  </property>
  <property fmtid="{D5CDD505-2E9C-101B-9397-08002B2CF9AE}" pid="6" name="MTPreferences 2">
    <vt:lpwstr>acing=100 %_x000d_
NumerHeight=35 %_x000d_
DenomDepth=100 %_x000d_
FractBarOver=8 %_x000d_
FractBarThick=5 %_x000d_
SubFractBarThick=2.5 %_x000d_
FractGap=8 %_x000d_
FenceOver=8 %_x000d_
OperSpacing=100 %_x000d_
NonOperSpacing=100 %_x000d_
CharWidth=0 %_x000d_
MinGap=8 %_x000d_
VertRadGap=17 %_x000d_
HorizRadGap=8 %_x000d_
RadWidth=100 %</vt:lpwstr>
  </property>
  <property fmtid="{D5CDD505-2E9C-101B-9397-08002B2CF9AE}" pid="7" name="MTPreferences 3">
    <vt:lpwstr>_x000d_
EmbellGap=12.5 %_x000d_
PrimeHeight=45 %_x000d_
BoxStrokeThick=5 %_x000d_
StikeThruThick=5 %_x000d_
MatrixLineThick=5 %_x000d_
RadStrokeThick=5 %_x000d_
HorizFenceGap=10 %_x000d_
_x000d_
</vt:lpwstr>
  </property>
  <property fmtid="{D5CDD505-2E9C-101B-9397-08002B2CF9AE}" pid="8" name="MTPreferenceSource">
    <vt:lpwstr>Calibri+Symbol 11.eqp</vt:lpwstr>
  </property>
  <property fmtid="{D5CDD505-2E9C-101B-9397-08002B2CF9AE}" pid="9" name="MTWinEqns">
    <vt:bool>true</vt:bool>
  </property>
</Properties>
</file>