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C1066" w14:textId="3942C8A0" w:rsidR="00471FCD" w:rsidRPr="00BA52D5" w:rsidRDefault="00BA52D5" w:rsidP="00550A14">
      <w:pPr>
        <w:pStyle w:val="NormalWeb"/>
        <w:spacing w:line="276" w:lineRule="auto"/>
        <w:jc w:val="right"/>
        <w:rPr>
          <w:b/>
          <w:lang w:val="en-US"/>
        </w:rPr>
      </w:pPr>
      <w:r>
        <w:rPr>
          <w:b/>
          <w:lang w:val="en-US"/>
        </w:rPr>
        <w:t>“</w:t>
      </w:r>
      <w:r w:rsidR="00471FCD" w:rsidRPr="00BA52D5">
        <w:rPr>
          <w:b/>
          <w:lang w:val="en-US"/>
        </w:rPr>
        <w:t xml:space="preserve">Explain this </w:t>
      </w:r>
      <w:r w:rsidR="00450683">
        <w:rPr>
          <w:b/>
          <w:lang w:val="en-US"/>
        </w:rPr>
        <w:t>D</w:t>
      </w:r>
      <w:r w:rsidR="00471FCD" w:rsidRPr="00BA52D5">
        <w:rPr>
          <w:b/>
          <w:lang w:val="en-US"/>
        </w:rPr>
        <w:t xml:space="preserve">ark </w:t>
      </w:r>
      <w:r w:rsidR="00450683">
        <w:rPr>
          <w:b/>
          <w:lang w:val="en-US"/>
        </w:rPr>
        <w:t>E</w:t>
      </w:r>
      <w:r w:rsidR="00471FCD" w:rsidRPr="00BA52D5">
        <w:rPr>
          <w:b/>
          <w:lang w:val="en-US"/>
        </w:rPr>
        <w:t>nigma</w:t>
      </w:r>
      <w:r>
        <w:rPr>
          <w:b/>
          <w:lang w:val="en-US"/>
        </w:rPr>
        <w:t>”</w:t>
      </w:r>
      <w:r w:rsidR="00471FCD" w:rsidRPr="00BA52D5">
        <w:rPr>
          <w:b/>
          <w:lang w:val="en-US"/>
        </w:rPr>
        <w:t xml:space="preserve">: The Queen’s Men and </w:t>
      </w:r>
      <w:r w:rsidR="009A2E11">
        <w:rPr>
          <w:b/>
          <w:lang w:val="en-US"/>
        </w:rPr>
        <w:t>P</w:t>
      </w:r>
      <w:r w:rsidR="00471FCD" w:rsidRPr="00BA52D5">
        <w:rPr>
          <w:b/>
          <w:lang w:val="en-US"/>
        </w:rPr>
        <w:t>erformance-as-</w:t>
      </w:r>
      <w:r w:rsidR="009A2E11">
        <w:rPr>
          <w:b/>
          <w:lang w:val="en-US"/>
        </w:rPr>
        <w:t>R</w:t>
      </w:r>
      <w:r w:rsidR="00471FCD" w:rsidRPr="00BA52D5">
        <w:rPr>
          <w:b/>
          <w:lang w:val="en-US"/>
        </w:rPr>
        <w:t xml:space="preserve">esearch in Stratford-upon-Avon </w:t>
      </w:r>
    </w:p>
    <w:p w14:paraId="397D3E13" w14:textId="77777777" w:rsidR="005113ED" w:rsidRPr="00BA52D5" w:rsidRDefault="00A80ED9" w:rsidP="00550A14">
      <w:pPr>
        <w:pStyle w:val="NormalWeb"/>
        <w:spacing w:before="0" w:beforeAutospacing="0" w:after="0" w:afterAutospacing="0" w:line="276" w:lineRule="auto"/>
        <w:jc w:val="right"/>
        <w:rPr>
          <w:bCs/>
          <w:color w:val="000000"/>
          <w:lang w:val="en-US"/>
        </w:rPr>
      </w:pPr>
      <w:r w:rsidRPr="00BA52D5">
        <w:rPr>
          <w:bCs/>
          <w:smallCaps/>
          <w:color w:val="000000"/>
          <w:lang w:val="en-US"/>
        </w:rPr>
        <w:t>Oliver Jones</w:t>
      </w:r>
    </w:p>
    <w:p w14:paraId="062993D8" w14:textId="2F67BAFD" w:rsidR="00A80ED9" w:rsidRPr="00BA52D5" w:rsidRDefault="00A80ED9" w:rsidP="00550A14">
      <w:pPr>
        <w:pStyle w:val="NormalWeb"/>
        <w:spacing w:before="0" w:beforeAutospacing="0" w:after="0" w:afterAutospacing="0" w:line="276" w:lineRule="auto"/>
        <w:jc w:val="right"/>
        <w:rPr>
          <w:lang w:val="en-US"/>
        </w:rPr>
      </w:pPr>
      <w:r w:rsidRPr="00BA52D5">
        <w:rPr>
          <w:bCs/>
          <w:i/>
          <w:color w:val="000000"/>
          <w:lang w:val="en-US"/>
        </w:rPr>
        <w:t>University of York</w:t>
      </w:r>
    </w:p>
    <w:p w14:paraId="024DCD0F" w14:textId="5217749F" w:rsidR="00B349FA" w:rsidRPr="00BA52D5" w:rsidRDefault="00471FCD" w:rsidP="00550A14">
      <w:pPr>
        <w:pStyle w:val="NormalWeb"/>
        <w:spacing w:line="480" w:lineRule="auto"/>
        <w:ind w:firstLine="720"/>
        <w:jc w:val="both"/>
        <w:rPr>
          <w:lang w:val="en-US"/>
        </w:rPr>
      </w:pPr>
      <w:r w:rsidRPr="00BA52D5">
        <w:rPr>
          <w:lang w:val="en-US"/>
        </w:rPr>
        <w:t>In his 200</w:t>
      </w:r>
      <w:r w:rsidR="00615165" w:rsidRPr="00BA52D5">
        <w:rPr>
          <w:lang w:val="en-US"/>
        </w:rPr>
        <w:t>3</w:t>
      </w:r>
      <w:r w:rsidRPr="00BA52D5">
        <w:rPr>
          <w:lang w:val="en-US"/>
        </w:rPr>
        <w:t xml:space="preserve"> TV documentary series, </w:t>
      </w:r>
      <w:r w:rsidRPr="00BA52D5">
        <w:rPr>
          <w:i/>
          <w:lang w:val="en-US"/>
        </w:rPr>
        <w:t xml:space="preserve">In Search of Shakespeare, </w:t>
      </w:r>
      <w:r w:rsidRPr="00BA52D5">
        <w:rPr>
          <w:lang w:val="en-US"/>
        </w:rPr>
        <w:t xml:space="preserve">Michael Wood suggests that during the years before </w:t>
      </w:r>
      <w:r w:rsidR="005F524D" w:rsidRPr="00BA52D5">
        <w:rPr>
          <w:lang w:val="en-US"/>
        </w:rPr>
        <w:t xml:space="preserve">his </w:t>
      </w:r>
      <w:r w:rsidRPr="00BA52D5">
        <w:rPr>
          <w:lang w:val="en-US"/>
        </w:rPr>
        <w:t xml:space="preserve">arriving in London, </w:t>
      </w:r>
      <w:r w:rsidR="005F524D" w:rsidRPr="00BA52D5">
        <w:rPr>
          <w:lang w:val="en-US"/>
        </w:rPr>
        <w:t xml:space="preserve">William </w:t>
      </w:r>
      <w:r w:rsidRPr="00BA52D5">
        <w:rPr>
          <w:lang w:val="en-US"/>
        </w:rPr>
        <w:t>Shakespeare may have taken up a position with the Queen’s Men</w:t>
      </w:r>
      <w:r w:rsidR="00615165" w:rsidRPr="00BA52D5">
        <w:rPr>
          <w:lang w:val="en-US"/>
        </w:rPr>
        <w:t>, the</w:t>
      </w:r>
      <w:r w:rsidR="005F524D" w:rsidRPr="00BA52D5">
        <w:rPr>
          <w:lang w:val="en-US"/>
        </w:rPr>
        <w:t xml:space="preserve"> </w:t>
      </w:r>
      <w:r w:rsidRPr="00BA52D5">
        <w:rPr>
          <w:lang w:val="en-US"/>
        </w:rPr>
        <w:t xml:space="preserve">royal touring company </w:t>
      </w:r>
      <w:r w:rsidR="005F524D" w:rsidRPr="00BA52D5">
        <w:rPr>
          <w:lang w:val="en-US"/>
        </w:rPr>
        <w:t xml:space="preserve">founded </w:t>
      </w:r>
      <w:r w:rsidR="00892C01" w:rsidRPr="00BA52D5">
        <w:rPr>
          <w:lang w:val="en-US"/>
        </w:rPr>
        <w:t xml:space="preserve">in 1583 </w:t>
      </w:r>
      <w:r w:rsidR="005F524D" w:rsidRPr="00BA52D5">
        <w:rPr>
          <w:lang w:val="en-US"/>
        </w:rPr>
        <w:t>by the Master of the Revels</w:t>
      </w:r>
      <w:r w:rsidR="00892C01" w:rsidRPr="00BA52D5">
        <w:rPr>
          <w:lang w:val="en-US"/>
        </w:rPr>
        <w:t>,</w:t>
      </w:r>
      <w:r w:rsidR="005F524D" w:rsidRPr="00BA52D5">
        <w:rPr>
          <w:lang w:val="en-US"/>
        </w:rPr>
        <w:t xml:space="preserve"> Edmund Tilney</w:t>
      </w:r>
      <w:r w:rsidR="00892C01" w:rsidRPr="00BA52D5">
        <w:rPr>
          <w:lang w:val="en-US"/>
        </w:rPr>
        <w:t>,</w:t>
      </w:r>
      <w:r w:rsidR="005F524D" w:rsidRPr="00BA52D5">
        <w:rPr>
          <w:lang w:val="en-US"/>
        </w:rPr>
        <w:t xml:space="preserve"> at the behest of </w:t>
      </w:r>
      <w:r w:rsidR="00615165" w:rsidRPr="00BA52D5">
        <w:rPr>
          <w:lang w:val="en-US"/>
        </w:rPr>
        <w:t xml:space="preserve">the Secretary of State, </w:t>
      </w:r>
      <w:r w:rsidR="005F524D" w:rsidRPr="00BA52D5">
        <w:rPr>
          <w:lang w:val="en-US"/>
        </w:rPr>
        <w:t>Francis Walsingham</w:t>
      </w:r>
      <w:r w:rsidR="00615165" w:rsidRPr="00BA52D5">
        <w:rPr>
          <w:lang w:val="en-US"/>
        </w:rPr>
        <w:t>. When the company</w:t>
      </w:r>
      <w:r w:rsidRPr="00BA52D5">
        <w:rPr>
          <w:lang w:val="en-US"/>
        </w:rPr>
        <w:t xml:space="preserve"> first arrived in </w:t>
      </w:r>
      <w:r w:rsidR="00892C01" w:rsidRPr="00BA52D5">
        <w:rPr>
          <w:lang w:val="en-US"/>
        </w:rPr>
        <w:t xml:space="preserve">Shakespeare’s hometown of </w:t>
      </w:r>
      <w:r w:rsidRPr="00BA52D5">
        <w:rPr>
          <w:lang w:val="en-US"/>
        </w:rPr>
        <w:t>Stratford</w:t>
      </w:r>
      <w:r w:rsidR="00892C01" w:rsidRPr="00BA52D5">
        <w:rPr>
          <w:lang w:val="en-US"/>
        </w:rPr>
        <w:t>-upon-Avon</w:t>
      </w:r>
      <w:r w:rsidRPr="00BA52D5">
        <w:rPr>
          <w:lang w:val="en-US"/>
        </w:rPr>
        <w:t xml:space="preserve"> in 1587</w:t>
      </w:r>
      <w:r w:rsidR="00892C01" w:rsidRPr="00BA52D5">
        <w:rPr>
          <w:lang w:val="en-US"/>
        </w:rPr>
        <w:t xml:space="preserve">, </w:t>
      </w:r>
      <w:r w:rsidR="00615165" w:rsidRPr="00BA52D5">
        <w:rPr>
          <w:lang w:val="en-US"/>
        </w:rPr>
        <w:t xml:space="preserve">they had </w:t>
      </w:r>
      <w:r w:rsidR="00892C01" w:rsidRPr="00BA52D5">
        <w:rPr>
          <w:lang w:val="en-US"/>
        </w:rPr>
        <w:t xml:space="preserve">not long suffered the loss of one of their principal actors, William Knell, </w:t>
      </w:r>
      <w:r w:rsidR="00615165" w:rsidRPr="00BA52D5">
        <w:rPr>
          <w:lang w:val="en-US"/>
        </w:rPr>
        <w:t xml:space="preserve">who during a stop at Thame in Oxfordshire </w:t>
      </w:r>
      <w:r w:rsidR="001A01BA" w:rsidRPr="00BA52D5">
        <w:rPr>
          <w:lang w:val="en-US"/>
        </w:rPr>
        <w:t>quarreled</w:t>
      </w:r>
      <w:r w:rsidR="00615165" w:rsidRPr="00BA52D5">
        <w:rPr>
          <w:lang w:val="en-US"/>
        </w:rPr>
        <w:t xml:space="preserve"> fatally</w:t>
      </w:r>
      <w:r w:rsidR="00892C01" w:rsidRPr="00BA52D5">
        <w:rPr>
          <w:lang w:val="en-US"/>
        </w:rPr>
        <w:t xml:space="preserve"> with another actor (McMillin and MacLean 160)</w:t>
      </w:r>
      <w:r w:rsidRPr="00BA52D5">
        <w:rPr>
          <w:lang w:val="en-US"/>
        </w:rPr>
        <w:t xml:space="preserve">. </w:t>
      </w:r>
      <w:r w:rsidR="00AF623E" w:rsidRPr="00BA52D5">
        <w:rPr>
          <w:lang w:val="en-US"/>
        </w:rPr>
        <w:t xml:space="preserve">While it is impossible </w:t>
      </w:r>
      <w:r w:rsidR="00BA52D5">
        <w:rPr>
          <w:lang w:val="en-US"/>
        </w:rPr>
        <w:t xml:space="preserve">based </w:t>
      </w:r>
      <w:r w:rsidR="00AF623E" w:rsidRPr="00BA52D5">
        <w:rPr>
          <w:lang w:val="en-US"/>
        </w:rPr>
        <w:t>on current evidence to prove that Shakespeare joined any particular company prior to his London debut (see Schoone-Jongen 101)</w:t>
      </w:r>
      <w:r w:rsidR="00B349FA" w:rsidRPr="00BA52D5">
        <w:rPr>
          <w:lang w:val="en-US"/>
        </w:rPr>
        <w:t xml:space="preserve">, the prospect that Knell’s demise may have been Shakespeare’s big break nonetheless makes for a good TV narrative. </w:t>
      </w:r>
      <w:r w:rsidRPr="00BA52D5">
        <w:rPr>
          <w:lang w:val="en-US"/>
        </w:rPr>
        <w:t>To illustrate th</w:t>
      </w:r>
      <w:r w:rsidR="00B349FA" w:rsidRPr="00BA52D5">
        <w:rPr>
          <w:lang w:val="en-US"/>
        </w:rPr>
        <w:t>e prospect, Wood</w:t>
      </w:r>
      <w:r w:rsidRPr="00BA52D5">
        <w:rPr>
          <w:lang w:val="en-US"/>
        </w:rPr>
        <w:t xml:space="preserve"> invites Greg Doran</w:t>
      </w:r>
      <w:r w:rsidR="00B349FA" w:rsidRPr="00BA52D5">
        <w:rPr>
          <w:lang w:val="en-US"/>
        </w:rPr>
        <w:t xml:space="preserve">, then Associate Director of </w:t>
      </w:r>
      <w:r w:rsidRPr="00BA52D5">
        <w:rPr>
          <w:lang w:val="en-US"/>
        </w:rPr>
        <w:t>the R</w:t>
      </w:r>
      <w:r w:rsidR="00B349FA" w:rsidRPr="00BA52D5">
        <w:rPr>
          <w:lang w:val="en-US"/>
        </w:rPr>
        <w:t xml:space="preserve">oyal </w:t>
      </w:r>
      <w:r w:rsidRPr="00BA52D5">
        <w:rPr>
          <w:lang w:val="en-US"/>
        </w:rPr>
        <w:t>S</w:t>
      </w:r>
      <w:r w:rsidR="00B349FA" w:rsidRPr="00BA52D5">
        <w:rPr>
          <w:lang w:val="en-US"/>
        </w:rPr>
        <w:t xml:space="preserve">hakespeare </w:t>
      </w:r>
      <w:r w:rsidRPr="00BA52D5">
        <w:rPr>
          <w:lang w:val="en-US"/>
        </w:rPr>
        <w:t>C</w:t>
      </w:r>
      <w:r w:rsidR="00B349FA" w:rsidRPr="00BA52D5">
        <w:rPr>
          <w:lang w:val="en-US"/>
        </w:rPr>
        <w:t>ompany, to work with a company of actors to</w:t>
      </w:r>
      <w:r w:rsidRPr="00BA52D5">
        <w:rPr>
          <w:lang w:val="en-US"/>
        </w:rPr>
        <w:t xml:space="preserve"> restage extracts of </w:t>
      </w:r>
      <w:r w:rsidR="00B349FA" w:rsidRPr="00BA52D5">
        <w:rPr>
          <w:lang w:val="en-US"/>
        </w:rPr>
        <w:t xml:space="preserve">the Queen’s Men </w:t>
      </w:r>
      <w:r w:rsidRPr="00BA52D5">
        <w:rPr>
          <w:lang w:val="en-US"/>
        </w:rPr>
        <w:t>plays</w:t>
      </w:r>
      <w:r w:rsidR="008C5AAD" w:rsidRPr="00BA52D5">
        <w:rPr>
          <w:lang w:val="en-US"/>
        </w:rPr>
        <w:t xml:space="preserve"> in Stratford’s Guildhall, </w:t>
      </w:r>
      <w:r w:rsidR="00D17CEC" w:rsidRPr="00BA52D5">
        <w:rPr>
          <w:lang w:val="en-US"/>
        </w:rPr>
        <w:t>now part of the King Edward VI School</w:t>
      </w:r>
      <w:r w:rsidR="008C5AAD" w:rsidRPr="00BA52D5">
        <w:rPr>
          <w:lang w:val="en-US"/>
        </w:rPr>
        <w:t>.</w:t>
      </w:r>
    </w:p>
    <w:p w14:paraId="7DC06E2B" w14:textId="239E5F35" w:rsidR="00471FCD" w:rsidRPr="00D56E1E" w:rsidRDefault="008C5AAD" w:rsidP="00550A14">
      <w:pPr>
        <w:pStyle w:val="NormalWeb"/>
        <w:spacing w:line="480" w:lineRule="auto"/>
        <w:ind w:firstLine="720"/>
        <w:jc w:val="both"/>
        <w:rPr>
          <w:b/>
          <w:i/>
          <w:lang w:val="en-US"/>
        </w:rPr>
      </w:pPr>
      <w:r w:rsidRPr="00BA52D5">
        <w:rPr>
          <w:lang w:val="en-US"/>
        </w:rPr>
        <w:t xml:space="preserve">In Wood’s documentary, </w:t>
      </w:r>
      <w:r w:rsidR="00471FCD" w:rsidRPr="00BA52D5">
        <w:rPr>
          <w:lang w:val="en-US"/>
        </w:rPr>
        <w:t xml:space="preserve">we see how </w:t>
      </w:r>
      <w:r w:rsidRPr="00BA52D5">
        <w:rPr>
          <w:lang w:val="en-US"/>
        </w:rPr>
        <w:t xml:space="preserve">as they arrive </w:t>
      </w:r>
      <w:r w:rsidR="00471FCD" w:rsidRPr="00BA52D5">
        <w:rPr>
          <w:lang w:val="en-US"/>
        </w:rPr>
        <w:t>both actors and director immediately assess the space in whic</w:t>
      </w:r>
      <w:r w:rsidRPr="00BA52D5">
        <w:rPr>
          <w:lang w:val="en-US"/>
        </w:rPr>
        <w:t>h they are expected to perform</w:t>
      </w:r>
      <w:r w:rsidR="00BA52D5">
        <w:rPr>
          <w:lang w:val="en-US"/>
        </w:rPr>
        <w:t>—</w:t>
      </w:r>
      <w:r w:rsidR="00441FD1" w:rsidRPr="00BA52D5">
        <w:rPr>
          <w:lang w:val="en-US"/>
        </w:rPr>
        <w:t xml:space="preserve">a long hall some </w:t>
      </w:r>
      <w:r w:rsidR="00BA52D5">
        <w:rPr>
          <w:lang w:val="en-US"/>
        </w:rPr>
        <w:t>seventy</w:t>
      </w:r>
      <w:r w:rsidR="00BA52D5" w:rsidRPr="00BA52D5">
        <w:rPr>
          <w:lang w:val="en-US"/>
        </w:rPr>
        <w:t xml:space="preserve"> </w:t>
      </w:r>
      <w:r w:rsidR="00441FD1" w:rsidRPr="00BA52D5">
        <w:rPr>
          <w:lang w:val="en-US"/>
        </w:rPr>
        <w:t xml:space="preserve">feet long and </w:t>
      </w:r>
      <w:r w:rsidR="00BA52D5">
        <w:rPr>
          <w:lang w:val="en-US"/>
        </w:rPr>
        <w:t>twenty-two</w:t>
      </w:r>
      <w:r w:rsidR="00BA52D5" w:rsidRPr="00BA52D5">
        <w:rPr>
          <w:lang w:val="en-US"/>
        </w:rPr>
        <w:t xml:space="preserve"> </w:t>
      </w:r>
      <w:r w:rsidR="00441FD1" w:rsidRPr="00BA52D5">
        <w:rPr>
          <w:lang w:val="en-US"/>
        </w:rPr>
        <w:t>feet wide, open to the rafters and with windows running the length of the west side, occupied by school desks and other furniture</w:t>
      </w:r>
      <w:r w:rsidR="00F74446" w:rsidRPr="00BA52D5">
        <w:rPr>
          <w:lang w:val="en-US"/>
        </w:rPr>
        <w:t xml:space="preserve"> (fig. 1)</w:t>
      </w:r>
      <w:r w:rsidR="00441FD1" w:rsidRPr="00BA52D5">
        <w:rPr>
          <w:lang w:val="en-US"/>
        </w:rPr>
        <w:t>.</w:t>
      </w:r>
      <w:r w:rsidRPr="00BA52D5">
        <w:rPr>
          <w:lang w:val="en-US"/>
        </w:rPr>
        <w:t xml:space="preserve"> O</w:t>
      </w:r>
      <w:r w:rsidR="00471FCD" w:rsidRPr="00BA52D5">
        <w:rPr>
          <w:lang w:val="en-US"/>
        </w:rPr>
        <w:t xml:space="preserve">ne actor worries about the size of the playing space, while another queries the layout of the chairs. On entering the </w:t>
      </w:r>
      <w:r w:rsidR="00F03869" w:rsidRPr="00BA52D5">
        <w:rPr>
          <w:lang w:val="en-US"/>
        </w:rPr>
        <w:t>hall,</w:t>
      </w:r>
      <w:r w:rsidR="00D17CEC" w:rsidRPr="00BA52D5">
        <w:rPr>
          <w:lang w:val="en-US"/>
        </w:rPr>
        <w:t xml:space="preserve"> </w:t>
      </w:r>
      <w:r w:rsidR="00471FCD" w:rsidRPr="00BA52D5">
        <w:rPr>
          <w:lang w:val="en-US"/>
        </w:rPr>
        <w:t xml:space="preserve">the space is set up as it has been for many performances by the </w:t>
      </w:r>
      <w:r w:rsidR="00F03869" w:rsidRPr="00BA52D5">
        <w:rPr>
          <w:lang w:val="en-US"/>
        </w:rPr>
        <w:t xml:space="preserve">school’s </w:t>
      </w:r>
      <w:r w:rsidR="00471FCD" w:rsidRPr="00BA52D5">
        <w:rPr>
          <w:lang w:val="en-US"/>
        </w:rPr>
        <w:t xml:space="preserve">resident </w:t>
      </w:r>
      <w:r w:rsidR="00F03869" w:rsidRPr="00BA52D5">
        <w:rPr>
          <w:lang w:val="en-US"/>
        </w:rPr>
        <w:t>boys’</w:t>
      </w:r>
      <w:r w:rsidR="00471FCD" w:rsidRPr="00BA52D5">
        <w:rPr>
          <w:lang w:val="en-US"/>
        </w:rPr>
        <w:t xml:space="preserve"> company, Edward</w:t>
      </w:r>
      <w:r w:rsidR="00D17CEC" w:rsidRPr="00BA52D5">
        <w:rPr>
          <w:lang w:val="en-US"/>
        </w:rPr>
        <w:t>’</w:t>
      </w:r>
      <w:r w:rsidR="00471FCD" w:rsidRPr="00BA52D5">
        <w:rPr>
          <w:lang w:val="en-US"/>
        </w:rPr>
        <w:t xml:space="preserve">s Boys, founded in 2003 by Perry Mills. In these boys’ productions, the staging </w:t>
      </w:r>
      <w:r w:rsidR="00D17CEC" w:rsidRPr="00BA52D5">
        <w:rPr>
          <w:lang w:val="en-US"/>
        </w:rPr>
        <w:t>i</w:t>
      </w:r>
      <w:r w:rsidR="00471FCD" w:rsidRPr="00BA52D5">
        <w:rPr>
          <w:lang w:val="en-US"/>
        </w:rPr>
        <w:t xml:space="preserve">s frequently set against the length of the </w:t>
      </w:r>
      <w:r w:rsidR="00D17CEC" w:rsidRPr="00BA52D5">
        <w:rPr>
          <w:lang w:val="en-US"/>
        </w:rPr>
        <w:t>h</w:t>
      </w:r>
      <w:r w:rsidR="00471FCD" w:rsidRPr="00BA52D5">
        <w:rPr>
          <w:lang w:val="en-US"/>
        </w:rPr>
        <w:t>all</w:t>
      </w:r>
      <w:r w:rsidR="00D17CEC" w:rsidRPr="00BA52D5">
        <w:rPr>
          <w:lang w:val="en-US"/>
        </w:rPr>
        <w:t xml:space="preserve"> wall</w:t>
      </w:r>
      <w:r w:rsidR="00471FCD" w:rsidRPr="00BA52D5">
        <w:rPr>
          <w:lang w:val="en-US"/>
        </w:rPr>
        <w:t xml:space="preserve">, where multiple doors offer a variety </w:t>
      </w:r>
      <w:r w:rsidR="00471FCD" w:rsidRPr="00BA52D5">
        <w:rPr>
          <w:lang w:val="en-US"/>
        </w:rPr>
        <w:lastRenderedPageBreak/>
        <w:t xml:space="preserve">of useful access points from the stairs and rooms beyond. However, Doran instinctively gravitates towards the schoolmaster’s chair, located at one end of the hall, observing that </w:t>
      </w:r>
      <w:r w:rsidR="00BA52D5">
        <w:rPr>
          <w:lang w:val="en-US"/>
        </w:rPr>
        <w:t>“</w:t>
      </w:r>
      <w:r w:rsidR="00471FCD" w:rsidRPr="00BA52D5">
        <w:rPr>
          <w:lang w:val="en-US"/>
        </w:rPr>
        <w:t>It seems odd not to have King John sat on his throne.</w:t>
      </w:r>
      <w:r w:rsidR="00BA52D5">
        <w:rPr>
          <w:lang w:val="en-US"/>
        </w:rPr>
        <w:t>”</w:t>
      </w:r>
      <w:r w:rsidR="00D17CEC" w:rsidRPr="00BA52D5">
        <w:rPr>
          <w:lang w:val="en-US"/>
        </w:rPr>
        <w:t xml:space="preserve"> </w:t>
      </w:r>
      <w:r w:rsidR="00471FCD" w:rsidRPr="00BA52D5">
        <w:rPr>
          <w:lang w:val="en-US"/>
        </w:rPr>
        <w:t>Both actors and director quickly see in the hall a space that offers a variety of staging possibilities, and choose the configuration that seems to be most appropriate. In their scratch performance, the company decides to use the end of the hall, with the schoolmaster’s chair on its raised platform now promoted to throne, and providing the central focus. The audience are then arranged sitting on pupils’ desk benches in rows that stretch to the rear wall of the hall.</w:t>
      </w:r>
      <w:r w:rsidR="00BA52D5">
        <w:rPr>
          <w:lang w:val="en-US"/>
        </w:rPr>
        <w:t xml:space="preserve"> </w:t>
      </w:r>
      <w:r w:rsidR="00BA52D5">
        <w:rPr>
          <w:b/>
          <w:lang w:val="en-US"/>
        </w:rPr>
        <w:t>[Insert Fig. 1]</w:t>
      </w:r>
    </w:p>
    <w:p w14:paraId="5A4F70E4" w14:textId="46E93DB1" w:rsidR="00471FCD" w:rsidRPr="00BA52D5" w:rsidRDefault="00471FCD" w:rsidP="00550A14">
      <w:pPr>
        <w:pStyle w:val="NormalWeb"/>
        <w:spacing w:line="480" w:lineRule="auto"/>
        <w:ind w:firstLine="720"/>
        <w:jc w:val="both"/>
        <w:rPr>
          <w:lang w:val="en-US"/>
        </w:rPr>
      </w:pPr>
      <w:r w:rsidRPr="00BA52D5">
        <w:rPr>
          <w:lang w:val="en-US"/>
        </w:rPr>
        <w:t xml:space="preserve">The performance staged by Doran </w:t>
      </w:r>
      <w:r w:rsidR="00D17CEC" w:rsidRPr="00BA52D5">
        <w:rPr>
          <w:lang w:val="en-US"/>
        </w:rPr>
        <w:t xml:space="preserve">and company </w:t>
      </w:r>
      <w:r w:rsidRPr="00BA52D5">
        <w:rPr>
          <w:lang w:val="en-US"/>
        </w:rPr>
        <w:t xml:space="preserve">was </w:t>
      </w:r>
      <w:r w:rsidR="00D17CEC" w:rsidRPr="00BA52D5">
        <w:rPr>
          <w:lang w:val="en-US"/>
        </w:rPr>
        <w:t xml:space="preserve">conducted </w:t>
      </w:r>
      <w:r w:rsidRPr="00BA52D5">
        <w:rPr>
          <w:lang w:val="en-US"/>
        </w:rPr>
        <w:t xml:space="preserve">as an illustration </w:t>
      </w:r>
      <w:r w:rsidR="00906191" w:rsidRPr="00BA52D5">
        <w:rPr>
          <w:lang w:val="en-US"/>
        </w:rPr>
        <w:t xml:space="preserve">for TV </w:t>
      </w:r>
      <w:r w:rsidRPr="00BA52D5">
        <w:rPr>
          <w:lang w:val="en-US"/>
        </w:rPr>
        <w:t xml:space="preserve">of the kind of </w:t>
      </w:r>
      <w:r w:rsidR="000F4771" w:rsidRPr="00BA52D5">
        <w:rPr>
          <w:lang w:val="en-US"/>
        </w:rPr>
        <w:t>theater</w:t>
      </w:r>
      <w:r w:rsidRPr="00BA52D5">
        <w:rPr>
          <w:lang w:val="en-US"/>
        </w:rPr>
        <w:t xml:space="preserve"> an audience in </w:t>
      </w:r>
      <w:r w:rsidR="00D17CEC" w:rsidRPr="00BA52D5">
        <w:rPr>
          <w:lang w:val="en-US"/>
        </w:rPr>
        <w:t>sixteenth</w:t>
      </w:r>
      <w:r w:rsidRPr="00BA52D5">
        <w:rPr>
          <w:lang w:val="en-US"/>
        </w:rPr>
        <w:t>-century Stratford might have enjoyed, and one in which Shakespeare may have had some kind of role, before his arrival in London. The company took the space in which they performed as they found it, and by performing in daylight, with the minimum of rehearsal, hoped to reconstruct</w:t>
      </w:r>
      <w:r w:rsidR="0087349D" w:rsidRPr="00BA52D5">
        <w:rPr>
          <w:lang w:val="en-US"/>
        </w:rPr>
        <w:t>(approximately)</w:t>
      </w:r>
      <w:r w:rsidRPr="00BA52D5">
        <w:rPr>
          <w:lang w:val="en-US"/>
        </w:rPr>
        <w:t xml:space="preserve"> something of an original performance. </w:t>
      </w:r>
      <w:r w:rsidR="00714C91" w:rsidRPr="00BA52D5">
        <w:rPr>
          <w:lang w:val="en-US"/>
        </w:rPr>
        <w:t xml:space="preserve">However, </w:t>
      </w:r>
      <w:r w:rsidRPr="00BA52D5">
        <w:rPr>
          <w:lang w:val="en-US"/>
        </w:rPr>
        <w:t>the visiting RSC troupe and the various iterations of the Edward’s Boys company have chosen to configure the hall space in a variety of ways to suit t</w:t>
      </w:r>
      <w:r w:rsidR="00BA07B2" w:rsidRPr="00BA52D5">
        <w:rPr>
          <w:lang w:val="en-US"/>
        </w:rPr>
        <w:t>he needs of thei</w:t>
      </w:r>
      <w:r w:rsidRPr="00BA52D5">
        <w:rPr>
          <w:lang w:val="en-US"/>
        </w:rPr>
        <w:t>r particular productions</w:t>
      </w:r>
      <w:r w:rsidR="00BA52D5">
        <w:rPr>
          <w:lang w:val="en-US"/>
        </w:rPr>
        <w:t xml:space="preserve"> </w:t>
      </w:r>
      <w:r w:rsidR="00BA52D5" w:rsidRPr="00BA52D5">
        <w:rPr>
          <w:lang w:val="en-US"/>
        </w:rPr>
        <w:t>best</w:t>
      </w:r>
      <w:r w:rsidR="00714C91" w:rsidRPr="00BA52D5">
        <w:rPr>
          <w:lang w:val="en-US"/>
        </w:rPr>
        <w:t>.</w:t>
      </w:r>
      <w:r w:rsidRPr="00BA52D5">
        <w:rPr>
          <w:lang w:val="en-US"/>
        </w:rPr>
        <w:t xml:space="preserve"> </w:t>
      </w:r>
      <w:r w:rsidR="00714C91" w:rsidRPr="00BA52D5">
        <w:rPr>
          <w:lang w:val="en-US"/>
        </w:rPr>
        <w:t>T</w:t>
      </w:r>
      <w:r w:rsidRPr="00BA52D5">
        <w:rPr>
          <w:lang w:val="en-US"/>
        </w:rPr>
        <w:t xml:space="preserve">o think that </w:t>
      </w:r>
      <w:r w:rsidR="00D17CEC" w:rsidRPr="00BA52D5">
        <w:rPr>
          <w:lang w:val="en-US"/>
        </w:rPr>
        <w:t xml:space="preserve">these </w:t>
      </w:r>
      <w:r w:rsidRPr="00BA52D5">
        <w:rPr>
          <w:lang w:val="en-US"/>
        </w:rPr>
        <w:t xml:space="preserve">configurations represent </w:t>
      </w:r>
      <w:r w:rsidR="00D17CEC" w:rsidRPr="00BA52D5">
        <w:rPr>
          <w:lang w:val="en-US"/>
        </w:rPr>
        <w:t xml:space="preserve">the conditions of </w:t>
      </w:r>
      <w:r w:rsidRPr="00BA52D5">
        <w:rPr>
          <w:lang w:val="en-US"/>
        </w:rPr>
        <w:t>an original performance is to remain unaware of the material changes that the Guildhall building has undergone in its long history, and of the local soci</w:t>
      </w:r>
      <w:r w:rsidR="00155DF6" w:rsidRPr="00BA52D5">
        <w:rPr>
          <w:lang w:val="en-US"/>
        </w:rPr>
        <w:t xml:space="preserve">al and </w:t>
      </w:r>
      <w:r w:rsidRPr="00BA52D5">
        <w:rPr>
          <w:lang w:val="en-US"/>
        </w:rPr>
        <w:t xml:space="preserve">political tensions </w:t>
      </w:r>
      <w:r w:rsidR="00155DF6" w:rsidRPr="00BA52D5">
        <w:rPr>
          <w:lang w:val="en-US"/>
        </w:rPr>
        <w:t xml:space="preserve">experienced in </w:t>
      </w:r>
      <w:r w:rsidRPr="00BA52D5">
        <w:rPr>
          <w:lang w:val="en-US"/>
        </w:rPr>
        <w:t xml:space="preserve">Stratford </w:t>
      </w:r>
      <w:r w:rsidR="00714C91" w:rsidRPr="00BA52D5">
        <w:rPr>
          <w:lang w:val="en-US"/>
        </w:rPr>
        <w:t>during the 1580s and 1590s.</w:t>
      </w:r>
      <w:r w:rsidR="00155DF6" w:rsidRPr="00BA52D5">
        <w:rPr>
          <w:lang w:val="en-US"/>
        </w:rPr>
        <w:t xml:space="preserve"> </w:t>
      </w:r>
      <w:r w:rsidR="00714C91" w:rsidRPr="00BA52D5">
        <w:rPr>
          <w:lang w:val="en-US"/>
        </w:rPr>
        <w:t xml:space="preserve">It is my contention that these </w:t>
      </w:r>
      <w:r w:rsidRPr="00BA52D5">
        <w:rPr>
          <w:lang w:val="en-US"/>
        </w:rPr>
        <w:t>would have had a direct impact on a company’s presentation and an audience’s reception of a particular play.</w:t>
      </w:r>
    </w:p>
    <w:p w14:paraId="15FE3D7C" w14:textId="4CC8AFA0" w:rsidR="00FA1862" w:rsidRPr="00BA52D5" w:rsidRDefault="00BA07B2" w:rsidP="00550A14">
      <w:pPr>
        <w:pStyle w:val="NormalWeb"/>
        <w:spacing w:line="480" w:lineRule="auto"/>
        <w:jc w:val="both"/>
        <w:rPr>
          <w:lang w:val="en-US"/>
        </w:rPr>
      </w:pPr>
      <w:r w:rsidRPr="00BA52D5">
        <w:rPr>
          <w:lang w:val="en-US"/>
        </w:rPr>
        <w:tab/>
      </w:r>
      <w:r w:rsidR="00714C91" w:rsidRPr="00BA52D5">
        <w:rPr>
          <w:lang w:val="en-US"/>
        </w:rPr>
        <w:t xml:space="preserve">It remains true that </w:t>
      </w:r>
      <w:r w:rsidR="00711B5D" w:rsidRPr="00BA52D5">
        <w:rPr>
          <w:lang w:val="en-US"/>
        </w:rPr>
        <w:t xml:space="preserve">much discussion </w:t>
      </w:r>
      <w:r w:rsidR="00A2063E" w:rsidRPr="00BA52D5">
        <w:rPr>
          <w:lang w:val="en-US"/>
        </w:rPr>
        <w:t>views</w:t>
      </w:r>
      <w:r w:rsidR="00711B5D" w:rsidRPr="00BA52D5">
        <w:rPr>
          <w:lang w:val="en-US"/>
        </w:rPr>
        <w:t xml:space="preserve"> early modern </w:t>
      </w:r>
      <w:r w:rsidR="000F4771" w:rsidRPr="00BA52D5">
        <w:rPr>
          <w:lang w:val="en-US"/>
        </w:rPr>
        <w:t>theater</w:t>
      </w:r>
      <w:r w:rsidR="00711B5D" w:rsidRPr="00BA52D5">
        <w:rPr>
          <w:lang w:val="en-US"/>
        </w:rPr>
        <w:t xml:space="preserve"> primarily as a metropolitan phenomenon, </w:t>
      </w:r>
      <w:r w:rsidR="00213FF9" w:rsidRPr="00BA52D5">
        <w:rPr>
          <w:lang w:val="en-US"/>
        </w:rPr>
        <w:t xml:space="preserve">despite the encouragement </w:t>
      </w:r>
      <w:r w:rsidR="002717D6" w:rsidRPr="00BA52D5">
        <w:rPr>
          <w:lang w:val="en-US"/>
        </w:rPr>
        <w:t xml:space="preserve">Sally-Beth MacLean’s work on touring, and </w:t>
      </w:r>
      <w:r w:rsidR="00213FF9" w:rsidRPr="00BA52D5">
        <w:rPr>
          <w:lang w:val="en-US"/>
        </w:rPr>
        <w:t xml:space="preserve">projects like REED’s </w:t>
      </w:r>
      <w:r w:rsidR="00213FF9" w:rsidRPr="00BA52D5">
        <w:rPr>
          <w:i/>
          <w:lang w:val="en-US"/>
        </w:rPr>
        <w:t xml:space="preserve">Patrons and Performance </w:t>
      </w:r>
      <w:r w:rsidR="00213FF9" w:rsidRPr="00BA52D5">
        <w:rPr>
          <w:lang w:val="en-US"/>
        </w:rPr>
        <w:t xml:space="preserve">and the Canadian </w:t>
      </w:r>
      <w:r w:rsidR="007651F8" w:rsidRPr="00BA52D5">
        <w:rPr>
          <w:i/>
          <w:lang w:val="en-US"/>
        </w:rPr>
        <w:t xml:space="preserve">Shakespeare and the </w:t>
      </w:r>
      <w:r w:rsidR="007651F8" w:rsidRPr="00BA52D5">
        <w:rPr>
          <w:i/>
          <w:lang w:val="en-US"/>
        </w:rPr>
        <w:lastRenderedPageBreak/>
        <w:t>Queen’s Men</w:t>
      </w:r>
      <w:r w:rsidR="00213FF9" w:rsidRPr="00BA52D5">
        <w:rPr>
          <w:lang w:val="en-US"/>
        </w:rPr>
        <w:t xml:space="preserve"> might offer to widen our horizons</w:t>
      </w:r>
      <w:r w:rsidR="00711B5D" w:rsidRPr="00BA52D5">
        <w:rPr>
          <w:lang w:val="en-US"/>
        </w:rPr>
        <w:t xml:space="preserve">. </w:t>
      </w:r>
      <w:r w:rsidR="00FB3C7B" w:rsidRPr="00BA52D5">
        <w:rPr>
          <w:lang w:val="en-US"/>
        </w:rPr>
        <w:t>Editions of texts once performed by companies known to have toured seldom consider touring conditions</w:t>
      </w:r>
      <w:r w:rsidR="00FA1862" w:rsidRPr="00BA52D5">
        <w:rPr>
          <w:lang w:val="en-US"/>
        </w:rPr>
        <w:t>, or do so as an afterthought</w:t>
      </w:r>
      <w:r w:rsidR="00FB3C7B" w:rsidRPr="00BA52D5">
        <w:rPr>
          <w:lang w:val="en-US"/>
        </w:rPr>
        <w:t xml:space="preserve">. </w:t>
      </w:r>
      <w:r w:rsidR="007651F8" w:rsidRPr="00BA52D5">
        <w:rPr>
          <w:lang w:val="en-US"/>
        </w:rPr>
        <w:t>When they do, t</w:t>
      </w:r>
      <w:r w:rsidR="00711B5D" w:rsidRPr="00BA52D5">
        <w:rPr>
          <w:lang w:val="en-US"/>
        </w:rPr>
        <w:t>he supposition that performances designed for London audiences and London spaces were then adapted for a provincial audi</w:t>
      </w:r>
      <w:r w:rsidR="00FB3C7B" w:rsidRPr="00BA52D5">
        <w:rPr>
          <w:lang w:val="en-US"/>
        </w:rPr>
        <w:t xml:space="preserve">ence and locale underlies editors’ </w:t>
      </w:r>
      <w:r w:rsidR="00711B5D" w:rsidRPr="00BA52D5">
        <w:rPr>
          <w:lang w:val="en-US"/>
        </w:rPr>
        <w:t xml:space="preserve">critical examinations of </w:t>
      </w:r>
      <w:r w:rsidR="00FA1862" w:rsidRPr="00BA52D5">
        <w:rPr>
          <w:lang w:val="en-US"/>
        </w:rPr>
        <w:t>the</w:t>
      </w:r>
      <w:r w:rsidR="00711B5D" w:rsidRPr="00BA52D5">
        <w:rPr>
          <w:lang w:val="en-US"/>
        </w:rPr>
        <w:t xml:space="preserve"> text (</w:t>
      </w:r>
      <w:r w:rsidR="007651F8" w:rsidRPr="00BA52D5">
        <w:rPr>
          <w:lang w:val="en-US"/>
        </w:rPr>
        <w:t>see</w:t>
      </w:r>
      <w:r w:rsidR="00711B5D" w:rsidRPr="00BA52D5">
        <w:rPr>
          <w:lang w:val="en-US"/>
        </w:rPr>
        <w:t xml:space="preserve"> </w:t>
      </w:r>
      <w:r w:rsidR="008B5ED8" w:rsidRPr="00BA52D5">
        <w:rPr>
          <w:lang w:val="en-US"/>
        </w:rPr>
        <w:t>Peele</w:t>
      </w:r>
      <w:r w:rsidR="00711B5D" w:rsidRPr="00BA52D5">
        <w:rPr>
          <w:lang w:val="en-US"/>
        </w:rPr>
        <w:t xml:space="preserve">). </w:t>
      </w:r>
      <w:r w:rsidR="00FA1862" w:rsidRPr="00BA52D5">
        <w:rPr>
          <w:lang w:val="en-US"/>
        </w:rPr>
        <w:t xml:space="preserve">Such an approach leads to </w:t>
      </w:r>
      <w:r w:rsidR="00711B5D" w:rsidRPr="00BA52D5">
        <w:rPr>
          <w:lang w:val="en-US"/>
        </w:rPr>
        <w:t>thinking about staging</w:t>
      </w:r>
      <w:r w:rsidR="00906191" w:rsidRPr="00BA52D5">
        <w:rPr>
          <w:lang w:val="en-US"/>
        </w:rPr>
        <w:t>, if at all, then</w:t>
      </w:r>
      <w:r w:rsidR="00711B5D" w:rsidRPr="00BA52D5">
        <w:rPr>
          <w:lang w:val="en-US"/>
        </w:rPr>
        <w:t xml:space="preserve"> </w:t>
      </w:r>
      <w:r w:rsidR="00FA1862" w:rsidRPr="00BA52D5">
        <w:rPr>
          <w:lang w:val="en-US"/>
        </w:rPr>
        <w:t xml:space="preserve">solely </w:t>
      </w:r>
      <w:r w:rsidR="00711B5D" w:rsidRPr="00BA52D5">
        <w:rPr>
          <w:lang w:val="en-US"/>
        </w:rPr>
        <w:t xml:space="preserve">in relation to purpose-built </w:t>
      </w:r>
      <w:r w:rsidR="000F4771" w:rsidRPr="00BA52D5">
        <w:rPr>
          <w:lang w:val="en-US"/>
        </w:rPr>
        <w:t>theater</w:t>
      </w:r>
      <w:r w:rsidR="00711B5D" w:rsidRPr="00BA52D5">
        <w:rPr>
          <w:lang w:val="en-US"/>
        </w:rPr>
        <w:t xml:space="preserve"> spaces in London</w:t>
      </w:r>
      <w:r w:rsidR="00FA1862" w:rsidRPr="00BA52D5">
        <w:rPr>
          <w:lang w:val="en-US"/>
        </w:rPr>
        <w:t xml:space="preserve">, for whose configuration and </w:t>
      </w:r>
      <w:r w:rsidR="001A01BA" w:rsidRPr="00BA52D5">
        <w:rPr>
          <w:lang w:val="en-US"/>
        </w:rPr>
        <w:t>organization</w:t>
      </w:r>
      <w:r w:rsidR="00FA1862" w:rsidRPr="00BA52D5">
        <w:rPr>
          <w:lang w:val="en-US"/>
        </w:rPr>
        <w:t xml:space="preserve"> the </w:t>
      </w:r>
      <w:r w:rsidR="00711B5D" w:rsidRPr="00BA52D5">
        <w:rPr>
          <w:lang w:val="en-US"/>
        </w:rPr>
        <w:t xml:space="preserve">hard evidence remains </w:t>
      </w:r>
      <w:r w:rsidR="00BA52D5">
        <w:rPr>
          <w:lang w:val="en-US"/>
        </w:rPr>
        <w:t>“</w:t>
      </w:r>
      <w:r w:rsidR="00711B5D" w:rsidRPr="00BA52D5">
        <w:rPr>
          <w:lang w:val="en-US"/>
        </w:rPr>
        <w:t>elusive</w:t>
      </w:r>
      <w:r w:rsidR="00BA52D5">
        <w:rPr>
          <w:lang w:val="en-US"/>
        </w:rPr>
        <w:t>”</w:t>
      </w:r>
      <w:r w:rsidR="00711B5D" w:rsidRPr="00BA52D5">
        <w:rPr>
          <w:lang w:val="en-US"/>
        </w:rPr>
        <w:t xml:space="preserve"> (Gurr</w:t>
      </w:r>
      <w:r w:rsidR="00BA52D5">
        <w:rPr>
          <w:lang w:val="en-US"/>
        </w:rPr>
        <w:t>,</w:t>
      </w:r>
      <w:r w:rsidR="00E869A5" w:rsidRPr="00BA52D5">
        <w:rPr>
          <w:lang w:val="en-US"/>
        </w:rPr>
        <w:t xml:space="preserve"> </w:t>
      </w:r>
      <w:r w:rsidR="00BA52D5">
        <w:rPr>
          <w:lang w:val="en-US"/>
        </w:rPr>
        <w:t>“</w:t>
      </w:r>
      <w:r w:rsidR="00E869A5" w:rsidRPr="00BA52D5">
        <w:rPr>
          <w:lang w:val="en-US"/>
        </w:rPr>
        <w:t>History</w:t>
      </w:r>
      <w:r w:rsidR="00BA52D5">
        <w:rPr>
          <w:lang w:val="en-US"/>
        </w:rPr>
        <w:t>”</w:t>
      </w:r>
      <w:r w:rsidR="00711B5D" w:rsidRPr="00BA52D5">
        <w:rPr>
          <w:lang w:val="en-US"/>
        </w:rPr>
        <w:t xml:space="preserve"> 35). </w:t>
      </w:r>
      <w:r w:rsidR="00FA1862" w:rsidRPr="00BA52D5">
        <w:rPr>
          <w:lang w:val="en-US"/>
        </w:rPr>
        <w:t xml:space="preserve">The recent rediscovery and excavation of the Theatre and Curtain playhouses, following the excavation of </w:t>
      </w:r>
      <w:r w:rsidR="00BA52D5">
        <w:rPr>
          <w:lang w:val="en-US"/>
        </w:rPr>
        <w:t xml:space="preserve">the </w:t>
      </w:r>
      <w:r w:rsidR="00FA1862" w:rsidRPr="00BA52D5">
        <w:rPr>
          <w:lang w:val="en-US"/>
        </w:rPr>
        <w:t xml:space="preserve">Rose and Globe sites in the late </w:t>
      </w:r>
      <w:r w:rsidR="00BA52D5">
        <w:rPr>
          <w:lang w:val="en-US"/>
        </w:rPr>
        <w:t>’</w:t>
      </w:r>
      <w:r w:rsidR="00FA1862" w:rsidRPr="00BA52D5">
        <w:rPr>
          <w:lang w:val="en-US"/>
        </w:rPr>
        <w:t xml:space="preserve">80s and early </w:t>
      </w:r>
      <w:r w:rsidR="00BA52D5">
        <w:rPr>
          <w:lang w:val="en-US"/>
        </w:rPr>
        <w:t>’</w:t>
      </w:r>
      <w:r w:rsidR="00FA1862" w:rsidRPr="00BA52D5">
        <w:rPr>
          <w:lang w:val="en-US"/>
        </w:rPr>
        <w:t xml:space="preserve">90s, has begun to offer a fuller sense of the construction of the outdoor </w:t>
      </w:r>
      <w:r w:rsidR="00BD0B0F" w:rsidRPr="00BA52D5">
        <w:rPr>
          <w:lang w:val="en-US"/>
        </w:rPr>
        <w:t xml:space="preserve">London </w:t>
      </w:r>
      <w:r w:rsidR="00FA1862" w:rsidRPr="00BA52D5">
        <w:rPr>
          <w:lang w:val="en-US"/>
        </w:rPr>
        <w:t>playhouses</w:t>
      </w:r>
      <w:r w:rsidR="00906191" w:rsidRPr="00BA52D5">
        <w:rPr>
          <w:lang w:val="en-US"/>
        </w:rPr>
        <w:t>.</w:t>
      </w:r>
      <w:r w:rsidR="00BD0B0F" w:rsidRPr="00BA52D5">
        <w:rPr>
          <w:lang w:val="en-US"/>
        </w:rPr>
        <w:t xml:space="preserve"> </w:t>
      </w:r>
      <w:r w:rsidR="00906191" w:rsidRPr="00BA52D5">
        <w:rPr>
          <w:lang w:val="en-US"/>
        </w:rPr>
        <w:t>While we await further published details on the recent excavations, t</w:t>
      </w:r>
      <w:r w:rsidR="00FA1862" w:rsidRPr="00BA52D5">
        <w:rPr>
          <w:lang w:val="en-US"/>
        </w:rPr>
        <w:t xml:space="preserve">he discovery that the Curtain was rectangular, not polygonal as previously </w:t>
      </w:r>
      <w:r w:rsidR="00BD0B0F" w:rsidRPr="00BA52D5">
        <w:rPr>
          <w:lang w:val="en-US"/>
        </w:rPr>
        <w:t>thought</w:t>
      </w:r>
      <w:r w:rsidR="00CD016A" w:rsidRPr="00BA52D5">
        <w:rPr>
          <w:lang w:val="en-US"/>
        </w:rPr>
        <w:t xml:space="preserve"> (MOLA</w:t>
      </w:r>
      <w:r w:rsidR="00BD0B0F" w:rsidRPr="00BA52D5">
        <w:rPr>
          <w:lang w:val="en-US"/>
        </w:rPr>
        <w:t xml:space="preserve">), </w:t>
      </w:r>
      <w:r w:rsidR="002F091B" w:rsidRPr="00BA52D5">
        <w:rPr>
          <w:lang w:val="en-US"/>
        </w:rPr>
        <w:t>and that the Rose was reconfigured by Henslowe in 1592 (Bowsher and Miller; Foakes 9)</w:t>
      </w:r>
      <w:r w:rsidR="00AD16D4" w:rsidRPr="00BA52D5">
        <w:rPr>
          <w:lang w:val="en-US"/>
        </w:rPr>
        <w:t xml:space="preserve"> </w:t>
      </w:r>
      <w:r w:rsidR="00BD0B0F" w:rsidRPr="00BA52D5">
        <w:rPr>
          <w:lang w:val="en-US"/>
        </w:rPr>
        <w:t>further underlines two things. First, metropolitan venues were not as homogenous as once believed</w:t>
      </w:r>
      <w:r w:rsidR="00BA52D5">
        <w:rPr>
          <w:lang w:val="en-US"/>
        </w:rPr>
        <w:t>—</w:t>
      </w:r>
      <w:r w:rsidR="00BD0B0F" w:rsidRPr="00BA52D5">
        <w:rPr>
          <w:lang w:val="en-US"/>
        </w:rPr>
        <w:t>or as suggested by some of the surviving pictorial evidence</w:t>
      </w:r>
      <w:r w:rsidR="00BA52D5">
        <w:rPr>
          <w:lang w:val="en-US"/>
        </w:rPr>
        <w:t>—</w:t>
      </w:r>
      <w:r w:rsidR="00BD0B0F" w:rsidRPr="00BA52D5">
        <w:rPr>
          <w:lang w:val="en-US"/>
        </w:rPr>
        <w:t>and second, unexcavated sites hide surprises</w:t>
      </w:r>
      <w:r w:rsidR="00CD016A" w:rsidRPr="00BA52D5">
        <w:rPr>
          <w:lang w:val="en-US"/>
        </w:rPr>
        <w:t>.</w:t>
      </w:r>
      <w:r w:rsidR="00BA52D5">
        <w:rPr>
          <w:rStyle w:val="EndnoteReference"/>
          <w:lang w:val="en-US"/>
        </w:rPr>
        <w:endnoteReference w:id="1"/>
      </w:r>
      <w:r w:rsidR="00CD016A" w:rsidRPr="00BA52D5">
        <w:rPr>
          <w:lang w:val="en-US"/>
        </w:rPr>
        <w:t xml:space="preserve"> </w:t>
      </w:r>
      <w:r w:rsidR="00A2063E" w:rsidRPr="00BA52D5">
        <w:rPr>
          <w:lang w:val="en-US"/>
        </w:rPr>
        <w:t>Moreover</w:t>
      </w:r>
      <w:r w:rsidR="002B01C3" w:rsidRPr="00BA52D5">
        <w:rPr>
          <w:lang w:val="en-US"/>
        </w:rPr>
        <w:t xml:space="preserve">, </w:t>
      </w:r>
      <w:r w:rsidR="00A2063E" w:rsidRPr="00BA52D5">
        <w:rPr>
          <w:lang w:val="en-US"/>
        </w:rPr>
        <w:t xml:space="preserve">we should not forget that </w:t>
      </w:r>
      <w:r w:rsidR="002B01C3" w:rsidRPr="00BA52D5">
        <w:rPr>
          <w:lang w:val="en-US"/>
        </w:rPr>
        <w:t xml:space="preserve">even when a large proportion of the site is excavated, the foundations and groundworks tell us little </w:t>
      </w:r>
      <w:r w:rsidR="000E0BB3" w:rsidRPr="00BA52D5">
        <w:rPr>
          <w:lang w:val="en-US"/>
        </w:rPr>
        <w:t>about the building above ground:</w:t>
      </w:r>
      <w:r w:rsidR="002B01C3" w:rsidRPr="00BA52D5">
        <w:rPr>
          <w:lang w:val="en-US"/>
        </w:rPr>
        <w:t xml:space="preserve"> </w:t>
      </w:r>
      <w:r w:rsidR="000E0BB3" w:rsidRPr="00BA52D5">
        <w:rPr>
          <w:lang w:val="en-US"/>
        </w:rPr>
        <w:t>t</w:t>
      </w:r>
      <w:r w:rsidR="002B01C3" w:rsidRPr="00BA52D5">
        <w:rPr>
          <w:lang w:val="en-US"/>
        </w:rPr>
        <w:t>he reconstruction of the Globe on London’s Bankside</w:t>
      </w:r>
      <w:r w:rsidR="002F3912" w:rsidRPr="00BA52D5">
        <w:rPr>
          <w:lang w:val="en-US"/>
        </w:rPr>
        <w:t xml:space="preserve"> </w:t>
      </w:r>
      <w:r w:rsidR="004F6555" w:rsidRPr="00BA52D5">
        <w:rPr>
          <w:lang w:val="en-US"/>
        </w:rPr>
        <w:t xml:space="preserve">claims only to be </w:t>
      </w:r>
      <w:r w:rsidR="002B01C3" w:rsidRPr="00BA52D5">
        <w:rPr>
          <w:lang w:val="en-US"/>
        </w:rPr>
        <w:t xml:space="preserve">an academic </w:t>
      </w:r>
      <w:r w:rsidR="00BA52D5">
        <w:rPr>
          <w:lang w:val="en-US"/>
        </w:rPr>
        <w:t>“</w:t>
      </w:r>
      <w:r w:rsidR="002B01C3" w:rsidRPr="00BA52D5">
        <w:rPr>
          <w:lang w:val="en-US"/>
        </w:rPr>
        <w:t>best guess</w:t>
      </w:r>
      <w:r w:rsidR="00BA52D5">
        <w:rPr>
          <w:lang w:val="en-US"/>
        </w:rPr>
        <w:t>”</w:t>
      </w:r>
      <w:r w:rsidR="002B01C3" w:rsidRPr="00BA52D5">
        <w:rPr>
          <w:lang w:val="en-US"/>
        </w:rPr>
        <w:t xml:space="preserve"> (Gurr</w:t>
      </w:r>
      <w:r w:rsidR="00BA52D5">
        <w:rPr>
          <w:lang w:val="en-US"/>
        </w:rPr>
        <w:t>,</w:t>
      </w:r>
      <w:r w:rsidR="00E869A5" w:rsidRPr="00BA52D5">
        <w:rPr>
          <w:lang w:val="en-US"/>
        </w:rPr>
        <w:t xml:space="preserve"> </w:t>
      </w:r>
      <w:r w:rsidR="00BA52D5">
        <w:rPr>
          <w:lang w:val="en-US"/>
        </w:rPr>
        <w:t>“</w:t>
      </w:r>
      <w:r w:rsidR="00E869A5" w:rsidRPr="00BA52D5">
        <w:rPr>
          <w:lang w:val="en-US"/>
        </w:rPr>
        <w:t>History</w:t>
      </w:r>
      <w:r w:rsidR="00BA52D5">
        <w:rPr>
          <w:lang w:val="en-US"/>
        </w:rPr>
        <w:t>”</w:t>
      </w:r>
      <w:r w:rsidR="004F6555" w:rsidRPr="00BA52D5">
        <w:rPr>
          <w:lang w:val="en-US"/>
        </w:rPr>
        <w:t xml:space="preserve"> 44</w:t>
      </w:r>
      <w:r w:rsidR="002B01C3" w:rsidRPr="00BA52D5">
        <w:rPr>
          <w:lang w:val="en-US"/>
        </w:rPr>
        <w:t>), and the above-ground construction was based on evidence from extant standing buildings</w:t>
      </w:r>
      <w:r w:rsidR="008874D8" w:rsidRPr="00BA52D5">
        <w:rPr>
          <w:lang w:val="en-US"/>
        </w:rPr>
        <w:t xml:space="preserve"> and information gleaned from the surviving contract laying out the specifications for the Fortune Theater</w:t>
      </w:r>
      <w:r w:rsidR="004F6555" w:rsidRPr="00BA52D5">
        <w:rPr>
          <w:lang w:val="en-US"/>
        </w:rPr>
        <w:t xml:space="preserve"> (see Greenfield).</w:t>
      </w:r>
    </w:p>
    <w:p w14:paraId="796619EC" w14:textId="03ED93FF" w:rsidR="00CC16F7" w:rsidRPr="00BA52D5" w:rsidRDefault="002F3912" w:rsidP="00550A14">
      <w:pPr>
        <w:pStyle w:val="NormalWeb"/>
        <w:spacing w:line="480" w:lineRule="auto"/>
        <w:ind w:firstLine="720"/>
        <w:jc w:val="both"/>
        <w:rPr>
          <w:lang w:val="en-US"/>
        </w:rPr>
      </w:pPr>
      <w:r w:rsidRPr="00BA52D5">
        <w:rPr>
          <w:lang w:val="en-US"/>
        </w:rPr>
        <w:t xml:space="preserve">Andrew Gurr has already argued that play texts </w:t>
      </w:r>
      <w:r w:rsidR="00BA52D5">
        <w:rPr>
          <w:lang w:val="en-US"/>
        </w:rPr>
        <w:t>“</w:t>
      </w:r>
      <w:r w:rsidRPr="00BA52D5">
        <w:rPr>
          <w:lang w:val="en-US"/>
        </w:rPr>
        <w:t>must be related to the distinctive repertoire of the company that performed them and the kinds of playhouse the company was using</w:t>
      </w:r>
      <w:r w:rsidR="00BA52D5">
        <w:rPr>
          <w:lang w:val="en-US"/>
        </w:rPr>
        <w:t>”</w:t>
      </w:r>
      <w:r w:rsidRPr="00BA52D5">
        <w:rPr>
          <w:lang w:val="en-US"/>
        </w:rPr>
        <w:t xml:space="preserve"> (Gurr</w:t>
      </w:r>
      <w:r w:rsidR="00BA52D5">
        <w:rPr>
          <w:lang w:val="en-US"/>
        </w:rPr>
        <w:t>,</w:t>
      </w:r>
      <w:r w:rsidRPr="00BA52D5">
        <w:rPr>
          <w:lang w:val="en-US"/>
        </w:rPr>
        <w:t xml:space="preserve"> </w:t>
      </w:r>
      <w:r w:rsidR="00BA52D5">
        <w:rPr>
          <w:lang w:val="en-US"/>
        </w:rPr>
        <w:t>“</w:t>
      </w:r>
      <w:r w:rsidR="00E869A5" w:rsidRPr="00BA52D5">
        <w:rPr>
          <w:lang w:val="en-US"/>
        </w:rPr>
        <w:t>Historicism</w:t>
      </w:r>
      <w:r w:rsidR="00BA52D5">
        <w:rPr>
          <w:lang w:val="en-US"/>
        </w:rPr>
        <w:t xml:space="preserve">” </w:t>
      </w:r>
      <w:r w:rsidRPr="00BA52D5">
        <w:rPr>
          <w:lang w:val="en-US"/>
        </w:rPr>
        <w:t xml:space="preserve">72). </w:t>
      </w:r>
      <w:r w:rsidR="007651F8" w:rsidRPr="00BA52D5">
        <w:rPr>
          <w:lang w:val="en-US"/>
        </w:rPr>
        <w:t>A</w:t>
      </w:r>
      <w:r w:rsidRPr="00BA52D5">
        <w:rPr>
          <w:lang w:val="en-US"/>
        </w:rPr>
        <w:t xml:space="preserve">s archaeological excavation has made earlier speculation over the construction and dimensions </w:t>
      </w:r>
      <w:r w:rsidR="00911D51" w:rsidRPr="00BA52D5">
        <w:rPr>
          <w:lang w:val="en-US"/>
        </w:rPr>
        <w:t>of the London venues less secure</w:t>
      </w:r>
      <w:r w:rsidRPr="00BA52D5">
        <w:rPr>
          <w:lang w:val="en-US"/>
        </w:rPr>
        <w:t xml:space="preserve">, it seems appropriate </w:t>
      </w:r>
      <w:r w:rsidRPr="00BA52D5">
        <w:rPr>
          <w:lang w:val="en-US"/>
        </w:rPr>
        <w:lastRenderedPageBreak/>
        <w:t>to turn the spotlight on those buildings</w:t>
      </w:r>
      <w:r w:rsidR="00911D51" w:rsidRPr="00BA52D5">
        <w:rPr>
          <w:lang w:val="en-US"/>
        </w:rPr>
        <w:t xml:space="preserve">, </w:t>
      </w:r>
      <w:r w:rsidR="0085306A" w:rsidRPr="00BA52D5">
        <w:rPr>
          <w:lang w:val="en-US"/>
        </w:rPr>
        <w:t xml:space="preserve">which include </w:t>
      </w:r>
      <w:r w:rsidR="00911D51" w:rsidRPr="00BA52D5">
        <w:rPr>
          <w:lang w:val="en-US"/>
        </w:rPr>
        <w:t>the Stratford</w:t>
      </w:r>
      <w:r w:rsidRPr="00BA52D5">
        <w:rPr>
          <w:lang w:val="en-US"/>
        </w:rPr>
        <w:t xml:space="preserve"> </w:t>
      </w:r>
      <w:r w:rsidR="00911D51" w:rsidRPr="00BA52D5">
        <w:rPr>
          <w:lang w:val="en-US"/>
        </w:rPr>
        <w:t xml:space="preserve">Guildhall, </w:t>
      </w:r>
      <w:r w:rsidRPr="00BA52D5">
        <w:rPr>
          <w:lang w:val="en-US"/>
        </w:rPr>
        <w:t>which we know to have hosted early modern performance, and which are still extant.</w:t>
      </w:r>
      <w:r w:rsidR="00911D51" w:rsidRPr="00BA52D5">
        <w:rPr>
          <w:lang w:val="en-US"/>
        </w:rPr>
        <w:t xml:space="preserve"> </w:t>
      </w:r>
      <w:r w:rsidR="0085306A" w:rsidRPr="00BA52D5">
        <w:rPr>
          <w:lang w:val="en-US"/>
        </w:rPr>
        <w:t>P</w:t>
      </w:r>
      <w:r w:rsidR="00911D51" w:rsidRPr="00BA52D5">
        <w:rPr>
          <w:lang w:val="en-US"/>
        </w:rPr>
        <w:t>erformance, although ephemeral, was constrained both by the material conditions in which it was situated and by the local social and political contexts of that material space. Therefore, greater understanding of text and performance can only be achieved through studying both the spaces and places</w:t>
      </w:r>
      <w:r w:rsidR="00CC16F7" w:rsidRPr="00BA52D5">
        <w:rPr>
          <w:lang w:val="en-US"/>
        </w:rPr>
        <w:t xml:space="preserve"> </w:t>
      </w:r>
      <w:r w:rsidR="00911D51" w:rsidRPr="00BA52D5">
        <w:rPr>
          <w:lang w:val="en-US"/>
        </w:rPr>
        <w:t>that informed and framed them.</w:t>
      </w:r>
      <w:r w:rsidR="00B000E2" w:rsidRPr="00BA52D5">
        <w:rPr>
          <w:lang w:val="en-US"/>
        </w:rPr>
        <w:t xml:space="preserve"> </w:t>
      </w:r>
    </w:p>
    <w:p w14:paraId="1D1A1C13" w14:textId="4C53608C" w:rsidR="00CC16F7" w:rsidRPr="00BA52D5" w:rsidRDefault="00CC16F7" w:rsidP="00550A14">
      <w:pPr>
        <w:pStyle w:val="NormalWeb"/>
        <w:spacing w:line="480" w:lineRule="auto"/>
        <w:ind w:firstLine="720"/>
        <w:jc w:val="both"/>
        <w:rPr>
          <w:lang w:val="en-US"/>
        </w:rPr>
      </w:pPr>
      <w:r w:rsidRPr="00BA52D5">
        <w:rPr>
          <w:lang w:val="en-US"/>
        </w:rPr>
        <w:t xml:space="preserve">I wish to suggest that Stratford Guildhall, and similar buildings throughout the country, offer a unique resource for historians and practitioners of early modern drama. The work of the </w:t>
      </w:r>
      <w:r w:rsidRPr="00BA52D5">
        <w:rPr>
          <w:i/>
          <w:lang w:val="en-US"/>
        </w:rPr>
        <w:t xml:space="preserve">Records of Early English Drama </w:t>
      </w:r>
      <w:r w:rsidRPr="00BA52D5">
        <w:rPr>
          <w:lang w:val="en-US"/>
        </w:rPr>
        <w:t xml:space="preserve">project has shown that visits to provincial towns and performances in the spaces made available there represented common practice for Elizabethan acting companies. The growing success of the London </w:t>
      </w:r>
      <w:r w:rsidR="000F4771" w:rsidRPr="00BA52D5">
        <w:rPr>
          <w:lang w:val="en-US"/>
        </w:rPr>
        <w:t>theater</w:t>
      </w:r>
      <w:r w:rsidRPr="00BA52D5">
        <w:rPr>
          <w:lang w:val="en-US"/>
        </w:rPr>
        <w:t xml:space="preserve">s from the 1590s onwards may have meant that they eclipsed touring </w:t>
      </w:r>
      <w:r w:rsidR="000F4771" w:rsidRPr="00BA52D5">
        <w:rPr>
          <w:lang w:val="en-US"/>
        </w:rPr>
        <w:t>theater</w:t>
      </w:r>
      <w:r w:rsidRPr="00BA52D5">
        <w:rPr>
          <w:lang w:val="en-US"/>
        </w:rPr>
        <w:t xml:space="preserve"> and its practices, but the knowledge that informed and drove the metropolitan playhouses’ rise stemmed from touring traditions. In particular, players’ use of, and response to the demands and opportunities represented by</w:t>
      </w:r>
      <w:r w:rsidR="00142701">
        <w:rPr>
          <w:lang w:val="en-US"/>
        </w:rPr>
        <w:t>,</w:t>
      </w:r>
      <w:r w:rsidRPr="00BA52D5">
        <w:rPr>
          <w:lang w:val="en-US"/>
        </w:rPr>
        <w:t xml:space="preserve"> the playing spaces they had encountered on the road in previous decades must have had a profound influence when they came to settle in permanent bases in the capital, and continued to inform their practices when returning to the road.</w:t>
      </w:r>
    </w:p>
    <w:p w14:paraId="4A9F4C37" w14:textId="4B583642" w:rsidR="00A2063E" w:rsidRPr="00BA52D5" w:rsidRDefault="00014CBA" w:rsidP="00550A14">
      <w:pPr>
        <w:pStyle w:val="NormalWeb"/>
        <w:spacing w:line="480" w:lineRule="auto"/>
        <w:ind w:firstLine="720"/>
        <w:jc w:val="both"/>
        <w:rPr>
          <w:lang w:val="en-US"/>
        </w:rPr>
      </w:pPr>
      <w:r w:rsidRPr="00BA52D5">
        <w:rPr>
          <w:lang w:val="en-US"/>
        </w:rPr>
        <w:t>When t</w:t>
      </w:r>
      <w:r w:rsidR="00AE7DBD" w:rsidRPr="00BA52D5">
        <w:rPr>
          <w:lang w:val="en-US"/>
        </w:rPr>
        <w:t xml:space="preserve">he Canadian </w:t>
      </w:r>
      <w:r w:rsidR="00142701">
        <w:rPr>
          <w:lang w:val="en-US"/>
        </w:rPr>
        <w:t>“</w:t>
      </w:r>
      <w:r w:rsidR="00AE7DBD" w:rsidRPr="00550A14">
        <w:rPr>
          <w:lang w:val="en-US"/>
        </w:rPr>
        <w:t>Shakespeare and the Queen’s Men</w:t>
      </w:r>
      <w:r w:rsidR="00142701">
        <w:rPr>
          <w:lang w:val="en-US"/>
        </w:rPr>
        <w:t>”</w:t>
      </w:r>
      <w:r w:rsidR="00AE7DBD" w:rsidRPr="00BA52D5">
        <w:rPr>
          <w:i/>
          <w:lang w:val="en-US"/>
        </w:rPr>
        <w:t xml:space="preserve"> </w:t>
      </w:r>
      <w:r w:rsidR="00AE7DBD" w:rsidRPr="00BA52D5">
        <w:rPr>
          <w:lang w:val="en-US"/>
        </w:rPr>
        <w:t xml:space="preserve">project began, in 2006, to explore the repertory of the royal company as </w:t>
      </w:r>
      <w:r w:rsidR="00142701">
        <w:rPr>
          <w:lang w:val="en-US"/>
        </w:rPr>
        <w:t>“</w:t>
      </w:r>
      <w:r w:rsidR="00AE7DBD" w:rsidRPr="00BA52D5">
        <w:rPr>
          <w:lang w:val="en-US"/>
        </w:rPr>
        <w:t>a research-creation exercise in theatrical history</w:t>
      </w:r>
      <w:r w:rsidR="00142701">
        <w:rPr>
          <w:lang w:val="en-US"/>
        </w:rPr>
        <w:t>”</w:t>
      </w:r>
      <w:r w:rsidR="00AE7DBD" w:rsidRPr="00BA52D5">
        <w:rPr>
          <w:lang w:val="en-US"/>
        </w:rPr>
        <w:t xml:space="preserve"> (Cockett 230)</w:t>
      </w:r>
      <w:r w:rsidRPr="00BA52D5">
        <w:rPr>
          <w:lang w:val="en-US"/>
        </w:rPr>
        <w:t>, they w</w:t>
      </w:r>
      <w:r w:rsidR="00C30914" w:rsidRPr="00BA52D5">
        <w:rPr>
          <w:lang w:val="en-US"/>
        </w:rPr>
        <w:t>ork</w:t>
      </w:r>
      <w:r w:rsidRPr="00BA52D5">
        <w:rPr>
          <w:lang w:val="en-US"/>
        </w:rPr>
        <w:t>ed</w:t>
      </w:r>
      <w:r w:rsidR="00C30914" w:rsidRPr="00BA52D5">
        <w:rPr>
          <w:lang w:val="en-US"/>
        </w:rPr>
        <w:t xml:space="preserve"> with a mixture of modern and </w:t>
      </w:r>
      <w:r w:rsidR="00142701">
        <w:rPr>
          <w:lang w:val="en-US"/>
        </w:rPr>
        <w:t>“</w:t>
      </w:r>
      <w:r w:rsidR="00C30914" w:rsidRPr="00BA52D5">
        <w:rPr>
          <w:lang w:val="en-US"/>
        </w:rPr>
        <w:t>original</w:t>
      </w:r>
      <w:r w:rsidR="00142701">
        <w:rPr>
          <w:lang w:val="en-US"/>
        </w:rPr>
        <w:t>”</w:t>
      </w:r>
      <w:r w:rsidR="00C30914" w:rsidRPr="00BA52D5">
        <w:rPr>
          <w:lang w:val="en-US"/>
        </w:rPr>
        <w:t xml:space="preserve"> practices</w:t>
      </w:r>
      <w:r w:rsidRPr="00BA52D5">
        <w:rPr>
          <w:lang w:val="en-US"/>
        </w:rPr>
        <w:t xml:space="preserve"> to </w:t>
      </w:r>
      <w:r w:rsidR="00C30914" w:rsidRPr="00BA52D5">
        <w:rPr>
          <w:lang w:val="en-US"/>
        </w:rPr>
        <w:t>stage the project’s research into all-male casting and performance of gender, rehearsal practices</w:t>
      </w:r>
      <w:r w:rsidR="00E54BED" w:rsidRPr="00BA52D5">
        <w:rPr>
          <w:lang w:val="en-US"/>
        </w:rPr>
        <w:t>, and touring venues.</w:t>
      </w:r>
      <w:r w:rsidR="00142701">
        <w:rPr>
          <w:rStyle w:val="EndnoteReference"/>
          <w:lang w:val="en-US"/>
        </w:rPr>
        <w:endnoteReference w:id="2"/>
      </w:r>
      <w:r w:rsidR="00142701">
        <w:rPr>
          <w:lang w:val="en-US"/>
        </w:rPr>
        <w:t xml:space="preserve"> </w:t>
      </w:r>
      <w:r w:rsidR="00E54BED" w:rsidRPr="00BA52D5">
        <w:rPr>
          <w:lang w:val="en-US"/>
        </w:rPr>
        <w:t>Three types of touring venue</w:t>
      </w:r>
      <w:r w:rsidR="00142701">
        <w:rPr>
          <w:lang w:val="en-US"/>
        </w:rPr>
        <w:t>—</w:t>
      </w:r>
      <w:r w:rsidR="00E54BED" w:rsidRPr="00BA52D5">
        <w:rPr>
          <w:lang w:val="en-US"/>
        </w:rPr>
        <w:t>a tavern stage, a university stage, and a court stage</w:t>
      </w:r>
      <w:r w:rsidR="00142701">
        <w:rPr>
          <w:lang w:val="en-US"/>
        </w:rPr>
        <w:t>—</w:t>
      </w:r>
      <w:r w:rsidR="00E54BED" w:rsidRPr="00BA52D5">
        <w:rPr>
          <w:lang w:val="en-US"/>
        </w:rPr>
        <w:t xml:space="preserve">were </w:t>
      </w:r>
      <w:r w:rsidR="001A01BA" w:rsidRPr="00BA52D5">
        <w:rPr>
          <w:lang w:val="en-US"/>
        </w:rPr>
        <w:t>organized</w:t>
      </w:r>
      <w:r w:rsidR="00E54BED" w:rsidRPr="00BA52D5">
        <w:rPr>
          <w:lang w:val="en-US"/>
        </w:rPr>
        <w:t xml:space="preserve"> in venues in Hamilton and Toronto</w:t>
      </w:r>
      <w:r w:rsidRPr="00BA52D5">
        <w:rPr>
          <w:lang w:val="en-US"/>
        </w:rPr>
        <w:t xml:space="preserve">. </w:t>
      </w:r>
      <w:r w:rsidR="00142701" w:rsidRPr="00BA52D5">
        <w:rPr>
          <w:lang w:val="en-US"/>
        </w:rPr>
        <w:t>The</w:t>
      </w:r>
      <w:r w:rsidR="00142701">
        <w:rPr>
          <w:lang w:val="en-US"/>
        </w:rPr>
        <w:t xml:space="preserve"> organizers</w:t>
      </w:r>
      <w:r w:rsidR="00142701" w:rsidRPr="00BA52D5">
        <w:rPr>
          <w:lang w:val="en-US"/>
        </w:rPr>
        <w:t xml:space="preserve"> </w:t>
      </w:r>
      <w:r w:rsidRPr="00BA52D5">
        <w:rPr>
          <w:lang w:val="en-US"/>
        </w:rPr>
        <w:t>did not, however, choose a guildhall stage</w:t>
      </w:r>
      <w:r w:rsidR="00063CDB" w:rsidRPr="00BA52D5">
        <w:rPr>
          <w:lang w:val="en-US"/>
        </w:rPr>
        <w:t xml:space="preserve">, for which considerably less work exists on the </w:t>
      </w:r>
      <w:r w:rsidR="001A01BA" w:rsidRPr="00BA52D5">
        <w:rPr>
          <w:lang w:val="en-US"/>
        </w:rPr>
        <w:t>organization</w:t>
      </w:r>
      <w:r w:rsidR="00063CDB" w:rsidRPr="00BA52D5">
        <w:rPr>
          <w:lang w:val="en-US"/>
        </w:rPr>
        <w:t xml:space="preserve"> of </w:t>
      </w:r>
      <w:r w:rsidR="00063CDB" w:rsidRPr="00BA52D5">
        <w:rPr>
          <w:lang w:val="en-US"/>
        </w:rPr>
        <w:lastRenderedPageBreak/>
        <w:t>performance space</w:t>
      </w:r>
      <w:r w:rsidRPr="00BA52D5">
        <w:rPr>
          <w:lang w:val="en-US"/>
        </w:rPr>
        <w:t>.</w:t>
      </w:r>
      <w:r w:rsidR="00142701">
        <w:rPr>
          <w:rStyle w:val="EndnoteReference"/>
          <w:lang w:val="en-US"/>
        </w:rPr>
        <w:endnoteReference w:id="3"/>
      </w:r>
      <w:r w:rsidRPr="00BA52D5">
        <w:rPr>
          <w:lang w:val="en-US"/>
        </w:rPr>
        <w:t xml:space="preserve"> Given the frequency with which the Queen’s Men and contemporary companies visited such venues, and being in a better position to gain access to a guildhall in the UK, my Queen’s Men project therefore sought to take advantage of working in an extant early modern performance venue</w:t>
      </w:r>
      <w:r w:rsidR="00063CDB" w:rsidRPr="00BA52D5">
        <w:rPr>
          <w:lang w:val="en-US"/>
        </w:rPr>
        <w:t xml:space="preserve">. </w:t>
      </w:r>
      <w:r w:rsidR="00A2063E" w:rsidRPr="00BA52D5">
        <w:rPr>
          <w:lang w:val="en-US"/>
        </w:rPr>
        <w:t xml:space="preserve">Working on extracts from </w:t>
      </w:r>
      <w:r w:rsidR="00C84E1C">
        <w:rPr>
          <w:lang w:val="en-US"/>
        </w:rPr>
        <w:t xml:space="preserve">the </w:t>
      </w:r>
      <w:r w:rsidR="00B000E2" w:rsidRPr="00BA52D5">
        <w:rPr>
          <w:lang w:val="en-US"/>
        </w:rPr>
        <w:t xml:space="preserve">Queen’s Men play, </w:t>
      </w:r>
      <w:r w:rsidR="00B000E2" w:rsidRPr="00BA52D5">
        <w:rPr>
          <w:i/>
          <w:lang w:val="en-US"/>
        </w:rPr>
        <w:t>The Troublesome Reign of King John,</w:t>
      </w:r>
      <w:r w:rsidR="00B000E2" w:rsidRPr="00BA52D5">
        <w:rPr>
          <w:lang w:val="en-US"/>
        </w:rPr>
        <w:t xml:space="preserve"> </w:t>
      </w:r>
      <w:r w:rsidR="00A2063E" w:rsidRPr="00BA52D5">
        <w:rPr>
          <w:lang w:val="en-US"/>
        </w:rPr>
        <w:t>I sought to address some of the challenges for performance both inherent in the play itself, and in bringing the play to the particular venue of Stratford Guildhall.</w:t>
      </w:r>
      <w:r w:rsidR="0023317A" w:rsidRPr="00BA52D5">
        <w:rPr>
          <w:lang w:val="en-US"/>
        </w:rPr>
        <w:t xml:space="preserve"> Working with a company of student actors from the University of York, we ran an initial workshop in the Guildhall</w:t>
      </w:r>
      <w:r w:rsidR="00A2063E" w:rsidRPr="00BA52D5">
        <w:rPr>
          <w:lang w:val="en-US"/>
        </w:rPr>
        <w:t>,</w:t>
      </w:r>
      <w:r w:rsidR="0023317A" w:rsidRPr="00BA52D5">
        <w:rPr>
          <w:lang w:val="en-US"/>
        </w:rPr>
        <w:t xml:space="preserve"> followed </w:t>
      </w:r>
      <w:r w:rsidR="00A2063E" w:rsidRPr="00BA52D5">
        <w:rPr>
          <w:lang w:val="en-US"/>
        </w:rPr>
        <w:t xml:space="preserve">by </w:t>
      </w:r>
      <w:r w:rsidR="0023317A" w:rsidRPr="00BA52D5">
        <w:rPr>
          <w:lang w:val="en-US"/>
        </w:rPr>
        <w:t>a short rehearsal period in York</w:t>
      </w:r>
      <w:r w:rsidR="00A2063E" w:rsidRPr="00BA52D5">
        <w:rPr>
          <w:lang w:val="en-US"/>
        </w:rPr>
        <w:t xml:space="preserve">, before returning to </w:t>
      </w:r>
      <w:r w:rsidR="0023317A" w:rsidRPr="00BA52D5">
        <w:rPr>
          <w:lang w:val="en-US"/>
        </w:rPr>
        <w:t>Stratford for two performances in the Guildhall</w:t>
      </w:r>
      <w:r w:rsidR="00A2063E" w:rsidRPr="00BA52D5">
        <w:rPr>
          <w:lang w:val="en-US"/>
        </w:rPr>
        <w:t xml:space="preserve"> in July 2011</w:t>
      </w:r>
      <w:r w:rsidR="0023317A" w:rsidRPr="00BA52D5">
        <w:rPr>
          <w:lang w:val="en-US"/>
        </w:rPr>
        <w:t>.</w:t>
      </w:r>
      <w:r w:rsidR="00C84E1C">
        <w:rPr>
          <w:rStyle w:val="EndnoteReference"/>
          <w:lang w:val="en-US"/>
        </w:rPr>
        <w:endnoteReference w:id="4"/>
      </w:r>
    </w:p>
    <w:p w14:paraId="4F36DC51" w14:textId="122669FB" w:rsidR="00A2063E" w:rsidRPr="00BA52D5" w:rsidRDefault="000E0BB3" w:rsidP="00550A14">
      <w:pPr>
        <w:pStyle w:val="NormalWeb"/>
        <w:spacing w:line="480" w:lineRule="auto"/>
        <w:ind w:firstLine="720"/>
        <w:jc w:val="both"/>
        <w:rPr>
          <w:lang w:val="en-US"/>
        </w:rPr>
      </w:pPr>
      <w:r w:rsidRPr="00BA52D5">
        <w:rPr>
          <w:lang w:val="en-US"/>
        </w:rPr>
        <w:t xml:space="preserve">This essay sets out some of the research that underpinned these explorations, and reflections on the practical experiments we undertook </w:t>
      </w:r>
      <w:r w:rsidR="00C84E1C">
        <w:rPr>
          <w:lang w:val="en-US"/>
        </w:rPr>
        <w:t>in</w:t>
      </w:r>
      <w:r w:rsidR="00C84E1C" w:rsidRPr="00BA52D5">
        <w:rPr>
          <w:lang w:val="en-US"/>
        </w:rPr>
        <w:t xml:space="preserve"> </w:t>
      </w:r>
      <w:r w:rsidRPr="00BA52D5">
        <w:rPr>
          <w:lang w:val="en-US"/>
        </w:rPr>
        <w:t xml:space="preserve">Stratford. Central to the project was the tenet that buildings </w:t>
      </w:r>
      <w:r w:rsidR="00524B00" w:rsidRPr="00BA52D5">
        <w:rPr>
          <w:lang w:val="en-US"/>
        </w:rPr>
        <w:t>must be understood in the contexts of their occupants and the activities they housed</w:t>
      </w:r>
      <w:r w:rsidR="00115383" w:rsidRPr="00BA52D5">
        <w:rPr>
          <w:lang w:val="en-US"/>
        </w:rPr>
        <w:t xml:space="preserve">, and this approach had implications for understanding both the staging and reception of performance. The essays collected </w:t>
      </w:r>
      <w:r w:rsidR="005C4060" w:rsidRPr="00BA52D5">
        <w:rPr>
          <w:lang w:val="en-US"/>
        </w:rPr>
        <w:t xml:space="preserve">by J. R. Mulryne in </w:t>
      </w:r>
      <w:r w:rsidR="005C4060" w:rsidRPr="00BA52D5">
        <w:rPr>
          <w:i/>
          <w:lang w:val="en-US"/>
        </w:rPr>
        <w:t xml:space="preserve">The Guild and Guild Buildings of Shakespeare’s Stratford </w:t>
      </w:r>
      <w:r w:rsidR="005C4060" w:rsidRPr="00BA52D5">
        <w:rPr>
          <w:lang w:val="en-US"/>
        </w:rPr>
        <w:t xml:space="preserve">offer a comprehensive discussion of the venue </w:t>
      </w:r>
      <w:r w:rsidR="007651F8" w:rsidRPr="00BA52D5">
        <w:rPr>
          <w:lang w:val="en-US"/>
        </w:rPr>
        <w:t>and the wider dealings of its occupants</w:t>
      </w:r>
      <w:r w:rsidR="005C4060" w:rsidRPr="00BA52D5">
        <w:rPr>
          <w:lang w:val="en-US"/>
        </w:rPr>
        <w:t>; here I offer discussion of the Guildhal</w:t>
      </w:r>
      <w:r w:rsidR="00016222" w:rsidRPr="00BA52D5">
        <w:rPr>
          <w:lang w:val="en-US"/>
        </w:rPr>
        <w:t xml:space="preserve">l space and consider </w:t>
      </w:r>
      <w:r w:rsidR="005C4060" w:rsidRPr="00BA52D5">
        <w:rPr>
          <w:lang w:val="en-US"/>
        </w:rPr>
        <w:t>the experiment we undertook there.</w:t>
      </w:r>
    </w:p>
    <w:p w14:paraId="352D35BC" w14:textId="006B19A6" w:rsidR="00F76723" w:rsidRPr="00BA52D5" w:rsidRDefault="00F76723" w:rsidP="00550A14">
      <w:pPr>
        <w:pStyle w:val="NormalWeb"/>
        <w:spacing w:line="480" w:lineRule="auto"/>
        <w:jc w:val="both"/>
        <w:rPr>
          <w:lang w:val="en-US"/>
        </w:rPr>
      </w:pPr>
    </w:p>
    <w:p w14:paraId="5E65EDB9" w14:textId="159D0B66" w:rsidR="00471FCD" w:rsidRPr="00BA52D5" w:rsidRDefault="004E1D6E" w:rsidP="00550A14">
      <w:pPr>
        <w:pStyle w:val="NormalWeb"/>
        <w:spacing w:line="480" w:lineRule="auto"/>
        <w:jc w:val="both"/>
        <w:rPr>
          <w:b/>
          <w:lang w:val="en-US"/>
        </w:rPr>
      </w:pPr>
      <w:r w:rsidRPr="00BA52D5">
        <w:rPr>
          <w:b/>
          <w:lang w:val="en-US"/>
        </w:rPr>
        <w:t>The Guildhall</w:t>
      </w:r>
    </w:p>
    <w:p w14:paraId="4636C9E0" w14:textId="67A71E4E" w:rsidR="00976332" w:rsidRPr="00BA52D5" w:rsidRDefault="00976332" w:rsidP="00550A14">
      <w:pPr>
        <w:spacing w:line="480" w:lineRule="auto"/>
        <w:ind w:firstLine="720"/>
        <w:jc w:val="both"/>
        <w:rPr>
          <w:rFonts w:ascii="Times New Roman" w:eastAsia="Times New Roman" w:hAnsi="Times New Roman" w:cs="Times New Roman"/>
          <w:sz w:val="24"/>
          <w:szCs w:val="24"/>
          <w:lang w:val="en-US" w:eastAsia="en-GB"/>
        </w:rPr>
      </w:pPr>
      <w:r w:rsidRPr="00BA52D5">
        <w:rPr>
          <w:rFonts w:ascii="Times New Roman" w:eastAsia="Times New Roman" w:hAnsi="Times New Roman" w:cs="Times New Roman"/>
          <w:sz w:val="24"/>
          <w:szCs w:val="24"/>
          <w:lang w:val="en-US" w:eastAsia="en-GB"/>
        </w:rPr>
        <w:t>The Queen’s Men visited Stratford-upon-Avon in 1587, 1592, 1593</w:t>
      </w:r>
      <w:r w:rsidR="00C84E1C">
        <w:rPr>
          <w:rFonts w:ascii="Times New Roman" w:eastAsia="Times New Roman" w:hAnsi="Times New Roman" w:cs="Times New Roman"/>
          <w:sz w:val="24"/>
          <w:szCs w:val="24"/>
          <w:lang w:val="en-US" w:eastAsia="en-GB"/>
        </w:rPr>
        <w:t>,</w:t>
      </w:r>
      <w:r w:rsidRPr="00BA52D5">
        <w:rPr>
          <w:rFonts w:ascii="Times New Roman" w:eastAsia="Times New Roman" w:hAnsi="Times New Roman" w:cs="Times New Roman"/>
          <w:sz w:val="24"/>
          <w:szCs w:val="24"/>
          <w:lang w:val="en-US" w:eastAsia="en-GB"/>
        </w:rPr>
        <w:t xml:space="preserve"> and 1597. In 1587 Stratford was a modest town in both size and economy, and may stand representative of many similar settlements visited by travelling companies. Lying in the heart of</w:t>
      </w:r>
      <w:r w:rsidR="00C84E1C">
        <w:rPr>
          <w:rFonts w:ascii="Times New Roman" w:eastAsia="Times New Roman" w:hAnsi="Times New Roman" w:cs="Times New Roman"/>
          <w:sz w:val="24"/>
          <w:szCs w:val="24"/>
          <w:lang w:val="en-US" w:eastAsia="en-GB"/>
        </w:rPr>
        <w:t xml:space="preserve"> the</w:t>
      </w:r>
      <w:r w:rsidRPr="00BA52D5">
        <w:rPr>
          <w:rFonts w:ascii="Times New Roman" w:eastAsia="Times New Roman" w:hAnsi="Times New Roman" w:cs="Times New Roman"/>
          <w:sz w:val="24"/>
          <w:szCs w:val="24"/>
          <w:lang w:val="en-US" w:eastAsia="en-GB"/>
        </w:rPr>
        <w:t xml:space="preserve"> Warwickshire countryside, it sits within striking distance of the main urban </w:t>
      </w:r>
      <w:r w:rsidR="001A01BA" w:rsidRPr="00BA52D5">
        <w:rPr>
          <w:rFonts w:ascii="Times New Roman" w:eastAsia="Times New Roman" w:hAnsi="Times New Roman" w:cs="Times New Roman"/>
          <w:sz w:val="24"/>
          <w:szCs w:val="24"/>
          <w:lang w:val="en-US" w:eastAsia="en-GB"/>
        </w:rPr>
        <w:t>centers</w:t>
      </w:r>
      <w:r w:rsidRPr="00BA52D5">
        <w:rPr>
          <w:rFonts w:ascii="Times New Roman" w:eastAsia="Times New Roman" w:hAnsi="Times New Roman" w:cs="Times New Roman"/>
          <w:sz w:val="24"/>
          <w:szCs w:val="24"/>
          <w:lang w:val="en-US" w:eastAsia="en-GB"/>
        </w:rPr>
        <w:t xml:space="preserve"> of the Midlands and </w:t>
      </w:r>
      <w:r w:rsidRPr="00BA52D5">
        <w:rPr>
          <w:rFonts w:ascii="Times New Roman" w:eastAsia="Times New Roman" w:hAnsi="Times New Roman" w:cs="Times New Roman"/>
          <w:sz w:val="24"/>
          <w:szCs w:val="24"/>
          <w:lang w:val="en-US" w:eastAsia="en-GB"/>
        </w:rPr>
        <w:lastRenderedPageBreak/>
        <w:t>Cotswolds. Nearby lay the country seats of two of the most influential nobles in Elizabeth I’s court: Ambrose Dudley at Warwick Castle and his brother</w:t>
      </w:r>
      <w:r w:rsidR="00C84E1C">
        <w:rPr>
          <w:rFonts w:ascii="Times New Roman" w:eastAsia="Times New Roman" w:hAnsi="Times New Roman" w:cs="Times New Roman"/>
          <w:sz w:val="24"/>
          <w:szCs w:val="24"/>
          <w:lang w:val="en-US" w:eastAsia="en-GB"/>
        </w:rPr>
        <w:t>,</w:t>
      </w:r>
      <w:r w:rsidRPr="00BA52D5">
        <w:rPr>
          <w:rFonts w:ascii="Times New Roman" w:eastAsia="Times New Roman" w:hAnsi="Times New Roman" w:cs="Times New Roman"/>
          <w:sz w:val="24"/>
          <w:szCs w:val="24"/>
          <w:lang w:val="en-US" w:eastAsia="en-GB"/>
        </w:rPr>
        <w:t xml:space="preserve"> Robert, Earl of Leicester, based at Kenilworth. Surrounded by potentially lucrative stopping places, Stratford was perfectly situated to become an essential break on any route that took in the West Midlands, and in the thirty years between 1568 and 1597 rewards given at more than thirty visits by professional </w:t>
      </w:r>
      <w:r w:rsidR="000F4771" w:rsidRPr="00BA52D5">
        <w:rPr>
          <w:rFonts w:ascii="Times New Roman" w:eastAsia="Times New Roman" w:hAnsi="Times New Roman" w:cs="Times New Roman"/>
          <w:sz w:val="24"/>
          <w:szCs w:val="24"/>
          <w:lang w:val="en-US" w:eastAsia="en-GB"/>
        </w:rPr>
        <w:t>theater</w:t>
      </w:r>
      <w:r w:rsidRPr="00BA52D5">
        <w:rPr>
          <w:rFonts w:ascii="Times New Roman" w:eastAsia="Times New Roman" w:hAnsi="Times New Roman" w:cs="Times New Roman"/>
          <w:sz w:val="24"/>
          <w:szCs w:val="24"/>
          <w:lang w:val="en-US" w:eastAsia="en-GB"/>
        </w:rPr>
        <w:t xml:space="preserve"> companies are recorded in the town’s Minutes and Account Books of the Corporation</w:t>
      </w:r>
      <w:r w:rsidR="00C84E1C">
        <w:rPr>
          <w:rFonts w:ascii="Times New Roman" w:eastAsia="Times New Roman" w:hAnsi="Times New Roman" w:cs="Times New Roman"/>
          <w:sz w:val="24"/>
          <w:szCs w:val="24"/>
          <w:lang w:val="en-US" w:eastAsia="en-GB"/>
        </w:rPr>
        <w:t>.</w:t>
      </w:r>
      <w:r w:rsidR="00C84E1C">
        <w:rPr>
          <w:rStyle w:val="EndnoteReference"/>
          <w:rFonts w:ascii="Times New Roman" w:eastAsia="Times New Roman" w:hAnsi="Times New Roman" w:cs="Times New Roman"/>
          <w:sz w:val="24"/>
          <w:szCs w:val="24"/>
          <w:lang w:val="en-US" w:eastAsia="en-GB"/>
        </w:rPr>
        <w:endnoteReference w:id="5"/>
      </w:r>
      <w:r w:rsidRPr="00BA52D5">
        <w:rPr>
          <w:rFonts w:ascii="Times New Roman" w:eastAsia="Times New Roman" w:hAnsi="Times New Roman" w:cs="Times New Roman"/>
          <w:sz w:val="24"/>
          <w:szCs w:val="24"/>
          <w:lang w:val="en-US" w:eastAsia="en-GB"/>
        </w:rPr>
        <w:t xml:space="preserve"> </w:t>
      </w:r>
    </w:p>
    <w:p w14:paraId="075DB9FD" w14:textId="480B1EE6" w:rsidR="00471FCD" w:rsidRPr="00BA52D5" w:rsidRDefault="00F76723" w:rsidP="00550A14">
      <w:pPr>
        <w:pStyle w:val="NormalWeb"/>
        <w:spacing w:line="480" w:lineRule="auto"/>
        <w:ind w:firstLine="720"/>
        <w:jc w:val="both"/>
        <w:rPr>
          <w:lang w:val="en-US"/>
        </w:rPr>
      </w:pPr>
      <w:r w:rsidRPr="00BA52D5">
        <w:rPr>
          <w:lang w:val="en-US"/>
        </w:rPr>
        <w:t>The Elizabethan government viewed travelling subjects with sensitivity and some suspicion, particularly larger bands of men that drew crowds to inns and threatened disorder (McMillin and MacLean 13). The regulation of players and performance had grown steadily during Elizabeth’s reign, and t</w:t>
      </w:r>
      <w:r w:rsidR="00471FCD" w:rsidRPr="00BA52D5">
        <w:rPr>
          <w:lang w:val="en-US"/>
        </w:rPr>
        <w:t xml:space="preserve">he 1572 </w:t>
      </w:r>
      <w:r w:rsidR="00471FCD" w:rsidRPr="00550A14">
        <w:rPr>
          <w:lang w:val="en-US"/>
        </w:rPr>
        <w:t>Act for the Punishment of Vagabonds</w:t>
      </w:r>
      <w:r w:rsidR="00471FCD" w:rsidRPr="00BA52D5">
        <w:rPr>
          <w:lang w:val="en-US"/>
        </w:rPr>
        <w:t xml:space="preserve"> </w:t>
      </w:r>
      <w:r w:rsidRPr="00BA52D5">
        <w:rPr>
          <w:lang w:val="en-US"/>
        </w:rPr>
        <w:t xml:space="preserve">insisted players could only travel under </w:t>
      </w:r>
      <w:r w:rsidR="001A01BA" w:rsidRPr="00BA52D5">
        <w:rPr>
          <w:lang w:val="en-US"/>
        </w:rPr>
        <w:t>license</w:t>
      </w:r>
      <w:r w:rsidRPr="00BA52D5">
        <w:rPr>
          <w:lang w:val="en-US"/>
        </w:rPr>
        <w:t xml:space="preserve"> and noble patronage. O</w:t>
      </w:r>
      <w:r w:rsidR="00471FCD" w:rsidRPr="00BA52D5">
        <w:rPr>
          <w:lang w:val="en-US"/>
        </w:rPr>
        <w:t xml:space="preserve">n arrival </w:t>
      </w:r>
      <w:r w:rsidRPr="00BA52D5">
        <w:rPr>
          <w:lang w:val="en-US"/>
        </w:rPr>
        <w:t xml:space="preserve">at a town, </w:t>
      </w:r>
      <w:r w:rsidR="00471FCD" w:rsidRPr="00BA52D5">
        <w:rPr>
          <w:lang w:val="en-US"/>
        </w:rPr>
        <w:t xml:space="preserve">companies were required to present themselves to the civic authorities to gain permission to present their plays in the town. </w:t>
      </w:r>
    </w:p>
    <w:p w14:paraId="31B4C1FA" w14:textId="3FF55C11" w:rsidR="00471FCD" w:rsidRPr="00BA52D5" w:rsidRDefault="00D751BD" w:rsidP="00550A14">
      <w:pPr>
        <w:pStyle w:val="NormalWeb"/>
        <w:spacing w:line="480" w:lineRule="auto"/>
        <w:ind w:firstLine="567"/>
        <w:jc w:val="both"/>
        <w:rPr>
          <w:lang w:val="en-US"/>
        </w:rPr>
      </w:pPr>
      <w:r w:rsidRPr="00BA52D5">
        <w:rPr>
          <w:lang w:val="en-US"/>
        </w:rPr>
        <w:t xml:space="preserve">Drawing on </w:t>
      </w:r>
      <w:r w:rsidR="00471FCD" w:rsidRPr="00BA52D5">
        <w:rPr>
          <w:lang w:val="en-US"/>
        </w:rPr>
        <w:t xml:space="preserve">the </w:t>
      </w:r>
      <w:r w:rsidR="0080744F" w:rsidRPr="00BA52D5">
        <w:rPr>
          <w:lang w:val="en-US"/>
        </w:rPr>
        <w:t xml:space="preserve">1639 </w:t>
      </w:r>
      <w:r w:rsidR="00471FCD" w:rsidRPr="00BA52D5">
        <w:rPr>
          <w:lang w:val="en-US"/>
        </w:rPr>
        <w:t>report of R. Willis about the practices at Gloucester’s Bothall in the 1570s</w:t>
      </w:r>
      <w:r w:rsidR="0080744F" w:rsidRPr="00BA52D5">
        <w:rPr>
          <w:lang w:val="en-US"/>
        </w:rPr>
        <w:t xml:space="preserve"> (Douglas and Greenfield 362-</w:t>
      </w:r>
      <w:r w:rsidR="0087349D">
        <w:rPr>
          <w:lang w:val="en-US"/>
        </w:rPr>
        <w:t>6</w:t>
      </w:r>
      <w:r w:rsidR="0080744F" w:rsidRPr="00BA52D5">
        <w:rPr>
          <w:lang w:val="en-US"/>
        </w:rPr>
        <w:t>3)</w:t>
      </w:r>
      <w:r w:rsidR="00471FCD" w:rsidRPr="00BA52D5">
        <w:rPr>
          <w:lang w:val="en-US"/>
        </w:rPr>
        <w:t xml:space="preserve">, Siobhan Keenan has described the order of the licensing process as follows: a company presented themselves to the town authorities, and on examination they </w:t>
      </w:r>
      <w:r w:rsidR="0085306A" w:rsidRPr="00BA52D5">
        <w:rPr>
          <w:lang w:val="en-US"/>
        </w:rPr>
        <w:t>we</w:t>
      </w:r>
      <w:r w:rsidR="00471FCD" w:rsidRPr="00BA52D5">
        <w:rPr>
          <w:lang w:val="en-US"/>
        </w:rPr>
        <w:t>re granted license to play. Subsequently they perform</w:t>
      </w:r>
      <w:r w:rsidR="0085306A" w:rsidRPr="00BA52D5">
        <w:rPr>
          <w:lang w:val="en-US"/>
        </w:rPr>
        <w:t>ed</w:t>
      </w:r>
      <w:r w:rsidR="00471FCD" w:rsidRPr="00BA52D5">
        <w:rPr>
          <w:lang w:val="en-US"/>
        </w:rPr>
        <w:t xml:space="preserve"> before the mayor and council in the town hall, at which other citizens were also welcome, after which they are free to play elsewhere in the town</w:t>
      </w:r>
      <w:r w:rsidR="0080744F" w:rsidRPr="00BA52D5">
        <w:rPr>
          <w:lang w:val="en-US"/>
        </w:rPr>
        <w:t xml:space="preserve"> (Keenan 15)</w:t>
      </w:r>
      <w:r w:rsidR="00471FCD" w:rsidRPr="00BA52D5">
        <w:rPr>
          <w:lang w:val="en-US"/>
        </w:rPr>
        <w:t>. However, a statute in the York House Books from 1582 states that</w:t>
      </w:r>
    </w:p>
    <w:p w14:paraId="7E826DF5" w14:textId="291902E7" w:rsidR="00471FCD" w:rsidRPr="00BA52D5" w:rsidRDefault="00471FCD" w:rsidP="00550A14">
      <w:pPr>
        <w:pStyle w:val="NormalWeb"/>
        <w:spacing w:line="480" w:lineRule="auto"/>
        <w:ind w:right="521"/>
        <w:jc w:val="both"/>
        <w:rPr>
          <w:lang w:val="en-US"/>
        </w:rPr>
      </w:pPr>
      <w:r w:rsidRPr="00BA52D5">
        <w:rPr>
          <w:lang w:val="en-US"/>
        </w:rPr>
        <w:t>now it is agreed by these presentes that players of Interludes now come, and comyng from hencforth to this cittie shall play but twise in the common hall of this cyttie viz: once before the Lord maior and aldermen &amp;c. and thither before the commons</w:t>
      </w:r>
      <w:r w:rsidR="0080744F" w:rsidRPr="00BA52D5">
        <w:rPr>
          <w:lang w:val="en-US"/>
        </w:rPr>
        <w:t xml:space="preserve"> (</w:t>
      </w:r>
      <w:r w:rsidR="00D56E1E">
        <w:rPr>
          <w:lang w:val="en-US"/>
        </w:rPr>
        <w:t xml:space="preserve">qtd. in </w:t>
      </w:r>
      <w:r w:rsidR="0080744F" w:rsidRPr="00BA52D5">
        <w:rPr>
          <w:lang w:val="en-US"/>
        </w:rPr>
        <w:t>Johnston and Rogerson</w:t>
      </w:r>
      <w:r w:rsidR="00550A14">
        <w:rPr>
          <w:lang w:val="en-US"/>
        </w:rPr>
        <w:t xml:space="preserve"> 1:</w:t>
      </w:r>
      <w:r w:rsidR="0080744F" w:rsidRPr="00BA52D5">
        <w:rPr>
          <w:lang w:val="en-US"/>
        </w:rPr>
        <w:t xml:space="preserve"> 399)</w:t>
      </w:r>
      <w:r w:rsidR="00D56E1E">
        <w:rPr>
          <w:lang w:val="en-US"/>
        </w:rPr>
        <w:t>.</w:t>
      </w:r>
    </w:p>
    <w:p w14:paraId="6B03399A" w14:textId="225E3795" w:rsidR="007A38AD" w:rsidRPr="00BA52D5" w:rsidRDefault="00471FCD" w:rsidP="00550A14">
      <w:pPr>
        <w:pStyle w:val="NormalWeb"/>
        <w:spacing w:line="480" w:lineRule="auto"/>
        <w:jc w:val="both"/>
        <w:rPr>
          <w:lang w:val="en-US"/>
        </w:rPr>
      </w:pPr>
      <w:r w:rsidRPr="00BA52D5">
        <w:rPr>
          <w:lang w:val="en-US"/>
        </w:rPr>
        <w:lastRenderedPageBreak/>
        <w:t>This might suggest that</w:t>
      </w:r>
      <w:r w:rsidR="0080744F" w:rsidRPr="00BA52D5">
        <w:rPr>
          <w:lang w:val="en-US"/>
        </w:rPr>
        <w:t xml:space="preserve">, at least in some venues, </w:t>
      </w:r>
      <w:r w:rsidRPr="00BA52D5">
        <w:rPr>
          <w:lang w:val="en-US"/>
        </w:rPr>
        <w:t xml:space="preserve">the first performance </w:t>
      </w:r>
      <w:r w:rsidRPr="00BA52D5">
        <w:rPr>
          <w:i/>
          <w:lang w:val="en-US"/>
        </w:rPr>
        <w:t>itself</w:t>
      </w:r>
      <w:r w:rsidRPr="00BA52D5">
        <w:rPr>
          <w:lang w:val="en-US"/>
        </w:rPr>
        <w:t xml:space="preserve"> constituted part of the licensing process, and only after this performance was a visiting company able to perform to a wider audience.</w:t>
      </w:r>
      <w:r w:rsidR="0085306A" w:rsidRPr="00BA52D5">
        <w:rPr>
          <w:lang w:val="en-US"/>
        </w:rPr>
        <w:t xml:space="preserve"> But we can go further: t</w:t>
      </w:r>
      <w:r w:rsidRPr="00BA52D5">
        <w:rPr>
          <w:lang w:val="en-US"/>
        </w:rPr>
        <w:t xml:space="preserve">he licensing process was a fundamental feature of touring practice. The </w:t>
      </w:r>
      <w:r w:rsidR="0085306A" w:rsidRPr="00BA52D5">
        <w:rPr>
          <w:lang w:val="en-US"/>
        </w:rPr>
        <w:t xml:space="preserve">act of </w:t>
      </w:r>
      <w:r w:rsidRPr="00BA52D5">
        <w:rPr>
          <w:lang w:val="en-US"/>
        </w:rPr>
        <w:t>command</w:t>
      </w:r>
      <w:r w:rsidR="0085306A" w:rsidRPr="00BA52D5">
        <w:rPr>
          <w:lang w:val="en-US"/>
        </w:rPr>
        <w:t>ing a</w:t>
      </w:r>
      <w:r w:rsidRPr="00BA52D5">
        <w:rPr>
          <w:lang w:val="en-US"/>
        </w:rPr>
        <w:t xml:space="preserve"> performance </w:t>
      </w:r>
      <w:r w:rsidR="0085306A" w:rsidRPr="00BA52D5">
        <w:rPr>
          <w:lang w:val="en-US"/>
        </w:rPr>
        <w:t xml:space="preserve">was a manifest </w:t>
      </w:r>
      <w:r w:rsidRPr="00BA52D5">
        <w:rPr>
          <w:lang w:val="en-US"/>
        </w:rPr>
        <w:t>demonstrat</w:t>
      </w:r>
      <w:r w:rsidR="0085306A" w:rsidRPr="00BA52D5">
        <w:rPr>
          <w:lang w:val="en-US"/>
        </w:rPr>
        <w:t xml:space="preserve">ion </w:t>
      </w:r>
      <w:r w:rsidR="00475E9C" w:rsidRPr="00BA52D5">
        <w:rPr>
          <w:lang w:val="en-US"/>
        </w:rPr>
        <w:t>by</w:t>
      </w:r>
      <w:r w:rsidRPr="00BA52D5">
        <w:rPr>
          <w:lang w:val="en-US"/>
        </w:rPr>
        <w:t xml:space="preserve"> the mayor and council</w:t>
      </w:r>
      <w:r w:rsidR="00475E9C" w:rsidRPr="00BA52D5">
        <w:rPr>
          <w:lang w:val="en-US"/>
        </w:rPr>
        <w:t xml:space="preserve"> of their</w:t>
      </w:r>
      <w:r w:rsidRPr="00BA52D5">
        <w:rPr>
          <w:lang w:val="en-US"/>
        </w:rPr>
        <w:t xml:space="preserve"> authority</w:t>
      </w:r>
      <w:r w:rsidR="0085306A" w:rsidRPr="00BA52D5">
        <w:rPr>
          <w:lang w:val="en-US"/>
        </w:rPr>
        <w:t xml:space="preserve"> within the town</w:t>
      </w:r>
      <w:r w:rsidRPr="00BA52D5">
        <w:rPr>
          <w:lang w:val="en-US"/>
        </w:rPr>
        <w:t xml:space="preserve">, </w:t>
      </w:r>
      <w:r w:rsidR="0085306A" w:rsidRPr="00BA52D5">
        <w:rPr>
          <w:lang w:val="en-US"/>
        </w:rPr>
        <w:t xml:space="preserve">and established their dominance over visiting companies, </w:t>
      </w:r>
      <w:r w:rsidRPr="00BA52D5">
        <w:rPr>
          <w:lang w:val="en-US"/>
        </w:rPr>
        <w:t xml:space="preserve">even over players in the service of the monarch. Although the Queen’s Men were denied permission to play much less frequently than most, the </w:t>
      </w:r>
      <w:r w:rsidR="0085306A" w:rsidRPr="00BA52D5">
        <w:rPr>
          <w:lang w:val="en-US"/>
        </w:rPr>
        <w:t xml:space="preserve">very </w:t>
      </w:r>
      <w:r w:rsidRPr="00BA52D5">
        <w:rPr>
          <w:lang w:val="en-US"/>
        </w:rPr>
        <w:t>process of licensing companies served to insist that in town matters immediate authority lay with the civic powers</w:t>
      </w:r>
      <w:r w:rsidR="007A38AD" w:rsidRPr="00BA52D5">
        <w:rPr>
          <w:lang w:val="en-US"/>
        </w:rPr>
        <w:t>, no matter how influential a visitor’s patron might be</w:t>
      </w:r>
      <w:r w:rsidRPr="00BA52D5">
        <w:rPr>
          <w:lang w:val="en-US"/>
        </w:rPr>
        <w:t xml:space="preserve">. </w:t>
      </w:r>
      <w:r w:rsidR="00FE6904" w:rsidRPr="00BA52D5">
        <w:rPr>
          <w:lang w:val="en-US"/>
        </w:rPr>
        <w:t xml:space="preserve">This is not say </w:t>
      </w:r>
      <w:r w:rsidR="00D56E1E">
        <w:rPr>
          <w:lang w:val="en-US"/>
        </w:rPr>
        <w:t xml:space="preserve">that </w:t>
      </w:r>
      <w:r w:rsidR="007A38AD" w:rsidRPr="00BA52D5">
        <w:rPr>
          <w:lang w:val="en-US"/>
        </w:rPr>
        <w:t>the process was a one-way exhibition of power</w:t>
      </w:r>
      <w:r w:rsidR="00D56E1E">
        <w:rPr>
          <w:lang w:val="en-US"/>
        </w:rPr>
        <w:t xml:space="preserve">. </w:t>
      </w:r>
      <w:r w:rsidRPr="00BA52D5">
        <w:rPr>
          <w:lang w:val="en-US"/>
        </w:rPr>
        <w:t xml:space="preserve">In return, </w:t>
      </w:r>
      <w:r w:rsidR="007A38AD" w:rsidRPr="00BA52D5">
        <w:rPr>
          <w:lang w:val="en-US"/>
        </w:rPr>
        <w:t>the license</w:t>
      </w:r>
      <w:r w:rsidRPr="00BA52D5">
        <w:rPr>
          <w:lang w:val="en-US"/>
        </w:rPr>
        <w:t xml:space="preserve"> also provided players with mayoral endorsement, which might help support subsequent performances</w:t>
      </w:r>
      <w:r w:rsidR="00D56E1E">
        <w:rPr>
          <w:lang w:val="en-US"/>
        </w:rPr>
        <w:t>—i</w:t>
      </w:r>
      <w:r w:rsidR="00475E9C" w:rsidRPr="00BA52D5">
        <w:rPr>
          <w:lang w:val="en-US"/>
        </w:rPr>
        <w:t>t would at least help get the word out for when the company moved to the local inns and other locations about the town</w:t>
      </w:r>
      <w:r w:rsidRPr="00BA52D5">
        <w:rPr>
          <w:lang w:val="en-US"/>
        </w:rPr>
        <w:t xml:space="preserve">. Importantly for authorities concerned with public disorder, by conducting the performance and licensing process in the town hall, the accustomed place for both jurisdictional and business hearings, the setting created </w:t>
      </w:r>
      <w:r w:rsidR="00D56E1E">
        <w:rPr>
          <w:lang w:val="en-US"/>
        </w:rPr>
        <w:t>“</w:t>
      </w:r>
      <w:r w:rsidRPr="00BA52D5">
        <w:rPr>
          <w:lang w:val="en-US"/>
        </w:rPr>
        <w:t>an aura of proper decorum appropriate to performance in the town’s seat of government</w:t>
      </w:r>
      <w:r w:rsidR="00D56E1E">
        <w:rPr>
          <w:lang w:val="en-US"/>
        </w:rPr>
        <w:t>”</w:t>
      </w:r>
      <w:r w:rsidR="007A38AD" w:rsidRPr="00BA52D5">
        <w:rPr>
          <w:lang w:val="en-US"/>
        </w:rPr>
        <w:t xml:space="preserve"> (Tittler 143-</w:t>
      </w:r>
      <w:r w:rsidR="00D56E1E">
        <w:rPr>
          <w:lang w:val="en-US"/>
        </w:rPr>
        <w:t>4</w:t>
      </w:r>
      <w:r w:rsidR="007A38AD" w:rsidRPr="00BA52D5">
        <w:rPr>
          <w:lang w:val="en-US"/>
        </w:rPr>
        <w:t>4)</w:t>
      </w:r>
      <w:r w:rsidRPr="00BA52D5">
        <w:rPr>
          <w:lang w:val="en-US"/>
        </w:rPr>
        <w:t>. It had the additional benefit of containing the performance within a supervised and controlled space, and allowed the authorities to scrutinize the content of performances before receiving wider exposure.</w:t>
      </w:r>
    </w:p>
    <w:p w14:paraId="3BA1E5CD" w14:textId="3F02B464" w:rsidR="00471FCD" w:rsidRPr="00BA52D5" w:rsidRDefault="00471FCD" w:rsidP="00550A14">
      <w:pPr>
        <w:pStyle w:val="NormalWeb"/>
        <w:spacing w:line="480" w:lineRule="auto"/>
        <w:ind w:firstLine="720"/>
        <w:jc w:val="both"/>
        <w:rPr>
          <w:lang w:val="en-US"/>
        </w:rPr>
      </w:pPr>
      <w:r w:rsidRPr="00BA52D5">
        <w:rPr>
          <w:lang w:val="en-US"/>
        </w:rPr>
        <w:t>So when the Queen’s Men first arrived in Stratford in 1587, it was to the Guildhall they went, and there in the upper hall that they offered their command performance.</w:t>
      </w:r>
      <w:r w:rsidR="007A38AD" w:rsidRPr="00BA52D5">
        <w:rPr>
          <w:lang w:val="en-US"/>
        </w:rPr>
        <w:t xml:space="preserve"> </w:t>
      </w:r>
      <w:r w:rsidRPr="00BA52D5">
        <w:rPr>
          <w:lang w:val="en-US"/>
        </w:rPr>
        <w:t xml:space="preserve">The space which we can visit today does not </w:t>
      </w:r>
      <w:r w:rsidR="00217241" w:rsidRPr="00BA52D5">
        <w:rPr>
          <w:lang w:val="en-US"/>
        </w:rPr>
        <w:t xml:space="preserve">exactly </w:t>
      </w:r>
      <w:r w:rsidRPr="00BA52D5">
        <w:rPr>
          <w:lang w:val="en-US"/>
        </w:rPr>
        <w:t>represent what a company would have found in the 1580s.</w:t>
      </w:r>
      <w:r w:rsidR="00D56E1E">
        <w:rPr>
          <w:rStyle w:val="EndnoteReference"/>
          <w:lang w:val="en-US"/>
        </w:rPr>
        <w:endnoteReference w:id="6"/>
      </w:r>
      <w:r w:rsidRPr="00BA52D5">
        <w:rPr>
          <w:lang w:val="en-US"/>
        </w:rPr>
        <w:t xml:space="preserve"> Extensive archival research and archaeological survey conducted by Jonathan Clark, Kate Giles</w:t>
      </w:r>
      <w:r w:rsidR="00D56E1E">
        <w:rPr>
          <w:lang w:val="en-US"/>
        </w:rPr>
        <w:t>,</w:t>
      </w:r>
      <w:r w:rsidRPr="00BA52D5">
        <w:rPr>
          <w:lang w:val="en-US"/>
        </w:rPr>
        <w:t xml:space="preserve"> and </w:t>
      </w:r>
      <w:r w:rsidR="00D56E1E">
        <w:rPr>
          <w:lang w:val="en-US"/>
        </w:rPr>
        <w:t>me</w:t>
      </w:r>
      <w:r w:rsidRPr="00BA52D5">
        <w:rPr>
          <w:lang w:val="en-US"/>
        </w:rPr>
        <w:t xml:space="preserve"> revealed an extensive program of repairs, developments, extensions and other changes to the hall and the wider complex of buildings from when they were first erected in 1417 through to the </w:t>
      </w:r>
      <w:r w:rsidR="00475E9C" w:rsidRPr="00BA52D5">
        <w:rPr>
          <w:lang w:val="en-US"/>
        </w:rPr>
        <w:t>twentieth</w:t>
      </w:r>
      <w:r w:rsidRPr="00BA52D5">
        <w:rPr>
          <w:lang w:val="en-US"/>
        </w:rPr>
        <w:t xml:space="preserve"> century. While many of the records refer to general </w:t>
      </w:r>
      <w:r w:rsidRPr="00BA52D5">
        <w:rPr>
          <w:lang w:val="en-US"/>
        </w:rPr>
        <w:lastRenderedPageBreak/>
        <w:t xml:space="preserve">maintenance or to technological upgrades, significant changes followed the dissolution of the hall’s medieval Guild and the shift from religious to nominally secular activities. </w:t>
      </w:r>
      <w:r w:rsidR="001B262B" w:rsidRPr="00BA52D5">
        <w:rPr>
          <w:lang w:val="en-US"/>
        </w:rPr>
        <w:t>Until the mid-</w:t>
      </w:r>
      <w:r w:rsidR="00217241" w:rsidRPr="00BA52D5">
        <w:rPr>
          <w:lang w:val="en-US"/>
        </w:rPr>
        <w:t>sixteenth</w:t>
      </w:r>
      <w:r w:rsidR="001B262B" w:rsidRPr="00BA52D5">
        <w:rPr>
          <w:lang w:val="en-US"/>
        </w:rPr>
        <w:t xml:space="preserve"> century, the southern two bays of the upper hall </w:t>
      </w:r>
      <w:r w:rsidR="00217241" w:rsidRPr="00BA52D5">
        <w:rPr>
          <w:lang w:val="en-US"/>
        </w:rPr>
        <w:t xml:space="preserve">were </w:t>
      </w:r>
      <w:r w:rsidR="001B262B" w:rsidRPr="00BA52D5">
        <w:rPr>
          <w:lang w:val="en-US"/>
        </w:rPr>
        <w:t>partitioned off to provide two service rooms, including a buttery, which facilitated the customary feasts held by the High Bailiff and Aldermen.</w:t>
      </w:r>
      <w:r w:rsidR="004B3F03" w:rsidRPr="00BA52D5">
        <w:rPr>
          <w:lang w:val="en-US"/>
        </w:rPr>
        <w:t xml:space="preserve"> Around the time John </w:t>
      </w:r>
      <w:r w:rsidRPr="00BA52D5">
        <w:rPr>
          <w:lang w:val="en-US"/>
        </w:rPr>
        <w:t xml:space="preserve">Brownsword </w:t>
      </w:r>
      <w:r w:rsidR="004B3F03" w:rsidRPr="00BA52D5">
        <w:rPr>
          <w:lang w:val="en-US"/>
        </w:rPr>
        <w:t>was appointed</w:t>
      </w:r>
      <w:r w:rsidRPr="00BA52D5">
        <w:rPr>
          <w:lang w:val="en-US"/>
        </w:rPr>
        <w:t xml:space="preserve"> schoolmaster in 1565/6, </w:t>
      </w:r>
      <w:r w:rsidR="004B3F03" w:rsidRPr="00BA52D5">
        <w:rPr>
          <w:lang w:val="en-US"/>
        </w:rPr>
        <w:t xml:space="preserve">the service rooms had their internal partition wall removed and the growing grammar school </w:t>
      </w:r>
      <w:r w:rsidRPr="00BA52D5">
        <w:rPr>
          <w:lang w:val="en-US"/>
        </w:rPr>
        <w:t xml:space="preserve">moved </w:t>
      </w:r>
      <w:r w:rsidR="004B3F03" w:rsidRPr="00BA52D5">
        <w:rPr>
          <w:lang w:val="en-US"/>
        </w:rPr>
        <w:t xml:space="preserve">from its smaller room next door </w:t>
      </w:r>
      <w:r w:rsidRPr="00BA52D5">
        <w:rPr>
          <w:lang w:val="en-US"/>
        </w:rPr>
        <w:t>into the Guildhall itself</w:t>
      </w:r>
      <w:r w:rsidR="001B262B" w:rsidRPr="00BA52D5">
        <w:rPr>
          <w:lang w:val="en-US"/>
        </w:rPr>
        <w:t xml:space="preserve"> (</w:t>
      </w:r>
      <w:r w:rsidR="00FE6904" w:rsidRPr="00BA52D5">
        <w:rPr>
          <w:lang w:val="en-US"/>
        </w:rPr>
        <w:t>Green 81-</w:t>
      </w:r>
      <w:r w:rsidR="00D948C1">
        <w:rPr>
          <w:lang w:val="en-US"/>
        </w:rPr>
        <w:t>8</w:t>
      </w:r>
      <w:r w:rsidR="00FE6904" w:rsidRPr="00BA52D5">
        <w:rPr>
          <w:lang w:val="en-US"/>
        </w:rPr>
        <w:t xml:space="preserve">2; </w:t>
      </w:r>
      <w:r w:rsidR="00475E9C" w:rsidRPr="00BA52D5">
        <w:rPr>
          <w:lang w:val="en-US"/>
        </w:rPr>
        <w:t xml:space="preserve">Giles and </w:t>
      </w:r>
      <w:r w:rsidR="001B262B" w:rsidRPr="00BA52D5">
        <w:rPr>
          <w:lang w:val="en-US"/>
        </w:rPr>
        <w:t xml:space="preserve">Clark </w:t>
      </w:r>
      <w:r w:rsidR="00475E9C" w:rsidRPr="00BA52D5">
        <w:rPr>
          <w:lang w:val="en-US"/>
        </w:rPr>
        <w:t>155</w:t>
      </w:r>
      <w:r w:rsidR="001B262B" w:rsidRPr="00BA52D5">
        <w:rPr>
          <w:lang w:val="en-US"/>
        </w:rPr>
        <w:t>)</w:t>
      </w:r>
      <w:r w:rsidRPr="00BA52D5">
        <w:rPr>
          <w:lang w:val="en-US"/>
        </w:rPr>
        <w:t xml:space="preserve">. </w:t>
      </w:r>
      <w:r w:rsidR="00C22E7D" w:rsidRPr="00BA52D5">
        <w:rPr>
          <w:lang w:val="en-US"/>
        </w:rPr>
        <w:t xml:space="preserve">With the school occupying the </w:t>
      </w:r>
      <w:r w:rsidRPr="00BA52D5">
        <w:rPr>
          <w:lang w:val="en-US"/>
        </w:rPr>
        <w:t xml:space="preserve">two bays </w:t>
      </w:r>
      <w:r w:rsidR="00C22E7D" w:rsidRPr="00BA52D5">
        <w:rPr>
          <w:lang w:val="en-US"/>
        </w:rPr>
        <w:t xml:space="preserve">partitioned off from the main space </w:t>
      </w:r>
      <w:r w:rsidRPr="00BA52D5">
        <w:rPr>
          <w:lang w:val="en-US"/>
        </w:rPr>
        <w:t xml:space="preserve">at the </w:t>
      </w:r>
      <w:r w:rsidR="00C22E7D" w:rsidRPr="00BA52D5">
        <w:rPr>
          <w:lang w:val="en-US"/>
        </w:rPr>
        <w:t>southern</w:t>
      </w:r>
      <w:r w:rsidRPr="00BA52D5">
        <w:rPr>
          <w:lang w:val="en-US"/>
        </w:rPr>
        <w:t xml:space="preserve"> end, only three bays </w:t>
      </w:r>
      <w:r w:rsidR="00217241" w:rsidRPr="00BA52D5">
        <w:rPr>
          <w:lang w:val="en-US"/>
        </w:rPr>
        <w:t xml:space="preserve">of the upper hall </w:t>
      </w:r>
      <w:r w:rsidR="00C22E7D" w:rsidRPr="00BA52D5">
        <w:rPr>
          <w:lang w:val="en-US"/>
        </w:rPr>
        <w:t xml:space="preserve">remained </w:t>
      </w:r>
      <w:r w:rsidRPr="00BA52D5">
        <w:rPr>
          <w:lang w:val="en-US"/>
        </w:rPr>
        <w:t>for more general use</w:t>
      </w:r>
      <w:r w:rsidR="00C22E7D" w:rsidRPr="00BA52D5">
        <w:rPr>
          <w:lang w:val="en-US"/>
        </w:rPr>
        <w:t xml:space="preserve"> by the Corporation members and their activities</w:t>
      </w:r>
      <w:r w:rsidRPr="00BA52D5">
        <w:rPr>
          <w:lang w:val="en-US"/>
        </w:rPr>
        <w:t xml:space="preserve">. </w:t>
      </w:r>
    </w:p>
    <w:p w14:paraId="225C0C40" w14:textId="4E4A762A" w:rsidR="00A9278F" w:rsidRPr="00BA52D5" w:rsidRDefault="00C22E7D" w:rsidP="00550A14">
      <w:pPr>
        <w:pStyle w:val="NormalWeb"/>
        <w:spacing w:line="480" w:lineRule="auto"/>
        <w:ind w:firstLine="720"/>
        <w:jc w:val="both"/>
        <w:rPr>
          <w:lang w:val="en-US"/>
        </w:rPr>
      </w:pPr>
      <w:r w:rsidRPr="00BA52D5">
        <w:rPr>
          <w:lang w:val="en-US"/>
        </w:rPr>
        <w:t>T</w:t>
      </w:r>
      <w:r w:rsidR="00471FCD" w:rsidRPr="00BA52D5">
        <w:rPr>
          <w:lang w:val="en-US"/>
        </w:rPr>
        <w:t xml:space="preserve">he full dimensions of the hall are </w:t>
      </w:r>
      <w:r w:rsidR="00D948C1">
        <w:rPr>
          <w:lang w:val="en-US"/>
        </w:rPr>
        <w:t>seventy</w:t>
      </w:r>
      <w:r w:rsidR="00D948C1" w:rsidRPr="00BA52D5">
        <w:rPr>
          <w:lang w:val="en-US"/>
        </w:rPr>
        <w:t xml:space="preserve"> </w:t>
      </w:r>
      <w:r w:rsidR="00471FCD" w:rsidRPr="00BA52D5">
        <w:rPr>
          <w:lang w:val="en-US"/>
        </w:rPr>
        <w:t xml:space="preserve">feet long by </w:t>
      </w:r>
      <w:r w:rsidR="00D948C1">
        <w:rPr>
          <w:lang w:val="en-US"/>
        </w:rPr>
        <w:t>twenty-two</w:t>
      </w:r>
      <w:r w:rsidR="00D948C1" w:rsidRPr="00BA52D5">
        <w:rPr>
          <w:lang w:val="en-US"/>
        </w:rPr>
        <w:t xml:space="preserve"> </w:t>
      </w:r>
      <w:r w:rsidR="00471FCD" w:rsidRPr="00BA52D5">
        <w:rPr>
          <w:lang w:val="en-US"/>
        </w:rPr>
        <w:t xml:space="preserve">feet wide, </w:t>
      </w:r>
      <w:r w:rsidRPr="00BA52D5">
        <w:rPr>
          <w:lang w:val="en-US"/>
        </w:rPr>
        <w:t xml:space="preserve">but </w:t>
      </w:r>
      <w:r w:rsidR="00471FCD" w:rsidRPr="00BA52D5">
        <w:rPr>
          <w:lang w:val="en-US"/>
        </w:rPr>
        <w:t xml:space="preserve">with the partition </w:t>
      </w:r>
      <w:r w:rsidRPr="00BA52D5">
        <w:rPr>
          <w:lang w:val="en-US"/>
        </w:rPr>
        <w:t xml:space="preserve">wall </w:t>
      </w:r>
      <w:r w:rsidR="00471FCD" w:rsidRPr="00BA52D5">
        <w:rPr>
          <w:lang w:val="en-US"/>
        </w:rPr>
        <w:t xml:space="preserve">in place the space available to visiting players measures only </w:t>
      </w:r>
      <w:r w:rsidR="00D948C1">
        <w:rPr>
          <w:lang w:val="en-US"/>
        </w:rPr>
        <w:t>thirty-eight</w:t>
      </w:r>
      <w:r w:rsidR="00D948C1" w:rsidRPr="00BA52D5">
        <w:rPr>
          <w:lang w:val="en-US"/>
        </w:rPr>
        <w:t xml:space="preserve"> </w:t>
      </w:r>
      <w:r w:rsidR="00471FCD" w:rsidRPr="00BA52D5">
        <w:rPr>
          <w:lang w:val="en-US"/>
        </w:rPr>
        <w:t>feet deep</w:t>
      </w:r>
      <w:r w:rsidRPr="00BA52D5">
        <w:rPr>
          <w:lang w:val="en-US"/>
        </w:rPr>
        <w:t>, in which the audience also had</w:t>
      </w:r>
      <w:r w:rsidR="00471FCD" w:rsidRPr="00BA52D5">
        <w:rPr>
          <w:lang w:val="en-US"/>
        </w:rPr>
        <w:t xml:space="preserve"> to sit. </w:t>
      </w:r>
      <w:r w:rsidR="00FA3891" w:rsidRPr="00BA52D5">
        <w:rPr>
          <w:lang w:val="en-US"/>
        </w:rPr>
        <w:t xml:space="preserve">Whether they sat end-on to a performance, on three sides, or in some other configuration, there is no direct evidence. The hall </w:t>
      </w:r>
      <w:r w:rsidR="00A9278F" w:rsidRPr="00BA52D5">
        <w:rPr>
          <w:lang w:val="en-US"/>
        </w:rPr>
        <w:t xml:space="preserve">seems to have </w:t>
      </w:r>
      <w:r w:rsidR="00FA3891" w:rsidRPr="00BA52D5">
        <w:rPr>
          <w:lang w:val="en-US"/>
        </w:rPr>
        <w:t>contained forms, or benches</w:t>
      </w:r>
      <w:r w:rsidR="00D948C1">
        <w:rPr>
          <w:lang w:val="en-US"/>
        </w:rPr>
        <w:t>--</w:t>
      </w:r>
      <w:r w:rsidR="00FA3891" w:rsidRPr="00BA52D5">
        <w:rPr>
          <w:lang w:val="en-US"/>
        </w:rPr>
        <w:t>one of which was damaged during the Queen’s Men’s first visit in 1587</w:t>
      </w:r>
      <w:r w:rsidR="00A9278F" w:rsidRPr="00BA52D5">
        <w:rPr>
          <w:lang w:val="en-US"/>
        </w:rPr>
        <w:t xml:space="preserve"> (Savage</w:t>
      </w:r>
      <w:r w:rsidR="00CE5E36" w:rsidRPr="00BA52D5">
        <w:rPr>
          <w:lang w:val="en-US"/>
        </w:rPr>
        <w:t xml:space="preserve"> </w:t>
      </w:r>
      <w:r w:rsidR="00AD7CB6">
        <w:rPr>
          <w:lang w:val="en-US"/>
        </w:rPr>
        <w:t xml:space="preserve">4: </w:t>
      </w:r>
      <w:r w:rsidR="00A9278F" w:rsidRPr="00BA52D5">
        <w:rPr>
          <w:lang w:val="en-US"/>
        </w:rPr>
        <w:t>31), although it is not clear how or at what stage of the proceedings the bench was broken</w:t>
      </w:r>
      <w:r w:rsidR="00D948C1">
        <w:rPr>
          <w:lang w:val="en-US"/>
        </w:rPr>
        <w:t>—</w:t>
      </w:r>
      <w:r w:rsidR="00A9278F" w:rsidRPr="00BA52D5">
        <w:rPr>
          <w:lang w:val="en-US"/>
        </w:rPr>
        <w:t xml:space="preserve">but the surviving school desks, as well as the </w:t>
      </w:r>
      <w:r w:rsidR="00471FCD" w:rsidRPr="00BA52D5">
        <w:rPr>
          <w:lang w:val="en-US"/>
        </w:rPr>
        <w:t xml:space="preserve">schoolmaster’s chair which </w:t>
      </w:r>
      <w:r w:rsidR="00A9278F" w:rsidRPr="00BA52D5">
        <w:rPr>
          <w:lang w:val="en-US"/>
        </w:rPr>
        <w:t xml:space="preserve">rather </w:t>
      </w:r>
      <w:r w:rsidR="00471FCD" w:rsidRPr="00BA52D5">
        <w:rPr>
          <w:lang w:val="en-US"/>
        </w:rPr>
        <w:t>enticed Greg Doran</w:t>
      </w:r>
      <w:r w:rsidR="00A9278F" w:rsidRPr="00BA52D5">
        <w:rPr>
          <w:lang w:val="en-US"/>
        </w:rPr>
        <w:t xml:space="preserve"> during </w:t>
      </w:r>
      <w:r w:rsidR="00A9278F" w:rsidRPr="00BA52D5">
        <w:rPr>
          <w:i/>
          <w:lang w:val="en-US"/>
        </w:rPr>
        <w:t>In Search of Shakespeare</w:t>
      </w:r>
      <w:r w:rsidR="00A9278F" w:rsidRPr="00BA52D5">
        <w:rPr>
          <w:lang w:val="en-US"/>
        </w:rPr>
        <w:t>, are</w:t>
      </w:r>
      <w:r w:rsidR="00471FCD" w:rsidRPr="00BA52D5">
        <w:rPr>
          <w:lang w:val="en-US"/>
        </w:rPr>
        <w:t xml:space="preserve"> more recent artefact</w:t>
      </w:r>
      <w:r w:rsidR="00A9278F" w:rsidRPr="00BA52D5">
        <w:rPr>
          <w:lang w:val="en-US"/>
        </w:rPr>
        <w:t>s. There are records of a master’s chair existing at the time;</w:t>
      </w:r>
      <w:r w:rsidR="00471FCD" w:rsidRPr="00BA52D5">
        <w:rPr>
          <w:lang w:val="en-US"/>
        </w:rPr>
        <w:t xml:space="preserve"> however,</w:t>
      </w:r>
      <w:r w:rsidR="0087349D">
        <w:rPr>
          <w:lang w:val="en-US"/>
        </w:rPr>
        <w:t xml:space="preserve"> it </w:t>
      </w:r>
      <w:r w:rsidR="00471FCD" w:rsidRPr="00BA52D5">
        <w:rPr>
          <w:lang w:val="en-US"/>
        </w:rPr>
        <w:t xml:space="preserve">would have resided in the schoolroom. </w:t>
      </w:r>
      <w:r w:rsidR="00A9278F" w:rsidRPr="00BA52D5">
        <w:rPr>
          <w:lang w:val="en-US"/>
        </w:rPr>
        <w:t xml:space="preserve">One notable feature of the space confirmed by </w:t>
      </w:r>
      <w:r w:rsidR="00471FCD" w:rsidRPr="00BA52D5">
        <w:rPr>
          <w:lang w:val="en-US"/>
        </w:rPr>
        <w:t xml:space="preserve">archaeological survey </w:t>
      </w:r>
      <w:r w:rsidR="00A9278F" w:rsidRPr="00BA52D5">
        <w:rPr>
          <w:lang w:val="en-US"/>
        </w:rPr>
        <w:t xml:space="preserve">was </w:t>
      </w:r>
      <w:r w:rsidR="00471FCD" w:rsidRPr="00BA52D5">
        <w:rPr>
          <w:lang w:val="en-US"/>
        </w:rPr>
        <w:t xml:space="preserve">the existence of a raised dais platform at the end of the hall. Although this has been </w:t>
      </w:r>
      <w:r w:rsidR="00A9278F" w:rsidRPr="00BA52D5">
        <w:rPr>
          <w:lang w:val="en-US"/>
        </w:rPr>
        <w:t xml:space="preserve">since </w:t>
      </w:r>
      <w:r w:rsidR="00471FCD" w:rsidRPr="00BA52D5">
        <w:rPr>
          <w:lang w:val="en-US"/>
        </w:rPr>
        <w:t>removed at Stratford, they are a common feature in many surviving halls across the country</w:t>
      </w:r>
      <w:r w:rsidR="007434B8" w:rsidRPr="00BA52D5">
        <w:rPr>
          <w:lang w:val="en-US"/>
        </w:rPr>
        <w:t xml:space="preserve">. </w:t>
      </w:r>
    </w:p>
    <w:p w14:paraId="27DEDAA8" w14:textId="19A4184E" w:rsidR="00587B49" w:rsidRPr="00BA52D5" w:rsidRDefault="007434B8" w:rsidP="00550A14">
      <w:pPr>
        <w:pStyle w:val="NormalWeb"/>
        <w:spacing w:line="480" w:lineRule="auto"/>
        <w:ind w:firstLine="567"/>
        <w:jc w:val="both"/>
        <w:rPr>
          <w:lang w:val="en-US"/>
        </w:rPr>
      </w:pPr>
      <w:r w:rsidRPr="00BA52D5">
        <w:rPr>
          <w:lang w:val="en-US"/>
        </w:rPr>
        <w:t xml:space="preserve">It has been argued </w:t>
      </w:r>
      <w:r w:rsidR="00471FCD" w:rsidRPr="00BA52D5">
        <w:rPr>
          <w:lang w:val="en-US"/>
        </w:rPr>
        <w:t>that such daises offered actors a natural platform for performance</w:t>
      </w:r>
      <w:r w:rsidRPr="00BA52D5">
        <w:rPr>
          <w:lang w:val="en-US"/>
        </w:rPr>
        <w:t xml:space="preserve"> (Keenan 36)</w:t>
      </w:r>
      <w:r w:rsidR="00471FCD" w:rsidRPr="00BA52D5">
        <w:rPr>
          <w:lang w:val="en-US"/>
        </w:rPr>
        <w:t xml:space="preserve">, and Alan Nelson’s work on university performances might offer some support </w:t>
      </w:r>
      <w:r w:rsidR="00471FCD" w:rsidRPr="00BA52D5">
        <w:rPr>
          <w:lang w:val="en-US"/>
        </w:rPr>
        <w:lastRenderedPageBreak/>
        <w:t xml:space="preserve">for this theory. </w:t>
      </w:r>
      <w:r w:rsidR="00A122C5" w:rsidRPr="00BA52D5">
        <w:rPr>
          <w:lang w:val="en-US"/>
        </w:rPr>
        <w:t>However, the elaborate stages described by Nelson, with scaffolds offering galleries and several levels of seating, were erected for in-house productions by university students occupying their home turf</w:t>
      </w:r>
      <w:r w:rsidR="00D948C1">
        <w:rPr>
          <w:lang w:val="en-US"/>
        </w:rPr>
        <w:t xml:space="preserve"> </w:t>
      </w:r>
      <w:r w:rsidR="00D948C1" w:rsidRPr="00D948C1">
        <w:rPr>
          <w:lang w:val="en-US"/>
        </w:rPr>
        <w:t>(31, 41- 43)</w:t>
      </w:r>
      <w:r w:rsidR="00A122C5" w:rsidRPr="00BA52D5">
        <w:rPr>
          <w:lang w:val="en-US"/>
        </w:rPr>
        <w:t xml:space="preserve">. In the civic hall spaces, and seeking corporate approval for an extended stay in the vicinity, an acting company </w:t>
      </w:r>
      <w:r w:rsidR="000C03A9" w:rsidRPr="00BA52D5">
        <w:rPr>
          <w:lang w:val="en-US"/>
        </w:rPr>
        <w:t xml:space="preserve">was </w:t>
      </w:r>
      <w:r w:rsidR="00A122C5" w:rsidRPr="00BA52D5">
        <w:rPr>
          <w:lang w:val="en-US"/>
        </w:rPr>
        <w:t>in a differe</w:t>
      </w:r>
      <w:r w:rsidR="00587B49" w:rsidRPr="00BA52D5">
        <w:rPr>
          <w:lang w:val="en-US"/>
        </w:rPr>
        <w:t xml:space="preserve">nt position. Robert Tittler argues that </w:t>
      </w:r>
    </w:p>
    <w:p w14:paraId="6CD6ECAE" w14:textId="57C47C78" w:rsidR="0087349D" w:rsidRDefault="00587B49" w:rsidP="00550A14">
      <w:pPr>
        <w:spacing w:line="480" w:lineRule="auto"/>
        <w:ind w:right="521"/>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In almost all</w:t>
      </w:r>
      <w:r w:rsidR="00A80ED9" w:rsidRPr="00BA52D5">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w:t>
      </w:r>
      <w:r w:rsidR="00A80ED9" w:rsidRPr="00BA52D5">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w:t>
      </w:r>
      <w:r w:rsidR="00A80ED9" w:rsidRPr="00BA52D5">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 instances, [the mayor’s] presence was intimately bound up with the use of the hall. At least in a metaphorical sense the mayor’s stage, manor house, and work-place, it was also the symbol of his authority and, through him, of the dignity and position of the town itself</w:t>
      </w:r>
      <w:r w:rsidR="00D948C1">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(107)</w:t>
      </w:r>
    </w:p>
    <w:p w14:paraId="48F8F669" w14:textId="27E7FA89" w:rsidR="00587B49" w:rsidRPr="00BA52D5" w:rsidRDefault="00587B49" w:rsidP="00550A14">
      <w:pPr>
        <w:spacing w:line="480" w:lineRule="auto"/>
        <w:ind w:right="521"/>
        <w:jc w:val="both"/>
        <w:rPr>
          <w:rFonts w:ascii="Times New Roman" w:hAnsi="Times New Roman" w:cs="Times New Roman"/>
          <w:sz w:val="24"/>
          <w:szCs w:val="24"/>
          <w:lang w:val="en-US"/>
        </w:rPr>
      </w:pPr>
    </w:p>
    <w:p w14:paraId="0CF42451" w14:textId="4359E356" w:rsidR="00587B49" w:rsidRPr="00BA52D5" w:rsidRDefault="00587B49"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Hall spaces were strictly hierarchical, with a low end giving access to service rooms and kitchens, and a high end where the mayor and aldermen sat on benches and chairs, often on a raised platform, as at Stratford (Tittler 114; Clark </w:t>
      </w:r>
      <w:r w:rsidRPr="00550A14">
        <w:rPr>
          <w:rFonts w:ascii="Times New Roman" w:hAnsi="Times New Roman" w:cs="Times New Roman"/>
          <w:sz w:val="24"/>
          <w:szCs w:val="24"/>
          <w:lang w:val="en-US"/>
        </w:rPr>
        <w:t>et al.</w:t>
      </w:r>
      <w:r w:rsidRPr="00BA52D5">
        <w:rPr>
          <w:rFonts w:ascii="Times New Roman" w:hAnsi="Times New Roman" w:cs="Times New Roman"/>
          <w:sz w:val="24"/>
          <w:szCs w:val="24"/>
          <w:lang w:val="en-US"/>
        </w:rPr>
        <w:t xml:space="preserve"> 57). Chairs, while becoming more common in the fifteenth and sixteenth centuries, were still rare enough pieces of furniture to be seen as seats of </w:t>
      </w:r>
      <w:r w:rsidR="001A01BA" w:rsidRPr="00BA52D5">
        <w:rPr>
          <w:rFonts w:ascii="Times New Roman" w:hAnsi="Times New Roman" w:cs="Times New Roman"/>
          <w:sz w:val="24"/>
          <w:szCs w:val="24"/>
          <w:lang w:val="en-US"/>
        </w:rPr>
        <w:t>honor</w:t>
      </w:r>
      <w:r w:rsidRPr="00BA52D5">
        <w:rPr>
          <w:rFonts w:ascii="Times New Roman" w:hAnsi="Times New Roman" w:cs="Times New Roman"/>
          <w:sz w:val="24"/>
          <w:szCs w:val="24"/>
          <w:lang w:val="en-US"/>
        </w:rPr>
        <w:t xml:space="preserve">, and associated with power and dignity, much as were ecclesiastical cathedra, and were bound up with the processes of mayoral investiture and of oath-taking (Tittler 110-14). </w:t>
      </w:r>
    </w:p>
    <w:p w14:paraId="4CF9AC62" w14:textId="192D4EB3" w:rsidR="00471FCD" w:rsidRPr="00BA52D5" w:rsidRDefault="00587B49" w:rsidP="00550A14">
      <w:pPr>
        <w:spacing w:line="480" w:lineRule="auto"/>
        <w:ind w:firstLine="567"/>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Therefore, while Ke</w:t>
      </w:r>
      <w:r w:rsidR="0022499C" w:rsidRPr="00BA52D5">
        <w:rPr>
          <w:rFonts w:ascii="Times New Roman" w:hAnsi="Times New Roman" w:cs="Times New Roman"/>
          <w:sz w:val="24"/>
          <w:szCs w:val="24"/>
          <w:lang w:val="en-US"/>
        </w:rPr>
        <w:t xml:space="preserve">enan rightly suggests that the upper end of a hall held more status </w:t>
      </w:r>
      <w:r w:rsidRPr="00BA52D5">
        <w:rPr>
          <w:rFonts w:ascii="Times New Roman" w:hAnsi="Times New Roman" w:cs="Times New Roman"/>
          <w:sz w:val="24"/>
          <w:szCs w:val="24"/>
          <w:lang w:val="en-US"/>
        </w:rPr>
        <w:t xml:space="preserve">(36), this is precisely the reason that players are not likely to have been permitted to </w:t>
      </w:r>
      <w:r w:rsidR="00CE5E36" w:rsidRPr="00BA52D5">
        <w:rPr>
          <w:rFonts w:ascii="Times New Roman" w:hAnsi="Times New Roman" w:cs="Times New Roman"/>
          <w:sz w:val="24"/>
          <w:szCs w:val="24"/>
          <w:lang w:val="en-US"/>
        </w:rPr>
        <w:t>perform there</w:t>
      </w:r>
      <w:r w:rsidRPr="00BA52D5">
        <w:rPr>
          <w:rFonts w:ascii="Times New Roman" w:hAnsi="Times New Roman" w:cs="Times New Roman"/>
          <w:sz w:val="24"/>
          <w:szCs w:val="24"/>
          <w:lang w:val="en-US"/>
        </w:rPr>
        <w:t xml:space="preserve">: it is difficult to imagine in such circumstances that a mayor and alderman would cede the locus of their authority to supplicant players. It is far more likely that the council sat in their accustomed places on the benches and chairs at the high end of the hall, while players performed at the low, service end. The modest height </w:t>
      </w:r>
      <w:r w:rsidR="0022499C" w:rsidRPr="00BA52D5">
        <w:rPr>
          <w:rFonts w:ascii="Times New Roman" w:hAnsi="Times New Roman" w:cs="Times New Roman"/>
          <w:sz w:val="24"/>
          <w:szCs w:val="24"/>
          <w:lang w:val="en-US"/>
        </w:rPr>
        <w:t xml:space="preserve">and size </w:t>
      </w:r>
      <w:r w:rsidRPr="00BA52D5">
        <w:rPr>
          <w:rFonts w:ascii="Times New Roman" w:hAnsi="Times New Roman" w:cs="Times New Roman"/>
          <w:sz w:val="24"/>
          <w:szCs w:val="24"/>
          <w:lang w:val="en-US"/>
        </w:rPr>
        <w:t xml:space="preserve">of a platform </w:t>
      </w:r>
      <w:r w:rsidR="0022499C" w:rsidRPr="00BA52D5">
        <w:rPr>
          <w:rFonts w:ascii="Times New Roman" w:hAnsi="Times New Roman" w:cs="Times New Roman"/>
          <w:sz w:val="24"/>
          <w:szCs w:val="24"/>
          <w:lang w:val="en-US"/>
        </w:rPr>
        <w:t xml:space="preserve">in any case </w:t>
      </w:r>
      <w:r w:rsidRPr="00BA52D5">
        <w:rPr>
          <w:rFonts w:ascii="Times New Roman" w:hAnsi="Times New Roman" w:cs="Times New Roman"/>
          <w:sz w:val="24"/>
          <w:szCs w:val="24"/>
          <w:lang w:val="en-US"/>
        </w:rPr>
        <w:t>would have offered players no great advantage</w:t>
      </w:r>
      <w:r w:rsidR="0022499C" w:rsidRPr="00BA52D5">
        <w:rPr>
          <w:rFonts w:ascii="Times New Roman" w:hAnsi="Times New Roman" w:cs="Times New Roman"/>
          <w:sz w:val="24"/>
          <w:szCs w:val="24"/>
          <w:lang w:val="en-US"/>
        </w:rPr>
        <w:t xml:space="preserve">, and offered a substantially smaller performance area. </w:t>
      </w:r>
      <w:r w:rsidR="003966DB" w:rsidRPr="00BA52D5">
        <w:rPr>
          <w:rFonts w:ascii="Times New Roman" w:hAnsi="Times New Roman" w:cs="Times New Roman"/>
          <w:sz w:val="24"/>
          <w:szCs w:val="24"/>
          <w:lang w:val="en-US"/>
        </w:rPr>
        <w:lastRenderedPageBreak/>
        <w:t xml:space="preserve">John Wasson’s survey of Devon performances led him to declare that </w:t>
      </w:r>
      <w:r w:rsidR="00D948C1">
        <w:rPr>
          <w:rFonts w:ascii="Times New Roman" w:hAnsi="Times New Roman" w:cs="Times New Roman"/>
          <w:sz w:val="24"/>
          <w:szCs w:val="24"/>
          <w:lang w:val="en-US"/>
        </w:rPr>
        <w:t>“</w:t>
      </w:r>
      <w:r w:rsidR="003966DB" w:rsidRPr="00BA52D5">
        <w:rPr>
          <w:rFonts w:ascii="Times New Roman" w:hAnsi="Times New Roman" w:cs="Times New Roman"/>
          <w:sz w:val="24"/>
          <w:szCs w:val="24"/>
          <w:lang w:val="en-US"/>
        </w:rPr>
        <w:t>only two entries out of the hundreds concerning drama in the county suggest that players used anything but the bare floor for a stage</w:t>
      </w:r>
      <w:r w:rsidR="00D948C1">
        <w:rPr>
          <w:rFonts w:ascii="Times New Roman" w:hAnsi="Times New Roman" w:cs="Times New Roman"/>
          <w:sz w:val="24"/>
          <w:szCs w:val="24"/>
          <w:lang w:val="en-US"/>
        </w:rPr>
        <w:t>”</w:t>
      </w:r>
      <w:r w:rsidR="003966DB" w:rsidRPr="00BA52D5">
        <w:rPr>
          <w:rFonts w:ascii="Times New Roman" w:hAnsi="Times New Roman" w:cs="Times New Roman"/>
          <w:sz w:val="24"/>
          <w:szCs w:val="24"/>
          <w:lang w:val="en-US"/>
        </w:rPr>
        <w:t xml:space="preserve"> (xxvi). Wasson’s observation has not yet been </w:t>
      </w:r>
      <w:r w:rsidR="00A9278F" w:rsidRPr="00BA52D5">
        <w:rPr>
          <w:rFonts w:ascii="Times New Roman" w:hAnsi="Times New Roman" w:cs="Times New Roman"/>
          <w:sz w:val="24"/>
          <w:szCs w:val="24"/>
          <w:lang w:val="en-US"/>
        </w:rPr>
        <w:t>contradicted</w:t>
      </w:r>
      <w:r w:rsidR="003966DB" w:rsidRPr="00BA52D5">
        <w:rPr>
          <w:rFonts w:ascii="Times New Roman" w:hAnsi="Times New Roman" w:cs="Times New Roman"/>
          <w:sz w:val="24"/>
          <w:szCs w:val="24"/>
          <w:lang w:val="en-US"/>
        </w:rPr>
        <w:t xml:space="preserve"> by overwhelming evidence to</w:t>
      </w:r>
      <w:r w:rsidR="00D948C1">
        <w:rPr>
          <w:rFonts w:ascii="Times New Roman" w:hAnsi="Times New Roman" w:cs="Times New Roman"/>
          <w:sz w:val="24"/>
          <w:szCs w:val="24"/>
          <w:lang w:val="en-US"/>
        </w:rPr>
        <w:t xml:space="preserve"> the</w:t>
      </w:r>
      <w:r w:rsidR="003966DB" w:rsidRPr="00BA52D5">
        <w:rPr>
          <w:rFonts w:ascii="Times New Roman" w:hAnsi="Times New Roman" w:cs="Times New Roman"/>
          <w:sz w:val="24"/>
          <w:szCs w:val="24"/>
          <w:lang w:val="en-US"/>
        </w:rPr>
        <w:t xml:space="preserve"> contrary elsewhere, and while some very limited evidence exists for scaffolds being erected for visiting companies to perform on, for example at Gloucester’s Bothall (Southern 333-40), no record of such can be found in the otherwise meticulous records of the Stratford Corporation. However, what</w:t>
      </w:r>
      <w:r w:rsidR="00D948C1">
        <w:rPr>
          <w:rFonts w:ascii="Times New Roman" w:hAnsi="Times New Roman" w:cs="Times New Roman"/>
          <w:sz w:val="24"/>
          <w:szCs w:val="24"/>
          <w:lang w:val="en-US"/>
        </w:rPr>
        <w:t>ever</w:t>
      </w:r>
      <w:r w:rsidR="003966DB" w:rsidRPr="00BA52D5">
        <w:rPr>
          <w:rFonts w:ascii="Times New Roman" w:hAnsi="Times New Roman" w:cs="Times New Roman"/>
          <w:sz w:val="24"/>
          <w:szCs w:val="24"/>
          <w:lang w:val="en-US"/>
        </w:rPr>
        <w:t xml:space="preserve"> </w:t>
      </w:r>
      <w:r w:rsidR="00A9278F" w:rsidRPr="00BA52D5">
        <w:rPr>
          <w:rFonts w:ascii="Times New Roman" w:hAnsi="Times New Roman" w:cs="Times New Roman"/>
          <w:sz w:val="24"/>
          <w:szCs w:val="24"/>
          <w:lang w:val="en-US"/>
        </w:rPr>
        <w:t>questionable</w:t>
      </w:r>
      <w:r w:rsidR="003966DB" w:rsidRPr="00BA52D5">
        <w:rPr>
          <w:rFonts w:ascii="Times New Roman" w:hAnsi="Times New Roman" w:cs="Times New Roman"/>
          <w:sz w:val="24"/>
          <w:szCs w:val="24"/>
          <w:lang w:val="en-US"/>
        </w:rPr>
        <w:t xml:space="preserve"> benefit a company</w:t>
      </w:r>
      <w:r w:rsidR="00FA3891" w:rsidRPr="00BA52D5">
        <w:rPr>
          <w:rFonts w:ascii="Times New Roman" w:hAnsi="Times New Roman" w:cs="Times New Roman"/>
          <w:sz w:val="24"/>
          <w:szCs w:val="24"/>
          <w:lang w:val="en-US"/>
        </w:rPr>
        <w:t xml:space="preserve"> might gain from using a </w:t>
      </w:r>
      <w:r w:rsidR="003966DB" w:rsidRPr="00BA52D5">
        <w:rPr>
          <w:rFonts w:ascii="Times New Roman" w:hAnsi="Times New Roman" w:cs="Times New Roman"/>
          <w:sz w:val="24"/>
          <w:szCs w:val="24"/>
          <w:lang w:val="en-US"/>
        </w:rPr>
        <w:t xml:space="preserve">small platform at the high end of a hall, the </w:t>
      </w:r>
      <w:r w:rsidR="00FA3891" w:rsidRPr="00BA52D5">
        <w:rPr>
          <w:rFonts w:ascii="Times New Roman" w:hAnsi="Times New Roman" w:cs="Times New Roman"/>
          <w:sz w:val="24"/>
          <w:szCs w:val="24"/>
          <w:lang w:val="en-US"/>
        </w:rPr>
        <w:t xml:space="preserve">spatial </w:t>
      </w:r>
      <w:r w:rsidR="001A01BA" w:rsidRPr="00BA52D5">
        <w:rPr>
          <w:rFonts w:ascii="Times New Roman" w:hAnsi="Times New Roman" w:cs="Times New Roman"/>
          <w:sz w:val="24"/>
          <w:szCs w:val="24"/>
          <w:lang w:val="en-US"/>
        </w:rPr>
        <w:t>organization</w:t>
      </w:r>
      <w:r w:rsidR="003966DB" w:rsidRPr="00BA52D5">
        <w:rPr>
          <w:rFonts w:ascii="Times New Roman" w:hAnsi="Times New Roman" w:cs="Times New Roman"/>
          <w:sz w:val="24"/>
          <w:szCs w:val="24"/>
          <w:lang w:val="en-US"/>
        </w:rPr>
        <w:t xml:space="preserve"> of the lower end</w:t>
      </w:r>
      <w:r w:rsidR="00C36033" w:rsidRPr="00BA52D5">
        <w:rPr>
          <w:rFonts w:ascii="Times New Roman" w:hAnsi="Times New Roman" w:cs="Times New Roman"/>
          <w:sz w:val="24"/>
          <w:szCs w:val="24"/>
          <w:lang w:val="en-US"/>
        </w:rPr>
        <w:t xml:space="preserve"> would have provided a more enticing prospect</w:t>
      </w:r>
      <w:r w:rsidR="00A9278F" w:rsidRPr="00BA52D5">
        <w:rPr>
          <w:rFonts w:ascii="Times New Roman" w:hAnsi="Times New Roman" w:cs="Times New Roman"/>
          <w:sz w:val="24"/>
          <w:szCs w:val="24"/>
          <w:lang w:val="en-US"/>
        </w:rPr>
        <w:t>.</w:t>
      </w:r>
      <w:r w:rsidR="00C36033" w:rsidRPr="00BA52D5">
        <w:rPr>
          <w:rFonts w:ascii="Times New Roman" w:hAnsi="Times New Roman" w:cs="Times New Roman"/>
          <w:sz w:val="24"/>
          <w:szCs w:val="24"/>
          <w:lang w:val="en-US"/>
        </w:rPr>
        <w:t xml:space="preserve"> </w:t>
      </w:r>
      <w:r w:rsidR="00A9278F" w:rsidRPr="00BA52D5">
        <w:rPr>
          <w:rFonts w:ascii="Times New Roman" w:hAnsi="Times New Roman" w:cs="Times New Roman"/>
          <w:sz w:val="24"/>
          <w:szCs w:val="24"/>
          <w:lang w:val="en-US"/>
        </w:rPr>
        <w:t xml:space="preserve">In halls across the country it is common </w:t>
      </w:r>
      <w:r w:rsidR="00C36033" w:rsidRPr="00BA52D5">
        <w:rPr>
          <w:rFonts w:ascii="Times New Roman" w:hAnsi="Times New Roman" w:cs="Times New Roman"/>
          <w:sz w:val="24"/>
          <w:szCs w:val="24"/>
          <w:lang w:val="en-US"/>
        </w:rPr>
        <w:t xml:space="preserve">to find </w:t>
      </w:r>
      <w:r w:rsidR="00A9278F" w:rsidRPr="00BA52D5">
        <w:rPr>
          <w:rFonts w:ascii="Times New Roman" w:hAnsi="Times New Roman" w:cs="Times New Roman"/>
          <w:sz w:val="24"/>
          <w:szCs w:val="24"/>
          <w:lang w:val="en-US"/>
        </w:rPr>
        <w:t xml:space="preserve">at the low end </w:t>
      </w:r>
      <w:r w:rsidR="00C36033" w:rsidRPr="00BA52D5">
        <w:rPr>
          <w:rFonts w:ascii="Times New Roman" w:hAnsi="Times New Roman" w:cs="Times New Roman"/>
          <w:sz w:val="24"/>
          <w:szCs w:val="24"/>
          <w:lang w:val="en-US"/>
        </w:rPr>
        <w:t xml:space="preserve">hall screens, or walls and doorways, with rooms to the rear and sides, which might </w:t>
      </w:r>
      <w:r w:rsidR="00E97186" w:rsidRPr="00BA52D5">
        <w:rPr>
          <w:rFonts w:ascii="Times New Roman" w:hAnsi="Times New Roman" w:cs="Times New Roman"/>
          <w:sz w:val="24"/>
          <w:szCs w:val="24"/>
          <w:lang w:val="en-US"/>
        </w:rPr>
        <w:t xml:space="preserve">serve </w:t>
      </w:r>
      <w:r w:rsidR="00C36033" w:rsidRPr="00BA52D5">
        <w:rPr>
          <w:rFonts w:ascii="Times New Roman" w:hAnsi="Times New Roman" w:cs="Times New Roman"/>
          <w:sz w:val="24"/>
          <w:szCs w:val="24"/>
          <w:lang w:val="en-US"/>
        </w:rPr>
        <w:t xml:space="preserve">well for the demands of a play, </w:t>
      </w:r>
      <w:r w:rsidR="00FA3891" w:rsidRPr="00BA52D5">
        <w:rPr>
          <w:rFonts w:ascii="Times New Roman" w:hAnsi="Times New Roman" w:cs="Times New Roman"/>
          <w:sz w:val="24"/>
          <w:szCs w:val="24"/>
          <w:lang w:val="en-US"/>
        </w:rPr>
        <w:t>providing easy access and egress, and spaces which might act as a tiring house</w:t>
      </w:r>
      <w:r w:rsidR="00E97186" w:rsidRPr="00BA52D5">
        <w:rPr>
          <w:rFonts w:ascii="Times New Roman" w:hAnsi="Times New Roman" w:cs="Times New Roman"/>
          <w:sz w:val="24"/>
          <w:szCs w:val="24"/>
          <w:lang w:val="en-US"/>
        </w:rPr>
        <w:t>.</w:t>
      </w:r>
      <w:r w:rsidR="00A9278F" w:rsidRPr="00BA52D5">
        <w:rPr>
          <w:rFonts w:ascii="Times New Roman" w:hAnsi="Times New Roman" w:cs="Times New Roman"/>
          <w:sz w:val="24"/>
          <w:szCs w:val="24"/>
          <w:lang w:val="en-US"/>
        </w:rPr>
        <w:t xml:space="preserve"> This is also the case at Stratford. I</w:t>
      </w:r>
      <w:r w:rsidR="00471FCD" w:rsidRPr="00BA52D5">
        <w:rPr>
          <w:rFonts w:ascii="Times New Roman" w:hAnsi="Times New Roman" w:cs="Times New Roman"/>
          <w:sz w:val="24"/>
          <w:szCs w:val="24"/>
          <w:lang w:val="en-US"/>
        </w:rPr>
        <w:t>t is far more likely</w:t>
      </w:r>
      <w:r w:rsidR="00A9278F" w:rsidRPr="00BA52D5">
        <w:rPr>
          <w:rFonts w:ascii="Times New Roman" w:hAnsi="Times New Roman" w:cs="Times New Roman"/>
          <w:sz w:val="24"/>
          <w:szCs w:val="24"/>
          <w:lang w:val="en-US"/>
        </w:rPr>
        <w:t>, then,</w:t>
      </w:r>
      <w:r w:rsidR="00471FCD" w:rsidRPr="00BA52D5">
        <w:rPr>
          <w:rFonts w:ascii="Times New Roman" w:hAnsi="Times New Roman" w:cs="Times New Roman"/>
          <w:sz w:val="24"/>
          <w:szCs w:val="24"/>
          <w:lang w:val="en-US"/>
        </w:rPr>
        <w:t xml:space="preserve"> that the council sat in their accustomed places </w:t>
      </w:r>
      <w:r w:rsidR="00A9278F" w:rsidRPr="00BA52D5">
        <w:rPr>
          <w:rFonts w:ascii="Times New Roman" w:hAnsi="Times New Roman" w:cs="Times New Roman"/>
          <w:sz w:val="24"/>
          <w:szCs w:val="24"/>
          <w:lang w:val="en-US"/>
        </w:rPr>
        <w:t xml:space="preserve">on the dais platform </w:t>
      </w:r>
      <w:r w:rsidR="00471FCD" w:rsidRPr="00BA52D5">
        <w:rPr>
          <w:rFonts w:ascii="Times New Roman" w:hAnsi="Times New Roman" w:cs="Times New Roman"/>
          <w:sz w:val="24"/>
          <w:szCs w:val="24"/>
          <w:lang w:val="en-US"/>
        </w:rPr>
        <w:t xml:space="preserve">while the players performed at the lower end of the hall, against the schoolroom partition. </w:t>
      </w:r>
    </w:p>
    <w:p w14:paraId="1F0FC17A" w14:textId="66A58500" w:rsidR="00F8485D" w:rsidRPr="00550A14" w:rsidRDefault="00F8485D" w:rsidP="00550A14">
      <w:pPr>
        <w:pStyle w:val="NormalWeb"/>
        <w:spacing w:line="480" w:lineRule="auto"/>
        <w:ind w:firstLine="567"/>
        <w:jc w:val="both"/>
        <w:rPr>
          <w:b/>
          <w:lang w:val="en-US"/>
        </w:rPr>
      </w:pPr>
      <w:r w:rsidRPr="00BA52D5">
        <w:rPr>
          <w:lang w:val="en-US"/>
        </w:rPr>
        <w:t>In addition to providing evidence for a partition wall separating the schoolroom from the main hall, the archaeological survey also demonstrated that many of the doors now visible in the hall</w:t>
      </w:r>
      <w:r w:rsidR="00D948C1">
        <w:rPr>
          <w:lang w:val="en-US"/>
        </w:rPr>
        <w:t>—</w:t>
      </w:r>
      <w:r w:rsidRPr="00BA52D5">
        <w:rPr>
          <w:lang w:val="en-US"/>
        </w:rPr>
        <w:t>and which might otherwise offer potential staging choices</w:t>
      </w:r>
      <w:r w:rsidR="00D948C1">
        <w:rPr>
          <w:lang w:val="en-US"/>
        </w:rPr>
        <w:t>—</w:t>
      </w:r>
      <w:r w:rsidRPr="00BA52D5">
        <w:rPr>
          <w:lang w:val="en-US"/>
        </w:rPr>
        <w:t>are later additions</w:t>
      </w:r>
      <w:r w:rsidR="00926D60" w:rsidRPr="00BA52D5">
        <w:rPr>
          <w:lang w:val="en-US"/>
        </w:rPr>
        <w:t xml:space="preserve">, while others, including the door to a </w:t>
      </w:r>
      <w:r w:rsidR="00D948C1">
        <w:rPr>
          <w:lang w:val="en-US"/>
        </w:rPr>
        <w:t>“</w:t>
      </w:r>
      <w:r w:rsidR="00926D60" w:rsidRPr="00BA52D5">
        <w:rPr>
          <w:lang w:val="en-US"/>
        </w:rPr>
        <w:t>prevey</w:t>
      </w:r>
      <w:r w:rsidR="00D948C1">
        <w:rPr>
          <w:lang w:val="en-US"/>
        </w:rPr>
        <w:t xml:space="preserve">,” </w:t>
      </w:r>
      <w:r w:rsidR="00926D60" w:rsidRPr="00BA52D5">
        <w:rPr>
          <w:lang w:val="en-US"/>
        </w:rPr>
        <w:t xml:space="preserve">have been blocked up (Clark </w:t>
      </w:r>
      <w:r w:rsidR="00926D60" w:rsidRPr="00550A14">
        <w:rPr>
          <w:lang w:val="en-US"/>
        </w:rPr>
        <w:t>et al.</w:t>
      </w:r>
      <w:r w:rsidR="00926D60" w:rsidRPr="00BA52D5">
        <w:rPr>
          <w:i/>
          <w:lang w:val="en-US"/>
        </w:rPr>
        <w:t xml:space="preserve"> </w:t>
      </w:r>
      <w:r w:rsidR="00926D60" w:rsidRPr="00BA52D5">
        <w:rPr>
          <w:lang w:val="en-US"/>
        </w:rPr>
        <w:t>62-</w:t>
      </w:r>
      <w:r w:rsidR="00D948C1">
        <w:rPr>
          <w:lang w:val="en-US"/>
        </w:rPr>
        <w:t>6</w:t>
      </w:r>
      <w:r w:rsidR="00926D60" w:rsidRPr="00BA52D5">
        <w:rPr>
          <w:lang w:val="en-US"/>
        </w:rPr>
        <w:t>3)</w:t>
      </w:r>
      <w:r w:rsidRPr="00BA52D5">
        <w:rPr>
          <w:lang w:val="en-US"/>
        </w:rPr>
        <w:t>. This would have left a corridor passage passing along the length of the schoolroom, giving access to a single door at the rear of the hall which led to a</w:t>
      </w:r>
      <w:r w:rsidR="005E3153" w:rsidRPr="00BA52D5">
        <w:rPr>
          <w:lang w:val="en-US"/>
        </w:rPr>
        <w:t xml:space="preserve"> spacious side</w:t>
      </w:r>
      <w:r w:rsidRPr="00BA52D5">
        <w:rPr>
          <w:lang w:val="en-US"/>
        </w:rPr>
        <w:t xml:space="preserve"> chamber</w:t>
      </w:r>
      <w:r w:rsidR="00016222" w:rsidRPr="00BA52D5">
        <w:rPr>
          <w:lang w:val="en-US"/>
        </w:rPr>
        <w:t xml:space="preserve"> (fig</w:t>
      </w:r>
      <w:r w:rsidR="00C90CB2" w:rsidRPr="00BA52D5">
        <w:rPr>
          <w:lang w:val="en-US"/>
        </w:rPr>
        <w:t>.</w:t>
      </w:r>
      <w:r w:rsidR="00217241" w:rsidRPr="00BA52D5">
        <w:rPr>
          <w:lang w:val="en-US"/>
        </w:rPr>
        <w:t xml:space="preserve"> </w:t>
      </w:r>
      <w:r w:rsidR="00396C18" w:rsidRPr="00BA52D5">
        <w:rPr>
          <w:lang w:val="en-US"/>
        </w:rPr>
        <w:t>2</w:t>
      </w:r>
      <w:r w:rsidR="00C90CB2" w:rsidRPr="00BA52D5">
        <w:rPr>
          <w:lang w:val="en-US"/>
        </w:rPr>
        <w:t>)</w:t>
      </w:r>
      <w:r w:rsidR="00A16CC6" w:rsidRPr="00BA52D5">
        <w:rPr>
          <w:lang w:val="en-US"/>
        </w:rPr>
        <w:t>.</w:t>
      </w:r>
      <w:r w:rsidRPr="00BA52D5">
        <w:rPr>
          <w:lang w:val="en-US"/>
        </w:rPr>
        <w:t xml:space="preserve"> The partitioned schoolroom must have had at least one access point, probably from the corridor, </w:t>
      </w:r>
      <w:r w:rsidR="005E3153" w:rsidRPr="00BA52D5">
        <w:rPr>
          <w:lang w:val="en-US"/>
        </w:rPr>
        <w:t xml:space="preserve">and </w:t>
      </w:r>
      <w:r w:rsidR="00A16CC6" w:rsidRPr="00BA52D5">
        <w:rPr>
          <w:lang w:val="en-US"/>
        </w:rPr>
        <w:t xml:space="preserve">there </w:t>
      </w:r>
      <w:r w:rsidRPr="00BA52D5">
        <w:rPr>
          <w:lang w:val="en-US"/>
        </w:rPr>
        <w:t xml:space="preserve">may have </w:t>
      </w:r>
      <w:r w:rsidR="00A16CC6" w:rsidRPr="00BA52D5">
        <w:rPr>
          <w:lang w:val="en-US"/>
        </w:rPr>
        <w:t xml:space="preserve">been </w:t>
      </w:r>
      <w:r w:rsidRPr="00BA52D5">
        <w:rPr>
          <w:lang w:val="en-US"/>
        </w:rPr>
        <w:t>a second into the main hall space</w:t>
      </w:r>
      <w:r w:rsidR="00D948C1">
        <w:rPr>
          <w:lang w:val="en-US"/>
        </w:rPr>
        <w:t>;</w:t>
      </w:r>
      <w:r w:rsidR="005E3153" w:rsidRPr="00BA52D5">
        <w:rPr>
          <w:lang w:val="en-US"/>
        </w:rPr>
        <w:t xml:space="preserve"> but neither documents nor the building fabric reveal any details</w:t>
      </w:r>
      <w:r w:rsidRPr="00BA52D5">
        <w:rPr>
          <w:lang w:val="en-US"/>
        </w:rPr>
        <w:t xml:space="preserve">. </w:t>
      </w:r>
      <w:r w:rsidR="00A16CC6" w:rsidRPr="00BA52D5">
        <w:rPr>
          <w:lang w:val="en-US"/>
        </w:rPr>
        <w:t xml:space="preserve">The side chamber is almost certainly the one recorded from the early 1580s as the </w:t>
      </w:r>
      <w:r w:rsidR="00D948C1">
        <w:rPr>
          <w:lang w:val="en-US"/>
        </w:rPr>
        <w:t>“</w:t>
      </w:r>
      <w:r w:rsidR="00A16CC6" w:rsidRPr="00BA52D5">
        <w:rPr>
          <w:lang w:val="en-US"/>
        </w:rPr>
        <w:t>chamber where the Armour hangeth</w:t>
      </w:r>
      <w:r w:rsidR="00D948C1">
        <w:rPr>
          <w:lang w:val="en-US"/>
        </w:rPr>
        <w:t>”</w:t>
      </w:r>
      <w:r w:rsidR="00A16CC6" w:rsidRPr="00BA52D5">
        <w:rPr>
          <w:lang w:val="en-US"/>
        </w:rPr>
        <w:t xml:space="preserve"> and </w:t>
      </w:r>
      <w:r w:rsidR="00D948C1">
        <w:rPr>
          <w:lang w:val="en-US"/>
        </w:rPr>
        <w:t>“</w:t>
      </w:r>
      <w:r w:rsidR="00A16CC6" w:rsidRPr="00BA52D5">
        <w:rPr>
          <w:lang w:val="en-US"/>
        </w:rPr>
        <w:t>harness chamber</w:t>
      </w:r>
      <w:r w:rsidR="00D948C1">
        <w:rPr>
          <w:lang w:val="en-US"/>
        </w:rPr>
        <w:t>”</w:t>
      </w:r>
      <w:r w:rsidR="00615462" w:rsidRPr="00BA52D5">
        <w:rPr>
          <w:lang w:val="en-US"/>
        </w:rPr>
        <w:t xml:space="preserve"> (Savage </w:t>
      </w:r>
      <w:r w:rsidR="00D948C1">
        <w:rPr>
          <w:lang w:val="en-US"/>
        </w:rPr>
        <w:t>3</w:t>
      </w:r>
      <w:r w:rsidR="00AD7CB6">
        <w:rPr>
          <w:lang w:val="en-US"/>
        </w:rPr>
        <w:t xml:space="preserve">: </w:t>
      </w:r>
      <w:r w:rsidR="00A16CC6" w:rsidRPr="00BA52D5">
        <w:rPr>
          <w:lang w:val="en-US"/>
        </w:rPr>
        <w:t>84)</w:t>
      </w:r>
      <w:r w:rsidR="00615462" w:rsidRPr="00BA52D5">
        <w:rPr>
          <w:lang w:val="en-US"/>
        </w:rPr>
        <w:t xml:space="preserve">, and </w:t>
      </w:r>
      <w:r w:rsidR="005E3153" w:rsidRPr="00BA52D5">
        <w:rPr>
          <w:lang w:val="en-US"/>
        </w:rPr>
        <w:t xml:space="preserve">it </w:t>
      </w:r>
      <w:r w:rsidR="00615462" w:rsidRPr="00BA52D5">
        <w:rPr>
          <w:lang w:val="en-US"/>
        </w:rPr>
        <w:t xml:space="preserve">was at times rented out (Savage </w:t>
      </w:r>
      <w:r w:rsidR="00D948C1">
        <w:rPr>
          <w:lang w:val="en-US"/>
        </w:rPr>
        <w:t>3</w:t>
      </w:r>
      <w:r w:rsidR="00AD7CB6">
        <w:rPr>
          <w:lang w:val="en-US"/>
        </w:rPr>
        <w:t xml:space="preserve">: </w:t>
      </w:r>
      <w:r w:rsidR="00615462" w:rsidRPr="00BA52D5">
        <w:rPr>
          <w:lang w:val="en-US"/>
        </w:rPr>
        <w:t>64)</w:t>
      </w:r>
      <w:r w:rsidR="005E3153" w:rsidRPr="00BA52D5">
        <w:rPr>
          <w:lang w:val="en-US"/>
        </w:rPr>
        <w:t xml:space="preserve">, making it a strong contender to act as tiring-house for </w:t>
      </w:r>
      <w:r w:rsidR="005E3153" w:rsidRPr="00BA52D5">
        <w:rPr>
          <w:lang w:val="en-US"/>
        </w:rPr>
        <w:lastRenderedPageBreak/>
        <w:t>visiting players (the alternative being the schoolroom itself).</w:t>
      </w:r>
      <w:r w:rsidR="00926D60" w:rsidRPr="00BA52D5">
        <w:rPr>
          <w:lang w:val="en-US"/>
        </w:rPr>
        <w:t xml:space="preserve"> As well as changes to doorways, the original windows were replaced in the nineteenth century and in some cases probably enlarged, and while they likely follow the original fenestration pattern the quantity and quality of natural light in the hall now is somewhat better than in the late sixteenth century (Clark </w:t>
      </w:r>
      <w:r w:rsidR="00926D60" w:rsidRPr="00BA52D5">
        <w:rPr>
          <w:i/>
          <w:lang w:val="en-US"/>
        </w:rPr>
        <w:t xml:space="preserve">et al </w:t>
      </w:r>
      <w:r w:rsidR="00926D60" w:rsidRPr="00BA52D5">
        <w:rPr>
          <w:lang w:val="en-US"/>
        </w:rPr>
        <w:t>54-6)</w:t>
      </w:r>
      <w:r w:rsidR="00926D60" w:rsidRPr="00BA52D5">
        <w:rPr>
          <w:i/>
          <w:lang w:val="en-US"/>
        </w:rPr>
        <w:t>.</w:t>
      </w:r>
      <w:r w:rsidR="0087349D">
        <w:rPr>
          <w:i/>
          <w:lang w:val="en-US"/>
        </w:rPr>
        <w:t xml:space="preserve"> </w:t>
      </w:r>
      <w:r w:rsidR="0087349D">
        <w:rPr>
          <w:b/>
          <w:lang w:val="en-US"/>
        </w:rPr>
        <w:t>[Insert Fig. 2]</w:t>
      </w:r>
    </w:p>
    <w:p w14:paraId="38613122" w14:textId="781C072E" w:rsidR="005E3153" w:rsidRPr="00BA52D5" w:rsidRDefault="00BE6ABA" w:rsidP="00550A14">
      <w:pPr>
        <w:pStyle w:val="NormalWeb"/>
        <w:spacing w:line="480" w:lineRule="auto"/>
        <w:ind w:firstLine="567"/>
        <w:jc w:val="both"/>
        <w:rPr>
          <w:lang w:val="en-US"/>
        </w:rPr>
      </w:pPr>
      <w:r w:rsidRPr="00BA52D5">
        <w:rPr>
          <w:lang w:val="en-US"/>
        </w:rPr>
        <w:t xml:space="preserve">The archaeological </w:t>
      </w:r>
      <w:r w:rsidR="000C03A9" w:rsidRPr="00BA52D5">
        <w:rPr>
          <w:lang w:val="en-US"/>
        </w:rPr>
        <w:t>and historical investigation in</w:t>
      </w:r>
      <w:r w:rsidRPr="00BA52D5">
        <w:rPr>
          <w:lang w:val="en-US"/>
        </w:rPr>
        <w:t xml:space="preserve">to a building which might at first glance seem unchanged since Shakespeare first set foot in it as a schoolboy revealed </w:t>
      </w:r>
      <w:r w:rsidR="00A63C07" w:rsidRPr="00BA52D5">
        <w:rPr>
          <w:lang w:val="en-US"/>
        </w:rPr>
        <w:t xml:space="preserve">instead </w:t>
      </w:r>
      <w:r w:rsidRPr="00BA52D5">
        <w:rPr>
          <w:lang w:val="en-US"/>
        </w:rPr>
        <w:t xml:space="preserve">a space which has undergone numerous changes, from the superficial to those which fundamentally altered the structure and fabric of the building. In turn, the reinterpretation of the space demanded a different approach to performance in the space. Not least, the assumption that a company would perform on a platform measuring approximately </w:t>
      </w:r>
      <w:r w:rsidR="0087349D">
        <w:rPr>
          <w:lang w:val="en-US"/>
        </w:rPr>
        <w:t>fourteen</w:t>
      </w:r>
      <w:r w:rsidRPr="00BA52D5">
        <w:rPr>
          <w:lang w:val="en-US"/>
        </w:rPr>
        <w:t xml:space="preserve"> feet wide by </w:t>
      </w:r>
      <w:r w:rsidR="0087349D">
        <w:rPr>
          <w:lang w:val="en-US"/>
        </w:rPr>
        <w:t>six</w:t>
      </w:r>
      <w:r w:rsidRPr="00BA52D5">
        <w:rPr>
          <w:lang w:val="en-US"/>
        </w:rPr>
        <w:t xml:space="preserve"> feet deep was overturned in </w:t>
      </w:r>
      <w:r w:rsidR="001A01BA" w:rsidRPr="00BA52D5">
        <w:rPr>
          <w:lang w:val="en-US"/>
        </w:rPr>
        <w:t>favor</w:t>
      </w:r>
      <w:r w:rsidRPr="00BA52D5">
        <w:rPr>
          <w:lang w:val="en-US"/>
        </w:rPr>
        <w:t xml:space="preserve"> of a space that, when also allowing for a moderately sized audience, measured </w:t>
      </w:r>
      <w:r w:rsidR="0087349D">
        <w:rPr>
          <w:lang w:val="en-US"/>
        </w:rPr>
        <w:t>twenty-two</w:t>
      </w:r>
      <w:r w:rsidRPr="00BA52D5">
        <w:rPr>
          <w:lang w:val="en-US"/>
        </w:rPr>
        <w:t xml:space="preserve"> feet wide and </w:t>
      </w:r>
      <w:r w:rsidR="0087349D">
        <w:rPr>
          <w:lang w:val="en-US"/>
        </w:rPr>
        <w:t>twenty-seven</w:t>
      </w:r>
      <w:r w:rsidR="0087349D" w:rsidRPr="00BA52D5">
        <w:rPr>
          <w:lang w:val="en-US"/>
        </w:rPr>
        <w:t xml:space="preserve"> </w:t>
      </w:r>
      <w:r w:rsidRPr="00BA52D5">
        <w:rPr>
          <w:lang w:val="en-US"/>
        </w:rPr>
        <w:t>feet deep. It was from these starting points that our practical exploration of Queen’s Men plays had to begin.</w:t>
      </w:r>
    </w:p>
    <w:p w14:paraId="7C861F16" w14:textId="7A56C8D8" w:rsidR="00E97186" w:rsidRPr="00BA52D5" w:rsidRDefault="00E97186" w:rsidP="00550A14">
      <w:pPr>
        <w:pStyle w:val="NormalWeb"/>
        <w:spacing w:line="480" w:lineRule="auto"/>
        <w:jc w:val="both"/>
        <w:rPr>
          <w:lang w:val="en-US"/>
        </w:rPr>
      </w:pPr>
    </w:p>
    <w:p w14:paraId="6E640326" w14:textId="76A59F02" w:rsidR="00BE6ABA" w:rsidRPr="00BA52D5" w:rsidRDefault="00BE6ABA" w:rsidP="00550A14">
      <w:pPr>
        <w:pStyle w:val="NormalWeb"/>
        <w:spacing w:line="480" w:lineRule="auto"/>
        <w:jc w:val="both"/>
        <w:rPr>
          <w:b/>
          <w:i/>
          <w:lang w:val="en-US"/>
        </w:rPr>
      </w:pPr>
      <w:r w:rsidRPr="00BA52D5">
        <w:rPr>
          <w:b/>
          <w:lang w:val="en-US"/>
        </w:rPr>
        <w:t xml:space="preserve">Staging </w:t>
      </w:r>
      <w:r w:rsidRPr="00BA52D5">
        <w:rPr>
          <w:b/>
          <w:i/>
          <w:lang w:val="en-US"/>
        </w:rPr>
        <w:t>The Troublesome Reign of King John</w:t>
      </w:r>
    </w:p>
    <w:p w14:paraId="7B6192F7" w14:textId="664C5D2E" w:rsidR="000F43FF" w:rsidRPr="00BA52D5" w:rsidRDefault="00152A92"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i/>
          <w:sz w:val="24"/>
          <w:szCs w:val="24"/>
          <w:lang w:val="en-US"/>
        </w:rPr>
        <w:t xml:space="preserve">The Troublesome Reign of King John </w:t>
      </w:r>
      <w:r w:rsidRPr="00BA52D5">
        <w:rPr>
          <w:rFonts w:ascii="Times New Roman" w:hAnsi="Times New Roman" w:cs="Times New Roman"/>
          <w:sz w:val="24"/>
          <w:szCs w:val="24"/>
          <w:lang w:val="en-US"/>
        </w:rPr>
        <w:t>is one of nine plays identified by Scott McMillin and Sally-Beth MacLean as having the securest attribution to the Queen’s Men</w:t>
      </w:r>
      <w:r w:rsidR="006061B8">
        <w:rPr>
          <w:rFonts w:ascii="Times New Roman" w:hAnsi="Times New Roman" w:cs="Times New Roman"/>
          <w:sz w:val="24"/>
          <w:szCs w:val="24"/>
          <w:lang w:val="en-US"/>
        </w:rPr>
        <w:t xml:space="preserve"> </w:t>
      </w:r>
      <w:r w:rsidR="006061B8" w:rsidRPr="00BA52D5">
        <w:rPr>
          <w:rFonts w:ascii="Times New Roman" w:hAnsi="Times New Roman" w:cs="Times New Roman"/>
          <w:sz w:val="24"/>
          <w:szCs w:val="24"/>
          <w:lang w:val="en-US"/>
        </w:rPr>
        <w:t>(86-93)</w:t>
      </w:r>
      <w:r w:rsidRPr="00BA52D5">
        <w:rPr>
          <w:rFonts w:ascii="Times New Roman" w:hAnsi="Times New Roman" w:cs="Times New Roman"/>
          <w:sz w:val="24"/>
          <w:szCs w:val="24"/>
          <w:lang w:val="en-US"/>
        </w:rPr>
        <w:t xml:space="preserve">. </w:t>
      </w:r>
      <w:r w:rsidR="00CF0056" w:rsidRPr="00BA52D5">
        <w:rPr>
          <w:rFonts w:ascii="Times New Roman" w:hAnsi="Times New Roman" w:cs="Times New Roman"/>
          <w:sz w:val="24"/>
          <w:szCs w:val="24"/>
          <w:lang w:val="en-US"/>
        </w:rPr>
        <w:t xml:space="preserve">Following a similar structure to the Shakespeare play on the same subject, it depicts the problematic reign of a king who moves between proto-Protestant heroism and tyranny, and must face French territorial disputes, a Machiavellian Catholic church, and internal rebellion. </w:t>
      </w:r>
      <w:r w:rsidR="000F43FF" w:rsidRPr="00BA52D5">
        <w:rPr>
          <w:rFonts w:ascii="Times New Roman" w:hAnsi="Times New Roman" w:cs="Times New Roman"/>
          <w:sz w:val="24"/>
          <w:szCs w:val="24"/>
          <w:lang w:val="en-US"/>
        </w:rPr>
        <w:t xml:space="preserve">Written around the date of the Armada and the execution of Mary Queen of Scots, and when the successor to Elizabeth was still unknown, the play raised questions of legitimacy, rebellion, </w:t>
      </w:r>
      <w:r w:rsidR="000F43FF" w:rsidRPr="00BA52D5">
        <w:rPr>
          <w:rFonts w:ascii="Times New Roman" w:hAnsi="Times New Roman" w:cs="Times New Roman"/>
          <w:sz w:val="24"/>
          <w:szCs w:val="24"/>
          <w:lang w:val="en-US"/>
        </w:rPr>
        <w:lastRenderedPageBreak/>
        <w:t>invasion</w:t>
      </w:r>
      <w:r w:rsidR="006061B8">
        <w:rPr>
          <w:rFonts w:ascii="Times New Roman" w:hAnsi="Times New Roman" w:cs="Times New Roman"/>
          <w:sz w:val="24"/>
          <w:szCs w:val="24"/>
          <w:lang w:val="en-US"/>
        </w:rPr>
        <w:t>,</w:t>
      </w:r>
      <w:r w:rsidR="000F43FF" w:rsidRPr="00BA52D5">
        <w:rPr>
          <w:rFonts w:ascii="Times New Roman" w:hAnsi="Times New Roman" w:cs="Times New Roman"/>
          <w:sz w:val="24"/>
          <w:szCs w:val="24"/>
          <w:lang w:val="en-US"/>
        </w:rPr>
        <w:t xml:space="preserve"> and religious authority that Elizabethan spectators would </w:t>
      </w:r>
      <w:r w:rsidR="001A01BA" w:rsidRPr="00BA52D5">
        <w:rPr>
          <w:rFonts w:ascii="Times New Roman" w:hAnsi="Times New Roman" w:cs="Times New Roman"/>
          <w:sz w:val="24"/>
          <w:szCs w:val="24"/>
          <w:lang w:val="en-US"/>
        </w:rPr>
        <w:t>recognize</w:t>
      </w:r>
      <w:r w:rsidR="000F43FF" w:rsidRPr="00BA52D5">
        <w:rPr>
          <w:rFonts w:ascii="Times New Roman" w:hAnsi="Times New Roman" w:cs="Times New Roman"/>
          <w:sz w:val="24"/>
          <w:szCs w:val="24"/>
          <w:lang w:val="en-US"/>
        </w:rPr>
        <w:t xml:space="preserve"> as key issues of the day. </w:t>
      </w:r>
    </w:p>
    <w:p w14:paraId="0197C756" w14:textId="76CB303F" w:rsidR="000F43FF" w:rsidRPr="00BA52D5" w:rsidRDefault="000F43FF"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These were issues with which the Stratford alderm</w:t>
      </w:r>
      <w:r w:rsidR="006061B8">
        <w:rPr>
          <w:rFonts w:ascii="Times New Roman" w:hAnsi="Times New Roman" w:cs="Times New Roman"/>
          <w:sz w:val="24"/>
          <w:szCs w:val="24"/>
          <w:lang w:val="en-US"/>
        </w:rPr>
        <w:t>e</w:t>
      </w:r>
      <w:r w:rsidRPr="00BA52D5">
        <w:rPr>
          <w:rFonts w:ascii="Times New Roman" w:hAnsi="Times New Roman" w:cs="Times New Roman"/>
          <w:sz w:val="24"/>
          <w:szCs w:val="24"/>
          <w:lang w:val="en-US"/>
        </w:rPr>
        <w:t>n were intimately familiar</w:t>
      </w:r>
      <w:r w:rsidR="002F026E" w:rsidRPr="00BA52D5">
        <w:rPr>
          <w:rFonts w:ascii="Times New Roman" w:hAnsi="Times New Roman" w:cs="Times New Roman"/>
          <w:sz w:val="24"/>
          <w:szCs w:val="24"/>
          <w:lang w:val="en-US"/>
        </w:rPr>
        <w:t xml:space="preserve">. A </w:t>
      </w:r>
      <w:r w:rsidRPr="00BA52D5">
        <w:rPr>
          <w:rFonts w:ascii="Times New Roman" w:hAnsi="Times New Roman" w:cs="Times New Roman"/>
          <w:sz w:val="24"/>
          <w:szCs w:val="24"/>
          <w:lang w:val="en-US"/>
        </w:rPr>
        <w:t xml:space="preserve">number of the Corporation’s jurisdictional rights </w:t>
      </w:r>
      <w:r w:rsidR="002F026E" w:rsidRPr="00BA52D5">
        <w:rPr>
          <w:rFonts w:ascii="Times New Roman" w:hAnsi="Times New Roman" w:cs="Times New Roman"/>
          <w:sz w:val="24"/>
          <w:szCs w:val="24"/>
          <w:lang w:val="en-US"/>
        </w:rPr>
        <w:t xml:space="preserve">had </w:t>
      </w:r>
      <w:r w:rsidRPr="00BA52D5">
        <w:rPr>
          <w:rFonts w:ascii="Times New Roman" w:hAnsi="Times New Roman" w:cs="Times New Roman"/>
          <w:sz w:val="24"/>
          <w:szCs w:val="24"/>
          <w:lang w:val="en-US"/>
        </w:rPr>
        <w:t xml:space="preserve">been contested in the recent past by </w:t>
      </w:r>
      <w:r w:rsidR="002F026E" w:rsidRPr="00BA52D5">
        <w:rPr>
          <w:rFonts w:ascii="Times New Roman" w:hAnsi="Times New Roman" w:cs="Times New Roman"/>
          <w:sz w:val="24"/>
          <w:szCs w:val="24"/>
          <w:lang w:val="en-US"/>
        </w:rPr>
        <w:t>John Dudley (see Bearman</w:t>
      </w:r>
      <w:r w:rsidR="006061B8">
        <w:rPr>
          <w:rFonts w:ascii="Times New Roman" w:hAnsi="Times New Roman" w:cs="Times New Roman"/>
          <w:sz w:val="24"/>
          <w:szCs w:val="24"/>
          <w:lang w:val="en-US"/>
        </w:rPr>
        <w:t>,</w:t>
      </w:r>
      <w:r w:rsidR="002F026E" w:rsidRPr="00BA52D5">
        <w:rPr>
          <w:rFonts w:ascii="Times New Roman" w:hAnsi="Times New Roman" w:cs="Times New Roman"/>
          <w:sz w:val="24"/>
          <w:szCs w:val="24"/>
          <w:lang w:val="en-US"/>
        </w:rPr>
        <w:t xml:space="preserve"> </w:t>
      </w:r>
      <w:r w:rsidR="006061B8">
        <w:rPr>
          <w:rFonts w:ascii="Times New Roman" w:hAnsi="Times New Roman" w:cs="Times New Roman"/>
          <w:sz w:val="24"/>
          <w:szCs w:val="24"/>
          <w:lang w:val="en-US"/>
        </w:rPr>
        <w:t>“</w:t>
      </w:r>
      <w:r w:rsidR="002F026E" w:rsidRPr="00BA52D5">
        <w:rPr>
          <w:rFonts w:ascii="Times New Roman" w:hAnsi="Times New Roman" w:cs="Times New Roman"/>
          <w:sz w:val="24"/>
          <w:szCs w:val="24"/>
          <w:lang w:val="en-US"/>
        </w:rPr>
        <w:t>Reformation</w:t>
      </w:r>
      <w:r w:rsidR="006061B8">
        <w:rPr>
          <w:rFonts w:ascii="Times New Roman" w:hAnsi="Times New Roman" w:cs="Times New Roman"/>
          <w:sz w:val="24"/>
          <w:szCs w:val="24"/>
          <w:lang w:val="en-US"/>
        </w:rPr>
        <w:t>”;</w:t>
      </w:r>
      <w:r w:rsidR="00DC4AE6" w:rsidRPr="00BA52D5">
        <w:rPr>
          <w:rFonts w:ascii="Times New Roman" w:hAnsi="Times New Roman" w:cs="Times New Roman"/>
          <w:sz w:val="24"/>
          <w:szCs w:val="24"/>
          <w:lang w:val="en-US"/>
        </w:rPr>
        <w:t xml:space="preserve"> </w:t>
      </w:r>
      <w:r w:rsidR="002F026E" w:rsidRPr="00BA52D5">
        <w:rPr>
          <w:rFonts w:ascii="Times New Roman" w:hAnsi="Times New Roman" w:cs="Times New Roman"/>
          <w:sz w:val="24"/>
          <w:szCs w:val="24"/>
          <w:lang w:val="en-US"/>
        </w:rPr>
        <w:t>Dyer), and the alderm</w:t>
      </w:r>
      <w:r w:rsidR="006061B8">
        <w:rPr>
          <w:rFonts w:ascii="Times New Roman" w:hAnsi="Times New Roman" w:cs="Times New Roman"/>
          <w:sz w:val="24"/>
          <w:szCs w:val="24"/>
          <w:lang w:val="en-US"/>
        </w:rPr>
        <w:t>e</w:t>
      </w:r>
      <w:r w:rsidR="002F026E" w:rsidRPr="00BA52D5">
        <w:rPr>
          <w:rFonts w:ascii="Times New Roman" w:hAnsi="Times New Roman" w:cs="Times New Roman"/>
          <w:sz w:val="24"/>
          <w:szCs w:val="24"/>
          <w:lang w:val="en-US"/>
        </w:rPr>
        <w:t xml:space="preserve">n had chosen to board up, rather than remove, the Catholic murals in their chapel, either as an expense-saving exercise or to accommodate a return to Rome should the occasion arise (Giles </w:t>
      </w:r>
      <w:r w:rsidR="002F026E" w:rsidRPr="00550A14">
        <w:rPr>
          <w:rFonts w:ascii="Times New Roman" w:hAnsi="Times New Roman" w:cs="Times New Roman"/>
          <w:sz w:val="24"/>
          <w:szCs w:val="24"/>
          <w:lang w:val="en-US"/>
        </w:rPr>
        <w:t>et al.</w:t>
      </w:r>
      <w:r w:rsidR="002F026E" w:rsidRPr="00BA52D5">
        <w:rPr>
          <w:rFonts w:ascii="Times New Roman" w:hAnsi="Times New Roman" w:cs="Times New Roman"/>
          <w:sz w:val="24"/>
          <w:szCs w:val="24"/>
          <w:lang w:val="en-US"/>
        </w:rPr>
        <w:t>). Well aware of political and religious tensions within their own town, the alderm</w:t>
      </w:r>
      <w:r w:rsidR="006061B8">
        <w:rPr>
          <w:rFonts w:ascii="Times New Roman" w:hAnsi="Times New Roman" w:cs="Times New Roman"/>
          <w:sz w:val="24"/>
          <w:szCs w:val="24"/>
          <w:lang w:val="en-US"/>
        </w:rPr>
        <w:t>e</w:t>
      </w:r>
      <w:r w:rsidR="002F026E" w:rsidRPr="00BA52D5">
        <w:rPr>
          <w:rFonts w:ascii="Times New Roman" w:hAnsi="Times New Roman" w:cs="Times New Roman"/>
          <w:sz w:val="24"/>
          <w:szCs w:val="24"/>
          <w:lang w:val="en-US"/>
        </w:rPr>
        <w:t>n may have viewed certain</w:t>
      </w:r>
      <w:r w:rsidR="006061B8">
        <w:rPr>
          <w:rFonts w:ascii="Times New Roman" w:hAnsi="Times New Roman" w:cs="Times New Roman"/>
          <w:sz w:val="24"/>
          <w:szCs w:val="24"/>
          <w:lang w:val="en-US"/>
        </w:rPr>
        <w:t xml:space="preserve"> scenes</w:t>
      </w:r>
      <w:r w:rsidR="002F026E" w:rsidRPr="00BA52D5">
        <w:rPr>
          <w:rFonts w:ascii="Times New Roman" w:hAnsi="Times New Roman" w:cs="Times New Roman"/>
          <w:sz w:val="24"/>
          <w:szCs w:val="24"/>
          <w:lang w:val="en-US"/>
        </w:rPr>
        <w:t xml:space="preserve"> of the </w:t>
      </w:r>
      <w:r w:rsidR="006061B8">
        <w:rPr>
          <w:rFonts w:ascii="Times New Roman" w:hAnsi="Times New Roman" w:cs="Times New Roman"/>
          <w:sz w:val="24"/>
          <w:szCs w:val="24"/>
          <w:lang w:val="en-US"/>
        </w:rPr>
        <w:t>play</w:t>
      </w:r>
      <w:r w:rsidR="002F026E" w:rsidRPr="00BA52D5">
        <w:rPr>
          <w:rFonts w:ascii="Times New Roman" w:hAnsi="Times New Roman" w:cs="Times New Roman"/>
          <w:sz w:val="24"/>
          <w:szCs w:val="24"/>
          <w:lang w:val="en-US"/>
        </w:rPr>
        <w:t xml:space="preserve"> with apprehension. As officers of the court, the presentation of due process during the Falconbridge dispute would have been intimately familiar, but the king’s refusal to engage with the law would have caused disquiet. Equally, the independent-minded citizens of Angers, refusing to acknowledge one power over another and seeking to find a reconciliation, must have struck a chord in a town that had struggled to gain a charter of incorporation, and where disagreement with Dudley over legal jurisdiction was still remembered. John’s dying speech, lamenting </w:t>
      </w:r>
      <w:r w:rsidR="00DC1A50">
        <w:rPr>
          <w:rFonts w:ascii="Times New Roman" w:hAnsi="Times New Roman" w:cs="Times New Roman"/>
          <w:sz w:val="24"/>
          <w:szCs w:val="24"/>
          <w:lang w:val="en-US"/>
        </w:rPr>
        <w:t>“[t]</w:t>
      </w:r>
      <w:r w:rsidR="002F026E" w:rsidRPr="00BA52D5">
        <w:rPr>
          <w:rFonts w:ascii="Times New Roman" w:hAnsi="Times New Roman" w:cs="Times New Roman"/>
          <w:sz w:val="24"/>
          <w:szCs w:val="24"/>
          <w:lang w:val="en-US"/>
        </w:rPr>
        <w:t>he fierce invade of him that conquers kings</w:t>
      </w:r>
      <w:r w:rsidR="00DC1A50">
        <w:rPr>
          <w:rFonts w:ascii="Times New Roman" w:hAnsi="Times New Roman" w:cs="Times New Roman"/>
          <w:sz w:val="24"/>
          <w:szCs w:val="24"/>
          <w:lang w:val="en-US"/>
        </w:rPr>
        <w:t>”</w:t>
      </w:r>
      <w:r w:rsidR="002F026E" w:rsidRPr="00BA52D5">
        <w:rPr>
          <w:rFonts w:ascii="Times New Roman" w:hAnsi="Times New Roman" w:cs="Times New Roman"/>
          <w:sz w:val="24"/>
          <w:szCs w:val="24"/>
          <w:lang w:val="en-US"/>
        </w:rPr>
        <w:t xml:space="preserve"> (2.8.60)</w:t>
      </w:r>
      <w:r w:rsidR="00DC1A50">
        <w:rPr>
          <w:rFonts w:ascii="Times New Roman" w:hAnsi="Times New Roman" w:cs="Times New Roman"/>
          <w:sz w:val="24"/>
          <w:szCs w:val="24"/>
          <w:lang w:val="en-US"/>
        </w:rPr>
        <w:t>,</w:t>
      </w:r>
      <w:r w:rsidR="002F026E" w:rsidRPr="00BA52D5">
        <w:rPr>
          <w:rFonts w:ascii="Times New Roman" w:hAnsi="Times New Roman" w:cs="Times New Roman"/>
          <w:sz w:val="24"/>
          <w:szCs w:val="24"/>
          <w:lang w:val="en-US"/>
        </w:rPr>
        <w:t xml:space="preserve"> would surely have prompted the alderm</w:t>
      </w:r>
      <w:r w:rsidR="00DC1A50">
        <w:rPr>
          <w:rFonts w:ascii="Times New Roman" w:hAnsi="Times New Roman" w:cs="Times New Roman"/>
          <w:sz w:val="24"/>
          <w:szCs w:val="24"/>
          <w:lang w:val="en-US"/>
        </w:rPr>
        <w:t>e</w:t>
      </w:r>
      <w:r w:rsidR="002F026E" w:rsidRPr="00BA52D5">
        <w:rPr>
          <w:rFonts w:ascii="Times New Roman" w:hAnsi="Times New Roman" w:cs="Times New Roman"/>
          <w:sz w:val="24"/>
          <w:szCs w:val="24"/>
          <w:lang w:val="en-US"/>
        </w:rPr>
        <w:t xml:space="preserve">n to remember the medieval Dance of Death wall painting, only recently covered up in the Guild Chapel next door. In these contexts, a performance of </w:t>
      </w:r>
      <w:r w:rsidR="002F026E" w:rsidRPr="00BA52D5">
        <w:rPr>
          <w:rFonts w:ascii="Times New Roman" w:hAnsi="Times New Roman" w:cs="Times New Roman"/>
          <w:i/>
          <w:sz w:val="24"/>
          <w:szCs w:val="24"/>
          <w:lang w:val="en-US"/>
        </w:rPr>
        <w:t xml:space="preserve">The Troublesome Reign </w:t>
      </w:r>
      <w:r w:rsidR="002F026E" w:rsidRPr="00BA52D5">
        <w:rPr>
          <w:rFonts w:ascii="Times New Roman" w:hAnsi="Times New Roman" w:cs="Times New Roman"/>
          <w:sz w:val="24"/>
          <w:szCs w:val="24"/>
          <w:lang w:val="en-US"/>
        </w:rPr>
        <w:t>in the Guildhall offers further layers of interpretive possibility.</w:t>
      </w:r>
    </w:p>
    <w:p w14:paraId="23A66425" w14:textId="4543EE62" w:rsidR="00471FCD" w:rsidRPr="00BA52D5" w:rsidRDefault="00152A92"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It is a play that, both in cast size and staging demands, poses </w:t>
      </w:r>
      <w:r w:rsidR="00241756" w:rsidRPr="00BA52D5">
        <w:rPr>
          <w:rFonts w:ascii="Times New Roman" w:hAnsi="Times New Roman" w:cs="Times New Roman"/>
          <w:sz w:val="24"/>
          <w:szCs w:val="24"/>
          <w:lang w:val="en-US"/>
        </w:rPr>
        <w:t xml:space="preserve">challenges for provincial performances. </w:t>
      </w:r>
      <w:r w:rsidR="007525CB" w:rsidRPr="00BA52D5">
        <w:rPr>
          <w:rFonts w:ascii="Times New Roman" w:hAnsi="Times New Roman" w:cs="Times New Roman"/>
          <w:sz w:val="24"/>
          <w:szCs w:val="24"/>
          <w:lang w:val="en-US"/>
        </w:rPr>
        <w:t xml:space="preserve">Yet </w:t>
      </w:r>
      <w:r w:rsidR="00471FCD" w:rsidRPr="00BA52D5">
        <w:rPr>
          <w:rFonts w:ascii="Times New Roman" w:hAnsi="Times New Roman" w:cs="Times New Roman"/>
          <w:sz w:val="24"/>
          <w:szCs w:val="24"/>
          <w:lang w:val="en-US"/>
        </w:rPr>
        <w:t xml:space="preserve">I wanted to resist the </w:t>
      </w:r>
      <w:r w:rsidR="00241756" w:rsidRPr="00BA52D5">
        <w:rPr>
          <w:rFonts w:ascii="Times New Roman" w:hAnsi="Times New Roman" w:cs="Times New Roman"/>
          <w:sz w:val="24"/>
          <w:szCs w:val="24"/>
          <w:lang w:val="en-US"/>
        </w:rPr>
        <w:t xml:space="preserve">automatic </w:t>
      </w:r>
      <w:r w:rsidR="00471FCD" w:rsidRPr="00BA52D5">
        <w:rPr>
          <w:rFonts w:ascii="Times New Roman" w:hAnsi="Times New Roman" w:cs="Times New Roman"/>
          <w:sz w:val="24"/>
          <w:szCs w:val="24"/>
          <w:lang w:val="en-US"/>
        </w:rPr>
        <w:t xml:space="preserve">assumption </w:t>
      </w:r>
      <w:r w:rsidR="00241756" w:rsidRPr="00BA52D5">
        <w:rPr>
          <w:rFonts w:ascii="Times New Roman" w:hAnsi="Times New Roman" w:cs="Times New Roman"/>
          <w:sz w:val="24"/>
          <w:szCs w:val="24"/>
          <w:lang w:val="en-US"/>
        </w:rPr>
        <w:t xml:space="preserve">made </w:t>
      </w:r>
      <w:r w:rsidR="00471FCD" w:rsidRPr="00BA52D5">
        <w:rPr>
          <w:rFonts w:ascii="Times New Roman" w:hAnsi="Times New Roman" w:cs="Times New Roman"/>
          <w:sz w:val="24"/>
          <w:szCs w:val="24"/>
          <w:lang w:val="en-US"/>
        </w:rPr>
        <w:t>by the play’s recent editor</w:t>
      </w:r>
      <w:r w:rsidR="00E77501" w:rsidRPr="00BA52D5">
        <w:rPr>
          <w:rFonts w:ascii="Times New Roman" w:hAnsi="Times New Roman" w:cs="Times New Roman"/>
          <w:sz w:val="24"/>
          <w:szCs w:val="24"/>
          <w:lang w:val="en-US"/>
        </w:rPr>
        <w:t>, Charles Forker,</w:t>
      </w:r>
      <w:r w:rsidR="00471FCD" w:rsidRPr="00BA52D5">
        <w:rPr>
          <w:rFonts w:ascii="Times New Roman" w:hAnsi="Times New Roman" w:cs="Times New Roman"/>
          <w:sz w:val="24"/>
          <w:szCs w:val="24"/>
          <w:lang w:val="en-US"/>
        </w:rPr>
        <w:t xml:space="preserve"> that this was a play that could only be staged with the full facilities of a London playhouse</w:t>
      </w:r>
      <w:r w:rsidR="00550A14">
        <w:rPr>
          <w:rFonts w:ascii="Times New Roman" w:hAnsi="Times New Roman" w:cs="Times New Roman"/>
          <w:sz w:val="24"/>
          <w:szCs w:val="24"/>
          <w:lang w:val="en-US"/>
        </w:rPr>
        <w:t xml:space="preserve"> (151, n. 191-92)</w:t>
      </w:r>
      <w:r w:rsidR="00471FCD" w:rsidRPr="00BA52D5">
        <w:rPr>
          <w:rFonts w:ascii="Times New Roman" w:hAnsi="Times New Roman" w:cs="Times New Roman"/>
          <w:sz w:val="24"/>
          <w:szCs w:val="24"/>
          <w:lang w:val="en-US"/>
        </w:rPr>
        <w:t xml:space="preserve">. Rather than stage the whole play, </w:t>
      </w:r>
      <w:r w:rsidR="003B0E69" w:rsidRPr="00BA52D5">
        <w:rPr>
          <w:rFonts w:ascii="Times New Roman" w:hAnsi="Times New Roman" w:cs="Times New Roman"/>
          <w:sz w:val="24"/>
          <w:szCs w:val="24"/>
          <w:lang w:val="en-US"/>
        </w:rPr>
        <w:t>my</w:t>
      </w:r>
      <w:r w:rsidR="00471FCD" w:rsidRPr="00BA52D5">
        <w:rPr>
          <w:rFonts w:ascii="Times New Roman" w:hAnsi="Times New Roman" w:cs="Times New Roman"/>
          <w:sz w:val="24"/>
          <w:szCs w:val="24"/>
          <w:lang w:val="en-US"/>
        </w:rPr>
        <w:t xml:space="preserve"> aim was to explore a selection of material to address a </w:t>
      </w:r>
      <w:r w:rsidR="00885CA4" w:rsidRPr="00BA52D5">
        <w:rPr>
          <w:rFonts w:ascii="Times New Roman" w:hAnsi="Times New Roman" w:cs="Times New Roman"/>
          <w:sz w:val="24"/>
          <w:szCs w:val="24"/>
          <w:lang w:val="en-US"/>
        </w:rPr>
        <w:t xml:space="preserve">narrower </w:t>
      </w:r>
      <w:r w:rsidR="00471FCD" w:rsidRPr="00BA52D5">
        <w:rPr>
          <w:rFonts w:ascii="Times New Roman" w:hAnsi="Times New Roman" w:cs="Times New Roman"/>
          <w:sz w:val="24"/>
          <w:szCs w:val="24"/>
          <w:lang w:val="en-US"/>
        </w:rPr>
        <w:t>set of questions, and to devise methodologies that might inform future research and a fuller production of this or other Queen’s Men plays</w:t>
      </w:r>
      <w:r w:rsidR="00D56E1E">
        <w:rPr>
          <w:rFonts w:ascii="Times New Roman" w:hAnsi="Times New Roman" w:cs="Times New Roman"/>
          <w:sz w:val="24"/>
          <w:szCs w:val="24"/>
          <w:lang w:val="en-US"/>
        </w:rPr>
        <w:t xml:space="preserve">. </w:t>
      </w:r>
    </w:p>
    <w:p w14:paraId="1B90841A" w14:textId="32A3B7F2" w:rsidR="00471FCD" w:rsidRPr="00550A14" w:rsidRDefault="00FB4F26" w:rsidP="00550A14">
      <w:pPr>
        <w:spacing w:line="480" w:lineRule="auto"/>
        <w:ind w:firstLine="720"/>
        <w:jc w:val="both"/>
        <w:rPr>
          <w:rFonts w:ascii="Times New Roman" w:hAnsi="Times New Roman" w:cs="Times New Roman"/>
          <w:b/>
          <w:sz w:val="24"/>
          <w:szCs w:val="24"/>
          <w:lang w:val="en-US"/>
        </w:rPr>
      </w:pPr>
      <w:r w:rsidRPr="00BA52D5">
        <w:rPr>
          <w:rFonts w:ascii="Times New Roman" w:hAnsi="Times New Roman" w:cs="Times New Roman"/>
          <w:sz w:val="24"/>
          <w:szCs w:val="24"/>
          <w:lang w:val="en-US"/>
        </w:rPr>
        <w:lastRenderedPageBreak/>
        <w:t>In the first instance, t</w:t>
      </w:r>
      <w:r w:rsidR="00471FCD" w:rsidRPr="00BA52D5">
        <w:rPr>
          <w:rFonts w:ascii="Times New Roman" w:hAnsi="Times New Roman" w:cs="Times New Roman"/>
          <w:sz w:val="24"/>
          <w:szCs w:val="24"/>
          <w:lang w:val="en-US"/>
        </w:rPr>
        <w:t xml:space="preserve">he </w:t>
      </w:r>
      <w:r w:rsidR="00163390" w:rsidRPr="00BA52D5">
        <w:rPr>
          <w:rFonts w:ascii="Times New Roman" w:hAnsi="Times New Roman" w:cs="Times New Roman"/>
          <w:sz w:val="24"/>
          <w:szCs w:val="24"/>
          <w:lang w:val="en-US"/>
        </w:rPr>
        <w:t xml:space="preserve">experiment engaged with </w:t>
      </w:r>
      <w:r w:rsidR="00471FCD" w:rsidRPr="00BA52D5">
        <w:rPr>
          <w:rFonts w:ascii="Times New Roman" w:hAnsi="Times New Roman" w:cs="Times New Roman"/>
          <w:sz w:val="24"/>
          <w:szCs w:val="24"/>
          <w:lang w:val="en-US"/>
        </w:rPr>
        <w:t xml:space="preserve">the physical practicalities of staging the play in the </w:t>
      </w:r>
      <w:r w:rsidR="003B0E69" w:rsidRPr="00BA52D5">
        <w:rPr>
          <w:rFonts w:ascii="Times New Roman" w:hAnsi="Times New Roman" w:cs="Times New Roman"/>
          <w:sz w:val="24"/>
          <w:szCs w:val="24"/>
          <w:lang w:val="en-US"/>
        </w:rPr>
        <w:t xml:space="preserve">Stratford </w:t>
      </w:r>
      <w:r w:rsidR="00471FCD" w:rsidRPr="00BA52D5">
        <w:rPr>
          <w:rFonts w:ascii="Times New Roman" w:hAnsi="Times New Roman" w:cs="Times New Roman"/>
          <w:sz w:val="24"/>
          <w:szCs w:val="24"/>
          <w:lang w:val="en-US"/>
        </w:rPr>
        <w:t xml:space="preserve">Guildhall. </w:t>
      </w:r>
      <w:r w:rsidR="003B0E69" w:rsidRPr="00BA52D5">
        <w:rPr>
          <w:rFonts w:ascii="Times New Roman" w:hAnsi="Times New Roman" w:cs="Times New Roman"/>
          <w:sz w:val="24"/>
          <w:szCs w:val="24"/>
          <w:lang w:val="en-US"/>
        </w:rPr>
        <w:t xml:space="preserve">Given our new understanding of both the configuration of the hall space and the process of </w:t>
      </w:r>
      <w:r w:rsidR="00471FCD" w:rsidRPr="00BA52D5">
        <w:rPr>
          <w:rFonts w:ascii="Times New Roman" w:hAnsi="Times New Roman" w:cs="Times New Roman"/>
          <w:sz w:val="24"/>
          <w:szCs w:val="24"/>
          <w:lang w:val="en-US"/>
        </w:rPr>
        <w:t xml:space="preserve">licensing </w:t>
      </w:r>
      <w:r w:rsidR="003B0E69" w:rsidRPr="00BA52D5">
        <w:rPr>
          <w:rFonts w:ascii="Times New Roman" w:hAnsi="Times New Roman" w:cs="Times New Roman"/>
          <w:sz w:val="24"/>
          <w:szCs w:val="24"/>
          <w:lang w:val="en-US"/>
        </w:rPr>
        <w:t>a performance, the northernmost bay of the hall, where the aldermen’s dais platform once stood, was allocated for audience seating.</w:t>
      </w:r>
      <w:r w:rsidR="00471FCD" w:rsidRPr="00BA52D5">
        <w:rPr>
          <w:rFonts w:ascii="Times New Roman" w:hAnsi="Times New Roman" w:cs="Times New Roman"/>
          <w:sz w:val="24"/>
          <w:szCs w:val="24"/>
          <w:lang w:val="en-US"/>
        </w:rPr>
        <w:t xml:space="preserve"> A </w:t>
      </w:r>
      <w:r w:rsidR="003B0E69" w:rsidRPr="00BA52D5">
        <w:rPr>
          <w:rFonts w:ascii="Times New Roman" w:hAnsi="Times New Roman" w:cs="Times New Roman"/>
          <w:sz w:val="24"/>
          <w:szCs w:val="24"/>
          <w:lang w:val="en-US"/>
        </w:rPr>
        <w:t xml:space="preserve">plain </w:t>
      </w:r>
      <w:r w:rsidR="00471FCD" w:rsidRPr="00BA52D5">
        <w:rPr>
          <w:rFonts w:ascii="Times New Roman" w:hAnsi="Times New Roman" w:cs="Times New Roman"/>
          <w:sz w:val="24"/>
          <w:szCs w:val="24"/>
          <w:lang w:val="en-US"/>
        </w:rPr>
        <w:t xml:space="preserve">cloth </w:t>
      </w:r>
      <w:r w:rsidR="003B0E69" w:rsidRPr="00BA52D5">
        <w:rPr>
          <w:rFonts w:ascii="Times New Roman" w:hAnsi="Times New Roman" w:cs="Times New Roman"/>
          <w:sz w:val="24"/>
          <w:szCs w:val="24"/>
          <w:lang w:val="en-US"/>
        </w:rPr>
        <w:t xml:space="preserve">was hung from the beam </w:t>
      </w:r>
      <w:r w:rsidR="00471FCD" w:rsidRPr="00BA52D5">
        <w:rPr>
          <w:rFonts w:ascii="Times New Roman" w:hAnsi="Times New Roman" w:cs="Times New Roman"/>
          <w:sz w:val="24"/>
          <w:szCs w:val="24"/>
          <w:lang w:val="en-US"/>
        </w:rPr>
        <w:t xml:space="preserve">at the south end of the third bay </w:t>
      </w:r>
      <w:r w:rsidR="00ED077C" w:rsidRPr="00BA52D5">
        <w:rPr>
          <w:rFonts w:ascii="Times New Roman" w:hAnsi="Times New Roman" w:cs="Times New Roman"/>
          <w:sz w:val="24"/>
          <w:szCs w:val="24"/>
          <w:lang w:val="en-US"/>
        </w:rPr>
        <w:t xml:space="preserve">along the dimensions of </w:t>
      </w:r>
      <w:r w:rsidR="00471FCD" w:rsidRPr="00BA52D5">
        <w:rPr>
          <w:rFonts w:ascii="Times New Roman" w:hAnsi="Times New Roman" w:cs="Times New Roman"/>
          <w:sz w:val="24"/>
          <w:szCs w:val="24"/>
          <w:lang w:val="en-US"/>
        </w:rPr>
        <w:t xml:space="preserve">the </w:t>
      </w:r>
      <w:r w:rsidR="00ED077C" w:rsidRPr="00BA52D5">
        <w:rPr>
          <w:rFonts w:ascii="Times New Roman" w:hAnsi="Times New Roman" w:cs="Times New Roman"/>
          <w:sz w:val="24"/>
          <w:szCs w:val="24"/>
          <w:lang w:val="en-US"/>
        </w:rPr>
        <w:t xml:space="preserve">original </w:t>
      </w:r>
      <w:r w:rsidR="00471FCD" w:rsidRPr="00BA52D5">
        <w:rPr>
          <w:rFonts w:ascii="Times New Roman" w:hAnsi="Times New Roman" w:cs="Times New Roman"/>
          <w:sz w:val="24"/>
          <w:szCs w:val="24"/>
          <w:lang w:val="en-US"/>
        </w:rPr>
        <w:t>partition wall</w:t>
      </w:r>
      <w:r w:rsidR="00ED077C" w:rsidRPr="00BA52D5">
        <w:rPr>
          <w:rFonts w:ascii="Times New Roman" w:hAnsi="Times New Roman" w:cs="Times New Roman"/>
          <w:sz w:val="24"/>
          <w:szCs w:val="24"/>
          <w:lang w:val="en-US"/>
        </w:rPr>
        <w:t xml:space="preserve"> separating the schoolroom from the main hall</w:t>
      </w:r>
      <w:r w:rsidRPr="00BA52D5">
        <w:rPr>
          <w:rFonts w:ascii="Times New Roman" w:hAnsi="Times New Roman" w:cs="Times New Roman"/>
          <w:sz w:val="24"/>
          <w:szCs w:val="24"/>
          <w:lang w:val="en-US"/>
        </w:rPr>
        <w:t xml:space="preserve"> (fig. </w:t>
      </w:r>
      <w:r w:rsidR="00396C18" w:rsidRPr="00BA52D5">
        <w:rPr>
          <w:rFonts w:ascii="Times New Roman" w:hAnsi="Times New Roman" w:cs="Times New Roman"/>
          <w:sz w:val="24"/>
          <w:szCs w:val="24"/>
          <w:lang w:val="en-US"/>
        </w:rPr>
        <w:t>3</w:t>
      </w:r>
      <w:r w:rsidRPr="00BA52D5">
        <w:rPr>
          <w:rFonts w:ascii="Times New Roman" w:hAnsi="Times New Roman" w:cs="Times New Roman"/>
          <w:sz w:val="24"/>
          <w:szCs w:val="24"/>
          <w:lang w:val="en-US"/>
        </w:rPr>
        <w:t>)</w:t>
      </w:r>
      <w:r w:rsidR="00ED077C" w:rsidRPr="00BA52D5">
        <w:rPr>
          <w:rFonts w:ascii="Times New Roman" w:hAnsi="Times New Roman" w:cs="Times New Roman"/>
          <w:sz w:val="24"/>
          <w:szCs w:val="24"/>
          <w:lang w:val="en-US"/>
        </w:rPr>
        <w:t xml:space="preserve">. A gap was left to provide an exit and entrance where the corridor would have run, </w:t>
      </w:r>
      <w:r w:rsidR="00DD1225" w:rsidRPr="00BA52D5">
        <w:rPr>
          <w:rFonts w:ascii="Times New Roman" w:hAnsi="Times New Roman" w:cs="Times New Roman"/>
          <w:sz w:val="24"/>
          <w:szCs w:val="24"/>
          <w:lang w:val="en-US"/>
        </w:rPr>
        <w:t>and</w:t>
      </w:r>
      <w:r w:rsidR="00ED077C" w:rsidRPr="00BA52D5">
        <w:rPr>
          <w:rFonts w:ascii="Times New Roman" w:hAnsi="Times New Roman" w:cs="Times New Roman"/>
          <w:sz w:val="24"/>
          <w:szCs w:val="24"/>
          <w:lang w:val="en-US"/>
        </w:rPr>
        <w:t xml:space="preserve"> without convincing evidence over the existence of a second doorway from the main hall to the schoolroom we opted to remain conservative and rely on the corridor entrance only</w:t>
      </w:r>
      <w:r w:rsidR="00396C18" w:rsidRPr="00BA52D5">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 xml:space="preserve">fig. </w:t>
      </w:r>
      <w:r w:rsidR="00396C18" w:rsidRPr="00BA52D5">
        <w:rPr>
          <w:rFonts w:ascii="Times New Roman" w:hAnsi="Times New Roman" w:cs="Times New Roman"/>
          <w:sz w:val="24"/>
          <w:szCs w:val="24"/>
          <w:lang w:val="en-US"/>
        </w:rPr>
        <w:t>2</w:t>
      </w:r>
      <w:r w:rsidRPr="00BA52D5">
        <w:rPr>
          <w:rFonts w:ascii="Times New Roman" w:hAnsi="Times New Roman" w:cs="Times New Roman"/>
          <w:sz w:val="24"/>
          <w:szCs w:val="24"/>
          <w:lang w:val="en-US"/>
        </w:rPr>
        <w:t>)</w:t>
      </w:r>
      <w:r w:rsidR="00ED077C" w:rsidRPr="00BA52D5">
        <w:rPr>
          <w:rFonts w:ascii="Times New Roman" w:hAnsi="Times New Roman" w:cs="Times New Roman"/>
          <w:sz w:val="24"/>
          <w:szCs w:val="24"/>
          <w:lang w:val="en-US"/>
        </w:rPr>
        <w:t>. This configuration left two bays clear as a performance space.</w:t>
      </w:r>
      <w:r w:rsidR="00471FCD" w:rsidRPr="00BA52D5">
        <w:rPr>
          <w:rFonts w:ascii="Times New Roman" w:hAnsi="Times New Roman" w:cs="Times New Roman"/>
          <w:sz w:val="24"/>
          <w:szCs w:val="24"/>
          <w:lang w:val="en-US"/>
        </w:rPr>
        <w:t xml:space="preserve"> In the absence of direct evidence for </w:t>
      </w:r>
      <w:r w:rsidR="00DD1225" w:rsidRPr="00BA52D5">
        <w:rPr>
          <w:rFonts w:ascii="Times New Roman" w:hAnsi="Times New Roman" w:cs="Times New Roman"/>
          <w:sz w:val="24"/>
          <w:szCs w:val="24"/>
          <w:lang w:val="en-US"/>
        </w:rPr>
        <w:t xml:space="preserve">the building of </w:t>
      </w:r>
      <w:r w:rsidR="00471FCD" w:rsidRPr="00BA52D5">
        <w:rPr>
          <w:rFonts w:ascii="Times New Roman" w:hAnsi="Times New Roman" w:cs="Times New Roman"/>
          <w:sz w:val="24"/>
          <w:szCs w:val="24"/>
          <w:lang w:val="en-US"/>
        </w:rPr>
        <w:t>a raised platform</w:t>
      </w:r>
      <w:r w:rsidR="00DD1225" w:rsidRPr="00BA52D5">
        <w:rPr>
          <w:rFonts w:ascii="Times New Roman" w:hAnsi="Times New Roman" w:cs="Times New Roman"/>
          <w:sz w:val="24"/>
          <w:szCs w:val="24"/>
          <w:lang w:val="en-US"/>
        </w:rPr>
        <w:t>, or for a curtain</w:t>
      </w:r>
      <w:r w:rsidR="00471FCD" w:rsidRPr="00BA52D5">
        <w:rPr>
          <w:rFonts w:ascii="Times New Roman" w:hAnsi="Times New Roman" w:cs="Times New Roman"/>
          <w:sz w:val="24"/>
          <w:szCs w:val="24"/>
          <w:lang w:val="en-US"/>
        </w:rPr>
        <w:t xml:space="preserve"> </w:t>
      </w:r>
      <w:r w:rsidR="00DD1225" w:rsidRPr="00BA52D5">
        <w:rPr>
          <w:rFonts w:ascii="Times New Roman" w:hAnsi="Times New Roman" w:cs="Times New Roman"/>
          <w:sz w:val="24"/>
          <w:szCs w:val="24"/>
          <w:lang w:val="en-US"/>
        </w:rPr>
        <w:t xml:space="preserve">suspended </w:t>
      </w:r>
      <w:r w:rsidR="00471FCD" w:rsidRPr="00BA52D5">
        <w:rPr>
          <w:rFonts w:ascii="Times New Roman" w:hAnsi="Times New Roman" w:cs="Times New Roman"/>
          <w:sz w:val="24"/>
          <w:szCs w:val="24"/>
          <w:lang w:val="en-US"/>
        </w:rPr>
        <w:t>at the back of the stage</w:t>
      </w:r>
      <w:r w:rsidR="00DD1225" w:rsidRPr="00BA52D5">
        <w:rPr>
          <w:rFonts w:ascii="Times New Roman" w:hAnsi="Times New Roman" w:cs="Times New Roman"/>
          <w:sz w:val="24"/>
          <w:szCs w:val="24"/>
          <w:lang w:val="en-US"/>
        </w:rPr>
        <w:t xml:space="preserve"> area</w:t>
      </w:r>
      <w:r w:rsidR="00471FCD" w:rsidRPr="00BA52D5">
        <w:rPr>
          <w:rFonts w:ascii="Times New Roman" w:hAnsi="Times New Roman" w:cs="Times New Roman"/>
          <w:sz w:val="24"/>
          <w:szCs w:val="24"/>
          <w:lang w:val="en-US"/>
        </w:rPr>
        <w:t xml:space="preserve">, </w:t>
      </w:r>
      <w:r w:rsidR="00AD4572" w:rsidRPr="00BA52D5">
        <w:rPr>
          <w:rFonts w:ascii="Times New Roman" w:hAnsi="Times New Roman" w:cs="Times New Roman"/>
          <w:sz w:val="24"/>
          <w:szCs w:val="24"/>
          <w:lang w:val="en-US"/>
        </w:rPr>
        <w:t>I</w:t>
      </w:r>
      <w:r w:rsidR="00DD1225" w:rsidRPr="00BA52D5">
        <w:rPr>
          <w:rFonts w:ascii="Times New Roman" w:hAnsi="Times New Roman" w:cs="Times New Roman"/>
          <w:sz w:val="24"/>
          <w:szCs w:val="24"/>
          <w:lang w:val="en-US"/>
        </w:rPr>
        <w:t xml:space="preserve"> opted </w:t>
      </w:r>
      <w:r w:rsidR="00AD4572" w:rsidRPr="00BA52D5">
        <w:rPr>
          <w:rFonts w:ascii="Times New Roman" w:hAnsi="Times New Roman" w:cs="Times New Roman"/>
          <w:sz w:val="24"/>
          <w:szCs w:val="24"/>
          <w:lang w:val="en-US"/>
        </w:rPr>
        <w:t xml:space="preserve">to follow a </w:t>
      </w:r>
      <w:r w:rsidR="00DD1225" w:rsidRPr="00BA52D5">
        <w:rPr>
          <w:rFonts w:ascii="Times New Roman" w:hAnsi="Times New Roman" w:cs="Times New Roman"/>
          <w:sz w:val="24"/>
          <w:szCs w:val="24"/>
          <w:lang w:val="en-US"/>
        </w:rPr>
        <w:t xml:space="preserve">principle of basic requirements, and </w:t>
      </w:r>
      <w:r w:rsidR="00471FCD" w:rsidRPr="00BA52D5">
        <w:rPr>
          <w:rFonts w:ascii="Times New Roman" w:hAnsi="Times New Roman" w:cs="Times New Roman"/>
          <w:sz w:val="24"/>
          <w:szCs w:val="24"/>
          <w:lang w:val="en-US"/>
        </w:rPr>
        <w:t xml:space="preserve">decided that all staging decisions should be fitted to suit the bare space. </w:t>
      </w:r>
      <w:r w:rsidR="00B61637">
        <w:rPr>
          <w:rFonts w:ascii="Times New Roman" w:hAnsi="Times New Roman" w:cs="Times New Roman"/>
          <w:b/>
          <w:sz w:val="24"/>
          <w:szCs w:val="24"/>
          <w:lang w:val="en-US"/>
        </w:rPr>
        <w:t>[Insert Fig. 3]</w:t>
      </w:r>
    </w:p>
    <w:p w14:paraId="12288CB3" w14:textId="3C1A1997" w:rsidR="00471FCD" w:rsidRPr="00BA52D5" w:rsidRDefault="00FB4F26"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Addressing the particular demands of this performance space and this play also allows us to extend more general questions which </w:t>
      </w:r>
      <w:r w:rsidR="00471FCD" w:rsidRPr="00BA52D5">
        <w:rPr>
          <w:rFonts w:ascii="Times New Roman" w:hAnsi="Times New Roman" w:cs="Times New Roman"/>
          <w:sz w:val="24"/>
          <w:szCs w:val="24"/>
          <w:lang w:val="en-US"/>
        </w:rPr>
        <w:t xml:space="preserve">might apply to any venue. First, would it be possible to negotiate the many entrances and exits, sometimes involving large numbers of people, when the hall provided us with only one point of access?  Second, would it prove difficult to fit and arrange all seventeen actors on the stage in the largest scenes? Third, </w:t>
      </w:r>
      <w:r w:rsidR="00AD4572" w:rsidRPr="00BA52D5">
        <w:rPr>
          <w:rFonts w:ascii="Times New Roman" w:hAnsi="Times New Roman" w:cs="Times New Roman"/>
          <w:sz w:val="24"/>
          <w:szCs w:val="24"/>
          <w:lang w:val="en-US"/>
        </w:rPr>
        <w:t xml:space="preserve">in scenes set at town gates, and in the absence of a gallery in the hall itself, </w:t>
      </w:r>
      <w:r w:rsidR="00471FCD" w:rsidRPr="00BA52D5">
        <w:rPr>
          <w:rFonts w:ascii="Times New Roman" w:hAnsi="Times New Roman" w:cs="Times New Roman"/>
          <w:sz w:val="24"/>
          <w:szCs w:val="24"/>
          <w:lang w:val="en-US"/>
        </w:rPr>
        <w:t xml:space="preserve">how would actors appear </w:t>
      </w:r>
      <w:r w:rsidR="00B61637">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above</w:t>
      </w:r>
      <w:r w:rsidR="00B61637">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 xml:space="preserve"> or </w:t>
      </w:r>
      <w:r w:rsidR="00B61637">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on the walls</w:t>
      </w:r>
      <w:r w:rsidR="00B61637">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 More generally</w:t>
      </w:r>
      <w:r w:rsidR="00B61637">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 xml:space="preserve"> </w:t>
      </w:r>
      <w:r w:rsidR="00AD4572" w:rsidRPr="00BA52D5">
        <w:rPr>
          <w:rFonts w:ascii="Times New Roman" w:hAnsi="Times New Roman" w:cs="Times New Roman"/>
          <w:sz w:val="24"/>
          <w:szCs w:val="24"/>
          <w:lang w:val="en-US"/>
        </w:rPr>
        <w:t>I</w:t>
      </w:r>
      <w:r w:rsidR="00471FCD" w:rsidRPr="00BA52D5">
        <w:rPr>
          <w:rFonts w:ascii="Times New Roman" w:hAnsi="Times New Roman" w:cs="Times New Roman"/>
          <w:sz w:val="24"/>
          <w:szCs w:val="24"/>
          <w:lang w:val="en-US"/>
        </w:rPr>
        <w:t xml:space="preserve"> wanted to think about how hierarchy might be displayed spatially, how actors moved through the space, and how they interacted amongst themselves and with the audience. </w:t>
      </w:r>
    </w:p>
    <w:p w14:paraId="38AA6BCC" w14:textId="282C84F2" w:rsidR="00471FCD" w:rsidRPr="00BA52D5" w:rsidRDefault="00471FCD" w:rsidP="00550A14">
      <w:pPr>
        <w:spacing w:line="480" w:lineRule="auto"/>
        <w:ind w:firstLine="720"/>
        <w:jc w:val="both"/>
        <w:rPr>
          <w:rFonts w:ascii="Times New Roman" w:hAnsi="Times New Roman" w:cs="Times New Roman"/>
          <w:i/>
          <w:sz w:val="24"/>
          <w:szCs w:val="24"/>
          <w:lang w:val="en-US"/>
        </w:rPr>
      </w:pPr>
      <w:r w:rsidRPr="00BA52D5">
        <w:rPr>
          <w:rFonts w:ascii="Times New Roman" w:hAnsi="Times New Roman" w:cs="Times New Roman"/>
          <w:sz w:val="24"/>
          <w:szCs w:val="24"/>
          <w:lang w:val="en-US"/>
        </w:rPr>
        <w:t>McMillin ha</w:t>
      </w:r>
      <w:r w:rsidR="00B61637">
        <w:rPr>
          <w:rFonts w:ascii="Times New Roman" w:hAnsi="Times New Roman" w:cs="Times New Roman"/>
          <w:sz w:val="24"/>
          <w:szCs w:val="24"/>
          <w:lang w:val="en-US"/>
        </w:rPr>
        <w:t>s</w:t>
      </w:r>
      <w:r w:rsidRPr="00BA52D5">
        <w:rPr>
          <w:rFonts w:ascii="Times New Roman" w:hAnsi="Times New Roman" w:cs="Times New Roman"/>
          <w:sz w:val="24"/>
          <w:szCs w:val="24"/>
          <w:lang w:val="en-US"/>
        </w:rPr>
        <w:t xml:space="preserve"> identified a series of tableaux throughout the play, which </w:t>
      </w:r>
      <w:r w:rsidR="00AD4572" w:rsidRPr="00BA52D5">
        <w:rPr>
          <w:rFonts w:ascii="Times New Roman" w:hAnsi="Times New Roman" w:cs="Times New Roman"/>
          <w:sz w:val="24"/>
          <w:szCs w:val="24"/>
          <w:lang w:val="en-US"/>
        </w:rPr>
        <w:t xml:space="preserve">appear </w:t>
      </w:r>
      <w:r w:rsidRPr="00BA52D5">
        <w:rPr>
          <w:rFonts w:ascii="Times New Roman" w:hAnsi="Times New Roman" w:cs="Times New Roman"/>
          <w:sz w:val="24"/>
          <w:szCs w:val="24"/>
          <w:lang w:val="en-US"/>
        </w:rPr>
        <w:t>to demand a statement and reinterpretation of spatial hierarchy, from which patterns of movement and spatial ar</w:t>
      </w:r>
      <w:r w:rsidR="00AD4572" w:rsidRPr="00BA52D5">
        <w:rPr>
          <w:rFonts w:ascii="Times New Roman" w:hAnsi="Times New Roman" w:cs="Times New Roman"/>
          <w:sz w:val="24"/>
          <w:szCs w:val="24"/>
          <w:lang w:val="en-US"/>
        </w:rPr>
        <w:t>rangement might be explored</w:t>
      </w:r>
      <w:r w:rsidR="00550A14">
        <w:rPr>
          <w:rFonts w:ascii="Times New Roman" w:hAnsi="Times New Roman" w:cs="Times New Roman"/>
          <w:sz w:val="24"/>
          <w:szCs w:val="24"/>
          <w:lang w:val="en-US"/>
        </w:rPr>
        <w:t xml:space="preserve"> (McMillin and MacLean)</w:t>
      </w:r>
      <w:r w:rsidR="00AD4572" w:rsidRPr="00BA52D5">
        <w:rPr>
          <w:rFonts w:ascii="Times New Roman" w:hAnsi="Times New Roman" w:cs="Times New Roman"/>
          <w:sz w:val="24"/>
          <w:szCs w:val="24"/>
          <w:lang w:val="en-US"/>
        </w:rPr>
        <w:t>. The</w:t>
      </w:r>
      <w:r w:rsidRPr="00BA52D5">
        <w:rPr>
          <w:rFonts w:ascii="Times New Roman" w:hAnsi="Times New Roman" w:cs="Times New Roman"/>
          <w:sz w:val="24"/>
          <w:szCs w:val="24"/>
          <w:lang w:val="en-US"/>
        </w:rPr>
        <w:t xml:space="preserve"> selection of scenes </w:t>
      </w:r>
      <w:r w:rsidRPr="00BA52D5">
        <w:rPr>
          <w:rFonts w:ascii="Times New Roman" w:hAnsi="Times New Roman" w:cs="Times New Roman"/>
          <w:sz w:val="24"/>
          <w:szCs w:val="24"/>
          <w:lang w:val="en-US"/>
        </w:rPr>
        <w:lastRenderedPageBreak/>
        <w:t>in the first instance focused on these moments: King John’s first entrance, the confrontation between the English and French armies in front of the citizens on Angers’ walls, John’s second coronation, the oath-taking by the English rebel nobles on St Edmundsbury altar, and</w:t>
      </w:r>
      <w:r w:rsidR="00B61637">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finally</w:t>
      </w:r>
      <w:r w:rsidR="00B61637">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John’s death bed. Looking at the circumstances of these tableaux, we </w:t>
      </w:r>
      <w:r w:rsidR="00AD4572" w:rsidRPr="00BA52D5">
        <w:rPr>
          <w:rFonts w:ascii="Times New Roman" w:hAnsi="Times New Roman" w:cs="Times New Roman"/>
          <w:sz w:val="24"/>
          <w:szCs w:val="24"/>
          <w:lang w:val="en-US"/>
        </w:rPr>
        <w:t>can</w:t>
      </w:r>
      <w:r w:rsidRPr="00BA52D5">
        <w:rPr>
          <w:rFonts w:ascii="Times New Roman" w:hAnsi="Times New Roman" w:cs="Times New Roman"/>
          <w:sz w:val="24"/>
          <w:szCs w:val="24"/>
          <w:lang w:val="en-US"/>
        </w:rPr>
        <w:t xml:space="preserve"> identify the types of scenes that surround them, namely oath-taking, legal processes of pleading cases and passing judgemen</w:t>
      </w:r>
      <w:r w:rsidR="00AD4572" w:rsidRPr="00BA52D5">
        <w:rPr>
          <w:rFonts w:ascii="Times New Roman" w:hAnsi="Times New Roman" w:cs="Times New Roman"/>
          <w:sz w:val="24"/>
          <w:szCs w:val="24"/>
          <w:lang w:val="en-US"/>
        </w:rPr>
        <w:t xml:space="preserve">t, and lastly, reconciliation. </w:t>
      </w:r>
    </w:p>
    <w:p w14:paraId="0BAF6B9B" w14:textId="1506F23D" w:rsidR="00471FCD" w:rsidRPr="00BA52D5" w:rsidRDefault="00164888"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In rehearsals</w:t>
      </w:r>
      <w:r w:rsidR="00B61637">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w</w:t>
      </w:r>
      <w:r w:rsidR="00471FCD" w:rsidRPr="00BA52D5">
        <w:rPr>
          <w:rFonts w:ascii="Times New Roman" w:hAnsi="Times New Roman" w:cs="Times New Roman"/>
          <w:sz w:val="24"/>
          <w:szCs w:val="24"/>
          <w:lang w:val="en-US"/>
        </w:rPr>
        <w:t>e needed a set of protocols to guide actors where to stand, where to move, and when to do so if not indicated explicitly in the text. Clearly, all the decisions taken during the rehearsal process were our own, and not those of the original Queen’s Men.</w:t>
      </w:r>
      <w:r w:rsidR="005C72E7" w:rsidRPr="00BA52D5">
        <w:rPr>
          <w:rFonts w:ascii="Times New Roman" w:hAnsi="Times New Roman" w:cs="Times New Roman"/>
          <w:sz w:val="24"/>
          <w:szCs w:val="24"/>
          <w:lang w:val="en-US"/>
        </w:rPr>
        <w:t xml:space="preserve"> </w:t>
      </w:r>
      <w:r w:rsidR="00471FCD" w:rsidRPr="00BA52D5">
        <w:rPr>
          <w:rFonts w:ascii="Times New Roman" w:hAnsi="Times New Roman" w:cs="Times New Roman"/>
          <w:sz w:val="24"/>
          <w:szCs w:val="24"/>
          <w:lang w:val="en-US"/>
        </w:rPr>
        <w:t xml:space="preserve">In the first instance we tried to develop principles for movement based on hierarchy. Characters were permitted freedom of movement according to their relative rank. John, being </w:t>
      </w:r>
      <w:r w:rsidR="00B61637">
        <w:rPr>
          <w:rFonts w:ascii="Times New Roman" w:hAnsi="Times New Roman" w:cs="Times New Roman"/>
          <w:sz w:val="24"/>
          <w:szCs w:val="24"/>
          <w:lang w:val="en-US"/>
        </w:rPr>
        <w:t>k</w:t>
      </w:r>
      <w:r w:rsidR="00471FCD" w:rsidRPr="00BA52D5">
        <w:rPr>
          <w:rFonts w:ascii="Times New Roman" w:hAnsi="Times New Roman" w:cs="Times New Roman"/>
          <w:sz w:val="24"/>
          <w:szCs w:val="24"/>
          <w:lang w:val="en-US"/>
        </w:rPr>
        <w:t>ing, was allowed the freedom to move where he saw fit, while others were more restricted according to their status. Queen Eleanor, closest in rank to John, most frequently drew John aside in conference or assumed authority in a scene, admonishing the Fr</w:t>
      </w:r>
      <w:r w:rsidR="00A80ED9" w:rsidRPr="00BA52D5">
        <w:rPr>
          <w:rFonts w:ascii="Times New Roman" w:hAnsi="Times New Roman" w:cs="Times New Roman"/>
          <w:sz w:val="24"/>
          <w:szCs w:val="24"/>
          <w:lang w:val="en-US"/>
        </w:rPr>
        <w:t>ench Ambassador, Chatillon</w:t>
      </w:r>
      <w:r w:rsidR="00B61637">
        <w:rPr>
          <w:rFonts w:ascii="Times New Roman" w:hAnsi="Times New Roman" w:cs="Times New Roman"/>
          <w:sz w:val="24"/>
          <w:szCs w:val="24"/>
          <w:lang w:val="en-US"/>
        </w:rPr>
        <w:t xml:space="preserve"> </w:t>
      </w:r>
      <w:r w:rsidR="00A80ED9" w:rsidRPr="00BA52D5">
        <w:rPr>
          <w:rFonts w:ascii="Times New Roman" w:hAnsi="Times New Roman" w:cs="Times New Roman"/>
          <w:sz w:val="24"/>
          <w:szCs w:val="24"/>
          <w:lang w:val="en-US"/>
        </w:rPr>
        <w:t>(1.1.</w:t>
      </w:r>
      <w:r w:rsidR="00471FCD" w:rsidRPr="00BA52D5">
        <w:rPr>
          <w:rFonts w:ascii="Times New Roman" w:hAnsi="Times New Roman" w:cs="Times New Roman"/>
          <w:sz w:val="24"/>
          <w:szCs w:val="24"/>
          <w:lang w:val="en-US"/>
        </w:rPr>
        <w:t>51-61)</w:t>
      </w:r>
      <w:r w:rsidR="00B61637">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 xml:space="preserve"> and steering the marriage pac</w:t>
      </w:r>
      <w:r w:rsidR="00A80ED9" w:rsidRPr="00BA52D5">
        <w:rPr>
          <w:rFonts w:ascii="Times New Roman" w:hAnsi="Times New Roman" w:cs="Times New Roman"/>
          <w:sz w:val="24"/>
          <w:szCs w:val="24"/>
          <w:lang w:val="en-US"/>
        </w:rPr>
        <w:t>t between Blanche and Lewis (1.4.</w:t>
      </w:r>
      <w:r w:rsidR="00471FCD" w:rsidRPr="00BA52D5">
        <w:rPr>
          <w:rFonts w:ascii="Times New Roman" w:hAnsi="Times New Roman" w:cs="Times New Roman"/>
          <w:sz w:val="24"/>
          <w:szCs w:val="24"/>
          <w:lang w:val="en-US"/>
        </w:rPr>
        <w:t>99-102, 163-67). Senior nobles would situate themselves near the king or the symbol of authority, whether a throne, or an altar. Lesser, unnamed lords, servants</w:t>
      </w:r>
      <w:r w:rsidR="00B61637">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 xml:space="preserve"> and </w:t>
      </w:r>
      <w:r w:rsidRPr="00BA52D5">
        <w:rPr>
          <w:rFonts w:ascii="Times New Roman" w:hAnsi="Times New Roman" w:cs="Times New Roman"/>
          <w:sz w:val="24"/>
          <w:szCs w:val="24"/>
          <w:lang w:val="en-US"/>
        </w:rPr>
        <w:t>supernumeraries</w:t>
      </w:r>
      <w:r w:rsidR="00471FCD" w:rsidRPr="00BA52D5">
        <w:rPr>
          <w:rFonts w:ascii="Times New Roman" w:hAnsi="Times New Roman" w:cs="Times New Roman"/>
          <w:sz w:val="24"/>
          <w:szCs w:val="24"/>
          <w:lang w:val="en-US"/>
        </w:rPr>
        <w:t xml:space="preserve"> remained at a distance, often withdrawing upstage or to the extreme sides of the stage space.</w:t>
      </w:r>
    </w:p>
    <w:p w14:paraId="63BFC956" w14:textId="65130E3C" w:rsidR="00471FCD" w:rsidRPr="00BA52D5" w:rsidRDefault="00471FCD"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However, in key moments this general principle of staging was broken, an example of which comes at the height of the negotiations between the English and French forces at Angers, when the Citizen suggests that John’s niece, Blanche, marry the French Dauphin, Lewis</w:t>
      </w:r>
      <w:r w:rsidR="00A80ED9" w:rsidRPr="00BA52D5">
        <w:rPr>
          <w:rFonts w:ascii="Times New Roman" w:hAnsi="Times New Roman" w:cs="Times New Roman"/>
          <w:sz w:val="24"/>
          <w:szCs w:val="24"/>
          <w:lang w:val="en-US"/>
        </w:rPr>
        <w:t xml:space="preserve"> (1.4.</w:t>
      </w:r>
      <w:r w:rsidR="009C03C6" w:rsidRPr="00BA52D5">
        <w:rPr>
          <w:rFonts w:ascii="Times New Roman" w:hAnsi="Times New Roman" w:cs="Times New Roman"/>
          <w:sz w:val="24"/>
          <w:szCs w:val="24"/>
          <w:lang w:val="en-US"/>
        </w:rPr>
        <w:t>80-85)</w:t>
      </w:r>
      <w:r w:rsidRPr="00BA52D5">
        <w:rPr>
          <w:rFonts w:ascii="Times New Roman" w:hAnsi="Times New Roman" w:cs="Times New Roman"/>
          <w:sz w:val="24"/>
          <w:szCs w:val="24"/>
          <w:lang w:val="en-US"/>
        </w:rPr>
        <w:t>. Previously, Blanche has been compelled mostly to observe the main action</w:t>
      </w:r>
      <w:r w:rsidR="002E4BA6" w:rsidRPr="00BA52D5">
        <w:rPr>
          <w:rFonts w:ascii="Times New Roman" w:hAnsi="Times New Roman" w:cs="Times New Roman"/>
          <w:sz w:val="24"/>
          <w:szCs w:val="24"/>
          <w:lang w:val="en-US"/>
        </w:rPr>
        <w:t xml:space="preserve"> from the edges of the stage</w:t>
      </w:r>
      <w:r w:rsidRPr="00BA52D5">
        <w:rPr>
          <w:rFonts w:ascii="Times New Roman" w:hAnsi="Times New Roman" w:cs="Times New Roman"/>
          <w:sz w:val="24"/>
          <w:szCs w:val="24"/>
          <w:lang w:val="en-US"/>
        </w:rPr>
        <w:t>, during which the two kings, Constance and Eleanor, Lewis, Limoges</w:t>
      </w:r>
      <w:r w:rsidR="00B61637">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w:t>
      </w:r>
      <w:r w:rsidR="00C373CB" w:rsidRPr="00BA52D5">
        <w:rPr>
          <w:rFonts w:ascii="Times New Roman" w:hAnsi="Times New Roman" w:cs="Times New Roman"/>
          <w:sz w:val="24"/>
          <w:szCs w:val="24"/>
          <w:lang w:val="en-US"/>
        </w:rPr>
        <w:t xml:space="preserve">Philip </w:t>
      </w:r>
      <w:r w:rsidRPr="00BA52D5">
        <w:rPr>
          <w:rFonts w:ascii="Times New Roman" w:hAnsi="Times New Roman" w:cs="Times New Roman"/>
          <w:sz w:val="24"/>
          <w:szCs w:val="24"/>
          <w:lang w:val="en-US"/>
        </w:rPr>
        <w:t>the Bastard all clash. Following excursions between the opposing armies, Blanche’s potential power is revealed</w:t>
      </w:r>
      <w:r w:rsidR="00B61637">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the Bastard, who has been promised wealth, lands and titles by </w:t>
      </w:r>
      <w:r w:rsidRPr="00BA52D5">
        <w:rPr>
          <w:rFonts w:ascii="Times New Roman" w:hAnsi="Times New Roman" w:cs="Times New Roman"/>
          <w:sz w:val="24"/>
          <w:szCs w:val="24"/>
          <w:lang w:val="en-US"/>
        </w:rPr>
        <w:lastRenderedPageBreak/>
        <w:t>Eleanor, sees an opportunity to seal his claim though Blanche. He offers her an appropriate token</w:t>
      </w:r>
      <w:r w:rsidR="00A80ED9" w:rsidRPr="00BA52D5">
        <w:rPr>
          <w:rFonts w:ascii="Times New Roman" w:hAnsi="Times New Roman" w:cs="Times New Roman"/>
          <w:sz w:val="24"/>
          <w:szCs w:val="24"/>
          <w:lang w:val="en-US"/>
        </w:rPr>
        <w:t xml:space="preserve"> (1.4.</w:t>
      </w:r>
      <w:r w:rsidR="009C03C6" w:rsidRPr="00BA52D5">
        <w:rPr>
          <w:rFonts w:ascii="Times New Roman" w:hAnsi="Times New Roman" w:cs="Times New Roman"/>
          <w:sz w:val="24"/>
          <w:szCs w:val="24"/>
          <w:lang w:val="en-US"/>
        </w:rPr>
        <w:t>40)</w:t>
      </w:r>
      <w:r w:rsidRPr="00BA52D5">
        <w:rPr>
          <w:rFonts w:ascii="Times New Roman" w:hAnsi="Times New Roman" w:cs="Times New Roman"/>
          <w:sz w:val="24"/>
          <w:szCs w:val="24"/>
          <w:lang w:val="en-US"/>
        </w:rPr>
        <w:t xml:space="preserve">, but does so outside the focus of the main quarrel between the kings, which seeks to establish whose army won. When the Citizen suggests Blanche and Lewis marry, Blanche </w:t>
      </w:r>
      <w:r w:rsidR="00CB60B5" w:rsidRPr="00BA52D5">
        <w:rPr>
          <w:rFonts w:ascii="Times New Roman" w:hAnsi="Times New Roman" w:cs="Times New Roman"/>
          <w:sz w:val="24"/>
          <w:szCs w:val="24"/>
          <w:lang w:val="en-US"/>
        </w:rPr>
        <w:t xml:space="preserve">is brought forward and </w:t>
      </w:r>
      <w:r w:rsidRPr="00BA52D5">
        <w:rPr>
          <w:rFonts w:ascii="Times New Roman" w:hAnsi="Times New Roman" w:cs="Times New Roman"/>
          <w:sz w:val="24"/>
          <w:szCs w:val="24"/>
          <w:lang w:val="en-US"/>
        </w:rPr>
        <w:t xml:space="preserve">immediately becomes the focus of the argument and the obstacle to peace that must be overcome. John asks her if she will take the Dauphin for a husband, but she has to be </w:t>
      </w:r>
      <w:r w:rsidR="00CB60B5" w:rsidRPr="00BA52D5">
        <w:rPr>
          <w:rFonts w:ascii="Times New Roman" w:hAnsi="Times New Roman" w:cs="Times New Roman"/>
          <w:sz w:val="24"/>
          <w:szCs w:val="24"/>
          <w:lang w:val="en-US"/>
        </w:rPr>
        <w:t xml:space="preserve">taken aside and </w:t>
      </w:r>
      <w:r w:rsidRPr="00BA52D5">
        <w:rPr>
          <w:rFonts w:ascii="Times New Roman" w:hAnsi="Times New Roman" w:cs="Times New Roman"/>
          <w:sz w:val="24"/>
          <w:szCs w:val="24"/>
          <w:lang w:val="en-US"/>
        </w:rPr>
        <w:t>coached by Eleanor while the detail of the marriage is worked out</w:t>
      </w:r>
      <w:r w:rsidR="00A80ED9" w:rsidRPr="00BA52D5">
        <w:rPr>
          <w:rFonts w:ascii="Times New Roman" w:hAnsi="Times New Roman" w:cs="Times New Roman"/>
          <w:sz w:val="24"/>
          <w:szCs w:val="24"/>
          <w:lang w:val="en-US"/>
        </w:rPr>
        <w:t xml:space="preserve"> (1.4.</w:t>
      </w:r>
      <w:r w:rsidR="009C03C6" w:rsidRPr="00BA52D5">
        <w:rPr>
          <w:rFonts w:ascii="Times New Roman" w:hAnsi="Times New Roman" w:cs="Times New Roman"/>
          <w:sz w:val="24"/>
          <w:szCs w:val="24"/>
          <w:lang w:val="en-US"/>
        </w:rPr>
        <w:t>131-41)</w:t>
      </w:r>
      <w:r w:rsidRPr="00BA52D5">
        <w:rPr>
          <w:rFonts w:ascii="Times New Roman" w:hAnsi="Times New Roman" w:cs="Times New Roman"/>
          <w:sz w:val="24"/>
          <w:szCs w:val="24"/>
          <w:lang w:val="en-US"/>
        </w:rPr>
        <w:t xml:space="preserve">. Blanche does not reveal her opinion in speech, but whether this is through canny diplomacy or lack of </w:t>
      </w:r>
      <w:r w:rsidR="001A01BA" w:rsidRPr="00BA52D5">
        <w:rPr>
          <w:rFonts w:ascii="Times New Roman" w:hAnsi="Times New Roman" w:cs="Times New Roman"/>
          <w:sz w:val="24"/>
          <w:szCs w:val="24"/>
          <w:lang w:val="en-US"/>
        </w:rPr>
        <w:t>license</w:t>
      </w:r>
      <w:r w:rsidRPr="00BA52D5">
        <w:rPr>
          <w:rFonts w:ascii="Times New Roman" w:hAnsi="Times New Roman" w:cs="Times New Roman"/>
          <w:sz w:val="24"/>
          <w:szCs w:val="24"/>
          <w:lang w:val="en-US"/>
        </w:rPr>
        <w:t xml:space="preserve"> is not revealed by the text. </w:t>
      </w:r>
      <w:r w:rsidR="00CB60B5" w:rsidRPr="00BA52D5">
        <w:rPr>
          <w:rFonts w:ascii="Times New Roman" w:hAnsi="Times New Roman" w:cs="Times New Roman"/>
          <w:sz w:val="24"/>
          <w:szCs w:val="24"/>
          <w:lang w:val="en-US"/>
        </w:rPr>
        <w:t>However, her movements through the space and inte</w:t>
      </w:r>
      <w:r w:rsidR="00F106BB" w:rsidRPr="00BA52D5">
        <w:rPr>
          <w:rFonts w:ascii="Times New Roman" w:hAnsi="Times New Roman" w:cs="Times New Roman"/>
          <w:sz w:val="24"/>
          <w:szCs w:val="24"/>
          <w:lang w:val="en-US"/>
        </w:rPr>
        <w:t>ractions with key players offer</w:t>
      </w:r>
      <w:r w:rsidR="00CB60B5" w:rsidRPr="00BA52D5">
        <w:rPr>
          <w:rFonts w:ascii="Times New Roman" w:hAnsi="Times New Roman" w:cs="Times New Roman"/>
          <w:sz w:val="24"/>
          <w:szCs w:val="24"/>
          <w:lang w:val="en-US"/>
        </w:rPr>
        <w:t xml:space="preserve"> ways for Blanche to make her feelings known more readily, and in our interpretation her diplomatic response to John was undercut by her silent argument Eleanor in the moment following.</w:t>
      </w:r>
    </w:p>
    <w:p w14:paraId="4F9BD2A4" w14:textId="300A2EE2" w:rsidR="00471FCD" w:rsidRPr="00BA52D5" w:rsidRDefault="00471FCD"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Scenes in which a large number of actors is required on </w:t>
      </w:r>
      <w:r w:rsidR="00C373CB" w:rsidRPr="00BA52D5">
        <w:rPr>
          <w:rFonts w:ascii="Times New Roman" w:hAnsi="Times New Roman" w:cs="Times New Roman"/>
          <w:sz w:val="24"/>
          <w:szCs w:val="24"/>
          <w:lang w:val="en-US"/>
        </w:rPr>
        <w:t xml:space="preserve">a small </w:t>
      </w:r>
      <w:r w:rsidRPr="00BA52D5">
        <w:rPr>
          <w:rFonts w:ascii="Times New Roman" w:hAnsi="Times New Roman" w:cs="Times New Roman"/>
          <w:sz w:val="24"/>
          <w:szCs w:val="24"/>
          <w:lang w:val="en-US"/>
        </w:rPr>
        <w:t xml:space="preserve">stage can pose </w:t>
      </w:r>
      <w:r w:rsidR="00C373CB" w:rsidRPr="00BA52D5">
        <w:rPr>
          <w:rFonts w:ascii="Times New Roman" w:hAnsi="Times New Roman" w:cs="Times New Roman"/>
          <w:sz w:val="24"/>
          <w:szCs w:val="24"/>
          <w:lang w:val="en-US"/>
        </w:rPr>
        <w:t>a challenge</w:t>
      </w:r>
      <w:r w:rsidRPr="00BA52D5">
        <w:rPr>
          <w:rFonts w:ascii="Times New Roman" w:hAnsi="Times New Roman" w:cs="Times New Roman"/>
          <w:sz w:val="24"/>
          <w:szCs w:val="24"/>
          <w:lang w:val="en-US"/>
        </w:rPr>
        <w:t>. As tempers rise between opposing sides at Angers</w:t>
      </w:r>
      <w:r w:rsidR="008E530F">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the dialogue moves swiftly from King Philip, to John, to Constance, Eleanor, Arthur, Lewis, the Bastard, Limoges</w:t>
      </w:r>
      <w:r w:rsidR="008E530F">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back. The supporters of each side add to the number of bodies on stage, and in a space the size of the Guildhall it </w:t>
      </w:r>
      <w:r w:rsidR="009C03C6" w:rsidRPr="00BA52D5">
        <w:rPr>
          <w:rFonts w:ascii="Times New Roman" w:hAnsi="Times New Roman" w:cs="Times New Roman"/>
          <w:sz w:val="24"/>
          <w:szCs w:val="24"/>
          <w:lang w:val="en-US"/>
        </w:rPr>
        <w:t>might</w:t>
      </w:r>
      <w:r w:rsidRPr="00BA52D5">
        <w:rPr>
          <w:rFonts w:ascii="Times New Roman" w:hAnsi="Times New Roman" w:cs="Times New Roman"/>
          <w:sz w:val="24"/>
          <w:szCs w:val="24"/>
          <w:lang w:val="en-US"/>
        </w:rPr>
        <w:t xml:space="preserve"> become impossible to see the principal characters and follow the argument. The only practical way of negotiating such a problem is to introduce a certain amount of movement. The scene is dynamic, and, used at the right times, movement helps convey the growing heatedness of the interchanges, which is then brought to a pause, both verbally and physically, by King Philip’s interjection, </w:t>
      </w:r>
      <w:r w:rsidR="008E530F">
        <w:rPr>
          <w:rFonts w:ascii="Times New Roman" w:hAnsi="Times New Roman" w:cs="Times New Roman"/>
          <w:sz w:val="24"/>
          <w:szCs w:val="24"/>
          <w:lang w:val="en-US"/>
        </w:rPr>
        <w:t>“</w:t>
      </w:r>
      <w:r w:rsidRPr="00BA52D5">
        <w:rPr>
          <w:rFonts w:ascii="Times New Roman" w:hAnsi="Times New Roman" w:cs="Times New Roman"/>
          <w:sz w:val="24"/>
          <w:szCs w:val="24"/>
          <w:lang w:val="en-US"/>
        </w:rPr>
        <w:t>Lordings, forbear</w:t>
      </w:r>
      <w:r w:rsidR="008E530F">
        <w:rPr>
          <w:rFonts w:ascii="Times New Roman" w:hAnsi="Times New Roman" w:cs="Times New Roman"/>
          <w:sz w:val="24"/>
          <w:szCs w:val="24"/>
          <w:lang w:val="en-US"/>
        </w:rPr>
        <w:t>”</w:t>
      </w:r>
      <w:r w:rsidR="00A80ED9" w:rsidRPr="00BA52D5">
        <w:rPr>
          <w:rFonts w:ascii="Times New Roman" w:hAnsi="Times New Roman" w:cs="Times New Roman"/>
          <w:sz w:val="24"/>
          <w:szCs w:val="24"/>
          <w:lang w:val="en-US"/>
        </w:rPr>
        <w:t xml:space="preserve"> (1.2.</w:t>
      </w:r>
      <w:r w:rsidR="00C373CB" w:rsidRPr="00BA52D5">
        <w:rPr>
          <w:rFonts w:ascii="Times New Roman" w:hAnsi="Times New Roman" w:cs="Times New Roman"/>
          <w:sz w:val="24"/>
          <w:szCs w:val="24"/>
          <w:lang w:val="en-US"/>
        </w:rPr>
        <w:t>167)</w:t>
      </w:r>
      <w:r w:rsidRPr="00BA52D5">
        <w:rPr>
          <w:rFonts w:ascii="Times New Roman" w:hAnsi="Times New Roman" w:cs="Times New Roman"/>
          <w:sz w:val="24"/>
          <w:szCs w:val="24"/>
          <w:lang w:val="en-US"/>
        </w:rPr>
        <w:t xml:space="preserve">. The rapidly escalating threats and sabre rattling allow a blurring of the strict divisions, if the quarrelling lords leave the safety of their armies to approach each other more closely. Philip’s </w:t>
      </w:r>
      <w:r w:rsidR="008E530F">
        <w:rPr>
          <w:rFonts w:ascii="Times New Roman" w:hAnsi="Times New Roman" w:cs="Times New Roman"/>
          <w:sz w:val="24"/>
          <w:szCs w:val="24"/>
          <w:lang w:val="en-US"/>
        </w:rPr>
        <w:t>“</w:t>
      </w:r>
      <w:r w:rsidRPr="00BA52D5">
        <w:rPr>
          <w:rFonts w:ascii="Times New Roman" w:hAnsi="Times New Roman" w:cs="Times New Roman"/>
          <w:sz w:val="24"/>
          <w:szCs w:val="24"/>
          <w:lang w:val="en-US"/>
        </w:rPr>
        <w:t>forbear</w:t>
      </w:r>
      <w:r w:rsidR="008E530F">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not only pauses the quarrel but resets the spatial division as the armies regroup on either side to show support for their king.</w:t>
      </w:r>
    </w:p>
    <w:p w14:paraId="76DD5205" w14:textId="74F1CEA1" w:rsidR="00C373CB" w:rsidRPr="00550A14" w:rsidRDefault="00471FCD" w:rsidP="00550A14">
      <w:pPr>
        <w:spacing w:line="480" w:lineRule="auto"/>
        <w:ind w:firstLine="720"/>
        <w:jc w:val="both"/>
        <w:rPr>
          <w:rFonts w:ascii="Times New Roman" w:hAnsi="Times New Roman" w:cs="Times New Roman"/>
          <w:b/>
          <w:sz w:val="24"/>
          <w:szCs w:val="24"/>
          <w:lang w:val="en-US"/>
        </w:rPr>
      </w:pPr>
      <w:r w:rsidRPr="00BA52D5">
        <w:rPr>
          <w:rFonts w:ascii="Times New Roman" w:hAnsi="Times New Roman" w:cs="Times New Roman"/>
          <w:sz w:val="24"/>
          <w:szCs w:val="24"/>
          <w:lang w:val="en-US"/>
        </w:rPr>
        <w:lastRenderedPageBreak/>
        <w:t xml:space="preserve">There are examples elsewhere where </w:t>
      </w:r>
      <w:r w:rsidR="00F9770A" w:rsidRPr="00BA52D5">
        <w:rPr>
          <w:rFonts w:ascii="Times New Roman" w:hAnsi="Times New Roman" w:cs="Times New Roman"/>
          <w:sz w:val="24"/>
          <w:szCs w:val="24"/>
          <w:lang w:val="en-US"/>
        </w:rPr>
        <w:t>the physical and fictional spaces</w:t>
      </w:r>
      <w:r w:rsidRPr="00BA52D5">
        <w:rPr>
          <w:rFonts w:ascii="Times New Roman" w:hAnsi="Times New Roman" w:cs="Times New Roman"/>
          <w:sz w:val="24"/>
          <w:szCs w:val="24"/>
          <w:lang w:val="en-US"/>
        </w:rPr>
        <w:t xml:space="preserve"> are blurred, and these prompted our solutions for the staging of episodes in </w:t>
      </w:r>
      <w:r w:rsidRPr="00BA52D5">
        <w:rPr>
          <w:rFonts w:ascii="Times New Roman" w:hAnsi="Times New Roman" w:cs="Times New Roman"/>
          <w:i/>
          <w:sz w:val="24"/>
          <w:szCs w:val="24"/>
          <w:lang w:val="en-US"/>
        </w:rPr>
        <w:t>The Troublesome Reign</w:t>
      </w:r>
      <w:r w:rsidRPr="00BA52D5">
        <w:rPr>
          <w:rFonts w:ascii="Times New Roman" w:hAnsi="Times New Roman" w:cs="Times New Roman"/>
          <w:sz w:val="24"/>
          <w:szCs w:val="24"/>
          <w:lang w:val="en-US"/>
        </w:rPr>
        <w:t xml:space="preserve"> that appear difficult to stage in the Guildhall. The key example we explored was the arrival of the citizens of Angers. The stage direction indicates that they </w:t>
      </w:r>
      <w:r w:rsidR="00343AEE">
        <w:rPr>
          <w:rFonts w:ascii="Times New Roman" w:hAnsi="Times New Roman" w:cs="Times New Roman"/>
          <w:sz w:val="24"/>
          <w:szCs w:val="24"/>
          <w:lang w:val="en-US"/>
        </w:rPr>
        <w:t>“</w:t>
      </w:r>
      <w:r w:rsidRPr="00BA52D5">
        <w:rPr>
          <w:rFonts w:ascii="Times New Roman" w:hAnsi="Times New Roman" w:cs="Times New Roman"/>
          <w:i/>
          <w:sz w:val="24"/>
          <w:szCs w:val="24"/>
          <w:lang w:val="en-US"/>
        </w:rPr>
        <w:t>appear upon the walls</w:t>
      </w:r>
      <w:r w:rsidR="00343AEE">
        <w:rPr>
          <w:rFonts w:ascii="Times New Roman" w:hAnsi="Times New Roman" w:cs="Times New Roman"/>
          <w:sz w:val="24"/>
          <w:szCs w:val="24"/>
          <w:lang w:val="en-US"/>
        </w:rPr>
        <w:t>”</w:t>
      </w:r>
      <w:r w:rsidR="00A80ED9" w:rsidRPr="00BA52D5">
        <w:rPr>
          <w:rFonts w:ascii="Times New Roman" w:hAnsi="Times New Roman" w:cs="Times New Roman"/>
          <w:sz w:val="24"/>
          <w:szCs w:val="24"/>
          <w:lang w:val="en-US"/>
        </w:rPr>
        <w:t xml:space="preserve"> (1.2.</w:t>
      </w:r>
      <w:r w:rsidR="00C373CB" w:rsidRPr="00BA52D5">
        <w:rPr>
          <w:rFonts w:ascii="Times New Roman" w:hAnsi="Times New Roman" w:cs="Times New Roman"/>
          <w:sz w:val="24"/>
          <w:szCs w:val="24"/>
          <w:lang w:val="en-US"/>
        </w:rPr>
        <w:t>192)</w:t>
      </w:r>
      <w:r w:rsidRPr="00BA52D5">
        <w:rPr>
          <w:rFonts w:ascii="Times New Roman" w:hAnsi="Times New Roman" w:cs="Times New Roman"/>
          <w:sz w:val="24"/>
          <w:szCs w:val="24"/>
          <w:lang w:val="en-US"/>
        </w:rPr>
        <w:t>. The lack of a physical structure at Stratford, be it a gallery or a raised platform, to serve as a separate space</w:t>
      </w:r>
      <w:r w:rsidR="00C373CB" w:rsidRPr="00BA52D5">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forced the citizens </w:t>
      </w:r>
      <w:r w:rsidR="00C373CB" w:rsidRPr="00BA52D5">
        <w:rPr>
          <w:rFonts w:ascii="Times New Roman" w:hAnsi="Times New Roman" w:cs="Times New Roman"/>
          <w:sz w:val="24"/>
          <w:szCs w:val="24"/>
          <w:lang w:val="en-US"/>
        </w:rPr>
        <w:t>to enter at</w:t>
      </w:r>
      <w:r w:rsidRPr="00BA52D5">
        <w:rPr>
          <w:rFonts w:ascii="Times New Roman" w:hAnsi="Times New Roman" w:cs="Times New Roman"/>
          <w:sz w:val="24"/>
          <w:szCs w:val="24"/>
          <w:lang w:val="en-US"/>
        </w:rPr>
        <w:t xml:space="preserve"> the same physical level as the English and French armies</w:t>
      </w:r>
      <w:r w:rsidR="00AC7C6E" w:rsidRPr="00BA52D5">
        <w:rPr>
          <w:rFonts w:ascii="Times New Roman" w:hAnsi="Times New Roman" w:cs="Times New Roman"/>
          <w:sz w:val="24"/>
          <w:szCs w:val="24"/>
          <w:lang w:val="en-US"/>
        </w:rPr>
        <w:t xml:space="preserve"> (fig</w:t>
      </w:r>
      <w:r w:rsidR="00EC0258" w:rsidRPr="00BA52D5">
        <w:rPr>
          <w:rFonts w:ascii="Times New Roman" w:hAnsi="Times New Roman" w:cs="Times New Roman"/>
          <w:sz w:val="24"/>
          <w:szCs w:val="24"/>
          <w:lang w:val="en-US"/>
        </w:rPr>
        <w:t xml:space="preserve">. </w:t>
      </w:r>
      <w:r w:rsidR="00C90CB2" w:rsidRPr="00BA52D5">
        <w:rPr>
          <w:rFonts w:ascii="Times New Roman" w:hAnsi="Times New Roman" w:cs="Times New Roman"/>
          <w:sz w:val="24"/>
          <w:szCs w:val="24"/>
          <w:lang w:val="en-US"/>
        </w:rPr>
        <w:t>4</w:t>
      </w:r>
      <w:r w:rsidR="00AC7C6E" w:rsidRPr="00BA52D5">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To do so risked admitting </w:t>
      </w:r>
      <w:r w:rsidR="00C373CB" w:rsidRPr="00BA52D5">
        <w:rPr>
          <w:rFonts w:ascii="Times New Roman" w:hAnsi="Times New Roman" w:cs="Times New Roman"/>
          <w:sz w:val="24"/>
          <w:szCs w:val="24"/>
          <w:lang w:val="en-US"/>
        </w:rPr>
        <w:t>the citizens into hostile space;</w:t>
      </w:r>
      <w:r w:rsidRPr="00BA52D5">
        <w:rPr>
          <w:rFonts w:ascii="Times New Roman" w:hAnsi="Times New Roman" w:cs="Times New Roman"/>
          <w:sz w:val="24"/>
          <w:szCs w:val="24"/>
          <w:lang w:val="en-US"/>
        </w:rPr>
        <w:t xml:space="preserve"> however, as they are not seized by either force, an alternative logic of space must hold true.</w:t>
      </w:r>
      <w:r w:rsidR="00343AEE">
        <w:rPr>
          <w:rFonts w:ascii="Times New Roman" w:hAnsi="Times New Roman" w:cs="Times New Roman"/>
          <w:sz w:val="24"/>
          <w:szCs w:val="24"/>
          <w:lang w:val="en-US"/>
        </w:rPr>
        <w:t xml:space="preserve"> </w:t>
      </w:r>
      <w:r w:rsidR="00343AEE">
        <w:rPr>
          <w:rFonts w:ascii="Times New Roman" w:hAnsi="Times New Roman" w:cs="Times New Roman"/>
          <w:b/>
          <w:sz w:val="24"/>
          <w:szCs w:val="24"/>
          <w:lang w:val="en-US"/>
        </w:rPr>
        <w:t>[Insert Fig. 4]</w:t>
      </w:r>
    </w:p>
    <w:p w14:paraId="3EDDDA33" w14:textId="44EF8AC6" w:rsidR="00471FCD" w:rsidRPr="00BA52D5" w:rsidRDefault="00471FCD"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The manner in which the citizens enter the stage, under the context of negotiation, invests in the stage space which they occupy a privileged status, as if, indeed, they still occupied their city walls. In this case, it is understood that they may not be harmed, and that the terms of parley </w:t>
      </w:r>
      <w:r w:rsidR="00F9770A" w:rsidRPr="00BA52D5">
        <w:rPr>
          <w:rFonts w:ascii="Times New Roman" w:hAnsi="Times New Roman" w:cs="Times New Roman"/>
          <w:sz w:val="24"/>
          <w:szCs w:val="24"/>
          <w:lang w:val="en-US"/>
        </w:rPr>
        <w:t>guarantee</w:t>
      </w:r>
      <w:r w:rsidRPr="00BA52D5">
        <w:rPr>
          <w:rFonts w:ascii="Times New Roman" w:hAnsi="Times New Roman" w:cs="Times New Roman"/>
          <w:sz w:val="24"/>
          <w:szCs w:val="24"/>
          <w:lang w:val="en-US"/>
        </w:rPr>
        <w:t xml:space="preserve"> safe passage. </w:t>
      </w:r>
      <w:r w:rsidR="00C373CB" w:rsidRPr="00BA52D5">
        <w:rPr>
          <w:rFonts w:ascii="Times New Roman" w:hAnsi="Times New Roman" w:cs="Times New Roman"/>
          <w:sz w:val="24"/>
          <w:szCs w:val="24"/>
          <w:lang w:val="en-US"/>
        </w:rPr>
        <w:t>Alternative stagings might suggest themselves</w:t>
      </w:r>
      <w:r w:rsidR="00343AEE">
        <w:rPr>
          <w:rFonts w:ascii="Times New Roman" w:hAnsi="Times New Roman" w:cs="Times New Roman"/>
          <w:sz w:val="24"/>
          <w:szCs w:val="24"/>
          <w:lang w:val="en-US"/>
        </w:rPr>
        <w:t>—</w:t>
      </w:r>
      <w:r w:rsidR="00C373CB" w:rsidRPr="00BA52D5">
        <w:rPr>
          <w:rFonts w:ascii="Times New Roman" w:hAnsi="Times New Roman" w:cs="Times New Roman"/>
          <w:sz w:val="24"/>
          <w:szCs w:val="24"/>
          <w:lang w:val="en-US"/>
        </w:rPr>
        <w:t xml:space="preserve">having the </w:t>
      </w:r>
      <w:r w:rsidR="00A65524" w:rsidRPr="00BA52D5">
        <w:rPr>
          <w:rFonts w:ascii="Times New Roman" w:hAnsi="Times New Roman" w:cs="Times New Roman"/>
          <w:sz w:val="24"/>
          <w:szCs w:val="24"/>
          <w:lang w:val="en-US"/>
        </w:rPr>
        <w:t xml:space="preserve">actors </w:t>
      </w:r>
      <w:r w:rsidR="00C373CB" w:rsidRPr="00BA52D5">
        <w:rPr>
          <w:rFonts w:ascii="Times New Roman" w:hAnsi="Times New Roman" w:cs="Times New Roman"/>
          <w:sz w:val="24"/>
          <w:szCs w:val="24"/>
          <w:lang w:val="en-US"/>
        </w:rPr>
        <w:t xml:space="preserve">stand on </w:t>
      </w:r>
      <w:r w:rsidR="00A65524" w:rsidRPr="00BA52D5">
        <w:rPr>
          <w:rFonts w:ascii="Times New Roman" w:hAnsi="Times New Roman" w:cs="Times New Roman"/>
          <w:sz w:val="24"/>
          <w:szCs w:val="24"/>
          <w:lang w:val="en-US"/>
        </w:rPr>
        <w:t xml:space="preserve">borrowed </w:t>
      </w:r>
      <w:r w:rsidR="00C373CB" w:rsidRPr="00BA52D5">
        <w:rPr>
          <w:rFonts w:ascii="Times New Roman" w:hAnsi="Times New Roman" w:cs="Times New Roman"/>
          <w:sz w:val="24"/>
          <w:szCs w:val="24"/>
          <w:lang w:val="en-US"/>
        </w:rPr>
        <w:t>furniture or, as I have speculated elsewhere</w:t>
      </w:r>
      <w:r w:rsidR="00A65524" w:rsidRPr="00BA52D5">
        <w:rPr>
          <w:rFonts w:ascii="Times New Roman" w:hAnsi="Times New Roman" w:cs="Times New Roman"/>
          <w:sz w:val="24"/>
          <w:szCs w:val="24"/>
          <w:lang w:val="en-US"/>
        </w:rPr>
        <w:t>, even going as far as to remove panels in the roof truss above the partition wall (Jones</w:t>
      </w:r>
      <w:r w:rsidR="00550A14">
        <w:rPr>
          <w:rFonts w:ascii="Times New Roman" w:hAnsi="Times New Roman" w:cs="Times New Roman"/>
          <w:sz w:val="24"/>
          <w:szCs w:val="24"/>
          <w:lang w:val="en-US"/>
        </w:rPr>
        <w:t xml:space="preserve"> 217-18</w:t>
      </w:r>
      <w:r w:rsidR="00A65524" w:rsidRPr="00BA52D5">
        <w:rPr>
          <w:rFonts w:ascii="Times New Roman" w:hAnsi="Times New Roman" w:cs="Times New Roman"/>
          <w:sz w:val="24"/>
          <w:szCs w:val="24"/>
          <w:lang w:val="en-US"/>
        </w:rPr>
        <w:t>)</w:t>
      </w:r>
      <w:r w:rsidR="00343AEE">
        <w:rPr>
          <w:rFonts w:ascii="Times New Roman" w:hAnsi="Times New Roman" w:cs="Times New Roman"/>
          <w:sz w:val="24"/>
          <w:szCs w:val="24"/>
          <w:lang w:val="en-US"/>
        </w:rPr>
        <w:t>—</w:t>
      </w:r>
      <w:r w:rsidR="00A65524" w:rsidRPr="00BA52D5">
        <w:rPr>
          <w:rFonts w:ascii="Times New Roman" w:hAnsi="Times New Roman" w:cs="Times New Roman"/>
          <w:sz w:val="24"/>
          <w:szCs w:val="24"/>
          <w:lang w:val="en-US"/>
        </w:rPr>
        <w:t xml:space="preserve">but in a </w:t>
      </w:r>
      <w:r w:rsidR="000F4771" w:rsidRPr="00BA52D5">
        <w:rPr>
          <w:rFonts w:ascii="Times New Roman" w:hAnsi="Times New Roman" w:cs="Times New Roman"/>
          <w:sz w:val="24"/>
          <w:szCs w:val="24"/>
          <w:lang w:val="en-US"/>
        </w:rPr>
        <w:t>theater</w:t>
      </w:r>
      <w:r w:rsidR="00A65524" w:rsidRPr="00BA52D5">
        <w:rPr>
          <w:rFonts w:ascii="Times New Roman" w:hAnsi="Times New Roman" w:cs="Times New Roman"/>
          <w:sz w:val="24"/>
          <w:szCs w:val="24"/>
          <w:lang w:val="en-US"/>
        </w:rPr>
        <w:t xml:space="preserve"> predicated on an audience’s use of their imaginary forces, our solution certainly didn’t feel impossible.</w:t>
      </w:r>
    </w:p>
    <w:p w14:paraId="6008AAD2" w14:textId="1D4727CE" w:rsidR="00471FCD" w:rsidRPr="00BA52D5" w:rsidRDefault="00A65524"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The revelation that arrived from conducting our performances in the original space of the Guildhall</w:t>
      </w:r>
      <w:r w:rsidR="00E77501" w:rsidRPr="00BA52D5">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was</w:t>
      </w:r>
      <w:r w:rsidR="00163390" w:rsidRPr="00BA52D5">
        <w:rPr>
          <w:rFonts w:ascii="Times New Roman" w:hAnsi="Times New Roman" w:cs="Times New Roman"/>
          <w:sz w:val="24"/>
          <w:szCs w:val="24"/>
          <w:lang w:val="en-US"/>
        </w:rPr>
        <w:t xml:space="preserve"> the way in which</w:t>
      </w:r>
      <w:r w:rsidR="00E77501" w:rsidRPr="00BA52D5">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o</w:t>
      </w:r>
      <w:r w:rsidR="00471FCD" w:rsidRPr="00BA52D5">
        <w:rPr>
          <w:rFonts w:ascii="Times New Roman" w:hAnsi="Times New Roman" w:cs="Times New Roman"/>
          <w:sz w:val="24"/>
          <w:szCs w:val="24"/>
          <w:lang w:val="en-US"/>
        </w:rPr>
        <w:t>ur staging decisions were often prompted by observations about how the building could shape performance. The material structure of the building, its posts, studs</w:t>
      </w:r>
      <w:r w:rsidR="00BF6D0F">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 xml:space="preserve"> and trusses, offered actors a series of reference points to help them move around the space. They also helped frame certain scenes and moments. The stage space</w:t>
      </w:r>
      <w:r w:rsidRPr="00BA52D5">
        <w:rPr>
          <w:rFonts w:ascii="Times New Roman" w:hAnsi="Times New Roman" w:cs="Times New Roman"/>
          <w:sz w:val="24"/>
          <w:szCs w:val="24"/>
          <w:lang w:val="en-US"/>
        </w:rPr>
        <w:t>, occupying</w:t>
      </w:r>
      <w:r w:rsidR="00471FCD" w:rsidRPr="00BA52D5">
        <w:rPr>
          <w:rFonts w:ascii="Times New Roman" w:hAnsi="Times New Roman" w:cs="Times New Roman"/>
          <w:sz w:val="24"/>
          <w:szCs w:val="24"/>
          <w:lang w:val="en-US"/>
        </w:rPr>
        <w:t xml:space="preserve"> two </w:t>
      </w:r>
      <w:r w:rsidRPr="00BA52D5">
        <w:rPr>
          <w:rFonts w:ascii="Times New Roman" w:hAnsi="Times New Roman" w:cs="Times New Roman"/>
          <w:sz w:val="24"/>
          <w:szCs w:val="24"/>
          <w:lang w:val="en-US"/>
        </w:rPr>
        <w:t xml:space="preserve">central </w:t>
      </w:r>
      <w:r w:rsidR="00471FCD" w:rsidRPr="00BA52D5">
        <w:rPr>
          <w:rFonts w:ascii="Times New Roman" w:hAnsi="Times New Roman" w:cs="Times New Roman"/>
          <w:sz w:val="24"/>
          <w:szCs w:val="24"/>
          <w:lang w:val="en-US"/>
        </w:rPr>
        <w:t xml:space="preserve">bays of the Guildhall, was divided in the middle </w:t>
      </w:r>
      <w:r w:rsidR="00AE0713" w:rsidRPr="00BA52D5">
        <w:rPr>
          <w:rFonts w:ascii="Times New Roman" w:hAnsi="Times New Roman" w:cs="Times New Roman"/>
          <w:sz w:val="24"/>
          <w:szCs w:val="24"/>
          <w:lang w:val="en-US"/>
        </w:rPr>
        <w:t>by a q</w:t>
      </w:r>
      <w:r w:rsidR="00471FCD" w:rsidRPr="00BA52D5">
        <w:rPr>
          <w:rFonts w:ascii="Times New Roman" w:hAnsi="Times New Roman" w:cs="Times New Roman"/>
          <w:sz w:val="24"/>
          <w:szCs w:val="24"/>
          <w:lang w:val="en-US"/>
        </w:rPr>
        <w:t xml:space="preserve">ueen post truss. </w:t>
      </w:r>
      <w:r w:rsidR="00AE0713" w:rsidRPr="00BA52D5">
        <w:rPr>
          <w:rFonts w:ascii="Times New Roman" w:hAnsi="Times New Roman" w:cs="Times New Roman"/>
          <w:sz w:val="24"/>
          <w:szCs w:val="24"/>
          <w:lang w:val="en-US"/>
        </w:rPr>
        <w:t>While normally queen post trusses consist of vertical timbers placed symmetrically on the tie-beam of a roof to support purlins, a</w:t>
      </w:r>
      <w:r w:rsidR="00471FCD" w:rsidRPr="00BA52D5">
        <w:rPr>
          <w:rFonts w:ascii="Times New Roman" w:hAnsi="Times New Roman" w:cs="Times New Roman"/>
          <w:sz w:val="24"/>
          <w:szCs w:val="24"/>
          <w:lang w:val="en-US"/>
        </w:rPr>
        <w:t xml:space="preserve">t Stratford the timbers form a </w:t>
      </w:r>
      <w:r w:rsidR="00BF6D0F">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Y</w:t>
      </w:r>
      <w:r w:rsidR="00BF6D0F">
        <w:rPr>
          <w:rFonts w:ascii="Times New Roman" w:hAnsi="Times New Roman" w:cs="Times New Roman"/>
          <w:sz w:val="24"/>
          <w:szCs w:val="24"/>
          <w:lang w:val="en-US"/>
        </w:rPr>
        <w:t>”</w:t>
      </w:r>
      <w:r w:rsidR="00471FCD" w:rsidRPr="00BA52D5">
        <w:rPr>
          <w:rFonts w:ascii="Times New Roman" w:hAnsi="Times New Roman" w:cs="Times New Roman"/>
          <w:sz w:val="24"/>
          <w:szCs w:val="24"/>
          <w:lang w:val="en-US"/>
        </w:rPr>
        <w:t xml:space="preserve"> shape, the effect of which was to draw the eye down to an obvious focal point in the </w:t>
      </w:r>
      <w:r w:rsidR="001A01BA" w:rsidRPr="00BA52D5">
        <w:rPr>
          <w:rFonts w:ascii="Times New Roman" w:hAnsi="Times New Roman" w:cs="Times New Roman"/>
          <w:sz w:val="24"/>
          <w:szCs w:val="24"/>
          <w:lang w:val="en-US"/>
        </w:rPr>
        <w:t>center</w:t>
      </w:r>
      <w:r w:rsidR="00471FCD" w:rsidRPr="00BA52D5">
        <w:rPr>
          <w:rFonts w:ascii="Times New Roman" w:hAnsi="Times New Roman" w:cs="Times New Roman"/>
          <w:sz w:val="24"/>
          <w:szCs w:val="24"/>
          <w:lang w:val="en-US"/>
        </w:rPr>
        <w:t xml:space="preserve"> of the stage. This framing of space </w:t>
      </w:r>
      <w:r w:rsidR="00471FCD" w:rsidRPr="00BA52D5">
        <w:rPr>
          <w:rFonts w:ascii="Times New Roman" w:hAnsi="Times New Roman" w:cs="Times New Roman"/>
          <w:sz w:val="24"/>
          <w:szCs w:val="24"/>
          <w:lang w:val="en-US"/>
        </w:rPr>
        <w:lastRenderedPageBreak/>
        <w:t xml:space="preserve">helped </w:t>
      </w:r>
      <w:r w:rsidR="001A01BA" w:rsidRPr="00BA52D5">
        <w:rPr>
          <w:rFonts w:ascii="Times New Roman" w:hAnsi="Times New Roman" w:cs="Times New Roman"/>
          <w:sz w:val="24"/>
          <w:szCs w:val="24"/>
          <w:lang w:val="en-US"/>
        </w:rPr>
        <w:t>emphasize</w:t>
      </w:r>
      <w:r w:rsidR="00471FCD" w:rsidRPr="00BA52D5">
        <w:rPr>
          <w:rFonts w:ascii="Times New Roman" w:hAnsi="Times New Roman" w:cs="Times New Roman"/>
          <w:sz w:val="24"/>
          <w:szCs w:val="24"/>
          <w:lang w:val="en-US"/>
        </w:rPr>
        <w:t xml:space="preserve"> a particularly powerful position to occupy, and it was around this position that it felt natural to stage the series of tableaux that run through the play, particularly John’s coronation </w:t>
      </w:r>
      <w:r w:rsidR="00396C18" w:rsidRPr="00BA52D5">
        <w:rPr>
          <w:rFonts w:ascii="Times New Roman" w:hAnsi="Times New Roman" w:cs="Times New Roman"/>
          <w:sz w:val="24"/>
          <w:szCs w:val="24"/>
          <w:lang w:val="en-US"/>
        </w:rPr>
        <w:t>(fig. 3)</w:t>
      </w:r>
      <w:r w:rsidR="00BF6D0F">
        <w:rPr>
          <w:rFonts w:ascii="Times New Roman" w:hAnsi="Times New Roman" w:cs="Times New Roman"/>
          <w:sz w:val="24"/>
          <w:szCs w:val="24"/>
          <w:lang w:val="en-US"/>
        </w:rPr>
        <w:t>,</w:t>
      </w:r>
      <w:r w:rsidR="00396C18" w:rsidRPr="00BA52D5">
        <w:rPr>
          <w:rFonts w:ascii="Times New Roman" w:hAnsi="Times New Roman" w:cs="Times New Roman"/>
          <w:sz w:val="24"/>
          <w:szCs w:val="24"/>
          <w:lang w:val="en-US"/>
        </w:rPr>
        <w:t xml:space="preserve"> </w:t>
      </w:r>
      <w:r w:rsidR="00471FCD" w:rsidRPr="00BA52D5">
        <w:rPr>
          <w:rFonts w:ascii="Times New Roman" w:hAnsi="Times New Roman" w:cs="Times New Roman"/>
          <w:sz w:val="24"/>
          <w:szCs w:val="24"/>
          <w:lang w:val="en-US"/>
        </w:rPr>
        <w:t xml:space="preserve">and the swearing of oaths on the altar at St Edmundsbury. The exchange between the French and English kings in front of Angers, and the arrival of the citizens on the walls, also formed a similar tableau, and moving the citizens forward from the rear of the stage had the added benefit of positioning them directly under the </w:t>
      </w:r>
      <w:r w:rsidR="00BF6D0F">
        <w:rPr>
          <w:rFonts w:ascii="Times New Roman" w:hAnsi="Times New Roman" w:cs="Times New Roman"/>
          <w:sz w:val="24"/>
          <w:szCs w:val="24"/>
          <w:lang w:val="en-US"/>
        </w:rPr>
        <w:t>q</w:t>
      </w:r>
      <w:r w:rsidR="00471FCD" w:rsidRPr="00BA52D5">
        <w:rPr>
          <w:rFonts w:ascii="Times New Roman" w:hAnsi="Times New Roman" w:cs="Times New Roman"/>
          <w:sz w:val="24"/>
          <w:szCs w:val="24"/>
          <w:lang w:val="en-US"/>
        </w:rPr>
        <w:t xml:space="preserve">ueen post; the building could </w:t>
      </w:r>
      <w:r w:rsidR="00AE0713" w:rsidRPr="00BA52D5">
        <w:rPr>
          <w:rFonts w:ascii="Times New Roman" w:hAnsi="Times New Roman" w:cs="Times New Roman"/>
          <w:sz w:val="24"/>
          <w:szCs w:val="24"/>
          <w:lang w:val="en-US"/>
        </w:rPr>
        <w:t xml:space="preserve">therefore </w:t>
      </w:r>
      <w:r w:rsidR="00471FCD" w:rsidRPr="00BA52D5">
        <w:rPr>
          <w:rFonts w:ascii="Times New Roman" w:hAnsi="Times New Roman" w:cs="Times New Roman"/>
          <w:sz w:val="24"/>
          <w:szCs w:val="24"/>
          <w:lang w:val="en-US"/>
        </w:rPr>
        <w:t xml:space="preserve">also give </w:t>
      </w:r>
      <w:r w:rsidR="00AE0713" w:rsidRPr="00BA52D5">
        <w:rPr>
          <w:rFonts w:ascii="Times New Roman" w:hAnsi="Times New Roman" w:cs="Times New Roman"/>
          <w:sz w:val="24"/>
          <w:szCs w:val="24"/>
          <w:lang w:val="en-US"/>
        </w:rPr>
        <w:t xml:space="preserve">the audience </w:t>
      </w:r>
      <w:r w:rsidR="00471FCD" w:rsidRPr="00BA52D5">
        <w:rPr>
          <w:rFonts w:ascii="Times New Roman" w:hAnsi="Times New Roman" w:cs="Times New Roman"/>
          <w:sz w:val="24"/>
          <w:szCs w:val="24"/>
          <w:lang w:val="en-US"/>
        </w:rPr>
        <w:t>an indication of control and importance within a scene.</w:t>
      </w:r>
      <w:r w:rsidR="00320C97" w:rsidRPr="00BA52D5">
        <w:rPr>
          <w:rFonts w:ascii="Times New Roman" w:hAnsi="Times New Roman" w:cs="Times New Roman"/>
          <w:sz w:val="24"/>
          <w:szCs w:val="24"/>
          <w:lang w:val="en-US"/>
        </w:rPr>
        <w:t xml:space="preserve"> Furthermore, the power of the central position was mirrored in the audience, where the high bailiff would have sat in his chair directly opposite first the actor-king, and later the Citizen of Angers.</w:t>
      </w:r>
    </w:p>
    <w:p w14:paraId="57AE2D9A" w14:textId="74D04856" w:rsidR="00AE0713" w:rsidRPr="00BA52D5" w:rsidRDefault="00AE0713"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Being confined to </w:t>
      </w:r>
      <w:r w:rsidR="00471FCD" w:rsidRPr="00BA52D5">
        <w:rPr>
          <w:rFonts w:ascii="Times New Roman" w:hAnsi="Times New Roman" w:cs="Times New Roman"/>
          <w:sz w:val="24"/>
          <w:szCs w:val="24"/>
          <w:lang w:val="en-US"/>
        </w:rPr>
        <w:t xml:space="preserve">a single entrance </w:t>
      </w:r>
      <w:r w:rsidR="00884BC8" w:rsidRPr="00BA52D5">
        <w:rPr>
          <w:rFonts w:ascii="Times New Roman" w:hAnsi="Times New Roman" w:cs="Times New Roman"/>
          <w:sz w:val="24"/>
          <w:szCs w:val="24"/>
          <w:lang w:val="en-US"/>
        </w:rPr>
        <w:t xml:space="preserve">reduced the options over </w:t>
      </w:r>
      <w:r w:rsidR="001A01BA" w:rsidRPr="00BA52D5">
        <w:rPr>
          <w:rFonts w:ascii="Times New Roman" w:hAnsi="Times New Roman" w:cs="Times New Roman"/>
          <w:sz w:val="24"/>
          <w:szCs w:val="24"/>
          <w:lang w:val="en-US"/>
        </w:rPr>
        <w:t>organizing</w:t>
      </w:r>
      <w:r w:rsidR="00884BC8" w:rsidRPr="00BA52D5">
        <w:rPr>
          <w:rFonts w:ascii="Times New Roman" w:hAnsi="Times New Roman" w:cs="Times New Roman"/>
          <w:sz w:val="24"/>
          <w:szCs w:val="24"/>
          <w:lang w:val="en-US"/>
        </w:rPr>
        <w:t xml:space="preserve"> </w:t>
      </w:r>
      <w:r w:rsidR="00471FCD" w:rsidRPr="00BA52D5">
        <w:rPr>
          <w:rFonts w:ascii="Times New Roman" w:hAnsi="Times New Roman" w:cs="Times New Roman"/>
          <w:sz w:val="24"/>
          <w:szCs w:val="24"/>
          <w:lang w:val="en-US"/>
        </w:rPr>
        <w:t>stage traffic.</w:t>
      </w:r>
      <w:r w:rsidRPr="00BA52D5">
        <w:rPr>
          <w:rFonts w:ascii="Times New Roman" w:hAnsi="Times New Roman" w:cs="Times New Roman"/>
          <w:sz w:val="24"/>
          <w:szCs w:val="24"/>
          <w:lang w:val="en-US"/>
        </w:rPr>
        <w:t xml:space="preserve"> Our initial worry about the practicalities of making entrances was </w:t>
      </w:r>
      <w:r w:rsidR="00884BC8" w:rsidRPr="00BA52D5">
        <w:rPr>
          <w:rFonts w:ascii="Times New Roman" w:hAnsi="Times New Roman" w:cs="Times New Roman"/>
          <w:sz w:val="24"/>
          <w:szCs w:val="24"/>
          <w:lang w:val="en-US"/>
        </w:rPr>
        <w:t xml:space="preserve">calmed </w:t>
      </w:r>
      <w:r w:rsidRPr="00BA52D5">
        <w:rPr>
          <w:rFonts w:ascii="Times New Roman" w:hAnsi="Times New Roman" w:cs="Times New Roman"/>
          <w:sz w:val="24"/>
          <w:szCs w:val="24"/>
          <w:lang w:val="en-US"/>
        </w:rPr>
        <w:t>when we found it was possible to get large numbers on and off without too much difficulty. While a second entrance would undoubtedly have allowed us to make some scene changes swifter, there was no moment where the action was especially hindered by its lack. Perhaps the most unhelpfully lengthy scene changes came as the English and French armies exited, allowing Philip the Bastard and Limoges to return, duel</w:t>
      </w:r>
      <w:r w:rsidR="00BF6D0F">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exit again, and then re-enter. We do not know what the Queen’s Men might have done had there been two available exits</w:t>
      </w:r>
      <w:r w:rsidR="00884BC8" w:rsidRPr="00BA52D5">
        <w:rPr>
          <w:rFonts w:ascii="Times New Roman" w:hAnsi="Times New Roman" w:cs="Times New Roman"/>
          <w:sz w:val="24"/>
          <w:szCs w:val="24"/>
          <w:lang w:val="en-US"/>
        </w:rPr>
        <w:t xml:space="preserve">, but if they followed a strict logic of space, still </w:t>
      </w:r>
      <w:r w:rsidRPr="00BA52D5">
        <w:rPr>
          <w:rFonts w:ascii="Times New Roman" w:hAnsi="Times New Roman" w:cs="Times New Roman"/>
          <w:sz w:val="24"/>
          <w:szCs w:val="24"/>
          <w:lang w:val="en-US"/>
        </w:rPr>
        <w:t xml:space="preserve">only one doorway </w:t>
      </w:r>
      <w:r w:rsidR="00884BC8" w:rsidRPr="00BA52D5">
        <w:rPr>
          <w:rFonts w:ascii="Times New Roman" w:hAnsi="Times New Roman" w:cs="Times New Roman"/>
          <w:sz w:val="24"/>
          <w:szCs w:val="24"/>
          <w:lang w:val="en-US"/>
        </w:rPr>
        <w:t xml:space="preserve">might </w:t>
      </w:r>
      <w:r w:rsidRPr="00BA52D5">
        <w:rPr>
          <w:rFonts w:ascii="Times New Roman" w:hAnsi="Times New Roman" w:cs="Times New Roman"/>
          <w:sz w:val="24"/>
          <w:szCs w:val="24"/>
          <w:lang w:val="en-US"/>
        </w:rPr>
        <w:t xml:space="preserve">represent the exit to the battlefield </w:t>
      </w:r>
      <w:r w:rsidR="00884BC8" w:rsidRPr="00BA52D5">
        <w:rPr>
          <w:rFonts w:ascii="Times New Roman" w:hAnsi="Times New Roman" w:cs="Times New Roman"/>
          <w:sz w:val="24"/>
          <w:szCs w:val="24"/>
          <w:lang w:val="en-US"/>
        </w:rPr>
        <w:t xml:space="preserve">and </w:t>
      </w:r>
      <w:r w:rsidRPr="00BA52D5">
        <w:rPr>
          <w:rFonts w:ascii="Times New Roman" w:hAnsi="Times New Roman" w:cs="Times New Roman"/>
          <w:sz w:val="24"/>
          <w:szCs w:val="24"/>
          <w:lang w:val="en-US"/>
        </w:rPr>
        <w:t xml:space="preserve">the two armies would still not have been able to exit or enter any </w:t>
      </w:r>
      <w:r w:rsidR="00ED68EF" w:rsidRPr="00BA52D5">
        <w:rPr>
          <w:rFonts w:ascii="Times New Roman" w:hAnsi="Times New Roman" w:cs="Times New Roman"/>
          <w:sz w:val="24"/>
          <w:szCs w:val="24"/>
          <w:lang w:val="en-US"/>
        </w:rPr>
        <w:t>more quickly</w:t>
      </w:r>
      <w:r w:rsidRPr="00BA52D5">
        <w:rPr>
          <w:rFonts w:ascii="Times New Roman" w:hAnsi="Times New Roman" w:cs="Times New Roman"/>
          <w:sz w:val="24"/>
          <w:szCs w:val="24"/>
          <w:lang w:val="en-US"/>
        </w:rPr>
        <w:t xml:space="preserve">. </w:t>
      </w:r>
      <w:r w:rsidR="00884BC8" w:rsidRPr="00BA52D5">
        <w:rPr>
          <w:rFonts w:ascii="Times New Roman" w:hAnsi="Times New Roman" w:cs="Times New Roman"/>
          <w:sz w:val="24"/>
          <w:szCs w:val="24"/>
          <w:lang w:val="en-US"/>
        </w:rPr>
        <w:t>Of course</w:t>
      </w:r>
      <w:r w:rsidRPr="00BA52D5">
        <w:rPr>
          <w:rFonts w:ascii="Times New Roman" w:hAnsi="Times New Roman" w:cs="Times New Roman"/>
          <w:sz w:val="24"/>
          <w:szCs w:val="24"/>
          <w:lang w:val="en-US"/>
        </w:rPr>
        <w:t xml:space="preserve">, there is no reason to suggest that the Queen’s Men would not have had each army exit by a different door if such an opportunity arose. </w:t>
      </w:r>
    </w:p>
    <w:p w14:paraId="5018479C" w14:textId="6DBFE783" w:rsidR="00AE0713" w:rsidRPr="00BA52D5" w:rsidRDefault="00AE0713"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Frequently, however, the largest movements</w:t>
      </w:r>
      <w:r w:rsidR="00884BC8" w:rsidRPr="00BA52D5">
        <w:rPr>
          <w:rFonts w:ascii="Times New Roman" w:hAnsi="Times New Roman" w:cs="Times New Roman"/>
          <w:sz w:val="24"/>
          <w:szCs w:val="24"/>
          <w:lang w:val="en-US"/>
        </w:rPr>
        <w:t xml:space="preserve"> of actors on and off stage</w:t>
      </w:r>
      <w:r w:rsidRPr="00BA52D5">
        <w:rPr>
          <w:rFonts w:ascii="Times New Roman" w:hAnsi="Times New Roman" w:cs="Times New Roman"/>
          <w:sz w:val="24"/>
          <w:szCs w:val="24"/>
          <w:lang w:val="en-US"/>
        </w:rPr>
        <w:t xml:space="preserve"> were separated by short coda scenes between two actors. The change between the first and second scene of the play, as the English </w:t>
      </w:r>
      <w:r w:rsidR="00884BC8" w:rsidRPr="00BA52D5">
        <w:rPr>
          <w:rFonts w:ascii="Times New Roman" w:hAnsi="Times New Roman" w:cs="Times New Roman"/>
          <w:sz w:val="24"/>
          <w:szCs w:val="24"/>
          <w:lang w:val="en-US"/>
        </w:rPr>
        <w:t>leave</w:t>
      </w:r>
      <w:r w:rsidRPr="00BA52D5">
        <w:rPr>
          <w:rFonts w:ascii="Times New Roman" w:hAnsi="Times New Roman" w:cs="Times New Roman"/>
          <w:sz w:val="24"/>
          <w:szCs w:val="24"/>
          <w:lang w:val="en-US"/>
        </w:rPr>
        <w:t xml:space="preserve"> to prepare their voyage to France</w:t>
      </w:r>
      <w:r w:rsidR="00884BC8" w:rsidRPr="00BA52D5">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the French antagonists arrive </w:t>
      </w:r>
      <w:r w:rsidRPr="00BA52D5">
        <w:rPr>
          <w:rFonts w:ascii="Times New Roman" w:hAnsi="Times New Roman" w:cs="Times New Roman"/>
          <w:sz w:val="24"/>
          <w:szCs w:val="24"/>
          <w:lang w:val="en-US"/>
        </w:rPr>
        <w:lastRenderedPageBreak/>
        <w:t>to discuss Arthur’s claim, would demand a high level of traffic across the stage and could cause a bottleneck. Instead, once the majority of the English lords have left, Philip the Bastard remains behind with Margaret</w:t>
      </w:r>
      <w:r w:rsidR="00A80ED9" w:rsidRPr="00BA52D5">
        <w:rPr>
          <w:rFonts w:ascii="Times New Roman" w:hAnsi="Times New Roman" w:cs="Times New Roman"/>
          <w:sz w:val="24"/>
          <w:szCs w:val="24"/>
          <w:lang w:val="en-US"/>
        </w:rPr>
        <w:t xml:space="preserve"> (1.1.</w:t>
      </w:r>
      <w:r w:rsidR="00884BC8" w:rsidRPr="00BA52D5">
        <w:rPr>
          <w:rFonts w:ascii="Times New Roman" w:hAnsi="Times New Roman" w:cs="Times New Roman"/>
          <w:sz w:val="24"/>
          <w:szCs w:val="24"/>
          <w:lang w:val="en-US"/>
        </w:rPr>
        <w:t>319)</w:t>
      </w:r>
      <w:r w:rsidRPr="00BA52D5">
        <w:rPr>
          <w:rFonts w:ascii="Times New Roman" w:hAnsi="Times New Roman" w:cs="Times New Roman"/>
          <w:sz w:val="24"/>
          <w:szCs w:val="24"/>
          <w:lang w:val="en-US"/>
        </w:rPr>
        <w:t>, easing the flow of actors off and onto stage. A similar exchange between Arthur and his mother Constance at the end of the fourth scene also permits the English and French armies to exit before they re-enter at the top of scene five. Later scenes follow a similar pattern, and exits involving greater numbers of actors recur throughout the play.</w:t>
      </w:r>
    </w:p>
    <w:p w14:paraId="4E7FFD45" w14:textId="3E92E7FA" w:rsidR="00AE0713" w:rsidRPr="00BA52D5" w:rsidRDefault="00AE0713"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Moreover, in some instances the long corridor </w:t>
      </w:r>
      <w:r w:rsidR="00D61977" w:rsidRPr="00BA52D5">
        <w:rPr>
          <w:rFonts w:ascii="Times New Roman" w:hAnsi="Times New Roman" w:cs="Times New Roman"/>
          <w:sz w:val="24"/>
          <w:szCs w:val="24"/>
          <w:lang w:val="en-US"/>
        </w:rPr>
        <w:t xml:space="preserve">from the side chamber-cum-tiring house into the main hall </w:t>
      </w:r>
      <w:r w:rsidRPr="00BA52D5">
        <w:rPr>
          <w:rFonts w:ascii="Times New Roman" w:hAnsi="Times New Roman" w:cs="Times New Roman"/>
          <w:sz w:val="24"/>
          <w:szCs w:val="24"/>
          <w:lang w:val="en-US"/>
        </w:rPr>
        <w:t>helped make sense of particular entrances, although this may have been a product more of happenstance than design. The notable example comes as the rebel English lords gather at Bury St. Edmunds (2.3). Essex and Pembroke have already assembled and await the remainder:</w:t>
      </w:r>
    </w:p>
    <w:p w14:paraId="1F24127D" w14:textId="19D98ED5" w:rsidR="00AE0713" w:rsidRPr="00BA52D5" w:rsidRDefault="00AE0713" w:rsidP="00550A14">
      <w:pPr>
        <w:spacing w:after="0" w:line="480" w:lineRule="auto"/>
        <w:jc w:val="both"/>
        <w:rPr>
          <w:rFonts w:ascii="Times New Roman" w:hAnsi="Times New Roman" w:cs="Times New Roman"/>
          <w:sz w:val="24"/>
          <w:szCs w:val="24"/>
          <w:lang w:val="en-US"/>
        </w:rPr>
      </w:pPr>
      <w:r w:rsidRPr="00BA52D5">
        <w:rPr>
          <w:rFonts w:ascii="Times New Roman" w:hAnsi="Times New Roman" w:cs="Times New Roman"/>
          <w:i/>
          <w:sz w:val="24"/>
          <w:szCs w:val="24"/>
          <w:lang w:val="en-US"/>
        </w:rPr>
        <w:t>Essex</w:t>
      </w:r>
      <w:r w:rsidRPr="00BA52D5">
        <w:rPr>
          <w:rFonts w:ascii="Times New Roman" w:hAnsi="Times New Roman" w:cs="Times New Roman"/>
          <w:sz w:val="24"/>
          <w:szCs w:val="24"/>
          <w:lang w:val="en-US"/>
        </w:rPr>
        <w:t xml:space="preserve">: </w:t>
      </w:r>
      <w:r w:rsidR="00884BC8" w:rsidRPr="00BA52D5">
        <w:rPr>
          <w:rFonts w:ascii="Times New Roman" w:hAnsi="Times New Roman" w:cs="Times New Roman"/>
          <w:sz w:val="24"/>
          <w:szCs w:val="24"/>
          <w:lang w:val="en-US"/>
        </w:rPr>
        <w:tab/>
      </w:r>
      <w:r w:rsidRPr="00BA52D5">
        <w:rPr>
          <w:rFonts w:ascii="Times New Roman" w:hAnsi="Times New Roman" w:cs="Times New Roman"/>
          <w:sz w:val="24"/>
          <w:szCs w:val="24"/>
          <w:lang w:val="en-US"/>
        </w:rPr>
        <w:t>Now wanteth but the rest to end this work.</w:t>
      </w:r>
    </w:p>
    <w:p w14:paraId="45E617C2" w14:textId="77777777" w:rsidR="00AE0713" w:rsidRPr="00BA52D5" w:rsidRDefault="00AE0713" w:rsidP="00550A14">
      <w:pPr>
        <w:spacing w:after="0"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In pilgrim’s habit come our holy troop</w:t>
      </w:r>
    </w:p>
    <w:p w14:paraId="272A38DB" w14:textId="77777777" w:rsidR="00AE0713" w:rsidRPr="00BA52D5" w:rsidRDefault="00AE0713" w:rsidP="00550A14">
      <w:pPr>
        <w:spacing w:after="0"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A furlong hence with swift unwonted pace.</w:t>
      </w:r>
    </w:p>
    <w:p w14:paraId="19D3F90F" w14:textId="77777777" w:rsidR="00AE0713" w:rsidRPr="00BA52D5" w:rsidRDefault="00AE0713" w:rsidP="00550A14">
      <w:pPr>
        <w:spacing w:after="0"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Maybe they are the persons you expect.</w:t>
      </w:r>
    </w:p>
    <w:p w14:paraId="74068392" w14:textId="77777777" w:rsidR="00AE0713" w:rsidRPr="00BA52D5" w:rsidRDefault="00AE0713" w:rsidP="00550A14">
      <w:pPr>
        <w:spacing w:after="0" w:line="480" w:lineRule="auto"/>
        <w:jc w:val="both"/>
        <w:rPr>
          <w:rFonts w:ascii="Times New Roman" w:hAnsi="Times New Roman" w:cs="Times New Roman"/>
          <w:sz w:val="24"/>
          <w:szCs w:val="24"/>
          <w:lang w:val="en-US"/>
        </w:rPr>
      </w:pPr>
      <w:r w:rsidRPr="00BA52D5">
        <w:rPr>
          <w:rFonts w:ascii="Times New Roman" w:hAnsi="Times New Roman" w:cs="Times New Roman"/>
          <w:i/>
          <w:sz w:val="24"/>
          <w:szCs w:val="24"/>
          <w:lang w:val="en-US"/>
        </w:rPr>
        <w:t>Pembroke</w:t>
      </w:r>
      <w:r w:rsidRPr="00BA52D5">
        <w:rPr>
          <w:rFonts w:ascii="Times New Roman" w:hAnsi="Times New Roman" w:cs="Times New Roman"/>
          <w:sz w:val="24"/>
          <w:szCs w:val="24"/>
          <w:lang w:val="en-US"/>
        </w:rPr>
        <w:t>: With swift unwonted gait! See what a thing is zeal,</w:t>
      </w:r>
    </w:p>
    <w:p w14:paraId="38F2710D" w14:textId="77777777" w:rsidR="00AE0713" w:rsidRPr="00BA52D5" w:rsidRDefault="00AE0713" w:rsidP="00550A14">
      <w:pPr>
        <w:spacing w:after="0"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That spurs them on with fervence to this shrine.</w:t>
      </w:r>
    </w:p>
    <w:p w14:paraId="47E7C0AF" w14:textId="77777777" w:rsidR="00AE0713" w:rsidRPr="00BA52D5" w:rsidRDefault="00AE0713" w:rsidP="00550A14">
      <w:pPr>
        <w:spacing w:after="0"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Now joy come to them for their true intent,</w:t>
      </w:r>
    </w:p>
    <w:p w14:paraId="20D7E5EC" w14:textId="77777777" w:rsidR="00AE0713" w:rsidRPr="00BA52D5" w:rsidRDefault="00AE0713" w:rsidP="00550A14">
      <w:pPr>
        <w:spacing w:after="0"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And in good time here come the war-men all,</w:t>
      </w:r>
    </w:p>
    <w:p w14:paraId="159C5B3D" w14:textId="77777777" w:rsidR="00AE0713" w:rsidRPr="00BA52D5" w:rsidRDefault="00AE0713" w:rsidP="00550A14">
      <w:pPr>
        <w:spacing w:after="0"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That sweat in body by the mind’s disease.</w:t>
      </w:r>
    </w:p>
    <w:p w14:paraId="2A64F819" w14:textId="77777777" w:rsidR="00AE0713" w:rsidRPr="00BA52D5" w:rsidRDefault="00AE0713" w:rsidP="00550A14">
      <w:pPr>
        <w:spacing w:after="0" w:line="480" w:lineRule="auto"/>
        <w:ind w:left="720" w:firstLine="720"/>
        <w:jc w:val="both"/>
        <w:rPr>
          <w:rFonts w:ascii="Times New Roman" w:hAnsi="Times New Roman" w:cs="Times New Roman"/>
          <w:i/>
          <w:sz w:val="24"/>
          <w:szCs w:val="24"/>
          <w:lang w:val="en-US"/>
        </w:rPr>
      </w:pPr>
      <w:r w:rsidRPr="00BA52D5">
        <w:rPr>
          <w:rFonts w:ascii="Times New Roman" w:hAnsi="Times New Roman" w:cs="Times New Roman"/>
          <w:i/>
          <w:sz w:val="24"/>
          <w:szCs w:val="24"/>
          <w:lang w:val="en-US"/>
        </w:rPr>
        <w:t>Enter [the] Bastard etc.</w:t>
      </w:r>
    </w:p>
    <w:p w14:paraId="7E8E8EC0" w14:textId="267BC066" w:rsidR="00AE0713" w:rsidRPr="00BA52D5" w:rsidRDefault="00AE0713"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Hap and heart’s ease, brav</w:t>
      </w:r>
      <w:r w:rsidR="00A80ED9" w:rsidRPr="00BA52D5">
        <w:rPr>
          <w:rFonts w:ascii="Times New Roman" w:hAnsi="Times New Roman" w:cs="Times New Roman"/>
          <w:sz w:val="24"/>
          <w:szCs w:val="24"/>
          <w:lang w:val="en-US"/>
        </w:rPr>
        <w:t>e lordings, be your lot. (2.3.</w:t>
      </w:r>
      <w:r w:rsidRPr="00BA52D5">
        <w:rPr>
          <w:rFonts w:ascii="Times New Roman" w:hAnsi="Times New Roman" w:cs="Times New Roman"/>
          <w:sz w:val="24"/>
          <w:szCs w:val="24"/>
          <w:lang w:val="en-US"/>
        </w:rPr>
        <w:t>18-27)</w:t>
      </w:r>
    </w:p>
    <w:p w14:paraId="3E075A61" w14:textId="0EFC7AD7" w:rsidR="00AE0713" w:rsidRPr="00BA52D5" w:rsidRDefault="00AE0713"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lastRenderedPageBreak/>
        <w:t xml:space="preserve">Essex either sees or reports the approach of Philip the Bastard and other troops, and while Pembroke’s reply might indicate that he sees the group immediately, he has certainly seen or heard them by the time he says: </w:t>
      </w:r>
      <w:r w:rsidR="00BF6D0F">
        <w:rPr>
          <w:rFonts w:ascii="Times New Roman" w:hAnsi="Times New Roman" w:cs="Times New Roman"/>
          <w:sz w:val="24"/>
          <w:szCs w:val="24"/>
          <w:lang w:val="en-US"/>
        </w:rPr>
        <w:t>“</w:t>
      </w:r>
      <w:r w:rsidRPr="00BA52D5">
        <w:rPr>
          <w:rFonts w:ascii="Times New Roman" w:hAnsi="Times New Roman" w:cs="Times New Roman"/>
          <w:sz w:val="24"/>
          <w:szCs w:val="24"/>
          <w:lang w:val="en-US"/>
        </w:rPr>
        <w:t>And in good time here come the war-men all</w:t>
      </w:r>
      <w:r w:rsidR="00BF6D0F">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 xml:space="preserve">Pembroke’s two lines from when he </w:t>
      </w:r>
      <w:r w:rsidR="001A01BA" w:rsidRPr="00BA52D5">
        <w:rPr>
          <w:rFonts w:ascii="Times New Roman" w:hAnsi="Times New Roman" w:cs="Times New Roman"/>
          <w:sz w:val="24"/>
          <w:szCs w:val="24"/>
          <w:lang w:val="en-US"/>
        </w:rPr>
        <w:t>recognizes</w:t>
      </w:r>
      <w:r w:rsidRPr="00BA52D5">
        <w:rPr>
          <w:rFonts w:ascii="Times New Roman" w:hAnsi="Times New Roman" w:cs="Times New Roman"/>
          <w:sz w:val="24"/>
          <w:szCs w:val="24"/>
          <w:lang w:val="en-US"/>
        </w:rPr>
        <w:t xml:space="preserve"> their imminent arrival gave ample cover for the Bastard and his entourage to enter along the corridor.</w:t>
      </w:r>
    </w:p>
    <w:p w14:paraId="09210C29" w14:textId="7E40012E" w:rsidR="003E0429" w:rsidRPr="00BA52D5" w:rsidRDefault="00AE0713"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The single entrance also meant our actors did not have to worry about choosing the right entrance or exit</w:t>
      </w:r>
      <w:r w:rsidR="003E0429" w:rsidRPr="00BA52D5">
        <w:rPr>
          <w:rFonts w:ascii="Times New Roman" w:hAnsi="Times New Roman" w:cs="Times New Roman"/>
          <w:sz w:val="24"/>
          <w:szCs w:val="24"/>
          <w:lang w:val="en-US"/>
        </w:rPr>
        <w:t xml:space="preserve">, something which had </w:t>
      </w:r>
      <w:r w:rsidRPr="00BA52D5">
        <w:rPr>
          <w:rFonts w:ascii="Times New Roman" w:hAnsi="Times New Roman" w:cs="Times New Roman"/>
          <w:sz w:val="24"/>
          <w:szCs w:val="24"/>
          <w:lang w:val="en-US"/>
        </w:rPr>
        <w:t xml:space="preserve">benefits when working in an unfamiliar space. </w:t>
      </w:r>
      <w:r w:rsidR="003E0429" w:rsidRPr="00BA52D5">
        <w:rPr>
          <w:rFonts w:ascii="Times New Roman" w:hAnsi="Times New Roman" w:cs="Times New Roman"/>
          <w:sz w:val="24"/>
          <w:szCs w:val="24"/>
          <w:lang w:val="en-US"/>
        </w:rPr>
        <w:t>B</w:t>
      </w:r>
      <w:r w:rsidRPr="00BA52D5">
        <w:rPr>
          <w:rFonts w:ascii="Times New Roman" w:hAnsi="Times New Roman" w:cs="Times New Roman"/>
          <w:sz w:val="24"/>
          <w:szCs w:val="24"/>
          <w:lang w:val="en-US"/>
        </w:rPr>
        <w:t xml:space="preserve">oys from King Edward’s School, who joined us for only a few hours of rehearsal prior to the first performance, found this feature particularly helpful. As they were unfamiliar with the play and were relying on the more experienced actors to direct their movements, having a single means of egress simplified matters significantly. This is not an argument for the single entrance model being preferred by the Queen’s Men, </w:t>
      </w:r>
      <w:r w:rsidR="00BF6D0F">
        <w:rPr>
          <w:rFonts w:ascii="Times New Roman" w:hAnsi="Times New Roman" w:cs="Times New Roman"/>
          <w:sz w:val="24"/>
          <w:szCs w:val="24"/>
          <w:lang w:val="en-US"/>
        </w:rPr>
        <w:t>n</w:t>
      </w:r>
      <w:r w:rsidRPr="00BA52D5">
        <w:rPr>
          <w:rFonts w:ascii="Times New Roman" w:hAnsi="Times New Roman" w:cs="Times New Roman"/>
          <w:sz w:val="24"/>
          <w:szCs w:val="24"/>
          <w:lang w:val="en-US"/>
        </w:rPr>
        <w:t xml:space="preserve">or that they would have had more difficulty staging a play in a venue with more doorways. Nevertheless, being restricted to a single doorway would have demanded appropriate alterations to staging decisions if the company more regularly performed in a differently configured venue. </w:t>
      </w:r>
    </w:p>
    <w:p w14:paraId="4DD4CEC3" w14:textId="1C5A04A3" w:rsidR="00AE0713" w:rsidRPr="00BA52D5" w:rsidRDefault="00AE0713" w:rsidP="00550A14">
      <w:pPr>
        <w:spacing w:line="480" w:lineRule="auto"/>
        <w:ind w:firstLine="720"/>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While describing how a play might have transferred from one venue to the next would require a closer evaluation and comparison of another space, we might still suppose that actors could map their performances onto the spatial reference points offered by the timbers and windows of halls like the Stratford Guildhall offered.</w:t>
      </w:r>
      <w:r w:rsidR="005C72E7" w:rsidRPr="00BA52D5">
        <w:rPr>
          <w:rFonts w:ascii="Times New Roman" w:hAnsi="Times New Roman" w:cs="Times New Roman"/>
          <w:sz w:val="24"/>
          <w:szCs w:val="24"/>
          <w:lang w:val="en-US"/>
        </w:rPr>
        <w:t xml:space="preserve"> Our experience of exploring the hall in the short periods of workshop and rehearsal was one in which actors moved around the space, looking for markers to help orientate themselves and the work they had begun in a studio, noting which floorboards gave particularly ominous creaks. This particular aspect of expl</w:t>
      </w:r>
      <w:r w:rsidR="008B679C" w:rsidRPr="00BA52D5">
        <w:rPr>
          <w:rFonts w:ascii="Times New Roman" w:hAnsi="Times New Roman" w:cs="Times New Roman"/>
          <w:sz w:val="24"/>
          <w:szCs w:val="24"/>
          <w:lang w:val="en-US"/>
        </w:rPr>
        <w:t xml:space="preserve">oration had not been made an explicit expectation of the actors, but was a product of their own responses to the building in which they found themselves. I make no claims that this directly reflected the practice of visiting companies in the late sixteenth century, but it </w:t>
      </w:r>
      <w:r w:rsidR="008B679C" w:rsidRPr="00BA52D5">
        <w:rPr>
          <w:rFonts w:ascii="Times New Roman" w:hAnsi="Times New Roman" w:cs="Times New Roman"/>
          <w:sz w:val="24"/>
          <w:szCs w:val="24"/>
          <w:lang w:val="en-US"/>
        </w:rPr>
        <w:lastRenderedPageBreak/>
        <w:t>nevertheless suggests that something close to a phenomenological attention to the peculiarities of the individual space might have a direct and useful bearing on the approach to performance.</w:t>
      </w:r>
    </w:p>
    <w:p w14:paraId="20F6DC04" w14:textId="77777777" w:rsidR="00AE0713" w:rsidRPr="00BA52D5" w:rsidRDefault="00AE0713" w:rsidP="00550A14">
      <w:pPr>
        <w:spacing w:line="480" w:lineRule="auto"/>
        <w:ind w:firstLine="720"/>
        <w:jc w:val="both"/>
        <w:rPr>
          <w:rFonts w:ascii="Times New Roman" w:hAnsi="Times New Roman" w:cs="Times New Roman"/>
          <w:sz w:val="24"/>
          <w:szCs w:val="24"/>
          <w:lang w:val="en-US"/>
        </w:rPr>
      </w:pPr>
    </w:p>
    <w:p w14:paraId="565B1101" w14:textId="1655BE5C" w:rsidR="005C72E7" w:rsidRPr="00BA52D5" w:rsidRDefault="003E0429" w:rsidP="00550A14">
      <w:pPr>
        <w:spacing w:line="480" w:lineRule="auto"/>
        <w:jc w:val="both"/>
        <w:rPr>
          <w:rFonts w:ascii="Times New Roman" w:hAnsi="Times New Roman" w:cs="Times New Roman"/>
          <w:b/>
          <w:sz w:val="24"/>
          <w:szCs w:val="24"/>
          <w:lang w:val="en-US"/>
        </w:rPr>
      </w:pPr>
      <w:r w:rsidRPr="00BA52D5">
        <w:rPr>
          <w:rFonts w:ascii="Times New Roman" w:hAnsi="Times New Roman" w:cs="Times New Roman"/>
          <w:b/>
          <w:sz w:val="24"/>
          <w:szCs w:val="24"/>
          <w:lang w:val="en-US"/>
        </w:rPr>
        <w:t>Conclusion</w:t>
      </w:r>
    </w:p>
    <w:p w14:paraId="2F4AB4C7" w14:textId="0F8CB3D2" w:rsidR="00593752" w:rsidRPr="00BA52D5" w:rsidRDefault="00320C97" w:rsidP="00550A14">
      <w:pPr>
        <w:spacing w:line="480" w:lineRule="auto"/>
        <w:jc w:val="both"/>
        <w:rPr>
          <w:rFonts w:ascii="Times New Roman" w:hAnsi="Times New Roman" w:cs="Times New Roman"/>
          <w:color w:val="000000"/>
          <w:sz w:val="24"/>
          <w:szCs w:val="24"/>
          <w:lang w:val="en-US"/>
        </w:rPr>
      </w:pPr>
      <w:r w:rsidRPr="00BA52D5">
        <w:rPr>
          <w:rFonts w:ascii="Times New Roman" w:hAnsi="Times New Roman" w:cs="Times New Roman"/>
          <w:sz w:val="24"/>
          <w:szCs w:val="24"/>
          <w:lang w:val="en-US"/>
        </w:rPr>
        <w:tab/>
      </w:r>
      <w:r w:rsidR="000B4BC7" w:rsidRPr="00BA52D5">
        <w:rPr>
          <w:rFonts w:ascii="Times New Roman" w:hAnsi="Times New Roman" w:cs="Times New Roman"/>
          <w:sz w:val="24"/>
          <w:szCs w:val="24"/>
          <w:lang w:val="en-US"/>
        </w:rPr>
        <w:t xml:space="preserve">Investigation into civic halls like the Stratford Guildhall </w:t>
      </w:r>
      <w:r w:rsidRPr="00BA52D5">
        <w:rPr>
          <w:rFonts w:ascii="Times New Roman" w:hAnsi="Times New Roman" w:cs="Times New Roman"/>
          <w:color w:val="000000"/>
          <w:sz w:val="24"/>
          <w:szCs w:val="24"/>
          <w:lang w:val="en-US"/>
        </w:rPr>
        <w:t xml:space="preserve">enhances </w:t>
      </w:r>
      <w:r w:rsidR="000B4BC7" w:rsidRPr="00BA52D5">
        <w:rPr>
          <w:rFonts w:ascii="Times New Roman" w:hAnsi="Times New Roman" w:cs="Times New Roman"/>
          <w:color w:val="000000"/>
          <w:sz w:val="24"/>
          <w:szCs w:val="24"/>
          <w:lang w:val="en-US"/>
        </w:rPr>
        <w:t xml:space="preserve">our </w:t>
      </w:r>
      <w:r w:rsidRPr="00BA52D5">
        <w:rPr>
          <w:rFonts w:ascii="Times New Roman" w:hAnsi="Times New Roman" w:cs="Times New Roman"/>
          <w:color w:val="000000"/>
          <w:sz w:val="24"/>
          <w:szCs w:val="24"/>
          <w:lang w:val="en-US"/>
        </w:rPr>
        <w:t xml:space="preserve">contextual understanding of </w:t>
      </w:r>
      <w:r w:rsidR="000B4BC7" w:rsidRPr="00BA52D5">
        <w:rPr>
          <w:rFonts w:ascii="Times New Roman" w:hAnsi="Times New Roman" w:cs="Times New Roman"/>
          <w:color w:val="000000"/>
          <w:sz w:val="24"/>
          <w:szCs w:val="24"/>
          <w:lang w:val="en-US"/>
        </w:rPr>
        <w:t>their</w:t>
      </w:r>
      <w:r w:rsidRPr="00BA52D5">
        <w:rPr>
          <w:rFonts w:ascii="Times New Roman" w:hAnsi="Times New Roman" w:cs="Times New Roman"/>
          <w:color w:val="000000"/>
          <w:sz w:val="24"/>
          <w:szCs w:val="24"/>
          <w:lang w:val="en-US"/>
        </w:rPr>
        <w:t xml:space="preserve"> inhabitants and </w:t>
      </w:r>
      <w:r w:rsidR="000B4BC7" w:rsidRPr="00BA52D5">
        <w:rPr>
          <w:rFonts w:ascii="Times New Roman" w:hAnsi="Times New Roman" w:cs="Times New Roman"/>
          <w:color w:val="000000"/>
          <w:sz w:val="24"/>
          <w:szCs w:val="24"/>
          <w:lang w:val="en-US"/>
        </w:rPr>
        <w:t xml:space="preserve">the </w:t>
      </w:r>
      <w:r w:rsidRPr="00BA52D5">
        <w:rPr>
          <w:rFonts w:ascii="Times New Roman" w:hAnsi="Times New Roman" w:cs="Times New Roman"/>
          <w:color w:val="000000"/>
          <w:sz w:val="24"/>
          <w:szCs w:val="24"/>
          <w:lang w:val="en-US"/>
        </w:rPr>
        <w:t>players</w:t>
      </w:r>
      <w:r w:rsidR="000B4BC7" w:rsidRPr="00BA52D5">
        <w:rPr>
          <w:rFonts w:ascii="Times New Roman" w:hAnsi="Times New Roman" w:cs="Times New Roman"/>
          <w:color w:val="000000"/>
          <w:sz w:val="24"/>
          <w:szCs w:val="24"/>
          <w:lang w:val="en-US"/>
        </w:rPr>
        <w:t xml:space="preserve"> </w:t>
      </w:r>
      <w:r w:rsidR="00593752" w:rsidRPr="00BA52D5">
        <w:rPr>
          <w:rFonts w:ascii="Times New Roman" w:hAnsi="Times New Roman" w:cs="Times New Roman"/>
          <w:color w:val="000000"/>
          <w:sz w:val="24"/>
          <w:szCs w:val="24"/>
          <w:lang w:val="en-US"/>
        </w:rPr>
        <w:t xml:space="preserve">and plays </w:t>
      </w:r>
      <w:r w:rsidR="000B4BC7" w:rsidRPr="00BA52D5">
        <w:rPr>
          <w:rFonts w:ascii="Times New Roman" w:hAnsi="Times New Roman" w:cs="Times New Roman"/>
          <w:color w:val="000000"/>
          <w:sz w:val="24"/>
          <w:szCs w:val="24"/>
          <w:lang w:val="en-US"/>
        </w:rPr>
        <w:t>they received</w:t>
      </w:r>
      <w:r w:rsidR="001B1ABF" w:rsidRPr="00BA52D5">
        <w:rPr>
          <w:rFonts w:ascii="Times New Roman" w:hAnsi="Times New Roman" w:cs="Times New Roman"/>
          <w:color w:val="000000"/>
          <w:sz w:val="24"/>
          <w:szCs w:val="24"/>
          <w:lang w:val="en-US"/>
        </w:rPr>
        <w:t xml:space="preserve">. </w:t>
      </w:r>
      <w:r w:rsidR="00227A74" w:rsidRPr="00BA52D5">
        <w:rPr>
          <w:rFonts w:ascii="Times New Roman" w:hAnsi="Times New Roman" w:cs="Times New Roman"/>
          <w:color w:val="000000"/>
          <w:sz w:val="24"/>
          <w:szCs w:val="24"/>
          <w:lang w:val="en-US"/>
        </w:rPr>
        <w:t xml:space="preserve">Considering </w:t>
      </w:r>
      <w:r w:rsidR="00593752" w:rsidRPr="00BA52D5">
        <w:rPr>
          <w:rFonts w:ascii="Times New Roman" w:hAnsi="Times New Roman" w:cs="Times New Roman"/>
          <w:color w:val="000000"/>
          <w:sz w:val="24"/>
          <w:szCs w:val="24"/>
          <w:lang w:val="en-US"/>
        </w:rPr>
        <w:t>the local sensitivities to the political and religious forces of the moment allows us to re</w:t>
      </w:r>
      <w:r w:rsidR="00227A74" w:rsidRPr="00BA52D5">
        <w:rPr>
          <w:rFonts w:ascii="Times New Roman" w:hAnsi="Times New Roman" w:cs="Times New Roman"/>
          <w:color w:val="000000"/>
          <w:sz w:val="24"/>
          <w:szCs w:val="24"/>
          <w:lang w:val="en-US"/>
        </w:rPr>
        <w:t>evaluate</w:t>
      </w:r>
      <w:r w:rsidR="004A4533" w:rsidRPr="00BA52D5">
        <w:rPr>
          <w:rFonts w:ascii="Times New Roman" w:hAnsi="Times New Roman" w:cs="Times New Roman"/>
          <w:color w:val="000000"/>
          <w:sz w:val="24"/>
          <w:szCs w:val="24"/>
          <w:lang w:val="en-US"/>
        </w:rPr>
        <w:t xml:space="preserve"> </w:t>
      </w:r>
      <w:r w:rsidR="00593752" w:rsidRPr="00BA52D5">
        <w:rPr>
          <w:rFonts w:ascii="Times New Roman" w:hAnsi="Times New Roman" w:cs="Times New Roman"/>
          <w:color w:val="000000"/>
          <w:sz w:val="24"/>
          <w:szCs w:val="24"/>
          <w:lang w:val="en-US"/>
        </w:rPr>
        <w:t>a play which might otherwise be viewed somewhat simplistically as a pro-monarchical, proto-Protestant propaganda piece as one in which fundamental ideas concerning royal and local authority were being explored and</w:t>
      </w:r>
      <w:r w:rsidR="004A4533" w:rsidRPr="00BA52D5">
        <w:rPr>
          <w:rFonts w:ascii="Times New Roman" w:hAnsi="Times New Roman" w:cs="Times New Roman"/>
          <w:color w:val="000000"/>
          <w:sz w:val="24"/>
          <w:szCs w:val="24"/>
          <w:lang w:val="en-US"/>
        </w:rPr>
        <w:t>,</w:t>
      </w:r>
      <w:r w:rsidR="00593752" w:rsidRPr="00BA52D5">
        <w:rPr>
          <w:rFonts w:ascii="Times New Roman" w:hAnsi="Times New Roman" w:cs="Times New Roman"/>
          <w:color w:val="000000"/>
          <w:sz w:val="24"/>
          <w:szCs w:val="24"/>
          <w:lang w:val="en-US"/>
        </w:rPr>
        <w:t xml:space="preserve"> ultimately</w:t>
      </w:r>
      <w:r w:rsidR="004A4533" w:rsidRPr="00BA52D5">
        <w:rPr>
          <w:rFonts w:ascii="Times New Roman" w:hAnsi="Times New Roman" w:cs="Times New Roman"/>
          <w:color w:val="000000"/>
          <w:sz w:val="24"/>
          <w:szCs w:val="24"/>
          <w:lang w:val="en-US"/>
        </w:rPr>
        <w:t>,</w:t>
      </w:r>
      <w:r w:rsidR="00593752" w:rsidRPr="00BA52D5">
        <w:rPr>
          <w:rFonts w:ascii="Times New Roman" w:hAnsi="Times New Roman" w:cs="Times New Roman"/>
          <w:color w:val="000000"/>
          <w:sz w:val="24"/>
          <w:szCs w:val="24"/>
          <w:lang w:val="en-US"/>
        </w:rPr>
        <w:t xml:space="preserve"> left somewhat ambiguous. </w:t>
      </w:r>
      <w:r w:rsidR="004A4533" w:rsidRPr="00BA52D5">
        <w:rPr>
          <w:rFonts w:ascii="Times New Roman" w:hAnsi="Times New Roman" w:cs="Times New Roman"/>
          <w:color w:val="000000"/>
          <w:sz w:val="24"/>
          <w:szCs w:val="24"/>
          <w:lang w:val="en-US"/>
        </w:rPr>
        <w:t>It</w:t>
      </w:r>
      <w:r w:rsidR="00227A74" w:rsidRPr="00BA52D5">
        <w:rPr>
          <w:rFonts w:ascii="Times New Roman" w:hAnsi="Times New Roman" w:cs="Times New Roman"/>
          <w:color w:val="000000"/>
          <w:sz w:val="24"/>
          <w:szCs w:val="24"/>
          <w:lang w:val="en-US"/>
        </w:rPr>
        <w:t xml:space="preserve"> </w:t>
      </w:r>
      <w:r w:rsidR="004A4533" w:rsidRPr="00BA52D5">
        <w:rPr>
          <w:rFonts w:ascii="Times New Roman" w:hAnsi="Times New Roman" w:cs="Times New Roman"/>
          <w:color w:val="000000"/>
          <w:sz w:val="24"/>
          <w:szCs w:val="24"/>
          <w:lang w:val="en-US"/>
        </w:rPr>
        <w:t xml:space="preserve">reinforces </w:t>
      </w:r>
      <w:r w:rsidR="00227A74" w:rsidRPr="00BA52D5">
        <w:rPr>
          <w:rFonts w:ascii="Times New Roman" w:hAnsi="Times New Roman" w:cs="Times New Roman"/>
          <w:color w:val="000000"/>
          <w:sz w:val="24"/>
          <w:szCs w:val="24"/>
          <w:lang w:val="en-US"/>
        </w:rPr>
        <w:t>that, in addition to providing entertainment, the Queen’s Men performances also offered a means through which people in the provinces could engage with key political ideas of the moment</w:t>
      </w:r>
      <w:r w:rsidR="00205D58" w:rsidRPr="00BA52D5">
        <w:rPr>
          <w:rFonts w:ascii="Times New Roman" w:hAnsi="Times New Roman" w:cs="Times New Roman"/>
          <w:color w:val="000000"/>
          <w:sz w:val="24"/>
          <w:szCs w:val="24"/>
          <w:lang w:val="en-US"/>
        </w:rPr>
        <w:t>.</w:t>
      </w:r>
    </w:p>
    <w:p w14:paraId="5B4B0359" w14:textId="4F72815A" w:rsidR="007B0CBA" w:rsidRPr="00BA52D5" w:rsidRDefault="001B1ABF" w:rsidP="00550A14">
      <w:pPr>
        <w:spacing w:line="480" w:lineRule="auto"/>
        <w:ind w:firstLine="720"/>
        <w:jc w:val="both"/>
        <w:rPr>
          <w:rFonts w:ascii="Times New Roman" w:hAnsi="Times New Roman" w:cs="Times New Roman"/>
          <w:color w:val="000000"/>
          <w:sz w:val="24"/>
          <w:szCs w:val="24"/>
          <w:lang w:val="en-US"/>
        </w:rPr>
      </w:pPr>
      <w:r w:rsidRPr="00BA52D5">
        <w:rPr>
          <w:rFonts w:ascii="Times New Roman" w:hAnsi="Times New Roman" w:cs="Times New Roman"/>
          <w:color w:val="000000"/>
          <w:sz w:val="24"/>
          <w:szCs w:val="24"/>
          <w:lang w:val="en-US"/>
        </w:rPr>
        <w:t xml:space="preserve">More importantly, </w:t>
      </w:r>
      <w:r w:rsidR="008A1D8C" w:rsidRPr="00BA52D5">
        <w:rPr>
          <w:rFonts w:ascii="Times New Roman" w:hAnsi="Times New Roman" w:cs="Times New Roman"/>
          <w:color w:val="000000"/>
          <w:sz w:val="24"/>
          <w:szCs w:val="24"/>
          <w:lang w:val="en-US"/>
        </w:rPr>
        <w:t xml:space="preserve">the </w:t>
      </w:r>
      <w:r w:rsidR="00205D58" w:rsidRPr="00BA52D5">
        <w:rPr>
          <w:rFonts w:ascii="Times New Roman" w:hAnsi="Times New Roman" w:cs="Times New Roman"/>
          <w:color w:val="000000"/>
          <w:sz w:val="24"/>
          <w:szCs w:val="24"/>
          <w:lang w:val="en-US"/>
        </w:rPr>
        <w:t>guildhall</w:t>
      </w:r>
      <w:r w:rsidR="00067E71" w:rsidRPr="00BA52D5">
        <w:rPr>
          <w:rFonts w:ascii="Times New Roman" w:hAnsi="Times New Roman" w:cs="Times New Roman"/>
          <w:color w:val="000000"/>
          <w:sz w:val="24"/>
          <w:szCs w:val="24"/>
          <w:lang w:val="en-US"/>
        </w:rPr>
        <w:t xml:space="preserve"> building</w:t>
      </w:r>
      <w:r w:rsidR="00AE3EE5" w:rsidRPr="00BA52D5">
        <w:rPr>
          <w:rFonts w:ascii="Times New Roman" w:hAnsi="Times New Roman" w:cs="Times New Roman"/>
          <w:color w:val="000000"/>
          <w:sz w:val="24"/>
          <w:szCs w:val="24"/>
          <w:lang w:val="en-US"/>
        </w:rPr>
        <w:t xml:space="preserve">’s </w:t>
      </w:r>
      <w:r w:rsidR="00205D58" w:rsidRPr="00BA52D5">
        <w:rPr>
          <w:rFonts w:ascii="Times New Roman" w:hAnsi="Times New Roman" w:cs="Times New Roman"/>
          <w:color w:val="000000"/>
          <w:sz w:val="24"/>
          <w:szCs w:val="24"/>
          <w:lang w:val="en-US"/>
        </w:rPr>
        <w:t xml:space="preserve">role </w:t>
      </w:r>
      <w:r w:rsidR="008A1D8C" w:rsidRPr="00BA52D5">
        <w:rPr>
          <w:rFonts w:ascii="Times New Roman" w:hAnsi="Times New Roman" w:cs="Times New Roman"/>
          <w:color w:val="000000"/>
          <w:sz w:val="24"/>
          <w:szCs w:val="24"/>
          <w:lang w:val="en-US"/>
        </w:rPr>
        <w:t>as the focus of civic power</w:t>
      </w:r>
      <w:r w:rsidR="00067E71" w:rsidRPr="00BA52D5">
        <w:rPr>
          <w:rFonts w:ascii="Times New Roman" w:hAnsi="Times New Roman" w:cs="Times New Roman"/>
          <w:color w:val="000000"/>
          <w:sz w:val="24"/>
          <w:szCs w:val="24"/>
          <w:lang w:val="en-US"/>
        </w:rPr>
        <w:t>,</w:t>
      </w:r>
      <w:r w:rsidR="008A1D8C" w:rsidRPr="00BA52D5">
        <w:rPr>
          <w:rFonts w:ascii="Times New Roman" w:hAnsi="Times New Roman" w:cs="Times New Roman"/>
          <w:color w:val="000000"/>
          <w:sz w:val="24"/>
          <w:szCs w:val="24"/>
          <w:lang w:val="en-US"/>
        </w:rPr>
        <w:t xml:space="preserve"> and the regulatory nature of the licensing process forces us to rethink the configuration of the performance space</w:t>
      </w:r>
      <w:r w:rsidR="00593752" w:rsidRPr="00BA52D5">
        <w:rPr>
          <w:rFonts w:ascii="Times New Roman" w:hAnsi="Times New Roman" w:cs="Times New Roman"/>
          <w:color w:val="000000"/>
          <w:sz w:val="24"/>
          <w:szCs w:val="24"/>
          <w:lang w:val="en-US"/>
        </w:rPr>
        <w:t>. W</w:t>
      </w:r>
      <w:r w:rsidR="00AE3EE5" w:rsidRPr="00BA52D5">
        <w:rPr>
          <w:rFonts w:ascii="Times New Roman" w:hAnsi="Times New Roman" w:cs="Times New Roman"/>
          <w:color w:val="000000"/>
          <w:sz w:val="24"/>
          <w:szCs w:val="24"/>
          <w:lang w:val="en-US"/>
        </w:rPr>
        <w:t xml:space="preserve">e begin to see </w:t>
      </w:r>
      <w:r w:rsidR="00DA5922" w:rsidRPr="00BA52D5">
        <w:rPr>
          <w:rFonts w:ascii="Times New Roman" w:hAnsi="Times New Roman" w:cs="Times New Roman"/>
          <w:color w:val="000000"/>
          <w:sz w:val="24"/>
          <w:szCs w:val="24"/>
          <w:lang w:val="en-US"/>
        </w:rPr>
        <w:t>how</w:t>
      </w:r>
      <w:r w:rsidR="00AE3EE5" w:rsidRPr="00BA52D5">
        <w:rPr>
          <w:rFonts w:ascii="Times New Roman" w:hAnsi="Times New Roman" w:cs="Times New Roman"/>
          <w:color w:val="000000"/>
          <w:sz w:val="24"/>
          <w:szCs w:val="24"/>
          <w:lang w:val="en-US"/>
        </w:rPr>
        <w:t xml:space="preserve"> the building </w:t>
      </w:r>
      <w:r w:rsidR="00876683" w:rsidRPr="00BA52D5">
        <w:rPr>
          <w:rFonts w:ascii="Times New Roman" w:hAnsi="Times New Roman" w:cs="Times New Roman"/>
          <w:color w:val="000000"/>
          <w:sz w:val="24"/>
          <w:szCs w:val="24"/>
          <w:lang w:val="en-US"/>
        </w:rPr>
        <w:t xml:space="preserve">and its occupants </w:t>
      </w:r>
      <w:r w:rsidR="00AE3EE5" w:rsidRPr="00BA52D5">
        <w:rPr>
          <w:rFonts w:ascii="Times New Roman" w:hAnsi="Times New Roman" w:cs="Times New Roman"/>
          <w:color w:val="000000"/>
          <w:sz w:val="24"/>
          <w:szCs w:val="24"/>
          <w:lang w:val="en-US"/>
        </w:rPr>
        <w:t xml:space="preserve">must </w:t>
      </w:r>
      <w:r w:rsidR="00876683" w:rsidRPr="00BA52D5">
        <w:rPr>
          <w:rFonts w:ascii="Times New Roman" w:hAnsi="Times New Roman" w:cs="Times New Roman"/>
          <w:color w:val="000000"/>
          <w:sz w:val="24"/>
          <w:szCs w:val="24"/>
          <w:lang w:val="en-US"/>
        </w:rPr>
        <w:t xml:space="preserve">have </w:t>
      </w:r>
      <w:r w:rsidR="00AE3EE5" w:rsidRPr="00BA52D5">
        <w:rPr>
          <w:rFonts w:ascii="Times New Roman" w:hAnsi="Times New Roman" w:cs="Times New Roman"/>
          <w:color w:val="000000"/>
          <w:sz w:val="24"/>
          <w:szCs w:val="24"/>
          <w:lang w:val="en-US"/>
        </w:rPr>
        <w:t>shape</w:t>
      </w:r>
      <w:r w:rsidR="00876683" w:rsidRPr="00BA52D5">
        <w:rPr>
          <w:rFonts w:ascii="Times New Roman" w:hAnsi="Times New Roman" w:cs="Times New Roman"/>
          <w:color w:val="000000"/>
          <w:sz w:val="24"/>
          <w:szCs w:val="24"/>
          <w:lang w:val="en-US"/>
        </w:rPr>
        <w:t>d</w:t>
      </w:r>
      <w:r w:rsidR="00AE3EE5" w:rsidRPr="00BA52D5">
        <w:rPr>
          <w:rFonts w:ascii="Times New Roman" w:hAnsi="Times New Roman" w:cs="Times New Roman"/>
          <w:color w:val="000000"/>
          <w:sz w:val="24"/>
          <w:szCs w:val="24"/>
          <w:lang w:val="en-US"/>
        </w:rPr>
        <w:t xml:space="preserve"> performance choices taken by those players</w:t>
      </w:r>
      <w:r w:rsidR="00320C97" w:rsidRPr="00BA52D5">
        <w:rPr>
          <w:rFonts w:ascii="Times New Roman" w:hAnsi="Times New Roman" w:cs="Times New Roman"/>
          <w:color w:val="000000"/>
          <w:sz w:val="24"/>
          <w:szCs w:val="24"/>
          <w:lang w:val="en-US"/>
        </w:rPr>
        <w:t xml:space="preserve">. </w:t>
      </w:r>
      <w:r w:rsidR="00876683" w:rsidRPr="00BA52D5">
        <w:rPr>
          <w:rFonts w:ascii="Times New Roman" w:hAnsi="Times New Roman" w:cs="Times New Roman"/>
          <w:color w:val="000000"/>
          <w:sz w:val="24"/>
          <w:szCs w:val="24"/>
          <w:lang w:val="en-US"/>
        </w:rPr>
        <w:t xml:space="preserve">Of these choices we can have varying degrees of certainty. </w:t>
      </w:r>
      <w:r w:rsidR="00164DF2" w:rsidRPr="00BA52D5">
        <w:rPr>
          <w:rFonts w:ascii="Times New Roman" w:hAnsi="Times New Roman" w:cs="Times New Roman"/>
          <w:color w:val="000000"/>
          <w:sz w:val="24"/>
          <w:szCs w:val="24"/>
          <w:lang w:val="en-US"/>
        </w:rPr>
        <w:t xml:space="preserve">The </w:t>
      </w:r>
      <w:r w:rsidR="00D5341B" w:rsidRPr="00BA52D5">
        <w:rPr>
          <w:rFonts w:ascii="Times New Roman" w:hAnsi="Times New Roman" w:cs="Times New Roman"/>
          <w:color w:val="000000"/>
          <w:sz w:val="24"/>
          <w:szCs w:val="24"/>
          <w:lang w:val="en-US"/>
        </w:rPr>
        <w:t>archaeology</w:t>
      </w:r>
      <w:r w:rsidR="00876683" w:rsidRPr="00BA52D5">
        <w:rPr>
          <w:rFonts w:ascii="Times New Roman" w:hAnsi="Times New Roman" w:cs="Times New Roman"/>
          <w:color w:val="000000"/>
          <w:sz w:val="24"/>
          <w:szCs w:val="24"/>
          <w:lang w:val="en-US"/>
        </w:rPr>
        <w:t xml:space="preserve"> </w:t>
      </w:r>
      <w:r w:rsidR="00164DF2" w:rsidRPr="00BA52D5">
        <w:rPr>
          <w:rFonts w:ascii="Times New Roman" w:hAnsi="Times New Roman" w:cs="Times New Roman"/>
          <w:color w:val="000000"/>
          <w:sz w:val="24"/>
          <w:szCs w:val="24"/>
          <w:lang w:val="en-US"/>
        </w:rPr>
        <w:t xml:space="preserve">of buildings </w:t>
      </w:r>
      <w:r w:rsidR="00876683" w:rsidRPr="00BA52D5">
        <w:rPr>
          <w:rFonts w:ascii="Times New Roman" w:hAnsi="Times New Roman" w:cs="Times New Roman"/>
          <w:color w:val="000000"/>
          <w:sz w:val="24"/>
          <w:szCs w:val="24"/>
          <w:lang w:val="en-US"/>
        </w:rPr>
        <w:t>gives a clearer indication of key features</w:t>
      </w:r>
      <w:r w:rsidR="00BF6D0F">
        <w:rPr>
          <w:rFonts w:ascii="Times New Roman" w:hAnsi="Times New Roman" w:cs="Times New Roman"/>
          <w:color w:val="000000"/>
          <w:sz w:val="24"/>
          <w:szCs w:val="24"/>
          <w:lang w:val="en-US"/>
        </w:rPr>
        <w:t>—</w:t>
      </w:r>
      <w:r w:rsidR="00876683" w:rsidRPr="00BA52D5">
        <w:rPr>
          <w:rFonts w:ascii="Times New Roman" w:hAnsi="Times New Roman" w:cs="Times New Roman"/>
          <w:color w:val="000000"/>
          <w:sz w:val="24"/>
          <w:szCs w:val="24"/>
          <w:lang w:val="en-US"/>
        </w:rPr>
        <w:t>doors, corridors, screens, platforms and galleries (or their absence)</w:t>
      </w:r>
      <w:r w:rsidR="00BF6D0F">
        <w:rPr>
          <w:rFonts w:ascii="Times New Roman" w:hAnsi="Times New Roman" w:cs="Times New Roman"/>
          <w:color w:val="000000"/>
          <w:sz w:val="24"/>
          <w:szCs w:val="24"/>
          <w:lang w:val="en-US"/>
        </w:rPr>
        <w:t>—</w:t>
      </w:r>
      <w:r w:rsidR="00876683" w:rsidRPr="00BA52D5">
        <w:rPr>
          <w:rFonts w:ascii="Times New Roman" w:hAnsi="Times New Roman" w:cs="Times New Roman"/>
          <w:color w:val="000000"/>
          <w:sz w:val="24"/>
          <w:szCs w:val="24"/>
          <w:lang w:val="en-US"/>
        </w:rPr>
        <w:t xml:space="preserve">which at a simple but fundamental level impact the staging of any performance. A clearer understanding of </w:t>
      </w:r>
      <w:r w:rsidR="00AA4CFA" w:rsidRPr="00BA52D5">
        <w:rPr>
          <w:rFonts w:ascii="Times New Roman" w:hAnsi="Times New Roman" w:cs="Times New Roman"/>
          <w:color w:val="000000"/>
          <w:sz w:val="24"/>
          <w:szCs w:val="24"/>
          <w:lang w:val="en-US"/>
        </w:rPr>
        <w:t xml:space="preserve">the function and organization of civic events in the hall, of which </w:t>
      </w:r>
      <w:r w:rsidR="00876683" w:rsidRPr="00BA52D5">
        <w:rPr>
          <w:rFonts w:ascii="Times New Roman" w:hAnsi="Times New Roman" w:cs="Times New Roman"/>
          <w:color w:val="000000"/>
          <w:sz w:val="24"/>
          <w:szCs w:val="24"/>
          <w:lang w:val="en-US"/>
        </w:rPr>
        <w:t xml:space="preserve">the licensing process </w:t>
      </w:r>
      <w:r w:rsidR="00AA4CFA" w:rsidRPr="00BA52D5">
        <w:rPr>
          <w:rFonts w:ascii="Times New Roman" w:hAnsi="Times New Roman" w:cs="Times New Roman"/>
          <w:color w:val="000000"/>
          <w:sz w:val="24"/>
          <w:szCs w:val="24"/>
          <w:lang w:val="en-US"/>
        </w:rPr>
        <w:t xml:space="preserve">was one, </w:t>
      </w:r>
      <w:r w:rsidR="00876683" w:rsidRPr="00BA52D5">
        <w:rPr>
          <w:rFonts w:ascii="Times New Roman" w:hAnsi="Times New Roman" w:cs="Times New Roman"/>
          <w:color w:val="000000"/>
          <w:sz w:val="24"/>
          <w:szCs w:val="24"/>
          <w:lang w:val="en-US"/>
        </w:rPr>
        <w:t>allows us further</w:t>
      </w:r>
      <w:r w:rsidR="00BF6D0F">
        <w:rPr>
          <w:rFonts w:ascii="Times New Roman" w:hAnsi="Times New Roman" w:cs="Times New Roman"/>
          <w:color w:val="000000"/>
          <w:sz w:val="24"/>
          <w:szCs w:val="24"/>
          <w:lang w:val="en-US"/>
        </w:rPr>
        <w:t xml:space="preserve"> </w:t>
      </w:r>
      <w:r w:rsidR="00BF6D0F" w:rsidRPr="00BA52D5">
        <w:rPr>
          <w:rFonts w:ascii="Times New Roman" w:hAnsi="Times New Roman" w:cs="Times New Roman"/>
          <w:color w:val="000000"/>
          <w:sz w:val="24"/>
          <w:szCs w:val="24"/>
          <w:lang w:val="en-US"/>
        </w:rPr>
        <w:t>to</w:t>
      </w:r>
      <w:r w:rsidR="00876683" w:rsidRPr="00BA52D5">
        <w:rPr>
          <w:rFonts w:ascii="Times New Roman" w:hAnsi="Times New Roman" w:cs="Times New Roman"/>
          <w:color w:val="000000"/>
          <w:sz w:val="24"/>
          <w:szCs w:val="24"/>
          <w:lang w:val="en-US"/>
        </w:rPr>
        <w:t xml:space="preserve"> narrow the range of configuration possibilities for </w:t>
      </w:r>
      <w:r w:rsidR="00090E02" w:rsidRPr="00BA52D5">
        <w:rPr>
          <w:rFonts w:ascii="Times New Roman" w:hAnsi="Times New Roman" w:cs="Times New Roman"/>
          <w:color w:val="000000"/>
          <w:sz w:val="24"/>
          <w:szCs w:val="24"/>
          <w:lang w:val="en-US"/>
        </w:rPr>
        <w:t>guildhall</w:t>
      </w:r>
      <w:r w:rsidR="00876683" w:rsidRPr="00BA52D5">
        <w:rPr>
          <w:rFonts w:ascii="Times New Roman" w:hAnsi="Times New Roman" w:cs="Times New Roman"/>
          <w:color w:val="000000"/>
          <w:sz w:val="24"/>
          <w:szCs w:val="24"/>
          <w:lang w:val="en-US"/>
        </w:rPr>
        <w:t xml:space="preserve"> performance space</w:t>
      </w:r>
      <w:r w:rsidR="00090E02" w:rsidRPr="00BA52D5">
        <w:rPr>
          <w:rFonts w:ascii="Times New Roman" w:hAnsi="Times New Roman" w:cs="Times New Roman"/>
          <w:color w:val="000000"/>
          <w:sz w:val="24"/>
          <w:szCs w:val="24"/>
          <w:lang w:val="en-US"/>
        </w:rPr>
        <w:t>s</w:t>
      </w:r>
      <w:r w:rsidR="00876683" w:rsidRPr="00BA52D5">
        <w:rPr>
          <w:rFonts w:ascii="Times New Roman" w:hAnsi="Times New Roman" w:cs="Times New Roman"/>
          <w:color w:val="000000"/>
          <w:sz w:val="24"/>
          <w:szCs w:val="24"/>
          <w:lang w:val="en-US"/>
        </w:rPr>
        <w:t xml:space="preserve">. </w:t>
      </w:r>
      <w:r w:rsidR="003E3AF1" w:rsidRPr="00BA52D5">
        <w:rPr>
          <w:rFonts w:ascii="Times New Roman" w:hAnsi="Times New Roman" w:cs="Times New Roman"/>
          <w:color w:val="000000"/>
          <w:sz w:val="24"/>
          <w:szCs w:val="24"/>
          <w:lang w:val="en-US"/>
        </w:rPr>
        <w:t>T</w:t>
      </w:r>
      <w:r w:rsidR="00560AE5" w:rsidRPr="00BA52D5">
        <w:rPr>
          <w:rFonts w:ascii="Times New Roman" w:hAnsi="Times New Roman" w:cs="Times New Roman"/>
          <w:color w:val="000000"/>
          <w:sz w:val="24"/>
          <w:szCs w:val="24"/>
          <w:lang w:val="en-US"/>
        </w:rPr>
        <w:t xml:space="preserve">he extent to which we can </w:t>
      </w:r>
      <w:r w:rsidR="00DA5922" w:rsidRPr="00BA52D5">
        <w:rPr>
          <w:rFonts w:ascii="Times New Roman" w:hAnsi="Times New Roman" w:cs="Times New Roman"/>
          <w:color w:val="000000"/>
          <w:sz w:val="24"/>
          <w:szCs w:val="24"/>
          <w:lang w:val="en-US"/>
        </w:rPr>
        <w:t xml:space="preserve">confidently </w:t>
      </w:r>
      <w:r w:rsidR="00560AE5" w:rsidRPr="00BA52D5">
        <w:rPr>
          <w:rFonts w:ascii="Times New Roman" w:hAnsi="Times New Roman" w:cs="Times New Roman"/>
          <w:color w:val="000000"/>
          <w:sz w:val="24"/>
          <w:szCs w:val="24"/>
          <w:lang w:val="en-US"/>
        </w:rPr>
        <w:t xml:space="preserve">recapture the </w:t>
      </w:r>
      <w:r w:rsidR="00093A40" w:rsidRPr="00BA52D5">
        <w:rPr>
          <w:rFonts w:ascii="Times New Roman" w:hAnsi="Times New Roman" w:cs="Times New Roman"/>
          <w:color w:val="000000"/>
          <w:sz w:val="24"/>
          <w:szCs w:val="24"/>
          <w:lang w:val="en-US"/>
        </w:rPr>
        <w:t>moment-by-moment performance</w:t>
      </w:r>
      <w:r w:rsidR="00DA5922" w:rsidRPr="00BA52D5">
        <w:rPr>
          <w:rFonts w:ascii="Times New Roman" w:hAnsi="Times New Roman" w:cs="Times New Roman"/>
          <w:color w:val="000000"/>
          <w:sz w:val="24"/>
          <w:szCs w:val="24"/>
          <w:lang w:val="en-US"/>
        </w:rPr>
        <w:t xml:space="preserve"> </w:t>
      </w:r>
      <w:r w:rsidR="00560AE5" w:rsidRPr="00BA52D5">
        <w:rPr>
          <w:rFonts w:ascii="Times New Roman" w:hAnsi="Times New Roman" w:cs="Times New Roman"/>
          <w:color w:val="000000"/>
          <w:sz w:val="24"/>
          <w:szCs w:val="24"/>
          <w:lang w:val="en-US"/>
        </w:rPr>
        <w:t xml:space="preserve">choices </w:t>
      </w:r>
      <w:r w:rsidR="00DA5922" w:rsidRPr="00BA52D5">
        <w:rPr>
          <w:rFonts w:ascii="Times New Roman" w:hAnsi="Times New Roman" w:cs="Times New Roman"/>
          <w:color w:val="000000"/>
          <w:sz w:val="24"/>
          <w:szCs w:val="24"/>
          <w:lang w:val="en-US"/>
        </w:rPr>
        <w:t xml:space="preserve">taken by </w:t>
      </w:r>
      <w:r w:rsidR="00560AE5" w:rsidRPr="00BA52D5">
        <w:rPr>
          <w:rFonts w:ascii="Times New Roman" w:hAnsi="Times New Roman" w:cs="Times New Roman"/>
          <w:color w:val="000000"/>
          <w:sz w:val="24"/>
          <w:szCs w:val="24"/>
          <w:lang w:val="en-US"/>
        </w:rPr>
        <w:t xml:space="preserve">an early modern company </w:t>
      </w:r>
      <w:r w:rsidR="00DA5922" w:rsidRPr="00BA52D5">
        <w:rPr>
          <w:rFonts w:ascii="Times New Roman" w:hAnsi="Times New Roman" w:cs="Times New Roman"/>
          <w:color w:val="000000"/>
          <w:sz w:val="24"/>
          <w:szCs w:val="24"/>
          <w:lang w:val="en-US"/>
        </w:rPr>
        <w:t xml:space="preserve">remains moot, but when working with actors in the present, asking them to engage experientially with the building, and to explore the particular </w:t>
      </w:r>
      <w:r w:rsidR="00DA5922" w:rsidRPr="00BA52D5">
        <w:rPr>
          <w:rFonts w:ascii="Times New Roman" w:hAnsi="Times New Roman" w:cs="Times New Roman"/>
          <w:color w:val="000000"/>
          <w:sz w:val="24"/>
          <w:szCs w:val="24"/>
          <w:lang w:val="en-US"/>
        </w:rPr>
        <w:lastRenderedPageBreak/>
        <w:t xml:space="preserve">significances and resonances of the play being prepared had for that space and its occupants, offers new insights, and an additional tool in </w:t>
      </w:r>
      <w:r w:rsidR="009A4A7B" w:rsidRPr="00BA52D5">
        <w:rPr>
          <w:rFonts w:ascii="Times New Roman" w:hAnsi="Times New Roman" w:cs="Times New Roman"/>
          <w:color w:val="000000"/>
          <w:sz w:val="24"/>
          <w:szCs w:val="24"/>
          <w:lang w:val="en-US"/>
        </w:rPr>
        <w:t>examining</w:t>
      </w:r>
      <w:r w:rsidR="00DA5922" w:rsidRPr="00BA52D5">
        <w:rPr>
          <w:rFonts w:ascii="Times New Roman" w:hAnsi="Times New Roman" w:cs="Times New Roman"/>
          <w:color w:val="000000"/>
          <w:sz w:val="24"/>
          <w:szCs w:val="24"/>
          <w:lang w:val="en-US"/>
        </w:rPr>
        <w:t xml:space="preserve"> early modern touring drama. The intersection and interrogation of theatre and archaeology, such as that discussed by Sally Barnden in this </w:t>
      </w:r>
      <w:r w:rsidR="003241B9" w:rsidRPr="00BA52D5">
        <w:rPr>
          <w:rFonts w:ascii="Times New Roman" w:hAnsi="Times New Roman" w:cs="Times New Roman"/>
          <w:color w:val="000000"/>
          <w:sz w:val="24"/>
          <w:szCs w:val="24"/>
          <w:lang w:val="en-US"/>
        </w:rPr>
        <w:t>special issue</w:t>
      </w:r>
      <w:r w:rsidR="00DA5922" w:rsidRPr="00BA52D5">
        <w:rPr>
          <w:rFonts w:ascii="Times New Roman" w:hAnsi="Times New Roman" w:cs="Times New Roman"/>
          <w:color w:val="000000"/>
          <w:sz w:val="24"/>
          <w:szCs w:val="24"/>
          <w:lang w:val="en-US"/>
        </w:rPr>
        <w:t xml:space="preserve"> and notably by Mike Pearson and Michael Shanks, is not only confined to excavated remains</w:t>
      </w:r>
      <w:r w:rsidR="007B0CBA" w:rsidRPr="00BA52D5">
        <w:rPr>
          <w:rFonts w:ascii="Times New Roman" w:hAnsi="Times New Roman" w:cs="Times New Roman"/>
          <w:color w:val="000000"/>
          <w:sz w:val="24"/>
          <w:szCs w:val="24"/>
          <w:lang w:val="en-US"/>
        </w:rPr>
        <w:t xml:space="preserve">. It can be found when </w:t>
      </w:r>
      <w:r w:rsidR="004E1D6E" w:rsidRPr="00BA52D5">
        <w:rPr>
          <w:rFonts w:ascii="Times New Roman" w:hAnsi="Times New Roman" w:cs="Times New Roman"/>
          <w:color w:val="000000"/>
          <w:sz w:val="24"/>
          <w:szCs w:val="24"/>
          <w:lang w:val="en-US"/>
        </w:rPr>
        <w:t>reintroduc</w:t>
      </w:r>
      <w:r w:rsidR="008A1D8C" w:rsidRPr="00BA52D5">
        <w:rPr>
          <w:rFonts w:ascii="Times New Roman" w:hAnsi="Times New Roman" w:cs="Times New Roman"/>
          <w:color w:val="000000"/>
          <w:sz w:val="24"/>
          <w:szCs w:val="24"/>
          <w:lang w:val="en-US"/>
        </w:rPr>
        <w:t xml:space="preserve">ing </w:t>
      </w:r>
      <w:r w:rsidR="007B0CBA" w:rsidRPr="00BA52D5">
        <w:rPr>
          <w:rFonts w:ascii="Times New Roman" w:hAnsi="Times New Roman" w:cs="Times New Roman"/>
          <w:color w:val="000000"/>
          <w:sz w:val="24"/>
          <w:szCs w:val="24"/>
          <w:lang w:val="en-US"/>
        </w:rPr>
        <w:t xml:space="preserve">performance to </w:t>
      </w:r>
      <w:r w:rsidR="004E1D6E" w:rsidRPr="00BA52D5">
        <w:rPr>
          <w:rFonts w:ascii="Times New Roman" w:hAnsi="Times New Roman" w:cs="Times New Roman"/>
          <w:color w:val="000000"/>
          <w:sz w:val="24"/>
          <w:szCs w:val="24"/>
          <w:lang w:val="en-US"/>
        </w:rPr>
        <w:t>space</w:t>
      </w:r>
      <w:r w:rsidR="007B0CBA" w:rsidRPr="00BA52D5">
        <w:rPr>
          <w:rFonts w:ascii="Times New Roman" w:hAnsi="Times New Roman" w:cs="Times New Roman"/>
          <w:color w:val="000000"/>
          <w:sz w:val="24"/>
          <w:szCs w:val="24"/>
          <w:lang w:val="en-US"/>
        </w:rPr>
        <w:t>s, which, like the Stratford Guildhall, survive intact</w:t>
      </w:r>
      <w:r w:rsidR="00321CF9">
        <w:rPr>
          <w:rFonts w:ascii="Times New Roman" w:hAnsi="Times New Roman" w:cs="Times New Roman"/>
          <w:color w:val="000000"/>
          <w:sz w:val="24"/>
          <w:szCs w:val="24"/>
          <w:lang w:val="en-US"/>
        </w:rPr>
        <w:t>—</w:t>
      </w:r>
      <w:r w:rsidR="007B0CBA" w:rsidRPr="00BA52D5">
        <w:rPr>
          <w:rFonts w:ascii="Times New Roman" w:hAnsi="Times New Roman" w:cs="Times New Roman"/>
          <w:color w:val="000000"/>
          <w:sz w:val="24"/>
          <w:szCs w:val="24"/>
          <w:lang w:val="en-US"/>
        </w:rPr>
        <w:t>and untapped</w:t>
      </w:r>
      <w:r w:rsidR="00321CF9">
        <w:rPr>
          <w:rFonts w:ascii="Times New Roman" w:hAnsi="Times New Roman" w:cs="Times New Roman"/>
          <w:color w:val="000000"/>
          <w:sz w:val="24"/>
          <w:szCs w:val="24"/>
          <w:lang w:val="en-US"/>
        </w:rPr>
        <w:t>—</w:t>
      </w:r>
      <w:r w:rsidR="007B0CBA" w:rsidRPr="00BA52D5">
        <w:rPr>
          <w:rFonts w:ascii="Times New Roman" w:hAnsi="Times New Roman" w:cs="Times New Roman"/>
          <w:color w:val="000000"/>
          <w:sz w:val="24"/>
          <w:szCs w:val="24"/>
          <w:lang w:val="en-US"/>
        </w:rPr>
        <w:t xml:space="preserve">across the country. </w:t>
      </w:r>
    </w:p>
    <w:p w14:paraId="26A3DC23" w14:textId="1A5478CF" w:rsidR="005F524D" w:rsidRDefault="005F524D" w:rsidP="00550A14">
      <w:pPr>
        <w:spacing w:line="480" w:lineRule="auto"/>
        <w:jc w:val="both"/>
        <w:rPr>
          <w:rFonts w:ascii="Times New Roman" w:hAnsi="Times New Roman" w:cs="Times New Roman"/>
          <w:sz w:val="24"/>
          <w:szCs w:val="24"/>
          <w:lang w:val="en-US"/>
        </w:rPr>
      </w:pPr>
    </w:p>
    <w:p w14:paraId="35AB68BB" w14:textId="0BDD9360" w:rsidR="00550A14" w:rsidRPr="00550A14" w:rsidRDefault="00550A14" w:rsidP="00550A1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Notes</w:t>
      </w:r>
    </w:p>
    <w:sectPr w:rsidR="00550A14" w:rsidRPr="00550A14">
      <w:headerReference w:type="default" r:id="rId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87998" w14:textId="77777777" w:rsidR="009A15C1" w:rsidRDefault="009A15C1" w:rsidP="00471FCD">
      <w:pPr>
        <w:spacing w:after="0" w:line="240" w:lineRule="auto"/>
      </w:pPr>
      <w:r>
        <w:separator/>
      </w:r>
    </w:p>
  </w:endnote>
  <w:endnote w:type="continuationSeparator" w:id="0">
    <w:p w14:paraId="173931FB" w14:textId="77777777" w:rsidR="009A15C1" w:rsidRDefault="009A15C1" w:rsidP="00471FCD">
      <w:pPr>
        <w:spacing w:after="0" w:line="240" w:lineRule="auto"/>
      </w:pPr>
      <w:r>
        <w:continuationSeparator/>
      </w:r>
    </w:p>
  </w:endnote>
  <w:endnote w:id="1">
    <w:p w14:paraId="0255569E" w14:textId="5F3EB10A" w:rsidR="00BA52D5" w:rsidRPr="00550A14" w:rsidRDefault="00BA52D5" w:rsidP="00550A14">
      <w:pPr>
        <w:pStyle w:val="EndnoteText"/>
        <w:spacing w:line="480" w:lineRule="auto"/>
        <w:jc w:val="both"/>
        <w:rPr>
          <w:rFonts w:ascii="Times New Roman" w:hAnsi="Times New Roman" w:cs="Times New Roman"/>
          <w:sz w:val="24"/>
          <w:szCs w:val="24"/>
        </w:rPr>
      </w:pPr>
      <w:r w:rsidRPr="00550A14">
        <w:rPr>
          <w:rStyle w:val="EndnoteReference"/>
          <w:rFonts w:ascii="Times New Roman" w:hAnsi="Times New Roman" w:cs="Times New Roman"/>
          <w:sz w:val="24"/>
          <w:szCs w:val="24"/>
        </w:rPr>
        <w:endnoteRef/>
      </w:r>
      <w:r w:rsidRPr="00550A14">
        <w:rPr>
          <w:rFonts w:ascii="Times New Roman" w:hAnsi="Times New Roman" w:cs="Times New Roman"/>
          <w:sz w:val="24"/>
          <w:szCs w:val="24"/>
        </w:rPr>
        <w:t xml:space="preserve"> For a more extensive discussion of the ramifications of the Curtain excavation, </w:t>
      </w:r>
      <w:r w:rsidRPr="00D56E1E">
        <w:rPr>
          <w:rFonts w:ascii="Times New Roman" w:hAnsi="Times New Roman" w:cs="Times New Roman"/>
          <w:sz w:val="24"/>
          <w:szCs w:val="24"/>
        </w:rPr>
        <w:t xml:space="preserve">see Syme. </w:t>
      </w:r>
    </w:p>
  </w:endnote>
  <w:endnote w:id="2">
    <w:p w14:paraId="2643CA8B" w14:textId="7D45C0BA" w:rsidR="00142701" w:rsidRPr="00550A14" w:rsidRDefault="00142701" w:rsidP="00550A14">
      <w:pPr>
        <w:pStyle w:val="EndnoteText"/>
        <w:spacing w:line="480" w:lineRule="auto"/>
        <w:jc w:val="both"/>
        <w:rPr>
          <w:rFonts w:ascii="Times New Roman" w:hAnsi="Times New Roman" w:cs="Times New Roman"/>
          <w:sz w:val="24"/>
          <w:szCs w:val="24"/>
        </w:rPr>
      </w:pPr>
      <w:r w:rsidRPr="00550A14">
        <w:rPr>
          <w:rStyle w:val="EndnoteReference"/>
          <w:rFonts w:ascii="Times New Roman" w:hAnsi="Times New Roman" w:cs="Times New Roman"/>
          <w:sz w:val="24"/>
          <w:szCs w:val="24"/>
        </w:rPr>
        <w:endnoteRef/>
      </w:r>
      <w:r w:rsidRPr="00550A14">
        <w:rPr>
          <w:rFonts w:ascii="Times New Roman" w:hAnsi="Times New Roman" w:cs="Times New Roman"/>
          <w:sz w:val="24"/>
          <w:szCs w:val="24"/>
        </w:rPr>
        <w:t xml:space="preserve"> </w:t>
      </w:r>
      <w:r w:rsidRPr="00D56E1E">
        <w:rPr>
          <w:rFonts w:ascii="Times New Roman" w:hAnsi="Times New Roman" w:cs="Times New Roman"/>
          <w:sz w:val="24"/>
          <w:szCs w:val="24"/>
        </w:rPr>
        <w:t xml:space="preserve">For a fuller discussion of the “Shakespeare and the Queen’s Men” / “Performing the Queen’s Men” project, see Cockett, and also </w:t>
      </w:r>
      <w:r w:rsidRPr="00550A14">
        <w:rPr>
          <w:rFonts w:ascii="Times New Roman" w:hAnsi="Times New Roman" w:cs="Times New Roman"/>
          <w:i/>
          <w:sz w:val="24"/>
          <w:szCs w:val="24"/>
        </w:rPr>
        <w:t>Performing the Queen’s Men</w:t>
      </w:r>
      <w:r w:rsidRPr="00D56E1E">
        <w:rPr>
          <w:rFonts w:ascii="Times New Roman" w:hAnsi="Times New Roman" w:cs="Times New Roman"/>
          <w:sz w:val="24"/>
          <w:szCs w:val="24"/>
        </w:rPr>
        <w:t>.</w:t>
      </w:r>
    </w:p>
  </w:endnote>
  <w:endnote w:id="3">
    <w:p w14:paraId="3B415F5C" w14:textId="598F422F" w:rsidR="00142701" w:rsidRPr="00550A14" w:rsidRDefault="00142701" w:rsidP="00550A14">
      <w:pPr>
        <w:pStyle w:val="EndnoteText"/>
        <w:spacing w:line="480" w:lineRule="auto"/>
        <w:jc w:val="both"/>
        <w:rPr>
          <w:rFonts w:ascii="Times New Roman" w:hAnsi="Times New Roman" w:cs="Times New Roman"/>
          <w:sz w:val="24"/>
          <w:szCs w:val="24"/>
        </w:rPr>
      </w:pPr>
      <w:r w:rsidRPr="00550A14">
        <w:rPr>
          <w:rStyle w:val="EndnoteReference"/>
          <w:rFonts w:ascii="Times New Roman" w:hAnsi="Times New Roman" w:cs="Times New Roman"/>
          <w:sz w:val="24"/>
          <w:szCs w:val="24"/>
        </w:rPr>
        <w:endnoteRef/>
      </w:r>
      <w:r w:rsidRPr="00550A14">
        <w:rPr>
          <w:rFonts w:ascii="Times New Roman" w:hAnsi="Times New Roman" w:cs="Times New Roman"/>
          <w:sz w:val="24"/>
          <w:szCs w:val="24"/>
        </w:rPr>
        <w:t xml:space="preserve"> David Kathman has produced a number of pieces on tavern stages</w:t>
      </w:r>
      <w:r w:rsidRPr="00D56E1E">
        <w:rPr>
          <w:rFonts w:ascii="Times New Roman" w:hAnsi="Times New Roman" w:cs="Times New Roman"/>
          <w:sz w:val="24"/>
          <w:szCs w:val="24"/>
        </w:rPr>
        <w:t xml:space="preserve"> (“Inn-Yard Playhouses”; “London Inns”)</w:t>
      </w:r>
      <w:r w:rsidR="00C84E1C" w:rsidRPr="00D56E1E">
        <w:rPr>
          <w:rFonts w:ascii="Times New Roman" w:hAnsi="Times New Roman" w:cs="Times New Roman"/>
          <w:sz w:val="24"/>
          <w:szCs w:val="24"/>
        </w:rPr>
        <w:t xml:space="preserve">, </w:t>
      </w:r>
      <w:r w:rsidRPr="00550A14">
        <w:rPr>
          <w:rFonts w:ascii="Times New Roman" w:hAnsi="Times New Roman" w:cs="Times New Roman"/>
          <w:sz w:val="24"/>
          <w:szCs w:val="24"/>
        </w:rPr>
        <w:t>Alan Nelson’s work on Cambridge offers a model for university stages</w:t>
      </w:r>
      <w:r w:rsidR="00C84E1C" w:rsidRPr="00D56E1E">
        <w:rPr>
          <w:rFonts w:ascii="Times New Roman" w:hAnsi="Times New Roman" w:cs="Times New Roman"/>
          <w:sz w:val="24"/>
          <w:szCs w:val="24"/>
        </w:rPr>
        <w:t>,</w:t>
      </w:r>
      <w:r w:rsidRPr="00550A14">
        <w:rPr>
          <w:rFonts w:ascii="Times New Roman" w:hAnsi="Times New Roman" w:cs="Times New Roman"/>
          <w:sz w:val="24"/>
          <w:szCs w:val="24"/>
        </w:rPr>
        <w:t xml:space="preserve"> while John Astington has suggested an equivalent for Elizabeth’s court</w:t>
      </w:r>
      <w:r w:rsidR="00550A14">
        <w:rPr>
          <w:rFonts w:ascii="Times New Roman" w:hAnsi="Times New Roman" w:cs="Times New Roman"/>
          <w:sz w:val="24"/>
          <w:szCs w:val="24"/>
        </w:rPr>
        <w:t xml:space="preserve"> (308-09)</w:t>
      </w:r>
      <w:r w:rsidRPr="00550A14">
        <w:rPr>
          <w:rFonts w:ascii="Times New Roman" w:hAnsi="Times New Roman" w:cs="Times New Roman"/>
          <w:sz w:val="24"/>
          <w:szCs w:val="24"/>
        </w:rPr>
        <w:t>.</w:t>
      </w:r>
    </w:p>
  </w:endnote>
  <w:endnote w:id="4">
    <w:p w14:paraId="4EBB706A" w14:textId="191F8058" w:rsidR="00C84E1C" w:rsidRPr="00550A14" w:rsidRDefault="00C84E1C" w:rsidP="00550A14">
      <w:pPr>
        <w:pStyle w:val="EndnoteText"/>
        <w:spacing w:line="480" w:lineRule="auto"/>
        <w:jc w:val="both"/>
        <w:rPr>
          <w:rFonts w:ascii="Times New Roman" w:hAnsi="Times New Roman" w:cs="Times New Roman"/>
          <w:sz w:val="24"/>
          <w:szCs w:val="24"/>
        </w:rPr>
      </w:pPr>
      <w:r w:rsidRPr="00550A14">
        <w:rPr>
          <w:rStyle w:val="EndnoteReference"/>
          <w:rFonts w:ascii="Times New Roman" w:hAnsi="Times New Roman" w:cs="Times New Roman"/>
          <w:sz w:val="24"/>
          <w:szCs w:val="24"/>
        </w:rPr>
        <w:endnoteRef/>
      </w:r>
      <w:r w:rsidRPr="00550A14">
        <w:rPr>
          <w:rFonts w:ascii="Times New Roman" w:hAnsi="Times New Roman" w:cs="Times New Roman"/>
          <w:sz w:val="24"/>
          <w:szCs w:val="24"/>
        </w:rPr>
        <w:t xml:space="preserve"> </w:t>
      </w:r>
      <w:r w:rsidRPr="00D56E1E">
        <w:rPr>
          <w:rFonts w:ascii="Times New Roman" w:hAnsi="Times New Roman" w:cs="Times New Roman"/>
          <w:sz w:val="24"/>
          <w:szCs w:val="24"/>
        </w:rPr>
        <w:t xml:space="preserve">The film of the performances is available on the project’s website (“Film”).  </w:t>
      </w:r>
    </w:p>
  </w:endnote>
  <w:endnote w:id="5">
    <w:p w14:paraId="205E8E66" w14:textId="0E9AD9F1" w:rsidR="00C84E1C" w:rsidRPr="00550A14" w:rsidRDefault="00C84E1C" w:rsidP="00550A14">
      <w:pPr>
        <w:pStyle w:val="EndnoteText"/>
        <w:spacing w:line="480" w:lineRule="auto"/>
        <w:jc w:val="both"/>
        <w:rPr>
          <w:rFonts w:ascii="Times New Roman" w:hAnsi="Times New Roman" w:cs="Times New Roman"/>
          <w:sz w:val="24"/>
          <w:szCs w:val="24"/>
        </w:rPr>
      </w:pPr>
      <w:r w:rsidRPr="00550A14">
        <w:rPr>
          <w:rStyle w:val="EndnoteReference"/>
          <w:rFonts w:ascii="Times New Roman" w:hAnsi="Times New Roman" w:cs="Times New Roman"/>
          <w:sz w:val="24"/>
          <w:szCs w:val="24"/>
        </w:rPr>
        <w:endnoteRef/>
      </w:r>
      <w:r w:rsidRPr="00550A14">
        <w:rPr>
          <w:rFonts w:ascii="Times New Roman" w:hAnsi="Times New Roman" w:cs="Times New Roman"/>
          <w:sz w:val="24"/>
          <w:szCs w:val="24"/>
        </w:rPr>
        <w:t xml:space="preserve"> </w:t>
      </w:r>
      <w:r w:rsidRPr="00D56E1E">
        <w:rPr>
          <w:rFonts w:ascii="Times New Roman" w:eastAsia="Times New Roman" w:hAnsi="Times New Roman" w:cs="Times New Roman"/>
          <w:sz w:val="24"/>
          <w:szCs w:val="24"/>
          <w:lang w:val="en-US" w:eastAsia="en-GB"/>
        </w:rPr>
        <w:t xml:space="preserve">See Bearman, </w:t>
      </w:r>
      <w:r w:rsidRPr="00D56E1E">
        <w:rPr>
          <w:rFonts w:ascii="Times New Roman" w:eastAsia="Times New Roman" w:hAnsi="Times New Roman" w:cs="Times New Roman"/>
          <w:i/>
          <w:sz w:val="24"/>
          <w:szCs w:val="24"/>
          <w:lang w:val="en-US" w:eastAsia="en-GB"/>
        </w:rPr>
        <w:t>Minutes</w:t>
      </w:r>
      <w:r w:rsidRPr="00550A14">
        <w:rPr>
          <w:rFonts w:ascii="Times New Roman" w:eastAsia="Times New Roman" w:hAnsi="Times New Roman" w:cs="Times New Roman"/>
          <w:sz w:val="24"/>
          <w:szCs w:val="24"/>
          <w:lang w:val="en-US" w:eastAsia="en-GB"/>
        </w:rPr>
        <w:t>;</w:t>
      </w:r>
      <w:r w:rsidRPr="00D56E1E">
        <w:rPr>
          <w:rFonts w:ascii="Times New Roman" w:eastAsia="Times New Roman" w:hAnsi="Times New Roman" w:cs="Times New Roman"/>
          <w:i/>
          <w:sz w:val="24"/>
          <w:szCs w:val="24"/>
          <w:lang w:val="en-US" w:eastAsia="en-GB"/>
        </w:rPr>
        <w:t xml:space="preserve"> </w:t>
      </w:r>
      <w:r w:rsidRPr="00D56E1E">
        <w:rPr>
          <w:rFonts w:ascii="Times New Roman" w:eastAsia="Times New Roman" w:hAnsi="Times New Roman" w:cs="Times New Roman"/>
          <w:sz w:val="24"/>
          <w:szCs w:val="24"/>
          <w:lang w:val="en-US" w:eastAsia="en-GB"/>
        </w:rPr>
        <w:t xml:space="preserve">Fox; Mulryne; Savage. </w:t>
      </w:r>
    </w:p>
  </w:endnote>
  <w:endnote w:id="6">
    <w:p w14:paraId="3AF57F5E" w14:textId="19803BFA" w:rsidR="00D56E1E" w:rsidRDefault="00D56E1E" w:rsidP="00550A14">
      <w:pPr>
        <w:pStyle w:val="EndnoteText"/>
        <w:spacing w:line="480" w:lineRule="auto"/>
        <w:jc w:val="both"/>
        <w:rPr>
          <w:rFonts w:ascii="Times New Roman" w:hAnsi="Times New Roman" w:cs="Times New Roman"/>
          <w:sz w:val="24"/>
          <w:szCs w:val="24"/>
        </w:rPr>
      </w:pPr>
      <w:r w:rsidRPr="00550A14">
        <w:rPr>
          <w:rStyle w:val="EndnoteReference"/>
          <w:rFonts w:ascii="Times New Roman" w:hAnsi="Times New Roman" w:cs="Times New Roman"/>
          <w:sz w:val="24"/>
          <w:szCs w:val="24"/>
        </w:rPr>
        <w:endnoteRef/>
      </w:r>
      <w:r w:rsidRPr="00550A14">
        <w:rPr>
          <w:rFonts w:ascii="Times New Roman" w:hAnsi="Times New Roman" w:cs="Times New Roman"/>
          <w:sz w:val="24"/>
          <w:szCs w:val="24"/>
        </w:rPr>
        <w:t xml:space="preserve"> </w:t>
      </w:r>
      <w:r w:rsidRPr="00D56E1E">
        <w:rPr>
          <w:rFonts w:ascii="Times New Roman" w:hAnsi="Times New Roman" w:cs="Times New Roman"/>
          <w:sz w:val="24"/>
          <w:szCs w:val="24"/>
        </w:rPr>
        <w:t>The recent work by King Edward’s School to open the space to the public, which has included moving the school’s library from the lower hall to elsewhere on the school campus, and introducing museum interpretation to the rooms in the hall, has done something to recapture the sense of the original spaces. There are, however, a variety of later interventions in to the fabric of the building which mean the rooms remain somewhat distant from what might have been encountered in 1587.</w:t>
      </w:r>
    </w:p>
    <w:p w14:paraId="4E6B93D4" w14:textId="77777777" w:rsidR="00550A14" w:rsidRDefault="00550A14" w:rsidP="00550A14">
      <w:pPr>
        <w:pStyle w:val="EndnoteText"/>
        <w:spacing w:line="480" w:lineRule="auto"/>
        <w:jc w:val="both"/>
        <w:rPr>
          <w:rFonts w:ascii="Times New Roman" w:hAnsi="Times New Roman" w:cs="Times New Roman"/>
          <w:sz w:val="24"/>
          <w:szCs w:val="24"/>
        </w:rPr>
      </w:pPr>
    </w:p>
    <w:p w14:paraId="74095758" w14:textId="77777777" w:rsidR="00550A14" w:rsidRPr="00BA52D5" w:rsidRDefault="00550A14" w:rsidP="00550A14">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Works Cited</w:t>
      </w:r>
    </w:p>
    <w:p w14:paraId="2568D1C4" w14:textId="5405A8A8" w:rsidR="00550A14"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Astington, John. “Court Theatre</w:t>
      </w:r>
      <w:r>
        <w:rPr>
          <w:rFonts w:ascii="Times New Roman" w:hAnsi="Times New Roman" w:cs="Times New Roman"/>
          <w:sz w:val="24"/>
          <w:szCs w:val="24"/>
          <w:lang w:val="en-US"/>
        </w:rPr>
        <w:t>.</w:t>
      </w:r>
      <w:r w:rsidRPr="00BA52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The Oxford Handbook of Early Modern Theatre, </w:t>
      </w:r>
      <w:r w:rsidRPr="00BA52D5">
        <w:rPr>
          <w:rFonts w:ascii="Times New Roman" w:hAnsi="Times New Roman" w:cs="Times New Roman"/>
          <w:sz w:val="24"/>
          <w:szCs w:val="24"/>
          <w:lang w:val="en-US"/>
        </w:rPr>
        <w:t xml:space="preserve">edited by Richard Dutton, Oxford UP, 2009, pp. 307-22. </w:t>
      </w:r>
    </w:p>
    <w:p w14:paraId="78240C52" w14:textId="77464938" w:rsidR="0014739A" w:rsidRPr="0014739A" w:rsidRDefault="0014739A" w:rsidP="00550A1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Barnden, Sally. “</w:t>
      </w:r>
      <w:r w:rsidRPr="0014739A">
        <w:rPr>
          <w:rFonts w:ascii="Times New Roman" w:hAnsi="Times New Roman" w:cs="Times New Roman"/>
          <w:sz w:val="24"/>
          <w:szCs w:val="24"/>
          <w:lang w:val="en-US"/>
        </w:rPr>
        <w:t>Site-specificity, Archaeology, and the Empty Space at the Contemporary Rose Playhouse</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Shakespeare Bulletin</w:t>
      </w:r>
      <w:r>
        <w:rPr>
          <w:rFonts w:ascii="Times New Roman" w:hAnsi="Times New Roman" w:cs="Times New Roman"/>
          <w:sz w:val="24"/>
          <w:szCs w:val="24"/>
          <w:lang w:val="en-US"/>
        </w:rPr>
        <w:t xml:space="preserve">, vol. 35, no. 2, 2017, pp. placeholder ref. </w:t>
      </w:r>
      <w:bookmarkStart w:id="0" w:name="_GoBack"/>
      <w:bookmarkEnd w:id="0"/>
    </w:p>
    <w:p w14:paraId="41441D5A"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Bearman, Robert. “The </w:t>
      </w:r>
      <w:r>
        <w:rPr>
          <w:rFonts w:ascii="Times New Roman" w:hAnsi="Times New Roman" w:cs="Times New Roman"/>
          <w:sz w:val="24"/>
          <w:szCs w:val="24"/>
          <w:lang w:val="en-US"/>
        </w:rPr>
        <w:t>E</w:t>
      </w:r>
      <w:r w:rsidRPr="00BA52D5">
        <w:rPr>
          <w:rFonts w:ascii="Times New Roman" w:hAnsi="Times New Roman" w:cs="Times New Roman"/>
          <w:sz w:val="24"/>
          <w:szCs w:val="24"/>
          <w:lang w:val="en-US"/>
        </w:rPr>
        <w:t xml:space="preserve">arly Reformation </w:t>
      </w:r>
      <w:r>
        <w:rPr>
          <w:rFonts w:ascii="Times New Roman" w:hAnsi="Times New Roman" w:cs="Times New Roman"/>
          <w:sz w:val="24"/>
          <w:szCs w:val="24"/>
          <w:lang w:val="en-US"/>
        </w:rPr>
        <w:t>E</w:t>
      </w:r>
      <w:r w:rsidRPr="00BA52D5">
        <w:rPr>
          <w:rFonts w:ascii="Times New Roman" w:hAnsi="Times New Roman" w:cs="Times New Roman"/>
          <w:sz w:val="24"/>
          <w:szCs w:val="24"/>
          <w:lang w:val="en-US"/>
        </w:rPr>
        <w:t xml:space="preserve">xperience in a Warwickshire </w:t>
      </w:r>
      <w:r>
        <w:rPr>
          <w:rFonts w:ascii="Times New Roman" w:hAnsi="Times New Roman" w:cs="Times New Roman"/>
          <w:sz w:val="24"/>
          <w:szCs w:val="24"/>
          <w:lang w:val="en-US"/>
        </w:rPr>
        <w:t>M</w:t>
      </w:r>
      <w:r w:rsidRPr="00BA52D5">
        <w:rPr>
          <w:rFonts w:ascii="Times New Roman" w:hAnsi="Times New Roman" w:cs="Times New Roman"/>
          <w:sz w:val="24"/>
          <w:szCs w:val="24"/>
          <w:lang w:val="en-US"/>
        </w:rPr>
        <w:t xml:space="preserve">arket </w:t>
      </w:r>
      <w:r>
        <w:rPr>
          <w:rFonts w:ascii="Times New Roman" w:hAnsi="Times New Roman" w:cs="Times New Roman"/>
          <w:sz w:val="24"/>
          <w:szCs w:val="24"/>
          <w:lang w:val="en-US"/>
        </w:rPr>
        <w:t>T</w:t>
      </w:r>
      <w:r w:rsidRPr="00BA52D5">
        <w:rPr>
          <w:rFonts w:ascii="Times New Roman" w:hAnsi="Times New Roman" w:cs="Times New Roman"/>
          <w:sz w:val="24"/>
          <w:szCs w:val="24"/>
          <w:lang w:val="en-US"/>
        </w:rPr>
        <w:t>own: Stratford-upon-Avon, 1530-1580</w:t>
      </w:r>
      <w:r>
        <w:rPr>
          <w:rFonts w:ascii="Times New Roman" w:hAnsi="Times New Roman" w:cs="Times New Roman"/>
          <w:sz w:val="24"/>
          <w:szCs w:val="24"/>
          <w:lang w:val="en-US"/>
        </w:rPr>
        <w:t>.</w:t>
      </w:r>
      <w:r w:rsidRPr="00BA52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Midland History, </w:t>
      </w:r>
      <w:r>
        <w:rPr>
          <w:rFonts w:ascii="Times New Roman" w:hAnsi="Times New Roman" w:cs="Times New Roman"/>
          <w:sz w:val="24"/>
          <w:szCs w:val="24"/>
          <w:lang w:val="en-US"/>
        </w:rPr>
        <w:t xml:space="preserve">vol. </w:t>
      </w:r>
      <w:r w:rsidRPr="00BA52D5">
        <w:rPr>
          <w:rFonts w:ascii="Times New Roman" w:hAnsi="Times New Roman" w:cs="Times New Roman"/>
          <w:sz w:val="24"/>
          <w:szCs w:val="24"/>
          <w:lang w:val="en-US"/>
        </w:rPr>
        <w:t>32, 2007, pp. 68-109.</w:t>
      </w:r>
    </w:p>
    <w:p w14:paraId="6D26D4AB" w14:textId="77777777" w:rsidR="00550A14" w:rsidRPr="00BA52D5" w:rsidRDefault="00550A14" w:rsidP="00550A1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ed</w:t>
      </w:r>
      <w:r>
        <w:rPr>
          <w:rFonts w:ascii="Times New Roman" w:hAnsi="Times New Roman" w:cs="Times New Roman"/>
          <w:sz w:val="24"/>
          <w:szCs w:val="24"/>
          <w:lang w:val="en-US"/>
        </w:rPr>
        <w:t>itor</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Minutes and </w:t>
      </w:r>
      <w:r>
        <w:rPr>
          <w:rFonts w:ascii="Times New Roman" w:hAnsi="Times New Roman" w:cs="Times New Roman"/>
          <w:i/>
          <w:sz w:val="24"/>
          <w:szCs w:val="24"/>
          <w:lang w:val="en-US"/>
        </w:rPr>
        <w:t>A</w:t>
      </w:r>
      <w:r w:rsidRPr="00BA52D5">
        <w:rPr>
          <w:rFonts w:ascii="Times New Roman" w:hAnsi="Times New Roman" w:cs="Times New Roman"/>
          <w:i/>
          <w:sz w:val="24"/>
          <w:szCs w:val="24"/>
          <w:lang w:val="en-US"/>
        </w:rPr>
        <w:t xml:space="preserve">ccounts of the Corporation of Stratford upon Avon and </w:t>
      </w:r>
      <w:r>
        <w:rPr>
          <w:rFonts w:ascii="Times New Roman" w:hAnsi="Times New Roman" w:cs="Times New Roman"/>
          <w:i/>
          <w:sz w:val="24"/>
          <w:szCs w:val="24"/>
          <w:lang w:val="en-US"/>
        </w:rPr>
        <w:t>O</w:t>
      </w:r>
      <w:r w:rsidRPr="00BA52D5">
        <w:rPr>
          <w:rFonts w:ascii="Times New Roman" w:hAnsi="Times New Roman" w:cs="Times New Roman"/>
          <w:i/>
          <w:sz w:val="24"/>
          <w:szCs w:val="24"/>
          <w:lang w:val="en-US"/>
        </w:rPr>
        <w:t xml:space="preserve">ther </w:t>
      </w:r>
      <w:r>
        <w:rPr>
          <w:rFonts w:ascii="Times New Roman" w:hAnsi="Times New Roman" w:cs="Times New Roman"/>
          <w:i/>
          <w:sz w:val="24"/>
          <w:szCs w:val="24"/>
          <w:lang w:val="en-US"/>
        </w:rPr>
        <w:t>R</w:t>
      </w:r>
      <w:r w:rsidRPr="00BA52D5">
        <w:rPr>
          <w:rFonts w:ascii="Times New Roman" w:hAnsi="Times New Roman" w:cs="Times New Roman"/>
          <w:i/>
          <w:sz w:val="24"/>
          <w:szCs w:val="24"/>
          <w:lang w:val="en-US"/>
        </w:rPr>
        <w:t>ecords, 1553-1620: Volume VI</w:t>
      </w:r>
      <w:r>
        <w:rPr>
          <w:rFonts w:ascii="Times New Roman" w:hAnsi="Times New Roman" w:cs="Times New Roman"/>
          <w:i/>
          <w:sz w:val="24"/>
          <w:szCs w:val="24"/>
          <w:lang w:val="en-US"/>
        </w:rPr>
        <w:t>—</w:t>
      </w:r>
      <w:r w:rsidRPr="00BA52D5">
        <w:rPr>
          <w:rFonts w:ascii="Times New Roman" w:hAnsi="Times New Roman" w:cs="Times New Roman"/>
          <w:i/>
          <w:sz w:val="24"/>
          <w:szCs w:val="24"/>
          <w:lang w:val="en-US"/>
        </w:rPr>
        <w:t>1598-1609</w:t>
      </w:r>
      <w:r w:rsidRPr="00BA52D5">
        <w:rPr>
          <w:rFonts w:ascii="Times New Roman" w:hAnsi="Times New Roman" w:cs="Times New Roman"/>
          <w:sz w:val="24"/>
          <w:szCs w:val="24"/>
          <w:lang w:val="en-US"/>
        </w:rPr>
        <w:t>. Dugdale Society, 2011.</w:t>
      </w:r>
    </w:p>
    <w:p w14:paraId="05B98F33"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Bowsher, Julian</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Pat Miller. </w:t>
      </w:r>
      <w:r w:rsidRPr="00BA52D5">
        <w:rPr>
          <w:rFonts w:ascii="Times New Roman" w:hAnsi="Times New Roman" w:cs="Times New Roman"/>
          <w:i/>
          <w:iCs/>
          <w:sz w:val="24"/>
          <w:szCs w:val="24"/>
          <w:lang w:val="en-US"/>
        </w:rPr>
        <w:t>The Rose and the Globe</w:t>
      </w:r>
      <w:r>
        <w:rPr>
          <w:rFonts w:ascii="Times New Roman" w:hAnsi="Times New Roman" w:cs="Times New Roman"/>
          <w:i/>
          <w:iCs/>
          <w:sz w:val="24"/>
          <w:szCs w:val="24"/>
          <w:lang w:val="en-US"/>
        </w:rPr>
        <w:t>—P</w:t>
      </w:r>
      <w:r w:rsidRPr="00BA52D5">
        <w:rPr>
          <w:rFonts w:ascii="Times New Roman" w:hAnsi="Times New Roman" w:cs="Times New Roman"/>
          <w:i/>
          <w:iCs/>
          <w:sz w:val="24"/>
          <w:szCs w:val="24"/>
          <w:lang w:val="en-US"/>
        </w:rPr>
        <w:t xml:space="preserve">layhouses of Shakespeare’s Bankside, Southwark. </w:t>
      </w:r>
      <w:r w:rsidRPr="00BA52D5">
        <w:rPr>
          <w:rFonts w:ascii="Times New Roman" w:hAnsi="Times New Roman" w:cs="Times New Roman"/>
          <w:sz w:val="24"/>
          <w:szCs w:val="24"/>
          <w:lang w:val="en-US"/>
        </w:rPr>
        <w:t>Museum of London, 2009.</w:t>
      </w:r>
    </w:p>
    <w:p w14:paraId="3AB73A5F"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Clark, Jonathan, Kate Giles</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Ian Mellor. </w:t>
      </w:r>
      <w:r w:rsidRPr="00BA52D5">
        <w:rPr>
          <w:rFonts w:ascii="Times New Roman" w:hAnsi="Times New Roman" w:cs="Times New Roman"/>
          <w:i/>
          <w:sz w:val="24"/>
          <w:szCs w:val="24"/>
          <w:lang w:val="en-US"/>
        </w:rPr>
        <w:t>Understanding the Place: Conservation Management Plan: The Guildhall and Pedagogues House, King Edward VI Grammar School, Stratford-upon-Avon</w:t>
      </w:r>
      <w:r w:rsidRPr="00BA52D5">
        <w:rPr>
          <w:rFonts w:ascii="Times New Roman" w:hAnsi="Times New Roman" w:cs="Times New Roman"/>
          <w:sz w:val="24"/>
          <w:szCs w:val="24"/>
          <w:lang w:val="en-US"/>
        </w:rPr>
        <w:t xml:space="preserve">. Field Archaeology Specialists Ltd, 2006. </w:t>
      </w:r>
    </w:p>
    <w:p w14:paraId="224713BF"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Cockett, Peter. “Performing the Queen’s Men</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Locating the Queen’s Men, 1583-1603, </w:t>
      </w:r>
      <w:r w:rsidRPr="00BA52D5">
        <w:rPr>
          <w:rFonts w:ascii="Times New Roman" w:hAnsi="Times New Roman" w:cs="Times New Roman"/>
          <w:sz w:val="24"/>
          <w:szCs w:val="24"/>
          <w:lang w:val="en-US"/>
        </w:rPr>
        <w:t>edited by Helen Ostovich, Holger Schott Syme</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Andrew Griffin, Ashgate, 2009, pp. 229-41.</w:t>
      </w:r>
    </w:p>
    <w:p w14:paraId="1BCD59EF"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Dyer, Alan. “Crisis and Resolution: Government and Society in Stratford, 1540-1640</w:t>
      </w:r>
      <w:r>
        <w:rPr>
          <w:rFonts w:ascii="Times New Roman" w:hAnsi="Times New Roman" w:cs="Times New Roman"/>
          <w:sz w:val="24"/>
          <w:szCs w:val="24"/>
          <w:lang w:val="en-US"/>
        </w:rPr>
        <w:t>.</w:t>
      </w:r>
      <w:r w:rsidRPr="00BA52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History of an English Borough, </w:t>
      </w:r>
      <w:r w:rsidRPr="00BA52D5">
        <w:rPr>
          <w:rFonts w:ascii="Times New Roman" w:hAnsi="Times New Roman" w:cs="Times New Roman"/>
          <w:sz w:val="24"/>
          <w:szCs w:val="24"/>
          <w:lang w:val="en-US"/>
        </w:rPr>
        <w:t>edited by Robert Bearman, Sutton, 1997, pp. 80-96.</w:t>
      </w:r>
    </w:p>
    <w:p w14:paraId="2FFFED9B" w14:textId="77777777" w:rsidR="00550A14"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Douglas, Audrey and Peter H. Greenfield, ed</w:t>
      </w:r>
      <w:r>
        <w:rPr>
          <w:rFonts w:ascii="Times New Roman" w:hAnsi="Times New Roman" w:cs="Times New Roman"/>
          <w:sz w:val="24"/>
          <w:szCs w:val="24"/>
          <w:lang w:val="en-US"/>
        </w:rPr>
        <w:t>itor</w:t>
      </w:r>
      <w:r w:rsidRPr="00BA52D5">
        <w:rPr>
          <w:rFonts w:ascii="Times New Roman" w:hAnsi="Times New Roman" w:cs="Times New Roman"/>
          <w:sz w:val="24"/>
          <w:szCs w:val="24"/>
          <w:lang w:val="en-US"/>
        </w:rPr>
        <w:t xml:space="preserve">s. </w:t>
      </w:r>
      <w:r w:rsidRPr="00BA52D5">
        <w:rPr>
          <w:rFonts w:ascii="Times New Roman" w:hAnsi="Times New Roman" w:cs="Times New Roman"/>
          <w:i/>
          <w:sz w:val="24"/>
          <w:szCs w:val="24"/>
          <w:lang w:val="en-US"/>
        </w:rPr>
        <w:t>REED: Cumberland, Westmorland, Gloucestershire.</w:t>
      </w:r>
      <w:r w:rsidRPr="00BA52D5">
        <w:rPr>
          <w:rFonts w:ascii="Times New Roman" w:hAnsi="Times New Roman" w:cs="Times New Roman"/>
          <w:sz w:val="24"/>
          <w:szCs w:val="24"/>
          <w:lang w:val="en-US"/>
        </w:rPr>
        <w:t xml:space="preserve"> U of Toronto P, 1986.</w:t>
      </w:r>
    </w:p>
    <w:p w14:paraId="084B2D9A" w14:textId="77777777" w:rsidR="00550A14" w:rsidRPr="00D56E1E" w:rsidRDefault="00550A14" w:rsidP="00550A14">
      <w:pPr>
        <w:tabs>
          <w:tab w:val="left" w:pos="5080"/>
        </w:tabs>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“Film: </w:t>
      </w:r>
      <w:r w:rsidRPr="00550A14">
        <w:rPr>
          <w:rFonts w:ascii="Times New Roman" w:hAnsi="Times New Roman" w:cs="Times New Roman"/>
          <w:i/>
          <w:sz w:val="24"/>
          <w:szCs w:val="24"/>
          <w:lang w:val="en-US"/>
        </w:rPr>
        <w:t>The Troublesome Reign of King John</w:t>
      </w:r>
      <w:r>
        <w:rPr>
          <w:rFonts w:ascii="Times New Roman" w:hAnsi="Times New Roman" w:cs="Times New Roman"/>
          <w:sz w:val="24"/>
          <w:szCs w:val="24"/>
          <w:lang w:val="en-US"/>
        </w:rPr>
        <w:t xml:space="preserve">.” </w:t>
      </w:r>
      <w:r>
        <w:rPr>
          <w:rFonts w:ascii="Times New Roman" w:hAnsi="Times New Roman" w:cs="Times New Roman"/>
          <w:i/>
          <w:sz w:val="24"/>
          <w:szCs w:val="24"/>
          <w:lang w:val="en-US"/>
        </w:rPr>
        <w:t>Early Modern Theatre</w:t>
      </w:r>
      <w:r>
        <w:rPr>
          <w:rFonts w:ascii="Times New Roman" w:hAnsi="Times New Roman" w:cs="Times New Roman"/>
          <w:sz w:val="24"/>
          <w:szCs w:val="24"/>
          <w:lang w:val="en-US"/>
        </w:rPr>
        <w:t xml:space="preserve">, University of York, 2013, </w:t>
      </w:r>
      <w:r w:rsidRPr="00C84E1C">
        <w:rPr>
          <w:rFonts w:ascii="Times New Roman" w:hAnsi="Times New Roman" w:cs="Times New Roman"/>
          <w:sz w:val="24"/>
          <w:szCs w:val="24"/>
          <w:lang w:val="en-US"/>
        </w:rPr>
        <w:t>earlymoderntheatre.co.uk/film-trkj/</w:t>
      </w:r>
      <w:r>
        <w:rPr>
          <w:rFonts w:ascii="Times New Roman" w:hAnsi="Times New Roman" w:cs="Times New Roman"/>
          <w:sz w:val="24"/>
          <w:szCs w:val="24"/>
          <w:lang w:val="en-US"/>
        </w:rPr>
        <w:t xml:space="preserve">. Accessed Mar. 19, 2017. </w:t>
      </w:r>
    </w:p>
    <w:p w14:paraId="47211BB3"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Foakes, R. A., ed</w:t>
      </w:r>
      <w:r>
        <w:rPr>
          <w:rFonts w:ascii="Times New Roman" w:hAnsi="Times New Roman" w:cs="Times New Roman"/>
          <w:sz w:val="24"/>
          <w:szCs w:val="24"/>
          <w:lang w:val="en-US"/>
        </w:rPr>
        <w:t>itor</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Henslowe’s Diary</w:t>
      </w:r>
      <w:r w:rsidRPr="00BA52D5">
        <w:rPr>
          <w:rFonts w:ascii="Times New Roman" w:hAnsi="Times New Roman" w:cs="Times New Roman"/>
          <w:sz w:val="24"/>
          <w:szCs w:val="24"/>
          <w:lang w:val="en-US"/>
        </w:rPr>
        <w:t xml:space="preserve">. </w:t>
      </w:r>
      <w:r>
        <w:rPr>
          <w:rFonts w:ascii="Times New Roman" w:hAnsi="Times New Roman" w:cs="Times New Roman"/>
          <w:sz w:val="24"/>
          <w:szCs w:val="24"/>
          <w:lang w:val="en-US"/>
        </w:rPr>
        <w:t>2</w:t>
      </w:r>
      <w:r w:rsidRPr="00550A14">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ed., </w:t>
      </w:r>
      <w:r w:rsidRPr="00BA52D5">
        <w:rPr>
          <w:rFonts w:ascii="Times New Roman" w:hAnsi="Times New Roman" w:cs="Times New Roman"/>
          <w:sz w:val="24"/>
          <w:szCs w:val="24"/>
          <w:lang w:val="en-US"/>
        </w:rPr>
        <w:t xml:space="preserve">Cambridge UP, 2002. </w:t>
      </w:r>
    </w:p>
    <w:p w14:paraId="5C30890D"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Fox, Levi, ed</w:t>
      </w:r>
      <w:r>
        <w:rPr>
          <w:rFonts w:ascii="Times New Roman" w:hAnsi="Times New Roman" w:cs="Times New Roman"/>
          <w:sz w:val="24"/>
          <w:szCs w:val="24"/>
          <w:lang w:val="en-US"/>
        </w:rPr>
        <w:t>itor</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Minutes and </w:t>
      </w:r>
      <w:r>
        <w:rPr>
          <w:rFonts w:ascii="Times New Roman" w:hAnsi="Times New Roman" w:cs="Times New Roman"/>
          <w:i/>
          <w:sz w:val="24"/>
          <w:szCs w:val="24"/>
          <w:lang w:val="en-US"/>
        </w:rPr>
        <w:t>A</w:t>
      </w:r>
      <w:r w:rsidRPr="00BA52D5">
        <w:rPr>
          <w:rFonts w:ascii="Times New Roman" w:hAnsi="Times New Roman" w:cs="Times New Roman"/>
          <w:i/>
          <w:sz w:val="24"/>
          <w:szCs w:val="24"/>
          <w:lang w:val="en-US"/>
        </w:rPr>
        <w:t xml:space="preserve">ccounts of the Corporation of Stratford upon Avon and </w:t>
      </w:r>
      <w:r>
        <w:rPr>
          <w:rFonts w:ascii="Times New Roman" w:hAnsi="Times New Roman" w:cs="Times New Roman"/>
          <w:i/>
          <w:sz w:val="24"/>
          <w:szCs w:val="24"/>
          <w:lang w:val="en-US"/>
        </w:rPr>
        <w:t>O</w:t>
      </w:r>
      <w:r w:rsidRPr="00BA52D5">
        <w:rPr>
          <w:rFonts w:ascii="Times New Roman" w:hAnsi="Times New Roman" w:cs="Times New Roman"/>
          <w:i/>
          <w:sz w:val="24"/>
          <w:szCs w:val="24"/>
          <w:lang w:val="en-US"/>
        </w:rPr>
        <w:t xml:space="preserve">ther </w:t>
      </w:r>
      <w:r>
        <w:rPr>
          <w:rFonts w:ascii="Times New Roman" w:hAnsi="Times New Roman" w:cs="Times New Roman"/>
          <w:i/>
          <w:sz w:val="24"/>
          <w:szCs w:val="24"/>
          <w:lang w:val="en-US"/>
        </w:rPr>
        <w:t>R</w:t>
      </w:r>
      <w:r w:rsidRPr="00BA52D5">
        <w:rPr>
          <w:rFonts w:ascii="Times New Roman" w:hAnsi="Times New Roman" w:cs="Times New Roman"/>
          <w:i/>
          <w:sz w:val="24"/>
          <w:szCs w:val="24"/>
          <w:lang w:val="en-US"/>
        </w:rPr>
        <w:t>ecords, 1553-1620: Volume V</w:t>
      </w:r>
      <w:r>
        <w:rPr>
          <w:rFonts w:ascii="Times New Roman" w:hAnsi="Times New Roman" w:cs="Times New Roman"/>
          <w:i/>
          <w:sz w:val="24"/>
          <w:szCs w:val="24"/>
          <w:lang w:val="en-US"/>
        </w:rPr>
        <w:t>—</w:t>
      </w:r>
      <w:r w:rsidRPr="00BA52D5">
        <w:rPr>
          <w:rFonts w:ascii="Times New Roman" w:hAnsi="Times New Roman" w:cs="Times New Roman"/>
          <w:i/>
          <w:sz w:val="24"/>
          <w:szCs w:val="24"/>
          <w:lang w:val="en-US"/>
        </w:rPr>
        <w:t>1592-1598</w:t>
      </w:r>
      <w:r w:rsidRPr="00BA52D5">
        <w:rPr>
          <w:rFonts w:ascii="Times New Roman" w:hAnsi="Times New Roman" w:cs="Times New Roman"/>
          <w:sz w:val="24"/>
          <w:szCs w:val="24"/>
          <w:lang w:val="en-US"/>
        </w:rPr>
        <w:t>. Dugdale Society, 1990.</w:t>
      </w:r>
    </w:p>
    <w:p w14:paraId="4D06AE8F"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Giles, Kate</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Jonathan Clark. “The Archaeology of the Guild Buildings of Shakespeare’s Stratford-upon- Avon</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The Guild and Guild Buildings of Shakespeare’s Stratford-upon- Avon</w:t>
      </w:r>
      <w:r w:rsidRPr="00BA52D5">
        <w:rPr>
          <w:rFonts w:ascii="Times New Roman" w:hAnsi="Times New Roman" w:cs="Times New Roman"/>
          <w:sz w:val="24"/>
          <w:szCs w:val="24"/>
          <w:lang w:val="en-US"/>
        </w:rPr>
        <w:t>, edited by J. R. Mulryne</w:t>
      </w:r>
      <w:r>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Ashgate, 2012, pp. 135-69.</w:t>
      </w:r>
    </w:p>
    <w:p w14:paraId="146380F0" w14:textId="77777777" w:rsidR="00550A14" w:rsidRPr="00BA52D5" w:rsidRDefault="00550A14" w:rsidP="00550A14">
      <w:pPr>
        <w:spacing w:line="480" w:lineRule="auto"/>
        <w:rPr>
          <w:rFonts w:ascii="Times New Roman" w:hAnsi="Times New Roman" w:cs="Times New Roman"/>
          <w:sz w:val="24"/>
          <w:szCs w:val="24"/>
          <w:lang w:val="en-US"/>
        </w:rPr>
      </w:pPr>
      <w:r w:rsidRPr="00BA52D5">
        <w:rPr>
          <w:rFonts w:ascii="Times New Roman" w:hAnsi="Times New Roman" w:cs="Times New Roman"/>
          <w:sz w:val="24"/>
          <w:szCs w:val="24"/>
          <w:lang w:val="en-US"/>
        </w:rPr>
        <w:t>Giles, Kate, Anthony Masinton</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Geoff Arnott. “Visualising the Guild Chapel, Stratford-upon-Avon: </w:t>
      </w:r>
      <w:r>
        <w:rPr>
          <w:rFonts w:ascii="Times New Roman" w:hAnsi="Times New Roman" w:cs="Times New Roman"/>
          <w:sz w:val="24"/>
          <w:szCs w:val="24"/>
          <w:lang w:val="en-US"/>
        </w:rPr>
        <w:t>D</w:t>
      </w:r>
      <w:r w:rsidRPr="00BA52D5">
        <w:rPr>
          <w:rFonts w:ascii="Times New Roman" w:hAnsi="Times New Roman" w:cs="Times New Roman"/>
          <w:sz w:val="24"/>
          <w:szCs w:val="24"/>
          <w:lang w:val="en-US"/>
        </w:rPr>
        <w:t xml:space="preserve">igital </w:t>
      </w:r>
      <w:r>
        <w:rPr>
          <w:rFonts w:ascii="Times New Roman" w:hAnsi="Times New Roman" w:cs="Times New Roman"/>
          <w:sz w:val="24"/>
          <w:szCs w:val="24"/>
          <w:lang w:val="en-US"/>
        </w:rPr>
        <w:t>M</w:t>
      </w:r>
      <w:r w:rsidRPr="00BA52D5">
        <w:rPr>
          <w:rFonts w:ascii="Times New Roman" w:hAnsi="Times New Roman" w:cs="Times New Roman"/>
          <w:sz w:val="24"/>
          <w:szCs w:val="24"/>
          <w:lang w:val="en-US"/>
        </w:rPr>
        <w:t xml:space="preserve">odels as </w:t>
      </w:r>
      <w:r>
        <w:rPr>
          <w:rFonts w:ascii="Times New Roman" w:hAnsi="Times New Roman" w:cs="Times New Roman"/>
          <w:sz w:val="24"/>
          <w:szCs w:val="24"/>
          <w:lang w:val="en-US"/>
        </w:rPr>
        <w:t>R</w:t>
      </w:r>
      <w:r w:rsidRPr="00BA52D5">
        <w:rPr>
          <w:rFonts w:ascii="Times New Roman" w:hAnsi="Times New Roman" w:cs="Times New Roman"/>
          <w:sz w:val="24"/>
          <w:szCs w:val="24"/>
          <w:lang w:val="en-US"/>
        </w:rPr>
        <w:t xml:space="preserve">esearch </w:t>
      </w:r>
      <w:r>
        <w:rPr>
          <w:rFonts w:ascii="Times New Roman" w:hAnsi="Times New Roman" w:cs="Times New Roman"/>
          <w:sz w:val="24"/>
          <w:szCs w:val="24"/>
          <w:lang w:val="en-US"/>
        </w:rPr>
        <w:t>T</w:t>
      </w:r>
      <w:r w:rsidRPr="00BA52D5">
        <w:rPr>
          <w:rFonts w:ascii="Times New Roman" w:hAnsi="Times New Roman" w:cs="Times New Roman"/>
          <w:sz w:val="24"/>
          <w:szCs w:val="24"/>
          <w:lang w:val="en-US"/>
        </w:rPr>
        <w:t xml:space="preserve">ools in </w:t>
      </w:r>
      <w:r>
        <w:rPr>
          <w:rFonts w:ascii="Times New Roman" w:hAnsi="Times New Roman" w:cs="Times New Roman"/>
          <w:sz w:val="24"/>
          <w:szCs w:val="24"/>
          <w:lang w:val="en-US"/>
        </w:rPr>
        <w:t>B</w:t>
      </w:r>
      <w:r w:rsidRPr="00BA52D5">
        <w:rPr>
          <w:rFonts w:ascii="Times New Roman" w:hAnsi="Times New Roman" w:cs="Times New Roman"/>
          <w:sz w:val="24"/>
          <w:szCs w:val="24"/>
          <w:lang w:val="en-US"/>
        </w:rPr>
        <w:t xml:space="preserve">uildings </w:t>
      </w:r>
      <w:r>
        <w:rPr>
          <w:rFonts w:ascii="Times New Roman" w:hAnsi="Times New Roman" w:cs="Times New Roman"/>
          <w:sz w:val="24"/>
          <w:szCs w:val="24"/>
          <w:lang w:val="en-US"/>
        </w:rPr>
        <w:t>A</w:t>
      </w:r>
      <w:r w:rsidRPr="00BA52D5">
        <w:rPr>
          <w:rFonts w:ascii="Times New Roman" w:hAnsi="Times New Roman" w:cs="Times New Roman"/>
          <w:sz w:val="24"/>
          <w:szCs w:val="24"/>
          <w:lang w:val="en-US"/>
        </w:rPr>
        <w:t>rchaeology</w:t>
      </w:r>
      <w:r>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Internet Archaeology,</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vol. </w:t>
      </w:r>
      <w:r w:rsidRPr="00BA52D5">
        <w:rPr>
          <w:rFonts w:ascii="Times New Roman" w:hAnsi="Times New Roman" w:cs="Times New Roman"/>
          <w:sz w:val="24"/>
          <w:szCs w:val="24"/>
          <w:lang w:val="en-US"/>
        </w:rPr>
        <w:t xml:space="preserve">32, 2012, doi:10.11141/ia.32.1. </w:t>
      </w:r>
      <w:r>
        <w:rPr>
          <w:rFonts w:ascii="Times New Roman" w:hAnsi="Times New Roman" w:cs="Times New Roman"/>
          <w:sz w:val="24"/>
          <w:szCs w:val="24"/>
          <w:lang w:val="en-US"/>
        </w:rPr>
        <w:t xml:space="preserve">Accessed 10 Jul., </w:t>
      </w:r>
      <w:r w:rsidRPr="00BA52D5">
        <w:rPr>
          <w:rFonts w:ascii="Times New Roman" w:hAnsi="Times New Roman" w:cs="Times New Roman"/>
          <w:sz w:val="24"/>
          <w:szCs w:val="24"/>
          <w:lang w:val="en-US"/>
        </w:rPr>
        <w:t xml:space="preserve">2016. </w:t>
      </w:r>
    </w:p>
    <w:p w14:paraId="48563A9F"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Green, Ian. “‘More </w:t>
      </w:r>
      <w:r>
        <w:rPr>
          <w:rFonts w:ascii="Times New Roman" w:hAnsi="Times New Roman" w:cs="Times New Roman"/>
          <w:sz w:val="24"/>
          <w:szCs w:val="24"/>
          <w:lang w:val="en-US"/>
        </w:rPr>
        <w:t>P</w:t>
      </w:r>
      <w:r w:rsidRPr="00BA52D5">
        <w:rPr>
          <w:rFonts w:ascii="Times New Roman" w:hAnsi="Times New Roman" w:cs="Times New Roman"/>
          <w:sz w:val="24"/>
          <w:szCs w:val="24"/>
          <w:lang w:val="en-US"/>
        </w:rPr>
        <w:t xml:space="preserve">olite </w:t>
      </w:r>
      <w:r>
        <w:rPr>
          <w:rFonts w:ascii="Times New Roman" w:hAnsi="Times New Roman" w:cs="Times New Roman"/>
          <w:sz w:val="24"/>
          <w:szCs w:val="24"/>
          <w:lang w:val="en-US"/>
        </w:rPr>
        <w:t>L</w:t>
      </w:r>
      <w:r w:rsidRPr="00BA52D5">
        <w:rPr>
          <w:rFonts w:ascii="Times New Roman" w:hAnsi="Times New Roman" w:cs="Times New Roman"/>
          <w:sz w:val="24"/>
          <w:szCs w:val="24"/>
          <w:lang w:val="en-US"/>
        </w:rPr>
        <w:t>earning’: Humanism and the New Grammar School</w:t>
      </w:r>
      <w:r>
        <w:rPr>
          <w:rFonts w:ascii="Times New Roman" w:hAnsi="Times New Roman" w:cs="Times New Roman"/>
          <w:sz w:val="24"/>
          <w:szCs w:val="24"/>
          <w:lang w:val="en-US"/>
        </w:rPr>
        <w:t>.</w:t>
      </w:r>
      <w:r w:rsidRPr="00BA52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The Guild and Guild Buildings of Shakespeare’s Stratford-upon- Avon,</w:t>
      </w:r>
      <w:r w:rsidRPr="00BA52D5">
        <w:rPr>
          <w:rFonts w:ascii="Times New Roman" w:hAnsi="Times New Roman" w:cs="Times New Roman"/>
          <w:sz w:val="24"/>
          <w:szCs w:val="24"/>
          <w:lang w:val="en-US"/>
        </w:rPr>
        <w:t xml:space="preserve"> edited by. J. R. Mulryne, Ashgate, 2012, pp. 73-95.</w:t>
      </w:r>
    </w:p>
    <w:p w14:paraId="2F13D1E2"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Greenfield, Jon. “Design as Reconstruction/ Reconstruction as Design.” </w:t>
      </w:r>
      <w:r w:rsidRPr="00BA52D5">
        <w:rPr>
          <w:rFonts w:ascii="Times New Roman" w:hAnsi="Times New Roman" w:cs="Times New Roman"/>
          <w:i/>
          <w:sz w:val="24"/>
          <w:szCs w:val="24"/>
          <w:lang w:val="en-US"/>
        </w:rPr>
        <w:t xml:space="preserve">Shakespeare’s Globe Rebuilt, </w:t>
      </w:r>
      <w:r w:rsidRPr="00BA52D5">
        <w:rPr>
          <w:rFonts w:ascii="Times New Roman" w:hAnsi="Times New Roman" w:cs="Times New Roman"/>
          <w:sz w:val="24"/>
          <w:szCs w:val="24"/>
          <w:lang w:val="en-US"/>
        </w:rPr>
        <w:t>edited by J. R. Mulryne and Margaret Shewring, Cambridge UP, 1997, pp. 81-96.</w:t>
      </w:r>
    </w:p>
    <w:p w14:paraId="2667A910"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Gurr, Andrew “Shakespeare’s Globe: A History of Reconstructions and Some Reasons for Trying.” </w:t>
      </w:r>
      <w:r w:rsidRPr="00BA52D5">
        <w:rPr>
          <w:rFonts w:ascii="Times New Roman" w:hAnsi="Times New Roman" w:cs="Times New Roman"/>
          <w:i/>
          <w:sz w:val="24"/>
          <w:szCs w:val="24"/>
          <w:lang w:val="en-US"/>
        </w:rPr>
        <w:t>Shakespeare’s Globe Rebuilt</w:t>
      </w:r>
      <w:r w:rsidRPr="00550A14">
        <w:rPr>
          <w:rFonts w:ascii="Times New Roman" w:hAnsi="Times New Roman" w:cs="Times New Roman"/>
          <w:sz w:val="24"/>
          <w:szCs w:val="24"/>
          <w:lang w:val="en-US"/>
        </w:rPr>
        <w:t>,</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e</w:t>
      </w:r>
      <w:r w:rsidRPr="00BA52D5">
        <w:rPr>
          <w:rFonts w:ascii="Times New Roman" w:hAnsi="Times New Roman" w:cs="Times New Roman"/>
          <w:sz w:val="24"/>
          <w:szCs w:val="24"/>
          <w:lang w:val="en-US"/>
        </w:rPr>
        <w:t xml:space="preserve">dited by J. R. Mulryne and Margaret Shewring, Cambridge UP, 1997, pp. 27-47. </w:t>
      </w:r>
    </w:p>
    <w:p w14:paraId="71CD9C1B" w14:textId="77777777" w:rsidR="00550A14" w:rsidRPr="00BA52D5" w:rsidRDefault="00550A14" w:rsidP="00550A1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 xml:space="preserve">“A New Theatre Historicism”. </w:t>
      </w:r>
      <w:r w:rsidRPr="00BA52D5">
        <w:rPr>
          <w:rFonts w:ascii="Times New Roman" w:hAnsi="Times New Roman" w:cs="Times New Roman"/>
          <w:i/>
          <w:sz w:val="24"/>
          <w:szCs w:val="24"/>
          <w:lang w:val="en-US"/>
        </w:rPr>
        <w:t>From Script to Stage</w:t>
      </w:r>
      <w:r>
        <w:rPr>
          <w:rFonts w:ascii="Times New Roman" w:hAnsi="Times New Roman" w:cs="Times New Roman"/>
          <w:i/>
          <w:sz w:val="24"/>
          <w:szCs w:val="24"/>
          <w:lang w:val="en-US"/>
        </w:rPr>
        <w:t xml:space="preserve"> in Early Modern England</w:t>
      </w:r>
      <w:r w:rsidRPr="00BA52D5">
        <w:rPr>
          <w:rFonts w:ascii="Times New Roman" w:hAnsi="Times New Roman" w:cs="Times New Roman"/>
          <w:i/>
          <w:sz w:val="24"/>
          <w:szCs w:val="24"/>
          <w:lang w:val="en-US"/>
        </w:rPr>
        <w:t xml:space="preserve">, </w:t>
      </w:r>
      <w:r w:rsidRPr="00BA52D5">
        <w:rPr>
          <w:rFonts w:ascii="Times New Roman" w:hAnsi="Times New Roman" w:cs="Times New Roman"/>
          <w:sz w:val="24"/>
          <w:szCs w:val="24"/>
          <w:lang w:val="en-US"/>
        </w:rPr>
        <w:t>edited by Peter Holland and Stephen Orgel, Palgrave Macmillan, 2004, pp.</w:t>
      </w:r>
      <w:r w:rsidRPr="00BA52D5">
        <w:rPr>
          <w:rFonts w:ascii="Times New Roman" w:hAnsi="Times New Roman" w:cs="Times New Roman"/>
          <w:i/>
          <w:sz w:val="24"/>
          <w:szCs w:val="24"/>
          <w:lang w:val="en-US"/>
        </w:rPr>
        <w:t xml:space="preserve"> </w:t>
      </w:r>
      <w:r w:rsidRPr="00BA52D5">
        <w:rPr>
          <w:rFonts w:ascii="Times New Roman" w:hAnsi="Times New Roman" w:cs="Times New Roman"/>
          <w:sz w:val="24"/>
          <w:szCs w:val="24"/>
          <w:lang w:val="en-US"/>
        </w:rPr>
        <w:t>71-88.</w:t>
      </w:r>
    </w:p>
    <w:p w14:paraId="77EABB14"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Johnston, Alexandra</w:t>
      </w:r>
      <w:r>
        <w:rPr>
          <w:rFonts w:ascii="Times New Roman" w:hAnsi="Times New Roman" w:cs="Times New Roman"/>
          <w:sz w:val="24"/>
          <w:szCs w:val="24"/>
          <w:lang w:val="en-US"/>
        </w:rPr>
        <w:t xml:space="preserve"> F.,</w:t>
      </w:r>
      <w:r w:rsidRPr="00BA52D5">
        <w:rPr>
          <w:rFonts w:ascii="Times New Roman" w:hAnsi="Times New Roman" w:cs="Times New Roman"/>
          <w:sz w:val="24"/>
          <w:szCs w:val="24"/>
          <w:lang w:val="en-US"/>
        </w:rPr>
        <w:t xml:space="preserve"> and Margaret Rogerson, ed</w:t>
      </w:r>
      <w:r>
        <w:rPr>
          <w:rFonts w:ascii="Times New Roman" w:hAnsi="Times New Roman" w:cs="Times New Roman"/>
          <w:sz w:val="24"/>
          <w:szCs w:val="24"/>
          <w:lang w:val="en-US"/>
        </w:rPr>
        <w:t>itor</w:t>
      </w:r>
      <w:r w:rsidRPr="00BA52D5">
        <w:rPr>
          <w:rFonts w:ascii="Times New Roman" w:hAnsi="Times New Roman" w:cs="Times New Roman"/>
          <w:sz w:val="24"/>
          <w:szCs w:val="24"/>
          <w:lang w:val="en-US"/>
        </w:rPr>
        <w:t xml:space="preserve">s. </w:t>
      </w:r>
      <w:r w:rsidRPr="00BA52D5">
        <w:rPr>
          <w:rFonts w:ascii="Times New Roman" w:hAnsi="Times New Roman" w:cs="Times New Roman"/>
          <w:i/>
          <w:sz w:val="24"/>
          <w:szCs w:val="24"/>
          <w:lang w:val="en-US"/>
        </w:rPr>
        <w:t xml:space="preserve">REED: York. </w:t>
      </w:r>
      <w:r w:rsidRPr="00BA52D5">
        <w:rPr>
          <w:rFonts w:ascii="Times New Roman" w:hAnsi="Times New Roman" w:cs="Times New Roman"/>
          <w:sz w:val="24"/>
          <w:szCs w:val="24"/>
          <w:lang w:val="en-US"/>
        </w:rPr>
        <w:t>U of Toronto P, 1979.</w:t>
      </w:r>
      <w:r>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2 vols</w:t>
      </w:r>
      <w:r>
        <w:rPr>
          <w:rFonts w:ascii="Times New Roman" w:hAnsi="Times New Roman" w:cs="Times New Roman"/>
          <w:sz w:val="24"/>
          <w:szCs w:val="24"/>
          <w:lang w:val="en-US"/>
        </w:rPr>
        <w:t>.</w:t>
      </w:r>
    </w:p>
    <w:p w14:paraId="0317F777"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Jones, Oliver. “The Queen’s Men in Stratford and </w:t>
      </w:r>
      <w:r w:rsidRPr="00BA52D5">
        <w:rPr>
          <w:rFonts w:ascii="Times New Roman" w:hAnsi="Times New Roman" w:cs="Times New Roman"/>
          <w:i/>
          <w:sz w:val="24"/>
          <w:szCs w:val="24"/>
          <w:lang w:val="en-US"/>
        </w:rPr>
        <w:t>The Troublesome Reign of John, King of England</w:t>
      </w:r>
      <w:r>
        <w:rPr>
          <w:rFonts w:ascii="Times New Roman" w:hAnsi="Times New Roman" w:cs="Times New Roman"/>
          <w:sz w:val="24"/>
          <w:szCs w:val="24"/>
          <w:lang w:val="en-US"/>
        </w:rPr>
        <w:t>.”</w:t>
      </w:r>
      <w:r w:rsidRPr="00BA52D5">
        <w:rPr>
          <w:rFonts w:ascii="Times New Roman" w:hAnsi="Times New Roman" w:cs="Times New Roman"/>
          <w:i/>
          <w:sz w:val="24"/>
          <w:szCs w:val="24"/>
          <w:lang w:val="en-US"/>
        </w:rPr>
        <w:t xml:space="preserve"> The Guild and Guild Buildings of Shakespeare’s Stratford-upon- Avon, </w:t>
      </w:r>
      <w:r w:rsidRPr="00BA52D5">
        <w:rPr>
          <w:rFonts w:ascii="Times New Roman" w:hAnsi="Times New Roman" w:cs="Times New Roman"/>
          <w:sz w:val="24"/>
          <w:szCs w:val="24"/>
          <w:lang w:val="en-US"/>
        </w:rPr>
        <w:t xml:space="preserve">edited by J. R. Mulryne, Ashgate, 2012, pp. 207-24. </w:t>
      </w:r>
    </w:p>
    <w:p w14:paraId="497D33D2"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Kathman, David. “London Inns as Playing Venues for the Queen’s Men</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Locating the Queen’s Men, 1583-1603, </w:t>
      </w:r>
      <w:r w:rsidRPr="00BA52D5">
        <w:rPr>
          <w:rFonts w:ascii="Times New Roman" w:hAnsi="Times New Roman" w:cs="Times New Roman"/>
          <w:sz w:val="24"/>
          <w:szCs w:val="24"/>
          <w:lang w:val="en-US"/>
        </w:rPr>
        <w:t>edited by Helen Ostovich, Holger Schott Syme</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Andrew Griffin, Ashgate, 2009, pp</w:t>
      </w:r>
      <w:r>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65-75.</w:t>
      </w:r>
    </w:p>
    <w:p w14:paraId="6339E3D8" w14:textId="77777777" w:rsidR="00550A14" w:rsidRPr="00BA52D5" w:rsidRDefault="00550A14" w:rsidP="00550A1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A52D5">
        <w:rPr>
          <w:rFonts w:ascii="Times New Roman" w:hAnsi="Times New Roman" w:cs="Times New Roman"/>
          <w:sz w:val="24"/>
          <w:szCs w:val="24"/>
          <w:lang w:val="en-US"/>
        </w:rPr>
        <w:t>. “Inn-Yard Playhouses</w:t>
      </w:r>
      <w:r>
        <w:rPr>
          <w:rFonts w:ascii="Times New Roman" w:hAnsi="Times New Roman" w:cs="Times New Roman"/>
          <w:sz w:val="24"/>
          <w:szCs w:val="24"/>
          <w:lang w:val="en-US"/>
        </w:rPr>
        <w:t>.</w:t>
      </w:r>
      <w:r w:rsidRPr="00BA52D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The Oxford Handbook of Early Modern Theatre, </w:t>
      </w:r>
      <w:r w:rsidRPr="00BA52D5">
        <w:rPr>
          <w:rFonts w:ascii="Times New Roman" w:hAnsi="Times New Roman" w:cs="Times New Roman"/>
          <w:sz w:val="24"/>
          <w:szCs w:val="24"/>
          <w:lang w:val="en-US"/>
        </w:rPr>
        <w:t>edited by Richard Dutton, Oxford UP, 2009, pp. 153-67.</w:t>
      </w:r>
    </w:p>
    <w:p w14:paraId="3EE6BD2B"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Keenan, Siobhan. </w:t>
      </w:r>
      <w:r w:rsidRPr="00BA52D5">
        <w:rPr>
          <w:rFonts w:ascii="Times New Roman" w:hAnsi="Times New Roman" w:cs="Times New Roman"/>
          <w:i/>
          <w:iCs/>
          <w:sz w:val="24"/>
          <w:szCs w:val="24"/>
          <w:lang w:val="en-US"/>
        </w:rPr>
        <w:t>Travelling Players in Shakespeare's England</w:t>
      </w:r>
      <w:r w:rsidRPr="00BA52D5">
        <w:rPr>
          <w:rFonts w:ascii="Times New Roman" w:hAnsi="Times New Roman" w:cs="Times New Roman"/>
          <w:sz w:val="24"/>
          <w:szCs w:val="24"/>
          <w:lang w:val="en-US"/>
        </w:rPr>
        <w:t>. Palgrave Macmillan, 2002.</w:t>
      </w:r>
    </w:p>
    <w:p w14:paraId="34F40372"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McMillin, Scott</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and Sally-Beth</w:t>
      </w:r>
      <w:r>
        <w:rPr>
          <w:rFonts w:ascii="Times New Roman" w:hAnsi="Times New Roman" w:cs="Times New Roman"/>
          <w:sz w:val="24"/>
          <w:szCs w:val="24"/>
          <w:lang w:val="en-US"/>
        </w:rPr>
        <w:t xml:space="preserve"> MacLean</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The Queen’s Men and their Plays</w:t>
      </w:r>
      <w:r w:rsidRPr="00BA52D5">
        <w:rPr>
          <w:rFonts w:ascii="Times New Roman" w:hAnsi="Times New Roman" w:cs="Times New Roman"/>
          <w:sz w:val="24"/>
          <w:szCs w:val="24"/>
          <w:lang w:val="en-US"/>
        </w:rPr>
        <w:t xml:space="preserve">. Cambridge UP, 1998. </w:t>
      </w:r>
    </w:p>
    <w:p w14:paraId="10350AAD" w14:textId="77777777" w:rsidR="00550A14" w:rsidRPr="00BA52D5" w:rsidRDefault="00550A14" w:rsidP="00550A14">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MOLA Team. </w:t>
      </w:r>
      <w:r w:rsidRPr="00BA52D5">
        <w:rPr>
          <w:rFonts w:ascii="Times New Roman" w:hAnsi="Times New Roman" w:cs="Times New Roman"/>
          <w:sz w:val="24"/>
          <w:szCs w:val="24"/>
          <w:lang w:val="en-US"/>
        </w:rPr>
        <w:t xml:space="preserve">“Initial </w:t>
      </w:r>
      <w:r>
        <w:rPr>
          <w:rFonts w:ascii="Times New Roman" w:hAnsi="Times New Roman" w:cs="Times New Roman"/>
          <w:sz w:val="24"/>
          <w:szCs w:val="24"/>
          <w:lang w:val="en-US"/>
        </w:rPr>
        <w:t>F</w:t>
      </w:r>
      <w:r w:rsidRPr="00BA52D5">
        <w:rPr>
          <w:rFonts w:ascii="Times New Roman" w:hAnsi="Times New Roman" w:cs="Times New Roman"/>
          <w:sz w:val="24"/>
          <w:szCs w:val="24"/>
          <w:lang w:val="en-US"/>
        </w:rPr>
        <w:t xml:space="preserve">indings from </w:t>
      </w:r>
      <w:r>
        <w:rPr>
          <w:rFonts w:ascii="Times New Roman" w:hAnsi="Times New Roman" w:cs="Times New Roman"/>
          <w:sz w:val="24"/>
          <w:szCs w:val="24"/>
          <w:lang w:val="en-US"/>
        </w:rPr>
        <w:t>E</w:t>
      </w:r>
      <w:r w:rsidRPr="00BA52D5">
        <w:rPr>
          <w:rFonts w:ascii="Times New Roman" w:hAnsi="Times New Roman" w:cs="Times New Roman"/>
          <w:sz w:val="24"/>
          <w:szCs w:val="24"/>
          <w:lang w:val="en-US"/>
        </w:rPr>
        <w:t xml:space="preserve">xcavation at Shakespeare’s Curtain Theatre </w:t>
      </w:r>
      <w:r>
        <w:rPr>
          <w:rFonts w:ascii="Times New Roman" w:hAnsi="Times New Roman" w:cs="Times New Roman"/>
          <w:sz w:val="24"/>
          <w:szCs w:val="24"/>
          <w:lang w:val="en-US"/>
        </w:rPr>
        <w:t>R</w:t>
      </w:r>
      <w:r w:rsidRPr="00BA52D5">
        <w:rPr>
          <w:rFonts w:ascii="Times New Roman" w:hAnsi="Times New Roman" w:cs="Times New Roman"/>
          <w:sz w:val="24"/>
          <w:szCs w:val="24"/>
          <w:lang w:val="en-US"/>
        </w:rPr>
        <w:t>evealed</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w:t>
      </w:r>
      <w:r w:rsidRPr="00550A14">
        <w:rPr>
          <w:rFonts w:ascii="Times New Roman" w:hAnsi="Times New Roman" w:cs="Times New Roman"/>
          <w:i/>
          <w:sz w:val="24"/>
          <w:szCs w:val="24"/>
          <w:lang w:val="en-US"/>
        </w:rPr>
        <w:t>MOLA</w:t>
      </w:r>
      <w:r>
        <w:rPr>
          <w:rFonts w:ascii="Times New Roman" w:hAnsi="Times New Roman" w:cs="Times New Roman"/>
          <w:sz w:val="24"/>
          <w:szCs w:val="24"/>
          <w:lang w:val="en-US"/>
        </w:rPr>
        <w:t>, May 17,</w:t>
      </w:r>
      <w:r w:rsidRPr="00BA52D5">
        <w:rPr>
          <w:rFonts w:ascii="Times New Roman" w:hAnsi="Times New Roman" w:cs="Times New Roman"/>
          <w:sz w:val="24"/>
          <w:szCs w:val="24"/>
          <w:lang w:val="en-US"/>
        </w:rPr>
        <w:t xml:space="preserve"> 2016</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www.mola.org.uk/blog/initial-findings-excavation-shakespeare%E2%80%99s-curtain-theatre-revealed. Accessed </w:t>
      </w:r>
      <w:r>
        <w:rPr>
          <w:rFonts w:ascii="Times New Roman" w:hAnsi="Times New Roman" w:cs="Times New Roman"/>
          <w:sz w:val="24"/>
          <w:szCs w:val="24"/>
          <w:lang w:val="en-US"/>
        </w:rPr>
        <w:t xml:space="preserve">Jul. 29, </w:t>
      </w:r>
      <w:r w:rsidRPr="00BA52D5">
        <w:rPr>
          <w:rFonts w:ascii="Times New Roman" w:hAnsi="Times New Roman" w:cs="Times New Roman"/>
          <w:sz w:val="24"/>
          <w:szCs w:val="24"/>
          <w:lang w:val="en-US"/>
        </w:rPr>
        <w:t>2016.</w:t>
      </w:r>
    </w:p>
    <w:p w14:paraId="5DE755A7"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Mulryne, J. R.</w:t>
      </w:r>
      <w:r>
        <w:rPr>
          <w:rFonts w:ascii="Times New Roman" w:hAnsi="Times New Roman" w:cs="Times New Roman"/>
          <w:sz w:val="24"/>
          <w:szCs w:val="24"/>
          <w:lang w:val="en-US"/>
        </w:rPr>
        <w:t>, editor.</w:t>
      </w:r>
      <w:r w:rsidRPr="00BA52D5">
        <w:rPr>
          <w:rFonts w:ascii="Times New Roman" w:hAnsi="Times New Roman" w:cs="Times New Roman"/>
          <w:sz w:val="24"/>
          <w:szCs w:val="24"/>
          <w:lang w:val="en-US"/>
        </w:rPr>
        <w:t xml:space="preserve"> “Professional Theatre in the Guildhall 1568-1620: Players, Puritanism and Performance</w:t>
      </w: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The Guild and Guild Buildings of Shakespeare’s Stratford-upon- Avon,</w:t>
      </w:r>
      <w:r w:rsidRPr="00BA52D5">
        <w:rPr>
          <w:rFonts w:ascii="Times New Roman" w:hAnsi="Times New Roman" w:cs="Times New Roman"/>
          <w:sz w:val="24"/>
          <w:szCs w:val="24"/>
          <w:lang w:val="en-US"/>
        </w:rPr>
        <w:t xml:space="preserve"> Ashgate, 2012, pp. 171-206. </w:t>
      </w:r>
    </w:p>
    <w:p w14:paraId="0ECDDA76"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Nelson, Alan. </w:t>
      </w:r>
      <w:r w:rsidRPr="00BA52D5">
        <w:rPr>
          <w:rFonts w:ascii="Times New Roman" w:hAnsi="Times New Roman" w:cs="Times New Roman"/>
          <w:i/>
          <w:sz w:val="24"/>
          <w:szCs w:val="24"/>
          <w:lang w:val="en-US"/>
        </w:rPr>
        <w:t>Early Cambridge Theatres: College, University and Town Stages 1464-1720.</w:t>
      </w:r>
      <w:r w:rsidRPr="00BA52D5">
        <w:rPr>
          <w:rFonts w:ascii="Times New Roman" w:hAnsi="Times New Roman" w:cs="Times New Roman"/>
          <w:sz w:val="24"/>
          <w:szCs w:val="24"/>
          <w:lang w:val="en-US"/>
        </w:rPr>
        <w:t xml:space="preserve"> Cambridge UP, 1994. </w:t>
      </w:r>
    </w:p>
    <w:p w14:paraId="0A429ED6"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Pearson, Mike, and Michael Shanks. </w:t>
      </w:r>
      <w:r w:rsidRPr="00BA52D5">
        <w:rPr>
          <w:rFonts w:ascii="Times New Roman" w:hAnsi="Times New Roman" w:cs="Times New Roman"/>
          <w:i/>
          <w:sz w:val="24"/>
          <w:szCs w:val="24"/>
          <w:lang w:val="en-US"/>
        </w:rPr>
        <w:t>Theatre/Archaeology: Disciplinary Dialogues</w:t>
      </w:r>
      <w:r w:rsidRPr="00BA52D5">
        <w:rPr>
          <w:rFonts w:ascii="Times New Roman" w:hAnsi="Times New Roman" w:cs="Times New Roman"/>
          <w:sz w:val="24"/>
          <w:szCs w:val="24"/>
          <w:lang w:val="en-US"/>
        </w:rPr>
        <w:t xml:space="preserve">. Routledge, 2001. </w:t>
      </w:r>
    </w:p>
    <w:p w14:paraId="38D43389" w14:textId="77777777" w:rsidR="00550A14"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Peele, George. </w:t>
      </w:r>
      <w:r w:rsidRPr="00BA52D5">
        <w:rPr>
          <w:rFonts w:ascii="Times New Roman" w:hAnsi="Times New Roman" w:cs="Times New Roman"/>
          <w:i/>
          <w:sz w:val="24"/>
          <w:szCs w:val="24"/>
          <w:lang w:val="en-US"/>
        </w:rPr>
        <w:t>The Troublesome Reign of John, King of England</w:t>
      </w:r>
      <w:r w:rsidRPr="00BA52D5">
        <w:rPr>
          <w:rFonts w:ascii="Times New Roman" w:hAnsi="Times New Roman" w:cs="Times New Roman"/>
          <w:sz w:val="24"/>
          <w:szCs w:val="24"/>
          <w:lang w:val="en-US"/>
        </w:rPr>
        <w:t>. Edited by Charles R. Forker, Manchester UP, 2011.</w:t>
      </w:r>
    </w:p>
    <w:p w14:paraId="3FC9E6A9" w14:textId="77777777" w:rsidR="00550A14" w:rsidRPr="00550A14" w:rsidRDefault="00550A14" w:rsidP="00550A14">
      <w:pPr>
        <w:spacing w:line="480" w:lineRule="auto"/>
        <w:jc w:val="both"/>
        <w:rPr>
          <w:rFonts w:ascii="Times New Roman" w:hAnsi="Times New Roman" w:cs="Times New Roman"/>
          <w:i/>
          <w:sz w:val="24"/>
          <w:szCs w:val="24"/>
          <w:lang w:val="en-US"/>
        </w:rPr>
      </w:pPr>
      <w:r w:rsidRPr="00550A14">
        <w:rPr>
          <w:rFonts w:ascii="Times New Roman" w:hAnsi="Times New Roman" w:cs="Times New Roman"/>
          <w:i/>
          <w:sz w:val="24"/>
          <w:szCs w:val="24"/>
          <w:lang w:val="en-US"/>
        </w:rPr>
        <w:t>Performing the Queen’s Men</w:t>
      </w:r>
      <w:r>
        <w:rPr>
          <w:rFonts w:ascii="Times New Roman" w:hAnsi="Times New Roman" w:cs="Times New Roman"/>
          <w:sz w:val="24"/>
          <w:szCs w:val="24"/>
          <w:lang w:val="en-US"/>
        </w:rPr>
        <w:t xml:space="preserve">. McMaster University, 2007, </w:t>
      </w:r>
      <w:r w:rsidRPr="00142701">
        <w:rPr>
          <w:rFonts w:ascii="Times New Roman" w:hAnsi="Times New Roman" w:cs="Times New Roman"/>
          <w:sz w:val="24"/>
          <w:szCs w:val="24"/>
          <w:lang w:val="en-US"/>
        </w:rPr>
        <w:t>thequeensmen.mcmaster.ca./</w:t>
      </w:r>
      <w:r>
        <w:rPr>
          <w:rFonts w:ascii="Times New Roman" w:hAnsi="Times New Roman" w:cs="Times New Roman"/>
          <w:sz w:val="24"/>
          <w:szCs w:val="24"/>
          <w:lang w:val="en-US"/>
        </w:rPr>
        <w:t xml:space="preserve">. Accessed Mar. 19, 2017. </w:t>
      </w:r>
    </w:p>
    <w:p w14:paraId="3FA2BDB5"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Savage, Richard, ed</w:t>
      </w:r>
      <w:r>
        <w:rPr>
          <w:rFonts w:ascii="Times New Roman" w:hAnsi="Times New Roman" w:cs="Times New Roman"/>
          <w:sz w:val="24"/>
          <w:szCs w:val="24"/>
          <w:lang w:val="en-US"/>
        </w:rPr>
        <w:t>itor</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Minutes and </w:t>
      </w:r>
      <w:r>
        <w:rPr>
          <w:rFonts w:ascii="Times New Roman" w:hAnsi="Times New Roman" w:cs="Times New Roman"/>
          <w:i/>
          <w:sz w:val="24"/>
          <w:szCs w:val="24"/>
          <w:lang w:val="en-US"/>
        </w:rPr>
        <w:t>A</w:t>
      </w:r>
      <w:r w:rsidRPr="00BA52D5">
        <w:rPr>
          <w:rFonts w:ascii="Times New Roman" w:hAnsi="Times New Roman" w:cs="Times New Roman"/>
          <w:i/>
          <w:sz w:val="24"/>
          <w:szCs w:val="24"/>
          <w:lang w:val="en-US"/>
        </w:rPr>
        <w:t xml:space="preserve">ccounts of the Corporation of Stratford upon Avon and </w:t>
      </w:r>
      <w:r>
        <w:rPr>
          <w:rFonts w:ascii="Times New Roman" w:hAnsi="Times New Roman" w:cs="Times New Roman"/>
          <w:i/>
          <w:sz w:val="24"/>
          <w:szCs w:val="24"/>
          <w:lang w:val="en-US"/>
        </w:rPr>
        <w:t>O</w:t>
      </w:r>
      <w:r w:rsidRPr="00BA52D5">
        <w:rPr>
          <w:rFonts w:ascii="Times New Roman" w:hAnsi="Times New Roman" w:cs="Times New Roman"/>
          <w:i/>
          <w:sz w:val="24"/>
          <w:szCs w:val="24"/>
          <w:lang w:val="en-US"/>
        </w:rPr>
        <w:t xml:space="preserve">ther </w:t>
      </w:r>
      <w:r>
        <w:rPr>
          <w:rFonts w:ascii="Times New Roman" w:hAnsi="Times New Roman" w:cs="Times New Roman"/>
          <w:i/>
          <w:sz w:val="24"/>
          <w:szCs w:val="24"/>
          <w:lang w:val="en-US"/>
        </w:rPr>
        <w:t>R</w:t>
      </w:r>
      <w:r w:rsidRPr="00BA52D5">
        <w:rPr>
          <w:rFonts w:ascii="Times New Roman" w:hAnsi="Times New Roman" w:cs="Times New Roman"/>
          <w:i/>
          <w:sz w:val="24"/>
          <w:szCs w:val="24"/>
          <w:lang w:val="en-US"/>
        </w:rPr>
        <w:t>ecords, 1553-1620: Volume III</w:t>
      </w:r>
      <w:r>
        <w:rPr>
          <w:rFonts w:ascii="Times New Roman" w:hAnsi="Times New Roman" w:cs="Times New Roman"/>
          <w:i/>
          <w:sz w:val="24"/>
          <w:szCs w:val="24"/>
          <w:lang w:val="en-US"/>
        </w:rPr>
        <w:t>—</w:t>
      </w:r>
      <w:r w:rsidRPr="00BA52D5">
        <w:rPr>
          <w:rFonts w:ascii="Times New Roman" w:hAnsi="Times New Roman" w:cs="Times New Roman"/>
          <w:i/>
          <w:sz w:val="24"/>
          <w:szCs w:val="24"/>
          <w:lang w:val="en-US"/>
        </w:rPr>
        <w:t>1577-1586.</w:t>
      </w:r>
      <w:r w:rsidRPr="00BA52D5">
        <w:rPr>
          <w:rFonts w:ascii="Times New Roman" w:hAnsi="Times New Roman" w:cs="Times New Roman"/>
          <w:sz w:val="24"/>
          <w:szCs w:val="24"/>
          <w:lang w:val="en-US"/>
        </w:rPr>
        <w:t xml:space="preserve"> Dugdale Society, 1926. </w:t>
      </w:r>
    </w:p>
    <w:p w14:paraId="61549A33" w14:textId="77777777" w:rsidR="00550A14" w:rsidRPr="00BA52D5" w:rsidRDefault="00550A14" w:rsidP="00550A14">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 xml:space="preserve">Minutes and </w:t>
      </w:r>
      <w:r>
        <w:rPr>
          <w:rFonts w:ascii="Times New Roman" w:hAnsi="Times New Roman" w:cs="Times New Roman"/>
          <w:i/>
          <w:sz w:val="24"/>
          <w:szCs w:val="24"/>
          <w:lang w:val="en-US"/>
        </w:rPr>
        <w:t>A</w:t>
      </w:r>
      <w:r w:rsidRPr="00BA52D5">
        <w:rPr>
          <w:rFonts w:ascii="Times New Roman" w:hAnsi="Times New Roman" w:cs="Times New Roman"/>
          <w:i/>
          <w:sz w:val="24"/>
          <w:szCs w:val="24"/>
          <w:lang w:val="en-US"/>
        </w:rPr>
        <w:t xml:space="preserve">ccounts of the Corporation of Stratford upon Avon and </w:t>
      </w:r>
      <w:r>
        <w:rPr>
          <w:rFonts w:ascii="Times New Roman" w:hAnsi="Times New Roman" w:cs="Times New Roman"/>
          <w:i/>
          <w:sz w:val="24"/>
          <w:szCs w:val="24"/>
          <w:lang w:val="en-US"/>
        </w:rPr>
        <w:t>O</w:t>
      </w:r>
      <w:r w:rsidRPr="00BA52D5">
        <w:rPr>
          <w:rFonts w:ascii="Times New Roman" w:hAnsi="Times New Roman" w:cs="Times New Roman"/>
          <w:i/>
          <w:sz w:val="24"/>
          <w:szCs w:val="24"/>
          <w:lang w:val="en-US"/>
        </w:rPr>
        <w:t xml:space="preserve">ther </w:t>
      </w:r>
      <w:r>
        <w:rPr>
          <w:rFonts w:ascii="Times New Roman" w:hAnsi="Times New Roman" w:cs="Times New Roman"/>
          <w:i/>
          <w:sz w:val="24"/>
          <w:szCs w:val="24"/>
          <w:lang w:val="en-US"/>
        </w:rPr>
        <w:t>R</w:t>
      </w:r>
      <w:r w:rsidRPr="00BA52D5">
        <w:rPr>
          <w:rFonts w:ascii="Times New Roman" w:hAnsi="Times New Roman" w:cs="Times New Roman"/>
          <w:i/>
          <w:sz w:val="24"/>
          <w:szCs w:val="24"/>
          <w:lang w:val="en-US"/>
        </w:rPr>
        <w:t>ecords, 1553-1620: Volume IV</w:t>
      </w:r>
      <w:r>
        <w:rPr>
          <w:rFonts w:ascii="Times New Roman" w:hAnsi="Times New Roman" w:cs="Times New Roman"/>
          <w:i/>
          <w:sz w:val="24"/>
          <w:szCs w:val="24"/>
          <w:lang w:val="en-US"/>
        </w:rPr>
        <w:t>—</w:t>
      </w:r>
      <w:r w:rsidRPr="00BA52D5">
        <w:rPr>
          <w:rFonts w:ascii="Times New Roman" w:hAnsi="Times New Roman" w:cs="Times New Roman"/>
          <w:i/>
          <w:sz w:val="24"/>
          <w:szCs w:val="24"/>
          <w:lang w:val="en-US"/>
        </w:rPr>
        <w:t>1586-1592</w:t>
      </w:r>
      <w:r w:rsidRPr="00BA52D5">
        <w:rPr>
          <w:rFonts w:ascii="Times New Roman" w:hAnsi="Times New Roman" w:cs="Times New Roman"/>
          <w:sz w:val="24"/>
          <w:szCs w:val="24"/>
          <w:lang w:val="en-US"/>
        </w:rPr>
        <w:t xml:space="preserve">. Dugdale Society, 1929. </w:t>
      </w:r>
    </w:p>
    <w:p w14:paraId="05AC8161"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Schoone-Jongen, Terrence. </w:t>
      </w:r>
      <w:r w:rsidRPr="00BA52D5">
        <w:rPr>
          <w:rFonts w:ascii="Times New Roman" w:hAnsi="Times New Roman" w:cs="Times New Roman"/>
          <w:i/>
          <w:sz w:val="24"/>
          <w:szCs w:val="24"/>
          <w:lang w:val="en-US"/>
        </w:rPr>
        <w:t xml:space="preserve">Shakespeare’s Companies. </w:t>
      </w:r>
      <w:r w:rsidRPr="00BA52D5">
        <w:rPr>
          <w:rFonts w:ascii="Times New Roman" w:hAnsi="Times New Roman" w:cs="Times New Roman"/>
          <w:sz w:val="24"/>
          <w:szCs w:val="24"/>
          <w:lang w:val="en-US"/>
        </w:rPr>
        <w:t xml:space="preserve">Ashgate, 2008. </w:t>
      </w:r>
    </w:p>
    <w:p w14:paraId="45EC1A77"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Southern, Richard. </w:t>
      </w:r>
      <w:r w:rsidRPr="00BA52D5">
        <w:rPr>
          <w:rFonts w:ascii="Times New Roman" w:hAnsi="Times New Roman" w:cs="Times New Roman"/>
          <w:i/>
          <w:sz w:val="24"/>
          <w:szCs w:val="24"/>
          <w:lang w:val="en-US"/>
        </w:rPr>
        <w:t xml:space="preserve">The Staging of Plays </w:t>
      </w:r>
      <w:r>
        <w:rPr>
          <w:rFonts w:ascii="Times New Roman" w:hAnsi="Times New Roman" w:cs="Times New Roman"/>
          <w:i/>
          <w:sz w:val="24"/>
          <w:szCs w:val="24"/>
          <w:lang w:val="en-US"/>
        </w:rPr>
        <w:t>B</w:t>
      </w:r>
      <w:r w:rsidRPr="00BA52D5">
        <w:rPr>
          <w:rFonts w:ascii="Times New Roman" w:hAnsi="Times New Roman" w:cs="Times New Roman"/>
          <w:i/>
          <w:sz w:val="24"/>
          <w:szCs w:val="24"/>
          <w:lang w:val="en-US"/>
        </w:rPr>
        <w:t xml:space="preserve">efore Shakespeare. </w:t>
      </w:r>
      <w:r w:rsidRPr="00BA52D5">
        <w:rPr>
          <w:rFonts w:ascii="Times New Roman" w:hAnsi="Times New Roman" w:cs="Times New Roman"/>
          <w:sz w:val="24"/>
          <w:szCs w:val="24"/>
          <w:lang w:val="en-US"/>
        </w:rPr>
        <w:t xml:space="preserve">Faber &amp; Faber, 1973. </w:t>
      </w:r>
    </w:p>
    <w:p w14:paraId="0DC011DD" w14:textId="77777777" w:rsidR="00550A14" w:rsidRPr="00BA52D5"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 xml:space="preserve">Syme, Holger. “Post-Curtain Theatre History.” </w:t>
      </w:r>
      <w:r w:rsidRPr="00BA52D5">
        <w:rPr>
          <w:rFonts w:ascii="Times New Roman" w:hAnsi="Times New Roman" w:cs="Times New Roman"/>
          <w:i/>
          <w:sz w:val="24"/>
          <w:szCs w:val="24"/>
          <w:lang w:val="en-US"/>
        </w:rPr>
        <w:t xml:space="preserve">Dispositio, </w:t>
      </w:r>
      <w:r>
        <w:rPr>
          <w:rFonts w:ascii="Times New Roman" w:hAnsi="Times New Roman" w:cs="Times New Roman"/>
          <w:sz w:val="24"/>
          <w:szCs w:val="24"/>
          <w:lang w:val="en-US"/>
        </w:rPr>
        <w:t xml:space="preserve">Jun. </w:t>
      </w:r>
      <w:r w:rsidRPr="00BA52D5">
        <w:rPr>
          <w:rFonts w:ascii="Times New Roman" w:hAnsi="Times New Roman" w:cs="Times New Roman"/>
          <w:sz w:val="24"/>
          <w:szCs w:val="24"/>
          <w:lang w:val="en-US"/>
        </w:rPr>
        <w:t>18</w:t>
      </w:r>
      <w:r>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2016, dispositio.net/archives/2262. Accessed</w:t>
      </w:r>
      <w:r w:rsidRPr="00BA52D5">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Jun. </w:t>
      </w:r>
      <w:r w:rsidRPr="00BA52D5">
        <w:rPr>
          <w:rFonts w:ascii="Times New Roman" w:hAnsi="Times New Roman" w:cs="Times New Roman"/>
          <w:sz w:val="24"/>
          <w:szCs w:val="24"/>
          <w:lang w:val="en-US"/>
        </w:rPr>
        <w:t>20</w:t>
      </w:r>
      <w:r>
        <w:rPr>
          <w:rFonts w:ascii="Times New Roman" w:hAnsi="Times New Roman" w:cs="Times New Roman"/>
          <w:sz w:val="24"/>
          <w:szCs w:val="24"/>
          <w:lang w:val="en-US"/>
        </w:rPr>
        <w:t xml:space="preserve">, </w:t>
      </w:r>
      <w:r w:rsidRPr="00BA52D5">
        <w:rPr>
          <w:rFonts w:ascii="Times New Roman" w:hAnsi="Times New Roman" w:cs="Times New Roman"/>
          <w:sz w:val="24"/>
          <w:szCs w:val="24"/>
          <w:lang w:val="en-US"/>
        </w:rPr>
        <w:t xml:space="preserve">2016. </w:t>
      </w:r>
    </w:p>
    <w:p w14:paraId="1C79FB77" w14:textId="77777777" w:rsidR="00550A14" w:rsidRDefault="00550A14" w:rsidP="00550A14">
      <w:pPr>
        <w:pStyle w:val="References"/>
        <w:spacing w:after="200" w:line="480" w:lineRule="auto"/>
        <w:ind w:left="0" w:firstLine="0"/>
        <w:rPr>
          <w:rFonts w:ascii="Times New Roman" w:hAnsi="Times New Roman" w:cs="Times New Roman"/>
          <w:sz w:val="24"/>
          <w:szCs w:val="24"/>
        </w:rPr>
      </w:pPr>
      <w:r w:rsidRPr="00BA52D5">
        <w:rPr>
          <w:rFonts w:ascii="Times New Roman" w:hAnsi="Times New Roman" w:cs="Times New Roman"/>
          <w:sz w:val="24"/>
          <w:szCs w:val="24"/>
        </w:rPr>
        <w:t xml:space="preserve">Tittler, Robert. </w:t>
      </w:r>
      <w:r w:rsidRPr="00BA52D5">
        <w:rPr>
          <w:rFonts w:ascii="Times New Roman" w:hAnsi="Times New Roman" w:cs="Times New Roman"/>
          <w:i/>
          <w:sz w:val="24"/>
          <w:szCs w:val="24"/>
        </w:rPr>
        <w:t>Architecture and Power: The Town Hall and the English Urban Community c.1500–1640.</w:t>
      </w:r>
      <w:r w:rsidRPr="00BA52D5">
        <w:rPr>
          <w:rFonts w:ascii="Times New Roman" w:hAnsi="Times New Roman" w:cs="Times New Roman"/>
          <w:sz w:val="24"/>
          <w:szCs w:val="24"/>
        </w:rPr>
        <w:t xml:space="preserve"> Oxford UP, 1991.</w:t>
      </w:r>
    </w:p>
    <w:p w14:paraId="0EB0D635" w14:textId="77777777" w:rsidR="00550A14" w:rsidRPr="00550A14" w:rsidRDefault="00550A14" w:rsidP="00550A14">
      <w:pPr>
        <w:spacing w:line="480" w:lineRule="auto"/>
        <w:jc w:val="both"/>
        <w:rPr>
          <w:rFonts w:ascii="Times New Roman" w:eastAsia="Times New Roman" w:hAnsi="Times New Roman" w:cs="Times New Roman"/>
          <w:sz w:val="24"/>
          <w:szCs w:val="24"/>
          <w:lang w:val="en-US" w:eastAsia="ar-SA"/>
        </w:rPr>
      </w:pPr>
      <w:r w:rsidRPr="00550A14">
        <w:rPr>
          <w:rFonts w:ascii="Times New Roman" w:eastAsia="Times New Roman" w:hAnsi="Times New Roman" w:cs="Times New Roman"/>
          <w:i/>
          <w:sz w:val="24"/>
          <w:szCs w:val="24"/>
          <w:lang w:val="en-US" w:eastAsia="ar-SA"/>
        </w:rPr>
        <w:t xml:space="preserve">The Troublesome Reign of King John. </w:t>
      </w:r>
      <w:r w:rsidRPr="00550A14">
        <w:rPr>
          <w:rFonts w:ascii="Times New Roman" w:eastAsia="Times New Roman" w:hAnsi="Times New Roman" w:cs="Times New Roman"/>
          <w:sz w:val="24"/>
          <w:szCs w:val="24"/>
          <w:lang w:val="en-US" w:eastAsia="ar-SA"/>
        </w:rPr>
        <w:t xml:space="preserve">Directed by Oliver Jones, performances by Cat Bennett, Will Edwards, Freddie Elletson, Ela Gaworzeska, Bengee Gibson, Jonny Glasgow, Alex Gordon, Nick Green, Virginia Hartman, Josh Hatfield, Ryan Lane, Sarah Lewis, Joe Williams, Sam Williams. Jul. 9-10, 2011, </w:t>
      </w:r>
      <w:r>
        <w:rPr>
          <w:rFonts w:ascii="Times New Roman" w:eastAsia="Times New Roman" w:hAnsi="Times New Roman" w:cs="Times New Roman"/>
          <w:sz w:val="24"/>
          <w:szCs w:val="24"/>
          <w:lang w:val="en-US" w:eastAsia="ar-SA"/>
        </w:rPr>
        <w:t>Stratford-upon-Avon Guildhall</w:t>
      </w:r>
      <w:r w:rsidRPr="00550A14">
        <w:rPr>
          <w:rFonts w:ascii="Times New Roman" w:eastAsia="Times New Roman" w:hAnsi="Times New Roman" w:cs="Times New Roman"/>
          <w:sz w:val="24"/>
          <w:szCs w:val="24"/>
          <w:lang w:val="en-US" w:eastAsia="ar-SA"/>
        </w:rPr>
        <w:t>, Stratford-upon-Avon. Performance.</w:t>
      </w:r>
    </w:p>
    <w:p w14:paraId="311657CB" w14:textId="77777777" w:rsidR="00550A14" w:rsidRPr="00550A14" w:rsidRDefault="00550A14" w:rsidP="00550A14">
      <w:pPr>
        <w:spacing w:line="480" w:lineRule="auto"/>
        <w:jc w:val="both"/>
        <w:rPr>
          <w:rFonts w:ascii="Times New Roman" w:eastAsia="Times New Roman" w:hAnsi="Times New Roman" w:cs="Times New Roman"/>
          <w:sz w:val="24"/>
          <w:szCs w:val="24"/>
          <w:lang w:val="en-US" w:eastAsia="ar-SA"/>
        </w:rPr>
      </w:pPr>
      <w:r w:rsidRPr="00BA52D5">
        <w:rPr>
          <w:rFonts w:ascii="Times New Roman" w:hAnsi="Times New Roman" w:cs="Times New Roman"/>
          <w:sz w:val="24"/>
          <w:szCs w:val="24"/>
          <w:lang w:val="en-US"/>
        </w:rPr>
        <w:t>Wasson, John, ed</w:t>
      </w:r>
      <w:r>
        <w:rPr>
          <w:rFonts w:ascii="Times New Roman" w:hAnsi="Times New Roman" w:cs="Times New Roman"/>
          <w:sz w:val="24"/>
          <w:szCs w:val="24"/>
          <w:lang w:val="en-US"/>
        </w:rPr>
        <w:t>itor</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REED: Devon.</w:t>
      </w:r>
      <w:r w:rsidRPr="00BA52D5">
        <w:rPr>
          <w:rFonts w:ascii="Times New Roman" w:hAnsi="Times New Roman" w:cs="Times New Roman"/>
          <w:sz w:val="24"/>
          <w:szCs w:val="24"/>
          <w:lang w:val="en-US"/>
        </w:rPr>
        <w:t xml:space="preserve"> U of Toronto P, 1986.</w:t>
      </w:r>
    </w:p>
    <w:p w14:paraId="72413DDF" w14:textId="2A79527E" w:rsidR="00550A14" w:rsidRPr="00550A14" w:rsidRDefault="00550A14" w:rsidP="00550A14">
      <w:pPr>
        <w:spacing w:line="480" w:lineRule="auto"/>
        <w:jc w:val="both"/>
        <w:rPr>
          <w:rFonts w:ascii="Times New Roman" w:hAnsi="Times New Roman" w:cs="Times New Roman"/>
          <w:sz w:val="24"/>
          <w:szCs w:val="24"/>
          <w:lang w:val="en-US"/>
        </w:rPr>
      </w:pPr>
      <w:r w:rsidRPr="00BA52D5">
        <w:rPr>
          <w:rFonts w:ascii="Times New Roman" w:hAnsi="Times New Roman" w:cs="Times New Roman"/>
          <w:sz w:val="24"/>
          <w:szCs w:val="24"/>
          <w:lang w:val="en-US"/>
        </w:rPr>
        <w:t>Wood, Michael</w:t>
      </w:r>
      <w:r>
        <w:rPr>
          <w:rFonts w:ascii="Times New Roman" w:hAnsi="Times New Roman" w:cs="Times New Roman"/>
          <w:sz w:val="24"/>
          <w:szCs w:val="24"/>
          <w:lang w:val="en-US"/>
        </w:rPr>
        <w:t>, creator</w:t>
      </w:r>
      <w:r w:rsidRPr="00BA52D5">
        <w:rPr>
          <w:rFonts w:ascii="Times New Roman" w:hAnsi="Times New Roman" w:cs="Times New Roman"/>
          <w:sz w:val="24"/>
          <w:szCs w:val="24"/>
          <w:lang w:val="en-US"/>
        </w:rPr>
        <w:t xml:space="preserve">. </w:t>
      </w:r>
      <w:r w:rsidRPr="00BA52D5">
        <w:rPr>
          <w:rFonts w:ascii="Times New Roman" w:hAnsi="Times New Roman" w:cs="Times New Roman"/>
          <w:i/>
          <w:sz w:val="24"/>
          <w:szCs w:val="24"/>
          <w:lang w:val="en-US"/>
        </w:rPr>
        <w:t>In Search of Shakespeare,</w:t>
      </w:r>
      <w:r w:rsidRPr="00BA52D5">
        <w:rPr>
          <w:rFonts w:ascii="Times New Roman" w:hAnsi="Times New Roman" w:cs="Times New Roman"/>
          <w:sz w:val="24"/>
          <w:szCs w:val="24"/>
          <w:lang w:val="en-US"/>
        </w:rPr>
        <w:t xml:space="preserve"> directed by David Wallace. BBC Worldwide, 2003.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lantin">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6676" w14:textId="77777777" w:rsidR="009A15C1" w:rsidRDefault="009A15C1" w:rsidP="00471FCD">
      <w:pPr>
        <w:spacing w:after="0" w:line="240" w:lineRule="auto"/>
      </w:pPr>
      <w:r>
        <w:separator/>
      </w:r>
    </w:p>
  </w:footnote>
  <w:footnote w:type="continuationSeparator" w:id="0">
    <w:p w14:paraId="5CA6AC94" w14:textId="77777777" w:rsidR="009A15C1" w:rsidRDefault="009A15C1" w:rsidP="00471F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ECB1" w14:textId="32FA5E67" w:rsidR="00B1504F" w:rsidRDefault="00B1504F">
    <w:pPr>
      <w:pStyle w:val="Header"/>
    </w:pPr>
  </w:p>
  <w:p w14:paraId="2D29C3AE" w14:textId="77777777" w:rsidR="00B1504F" w:rsidRDefault="00B150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11"/>
    <w:rsid w:val="0000374B"/>
    <w:rsid w:val="00003DA7"/>
    <w:rsid w:val="0001361D"/>
    <w:rsid w:val="00014CBA"/>
    <w:rsid w:val="00016222"/>
    <w:rsid w:val="00036B68"/>
    <w:rsid w:val="00041591"/>
    <w:rsid w:val="0006023F"/>
    <w:rsid w:val="00060486"/>
    <w:rsid w:val="00063CDB"/>
    <w:rsid w:val="00067C44"/>
    <w:rsid w:val="00067E71"/>
    <w:rsid w:val="000738EB"/>
    <w:rsid w:val="00090E02"/>
    <w:rsid w:val="00093A40"/>
    <w:rsid w:val="000B4BC7"/>
    <w:rsid w:val="000B5552"/>
    <w:rsid w:val="000C03A9"/>
    <w:rsid w:val="000D6A21"/>
    <w:rsid w:val="000E0BB3"/>
    <w:rsid w:val="000F43FF"/>
    <w:rsid w:val="000F4771"/>
    <w:rsid w:val="00100C93"/>
    <w:rsid w:val="00114F9E"/>
    <w:rsid w:val="00115383"/>
    <w:rsid w:val="00136AB7"/>
    <w:rsid w:val="00142701"/>
    <w:rsid w:val="0014739A"/>
    <w:rsid w:val="00152A92"/>
    <w:rsid w:val="00155DF6"/>
    <w:rsid w:val="00162353"/>
    <w:rsid w:val="00163390"/>
    <w:rsid w:val="00164888"/>
    <w:rsid w:val="00164DF2"/>
    <w:rsid w:val="00170344"/>
    <w:rsid w:val="001A01BA"/>
    <w:rsid w:val="001A5983"/>
    <w:rsid w:val="001B1ABF"/>
    <w:rsid w:val="001B262B"/>
    <w:rsid w:val="001C19E8"/>
    <w:rsid w:val="001D3F65"/>
    <w:rsid w:val="00205D58"/>
    <w:rsid w:val="00213FF9"/>
    <w:rsid w:val="00215D36"/>
    <w:rsid w:val="00217241"/>
    <w:rsid w:val="0022499C"/>
    <w:rsid w:val="00227A74"/>
    <w:rsid w:val="0023317A"/>
    <w:rsid w:val="00241756"/>
    <w:rsid w:val="002634D9"/>
    <w:rsid w:val="002717D6"/>
    <w:rsid w:val="002961B2"/>
    <w:rsid w:val="002B01C3"/>
    <w:rsid w:val="002B100F"/>
    <w:rsid w:val="002C5C00"/>
    <w:rsid w:val="002D5C30"/>
    <w:rsid w:val="002E3FE5"/>
    <w:rsid w:val="002E4BA6"/>
    <w:rsid w:val="002F026E"/>
    <w:rsid w:val="002F091B"/>
    <w:rsid w:val="002F3912"/>
    <w:rsid w:val="00300878"/>
    <w:rsid w:val="00313B1E"/>
    <w:rsid w:val="00316834"/>
    <w:rsid w:val="00320C97"/>
    <w:rsid w:val="00321CF9"/>
    <w:rsid w:val="003241B9"/>
    <w:rsid w:val="00326F83"/>
    <w:rsid w:val="00343AEE"/>
    <w:rsid w:val="00357BDF"/>
    <w:rsid w:val="00372EE7"/>
    <w:rsid w:val="00375B6D"/>
    <w:rsid w:val="003966DB"/>
    <w:rsid w:val="00396C18"/>
    <w:rsid w:val="003B0E69"/>
    <w:rsid w:val="003E0429"/>
    <w:rsid w:val="003E3AF1"/>
    <w:rsid w:val="003E7D50"/>
    <w:rsid w:val="003F7CF0"/>
    <w:rsid w:val="00403669"/>
    <w:rsid w:val="00403A96"/>
    <w:rsid w:val="00441FD1"/>
    <w:rsid w:val="00450683"/>
    <w:rsid w:val="00471FCD"/>
    <w:rsid w:val="00475E9C"/>
    <w:rsid w:val="004A4533"/>
    <w:rsid w:val="004B157A"/>
    <w:rsid w:val="004B3F03"/>
    <w:rsid w:val="004B448D"/>
    <w:rsid w:val="004E1D6E"/>
    <w:rsid w:val="004F6555"/>
    <w:rsid w:val="00500215"/>
    <w:rsid w:val="005113ED"/>
    <w:rsid w:val="00515BB7"/>
    <w:rsid w:val="00524B00"/>
    <w:rsid w:val="00540E3E"/>
    <w:rsid w:val="00550A14"/>
    <w:rsid w:val="00560AE5"/>
    <w:rsid w:val="00571B11"/>
    <w:rsid w:val="00576E3A"/>
    <w:rsid w:val="00587B49"/>
    <w:rsid w:val="00593752"/>
    <w:rsid w:val="005A12C0"/>
    <w:rsid w:val="005C4060"/>
    <w:rsid w:val="005C72E7"/>
    <w:rsid w:val="005D1E2C"/>
    <w:rsid w:val="005D3976"/>
    <w:rsid w:val="005D6228"/>
    <w:rsid w:val="005E3153"/>
    <w:rsid w:val="005F524D"/>
    <w:rsid w:val="006061B8"/>
    <w:rsid w:val="006119DC"/>
    <w:rsid w:val="00615165"/>
    <w:rsid w:val="00615462"/>
    <w:rsid w:val="006228FB"/>
    <w:rsid w:val="006403DF"/>
    <w:rsid w:val="0064102D"/>
    <w:rsid w:val="006707EC"/>
    <w:rsid w:val="0069129C"/>
    <w:rsid w:val="006B36AE"/>
    <w:rsid w:val="006C1089"/>
    <w:rsid w:val="007022AF"/>
    <w:rsid w:val="00706F59"/>
    <w:rsid w:val="00711B5D"/>
    <w:rsid w:val="0071442F"/>
    <w:rsid w:val="00714C91"/>
    <w:rsid w:val="007434B8"/>
    <w:rsid w:val="007525CB"/>
    <w:rsid w:val="007543A2"/>
    <w:rsid w:val="007651F8"/>
    <w:rsid w:val="00771E67"/>
    <w:rsid w:val="007A012F"/>
    <w:rsid w:val="007A38AD"/>
    <w:rsid w:val="007A6AB3"/>
    <w:rsid w:val="007B0CBA"/>
    <w:rsid w:val="007B6DF8"/>
    <w:rsid w:val="007C6DE8"/>
    <w:rsid w:val="007C7B5B"/>
    <w:rsid w:val="007D604A"/>
    <w:rsid w:val="007E5FA2"/>
    <w:rsid w:val="008003D1"/>
    <w:rsid w:val="00801412"/>
    <w:rsid w:val="0080744F"/>
    <w:rsid w:val="0085232A"/>
    <w:rsid w:val="0085306A"/>
    <w:rsid w:val="0087349D"/>
    <w:rsid w:val="00876683"/>
    <w:rsid w:val="00884BC8"/>
    <w:rsid w:val="00885CA4"/>
    <w:rsid w:val="008874D8"/>
    <w:rsid w:val="00892C01"/>
    <w:rsid w:val="00896B40"/>
    <w:rsid w:val="008A1D8C"/>
    <w:rsid w:val="008B2693"/>
    <w:rsid w:val="008B5ED8"/>
    <w:rsid w:val="008B679C"/>
    <w:rsid w:val="008C5AAD"/>
    <w:rsid w:val="008D3F40"/>
    <w:rsid w:val="008E530F"/>
    <w:rsid w:val="00902EB1"/>
    <w:rsid w:val="00906191"/>
    <w:rsid w:val="00911D51"/>
    <w:rsid w:val="009239FA"/>
    <w:rsid w:val="00926D60"/>
    <w:rsid w:val="00951683"/>
    <w:rsid w:val="00965A1D"/>
    <w:rsid w:val="0097067A"/>
    <w:rsid w:val="00976332"/>
    <w:rsid w:val="00982362"/>
    <w:rsid w:val="00986A1F"/>
    <w:rsid w:val="00990A69"/>
    <w:rsid w:val="009958FE"/>
    <w:rsid w:val="009A15C1"/>
    <w:rsid w:val="009A2E11"/>
    <w:rsid w:val="009A4A7B"/>
    <w:rsid w:val="009C03C6"/>
    <w:rsid w:val="009C76B5"/>
    <w:rsid w:val="009D51EE"/>
    <w:rsid w:val="009E5998"/>
    <w:rsid w:val="009F05E8"/>
    <w:rsid w:val="009F4C28"/>
    <w:rsid w:val="00A0621E"/>
    <w:rsid w:val="00A122C5"/>
    <w:rsid w:val="00A16CC6"/>
    <w:rsid w:val="00A2063E"/>
    <w:rsid w:val="00A30091"/>
    <w:rsid w:val="00A40255"/>
    <w:rsid w:val="00A63C07"/>
    <w:rsid w:val="00A65524"/>
    <w:rsid w:val="00A80ED9"/>
    <w:rsid w:val="00A9278F"/>
    <w:rsid w:val="00A95156"/>
    <w:rsid w:val="00AA4CFA"/>
    <w:rsid w:val="00AB5DC7"/>
    <w:rsid w:val="00AC7C6E"/>
    <w:rsid w:val="00AD16D4"/>
    <w:rsid w:val="00AD4572"/>
    <w:rsid w:val="00AD63AA"/>
    <w:rsid w:val="00AD7CB6"/>
    <w:rsid w:val="00AE0713"/>
    <w:rsid w:val="00AE3EE5"/>
    <w:rsid w:val="00AE7DBD"/>
    <w:rsid w:val="00AF623E"/>
    <w:rsid w:val="00B000E2"/>
    <w:rsid w:val="00B007BB"/>
    <w:rsid w:val="00B1364D"/>
    <w:rsid w:val="00B1504F"/>
    <w:rsid w:val="00B349FA"/>
    <w:rsid w:val="00B61637"/>
    <w:rsid w:val="00BA07B2"/>
    <w:rsid w:val="00BA52D5"/>
    <w:rsid w:val="00BB536F"/>
    <w:rsid w:val="00BC1B73"/>
    <w:rsid w:val="00BD0B0F"/>
    <w:rsid w:val="00BE6ABA"/>
    <w:rsid w:val="00BF6D0F"/>
    <w:rsid w:val="00C03919"/>
    <w:rsid w:val="00C056B1"/>
    <w:rsid w:val="00C22E7D"/>
    <w:rsid w:val="00C30914"/>
    <w:rsid w:val="00C36033"/>
    <w:rsid w:val="00C373CB"/>
    <w:rsid w:val="00C84E1C"/>
    <w:rsid w:val="00C90CB2"/>
    <w:rsid w:val="00C91709"/>
    <w:rsid w:val="00C931FC"/>
    <w:rsid w:val="00CA4BEE"/>
    <w:rsid w:val="00CA607D"/>
    <w:rsid w:val="00CB60B5"/>
    <w:rsid w:val="00CC16F7"/>
    <w:rsid w:val="00CD016A"/>
    <w:rsid w:val="00CE5E36"/>
    <w:rsid w:val="00CE7DCE"/>
    <w:rsid w:val="00CF0056"/>
    <w:rsid w:val="00D11436"/>
    <w:rsid w:val="00D17CEC"/>
    <w:rsid w:val="00D25FC3"/>
    <w:rsid w:val="00D3240B"/>
    <w:rsid w:val="00D3473D"/>
    <w:rsid w:val="00D35E65"/>
    <w:rsid w:val="00D5341B"/>
    <w:rsid w:val="00D56E1E"/>
    <w:rsid w:val="00D61977"/>
    <w:rsid w:val="00D63C3F"/>
    <w:rsid w:val="00D751BD"/>
    <w:rsid w:val="00D82BC8"/>
    <w:rsid w:val="00D9105E"/>
    <w:rsid w:val="00D948C1"/>
    <w:rsid w:val="00DA5922"/>
    <w:rsid w:val="00DA7DB8"/>
    <w:rsid w:val="00DC1A50"/>
    <w:rsid w:val="00DC4AE6"/>
    <w:rsid w:val="00DD1225"/>
    <w:rsid w:val="00DF0B23"/>
    <w:rsid w:val="00E16AD8"/>
    <w:rsid w:val="00E441C0"/>
    <w:rsid w:val="00E45A85"/>
    <w:rsid w:val="00E51BFA"/>
    <w:rsid w:val="00E54BED"/>
    <w:rsid w:val="00E73CC2"/>
    <w:rsid w:val="00E77501"/>
    <w:rsid w:val="00E869A5"/>
    <w:rsid w:val="00E97186"/>
    <w:rsid w:val="00EC0034"/>
    <w:rsid w:val="00EC0258"/>
    <w:rsid w:val="00ED077C"/>
    <w:rsid w:val="00ED68EF"/>
    <w:rsid w:val="00F03869"/>
    <w:rsid w:val="00F106BB"/>
    <w:rsid w:val="00F457E5"/>
    <w:rsid w:val="00F7410B"/>
    <w:rsid w:val="00F74446"/>
    <w:rsid w:val="00F76723"/>
    <w:rsid w:val="00F8485D"/>
    <w:rsid w:val="00F872F6"/>
    <w:rsid w:val="00F9770A"/>
    <w:rsid w:val="00F97A48"/>
    <w:rsid w:val="00FA1862"/>
    <w:rsid w:val="00FA3891"/>
    <w:rsid w:val="00FB3C7B"/>
    <w:rsid w:val="00FB4F26"/>
    <w:rsid w:val="00FE6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2E255"/>
  <w15:docId w15:val="{1588CD5D-4A81-4826-BA4D-10B66972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4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1FCD"/>
    <w:pPr>
      <w:autoSpaceDE w:val="0"/>
      <w:autoSpaceDN w:val="0"/>
      <w:adjustRightInd w:val="0"/>
      <w:spacing w:after="200" w:line="360" w:lineRule="auto"/>
      <w:jc w:val="both"/>
      <w:outlineLvl w:val="1"/>
    </w:pPr>
    <w:rPr>
      <w:rFonts w:asciiTheme="majorHAnsi" w:hAnsiTheme="majorHAnsi" w:cs="Plantin"/>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571B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71FCD"/>
    <w:rPr>
      <w:rFonts w:asciiTheme="majorHAnsi" w:hAnsiTheme="majorHAnsi" w:cs="Plantin"/>
      <w:b/>
      <w:smallCaps/>
    </w:rPr>
  </w:style>
  <w:style w:type="paragraph" w:styleId="FootnoteText">
    <w:name w:val="footnote text"/>
    <w:basedOn w:val="Normal"/>
    <w:link w:val="FootnoteTextChar"/>
    <w:uiPriority w:val="99"/>
    <w:unhideWhenUsed/>
    <w:rsid w:val="00471FCD"/>
    <w:pPr>
      <w:spacing w:after="0" w:line="240" w:lineRule="auto"/>
    </w:pPr>
    <w:rPr>
      <w:sz w:val="20"/>
      <w:szCs w:val="20"/>
    </w:rPr>
  </w:style>
  <w:style w:type="character" w:customStyle="1" w:styleId="FootnoteTextChar">
    <w:name w:val="Footnote Text Char"/>
    <w:basedOn w:val="DefaultParagraphFont"/>
    <w:link w:val="FootnoteText"/>
    <w:uiPriority w:val="99"/>
    <w:rsid w:val="00471FCD"/>
    <w:rPr>
      <w:sz w:val="20"/>
      <w:szCs w:val="20"/>
    </w:rPr>
  </w:style>
  <w:style w:type="character" w:styleId="FootnoteReference">
    <w:name w:val="footnote reference"/>
    <w:basedOn w:val="DefaultParagraphFont"/>
    <w:uiPriority w:val="99"/>
    <w:unhideWhenUsed/>
    <w:rsid w:val="00471FCD"/>
    <w:rPr>
      <w:vertAlign w:val="superscript"/>
    </w:rPr>
  </w:style>
  <w:style w:type="character" w:customStyle="1" w:styleId="FootnoteTextChar1">
    <w:name w:val="Footnote Text Char1"/>
    <w:basedOn w:val="DefaultParagraphFont"/>
    <w:rsid w:val="00711B5D"/>
    <w:rPr>
      <w:rFonts w:ascii="Cambria" w:eastAsia="Lucida Sans Unicode" w:hAnsi="Cambria" w:cs="Mangal"/>
      <w:kern w:val="1"/>
      <w:sz w:val="20"/>
      <w:szCs w:val="18"/>
      <w:lang w:eastAsia="hi-IN" w:bidi="hi-IN"/>
    </w:rPr>
  </w:style>
  <w:style w:type="character" w:customStyle="1" w:styleId="FootnoteCharacters">
    <w:name w:val="Footnote Characters"/>
    <w:basedOn w:val="DefaultParagraphFont"/>
    <w:rsid w:val="00711B5D"/>
    <w:rPr>
      <w:vertAlign w:val="superscript"/>
    </w:rPr>
  </w:style>
  <w:style w:type="character" w:styleId="CommentReference">
    <w:name w:val="annotation reference"/>
    <w:basedOn w:val="DefaultParagraphFont"/>
    <w:uiPriority w:val="99"/>
    <w:semiHidden/>
    <w:unhideWhenUsed/>
    <w:rsid w:val="002F3912"/>
    <w:rPr>
      <w:sz w:val="16"/>
      <w:szCs w:val="16"/>
    </w:rPr>
  </w:style>
  <w:style w:type="paragraph" w:styleId="CommentText">
    <w:name w:val="annotation text"/>
    <w:basedOn w:val="Normal"/>
    <w:link w:val="CommentTextChar"/>
    <w:uiPriority w:val="99"/>
    <w:unhideWhenUsed/>
    <w:rsid w:val="002F3912"/>
    <w:pPr>
      <w:spacing w:line="240" w:lineRule="auto"/>
    </w:pPr>
    <w:rPr>
      <w:sz w:val="20"/>
      <w:szCs w:val="20"/>
    </w:rPr>
  </w:style>
  <w:style w:type="character" w:customStyle="1" w:styleId="CommentTextChar">
    <w:name w:val="Comment Text Char"/>
    <w:basedOn w:val="DefaultParagraphFont"/>
    <w:link w:val="CommentText"/>
    <w:uiPriority w:val="99"/>
    <w:rsid w:val="002F3912"/>
    <w:rPr>
      <w:sz w:val="20"/>
      <w:szCs w:val="20"/>
    </w:rPr>
  </w:style>
  <w:style w:type="paragraph" w:styleId="CommentSubject">
    <w:name w:val="annotation subject"/>
    <w:basedOn w:val="CommentText"/>
    <w:next w:val="CommentText"/>
    <w:link w:val="CommentSubjectChar"/>
    <w:uiPriority w:val="99"/>
    <w:semiHidden/>
    <w:unhideWhenUsed/>
    <w:rsid w:val="002F3912"/>
    <w:rPr>
      <w:b/>
      <w:bCs/>
    </w:rPr>
  </w:style>
  <w:style w:type="character" w:customStyle="1" w:styleId="CommentSubjectChar">
    <w:name w:val="Comment Subject Char"/>
    <w:basedOn w:val="CommentTextChar"/>
    <w:link w:val="CommentSubject"/>
    <w:uiPriority w:val="99"/>
    <w:semiHidden/>
    <w:rsid w:val="002F3912"/>
    <w:rPr>
      <w:b/>
      <w:bCs/>
      <w:sz w:val="20"/>
      <w:szCs w:val="20"/>
    </w:rPr>
  </w:style>
  <w:style w:type="paragraph" w:styleId="BalloonText">
    <w:name w:val="Balloon Text"/>
    <w:basedOn w:val="Normal"/>
    <w:link w:val="BalloonTextChar"/>
    <w:uiPriority w:val="99"/>
    <w:semiHidden/>
    <w:unhideWhenUsed/>
    <w:rsid w:val="002F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912"/>
    <w:rPr>
      <w:rFonts w:ascii="Segoe UI" w:hAnsi="Segoe UI" w:cs="Segoe UI"/>
      <w:sz w:val="18"/>
      <w:szCs w:val="18"/>
    </w:rPr>
  </w:style>
  <w:style w:type="paragraph" w:customStyle="1" w:styleId="SSbody">
    <w:name w:val="SS body"/>
    <w:basedOn w:val="NormalWeb"/>
    <w:link w:val="SSbodyChar"/>
    <w:qFormat/>
    <w:rsid w:val="00B000E2"/>
    <w:pPr>
      <w:spacing w:line="360" w:lineRule="auto"/>
      <w:ind w:firstLine="720"/>
    </w:pPr>
    <w:rPr>
      <w:rFonts w:asciiTheme="minorHAnsi" w:hAnsiTheme="minorHAnsi"/>
      <w:sz w:val="22"/>
      <w:szCs w:val="22"/>
    </w:rPr>
  </w:style>
  <w:style w:type="character" w:customStyle="1" w:styleId="NormalWebChar">
    <w:name w:val="Normal (Web) Char"/>
    <w:basedOn w:val="DefaultParagraphFont"/>
    <w:link w:val="NormalWeb"/>
    <w:uiPriority w:val="99"/>
    <w:rsid w:val="00B000E2"/>
    <w:rPr>
      <w:rFonts w:ascii="Times New Roman" w:eastAsia="Times New Roman" w:hAnsi="Times New Roman" w:cs="Times New Roman"/>
      <w:sz w:val="24"/>
      <w:szCs w:val="24"/>
      <w:lang w:eastAsia="en-GB"/>
    </w:rPr>
  </w:style>
  <w:style w:type="character" w:customStyle="1" w:styleId="SSbodyChar">
    <w:name w:val="SS body Char"/>
    <w:basedOn w:val="NormalWebChar"/>
    <w:link w:val="SSbody"/>
    <w:rsid w:val="00B000E2"/>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06191"/>
    <w:rPr>
      <w:color w:val="0563C1" w:themeColor="hyperlink"/>
      <w:u w:val="single"/>
    </w:rPr>
  </w:style>
  <w:style w:type="paragraph" w:customStyle="1" w:styleId="References">
    <w:name w:val="References"/>
    <w:rsid w:val="00E869A5"/>
    <w:pPr>
      <w:spacing w:after="0" w:line="276" w:lineRule="auto"/>
      <w:ind w:left="709" w:hanging="709"/>
      <w:jc w:val="both"/>
    </w:pPr>
    <w:rPr>
      <w:rFonts w:ascii="Cambria" w:eastAsia="Times New Roman" w:hAnsi="Cambria" w:cs="Times"/>
      <w:lang w:val="en-US" w:eastAsia="ar-SA"/>
    </w:rPr>
  </w:style>
  <w:style w:type="character" w:customStyle="1" w:styleId="Heading1Char">
    <w:name w:val="Heading 1 Char"/>
    <w:basedOn w:val="DefaultParagraphFont"/>
    <w:link w:val="Heading1"/>
    <w:uiPriority w:val="9"/>
    <w:rsid w:val="00801412"/>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8B5ED8"/>
    <w:rPr>
      <w:color w:val="954F72" w:themeColor="followedHyperlink"/>
      <w:u w:val="single"/>
    </w:rPr>
  </w:style>
  <w:style w:type="paragraph" w:styleId="Header">
    <w:name w:val="header"/>
    <w:basedOn w:val="Normal"/>
    <w:link w:val="HeaderChar"/>
    <w:uiPriority w:val="99"/>
    <w:unhideWhenUsed/>
    <w:rsid w:val="00B150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04F"/>
  </w:style>
  <w:style w:type="paragraph" w:styleId="Footer">
    <w:name w:val="footer"/>
    <w:basedOn w:val="Normal"/>
    <w:link w:val="FooterChar"/>
    <w:uiPriority w:val="99"/>
    <w:unhideWhenUsed/>
    <w:rsid w:val="00B150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04F"/>
  </w:style>
  <w:style w:type="paragraph" w:styleId="EndnoteText">
    <w:name w:val="endnote text"/>
    <w:basedOn w:val="Normal"/>
    <w:link w:val="EndnoteTextChar"/>
    <w:uiPriority w:val="99"/>
    <w:semiHidden/>
    <w:unhideWhenUsed/>
    <w:rsid w:val="00BA52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A52D5"/>
    <w:rPr>
      <w:sz w:val="20"/>
      <w:szCs w:val="20"/>
    </w:rPr>
  </w:style>
  <w:style w:type="character" w:styleId="EndnoteReference">
    <w:name w:val="endnote reference"/>
    <w:basedOn w:val="DefaultParagraphFont"/>
    <w:uiPriority w:val="99"/>
    <w:semiHidden/>
    <w:unhideWhenUsed/>
    <w:rsid w:val="00BA52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07806">
      <w:bodyDiv w:val="1"/>
      <w:marLeft w:val="0"/>
      <w:marRight w:val="0"/>
      <w:marTop w:val="0"/>
      <w:marBottom w:val="0"/>
      <w:divBdr>
        <w:top w:val="none" w:sz="0" w:space="0" w:color="auto"/>
        <w:left w:val="none" w:sz="0" w:space="0" w:color="auto"/>
        <w:bottom w:val="none" w:sz="0" w:space="0" w:color="auto"/>
        <w:right w:val="none" w:sz="0" w:space="0" w:color="auto"/>
      </w:divBdr>
    </w:div>
    <w:div w:id="973608383">
      <w:bodyDiv w:val="1"/>
      <w:marLeft w:val="0"/>
      <w:marRight w:val="0"/>
      <w:marTop w:val="0"/>
      <w:marBottom w:val="0"/>
      <w:divBdr>
        <w:top w:val="none" w:sz="0" w:space="0" w:color="auto"/>
        <w:left w:val="none" w:sz="0" w:space="0" w:color="auto"/>
        <w:bottom w:val="none" w:sz="0" w:space="0" w:color="auto"/>
        <w:right w:val="none" w:sz="0" w:space="0" w:color="auto"/>
      </w:divBdr>
    </w:div>
    <w:div w:id="1345789340">
      <w:bodyDiv w:val="1"/>
      <w:marLeft w:val="0"/>
      <w:marRight w:val="0"/>
      <w:marTop w:val="0"/>
      <w:marBottom w:val="0"/>
      <w:divBdr>
        <w:top w:val="none" w:sz="0" w:space="0" w:color="auto"/>
        <w:left w:val="none" w:sz="0" w:space="0" w:color="auto"/>
        <w:bottom w:val="none" w:sz="0" w:space="0" w:color="auto"/>
        <w:right w:val="none" w:sz="0" w:space="0" w:color="auto"/>
      </w:divBdr>
    </w:div>
    <w:div w:id="180296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A59FF-2737-4413-BA73-285DA636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6262</Words>
  <Characters>35695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Ollie Jones</dc:creator>
  <cp:keywords/>
  <dc:description/>
  <cp:lastModifiedBy>Harry McCarthy</cp:lastModifiedBy>
  <cp:revision>4</cp:revision>
  <dcterms:created xsi:type="dcterms:W3CDTF">2017-04-03T13:23:00Z</dcterms:created>
  <dcterms:modified xsi:type="dcterms:W3CDTF">2017-04-10T15:02:00Z</dcterms:modified>
</cp:coreProperties>
</file>