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C5" w:rsidRPr="00D86100" w:rsidRDefault="00130513" w:rsidP="008245B4">
      <w:pPr>
        <w:spacing w:line="360" w:lineRule="auto"/>
        <w:jc w:val="center"/>
        <w:rPr>
          <w:b/>
          <w:bCs/>
        </w:rPr>
      </w:pPr>
      <w:bookmarkStart w:id="0" w:name="_GoBack"/>
      <w:bookmarkEnd w:id="0"/>
      <w:r>
        <w:rPr>
          <w:b/>
          <w:bCs/>
        </w:rPr>
        <w:t>H</w:t>
      </w:r>
      <w:r w:rsidR="004D03C5" w:rsidRPr="00D86100">
        <w:rPr>
          <w:b/>
          <w:bCs/>
        </w:rPr>
        <w:t>eritage schools</w:t>
      </w:r>
      <w:r w:rsidR="00EA04ED">
        <w:rPr>
          <w:b/>
          <w:bCs/>
        </w:rPr>
        <w:t xml:space="preserve">: a lens through which we may </w:t>
      </w:r>
      <w:r w:rsidR="001250A3">
        <w:rPr>
          <w:b/>
          <w:bCs/>
        </w:rPr>
        <w:t xml:space="preserve">better </w:t>
      </w:r>
      <w:r w:rsidR="00EA04ED">
        <w:rPr>
          <w:b/>
          <w:bCs/>
        </w:rPr>
        <w:t xml:space="preserve">understand </w:t>
      </w:r>
      <w:r w:rsidR="001250A3">
        <w:rPr>
          <w:b/>
          <w:bCs/>
        </w:rPr>
        <w:t>citizenship and citizenship education</w:t>
      </w:r>
    </w:p>
    <w:p w:rsidR="004D03C5" w:rsidRPr="00D86100" w:rsidRDefault="004D03C5" w:rsidP="008245B4">
      <w:pPr>
        <w:spacing w:line="360" w:lineRule="auto"/>
        <w:jc w:val="center"/>
        <w:rPr>
          <w:b/>
          <w:bCs/>
        </w:rPr>
      </w:pPr>
    </w:p>
    <w:p w:rsidR="004D03C5" w:rsidRPr="00A75D0A" w:rsidRDefault="006D1334" w:rsidP="00A75D0A">
      <w:pPr>
        <w:spacing w:line="360" w:lineRule="auto"/>
        <w:jc w:val="center"/>
        <w:rPr>
          <w:bCs/>
        </w:rPr>
      </w:pPr>
      <w:r w:rsidRPr="00D86100">
        <w:rPr>
          <w:bCs/>
        </w:rPr>
        <w:t>Beatrice Szczepek Reed</w:t>
      </w:r>
      <w:r w:rsidR="0081128E">
        <w:rPr>
          <w:bCs/>
        </w:rPr>
        <w:t>,</w:t>
      </w:r>
      <w:r w:rsidRPr="00D86100">
        <w:rPr>
          <w:bCs/>
        </w:rPr>
        <w:t xml:space="preserve"> </w:t>
      </w:r>
      <w:proofErr w:type="spellStart"/>
      <w:r w:rsidR="0081128E" w:rsidRPr="00D86100">
        <w:rPr>
          <w:bCs/>
        </w:rPr>
        <w:t>Fatma</w:t>
      </w:r>
      <w:proofErr w:type="spellEnd"/>
      <w:r w:rsidR="0081128E" w:rsidRPr="00D86100">
        <w:rPr>
          <w:bCs/>
        </w:rPr>
        <w:t xml:space="preserve"> Said, </w:t>
      </w:r>
      <w:r w:rsidR="004D03C5" w:rsidRPr="00D86100">
        <w:rPr>
          <w:bCs/>
        </w:rPr>
        <w:t>and Ian Davies</w:t>
      </w:r>
    </w:p>
    <w:p w:rsidR="004D03C5" w:rsidRPr="00D86100" w:rsidRDefault="004D03C5" w:rsidP="008245B4">
      <w:pPr>
        <w:spacing w:line="360" w:lineRule="auto"/>
        <w:rPr>
          <w:bCs/>
          <w:u w:val="single"/>
        </w:rPr>
      </w:pPr>
      <w:r w:rsidRPr="00D86100">
        <w:rPr>
          <w:bCs/>
          <w:u w:val="single"/>
        </w:rPr>
        <w:t>Address for correspondence</w:t>
      </w:r>
    </w:p>
    <w:p w:rsidR="004D03C5" w:rsidRPr="00D86100" w:rsidRDefault="004D03C5" w:rsidP="008245B4">
      <w:pPr>
        <w:spacing w:line="360" w:lineRule="auto"/>
        <w:rPr>
          <w:bCs/>
        </w:rPr>
      </w:pPr>
      <w:r w:rsidRPr="00D86100">
        <w:rPr>
          <w:bCs/>
        </w:rPr>
        <w:t>Professor Ian Davies</w:t>
      </w:r>
    </w:p>
    <w:p w:rsidR="004D03C5" w:rsidRPr="00D86100" w:rsidRDefault="004D03C5" w:rsidP="008245B4">
      <w:pPr>
        <w:spacing w:line="360" w:lineRule="auto"/>
        <w:rPr>
          <w:bCs/>
        </w:rPr>
      </w:pPr>
      <w:r w:rsidRPr="00D86100">
        <w:rPr>
          <w:bCs/>
        </w:rPr>
        <w:t>Department of Education</w:t>
      </w:r>
    </w:p>
    <w:p w:rsidR="004D03C5" w:rsidRPr="00D86100" w:rsidRDefault="004D03C5" w:rsidP="008245B4">
      <w:pPr>
        <w:spacing w:line="360" w:lineRule="auto"/>
        <w:rPr>
          <w:bCs/>
        </w:rPr>
      </w:pPr>
      <w:r w:rsidRPr="00D86100">
        <w:rPr>
          <w:bCs/>
        </w:rPr>
        <w:t>University of York</w:t>
      </w:r>
    </w:p>
    <w:p w:rsidR="004D03C5" w:rsidRPr="00D86100" w:rsidRDefault="004D03C5" w:rsidP="008245B4">
      <w:pPr>
        <w:spacing w:line="360" w:lineRule="auto"/>
        <w:rPr>
          <w:bCs/>
        </w:rPr>
      </w:pPr>
      <w:proofErr w:type="spellStart"/>
      <w:r w:rsidRPr="00D86100">
        <w:rPr>
          <w:bCs/>
        </w:rPr>
        <w:t>Heslington</w:t>
      </w:r>
      <w:proofErr w:type="spellEnd"/>
    </w:p>
    <w:p w:rsidR="004D03C5" w:rsidRPr="00D86100" w:rsidRDefault="004D03C5" w:rsidP="008245B4">
      <w:pPr>
        <w:spacing w:line="360" w:lineRule="auto"/>
        <w:rPr>
          <w:bCs/>
        </w:rPr>
      </w:pPr>
      <w:r w:rsidRPr="00D86100">
        <w:rPr>
          <w:bCs/>
        </w:rPr>
        <w:t>York</w:t>
      </w:r>
    </w:p>
    <w:p w:rsidR="004D03C5" w:rsidRPr="00D86100" w:rsidRDefault="004D03C5" w:rsidP="008245B4">
      <w:pPr>
        <w:spacing w:line="360" w:lineRule="auto"/>
        <w:rPr>
          <w:bCs/>
        </w:rPr>
      </w:pPr>
      <w:r w:rsidRPr="00D86100">
        <w:rPr>
          <w:bCs/>
        </w:rPr>
        <w:t>YO10 5DD</w:t>
      </w:r>
    </w:p>
    <w:p w:rsidR="004D03C5" w:rsidRPr="00D86100" w:rsidRDefault="004D03C5" w:rsidP="008245B4">
      <w:pPr>
        <w:spacing w:line="360" w:lineRule="auto"/>
        <w:rPr>
          <w:bCs/>
        </w:rPr>
      </w:pPr>
      <w:r w:rsidRPr="00D86100">
        <w:rPr>
          <w:bCs/>
        </w:rPr>
        <w:t>Tel: 01904 323452</w:t>
      </w:r>
    </w:p>
    <w:p w:rsidR="004D03C5" w:rsidRPr="00D86100" w:rsidRDefault="004D03C5" w:rsidP="008245B4">
      <w:pPr>
        <w:spacing w:line="360" w:lineRule="auto"/>
        <w:rPr>
          <w:bCs/>
        </w:rPr>
      </w:pPr>
      <w:r w:rsidRPr="00D86100">
        <w:rPr>
          <w:bCs/>
        </w:rPr>
        <w:t xml:space="preserve">Email: </w:t>
      </w:r>
      <w:hyperlink r:id="rId8" w:history="1">
        <w:r w:rsidRPr="00D86100">
          <w:rPr>
            <w:rStyle w:val="Hyperlink"/>
            <w:bCs/>
          </w:rPr>
          <w:t>ian.davies@york.ac.uk</w:t>
        </w:r>
      </w:hyperlink>
    </w:p>
    <w:p w:rsidR="003D025A" w:rsidRPr="00D86100" w:rsidRDefault="004D03C5" w:rsidP="008245B4">
      <w:pPr>
        <w:spacing w:line="360" w:lineRule="auto"/>
        <w:rPr>
          <w:b/>
          <w:bCs/>
        </w:rPr>
      </w:pPr>
      <w:r w:rsidRPr="00D86100">
        <w:rPr>
          <w:b/>
          <w:bCs/>
        </w:rPr>
        <w:t xml:space="preserve"> </w:t>
      </w:r>
    </w:p>
    <w:p w:rsidR="004D03C5" w:rsidRPr="00D86100" w:rsidRDefault="004D03C5" w:rsidP="008245B4">
      <w:pPr>
        <w:spacing w:line="360" w:lineRule="auto"/>
        <w:rPr>
          <w:bCs/>
          <w:u w:val="single"/>
        </w:rPr>
      </w:pPr>
      <w:r w:rsidRPr="00D86100">
        <w:rPr>
          <w:bCs/>
          <w:u w:val="single"/>
        </w:rPr>
        <w:t>Abstract</w:t>
      </w:r>
    </w:p>
    <w:p w:rsidR="004D03C5" w:rsidRPr="00D86100" w:rsidRDefault="004D03C5" w:rsidP="008245B4">
      <w:pPr>
        <w:spacing w:line="360" w:lineRule="auto"/>
        <w:rPr>
          <w:bCs/>
        </w:rPr>
      </w:pPr>
    </w:p>
    <w:p w:rsidR="009C6343" w:rsidRPr="00D86100" w:rsidRDefault="002A1050" w:rsidP="008245B4">
      <w:pPr>
        <w:spacing w:line="360" w:lineRule="auto"/>
      </w:pPr>
      <w:r w:rsidRPr="00D86100">
        <w:t xml:space="preserve">Heritage </w:t>
      </w:r>
      <w:r>
        <w:t>schools are part time community-</w:t>
      </w:r>
      <w:r w:rsidRPr="00D86100">
        <w:t xml:space="preserve">based educational institutions offering language and cultural education. </w:t>
      </w:r>
      <w:r w:rsidR="00A40ACB">
        <w:t xml:space="preserve">We suggest that the </w:t>
      </w:r>
      <w:r w:rsidR="00EF7EB5">
        <w:t xml:space="preserve">UK </w:t>
      </w:r>
      <w:r w:rsidR="00A40ACB">
        <w:t xml:space="preserve">government is keen to promote diverse, enterprising, community-based educational action </w:t>
      </w:r>
      <w:r>
        <w:t>and</w:t>
      </w:r>
      <w:r w:rsidR="00A40ACB">
        <w:t>,</w:t>
      </w:r>
      <w:r>
        <w:t xml:space="preserve"> </w:t>
      </w:r>
      <w:r w:rsidR="00A40ACB">
        <w:t>simultaneous</w:t>
      </w:r>
      <w:r w:rsidR="00EF7EB5">
        <w:t>ly, keen to promote a particular values-based</w:t>
      </w:r>
      <w:r w:rsidR="00A40ACB">
        <w:t xml:space="preserve"> national i</w:t>
      </w:r>
      <w:r w:rsidR="000F11AB">
        <w:t>dentity. I</w:t>
      </w:r>
      <w:r w:rsidR="00A40ACB">
        <w:t xml:space="preserve">n general terms </w:t>
      </w:r>
      <w:r w:rsidR="000F11AB">
        <w:t>we would expe</w:t>
      </w:r>
      <w:r w:rsidR="00EF7EB5">
        <w:t>ct Heritage schools to be supported for their contribution to communities and as an example of enterprise,</w:t>
      </w:r>
      <w:r w:rsidR="000F11AB">
        <w:t xml:space="preserve"> but they are instead</w:t>
      </w:r>
      <w:r w:rsidR="00A40ACB">
        <w:t xml:space="preserve"> </w:t>
      </w:r>
      <w:r>
        <w:t>viewed by the g</w:t>
      </w:r>
      <w:r w:rsidR="00A40ACB">
        <w:t>overnment with suspicion</w:t>
      </w:r>
      <w:r>
        <w:t xml:space="preserve">. </w:t>
      </w:r>
      <w:r w:rsidR="00EF7EB5">
        <w:t>Following i</w:t>
      </w:r>
      <w:r w:rsidR="001250A3">
        <w:t>ntroductory comments,</w:t>
      </w:r>
      <w:r w:rsidR="00EF7EB5">
        <w:t xml:space="preserve"> the bulk of the article is given over to an</w:t>
      </w:r>
      <w:r w:rsidR="009F6A97" w:rsidRPr="00D86100">
        <w:t xml:space="preserve"> </w:t>
      </w:r>
      <w:r w:rsidR="00130513">
        <w:t>ide</w:t>
      </w:r>
      <w:r w:rsidR="00EF7EB5">
        <w:t>ntification of and discussion about 7 tensions in debates about</w:t>
      </w:r>
      <w:r w:rsidR="00130513">
        <w:t xml:space="preserve"> H</w:t>
      </w:r>
      <w:r w:rsidR="00F1053D">
        <w:t>er</w:t>
      </w:r>
      <w:r w:rsidR="00130513">
        <w:t>itage schools</w:t>
      </w:r>
      <w:r w:rsidR="00AB34AF">
        <w:t xml:space="preserve"> that illuminate thinking and practice about </w:t>
      </w:r>
      <w:r w:rsidR="00B972B6">
        <w:t xml:space="preserve">aspects of </w:t>
      </w:r>
      <w:r w:rsidR="00AB34AF">
        <w:t>citizenship</w:t>
      </w:r>
      <w:r w:rsidR="001250A3">
        <w:t xml:space="preserve"> and citizenship education</w:t>
      </w:r>
      <w:r w:rsidR="00A40ACB">
        <w:t xml:space="preserve">. </w:t>
      </w:r>
      <w:r w:rsidR="00F1053D">
        <w:t xml:space="preserve"> </w:t>
      </w:r>
    </w:p>
    <w:p w:rsidR="00C75E10" w:rsidRPr="00D86100" w:rsidRDefault="00C75E10" w:rsidP="008245B4">
      <w:pPr>
        <w:spacing w:line="360" w:lineRule="auto"/>
      </w:pPr>
      <w:r w:rsidRPr="00D86100">
        <w:br w:type="page"/>
      </w:r>
    </w:p>
    <w:p w:rsidR="00AB34AF" w:rsidRPr="00D86100" w:rsidRDefault="00AB34AF" w:rsidP="00AB34AF">
      <w:pPr>
        <w:spacing w:line="360" w:lineRule="auto"/>
        <w:jc w:val="center"/>
        <w:rPr>
          <w:b/>
          <w:bCs/>
        </w:rPr>
      </w:pPr>
      <w:r>
        <w:rPr>
          <w:b/>
          <w:bCs/>
        </w:rPr>
        <w:lastRenderedPageBreak/>
        <w:t>H</w:t>
      </w:r>
      <w:r w:rsidRPr="00D86100">
        <w:rPr>
          <w:b/>
          <w:bCs/>
        </w:rPr>
        <w:t>eritage schools</w:t>
      </w:r>
      <w:r>
        <w:rPr>
          <w:b/>
          <w:bCs/>
        </w:rPr>
        <w:t xml:space="preserve">: a lens through which we may </w:t>
      </w:r>
      <w:r w:rsidR="001250A3">
        <w:rPr>
          <w:b/>
          <w:bCs/>
        </w:rPr>
        <w:t>better understand citizenship and citizenship education</w:t>
      </w:r>
    </w:p>
    <w:p w:rsidR="009C6343" w:rsidRPr="00D86100" w:rsidRDefault="009C6343" w:rsidP="008245B4">
      <w:pPr>
        <w:spacing w:line="360" w:lineRule="auto"/>
      </w:pPr>
    </w:p>
    <w:p w:rsidR="006368C7" w:rsidRDefault="00C75E10" w:rsidP="008245B4">
      <w:pPr>
        <w:spacing w:line="360" w:lineRule="auto"/>
      </w:pPr>
      <w:r w:rsidRPr="00D86100">
        <w:t xml:space="preserve">In a political climate infused by security concerns, vigorous efforts are being made to </w:t>
      </w:r>
      <w:r w:rsidR="005D064C" w:rsidRPr="00D86100">
        <w:t>influence</w:t>
      </w:r>
      <w:r w:rsidRPr="00D86100">
        <w:t xml:space="preserve"> communities. A plethora of initiatives</w:t>
      </w:r>
      <w:r w:rsidR="006D1334" w:rsidRPr="00D86100">
        <w:t xml:space="preserve"> relating to these concerns, including</w:t>
      </w:r>
      <w:r w:rsidRPr="00D86100">
        <w:t xml:space="preserve"> the i</w:t>
      </w:r>
      <w:r w:rsidR="00A76884">
        <w:t>dentification and promotion of Fundamental British V</w:t>
      </w:r>
      <w:r w:rsidRPr="00D86100">
        <w:t>alues</w:t>
      </w:r>
      <w:r w:rsidR="00711606">
        <w:t xml:space="preserve"> (FBV)</w:t>
      </w:r>
      <w:r w:rsidR="006D1334" w:rsidRPr="00D86100">
        <w:t>,</w:t>
      </w:r>
      <w:r w:rsidRPr="00D86100">
        <w:t xml:space="preserve"> link directly with educational policy and practice and</w:t>
      </w:r>
      <w:r w:rsidR="00A76884">
        <w:t xml:space="preserve"> have particular resonance in H</w:t>
      </w:r>
      <w:r w:rsidRPr="00D86100">
        <w:t xml:space="preserve">eritage (or, supplementary) schools. In this article we </w:t>
      </w:r>
      <w:r w:rsidR="000F11AB">
        <w:t>explore</w:t>
      </w:r>
      <w:r w:rsidR="001250A3">
        <w:t xml:space="preserve"> debates about</w:t>
      </w:r>
      <w:r w:rsidR="00C0486B">
        <w:t xml:space="preserve"> </w:t>
      </w:r>
      <w:r w:rsidR="000F11AB">
        <w:t>Heritage schools</w:t>
      </w:r>
      <w:r w:rsidR="001250A3">
        <w:t xml:space="preserve">, arguing that by doing so we can illuminate the nature of </w:t>
      </w:r>
      <w:r w:rsidR="00B972B6">
        <w:t xml:space="preserve">aspects of </w:t>
      </w:r>
      <w:r w:rsidR="001250A3">
        <w:t>citizenship and citizenship education</w:t>
      </w:r>
      <w:r w:rsidR="006D1334" w:rsidRPr="00D86100">
        <w:t xml:space="preserve">. </w:t>
      </w:r>
      <w:r w:rsidR="001250A3">
        <w:t>We suggest</w:t>
      </w:r>
      <w:r w:rsidR="006368C7">
        <w:t xml:space="preserve"> that </w:t>
      </w:r>
      <w:r w:rsidR="001250A3">
        <w:t>this illumination allows us to</w:t>
      </w:r>
      <w:r w:rsidR="006368C7">
        <w:t xml:space="preserve"> enhance the possibili</w:t>
      </w:r>
      <w:r w:rsidR="001250A3">
        <w:t>ty of</w:t>
      </w:r>
      <w:r w:rsidR="006368C7">
        <w:t xml:space="preserve"> positive and consensual educational policy and practice</w:t>
      </w:r>
      <w:r w:rsidR="001250A3">
        <w:t xml:space="preserve"> </w:t>
      </w:r>
      <w:r w:rsidR="00AB34AF">
        <w:t>in relation to citizenship issues, generally</w:t>
      </w:r>
      <w:r w:rsidR="001250A3">
        <w:t>,</w:t>
      </w:r>
      <w:r w:rsidR="00AB34AF">
        <w:t xml:space="preserve"> and also in relation to specific initiatives about citizenship and character</w:t>
      </w:r>
      <w:r w:rsidR="006368C7">
        <w:t xml:space="preserve">. </w:t>
      </w:r>
    </w:p>
    <w:p w:rsidR="006368C7" w:rsidRDefault="006368C7" w:rsidP="008245B4">
      <w:pPr>
        <w:spacing w:line="360" w:lineRule="auto"/>
      </w:pPr>
    </w:p>
    <w:p w:rsidR="005D064C" w:rsidRPr="00D86100" w:rsidRDefault="00AB34AF" w:rsidP="008245B4">
      <w:pPr>
        <w:spacing w:line="360" w:lineRule="auto"/>
      </w:pPr>
      <w:r>
        <w:t>I</w:t>
      </w:r>
      <w:r w:rsidR="00C0486B">
        <w:t xml:space="preserve">n this article </w:t>
      </w:r>
      <w:r>
        <w:t>w</w:t>
      </w:r>
      <w:r w:rsidR="00C0486B">
        <w:t xml:space="preserve">e </w:t>
      </w:r>
      <w:r w:rsidR="00C535E7" w:rsidRPr="00D86100">
        <w:t xml:space="preserve">define </w:t>
      </w:r>
      <w:r w:rsidR="0081128E">
        <w:t xml:space="preserve">our </w:t>
      </w:r>
      <w:r w:rsidR="00C535E7" w:rsidRPr="00D86100">
        <w:t>key terms, describe relevant contextual matte</w:t>
      </w:r>
      <w:r w:rsidR="001250A3">
        <w:t xml:space="preserve">rs and discuss </w:t>
      </w:r>
      <w:r w:rsidR="00D077C9">
        <w:t xml:space="preserve">7 </w:t>
      </w:r>
      <w:r w:rsidR="00C0486B">
        <w:t xml:space="preserve">key issues </w:t>
      </w:r>
      <w:r w:rsidR="001250A3">
        <w:t>that illuminate citizenship and citizenship education. We discuss</w:t>
      </w:r>
      <w:r w:rsidR="00C0486B">
        <w:t xml:space="preserve"> </w:t>
      </w:r>
      <w:r w:rsidR="001250A3">
        <w:t xml:space="preserve">relevant </w:t>
      </w:r>
      <w:r w:rsidR="00C0486B">
        <w:t xml:space="preserve">overarching elements of government </w:t>
      </w:r>
      <w:r w:rsidR="001250A3">
        <w:t xml:space="preserve">education </w:t>
      </w:r>
      <w:r w:rsidR="00C0486B">
        <w:t>poli</w:t>
      </w:r>
      <w:r w:rsidR="00D077C9">
        <w:t>cy;</w:t>
      </w:r>
      <w:r w:rsidR="001F77B8" w:rsidRPr="00D86100">
        <w:t xml:space="preserve"> </w:t>
      </w:r>
      <w:r w:rsidR="001250A3">
        <w:t>the</w:t>
      </w:r>
      <w:r w:rsidR="00D077C9">
        <w:t xml:space="preserve"> definition</w:t>
      </w:r>
      <w:r w:rsidR="001250A3">
        <w:t xml:space="preserve"> of Heritage schools</w:t>
      </w:r>
      <w:r w:rsidR="00D077C9">
        <w:t xml:space="preserve">; their relationship with equality; their meaning in relation to diversity; their contribution to achievement generally; the ways in which they relate to </w:t>
      </w:r>
      <w:r w:rsidR="001F77B8" w:rsidRPr="00D86100">
        <w:t>language education</w:t>
      </w:r>
      <w:r w:rsidR="00D077C9">
        <w:t>;</w:t>
      </w:r>
      <w:r w:rsidR="001F77B8" w:rsidRPr="00D86100">
        <w:t xml:space="preserve"> and </w:t>
      </w:r>
      <w:r w:rsidR="00D077C9">
        <w:t xml:space="preserve">the possible interactions with policy and practice of </w:t>
      </w:r>
      <w:r w:rsidR="001F77B8" w:rsidRPr="00D86100">
        <w:t>citizenship and character education.</w:t>
      </w:r>
      <w:r w:rsidR="00711606">
        <w:t xml:space="preserve"> </w:t>
      </w:r>
    </w:p>
    <w:p w:rsidR="00C75E10" w:rsidRPr="00D86100" w:rsidRDefault="00C75E10" w:rsidP="008245B4">
      <w:pPr>
        <w:spacing w:line="360" w:lineRule="auto"/>
      </w:pPr>
      <w:r w:rsidRPr="00D86100">
        <w:t xml:space="preserve">  </w:t>
      </w:r>
    </w:p>
    <w:p w:rsidR="009C6343" w:rsidRPr="00D86100" w:rsidRDefault="00AB34AF" w:rsidP="008245B4">
      <w:pPr>
        <w:spacing w:line="360" w:lineRule="auto"/>
        <w:rPr>
          <w:u w:val="single"/>
        </w:rPr>
      </w:pPr>
      <w:r>
        <w:rPr>
          <w:u w:val="single"/>
        </w:rPr>
        <w:t>Developing our argument about Heritage schools</w:t>
      </w:r>
    </w:p>
    <w:p w:rsidR="009C6343" w:rsidRPr="00D86100" w:rsidRDefault="009C6343" w:rsidP="008245B4">
      <w:pPr>
        <w:spacing w:line="360" w:lineRule="auto"/>
      </w:pPr>
    </w:p>
    <w:p w:rsidR="00D92AB1" w:rsidRPr="00D86100" w:rsidRDefault="00433632" w:rsidP="008245B4">
      <w:pPr>
        <w:spacing w:line="360" w:lineRule="auto"/>
      </w:pPr>
      <w:r>
        <w:t>This article is not</w:t>
      </w:r>
      <w:r w:rsidR="00AB34AF">
        <w:t xml:space="preserve"> a literature review. Indeed, given the pros and cons associated with systematic reviews of literature (e.g., see </w:t>
      </w:r>
      <w:proofErr w:type="spellStart"/>
      <w:r w:rsidR="00AB34AF">
        <w:t>MacLur</w:t>
      </w:r>
      <w:r>
        <w:t>e</w:t>
      </w:r>
      <w:proofErr w:type="spellEnd"/>
      <w:r>
        <w:t xml:space="preserve"> 2005) we did not wish to do that sort of work</w:t>
      </w:r>
      <w:r w:rsidR="00AB34AF">
        <w:t>. Howe</w:t>
      </w:r>
      <w:r>
        <w:t>ver, we have developed our argument about citizenship and citizenship education</w:t>
      </w:r>
      <w:r w:rsidR="00AB34AF">
        <w:t xml:space="preserve"> on the basis of some reading as well as our own academic and professional experience. We used</w:t>
      </w:r>
      <w:r w:rsidR="005D064C" w:rsidRPr="00D86100">
        <w:t xml:space="preserve"> </w:t>
      </w:r>
      <w:r w:rsidR="00207ED6">
        <w:t>a variety of search strategies</w:t>
      </w:r>
      <w:r w:rsidR="00AB34AF">
        <w:t xml:space="preserve"> to help develop our thinking</w:t>
      </w:r>
      <w:r w:rsidR="00207ED6">
        <w:t xml:space="preserve">. Firstly, we used </w:t>
      </w:r>
      <w:r w:rsidR="005D064C" w:rsidRPr="00D86100">
        <w:t>key terms (</w:t>
      </w:r>
      <w:r w:rsidR="000F11AB">
        <w:t>H</w:t>
      </w:r>
      <w:r w:rsidR="009C6343" w:rsidRPr="00D86100">
        <w:t>eritage schools; British values; character; teachers' perceptions/beliefs; language; ethnicity; diversity</w:t>
      </w:r>
      <w:r w:rsidR="005D064C" w:rsidRPr="00D86100">
        <w:t>)</w:t>
      </w:r>
      <w:r w:rsidR="009C6343" w:rsidRPr="00D86100">
        <w:t xml:space="preserve"> </w:t>
      </w:r>
      <w:r w:rsidR="006D1334" w:rsidRPr="00D86100">
        <w:t xml:space="preserve">in simple google searches </w:t>
      </w:r>
      <w:r w:rsidR="001F77B8" w:rsidRPr="00D86100">
        <w:t>giving</w:t>
      </w:r>
      <w:r w:rsidR="009C6343" w:rsidRPr="00D86100">
        <w:t xml:space="preserve"> 118 </w:t>
      </w:r>
      <w:r w:rsidR="001F77B8" w:rsidRPr="00D86100">
        <w:t xml:space="preserve">rather disparately focused </w:t>
      </w:r>
      <w:r w:rsidR="009C6343" w:rsidRPr="00D86100">
        <w:t>results.</w:t>
      </w:r>
      <w:r w:rsidR="00012F35" w:rsidRPr="00D86100">
        <w:t xml:space="preserve"> </w:t>
      </w:r>
      <w:r w:rsidR="00207ED6">
        <w:t xml:space="preserve">Secondly, attempting to refine matters, we achieved </w:t>
      </w:r>
      <w:r w:rsidR="009C6343" w:rsidRPr="00D86100">
        <w:t>307 re</w:t>
      </w:r>
      <w:r w:rsidR="00207ED6">
        <w:t>sults</w:t>
      </w:r>
      <w:r w:rsidR="00DF7158" w:rsidRPr="00D86100">
        <w:t xml:space="preserve"> from a search of </w:t>
      </w:r>
      <w:r w:rsidR="009C6343" w:rsidRPr="00D86100">
        <w:t xml:space="preserve">ERIC using the key words </w:t>
      </w:r>
      <w:r w:rsidR="00A2027A" w:rsidRPr="00D86100">
        <w:t>‘</w:t>
      </w:r>
      <w:r w:rsidR="009C6343" w:rsidRPr="00D86100">
        <w:t>supplementary schools UK</w:t>
      </w:r>
      <w:r w:rsidR="00A2027A" w:rsidRPr="00D86100">
        <w:t>’</w:t>
      </w:r>
      <w:r w:rsidR="009C6343" w:rsidRPr="00D86100">
        <w:t xml:space="preserve"> with 69 results when the search was restri</w:t>
      </w:r>
      <w:r w:rsidR="00165C1D" w:rsidRPr="00D86100">
        <w:t xml:space="preserve">cted to publication since 2011 </w:t>
      </w:r>
      <w:r w:rsidR="00165C1D" w:rsidRPr="00D86100">
        <w:lastRenderedPageBreak/>
        <w:t xml:space="preserve">(and 250 results when UK was removed). </w:t>
      </w:r>
      <w:r w:rsidR="00207ED6">
        <w:t>Thirdly, a</w:t>
      </w:r>
      <w:r w:rsidR="00165C1D" w:rsidRPr="00D86100">
        <w:t xml:space="preserve">bstracts were reviewed for 20 pages of Google scholar leading to </w:t>
      </w:r>
      <w:r w:rsidR="00A2027A" w:rsidRPr="00D86100">
        <w:t xml:space="preserve">the </w:t>
      </w:r>
      <w:r w:rsidR="00165C1D" w:rsidRPr="00D86100">
        <w:t xml:space="preserve">downloading </w:t>
      </w:r>
      <w:r w:rsidR="00A2027A" w:rsidRPr="00D86100">
        <w:t xml:space="preserve">of </w:t>
      </w:r>
      <w:r w:rsidR="00165C1D" w:rsidRPr="00D86100">
        <w:t xml:space="preserve">29 </w:t>
      </w:r>
      <w:r w:rsidR="00207ED6">
        <w:t>articles. Fourthly, this material was</w:t>
      </w:r>
      <w:r w:rsidR="00165C1D" w:rsidRPr="00D86100">
        <w:t xml:space="preserve"> supplemented by </w:t>
      </w:r>
      <w:r w:rsidR="007739FC" w:rsidRPr="00D86100">
        <w:t>drawing from</w:t>
      </w:r>
      <w:r w:rsidR="005D064C" w:rsidRPr="00D86100">
        <w:t xml:space="preserve"> </w:t>
      </w:r>
      <w:r w:rsidR="00165C1D" w:rsidRPr="00D86100">
        <w:t>other sources</w:t>
      </w:r>
      <w:r w:rsidR="00D92AB1" w:rsidRPr="00D86100">
        <w:t xml:space="preserve">. </w:t>
      </w:r>
      <w:r w:rsidR="006368C7">
        <w:t>In particular w</w:t>
      </w:r>
      <w:r w:rsidR="006D1334" w:rsidRPr="00D86100">
        <w:t>e made use of a</w:t>
      </w:r>
      <w:r w:rsidR="00D92AB1" w:rsidRPr="00D86100">
        <w:t xml:space="preserve"> recently completed project ‘creating citizenship communities’ </w:t>
      </w:r>
      <w:r w:rsidR="005D064C" w:rsidRPr="00D86100">
        <w:t xml:space="preserve">(Davies et al 2014) </w:t>
      </w:r>
      <w:r w:rsidR="006D1334" w:rsidRPr="00D86100">
        <w:t xml:space="preserve">which </w:t>
      </w:r>
      <w:r w:rsidR="00D92AB1" w:rsidRPr="00D86100">
        <w:t>included a l</w:t>
      </w:r>
      <w:r w:rsidR="006D1334" w:rsidRPr="00D86100">
        <w:t>iterature review of</w:t>
      </w:r>
      <w:r w:rsidR="00D92AB1" w:rsidRPr="00D86100">
        <w:t xml:space="preserve"> 154 studies principally published since roughly the end of the 1990s (to include the publication of the Crick Report, QCA 1998) to 2011, for students aged 11-18 in England (but not excluding reflection on other contexts) with key word searching (‘community cohesion’, ‘citizenship’, ‘citizenship education’ and ‘youth community </w:t>
      </w:r>
      <w:r w:rsidR="005D064C" w:rsidRPr="00D86100">
        <w:t xml:space="preserve">engagement’) of </w:t>
      </w:r>
      <w:r w:rsidR="00A2027A" w:rsidRPr="00D86100">
        <w:t xml:space="preserve">several </w:t>
      </w:r>
      <w:r w:rsidR="005D064C" w:rsidRPr="00D86100">
        <w:t>databases (</w:t>
      </w:r>
      <w:r w:rsidR="00D92AB1" w:rsidRPr="00D86100">
        <w:t xml:space="preserve">British Education Index (BEI), Education Resources Information </w:t>
      </w:r>
      <w:proofErr w:type="spellStart"/>
      <w:r w:rsidR="00D92AB1" w:rsidRPr="00D86100">
        <w:t>Center</w:t>
      </w:r>
      <w:proofErr w:type="spellEnd"/>
      <w:r w:rsidR="00D92AB1" w:rsidRPr="00D86100">
        <w:t xml:space="preserve"> (ERIC); </w:t>
      </w:r>
      <w:proofErr w:type="spellStart"/>
      <w:r w:rsidR="00D92AB1" w:rsidRPr="00D86100">
        <w:t>PsycINFO</w:t>
      </w:r>
      <w:proofErr w:type="spellEnd"/>
      <w:r w:rsidR="00D92AB1" w:rsidRPr="00D86100">
        <w:t xml:space="preserve">; Social Policy and Practice; </w:t>
      </w:r>
      <w:proofErr w:type="spellStart"/>
      <w:r w:rsidR="00D92AB1" w:rsidRPr="00D86100">
        <w:t>CERUKplus</w:t>
      </w:r>
      <w:proofErr w:type="spellEnd"/>
      <w:r w:rsidR="00D92AB1" w:rsidRPr="00D86100">
        <w:t xml:space="preserve">).  </w:t>
      </w:r>
      <w:r w:rsidR="00207ED6">
        <w:t>Finally, t</w:t>
      </w:r>
      <w:r w:rsidR="007739FC" w:rsidRPr="00D86100">
        <w:t xml:space="preserve">here has </w:t>
      </w:r>
      <w:r w:rsidR="006368C7">
        <w:t xml:space="preserve">also </w:t>
      </w:r>
      <w:r w:rsidR="007739FC" w:rsidRPr="00D86100">
        <w:t>been use of material that has been identified through less formal and explicitly declared means. Recommendations from colleagues, following up items in articles that were identified through formal searches and so on were</w:t>
      </w:r>
      <w:r w:rsidR="006D1334" w:rsidRPr="00D86100">
        <w:t>,</w:t>
      </w:r>
      <w:r w:rsidR="007739FC" w:rsidRPr="00D86100">
        <w:t xml:space="preserve"> as always</w:t>
      </w:r>
      <w:r w:rsidR="006D1334" w:rsidRPr="00D86100">
        <w:t>,</w:t>
      </w:r>
      <w:r w:rsidR="000F11AB">
        <w:t xml:space="preserve"> useful</w:t>
      </w:r>
      <w:r w:rsidR="007739FC" w:rsidRPr="00D86100">
        <w:t xml:space="preserve">. </w:t>
      </w:r>
    </w:p>
    <w:p w:rsidR="00D40AFE" w:rsidRPr="00D86100" w:rsidRDefault="00D40AFE" w:rsidP="008245B4">
      <w:pPr>
        <w:spacing w:line="360" w:lineRule="auto"/>
      </w:pPr>
    </w:p>
    <w:p w:rsidR="00D40AFE" w:rsidRPr="00D86100" w:rsidRDefault="000249D4" w:rsidP="008245B4">
      <w:pPr>
        <w:spacing w:line="360" w:lineRule="auto"/>
        <w:rPr>
          <w:u w:val="single"/>
        </w:rPr>
      </w:pPr>
      <w:r>
        <w:rPr>
          <w:u w:val="single"/>
        </w:rPr>
        <w:t>Te</w:t>
      </w:r>
      <w:r w:rsidR="000F11AB">
        <w:rPr>
          <w:u w:val="single"/>
        </w:rPr>
        <w:t>nsions and key questions about H</w:t>
      </w:r>
      <w:r>
        <w:rPr>
          <w:u w:val="single"/>
        </w:rPr>
        <w:t>erita</w:t>
      </w:r>
      <w:r w:rsidR="00130513">
        <w:rPr>
          <w:u w:val="single"/>
        </w:rPr>
        <w:t>ge schools</w:t>
      </w:r>
    </w:p>
    <w:p w:rsidR="00D40AFE" w:rsidRPr="00D86100" w:rsidRDefault="00D40AFE" w:rsidP="008245B4">
      <w:pPr>
        <w:spacing w:line="360" w:lineRule="auto"/>
      </w:pPr>
    </w:p>
    <w:p w:rsidR="00566D90" w:rsidRDefault="00AB34AF" w:rsidP="008245B4">
      <w:pPr>
        <w:spacing w:line="360" w:lineRule="auto"/>
      </w:pPr>
      <w:r>
        <w:t>We are suggesting that Heritage schools provide a lens through which we can think about citizenship</w:t>
      </w:r>
      <w:r w:rsidR="00433632">
        <w:t xml:space="preserve"> and citizenship education</w:t>
      </w:r>
      <w:r>
        <w:t>.</w:t>
      </w:r>
      <w:r w:rsidR="00061763" w:rsidRPr="00061763">
        <w:t xml:space="preserve"> </w:t>
      </w:r>
      <w:r w:rsidR="00061763" w:rsidRPr="00D86100">
        <w:t>Citizenship is a formal legal and political status, a sense of belonging and identity and also a set of practices (from the passive or at times negatively framed acts of not breaking laws to the more engaged and adversarial aspects of associational life).</w:t>
      </w:r>
      <w:r w:rsidR="00061763" w:rsidRPr="00061763">
        <w:t xml:space="preserve"> </w:t>
      </w:r>
      <w:r w:rsidR="00061763" w:rsidRPr="00D86100">
        <w:t xml:space="preserve">In this section of the article we </w:t>
      </w:r>
      <w:r w:rsidR="00061763">
        <w:t xml:space="preserve">draw attention to seven issues </w:t>
      </w:r>
      <w:r w:rsidR="00433632">
        <w:t>about Heritage schools that help reveal the nature of citizenship and citizenship education</w:t>
      </w:r>
      <w:r w:rsidR="00061763">
        <w:t>. We suggest that identifying those issues and seeking to achieve greater clarity about them will help in the development of a professional citizenship dialogue that is likely to enhance the potential for positive community relations generally within the UK and to improve education, specifically within the educational jurisdiction of England.</w:t>
      </w:r>
    </w:p>
    <w:p w:rsidR="00566D90" w:rsidRDefault="00566D90" w:rsidP="008245B4">
      <w:pPr>
        <w:spacing w:line="360" w:lineRule="auto"/>
      </w:pPr>
    </w:p>
    <w:p w:rsidR="00566D90" w:rsidRPr="00566D90" w:rsidRDefault="00566D90" w:rsidP="008245B4">
      <w:pPr>
        <w:spacing w:line="360" w:lineRule="auto"/>
        <w:rPr>
          <w:u w:val="single"/>
        </w:rPr>
      </w:pPr>
      <w:r w:rsidRPr="00566D90">
        <w:rPr>
          <w:u w:val="single"/>
        </w:rPr>
        <w:t xml:space="preserve">Issue 1: </w:t>
      </w:r>
      <w:r w:rsidR="00683961">
        <w:rPr>
          <w:u w:val="single"/>
        </w:rPr>
        <w:t>Overarching considerations of e</w:t>
      </w:r>
      <w:r w:rsidR="00EE7E2B">
        <w:rPr>
          <w:u w:val="single"/>
        </w:rPr>
        <w:t>ducation and</w:t>
      </w:r>
      <w:r w:rsidRPr="00566D90">
        <w:rPr>
          <w:u w:val="single"/>
        </w:rPr>
        <w:t xml:space="preserve"> policy making</w:t>
      </w:r>
      <w:r w:rsidR="00152A26">
        <w:rPr>
          <w:u w:val="single"/>
        </w:rPr>
        <w:t xml:space="preserve"> in a democracy</w:t>
      </w:r>
      <w:r w:rsidR="00087851">
        <w:rPr>
          <w:u w:val="single"/>
        </w:rPr>
        <w:t>: promoting freedom and securing control</w:t>
      </w:r>
    </w:p>
    <w:p w:rsidR="00566D90" w:rsidRDefault="00566D90" w:rsidP="008245B4">
      <w:pPr>
        <w:spacing w:line="360" w:lineRule="auto"/>
      </w:pPr>
    </w:p>
    <w:p w:rsidR="0044122F" w:rsidRDefault="00D20A07" w:rsidP="0044122F">
      <w:pPr>
        <w:spacing w:line="360" w:lineRule="auto"/>
      </w:pPr>
      <w:r>
        <w:t>There is confusion and uncertainty about fundamental matters associated with gov</w:t>
      </w:r>
      <w:r w:rsidR="00D077C9">
        <w:t>ernment educational policy and this</w:t>
      </w:r>
      <w:r>
        <w:t xml:space="preserve"> impact</w:t>
      </w:r>
      <w:r w:rsidR="00D077C9">
        <w:t>s on the ways in which H</w:t>
      </w:r>
      <w:r>
        <w:t xml:space="preserve">eritage </w:t>
      </w:r>
      <w:r>
        <w:lastRenderedPageBreak/>
        <w:t xml:space="preserve">schools are characterized and perceived. </w:t>
      </w:r>
      <w:r w:rsidR="00B32730">
        <w:t>Debates</w:t>
      </w:r>
      <w:r w:rsidR="00433632">
        <w:t xml:space="preserve"> about these matters illuminate</w:t>
      </w:r>
      <w:r w:rsidR="00B32730">
        <w:t xml:space="preserve"> the nature of citizenship. </w:t>
      </w:r>
      <w:r w:rsidR="005B50EF" w:rsidRPr="00D86100">
        <w:t xml:space="preserve">The current </w:t>
      </w:r>
      <w:r w:rsidR="0081128E">
        <w:t xml:space="preserve">(2016) </w:t>
      </w:r>
      <w:r w:rsidR="00A2027A" w:rsidRPr="00D86100">
        <w:t xml:space="preserve">UK </w:t>
      </w:r>
      <w:r w:rsidR="0081128E">
        <w:t>government</w:t>
      </w:r>
      <w:r w:rsidR="00A2027A" w:rsidRPr="00D86100">
        <w:t xml:space="preserve"> </w:t>
      </w:r>
      <w:r w:rsidR="005B50EF" w:rsidRPr="00D86100">
        <w:t xml:space="preserve">has always signalled its intention </w:t>
      </w:r>
      <w:r w:rsidR="00D077C9">
        <w:t>in schools in England</w:t>
      </w:r>
      <w:r w:rsidR="000F11AB">
        <w:t xml:space="preserve"> </w:t>
      </w:r>
      <w:r w:rsidR="00D077C9">
        <w:t>to ensure that</w:t>
      </w:r>
      <w:r w:rsidR="005B50EF" w:rsidRPr="00D86100">
        <w:t xml:space="preserve"> teachers and </w:t>
      </w:r>
      <w:r w:rsidR="00D077C9">
        <w:t>schools have</w:t>
      </w:r>
      <w:r w:rsidR="005B50EF" w:rsidRPr="00D86100">
        <w:t xml:space="preserve"> greater autonomy</w:t>
      </w:r>
      <w:r w:rsidR="006D1334" w:rsidRPr="00D86100">
        <w:t xml:space="preserve">. </w:t>
      </w:r>
      <w:r w:rsidR="0044122F">
        <w:t xml:space="preserve">We suggest that in terms of a general approach to policy making, structural reform of schools and regarding particular issues there are tensions between </w:t>
      </w:r>
      <w:r w:rsidR="00D077C9">
        <w:t xml:space="preserve">the government’s desire to promote </w:t>
      </w:r>
      <w:r w:rsidR="0044122F">
        <w:t>freedom and</w:t>
      </w:r>
      <w:r w:rsidR="00D077C9">
        <w:t>, on the other hand, to secure</w:t>
      </w:r>
      <w:r w:rsidR="0044122F">
        <w:t xml:space="preserve"> control. In order to achieve the government’s goal of freedom in education only certain ideas, structures and perspectives on issues are to be allowed. </w:t>
      </w:r>
    </w:p>
    <w:p w:rsidR="000F11AB" w:rsidRDefault="000F11AB" w:rsidP="0044122F">
      <w:pPr>
        <w:spacing w:line="360" w:lineRule="auto"/>
      </w:pPr>
    </w:p>
    <w:p w:rsidR="0044122F" w:rsidRPr="0044122F" w:rsidRDefault="00D077C9" w:rsidP="0044122F">
      <w:pPr>
        <w:spacing w:line="360" w:lineRule="auto"/>
      </w:pPr>
      <w:r>
        <w:t>The tension in government policy that relates to Heritage schools may be seen a</w:t>
      </w:r>
      <w:r w:rsidR="0044122F">
        <w:t>c</w:t>
      </w:r>
      <w:r>
        <w:t>ross all areas of policy making. T</w:t>
      </w:r>
      <w:r w:rsidR="0044122F">
        <w:t>he government has promoted FBV. Those values</w:t>
      </w:r>
      <w:r w:rsidR="0044122F" w:rsidRPr="0044122F">
        <w:t xml:space="preserve"> are characterized as follows:</w:t>
      </w:r>
    </w:p>
    <w:p w:rsidR="0044122F" w:rsidRPr="0044122F" w:rsidRDefault="0044122F" w:rsidP="0044122F">
      <w:pPr>
        <w:spacing w:line="360" w:lineRule="auto"/>
      </w:pPr>
    </w:p>
    <w:p w:rsidR="0044122F" w:rsidRPr="0044122F" w:rsidRDefault="0044122F" w:rsidP="0044122F">
      <w:pPr>
        <w:spacing w:line="360" w:lineRule="auto"/>
        <w:ind w:left="567" w:right="567"/>
      </w:pPr>
      <w:proofErr w:type="gramStart"/>
      <w:r w:rsidRPr="0044122F">
        <w:rPr>
          <w:bCs/>
        </w:rPr>
        <w:t>democracy</w:t>
      </w:r>
      <w:proofErr w:type="gramEnd"/>
      <w:r w:rsidRPr="0044122F">
        <w:t xml:space="preserve">; </w:t>
      </w:r>
      <w:r w:rsidRPr="0044122F">
        <w:rPr>
          <w:bCs/>
        </w:rPr>
        <w:t>the rule of law</w:t>
      </w:r>
      <w:r w:rsidRPr="0044122F">
        <w:t xml:space="preserve">; </w:t>
      </w:r>
      <w:r w:rsidRPr="0044122F">
        <w:rPr>
          <w:bCs/>
        </w:rPr>
        <w:t>individual liberty and mutual respect</w:t>
      </w:r>
      <w:r w:rsidRPr="0044122F">
        <w:t xml:space="preserve">; </w:t>
      </w:r>
      <w:r w:rsidRPr="0044122F">
        <w:rPr>
          <w:bCs/>
        </w:rPr>
        <w:t>tolerance of those with different faiths and beliefs (UK Government 2011; Department for Education 2014)</w:t>
      </w:r>
    </w:p>
    <w:p w:rsidR="0044122F" w:rsidRDefault="0044122F" w:rsidP="00EE7E2B">
      <w:pPr>
        <w:spacing w:line="360" w:lineRule="auto"/>
      </w:pPr>
    </w:p>
    <w:p w:rsidR="00EE7E2B" w:rsidRPr="00EE7E2B" w:rsidRDefault="00D077C9" w:rsidP="00EE7E2B">
      <w:pPr>
        <w:spacing w:line="360" w:lineRule="auto"/>
      </w:pPr>
      <w:r>
        <w:t>It is unlikely that these values</w:t>
      </w:r>
      <w:r w:rsidR="0044122F">
        <w:t xml:space="preserve"> would be opposed by most reasonable pe</w:t>
      </w:r>
      <w:r w:rsidR="00087851">
        <w:t>ople when cast broadly. But the government’s</w:t>
      </w:r>
      <w:r w:rsidR="0044122F">
        <w:t xml:space="preserve"> statement hides several</w:t>
      </w:r>
      <w:r w:rsidR="000F11AB">
        <w:t xml:space="preserve"> significant matters. It</w:t>
      </w:r>
      <w:r w:rsidR="0044122F">
        <w:t xml:space="preserve"> is not cle</w:t>
      </w:r>
      <w:r w:rsidR="00D20A07">
        <w:t>ar why</w:t>
      </w:r>
      <w:r w:rsidR="0044122F">
        <w:t xml:space="preserve"> these values are necessarily or exclusively British</w:t>
      </w:r>
      <w:r w:rsidR="000F11AB">
        <w:t>,</w:t>
      </w:r>
      <w:r w:rsidR="0044122F">
        <w:t xml:space="preserve"> or whether they are intended as a goal </w:t>
      </w:r>
      <w:r w:rsidR="000F11AB">
        <w:t xml:space="preserve">for - </w:t>
      </w:r>
      <w:r w:rsidR="0044122F">
        <w:t>or</w:t>
      </w:r>
      <w:r w:rsidR="000F11AB">
        <w:t>,</w:t>
      </w:r>
      <w:r w:rsidR="0044122F">
        <w:t xml:space="preserve"> an indication of existing practices among </w:t>
      </w:r>
      <w:r w:rsidR="000F11AB">
        <w:t xml:space="preserve">- </w:t>
      </w:r>
      <w:r w:rsidR="0044122F">
        <w:t xml:space="preserve">people who live in Britain. </w:t>
      </w:r>
      <w:r w:rsidR="00D20A07">
        <w:t xml:space="preserve">It is not clear whether ‘democracy’ is seen as a value, a process or a system of government. </w:t>
      </w:r>
      <w:r w:rsidR="0044122F">
        <w:t xml:space="preserve">What has been included </w:t>
      </w:r>
      <w:r w:rsidR="000F11AB">
        <w:t xml:space="preserve">as FBV </w:t>
      </w:r>
      <w:r w:rsidR="0044122F">
        <w:t xml:space="preserve">is as subject to discussion as what has been excluded (so, for example, there is a clear emphasis on </w:t>
      </w:r>
      <w:r w:rsidR="00D20A07">
        <w:t xml:space="preserve">the rule of law as opposed to the right and duty to challenge injustice). The particular way in which FBV connects with education policy and practice is important. The Department for Education has issued considerable guidance about FBV. This is unsurprising as the drive for freedom has always been intended by members of the current government. </w:t>
      </w:r>
      <w:r w:rsidR="00EE7E2B" w:rsidRPr="00EE7E2B">
        <w:t xml:space="preserve">In 2009 </w:t>
      </w:r>
      <w:r w:rsidR="00EE7E2B">
        <w:t xml:space="preserve">Michael </w:t>
      </w:r>
      <w:r w:rsidR="00EE7E2B" w:rsidRPr="00EE7E2B">
        <w:t>Gove (who would become secretary of state for education in 2010) signalled that</w:t>
      </w:r>
      <w:r w:rsidR="00EE7E2B">
        <w:t xml:space="preserve"> action would be taken to deal with a situation in which “teachers have been deprived of professional freedom” </w:t>
      </w:r>
      <w:hyperlink r:id="rId9" w:history="1">
        <w:r w:rsidR="00EE7E2B" w:rsidRPr="00EE7E2B">
          <w:rPr>
            <w:rStyle w:val="Hyperlink"/>
          </w:rPr>
          <w:t>http://news.bbc.co.uk/nol/shared/bsp/hi/pdfs/07_10_09govespeech.pdf</w:t>
        </w:r>
      </w:hyperlink>
      <w:r w:rsidR="00EE7E2B" w:rsidRPr="00EE7E2B">
        <w:t xml:space="preserve"> </w:t>
      </w:r>
    </w:p>
    <w:p w:rsidR="00D20A07" w:rsidRDefault="00EE7E2B" w:rsidP="00EE7E2B">
      <w:pPr>
        <w:spacing w:line="360" w:lineRule="auto"/>
      </w:pPr>
      <w:r>
        <w:t xml:space="preserve"> </w:t>
      </w:r>
    </w:p>
    <w:p w:rsidR="00EE7E2B" w:rsidRDefault="00EE7E2B" w:rsidP="00EE7E2B">
      <w:pPr>
        <w:spacing w:line="360" w:lineRule="auto"/>
      </w:pPr>
      <w:r>
        <w:lastRenderedPageBreak/>
        <w:t xml:space="preserve">However, this </w:t>
      </w:r>
      <w:r w:rsidR="0044122F">
        <w:t xml:space="preserve">overarching </w:t>
      </w:r>
      <w:r>
        <w:t>desire to promote freedom is occurring at the same time as a preference for that freedom to be directed towards particular ends. In the same speech as Gove declared his intention to reverse measures which have led to teachers losing freedom he declared that particular approaches would not be tolerated:</w:t>
      </w:r>
    </w:p>
    <w:p w:rsidR="00EE7E2B" w:rsidRPr="00EE7E2B" w:rsidRDefault="00EE7E2B" w:rsidP="00EE7E2B">
      <w:pPr>
        <w:spacing w:line="360" w:lineRule="auto"/>
      </w:pPr>
    </w:p>
    <w:p w:rsidR="00EE7E2B" w:rsidRDefault="00EE7E2B" w:rsidP="00EE7E2B">
      <w:pPr>
        <w:spacing w:line="360" w:lineRule="auto"/>
        <w:ind w:left="567" w:right="567"/>
      </w:pPr>
      <w:r w:rsidRPr="00EE7E2B">
        <w:t>We will tackle head on the defeatism, the political correctness and the entrenched culture of dumbing down that is at the heart of our educational establishment…. Out of touch bureaucrats have imposed faddy ideologies on our schools which ignore the evidence of what really wo</w:t>
      </w:r>
      <w:r>
        <w:t>rks in education</w:t>
      </w:r>
      <w:r w:rsidRPr="00EE7E2B">
        <w:t xml:space="preserve">. </w:t>
      </w:r>
      <w:hyperlink r:id="rId10" w:history="1">
        <w:r w:rsidRPr="00EE7E2B">
          <w:rPr>
            <w:rStyle w:val="Hyperlink"/>
          </w:rPr>
          <w:t>http://news.bbc.co.uk/nol/shared/bsp/hi/pdfs/07_10_09govespeech.pdf</w:t>
        </w:r>
      </w:hyperlink>
    </w:p>
    <w:p w:rsidR="00EE7E2B" w:rsidRPr="00EE7E2B" w:rsidRDefault="00EE7E2B" w:rsidP="00EE7E2B">
      <w:pPr>
        <w:spacing w:line="360" w:lineRule="auto"/>
      </w:pPr>
      <w:r w:rsidRPr="00EE7E2B">
        <w:t xml:space="preserve"> </w:t>
      </w:r>
    </w:p>
    <w:p w:rsidR="0044122F" w:rsidRDefault="006E7A4E" w:rsidP="00EE7E2B">
      <w:pPr>
        <w:spacing w:line="360" w:lineRule="auto"/>
      </w:pPr>
      <w:r>
        <w:t>This general approach to increasing freedom and autonomy</w:t>
      </w:r>
      <w:r w:rsidR="00087851">
        <w:t>,</w:t>
      </w:r>
      <w:r>
        <w:t xml:space="preserve"> </w:t>
      </w:r>
      <w:r w:rsidR="000F11AB">
        <w:t xml:space="preserve">together with tensions regarding control, </w:t>
      </w:r>
      <w:r>
        <w:t xml:space="preserve">is also seen in structural </w:t>
      </w:r>
      <w:r w:rsidR="000F11AB">
        <w:t xml:space="preserve">school </w:t>
      </w:r>
      <w:r>
        <w:t xml:space="preserve">reforms. </w:t>
      </w:r>
      <w:r w:rsidR="000249D4">
        <w:t>The rise of Academy Schools (</w:t>
      </w:r>
      <w:r w:rsidR="00683961">
        <w:t xml:space="preserve">i.e., </w:t>
      </w:r>
      <w:r w:rsidR="000249D4">
        <w:t>state funded schools which are free from local authority control) and Free S</w:t>
      </w:r>
      <w:r w:rsidR="00C31291">
        <w:t xml:space="preserve">chools </w:t>
      </w:r>
      <w:r w:rsidR="000249D4">
        <w:t xml:space="preserve">(which have greater freedoms than Academies) </w:t>
      </w:r>
      <w:r w:rsidR="00EE7E2B">
        <w:t>seem also to suggest that freedom and autonomy are to be achieved only in specific ways. All maint</w:t>
      </w:r>
      <w:r w:rsidR="00152A26">
        <w:t>ained schools in England were until very recently</w:t>
      </w:r>
      <w:r w:rsidR="00683961">
        <w:t xml:space="preserve"> required</w:t>
      </w:r>
      <w:r>
        <w:t xml:space="preserve"> to beco</w:t>
      </w:r>
      <w:r w:rsidR="00152A26">
        <w:t>me Academies (about which there has been strong</w:t>
      </w:r>
      <w:r>
        <w:t xml:space="preserve"> opposition, e.g., Helm and Adams, 2016</w:t>
      </w:r>
      <w:r w:rsidR="00152A26">
        <w:t>, and some softening of the government’s approach</w:t>
      </w:r>
      <w:r>
        <w:t>)</w:t>
      </w:r>
      <w:r w:rsidR="0044122F">
        <w:t xml:space="preserve">. </w:t>
      </w:r>
      <w:r w:rsidR="00EE7E2B" w:rsidRPr="00EE7E2B">
        <w:t xml:space="preserve"> </w:t>
      </w:r>
      <w:r w:rsidR="00C31291">
        <w:t xml:space="preserve"> </w:t>
      </w:r>
    </w:p>
    <w:p w:rsidR="0044122F" w:rsidRDefault="0044122F" w:rsidP="00EE7E2B">
      <w:pPr>
        <w:spacing w:line="360" w:lineRule="auto"/>
      </w:pPr>
    </w:p>
    <w:p w:rsidR="006D1334" w:rsidRPr="00D86100" w:rsidRDefault="0044122F" w:rsidP="0044122F">
      <w:pPr>
        <w:spacing w:line="360" w:lineRule="auto"/>
      </w:pPr>
      <w:r>
        <w:t>When specific issues are examined a similar approach may be seen to this discussion about freedom and control. T</w:t>
      </w:r>
      <w:r w:rsidR="0081128E">
        <w:t>he</w:t>
      </w:r>
      <w:r w:rsidR="006D1334" w:rsidRPr="00D86100">
        <w:t xml:space="preserve"> so-called </w:t>
      </w:r>
      <w:r w:rsidR="00864510" w:rsidRPr="00D86100">
        <w:t>‘</w:t>
      </w:r>
      <w:r w:rsidR="006D1334" w:rsidRPr="00D86100">
        <w:t>Trojan Horse affair</w:t>
      </w:r>
      <w:r w:rsidR="00864510" w:rsidRPr="00D86100">
        <w:t>’</w:t>
      </w:r>
      <w:r w:rsidR="006D1334" w:rsidRPr="00D86100">
        <w:t xml:space="preserve"> in Birmingham</w:t>
      </w:r>
      <w:r>
        <w:t xml:space="preserve"> provides an illustration of an issue in which there is a clash between the government’s preference for freedom and the perceived need to control in order to achieve that freedom</w:t>
      </w:r>
      <w:r w:rsidR="0081128E">
        <w:t>. Some s</w:t>
      </w:r>
      <w:r w:rsidR="006D1334" w:rsidRPr="00D86100">
        <w:t>chool</w:t>
      </w:r>
      <w:r w:rsidR="0081128E">
        <w:t>s</w:t>
      </w:r>
      <w:r w:rsidR="006D1334" w:rsidRPr="00D86100">
        <w:t xml:space="preserve"> </w:t>
      </w:r>
      <w:r>
        <w:t xml:space="preserve">in Birmingham </w:t>
      </w:r>
      <w:r w:rsidR="006D1334" w:rsidRPr="00D86100">
        <w:t>with Muslim staff and students</w:t>
      </w:r>
      <w:r w:rsidR="005B50EF" w:rsidRPr="00D86100">
        <w:t xml:space="preserve"> </w:t>
      </w:r>
      <w:r w:rsidR="006D1334" w:rsidRPr="00D86100">
        <w:t xml:space="preserve">were stopped </w:t>
      </w:r>
      <w:r w:rsidR="0081128E">
        <w:t xml:space="preserve">by the government from acting in particular ways </w:t>
      </w:r>
      <w:r w:rsidR="00A2027A" w:rsidRPr="00D86100">
        <w:t>due to concerns</w:t>
      </w:r>
      <w:r w:rsidR="006D1334" w:rsidRPr="00D86100">
        <w:t xml:space="preserve"> that diversity was not be</w:t>
      </w:r>
      <w:r w:rsidR="00316743" w:rsidRPr="00D86100">
        <w:t>ing respected (Arthur 2015</w:t>
      </w:r>
      <w:r w:rsidR="00864510" w:rsidRPr="00D86100">
        <w:t xml:space="preserve">). </w:t>
      </w:r>
      <w:r w:rsidR="00152A26">
        <w:t xml:space="preserve"> </w:t>
      </w:r>
      <w:r w:rsidR="00864510" w:rsidRPr="00D86100">
        <w:t>As perhaps part of that concern for schools to act autonomously but only in relation to actions within officially set parameters, government</w:t>
      </w:r>
      <w:r w:rsidR="00141365" w:rsidRPr="00D86100">
        <w:t xml:space="preserve"> </w:t>
      </w:r>
      <w:r w:rsidR="00864510" w:rsidRPr="00D86100">
        <w:t>support</w:t>
      </w:r>
      <w:r w:rsidR="006D1334" w:rsidRPr="00D86100">
        <w:t xml:space="preserve"> is generally not</w:t>
      </w:r>
      <w:r w:rsidR="005B50EF" w:rsidRPr="00D86100">
        <w:t xml:space="preserve"> forthcoming</w:t>
      </w:r>
      <w:r w:rsidR="00864510" w:rsidRPr="00D86100">
        <w:t xml:space="preserve"> for</w:t>
      </w:r>
      <w:r w:rsidR="00683961">
        <w:t xml:space="preserve"> H</w:t>
      </w:r>
      <w:r w:rsidR="00141365" w:rsidRPr="00D86100">
        <w:t>eritage schools</w:t>
      </w:r>
      <w:r w:rsidR="006D1334" w:rsidRPr="00D86100">
        <w:t>.</w:t>
      </w:r>
      <w:r w:rsidR="00141365" w:rsidRPr="00D86100">
        <w:t xml:space="preserve"> </w:t>
      </w:r>
      <w:r w:rsidR="003D5AF3">
        <w:t xml:space="preserve">Once this basic tension between freedom and control and between generic and specific forms of autonomy in relation to fundamental values is considered it should become easier to </w:t>
      </w:r>
      <w:r w:rsidR="00087851">
        <w:t>discuss</w:t>
      </w:r>
      <w:r w:rsidR="003D5AF3">
        <w:t xml:space="preserve"> the educational experience offered by Heritage schools</w:t>
      </w:r>
      <w:r w:rsidR="00433632">
        <w:t xml:space="preserve"> and thereby easier to discuss the nature of citizenship that is being promoted</w:t>
      </w:r>
      <w:r w:rsidR="003D5AF3">
        <w:t>.</w:t>
      </w:r>
    </w:p>
    <w:p w:rsidR="006D1334" w:rsidRPr="00D86100" w:rsidRDefault="006D1334" w:rsidP="008245B4">
      <w:pPr>
        <w:spacing w:line="360" w:lineRule="auto"/>
      </w:pPr>
    </w:p>
    <w:p w:rsidR="006376D2" w:rsidRDefault="00683961" w:rsidP="000249D4">
      <w:pPr>
        <w:spacing w:line="360" w:lineRule="auto"/>
        <w:rPr>
          <w:u w:val="single"/>
        </w:rPr>
      </w:pPr>
      <w:r w:rsidRPr="00683961">
        <w:rPr>
          <w:u w:val="single"/>
        </w:rPr>
        <w:t>Issue 2: What is a ‘Heritage school’?</w:t>
      </w:r>
    </w:p>
    <w:p w:rsidR="006376D2" w:rsidRPr="006376D2" w:rsidRDefault="006376D2" w:rsidP="000249D4">
      <w:pPr>
        <w:spacing w:line="360" w:lineRule="auto"/>
      </w:pPr>
    </w:p>
    <w:p w:rsidR="006376D2" w:rsidRDefault="006376D2" w:rsidP="000249D4">
      <w:pPr>
        <w:spacing w:line="360" w:lineRule="auto"/>
      </w:pPr>
      <w:r>
        <w:t>Broadly, it is possible to indicate the nature of the schools about which we are most concerned:</w:t>
      </w:r>
    </w:p>
    <w:p w:rsidR="006376D2" w:rsidRDefault="006376D2" w:rsidP="000249D4">
      <w:pPr>
        <w:spacing w:line="360" w:lineRule="auto"/>
      </w:pPr>
    </w:p>
    <w:p w:rsidR="006376D2" w:rsidRPr="00D86100" w:rsidRDefault="006376D2" w:rsidP="006376D2">
      <w:pPr>
        <w:spacing w:line="360" w:lineRule="auto"/>
        <w:ind w:left="567" w:right="567"/>
      </w:pPr>
      <w:r>
        <w:t xml:space="preserve">Supplementary </w:t>
      </w:r>
      <w:r w:rsidRPr="00D86100">
        <w:t>schools provide part-time educational opportunities for</w:t>
      </w:r>
      <w:r w:rsidR="00152A26">
        <w:t xml:space="preserve"> </w:t>
      </w:r>
      <w:r w:rsidRPr="00D86100">
        <w:t>children and young people, primarily from Black and minority ethnic</w:t>
      </w:r>
      <w:r w:rsidR="00152A26">
        <w:t xml:space="preserve"> </w:t>
      </w:r>
      <w:r w:rsidRPr="00D86100">
        <w:t>communities. They generally offer mother-tongue language classes,</w:t>
      </w:r>
      <w:r w:rsidR="00152A26">
        <w:t xml:space="preserve"> </w:t>
      </w:r>
      <w:r w:rsidRPr="00D86100">
        <w:t>faith and cultural studies, activities such as sport, music, dance and</w:t>
      </w:r>
      <w:r w:rsidR="00152A26">
        <w:t xml:space="preserve"> </w:t>
      </w:r>
      <w:r w:rsidRPr="00D86100">
        <w:t>drama, and support with National Curriculum subjects. They are</w:t>
      </w:r>
      <w:r w:rsidR="00152A26">
        <w:t xml:space="preserve"> established and </w:t>
      </w:r>
      <w:r w:rsidRPr="00D86100">
        <w:t>managed by community members, often on a voluntary</w:t>
      </w:r>
      <w:r w:rsidR="00152A26">
        <w:t xml:space="preserve"> </w:t>
      </w:r>
      <w:r w:rsidRPr="00D86100">
        <w:t>basis, and operate from community centres, youth clubs, religious</w:t>
      </w:r>
      <w:r w:rsidR="00152A26">
        <w:t xml:space="preserve"> institutions and </w:t>
      </w:r>
      <w:r w:rsidRPr="00D86100">
        <w:t>mainstream schools. Whilst many supplementary</w:t>
      </w:r>
      <w:r w:rsidR="00152A26">
        <w:t xml:space="preserve"> </w:t>
      </w:r>
      <w:r w:rsidRPr="00D86100">
        <w:t>schools are small local groups run by parents, others are part of larger</w:t>
      </w:r>
      <w:r w:rsidR="00152A26">
        <w:t xml:space="preserve"> </w:t>
      </w:r>
      <w:r w:rsidRPr="00D86100">
        <w:t>organisations that provide a range of services. There are an estimated</w:t>
      </w:r>
      <w:r w:rsidR="00152A26">
        <w:t xml:space="preserve"> </w:t>
      </w:r>
      <w:r w:rsidRPr="00D86100">
        <w:t>3,000–5,000 such schools in England (PHF 2015)</w:t>
      </w:r>
    </w:p>
    <w:p w:rsidR="006376D2" w:rsidRDefault="006376D2" w:rsidP="000249D4">
      <w:pPr>
        <w:spacing w:line="360" w:lineRule="auto"/>
      </w:pPr>
    </w:p>
    <w:p w:rsidR="006376D2" w:rsidRDefault="006376D2" w:rsidP="000249D4">
      <w:pPr>
        <w:spacing w:line="360" w:lineRule="auto"/>
      </w:pPr>
    </w:p>
    <w:p w:rsidR="008C1041" w:rsidRDefault="006376D2" w:rsidP="000249D4">
      <w:pPr>
        <w:spacing w:line="360" w:lineRule="auto"/>
      </w:pPr>
      <w:r>
        <w:t>However, as may be seen from the phrasing used in the above quotation and in</w:t>
      </w:r>
      <w:r w:rsidR="006368C7">
        <w:t xml:space="preserve"> the context of fiercely contested debates about security and forms of education that are most appropriate to safety and na</w:t>
      </w:r>
      <w:r w:rsidR="00DF2A9C">
        <w:t>tional unity</w:t>
      </w:r>
      <w:r w:rsidR="00087851">
        <w:t>,</w:t>
      </w:r>
      <w:r w:rsidR="00DF2A9C">
        <w:t xml:space="preserve"> the very title of ‘H</w:t>
      </w:r>
      <w:r w:rsidR="006368C7">
        <w:t>eritage schools</w:t>
      </w:r>
      <w:r w:rsidR="00DF2A9C">
        <w:t>’</w:t>
      </w:r>
      <w:r w:rsidR="006368C7">
        <w:t xml:space="preserve"> is controversial. </w:t>
      </w:r>
      <w:r w:rsidR="008C1041">
        <w:t>It is by showing the very wide range of meanings associated with Heritage schools that we are able to identify the nature of how they relate to society. Citizenship issues are obviously relevant when we are considering ways in which communities interact with government. In order to identify the nature of that interaction we need to know how to define or characterize these schools.</w:t>
      </w:r>
    </w:p>
    <w:p w:rsidR="008C1041" w:rsidRDefault="008C1041" w:rsidP="000249D4">
      <w:pPr>
        <w:spacing w:line="360" w:lineRule="auto"/>
      </w:pPr>
    </w:p>
    <w:p w:rsidR="00C31291" w:rsidRDefault="006368C7" w:rsidP="000249D4">
      <w:pPr>
        <w:spacing w:line="360" w:lineRule="auto"/>
      </w:pPr>
      <w:r>
        <w:t xml:space="preserve">There is a sense in which </w:t>
      </w:r>
      <w:r w:rsidR="00087851">
        <w:t xml:space="preserve">the establishment of these schools suggests that </w:t>
      </w:r>
      <w:r>
        <w:t xml:space="preserve">the heritage of those who have (relatively) </w:t>
      </w:r>
      <w:r w:rsidR="00DF2A9C">
        <w:t>recently arrived in the UK may</w:t>
      </w:r>
      <w:r w:rsidR="008C1041">
        <w:t xml:space="preserve"> be seen less positively </w:t>
      </w:r>
      <w:r>
        <w:t xml:space="preserve">than others’ backgrounds. </w:t>
      </w:r>
      <w:r w:rsidR="006376D2">
        <w:t>If all cultures were regarded equally positively and catered for it might seem unnecessary to establish schools with the purpose of exploring heritage culture. This imbalance between cultures and differences over the value of these schools may suggest that</w:t>
      </w:r>
      <w:r w:rsidR="006376D2" w:rsidRPr="00D86100">
        <w:rPr>
          <w:lang w:eastAsia="en-GB"/>
        </w:rPr>
        <w:t xml:space="preserve"> the schools are not necessary or that they would be </w:t>
      </w:r>
      <w:r w:rsidR="006376D2" w:rsidRPr="00D86100">
        <w:rPr>
          <w:lang w:eastAsia="en-GB"/>
        </w:rPr>
        <w:lastRenderedPageBreak/>
        <w:t xml:space="preserve">developed only in relation to a deficit model (applied to either the mainstream or </w:t>
      </w:r>
      <w:r w:rsidR="006376D2">
        <w:rPr>
          <w:lang w:eastAsia="en-GB"/>
        </w:rPr>
        <w:t xml:space="preserve">as </w:t>
      </w:r>
      <w:r w:rsidR="006376D2" w:rsidRPr="00D86100">
        <w:rPr>
          <w:lang w:eastAsia="en-GB"/>
        </w:rPr>
        <w:t>a way of rectifying problems faced within a particular community)</w:t>
      </w:r>
      <w:r w:rsidR="006376D2">
        <w:rPr>
          <w:lang w:eastAsia="en-GB"/>
        </w:rPr>
        <w:t xml:space="preserve"> (Walters 2011)</w:t>
      </w:r>
      <w:r w:rsidR="006376D2" w:rsidRPr="00D86100">
        <w:rPr>
          <w:lang w:eastAsia="en-GB"/>
        </w:rPr>
        <w:t xml:space="preserve">. </w:t>
      </w:r>
      <w:r w:rsidR="006376D2" w:rsidRPr="00D86100">
        <w:t xml:space="preserve"> </w:t>
      </w:r>
    </w:p>
    <w:p w:rsidR="00C31291" w:rsidRDefault="00C31291" w:rsidP="000249D4">
      <w:pPr>
        <w:spacing w:line="360" w:lineRule="auto"/>
      </w:pPr>
    </w:p>
    <w:p w:rsidR="003460AF" w:rsidRPr="00D86100" w:rsidRDefault="00C31291" w:rsidP="008245B4">
      <w:pPr>
        <w:spacing w:line="360" w:lineRule="auto"/>
        <w:rPr>
          <w:lang w:eastAsia="en-GB"/>
        </w:rPr>
      </w:pPr>
      <w:r>
        <w:t xml:space="preserve">Perhaps however, the nature of </w:t>
      </w:r>
      <w:r w:rsidR="006376D2">
        <w:t>Heritage (or supplementary) schools are</w:t>
      </w:r>
      <w:r>
        <w:t xml:space="preserve"> even more fundam</w:t>
      </w:r>
      <w:r w:rsidR="00DF2A9C">
        <w:t>ent</w:t>
      </w:r>
      <w:r>
        <w:t xml:space="preserve">al. The boundaries of what might count as </w:t>
      </w:r>
      <w:r w:rsidR="006376D2">
        <w:t>‘Heritage’</w:t>
      </w:r>
      <w:r>
        <w:t xml:space="preserve"> are very fluid. If a parent for example were to offer support for their child by taking them to</w:t>
      </w:r>
      <w:r w:rsidR="006376D2">
        <w:t xml:space="preserve"> an out of school club is that relevant to Heritage? If additional tutoring was offered (in almost any subject) would that possibly be seen as necessary for particular Heritage groups?</w:t>
      </w:r>
      <w:r>
        <w:t xml:space="preserve"> </w:t>
      </w:r>
      <w:r w:rsidR="006376D2">
        <w:t>This issue may be raised as Heritag</w:t>
      </w:r>
      <w:r w:rsidR="00343441">
        <w:t xml:space="preserve">e schools are not all the same (Hall et al </w:t>
      </w:r>
      <w:r w:rsidR="004A1B52" w:rsidRPr="00D86100">
        <w:t>2002</w:t>
      </w:r>
      <w:r w:rsidR="004E50EA" w:rsidRPr="00D86100">
        <w:t xml:space="preserve">) refer to 4 types of school that focus on different objectives: mother tongue; religious; culture and history; supplementary mainstream. </w:t>
      </w:r>
      <w:proofErr w:type="spellStart"/>
      <w:r w:rsidR="003460AF" w:rsidRPr="00D86100">
        <w:rPr>
          <w:lang w:eastAsia="en-GB"/>
        </w:rPr>
        <w:t>Maylor</w:t>
      </w:r>
      <w:proofErr w:type="spellEnd"/>
      <w:r w:rsidR="003460AF" w:rsidRPr="00D86100">
        <w:rPr>
          <w:lang w:eastAsia="en-GB"/>
        </w:rPr>
        <w:t xml:space="preserve"> et al (2010) provide a fairly similar outline:</w:t>
      </w:r>
    </w:p>
    <w:p w:rsidR="003460AF" w:rsidRPr="00D86100" w:rsidRDefault="003460AF" w:rsidP="008245B4">
      <w:pPr>
        <w:spacing w:line="360" w:lineRule="auto"/>
        <w:rPr>
          <w:lang w:eastAsia="en-GB"/>
        </w:rPr>
      </w:pPr>
    </w:p>
    <w:p w:rsidR="003460AF" w:rsidRPr="00D86100" w:rsidRDefault="003460AF" w:rsidP="008245B4">
      <w:pPr>
        <w:spacing w:line="360" w:lineRule="auto"/>
        <w:ind w:left="567" w:right="567"/>
        <w:rPr>
          <w:bCs/>
        </w:rPr>
      </w:pPr>
      <w:r w:rsidRPr="00D86100">
        <w:rPr>
          <w:bCs/>
        </w:rPr>
        <w:t>The first category of schools is those designed to support children in mainstream educational subjects, where the provision is intended to raise the level of success in educational attainment….</w:t>
      </w:r>
      <w:r w:rsidRPr="00D86100">
        <w:t xml:space="preserve"> </w:t>
      </w:r>
      <w:r w:rsidRPr="00D86100">
        <w:rPr>
          <w:bCs/>
        </w:rPr>
        <w:t xml:space="preserve">The second category is made up of schools which aim to maintain the cultural and/or language traditions of a particular community…. The final category of schools is those which are organised to promote educational and other values that are distinctly counter to the values found in </w:t>
      </w:r>
      <w:r w:rsidR="008C1041">
        <w:rPr>
          <w:bCs/>
        </w:rPr>
        <w:t xml:space="preserve">mainstream education. </w:t>
      </w:r>
    </w:p>
    <w:p w:rsidR="004E50EA" w:rsidRPr="00D86100" w:rsidRDefault="004E50EA" w:rsidP="008245B4">
      <w:pPr>
        <w:spacing w:line="360" w:lineRule="auto"/>
      </w:pPr>
    </w:p>
    <w:p w:rsidR="004E50EA" w:rsidRPr="00D86100" w:rsidRDefault="004104B7" w:rsidP="008245B4">
      <w:pPr>
        <w:spacing w:line="360" w:lineRule="auto"/>
      </w:pPr>
      <w:proofErr w:type="spellStart"/>
      <w:r w:rsidRPr="00D86100">
        <w:t>Maylor</w:t>
      </w:r>
      <w:proofErr w:type="spellEnd"/>
      <w:r w:rsidRPr="00D86100">
        <w:t xml:space="preserve"> et al</w:t>
      </w:r>
      <w:r w:rsidR="003460AF" w:rsidRPr="00D86100">
        <w:t xml:space="preserve"> suggest it may be possible to relate some of these different types of school to particular groups. </w:t>
      </w:r>
      <w:r w:rsidR="00D933C2" w:rsidRPr="00D86100">
        <w:t>A</w:t>
      </w:r>
      <w:r w:rsidR="003460AF" w:rsidRPr="00D86100">
        <w:t>ttempts to raise achievement in mainstream schools may</w:t>
      </w:r>
      <w:r w:rsidRPr="00D86100">
        <w:t>, for example,</w:t>
      </w:r>
      <w:r w:rsidR="003460AF" w:rsidRPr="00D86100">
        <w:t xml:space="preserve"> be </w:t>
      </w:r>
      <w:r w:rsidRPr="00D86100">
        <w:t xml:space="preserve">perceived to be </w:t>
      </w:r>
      <w:r w:rsidR="003460AF" w:rsidRPr="00D86100">
        <w:t>particularly pertinent to Afro-Caribbean students; an emphasis on cultural and language traditions may apply for example to students of Asian heritage in Leicester; and opposition to mainstream educational thinking may be found among those groups</w:t>
      </w:r>
      <w:r w:rsidRPr="00D86100">
        <w:t xml:space="preserve"> that prefer home schooling</w:t>
      </w:r>
      <w:r w:rsidR="00D933C2" w:rsidRPr="00D86100">
        <w:t>. But</w:t>
      </w:r>
      <w:r w:rsidR="002957E4" w:rsidRPr="00D86100">
        <w:t>,</w:t>
      </w:r>
      <w:r w:rsidR="00D933C2" w:rsidRPr="00D86100">
        <w:t xml:space="preserve"> of course</w:t>
      </w:r>
      <w:r w:rsidR="002957E4" w:rsidRPr="00D86100">
        <w:t>,</w:t>
      </w:r>
      <w:r w:rsidR="00D933C2" w:rsidRPr="00D86100">
        <w:t xml:space="preserve"> these are </w:t>
      </w:r>
      <w:r w:rsidR="002957E4" w:rsidRPr="00D86100">
        <w:t xml:space="preserve">generalizations which may be completely inappropriate to specific circumstances and they are </w:t>
      </w:r>
      <w:r w:rsidR="00D933C2" w:rsidRPr="00D86100">
        <w:t xml:space="preserve">not the only purposes and groups that could be mentioned. Perhaps much additional schooling paid for by parents or others could be seen as relating to this field. </w:t>
      </w:r>
      <w:proofErr w:type="spellStart"/>
      <w:r w:rsidR="00D933C2" w:rsidRPr="00D86100">
        <w:t>Bregvadze</w:t>
      </w:r>
      <w:proofErr w:type="spellEnd"/>
      <w:r w:rsidR="00D933C2" w:rsidRPr="00D86100">
        <w:t xml:space="preserve"> (2012, p.80) for example refers to:</w:t>
      </w:r>
    </w:p>
    <w:p w:rsidR="00D933C2" w:rsidRPr="00D86100" w:rsidRDefault="00D933C2" w:rsidP="008245B4">
      <w:pPr>
        <w:spacing w:line="360" w:lineRule="auto"/>
      </w:pPr>
    </w:p>
    <w:p w:rsidR="00D933C2" w:rsidRPr="00D86100" w:rsidRDefault="00D933C2" w:rsidP="008245B4">
      <w:pPr>
        <w:spacing w:line="360" w:lineRule="auto"/>
        <w:ind w:left="567" w:right="567"/>
      </w:pPr>
      <w:proofErr w:type="gramStart"/>
      <w:r w:rsidRPr="00D86100">
        <w:t>fee</w:t>
      </w:r>
      <w:proofErr w:type="gramEnd"/>
      <w:r w:rsidRPr="00D86100">
        <w:t xml:space="preserve"> based supplementary instruction to children in academic subjects that they study in the mainstream education system.</w:t>
      </w:r>
    </w:p>
    <w:p w:rsidR="004E50EA" w:rsidRPr="00D86100" w:rsidRDefault="004E50EA" w:rsidP="008245B4">
      <w:pPr>
        <w:spacing w:line="360" w:lineRule="auto"/>
      </w:pPr>
    </w:p>
    <w:p w:rsidR="00253501" w:rsidRPr="00D86100" w:rsidRDefault="00343441" w:rsidP="008245B4">
      <w:pPr>
        <w:spacing w:line="360" w:lineRule="auto"/>
      </w:pPr>
      <w:r>
        <w:t xml:space="preserve">As well as the very significant differences between the focus of these schools there are differences in practical arrangements. Some have attempted overarching descriptions although the extent of difference is very significant. </w:t>
      </w:r>
      <w:r w:rsidR="00D933C2" w:rsidRPr="00D86100">
        <w:t>Hall et al suggest that these schools are voluntary</w:t>
      </w:r>
      <w:r w:rsidR="004A1B52" w:rsidRPr="00D86100">
        <w:t>; poorly funded; occupy</w:t>
      </w:r>
      <w:r w:rsidR="00D933C2" w:rsidRPr="00D86100">
        <w:t xml:space="preserve"> poor accommodation; </w:t>
      </w:r>
      <w:r w:rsidR="002957E4" w:rsidRPr="00D86100">
        <w:t xml:space="preserve">are staffed by </w:t>
      </w:r>
      <w:r w:rsidR="00D933C2" w:rsidRPr="00D86100">
        <w:t xml:space="preserve">untrained teachers; </w:t>
      </w:r>
      <w:r w:rsidR="002957E4" w:rsidRPr="00D86100">
        <w:t xml:space="preserve">and </w:t>
      </w:r>
      <w:r w:rsidR="004A1B52" w:rsidRPr="00D86100">
        <w:t>enjoy</w:t>
      </w:r>
      <w:r w:rsidR="00D933C2" w:rsidRPr="00D86100">
        <w:t xml:space="preserve"> high levels of parental and community support. Students are</w:t>
      </w:r>
      <w:r w:rsidR="00D166ED" w:rsidRPr="00D86100">
        <w:t xml:space="preserve"> taught in mixed groups by ability, age</w:t>
      </w:r>
      <w:r w:rsidR="00D933C2" w:rsidRPr="00D86100">
        <w:t xml:space="preserve"> </w:t>
      </w:r>
      <w:r w:rsidR="00D166ED" w:rsidRPr="00D86100">
        <w:t xml:space="preserve">and at times (but not always) </w:t>
      </w:r>
      <w:r w:rsidR="004A1B52" w:rsidRPr="00D86100">
        <w:t xml:space="preserve">separately </w:t>
      </w:r>
      <w:r w:rsidR="00D166ED" w:rsidRPr="00D86100">
        <w:t>by gender. The ethos of the school</w:t>
      </w:r>
      <w:r w:rsidR="004A1B52" w:rsidRPr="00D86100">
        <w:t>s</w:t>
      </w:r>
      <w:r w:rsidR="00D166ED" w:rsidRPr="00D86100">
        <w:t xml:space="preserve"> is </w:t>
      </w:r>
      <w:r w:rsidR="004A1B52" w:rsidRPr="00D86100">
        <w:t xml:space="preserve">often </w:t>
      </w:r>
      <w:r w:rsidR="00D166ED" w:rsidRPr="00D86100">
        <w:t>characterized by discipline and formality with the</w:t>
      </w:r>
      <w:r w:rsidR="00D933C2" w:rsidRPr="00D86100">
        <w:t xml:space="preserve"> curric</w:t>
      </w:r>
      <w:r w:rsidR="00D166ED" w:rsidRPr="00D86100">
        <w:t>ulum</w:t>
      </w:r>
      <w:r w:rsidR="00D933C2" w:rsidRPr="00D86100">
        <w:t xml:space="preserve"> designed to promote pri</w:t>
      </w:r>
      <w:r w:rsidR="002957E4" w:rsidRPr="00D86100">
        <w:t>de in one’s home culture and</w:t>
      </w:r>
      <w:r w:rsidR="00D933C2" w:rsidRPr="00D86100">
        <w:t xml:space="preserve"> community lang</w:t>
      </w:r>
      <w:r w:rsidR="00D166ED" w:rsidRPr="00D86100">
        <w:t>uage</w:t>
      </w:r>
      <w:r w:rsidR="002957E4" w:rsidRPr="00D86100">
        <w:t>(</w:t>
      </w:r>
      <w:r w:rsidR="00D166ED" w:rsidRPr="00D86100">
        <w:t>s</w:t>
      </w:r>
      <w:r w:rsidR="002957E4" w:rsidRPr="00D86100">
        <w:t>)</w:t>
      </w:r>
      <w:r w:rsidR="00D166ED" w:rsidRPr="00D86100">
        <w:t xml:space="preserve">. </w:t>
      </w:r>
      <w:r w:rsidR="00F83866">
        <w:t xml:space="preserve">But these things are by no means common. </w:t>
      </w:r>
      <w:r w:rsidR="00D166ED" w:rsidRPr="00D86100">
        <w:t>Generally, the schools promote group solidarity with</w:t>
      </w:r>
      <w:r w:rsidR="00D933C2" w:rsidRPr="00D86100">
        <w:t xml:space="preserve"> community interest </w:t>
      </w:r>
      <w:r w:rsidR="004104B7" w:rsidRPr="00D86100">
        <w:t>being seen as important as</w:t>
      </w:r>
      <w:r w:rsidR="00D933C2" w:rsidRPr="00D86100">
        <w:t xml:space="preserve"> individ</w:t>
      </w:r>
      <w:r w:rsidR="00D166ED" w:rsidRPr="00D86100">
        <w:t>ual interests and with a keen interest in the nature and amount of progress being achieved by their students when they are in</w:t>
      </w:r>
      <w:r w:rsidR="00D933C2" w:rsidRPr="00D86100">
        <w:t xml:space="preserve"> </w:t>
      </w:r>
      <w:r w:rsidR="002957E4" w:rsidRPr="00D86100">
        <w:t>‘</w:t>
      </w:r>
      <w:r w:rsidR="00D933C2" w:rsidRPr="00D86100">
        <w:t>mainstream</w:t>
      </w:r>
      <w:r w:rsidR="002957E4" w:rsidRPr="00D86100">
        <w:t>’</w:t>
      </w:r>
      <w:r w:rsidR="00D933C2" w:rsidRPr="00D86100">
        <w:t xml:space="preserve"> schools.</w:t>
      </w:r>
      <w:r w:rsidR="00253501">
        <w:t xml:space="preserve"> The above suggests that tensions about Heritage schools are likely to arise in light of their very varied nature. </w:t>
      </w:r>
      <w:r w:rsidR="008C1041">
        <w:t xml:space="preserve">The plasticity of Heritage schools reveals issues about the nature of the relationships between those who set educational policy and the citizens who are affected by it and </w:t>
      </w:r>
      <w:r w:rsidR="00A74695">
        <w:t xml:space="preserve">those </w:t>
      </w:r>
      <w:r w:rsidR="008C1041">
        <w:t>who seek to establish particular approaches in relation to it.</w:t>
      </w:r>
      <w:r w:rsidR="00433632">
        <w:t xml:space="preserve"> In order to achieve a common citizenship is it necessary to establish a common school?</w:t>
      </w:r>
    </w:p>
    <w:p w:rsidR="00D933C2" w:rsidRPr="00D86100" w:rsidRDefault="00D933C2" w:rsidP="008245B4">
      <w:pPr>
        <w:spacing w:line="360" w:lineRule="auto"/>
      </w:pPr>
    </w:p>
    <w:p w:rsidR="002D6DDE" w:rsidRPr="00253501" w:rsidRDefault="00253501" w:rsidP="008245B4">
      <w:pPr>
        <w:spacing w:line="360" w:lineRule="auto"/>
        <w:rPr>
          <w:u w:val="single"/>
        </w:rPr>
      </w:pPr>
      <w:r w:rsidRPr="00253501">
        <w:rPr>
          <w:u w:val="single"/>
        </w:rPr>
        <w:t>Issue 3: What is the relationship between equality and Heritage schools?</w:t>
      </w:r>
    </w:p>
    <w:p w:rsidR="001F77B8" w:rsidRPr="00D86100" w:rsidRDefault="001F77B8" w:rsidP="008245B4">
      <w:pPr>
        <w:spacing w:line="360" w:lineRule="auto"/>
      </w:pPr>
    </w:p>
    <w:p w:rsidR="009F2D8B" w:rsidRPr="00D86100" w:rsidRDefault="001F77B8" w:rsidP="008245B4">
      <w:pPr>
        <w:spacing w:line="360" w:lineRule="auto"/>
      </w:pPr>
      <w:r w:rsidRPr="00D86100">
        <w:t>There are some who seem to</w:t>
      </w:r>
      <w:r w:rsidR="00253501">
        <w:t xml:space="preserve"> suggest that certain sorts of H</w:t>
      </w:r>
      <w:r w:rsidRPr="00D86100">
        <w:t xml:space="preserve">eritage schools may not be congruent with a </w:t>
      </w:r>
      <w:r w:rsidR="0084214E">
        <w:t xml:space="preserve">positive </w:t>
      </w:r>
      <w:r w:rsidRPr="00D86100">
        <w:t xml:space="preserve">commitment to equality. </w:t>
      </w:r>
      <w:r w:rsidR="00253501">
        <w:t>If that is the case then there are likely to be tensions about Heritage schools</w:t>
      </w:r>
      <w:r w:rsidR="00A74695">
        <w:t xml:space="preserve"> and there will be obvious ramifications for an overarching sense of citizenship</w:t>
      </w:r>
      <w:r w:rsidR="00253501">
        <w:t xml:space="preserve">. </w:t>
      </w:r>
      <w:r w:rsidR="00A73F3C" w:rsidRPr="00D86100">
        <w:t>Ventura and Gomes (2013) suggest in a context where there is a rising middle class, entrepreneurs who want to make money</w:t>
      </w:r>
      <w:r w:rsidRPr="00D86100">
        <w:t>,</w:t>
      </w:r>
      <w:r w:rsidR="00A73F3C" w:rsidRPr="00D86100">
        <w:t xml:space="preserve"> and </w:t>
      </w:r>
      <w:r w:rsidR="00253501">
        <w:t xml:space="preserve">where there is </w:t>
      </w:r>
      <w:r w:rsidR="00A73F3C" w:rsidRPr="00D86100">
        <w:t xml:space="preserve">competition for high stakes outcomes “supplementary education is a result of quality deficiencies and inequity” (p.129). </w:t>
      </w:r>
      <w:r w:rsidRPr="00D86100">
        <w:t>Th</w:t>
      </w:r>
      <w:r w:rsidR="00A74695">
        <w:t>us, th</w:t>
      </w:r>
      <w:r w:rsidRPr="00D86100">
        <w:t xml:space="preserve">ere is </w:t>
      </w:r>
      <w:r w:rsidR="00A73F3C" w:rsidRPr="00D86100">
        <w:t>the possibility tha</w:t>
      </w:r>
      <w:r w:rsidRPr="00D86100">
        <w:t>t</w:t>
      </w:r>
      <w:r w:rsidR="00EB1DAF" w:rsidRPr="00D86100">
        <w:t xml:space="preserve"> growth </w:t>
      </w:r>
      <w:r w:rsidR="00A74695">
        <w:t>in the number of H</w:t>
      </w:r>
      <w:r w:rsidRPr="00D86100">
        <w:t>eritage schools may contribute to an</w:t>
      </w:r>
      <w:r w:rsidR="00A73F3C" w:rsidRPr="00D86100">
        <w:t xml:space="preserve"> increase in inequality. This point is connected strongly to debates about the </w:t>
      </w:r>
      <w:r w:rsidR="00EB1DAF" w:rsidRPr="00D86100">
        <w:t>ways in which individuals and groups are empowered relative to the state. Zhang (2014) suggests that the growth of what might be termed enterprise in education leads only to corruption. Essentially the argument is that teachers encourage fam</w:t>
      </w:r>
      <w:r w:rsidR="009F2D8B" w:rsidRPr="00D86100">
        <w:t>ilies to pay extra for what</w:t>
      </w:r>
      <w:r w:rsidR="00EB1DAF" w:rsidRPr="00D86100">
        <w:t xml:space="preserve"> should already </w:t>
      </w:r>
      <w:r w:rsidR="009F2D8B" w:rsidRPr="00D86100">
        <w:lastRenderedPageBreak/>
        <w:t>have been provided</w:t>
      </w:r>
      <w:r w:rsidR="00EB1DAF" w:rsidRPr="00D86100">
        <w:t xml:space="preserve"> and that the take up of such offers (which may or may not be beneficial) varies across urban and rural as well as other divides</w:t>
      </w:r>
      <w:r w:rsidR="00BB28EE" w:rsidRPr="00D86100">
        <w:t xml:space="preserve"> thus heightening negative social conditions. </w:t>
      </w:r>
    </w:p>
    <w:p w:rsidR="009F2D8B" w:rsidRPr="00D86100" w:rsidRDefault="009F2D8B" w:rsidP="008245B4">
      <w:pPr>
        <w:spacing w:line="360" w:lineRule="auto"/>
      </w:pPr>
    </w:p>
    <w:p w:rsidR="00374DD1" w:rsidRPr="00D86100" w:rsidRDefault="00BB28EE" w:rsidP="008245B4">
      <w:pPr>
        <w:spacing w:line="360" w:lineRule="auto"/>
      </w:pPr>
      <w:r w:rsidRPr="00D86100">
        <w:t>However, it is important to make a distinction between what might be deemed to be the outcomes of</w:t>
      </w:r>
      <w:r w:rsidR="009F2D8B" w:rsidRPr="00D86100">
        <w:t xml:space="preserve"> the</w:t>
      </w:r>
      <w:r w:rsidRPr="00D86100">
        <w:t xml:space="preserve"> flexibility </w:t>
      </w:r>
      <w:r w:rsidR="009F2D8B" w:rsidRPr="00D86100">
        <w:t>indica</w:t>
      </w:r>
      <w:r w:rsidR="00253501">
        <w:t>ted by the existence of H</w:t>
      </w:r>
      <w:r w:rsidR="009F2D8B" w:rsidRPr="00D86100">
        <w:t xml:space="preserve">eritage schools </w:t>
      </w:r>
      <w:r w:rsidRPr="00D86100">
        <w:t xml:space="preserve">and the </w:t>
      </w:r>
      <w:r w:rsidR="009F2D8B" w:rsidRPr="00D86100">
        <w:t xml:space="preserve">various </w:t>
      </w:r>
      <w:r w:rsidRPr="00D86100">
        <w:t>motivation</w:t>
      </w:r>
      <w:r w:rsidR="009F2D8B" w:rsidRPr="00D86100">
        <w:t>s for the establishment</w:t>
      </w:r>
      <w:r w:rsidR="0084214E">
        <w:t>,</w:t>
      </w:r>
      <w:r w:rsidR="009F2D8B" w:rsidRPr="00D86100">
        <w:t xml:space="preserve"> and use of</w:t>
      </w:r>
      <w:r w:rsidR="0084214E">
        <w:t>,</w:t>
      </w:r>
      <w:r w:rsidR="009F2D8B" w:rsidRPr="00D86100">
        <w:t xml:space="preserve"> such schools. </w:t>
      </w:r>
      <w:proofErr w:type="spellStart"/>
      <w:r w:rsidR="00EB1DAF" w:rsidRPr="00D86100">
        <w:t>Civitas</w:t>
      </w:r>
      <w:proofErr w:type="spellEnd"/>
      <w:r w:rsidR="00EB1DAF" w:rsidRPr="00D86100">
        <w:t xml:space="preserve">, for example, reviving arguments about the alleged inequity </w:t>
      </w:r>
      <w:r w:rsidRPr="00D86100">
        <w:t xml:space="preserve">that was </w:t>
      </w:r>
      <w:r w:rsidR="00EB1DAF" w:rsidRPr="00D86100">
        <w:t>achieved through state intervention in the history of education, suggest that supplementary schools may be seen positively</w:t>
      </w:r>
      <w:r w:rsidR="00012F35" w:rsidRPr="00D86100">
        <w:t xml:space="preserve"> (Seddon, Cowen and Tree 2006)</w:t>
      </w:r>
      <w:r w:rsidR="00EB1DAF" w:rsidRPr="00D86100">
        <w:t xml:space="preserve">. </w:t>
      </w:r>
      <w:r w:rsidRPr="00D86100">
        <w:t xml:space="preserve">Their view is that </w:t>
      </w:r>
      <w:r w:rsidR="00012F35" w:rsidRPr="00D86100">
        <w:t xml:space="preserve">the right for parents to set up their own schools is an expression of a healthy civil society. </w:t>
      </w:r>
      <w:r w:rsidR="00EB1DAF" w:rsidRPr="00D86100">
        <w:t>For very different reasons (and in the absence of any stated commitment to economic reward) there i</w:t>
      </w:r>
      <w:r w:rsidR="00253501">
        <w:t>s also support for Heritage</w:t>
      </w:r>
      <w:r w:rsidR="00EB1DAF" w:rsidRPr="00D86100">
        <w:t xml:space="preserve"> schools from those who point positively to Black Sunday schools and socialist Sunday schools (e.g., Ger</w:t>
      </w:r>
      <w:r w:rsidR="00012F35" w:rsidRPr="00D86100">
        <w:t>r</w:t>
      </w:r>
      <w:r w:rsidR="00EB1DAF" w:rsidRPr="00D86100">
        <w:t xml:space="preserve">ard 2011; Mirza and Reay </w:t>
      </w:r>
      <w:r w:rsidR="00B35EAF" w:rsidRPr="00D86100">
        <w:t>2000</w:t>
      </w:r>
      <w:r w:rsidR="00374DD1" w:rsidRPr="00D86100">
        <w:t>). The desire on the part of the current Conservative government in the UK to have schools that are ‘fully integrated with the local community, responsive to local parents and, crucially, connected with, learning from and supporting other schools’, rather than their behaving ‘as islands, making their own way’ (Morgan 2015</w:t>
      </w:r>
      <w:r w:rsidR="00FB6EC0" w:rsidRPr="00D86100">
        <w:t xml:space="preserve">) does not </w:t>
      </w:r>
      <w:r w:rsidR="00DF7158" w:rsidRPr="00D86100">
        <w:t>(unlike previous governmental positions, see D</w:t>
      </w:r>
      <w:r w:rsidR="00054DA4">
        <w:t>f</w:t>
      </w:r>
      <w:r w:rsidR="00DF7158" w:rsidRPr="00D86100">
        <w:t xml:space="preserve">ES 2003) </w:t>
      </w:r>
      <w:r w:rsidR="00FB6EC0" w:rsidRPr="00D86100">
        <w:t>actually</w:t>
      </w:r>
      <w:r w:rsidR="00374DD1" w:rsidRPr="00D86100">
        <w:t xml:space="preserve"> suggest </w:t>
      </w:r>
      <w:r w:rsidR="00012F35" w:rsidRPr="00D86100">
        <w:t xml:space="preserve">official </w:t>
      </w:r>
      <w:r w:rsidR="00374DD1" w:rsidRPr="00D86100">
        <w:t xml:space="preserve">support for supplementary schools. </w:t>
      </w:r>
      <w:r w:rsidR="00FB6EC0" w:rsidRPr="00D86100">
        <w:t>The liberalism offered by the current government</w:t>
      </w:r>
      <w:r w:rsidR="00012F35" w:rsidRPr="00D86100">
        <w:t xml:space="preserve"> may be more closely aligned with the perspectives offered</w:t>
      </w:r>
      <w:r w:rsidR="009F2D8B" w:rsidRPr="00D86100">
        <w:t>, for example,</w:t>
      </w:r>
      <w:r w:rsidR="00012F35" w:rsidRPr="00D86100">
        <w:t xml:space="preserve"> by Seddon et al than Gerrard. But it would be unreasonable to establish narrow boundaries around the characterization of certain actions. </w:t>
      </w:r>
      <w:r w:rsidR="00253501">
        <w:t>The development of H</w:t>
      </w:r>
      <w:r w:rsidR="009F2D8B" w:rsidRPr="00D86100">
        <w:t>eritage</w:t>
      </w:r>
      <w:r w:rsidR="00012F35" w:rsidRPr="00D86100">
        <w:t xml:space="preserve"> schools may</w:t>
      </w:r>
      <w:r w:rsidR="00374DD1" w:rsidRPr="00D86100">
        <w:t xml:space="preserve"> be congruent with the drive from </w:t>
      </w:r>
      <w:r w:rsidR="00012F35" w:rsidRPr="00D86100">
        <w:t>many</w:t>
      </w:r>
      <w:r w:rsidR="00374DD1" w:rsidRPr="00D86100">
        <w:t xml:space="preserve"> to encourage p</w:t>
      </w:r>
      <w:r w:rsidR="00012F35" w:rsidRPr="00D86100">
        <w:t xml:space="preserve">arents to become engaged (e.g. </w:t>
      </w:r>
      <w:proofErr w:type="spellStart"/>
      <w:r w:rsidR="00374DD1" w:rsidRPr="00D86100">
        <w:t>Bastiani</w:t>
      </w:r>
      <w:proofErr w:type="spellEnd"/>
      <w:r w:rsidR="00374DD1" w:rsidRPr="00D86100">
        <w:t xml:space="preserve"> 2000, </w:t>
      </w:r>
      <w:proofErr w:type="spellStart"/>
      <w:r w:rsidR="00374DD1" w:rsidRPr="00D86100">
        <w:t>Chowdry</w:t>
      </w:r>
      <w:proofErr w:type="spellEnd"/>
      <w:r w:rsidR="00374DD1" w:rsidRPr="00D86100">
        <w:t xml:space="preserve"> et al 2009, Strand 2007)</w:t>
      </w:r>
      <w:r w:rsidR="00012F35" w:rsidRPr="00D86100">
        <w:t>.</w:t>
      </w:r>
      <w:r w:rsidR="00374DD1" w:rsidRPr="00D86100">
        <w:t xml:space="preserve"> In relation to specific groups that are not always involved in schools there is at times seen to be particular benefits that may be ac</w:t>
      </w:r>
      <w:r w:rsidR="00B35EAF" w:rsidRPr="00D86100">
        <w:t>hieved through the heritage</w:t>
      </w:r>
      <w:r w:rsidR="00A74695">
        <w:t xml:space="preserve"> movement. For example,</w:t>
      </w:r>
    </w:p>
    <w:p w:rsidR="00374DD1" w:rsidRPr="00D86100" w:rsidRDefault="00374DD1" w:rsidP="008245B4">
      <w:pPr>
        <w:spacing w:line="360" w:lineRule="auto"/>
      </w:pPr>
    </w:p>
    <w:p w:rsidR="00374DD1" w:rsidRPr="00D86100" w:rsidRDefault="00374DD1" w:rsidP="008245B4">
      <w:pPr>
        <w:spacing w:line="360" w:lineRule="auto"/>
        <w:ind w:left="567" w:right="567"/>
      </w:pPr>
      <w:r w:rsidRPr="00D86100">
        <w:t>Chinese language schools foster a sense of civic duty in immigrants, who are often criticized for their lack of civic participation (Zhou and Li 2003, p.69)</w:t>
      </w:r>
    </w:p>
    <w:p w:rsidR="00A73F3C" w:rsidRPr="00D86100" w:rsidRDefault="00EB1DAF" w:rsidP="008245B4">
      <w:pPr>
        <w:spacing w:line="360" w:lineRule="auto"/>
      </w:pPr>
      <w:r w:rsidRPr="00D86100">
        <w:t xml:space="preserve">  </w:t>
      </w:r>
    </w:p>
    <w:p w:rsidR="00A32747" w:rsidRPr="00D86100" w:rsidRDefault="00374DD1" w:rsidP="008245B4">
      <w:pPr>
        <w:spacing w:line="360" w:lineRule="auto"/>
      </w:pPr>
      <w:r w:rsidRPr="00D86100">
        <w:t>In part the difficulties about making sense of these distinctions and overlaps may relate to 3 complex debates</w:t>
      </w:r>
      <w:r w:rsidR="005B35D0" w:rsidRPr="00D86100">
        <w:t xml:space="preserve"> about equality and education</w:t>
      </w:r>
      <w:r w:rsidRPr="00D86100">
        <w:t xml:space="preserve">. </w:t>
      </w:r>
    </w:p>
    <w:p w:rsidR="00A32747" w:rsidRPr="00D86100" w:rsidRDefault="00A32747" w:rsidP="008245B4">
      <w:pPr>
        <w:spacing w:line="360" w:lineRule="auto"/>
      </w:pPr>
    </w:p>
    <w:p w:rsidR="00A32747" w:rsidRPr="00D86100" w:rsidRDefault="00374DD1" w:rsidP="008245B4">
      <w:pPr>
        <w:spacing w:line="360" w:lineRule="auto"/>
        <w:rPr>
          <w:bCs/>
        </w:rPr>
      </w:pPr>
      <w:r w:rsidRPr="00D86100">
        <w:t xml:space="preserve">Firstly, </w:t>
      </w:r>
      <w:r w:rsidR="00253501">
        <w:t>H</w:t>
      </w:r>
      <w:r w:rsidR="005B35D0" w:rsidRPr="00D86100">
        <w:t xml:space="preserve">eritage schools may be more or less loosely connected to the state. </w:t>
      </w:r>
      <w:proofErr w:type="spellStart"/>
      <w:r w:rsidRPr="00D86100">
        <w:t>Karsten</w:t>
      </w:r>
      <w:proofErr w:type="spellEnd"/>
      <w:r w:rsidRPr="00D86100">
        <w:t xml:space="preserve"> (2006)</w:t>
      </w:r>
      <w:r w:rsidR="009F2D8B" w:rsidRPr="00D86100">
        <w:t xml:space="preserve"> suggests that states may</w:t>
      </w:r>
      <w:r w:rsidRPr="00D86100">
        <w:t xml:space="preserve"> be intrusive, emphasise self-provision or </w:t>
      </w:r>
      <w:r w:rsidR="00FB6EC0" w:rsidRPr="00D86100">
        <w:t xml:space="preserve">be </w:t>
      </w:r>
      <w:r w:rsidRPr="00D86100">
        <w:t xml:space="preserve">facilitative in the achievement of education. </w:t>
      </w:r>
      <w:r w:rsidR="005B35D0" w:rsidRPr="00D86100">
        <w:t xml:space="preserve">And these different approaches may be seen to work more or less effectively. </w:t>
      </w:r>
      <w:r w:rsidR="009F2D8B" w:rsidRPr="00D86100">
        <w:t xml:space="preserve">These different perspectives lead to different actions. In England, </w:t>
      </w:r>
      <w:proofErr w:type="spellStart"/>
      <w:r w:rsidR="009F2D8B" w:rsidRPr="00D86100">
        <w:t>Karsten</w:t>
      </w:r>
      <w:proofErr w:type="spellEnd"/>
      <w:r w:rsidR="009F2D8B" w:rsidRPr="00D86100">
        <w:t xml:space="preserve"> suggests, </w:t>
      </w:r>
      <w:r w:rsidRPr="00D86100">
        <w:t>no state money would be given directly to</w:t>
      </w:r>
      <w:r w:rsidR="009F2D8B" w:rsidRPr="00D86100">
        <w:t xml:space="preserve"> independent schools; in some countries</w:t>
      </w:r>
      <w:r w:rsidRPr="00D86100">
        <w:t xml:space="preserve"> private schools may receive government grants (France, Italy, Portugal)</w:t>
      </w:r>
      <w:r w:rsidR="005B35D0" w:rsidRPr="00D86100">
        <w:t>;</w:t>
      </w:r>
      <w:r w:rsidRPr="00D86100">
        <w:t xml:space="preserve"> and </w:t>
      </w:r>
      <w:r w:rsidR="005B35D0" w:rsidRPr="00D86100">
        <w:t>in some locations</w:t>
      </w:r>
      <w:r w:rsidRPr="00D86100">
        <w:t xml:space="preserve"> there are grant aided private schools (Ireland, Germany, Belgium, Denmark, Sweden, Luxembo</w:t>
      </w:r>
      <w:r w:rsidR="009C3ED7" w:rsidRPr="00D86100">
        <w:t xml:space="preserve">urg).  </w:t>
      </w:r>
      <w:r w:rsidR="00C71BC5" w:rsidRPr="00D86100">
        <w:t>These practical matters can also be recognized through the particular ways in which initiatives are managed</w:t>
      </w:r>
      <w:r w:rsidR="005B35D0" w:rsidRPr="00D86100">
        <w:t xml:space="preserve"> and whether or not intended outcomes are achieved. I</w:t>
      </w:r>
      <w:r w:rsidR="00A32747" w:rsidRPr="00D86100">
        <w:t>n the US</w:t>
      </w:r>
      <w:r w:rsidR="005B35D0" w:rsidRPr="00D86100">
        <w:t>, for example,</w:t>
      </w:r>
      <w:r w:rsidR="00A32747" w:rsidRPr="00D86100">
        <w:t xml:space="preserve"> the attempt to provide</w:t>
      </w:r>
      <w:r w:rsidR="00A74695">
        <w:t>,</w:t>
      </w:r>
      <w:r w:rsidR="00A32747" w:rsidRPr="00D86100">
        <w:t xml:space="preserve"> through supplementary education services (SES)</w:t>
      </w:r>
      <w:r w:rsidR="00A74695">
        <w:t>,</w:t>
      </w:r>
      <w:r w:rsidR="00A32747" w:rsidRPr="00D86100">
        <w:t xml:space="preserve"> support for those in greatest need is largely regarded as having failed. </w:t>
      </w:r>
      <w:proofErr w:type="spellStart"/>
      <w:r w:rsidR="00A32747" w:rsidRPr="00D86100">
        <w:t>Mesecar</w:t>
      </w:r>
      <w:proofErr w:type="spellEnd"/>
      <w:r w:rsidR="00A32747" w:rsidRPr="00D86100">
        <w:t xml:space="preserve"> (2015) suggests that “</w:t>
      </w:r>
      <w:r w:rsidR="00A32747" w:rsidRPr="00D86100">
        <w:rPr>
          <w:bCs/>
        </w:rPr>
        <w:t xml:space="preserve">the federal government created and defined the operation of the SES market but was not a direct consumer of its services [and the initiative] was ultimately compromised by unrealistic aspirations and unclear mandates” (p.4). </w:t>
      </w:r>
    </w:p>
    <w:p w:rsidR="00A32747" w:rsidRPr="00D86100" w:rsidRDefault="00A32747" w:rsidP="008245B4">
      <w:pPr>
        <w:spacing w:line="360" w:lineRule="auto"/>
        <w:rPr>
          <w:bCs/>
        </w:rPr>
      </w:pPr>
    </w:p>
    <w:p w:rsidR="00A32747" w:rsidRPr="00D86100" w:rsidRDefault="009C3ED7" w:rsidP="008245B4">
      <w:pPr>
        <w:spacing w:line="360" w:lineRule="auto"/>
      </w:pPr>
      <w:r w:rsidRPr="00D86100">
        <w:t xml:space="preserve">Secondly, </w:t>
      </w:r>
      <w:r w:rsidR="005B35D0" w:rsidRPr="00D86100">
        <w:t>beyond practical issues of what occurs there are ideological pr</w:t>
      </w:r>
      <w:r w:rsidR="00253501">
        <w:t>eferences that are relevant to H</w:t>
      </w:r>
      <w:r w:rsidR="005B35D0" w:rsidRPr="00D86100">
        <w:t>eritage schools and issues of equalit</w:t>
      </w:r>
      <w:r w:rsidR="00A74695">
        <w:t>y. In essence the existence of H</w:t>
      </w:r>
      <w:r w:rsidR="005B35D0" w:rsidRPr="00D86100">
        <w:t>eritage schools suggest</w:t>
      </w:r>
      <w:r w:rsidR="00B35EAF" w:rsidRPr="00D86100">
        <w:t>s</w:t>
      </w:r>
      <w:r w:rsidR="005B35D0" w:rsidRPr="00D86100">
        <w:t xml:space="preserve"> that preferences are</w:t>
      </w:r>
      <w:r w:rsidRPr="00D86100">
        <w:t xml:space="preserve"> being expressed for particular forms of liberalism. In some forms of liberalism there will be allowances made for flexibility within a common approach but in others there may be decisions made about the right of groups to establish what they wish</w:t>
      </w:r>
      <w:r w:rsidR="00FB6EC0" w:rsidRPr="00D86100">
        <w:t>,</w:t>
      </w:r>
      <w:r w:rsidRPr="00D86100">
        <w:t xml:space="preserve"> even if that is in oppositi</w:t>
      </w:r>
      <w:r w:rsidR="00B35EAF" w:rsidRPr="00D86100">
        <w:t>on to the values of the state. We</w:t>
      </w:r>
      <w:r w:rsidRPr="00D86100">
        <w:t xml:space="preserve"> will return to this point below in discussing reactions to perceived radicalization but will sta</w:t>
      </w:r>
      <w:r w:rsidR="005B35D0" w:rsidRPr="00D86100">
        <w:t>te briefly here that where official preferences exist for commonality we may perceive less commitment to multiculturalism and more attention directed towards</w:t>
      </w:r>
      <w:r w:rsidRPr="00D86100">
        <w:t xml:space="preserve"> civic integration. </w:t>
      </w:r>
    </w:p>
    <w:p w:rsidR="00A32747" w:rsidRPr="00D86100" w:rsidRDefault="00A32747" w:rsidP="008245B4">
      <w:pPr>
        <w:spacing w:line="360" w:lineRule="auto"/>
      </w:pPr>
    </w:p>
    <w:p w:rsidR="00A73F3C" w:rsidRPr="00D86100" w:rsidRDefault="009C3ED7" w:rsidP="008245B4">
      <w:pPr>
        <w:spacing w:line="360" w:lineRule="auto"/>
      </w:pPr>
      <w:r w:rsidRPr="00D86100">
        <w:t xml:space="preserve">Thirdly, </w:t>
      </w:r>
      <w:r w:rsidR="005B35D0" w:rsidRPr="00D86100">
        <w:t xml:space="preserve">and most fundamentally (beyond practical matters and distinctions about types of liberalism) </w:t>
      </w:r>
      <w:r w:rsidRPr="00D86100">
        <w:t xml:space="preserve">there are very different perspectives on </w:t>
      </w:r>
      <w:r w:rsidR="00C71BC5" w:rsidRPr="00D86100">
        <w:t>the</w:t>
      </w:r>
      <w:r w:rsidRPr="00D86100">
        <w:t xml:space="preserve"> nature of the private and public divide.  While some commentators have suggested that the dir</w:t>
      </w:r>
      <w:r w:rsidR="00C71BC5" w:rsidRPr="00D86100">
        <w:t>e</w:t>
      </w:r>
      <w:r w:rsidRPr="00D86100">
        <w:t>ction of travel in many countr</w:t>
      </w:r>
      <w:r w:rsidR="00C71BC5" w:rsidRPr="00D86100">
        <w:t>i</w:t>
      </w:r>
      <w:r w:rsidRPr="00D86100">
        <w:t xml:space="preserve">es is simply towards a neo-liberal approach others have argued for a more nuanced </w:t>
      </w:r>
      <w:r w:rsidR="005B35D0" w:rsidRPr="00D86100">
        <w:t>and complex perception about the characterization of what is private and what is public</w:t>
      </w:r>
      <w:r w:rsidRPr="00D86100">
        <w:t>:</w:t>
      </w:r>
    </w:p>
    <w:p w:rsidR="009C3ED7" w:rsidRPr="00D86100" w:rsidRDefault="009C3ED7" w:rsidP="008245B4">
      <w:pPr>
        <w:spacing w:line="360" w:lineRule="auto"/>
      </w:pPr>
    </w:p>
    <w:p w:rsidR="009C3ED7" w:rsidRPr="00D86100" w:rsidRDefault="009C3ED7" w:rsidP="008245B4">
      <w:pPr>
        <w:pStyle w:val="ListParagraph"/>
        <w:spacing w:line="360" w:lineRule="auto"/>
      </w:pPr>
      <w:r w:rsidRPr="00D86100">
        <w:t>Despite the seemly monolithic momentum towards privatisation with its powerful discourses on a global scale, the private education</w:t>
      </w:r>
      <w:r w:rsidR="00B35EAF" w:rsidRPr="00D86100">
        <w:t xml:space="preserve"> sector is vastly heterogeneous</w:t>
      </w:r>
      <w:r w:rsidRPr="00D86100">
        <w:t xml:space="preserve"> (Day Ashley 2013, p.210; also see </w:t>
      </w:r>
      <w:proofErr w:type="spellStart"/>
      <w:r w:rsidRPr="00D86100">
        <w:t>Boyask</w:t>
      </w:r>
      <w:proofErr w:type="spellEnd"/>
      <w:r w:rsidRPr="00D86100">
        <w:t xml:space="preserve"> 2013).</w:t>
      </w:r>
    </w:p>
    <w:p w:rsidR="009C3ED7" w:rsidRPr="00D86100" w:rsidRDefault="009C3ED7" w:rsidP="008245B4">
      <w:pPr>
        <w:spacing w:line="360" w:lineRule="auto"/>
      </w:pPr>
    </w:p>
    <w:p w:rsidR="009C3ED7" w:rsidRPr="00D86100" w:rsidRDefault="009C3ED7" w:rsidP="008245B4">
      <w:pPr>
        <w:spacing w:line="360" w:lineRule="auto"/>
      </w:pPr>
      <w:r w:rsidRPr="00D86100">
        <w:t xml:space="preserve">Power and Taylor (2013) </w:t>
      </w:r>
      <w:r w:rsidR="005B35D0" w:rsidRPr="00D86100">
        <w:t xml:space="preserve">by reference to “home schooling, religious supplementary schools and maintained faith schools” suggest that </w:t>
      </w:r>
      <w:r w:rsidR="00D903C2" w:rsidRPr="00D86100">
        <w:t xml:space="preserve">a struggle for recognition is ongoing (p.468). </w:t>
      </w:r>
      <w:r w:rsidRPr="00D86100">
        <w:t>They justify this position by arguing:</w:t>
      </w:r>
    </w:p>
    <w:p w:rsidR="00803969" w:rsidRPr="00D86100" w:rsidRDefault="00803969" w:rsidP="008245B4">
      <w:pPr>
        <w:pStyle w:val="ListParagraph"/>
        <w:spacing w:line="360" w:lineRule="auto"/>
        <w:ind w:left="0"/>
      </w:pPr>
    </w:p>
    <w:p w:rsidR="009C3ED7" w:rsidRPr="00D86100" w:rsidRDefault="009C3ED7" w:rsidP="008245B4">
      <w:pPr>
        <w:pStyle w:val="ListParagraph"/>
        <w:spacing w:line="360" w:lineRule="auto"/>
      </w:pPr>
      <w:proofErr w:type="gramStart"/>
      <w:r w:rsidRPr="00D86100">
        <w:t>it</w:t>
      </w:r>
      <w:proofErr w:type="gramEnd"/>
      <w:r w:rsidRPr="00D86100">
        <w:t xml:space="preserve"> cannot be implied that there is a linear and one-directional relationship between the rise of the private sphere and greater social injustice, primarily because what constitutes the ‘private’ is perhaps more fluid than is often assumed. Relatedly, the second main conclusion is that it must be recognised that social justice is multidimensional, and that the positive influence of the public or private sphere in one dimension may have negative consequences in another dimension. ……A broader sense of the public sphere would recognise not one public but many. It would not be a public sphere that was commensurate with the state, but one which would hold the state to account (Power and Taylor 2013, p.476)</w:t>
      </w:r>
    </w:p>
    <w:p w:rsidR="009C3ED7" w:rsidRPr="00D86100" w:rsidRDefault="009C3ED7" w:rsidP="008245B4">
      <w:pPr>
        <w:spacing w:line="360" w:lineRule="auto"/>
      </w:pPr>
    </w:p>
    <w:p w:rsidR="0026579D" w:rsidRPr="00D86100" w:rsidRDefault="00BB28EE" w:rsidP="008245B4">
      <w:pPr>
        <w:spacing w:line="360" w:lineRule="auto"/>
      </w:pPr>
      <w:r w:rsidRPr="00D86100">
        <w:t xml:space="preserve">It is not possible to provide a simple summary of all the many issues relevant to the above but </w:t>
      </w:r>
      <w:proofErr w:type="spellStart"/>
      <w:r w:rsidR="00012F35" w:rsidRPr="00D86100">
        <w:t>Maussen</w:t>
      </w:r>
      <w:proofErr w:type="spellEnd"/>
      <w:r w:rsidR="00012F35" w:rsidRPr="00D86100">
        <w:t xml:space="preserve"> and Bader (2015) refer to 4 transformations that may be relevant: secularisation; the personalisation of politics; relations between state and society involving “welfare state recalibration” (p.5); and the impact of </w:t>
      </w:r>
      <w:r w:rsidR="0026579D" w:rsidRPr="00D86100">
        <w:t>“</w:t>
      </w:r>
      <w:r w:rsidR="00012F35" w:rsidRPr="00D86100">
        <w:t>supranational human rights regimes</w:t>
      </w:r>
      <w:r w:rsidR="0026579D" w:rsidRPr="00D86100">
        <w:t>” (p.6)</w:t>
      </w:r>
      <w:r w:rsidR="00012F35" w:rsidRPr="00D86100">
        <w:t xml:space="preserve">. These authors usefully suggest that </w:t>
      </w:r>
      <w:r w:rsidR="0026579D" w:rsidRPr="00D86100">
        <w:t>there are tensions that exist within and</w:t>
      </w:r>
      <w:r w:rsidR="00D903C2" w:rsidRPr="00D86100">
        <w:t xml:space="preserve"> between supplementary schools. Those</w:t>
      </w:r>
      <w:r w:rsidR="0026579D" w:rsidRPr="00D86100">
        <w:t xml:space="preserve"> tensions are:</w:t>
      </w:r>
    </w:p>
    <w:p w:rsidR="0026579D" w:rsidRPr="00D86100" w:rsidRDefault="0026579D" w:rsidP="008245B4">
      <w:pPr>
        <w:spacing w:line="360" w:lineRule="auto"/>
      </w:pPr>
    </w:p>
    <w:p w:rsidR="0026579D" w:rsidRPr="00D86100" w:rsidRDefault="0026579D" w:rsidP="008245B4">
      <w:pPr>
        <w:pStyle w:val="ListParagraph"/>
        <w:numPr>
          <w:ilvl w:val="0"/>
          <w:numId w:val="12"/>
        </w:numPr>
        <w:spacing w:line="360" w:lineRule="auto"/>
      </w:pPr>
      <w:r w:rsidRPr="00D86100">
        <w:t xml:space="preserve">The right to freedom of education interpreted as parental choice can conflict with the (proto-) freedoms of pupils, increasingly gaining in ‘autonomy’. </w:t>
      </w:r>
    </w:p>
    <w:p w:rsidR="0026579D" w:rsidRPr="00D86100" w:rsidRDefault="0026579D" w:rsidP="008245B4">
      <w:pPr>
        <w:pStyle w:val="ListParagraph"/>
        <w:numPr>
          <w:ilvl w:val="0"/>
          <w:numId w:val="12"/>
        </w:numPr>
        <w:spacing w:line="360" w:lineRule="auto"/>
      </w:pPr>
      <w:r w:rsidRPr="00D86100">
        <w:t xml:space="preserve">Organisational, educational, and pedagogical freedoms of religious schools may conflict with principles and rights of non-discrimination. </w:t>
      </w:r>
    </w:p>
    <w:p w:rsidR="0026579D" w:rsidRPr="00D86100" w:rsidRDefault="0026579D" w:rsidP="008245B4">
      <w:pPr>
        <w:pStyle w:val="ListParagraph"/>
        <w:numPr>
          <w:ilvl w:val="0"/>
          <w:numId w:val="12"/>
        </w:numPr>
        <w:spacing w:line="360" w:lineRule="auto"/>
      </w:pPr>
      <w:r w:rsidRPr="00D86100">
        <w:t xml:space="preserve">Associational freedoms of religious schools to select students can be in tension with rights of equal educational opportunities for all. </w:t>
      </w:r>
    </w:p>
    <w:p w:rsidR="0026579D" w:rsidRPr="00D86100" w:rsidRDefault="0026579D" w:rsidP="008245B4">
      <w:pPr>
        <w:pStyle w:val="ListParagraph"/>
        <w:numPr>
          <w:ilvl w:val="0"/>
          <w:numId w:val="12"/>
        </w:numPr>
        <w:spacing w:line="360" w:lineRule="auto"/>
      </w:pPr>
      <w:r w:rsidRPr="00D86100">
        <w:lastRenderedPageBreak/>
        <w:t xml:space="preserve">Educational/pedagogical freedoms of religious schools may conflict with demanding requirements of teaching and learning democratic citizenship and democratic virtues. </w:t>
      </w:r>
    </w:p>
    <w:p w:rsidR="00A73F3C" w:rsidRPr="00D86100" w:rsidRDefault="0026579D" w:rsidP="008245B4">
      <w:pPr>
        <w:pStyle w:val="ListParagraph"/>
        <w:numPr>
          <w:ilvl w:val="0"/>
          <w:numId w:val="12"/>
        </w:numPr>
        <w:spacing w:line="360" w:lineRule="auto"/>
      </w:pPr>
      <w:r w:rsidRPr="00D86100">
        <w:t>Far-going decentralisation or autonomy of schools and teachers (in general, for religious schools in particular) combined with the monitoring and guaranteeing of educational performance, is a challenge for educational systems in general (p.10)</w:t>
      </w:r>
    </w:p>
    <w:p w:rsidR="00622FC7" w:rsidRPr="00D86100" w:rsidRDefault="00622FC7" w:rsidP="008245B4">
      <w:pPr>
        <w:spacing w:line="360" w:lineRule="auto"/>
      </w:pPr>
    </w:p>
    <w:p w:rsidR="00075B01" w:rsidRPr="00D86100" w:rsidRDefault="00D903C2" w:rsidP="008245B4">
      <w:pPr>
        <w:spacing w:line="360" w:lineRule="auto"/>
      </w:pPr>
      <w:r w:rsidRPr="00D86100">
        <w:t>In light of the above we wish to suggest that the meaning of equality is of immediate relevance to our developing under</w:t>
      </w:r>
      <w:r w:rsidR="00253501">
        <w:t>standing of H</w:t>
      </w:r>
      <w:r w:rsidRPr="00D86100">
        <w:t>eritage s</w:t>
      </w:r>
      <w:r w:rsidR="00253501">
        <w:t>chools. Simple insistence that H</w:t>
      </w:r>
      <w:r w:rsidRPr="00D86100">
        <w:t xml:space="preserve">eritage </w:t>
      </w:r>
      <w:r w:rsidR="00075B01" w:rsidRPr="00D86100">
        <w:t xml:space="preserve">schools </w:t>
      </w:r>
      <w:r w:rsidRPr="00D86100">
        <w:t xml:space="preserve">do (or, do not) </w:t>
      </w:r>
      <w:r w:rsidR="00075B01" w:rsidRPr="00D86100">
        <w:t>promote equality are unlikely to be meaningful.</w:t>
      </w:r>
      <w:r w:rsidR="00B35EAF" w:rsidRPr="00D86100">
        <w:t xml:space="preserve"> </w:t>
      </w:r>
      <w:r w:rsidR="00253501">
        <w:t xml:space="preserve">The complexities associated with Heritage schools and equalities mean that it is highly likely that there will be tensions in discussions about those schools. </w:t>
      </w:r>
      <w:r w:rsidR="00A74695">
        <w:t xml:space="preserve">These debates suggest that Heritage schools are a lens through which citizenship issues are revealed. </w:t>
      </w:r>
      <w:r w:rsidR="00B35EAF" w:rsidRPr="00D86100">
        <w:t>We also suggest that many of the debates about equality are very closely connected to discussion about diversity and we turn to that area now.</w:t>
      </w:r>
    </w:p>
    <w:p w:rsidR="00803969" w:rsidRDefault="00D903C2" w:rsidP="008245B4">
      <w:pPr>
        <w:spacing w:line="360" w:lineRule="auto"/>
      </w:pPr>
      <w:r w:rsidRPr="00D86100">
        <w:t xml:space="preserve"> </w:t>
      </w:r>
    </w:p>
    <w:p w:rsidR="00803969" w:rsidRPr="00253501" w:rsidRDefault="00253501" w:rsidP="00253501">
      <w:pPr>
        <w:spacing w:line="360" w:lineRule="auto"/>
        <w:rPr>
          <w:u w:val="single"/>
        </w:rPr>
      </w:pPr>
      <w:r w:rsidRPr="00253501">
        <w:rPr>
          <w:u w:val="single"/>
        </w:rPr>
        <w:t xml:space="preserve">Issue 4: </w:t>
      </w:r>
      <w:r w:rsidR="00803969" w:rsidRPr="00253501">
        <w:rPr>
          <w:u w:val="single"/>
        </w:rPr>
        <w:t>Diversity</w:t>
      </w:r>
      <w:r w:rsidRPr="00253501">
        <w:rPr>
          <w:u w:val="single"/>
        </w:rPr>
        <w:t xml:space="preserve"> and Heritage schools</w:t>
      </w:r>
    </w:p>
    <w:p w:rsidR="00B35EAF" w:rsidRPr="00D86100" w:rsidRDefault="00B35EAF" w:rsidP="008245B4">
      <w:pPr>
        <w:spacing w:line="360" w:lineRule="auto"/>
      </w:pPr>
    </w:p>
    <w:p w:rsidR="00803969" w:rsidRPr="00D86100" w:rsidRDefault="00A74695" w:rsidP="008245B4">
      <w:pPr>
        <w:spacing w:line="360" w:lineRule="auto"/>
      </w:pPr>
      <w:r>
        <w:t xml:space="preserve">The nature of citizenship is revealed by considerations about diversity. Heritage </w:t>
      </w:r>
      <w:r w:rsidR="00433632">
        <w:t>schools provide a platform on</w:t>
      </w:r>
      <w:r>
        <w:t xml:space="preserve"> which we can identify and explore diversity. </w:t>
      </w:r>
      <w:r w:rsidR="00075B01" w:rsidRPr="00D86100">
        <w:t>All s</w:t>
      </w:r>
      <w:r w:rsidR="00803969" w:rsidRPr="00D86100">
        <w:t xml:space="preserve">ocieties </w:t>
      </w:r>
      <w:r w:rsidR="00075B01" w:rsidRPr="00D86100">
        <w:t xml:space="preserve">are - and </w:t>
      </w:r>
      <w:r w:rsidR="00803969" w:rsidRPr="00D86100">
        <w:t xml:space="preserve">have always been </w:t>
      </w:r>
      <w:r w:rsidR="00075B01" w:rsidRPr="00D86100">
        <w:t xml:space="preserve">- </w:t>
      </w:r>
      <w:r w:rsidR="00803969" w:rsidRPr="00D86100">
        <w:t>diverse but in part due to the greater regulation of movements across countries and the economic and other imperatives and effects of cont</w:t>
      </w:r>
      <w:r w:rsidR="00075B01" w:rsidRPr="00D86100">
        <w:t>emporary globalization</w:t>
      </w:r>
      <w:r w:rsidR="00803969" w:rsidRPr="00D86100">
        <w:t xml:space="preserve"> there </w:t>
      </w:r>
      <w:r w:rsidR="00075B01" w:rsidRPr="00D86100">
        <w:t>may seem</w:t>
      </w:r>
      <w:r w:rsidR="00803969" w:rsidRPr="00D86100">
        <w:t xml:space="preserve"> a greater obviousness to the existence of diversity. In particular locations there may be higher levels of migration</w:t>
      </w:r>
      <w:r w:rsidR="00FB6EC0" w:rsidRPr="00D86100">
        <w:t xml:space="preserve"> which makes the existence of diversity easier to identify</w:t>
      </w:r>
      <w:r w:rsidR="00803969" w:rsidRPr="00D86100">
        <w:t>. For example,</w:t>
      </w:r>
    </w:p>
    <w:p w:rsidR="00803969" w:rsidRPr="00D86100" w:rsidRDefault="00803969" w:rsidP="008245B4">
      <w:pPr>
        <w:spacing w:line="360" w:lineRule="auto"/>
      </w:pPr>
    </w:p>
    <w:p w:rsidR="00803969" w:rsidRPr="00D86100" w:rsidRDefault="00803969" w:rsidP="008245B4">
      <w:pPr>
        <w:spacing w:line="360" w:lineRule="auto"/>
        <w:ind w:left="567" w:right="567"/>
      </w:pPr>
      <w:r w:rsidRPr="00D86100">
        <w:t>Projections show that there is likely to have been an average increase of 10 per cent in the number of foreign-born residents across all English regions since the 2011 census (</w:t>
      </w:r>
      <w:proofErr w:type="spellStart"/>
      <w:r w:rsidRPr="00D86100">
        <w:t>Ramalingam</w:t>
      </w:r>
      <w:proofErr w:type="spellEnd"/>
      <w:r w:rsidRPr="00D86100">
        <w:t xml:space="preserve"> and Griffith 2015, p. 5).</w:t>
      </w:r>
    </w:p>
    <w:p w:rsidR="00803969" w:rsidRPr="00D86100" w:rsidRDefault="00803969" w:rsidP="008245B4">
      <w:pPr>
        <w:spacing w:line="360" w:lineRule="auto"/>
      </w:pPr>
    </w:p>
    <w:p w:rsidR="00803969" w:rsidRPr="00D86100" w:rsidRDefault="00075B01" w:rsidP="008245B4">
      <w:pPr>
        <w:spacing w:line="360" w:lineRule="auto"/>
      </w:pPr>
      <w:r w:rsidRPr="00D86100">
        <w:t>Social</w:t>
      </w:r>
      <w:r w:rsidR="00803969" w:rsidRPr="00D86100">
        <w:t xml:space="preserve"> diversity links directly to the d</w:t>
      </w:r>
      <w:r w:rsidR="00A74695">
        <w:t>evelopment of H</w:t>
      </w:r>
      <w:r w:rsidRPr="00D86100">
        <w:t>eritage</w:t>
      </w:r>
      <w:r w:rsidR="00803969" w:rsidRPr="00D86100">
        <w:t xml:space="preserve"> schools:</w:t>
      </w:r>
    </w:p>
    <w:p w:rsidR="00803969" w:rsidRPr="00D86100" w:rsidRDefault="00803969" w:rsidP="008245B4">
      <w:pPr>
        <w:spacing w:line="360" w:lineRule="auto"/>
      </w:pPr>
    </w:p>
    <w:p w:rsidR="00277798" w:rsidRPr="00D86100" w:rsidRDefault="00803969" w:rsidP="008245B4">
      <w:pPr>
        <w:pStyle w:val="ListParagraph"/>
        <w:spacing w:line="360" w:lineRule="auto"/>
      </w:pPr>
      <w:r w:rsidRPr="00D86100">
        <w:lastRenderedPageBreak/>
        <w:t>There are two key reasons for the existence of supplementary schools in the UK. Firstly, supplementary schools were set up by minority ethnic community members in order to maintain the language and customs of their country of origin, and a desire to preserve their cultural/ethnic identities and/or faith/traditions (</w:t>
      </w:r>
      <w:proofErr w:type="spellStart"/>
      <w:r w:rsidRPr="00D86100">
        <w:t>Maylor</w:t>
      </w:r>
      <w:proofErr w:type="spellEnd"/>
      <w:r w:rsidRPr="00D86100">
        <w:t xml:space="preserve"> 2010, p.29).</w:t>
      </w:r>
    </w:p>
    <w:p w:rsidR="00277798" w:rsidRPr="00D86100" w:rsidRDefault="00277798" w:rsidP="008245B4">
      <w:pPr>
        <w:pStyle w:val="ListParagraph"/>
        <w:spacing w:line="360" w:lineRule="auto"/>
      </w:pPr>
    </w:p>
    <w:p w:rsidR="00277798" w:rsidRPr="00D86100" w:rsidRDefault="00803969" w:rsidP="008245B4">
      <w:pPr>
        <w:pStyle w:val="ListParagraph"/>
        <w:spacing w:line="360" w:lineRule="auto"/>
        <w:ind w:left="0"/>
      </w:pPr>
      <w:r w:rsidRPr="00D86100">
        <w:t xml:space="preserve">In part that recognition of specific need is aligned with perceptions </w:t>
      </w:r>
      <w:r w:rsidR="00075B01" w:rsidRPr="00D86100">
        <w:t xml:space="preserve">by some of the </w:t>
      </w:r>
      <w:r w:rsidRPr="00D86100">
        <w:t>appropriate</w:t>
      </w:r>
      <w:r w:rsidR="00075B01" w:rsidRPr="00D86100">
        <w:t>ness of allocati</w:t>
      </w:r>
      <w:r w:rsidRPr="00D86100">
        <w:t>n</w:t>
      </w:r>
      <w:r w:rsidR="00075B01" w:rsidRPr="00D86100">
        <w:t>g public</w:t>
      </w:r>
      <w:r w:rsidRPr="00D86100">
        <w:t xml:space="preserve"> resource</w:t>
      </w:r>
      <w:r w:rsidR="00253501">
        <w:t>s to H</w:t>
      </w:r>
      <w:r w:rsidR="00075B01" w:rsidRPr="00D86100">
        <w:t>eritage schools</w:t>
      </w:r>
      <w:r w:rsidRPr="00D86100">
        <w:t xml:space="preserve"> and this, of course, links wit</w:t>
      </w:r>
      <w:r w:rsidR="00075B01" w:rsidRPr="00D86100">
        <w:t>h many of the points made above</w:t>
      </w:r>
      <w:r w:rsidR="00A75D0A">
        <w:t xml:space="preserve"> about equality</w:t>
      </w:r>
      <w:r w:rsidR="00075B01" w:rsidRPr="00D86100">
        <w:t>.</w:t>
      </w:r>
      <w:r w:rsidR="00277798" w:rsidRPr="00D86100">
        <w:t xml:space="preserve"> </w:t>
      </w:r>
      <w:r w:rsidR="000E76C1" w:rsidRPr="00D86100">
        <w:t xml:space="preserve">Some suggest a difficult relationship between cohesion and diversity (e.g., </w:t>
      </w:r>
      <w:proofErr w:type="spellStart"/>
      <w:r w:rsidR="000E76C1" w:rsidRPr="00D86100">
        <w:t>Letki</w:t>
      </w:r>
      <w:proofErr w:type="spellEnd"/>
      <w:r w:rsidR="000E76C1" w:rsidRPr="00D86100">
        <w:t xml:space="preserve"> 2008). </w:t>
      </w:r>
      <w:r w:rsidR="00277798" w:rsidRPr="00D86100">
        <w:t xml:space="preserve">Ahmed (2012) has suggested that only an unhelpfully limited form of </w:t>
      </w:r>
      <w:r w:rsidR="00075B01" w:rsidRPr="00D86100">
        <w:t>diversity is currently accepted:</w:t>
      </w:r>
      <w:r w:rsidR="00277798" w:rsidRPr="00D86100">
        <w:t xml:space="preserve"> </w:t>
      </w:r>
    </w:p>
    <w:p w:rsidR="00277798" w:rsidRPr="00D86100" w:rsidRDefault="00277798" w:rsidP="008245B4">
      <w:pPr>
        <w:pStyle w:val="ListParagraph"/>
        <w:spacing w:line="360" w:lineRule="auto"/>
        <w:ind w:left="0"/>
      </w:pPr>
    </w:p>
    <w:p w:rsidR="00277798" w:rsidRPr="00D86100" w:rsidRDefault="00277798" w:rsidP="008245B4">
      <w:pPr>
        <w:pStyle w:val="ListParagraph"/>
        <w:spacing w:line="360" w:lineRule="auto"/>
        <w:ind w:left="567" w:right="567"/>
      </w:pPr>
      <w:r w:rsidRPr="00D86100">
        <w:t>The difficulty for liberals is that individual autonomy rests on truths they consider to be ‘self-evident’ and universal. Whilst liberalism argues that reason must challenge dogma, many non-western peoples challenge non-negotiable liberal truths as dogmatic and oppressive (p.728).</w:t>
      </w:r>
    </w:p>
    <w:p w:rsidR="00277798" w:rsidRPr="00D86100" w:rsidRDefault="00277798" w:rsidP="008245B4">
      <w:pPr>
        <w:pStyle w:val="ListParagraph"/>
        <w:spacing w:line="360" w:lineRule="auto"/>
        <w:ind w:left="0"/>
      </w:pPr>
    </w:p>
    <w:p w:rsidR="00277798" w:rsidRPr="00D86100" w:rsidRDefault="00075B01" w:rsidP="008245B4">
      <w:pPr>
        <w:pStyle w:val="ListParagraph"/>
        <w:spacing w:line="360" w:lineRule="auto"/>
        <w:ind w:left="0"/>
      </w:pPr>
      <w:r w:rsidRPr="00D86100">
        <w:t>In part concerns over diversity may be fuelled by the media.</w:t>
      </w:r>
      <w:r w:rsidR="00277798" w:rsidRPr="00D86100">
        <w:t xml:space="preserve"> </w:t>
      </w:r>
      <w:r w:rsidRPr="00D86100">
        <w:t>T</w:t>
      </w:r>
      <w:r w:rsidR="00277798" w:rsidRPr="00D86100">
        <w:t xml:space="preserve">he Sunday Telegraph on October 25, 2009 alleged that ‘Islamists who want to destroy the British State get £113,000 in funding’. </w:t>
      </w:r>
      <w:r w:rsidRPr="00D86100">
        <w:t xml:space="preserve">Concern may also be a reaction </w:t>
      </w:r>
      <w:r w:rsidR="00277798" w:rsidRPr="00D86100">
        <w:t xml:space="preserve">to the statements of politicians. David Cameron </w:t>
      </w:r>
      <w:r w:rsidR="00A60D00">
        <w:t>(Vaughan 2015</w:t>
      </w:r>
      <w:r w:rsidR="00FB6EC0" w:rsidRPr="00D86100">
        <w:t xml:space="preserve">) </w:t>
      </w:r>
      <w:r w:rsidR="00277798" w:rsidRPr="00D86100">
        <w:t>has said:</w:t>
      </w:r>
    </w:p>
    <w:p w:rsidR="00277798" w:rsidRPr="00D86100" w:rsidRDefault="00277798" w:rsidP="008245B4">
      <w:pPr>
        <w:pStyle w:val="ListParagraph"/>
        <w:spacing w:line="360" w:lineRule="auto"/>
        <w:ind w:left="0"/>
      </w:pPr>
    </w:p>
    <w:p w:rsidR="00277798" w:rsidRPr="00D86100" w:rsidRDefault="00277798" w:rsidP="008245B4">
      <w:pPr>
        <w:pStyle w:val="ListParagraph"/>
        <w:spacing w:line="360" w:lineRule="auto"/>
        <w:ind w:left="567" w:right="567"/>
      </w:pPr>
      <w:r w:rsidRPr="00D86100">
        <w:t xml:space="preserve">Let me be clear: there is nothing wrong with children learning about their faith, whether it's at madrassas, Sunday schools or Jewish yeshivas. But in some madrassas, we've got children being taught that they shouldn't mix with people of other religions; being beaten; swallowing conspiracy theories about Jewish people. These children should be having their minds opened, their horizons broadened, not having their heads filled with poison and their hearts filled with hate. </w:t>
      </w:r>
    </w:p>
    <w:p w:rsidR="00277798" w:rsidRPr="00D86100" w:rsidRDefault="00277798" w:rsidP="008245B4">
      <w:pPr>
        <w:pStyle w:val="ListParagraph"/>
        <w:spacing w:line="360" w:lineRule="auto"/>
        <w:ind w:left="0"/>
      </w:pPr>
    </w:p>
    <w:p w:rsidR="00301E2F" w:rsidRPr="00D86100" w:rsidRDefault="00075B01" w:rsidP="008245B4">
      <w:pPr>
        <w:pStyle w:val="ListParagraph"/>
        <w:spacing w:line="360" w:lineRule="auto"/>
        <w:ind w:left="0"/>
      </w:pPr>
      <w:r w:rsidRPr="00D86100">
        <w:t>In this context of fears about diversity</w:t>
      </w:r>
      <w:r w:rsidR="00277798" w:rsidRPr="00D86100">
        <w:t xml:space="preserve"> a new </w:t>
      </w:r>
      <w:r w:rsidRPr="00D86100">
        <w:t xml:space="preserve">school </w:t>
      </w:r>
      <w:r w:rsidR="00277798" w:rsidRPr="00D86100">
        <w:t>inspection regime has been developed to apply to religious institutions offering eight or more hours of study a week to children in England. Additionally</w:t>
      </w:r>
      <w:r w:rsidR="00396CB5" w:rsidRPr="00D86100">
        <w:t>,</w:t>
      </w:r>
      <w:r w:rsidR="00277798" w:rsidRPr="00D86100">
        <w:t xml:space="preserve"> there have been significant changes to government policy some of which applies directly to education. The Prevent Strategy </w:t>
      </w:r>
      <w:r w:rsidR="000E7C38" w:rsidRPr="00D86100">
        <w:lastRenderedPageBreak/>
        <w:t>(2011) is to be interpreted alongside t</w:t>
      </w:r>
      <w:r w:rsidR="00277798" w:rsidRPr="00D86100">
        <w:t>he School Inspection Handbook (Ofsted January 2015)</w:t>
      </w:r>
      <w:r w:rsidR="000E7C38" w:rsidRPr="00D86100">
        <w:t>, the duty to p</w:t>
      </w:r>
      <w:r w:rsidR="00277798" w:rsidRPr="00D86100">
        <w:t>ro</w:t>
      </w:r>
      <w:r w:rsidR="000E7C38" w:rsidRPr="00D86100">
        <w:t>mote</w:t>
      </w:r>
      <w:r w:rsidR="00277798" w:rsidRPr="00D86100">
        <w:t xml:space="preserve"> fundamental British values as part of </w:t>
      </w:r>
      <w:r w:rsidR="00FB6EC0" w:rsidRPr="00D86100">
        <w:t>(Spiritual Moral Social and Cul</w:t>
      </w:r>
      <w:r w:rsidR="000E7C38" w:rsidRPr="00D86100">
        <w:t>t</w:t>
      </w:r>
      <w:r w:rsidR="00FB6EC0" w:rsidRPr="00D86100">
        <w:t>u</w:t>
      </w:r>
      <w:r w:rsidR="000E7C38" w:rsidRPr="00D86100">
        <w:t xml:space="preserve">ral) SMSC in schools (November 2014) and the recently published </w:t>
      </w:r>
      <w:r w:rsidR="00277798" w:rsidRPr="00D86100">
        <w:t xml:space="preserve">Departmental advice for </w:t>
      </w:r>
      <w:r w:rsidR="000E7C38" w:rsidRPr="00D86100">
        <w:t xml:space="preserve">schools and childcare providers about radicalisation. </w:t>
      </w:r>
      <w:r w:rsidR="001E54B0" w:rsidRPr="00D86100">
        <w:t xml:space="preserve"> </w:t>
      </w:r>
    </w:p>
    <w:p w:rsidR="00301E2F" w:rsidRPr="00D86100" w:rsidRDefault="00301E2F" w:rsidP="008245B4">
      <w:pPr>
        <w:pStyle w:val="ListParagraph"/>
        <w:spacing w:line="360" w:lineRule="auto"/>
        <w:ind w:left="0"/>
      </w:pPr>
    </w:p>
    <w:p w:rsidR="00301E2F" w:rsidRPr="00D86100" w:rsidRDefault="00301E2F" w:rsidP="008245B4">
      <w:pPr>
        <w:pStyle w:val="ListParagraph"/>
        <w:spacing w:line="360" w:lineRule="auto"/>
        <w:ind w:left="0"/>
      </w:pPr>
      <w:r w:rsidRPr="00D86100">
        <w:t>These concerns about integration are close</w:t>
      </w:r>
      <w:r w:rsidR="00396CB5" w:rsidRPr="00D86100">
        <w:t>ly associated with heritage</w:t>
      </w:r>
      <w:r w:rsidRPr="00D86100">
        <w:t xml:space="preserve"> schools. Malouf et al (2006) has suggested that one of the motivations for such schools is an attempt to serve the needs of young people.</w:t>
      </w:r>
    </w:p>
    <w:p w:rsidR="00301E2F" w:rsidRPr="00D86100" w:rsidRDefault="00301E2F" w:rsidP="008245B4">
      <w:pPr>
        <w:pStyle w:val="ListParagraph"/>
        <w:spacing w:line="360" w:lineRule="auto"/>
        <w:ind w:left="0"/>
      </w:pPr>
    </w:p>
    <w:p w:rsidR="00301E2F" w:rsidRPr="00D86100" w:rsidRDefault="00301E2F" w:rsidP="008245B4">
      <w:pPr>
        <w:pStyle w:val="ListParagraph"/>
        <w:spacing w:line="360" w:lineRule="auto"/>
        <w:ind w:left="567" w:right="567"/>
      </w:pPr>
      <w:r w:rsidRPr="00D86100">
        <w:t>Loss of heritage culture may precipitate a variety of relational and psych</w:t>
      </w:r>
      <w:r w:rsidR="00FB6EC0" w:rsidRPr="00D86100">
        <w:t>ological stresses in Vietnamese-</w:t>
      </w:r>
      <w:r w:rsidRPr="00D86100">
        <w:t>American youth, leaving them bereft of a strong sense of cultural identity. As they assimilate into US youth subcultures, academic performance of Vietnamese students tends to decline (Zhou &amp; Bankston, 2000), and some resort to negative behaviour at school or even turn to delinquent or gang-related activity in the quest for a new identity (Long, 1996; Zhou, 1996). Lack of proficiency in the heritage language also contributes to intergenerational conflict as children become frustrated when they are unable to communicate effectively with their relatives or with peers in the old country. As family relationships weaken, parental authority correspondingly weakens, the older generation is hampered in its efforts to transmit ethnic values, and family unity often diminishes (Hin</w:t>
      </w:r>
      <w:r w:rsidR="00396CB5" w:rsidRPr="00D86100">
        <w:t xml:space="preserve">ton, 1999; Wong-Fillmore, 1991) </w:t>
      </w:r>
      <w:r w:rsidRPr="00D86100">
        <w:t>(p.256).</w:t>
      </w:r>
    </w:p>
    <w:p w:rsidR="00301E2F" w:rsidRPr="00D86100" w:rsidRDefault="00301E2F" w:rsidP="008245B4">
      <w:pPr>
        <w:pStyle w:val="ListParagraph"/>
        <w:spacing w:line="360" w:lineRule="auto"/>
        <w:ind w:left="0"/>
      </w:pPr>
    </w:p>
    <w:p w:rsidR="00DB0298" w:rsidRPr="00D86100" w:rsidRDefault="002C0C01" w:rsidP="008245B4">
      <w:pPr>
        <w:spacing w:line="360" w:lineRule="auto"/>
      </w:pPr>
      <w:r w:rsidRPr="00D86100">
        <w:t>If one w</w:t>
      </w:r>
      <w:r w:rsidR="00253501">
        <w:t>ere to assume that H</w:t>
      </w:r>
      <w:r w:rsidR="00396CB5" w:rsidRPr="00D86100">
        <w:t>eritage schools are providing much needed education</w:t>
      </w:r>
      <w:r w:rsidRPr="00D86100">
        <w:t xml:space="preserve"> a positive relationship with government would be expected. </w:t>
      </w:r>
      <w:r w:rsidR="00C74ADA" w:rsidRPr="00D86100">
        <w:t>Indeed it might be felt that t</w:t>
      </w:r>
      <w:r w:rsidR="00DB0298" w:rsidRPr="00D86100">
        <w:t xml:space="preserve">he general direction of government policy in its commitment to autonomy </w:t>
      </w:r>
      <w:r w:rsidR="00335325" w:rsidRPr="00D86100">
        <w:t xml:space="preserve">which </w:t>
      </w:r>
      <w:r w:rsidR="00EE2593" w:rsidRPr="00D86100">
        <w:t>can be seen in Cameron’s emphasis on the ‘big society’</w:t>
      </w:r>
      <w:r w:rsidR="00335325" w:rsidRPr="00D86100">
        <w:t xml:space="preserve"> would be congruent with heritage schools</w:t>
      </w:r>
      <w:r w:rsidR="00EE2593" w:rsidRPr="00D86100">
        <w:t xml:space="preserve">. In that </w:t>
      </w:r>
      <w:r w:rsidR="00335325" w:rsidRPr="00D86100">
        <w:t xml:space="preserve">‘big </w:t>
      </w:r>
      <w:r w:rsidR="00EE2593" w:rsidRPr="00D86100">
        <w:t>society</w:t>
      </w:r>
      <w:r w:rsidR="00335325" w:rsidRPr="00D86100">
        <w:t>’</w:t>
      </w:r>
      <w:r w:rsidR="00DB0298" w:rsidRPr="00D86100">
        <w:t>:</w:t>
      </w:r>
    </w:p>
    <w:p w:rsidR="00DB0298" w:rsidRPr="00D86100" w:rsidRDefault="00DB0298" w:rsidP="008245B4">
      <w:pPr>
        <w:spacing w:line="360" w:lineRule="auto"/>
      </w:pPr>
    </w:p>
    <w:p w:rsidR="00DB0298" w:rsidRPr="00D86100" w:rsidRDefault="00EE2593" w:rsidP="008245B4">
      <w:pPr>
        <w:spacing w:line="360" w:lineRule="auto"/>
        <w:ind w:left="567" w:right="567"/>
      </w:pPr>
      <w:r w:rsidRPr="00D86100">
        <w:t xml:space="preserve">…… </w:t>
      </w:r>
      <w:r w:rsidR="00DB0298" w:rsidRPr="00D86100">
        <w:t xml:space="preserve">people, in their everyday lives, in their homes, in their neighbourhoods, in their workplace, don’t always turn to officials, local authorities or central government for answers to the problems they face, but instead feel both free and powerful enough to help themselves and their own communities.  (Cameron 2010) </w:t>
      </w:r>
    </w:p>
    <w:p w:rsidR="00DB0298" w:rsidRPr="00D86100" w:rsidRDefault="00DB0298" w:rsidP="008245B4">
      <w:pPr>
        <w:spacing w:line="360" w:lineRule="auto"/>
      </w:pPr>
    </w:p>
    <w:p w:rsidR="002C0C01" w:rsidRPr="00D86100" w:rsidRDefault="00335325" w:rsidP="008245B4">
      <w:pPr>
        <w:pStyle w:val="ListParagraph"/>
        <w:spacing w:line="360" w:lineRule="auto"/>
        <w:ind w:left="0"/>
      </w:pPr>
      <w:r w:rsidRPr="00D86100">
        <w:t>However, it seems that t</w:t>
      </w:r>
      <w:r w:rsidR="00396CB5" w:rsidRPr="00D86100">
        <w:t>he UK</w:t>
      </w:r>
      <w:r w:rsidR="002C0C01" w:rsidRPr="00D86100">
        <w:t xml:space="preserve"> government sees supplementary schools as part of the way in which division is created in society. The Prevent Strategy is critical of the previous Labour governments’ efforts to promote integration. The RSA in a recent study (</w:t>
      </w:r>
      <w:proofErr w:type="spellStart"/>
      <w:r w:rsidR="002C0C01" w:rsidRPr="00D86100">
        <w:t>Nwulu</w:t>
      </w:r>
      <w:proofErr w:type="spellEnd"/>
      <w:r w:rsidR="002C0C01" w:rsidRPr="00D86100">
        <w:t xml:space="preserve"> 2015) noted that</w:t>
      </w:r>
      <w:r w:rsidR="00A75D0A">
        <w:t xml:space="preserve"> many H</w:t>
      </w:r>
      <w:r w:rsidR="00396CB5" w:rsidRPr="00D86100">
        <w:t>eritage</w:t>
      </w:r>
      <w:r w:rsidR="002C0C01" w:rsidRPr="00D86100">
        <w:t xml:space="preserve"> schools were disappointed by the lack of positive government interest and engagement</w:t>
      </w:r>
      <w:r w:rsidR="002C682E" w:rsidRPr="00D86100">
        <w:t xml:space="preserve"> which may lead to isolation:</w:t>
      </w:r>
    </w:p>
    <w:p w:rsidR="002C0C01" w:rsidRPr="00D86100" w:rsidRDefault="002C0C01" w:rsidP="008245B4">
      <w:pPr>
        <w:pStyle w:val="ListParagraph"/>
        <w:spacing w:line="360" w:lineRule="auto"/>
        <w:ind w:left="0"/>
      </w:pPr>
    </w:p>
    <w:p w:rsidR="002C0C01" w:rsidRPr="00D86100" w:rsidRDefault="002C0C01" w:rsidP="008245B4">
      <w:pPr>
        <w:pStyle w:val="ListParagraph"/>
        <w:spacing w:line="360" w:lineRule="auto"/>
        <w:ind w:left="567" w:right="567"/>
      </w:pPr>
      <w:r w:rsidRPr="00D86100">
        <w:rPr>
          <w:bCs/>
        </w:rPr>
        <w:t xml:space="preserve">Supplementary schools often have unproductive, fragile partnerships with mainstream schools (p.37). </w:t>
      </w:r>
      <w:r w:rsidRPr="00D86100">
        <w:t xml:space="preserve"> </w:t>
      </w:r>
    </w:p>
    <w:p w:rsidR="002C0C01" w:rsidRPr="00D86100" w:rsidRDefault="002C0C01" w:rsidP="008245B4">
      <w:pPr>
        <w:pStyle w:val="ListParagraph"/>
        <w:spacing w:line="360" w:lineRule="auto"/>
        <w:ind w:left="0"/>
      </w:pPr>
    </w:p>
    <w:p w:rsidR="00027780" w:rsidRPr="00D86100" w:rsidRDefault="002C682E" w:rsidP="008245B4">
      <w:pPr>
        <w:pStyle w:val="ListParagraph"/>
        <w:spacing w:line="360" w:lineRule="auto"/>
        <w:ind w:left="0"/>
      </w:pPr>
      <w:r w:rsidRPr="00D86100">
        <w:t>The</w:t>
      </w:r>
      <w:r w:rsidR="00A75D0A">
        <w:t>se tensions about the place of H</w:t>
      </w:r>
      <w:r w:rsidRPr="00D86100">
        <w:t>eritage schools in a diverse society may be</w:t>
      </w:r>
      <w:r w:rsidR="008814A7" w:rsidRPr="00D86100">
        <w:t xml:space="preserve"> connected to</w:t>
      </w:r>
      <w:r w:rsidR="00301E2F" w:rsidRPr="00D86100">
        <w:t xml:space="preserve"> 2 key debates. Firstly, and very generally, there are issues about what is the bes</w:t>
      </w:r>
      <w:r w:rsidR="008814A7" w:rsidRPr="00D86100">
        <w:t>t way to think about and achieve</w:t>
      </w:r>
      <w:r w:rsidR="00301E2F" w:rsidRPr="00D86100">
        <w:t xml:space="preserve"> an integrated and diverse society where both inclusion and difference are allowed. Malouf et al point to 3 general approaches</w:t>
      </w:r>
      <w:r w:rsidR="008814A7" w:rsidRPr="00D86100">
        <w:t>: either</w:t>
      </w:r>
      <w:r w:rsidR="00301E2F" w:rsidRPr="00D86100">
        <w:t xml:space="preserve"> assimilation of the ‘guest’ to ‘host’ culture; </w:t>
      </w:r>
      <w:r w:rsidR="008814A7" w:rsidRPr="00D86100">
        <w:t xml:space="preserve">or, </w:t>
      </w:r>
      <w:r w:rsidR="00301E2F" w:rsidRPr="00D86100">
        <w:t xml:space="preserve">a position in which integration and separation are seen on a spectrum with </w:t>
      </w:r>
      <w:r w:rsidR="008814A7" w:rsidRPr="00D86100">
        <w:t>agreement to be established about an optimum point on that spectrum; or,</w:t>
      </w:r>
      <w:r w:rsidR="00BE19A2" w:rsidRPr="00D86100">
        <w:t xml:space="preserve"> a recognition that identity is situational and as such there will be different expressions of commonality or difference dependent on circumstances. </w:t>
      </w:r>
      <w:r w:rsidR="008814A7" w:rsidRPr="00D86100">
        <w:t>These perspectives are often not stated explicitly and as such disagreements about diversity may be hard to resolve. The second debate in which d</w:t>
      </w:r>
      <w:r w:rsidR="00253501">
        <w:t>ifficulties about the place of H</w:t>
      </w:r>
      <w:r w:rsidR="008814A7" w:rsidRPr="00D86100">
        <w:t>eritage schools in a diverse society may be seen is rather more precisely</w:t>
      </w:r>
      <w:r w:rsidR="00BE19A2" w:rsidRPr="00D86100">
        <w:t xml:space="preserve"> framed</w:t>
      </w:r>
      <w:r w:rsidR="008814A7" w:rsidRPr="00D86100">
        <w:t>. Essentially,</w:t>
      </w:r>
      <w:r w:rsidR="00BE19A2" w:rsidRPr="00D86100">
        <w:t xml:space="preserve"> </w:t>
      </w:r>
      <w:r w:rsidR="008814A7" w:rsidRPr="00D86100">
        <w:t xml:space="preserve">there are </w:t>
      </w:r>
      <w:r w:rsidR="00BE19A2" w:rsidRPr="00D86100">
        <w:t xml:space="preserve">questions around </w:t>
      </w:r>
      <w:r w:rsidR="00027780" w:rsidRPr="00D86100">
        <w:t xml:space="preserve">what is taught and how (and what sort of impact is intended and achieved). Debates about diversity cannot be conducted on the basis of assumptions of uniformity. Different faith groups will want different things (e.g. </w:t>
      </w:r>
      <w:proofErr w:type="spellStart"/>
      <w:r w:rsidR="00027780" w:rsidRPr="00D86100">
        <w:t>Fincham</w:t>
      </w:r>
      <w:proofErr w:type="spellEnd"/>
      <w:r w:rsidR="00027780" w:rsidRPr="00D86100">
        <w:t xml:space="preserve"> and </w:t>
      </w:r>
      <w:proofErr w:type="spellStart"/>
      <w:r w:rsidR="00027780" w:rsidRPr="00D86100">
        <w:t>Lydon</w:t>
      </w:r>
      <w:proofErr w:type="spellEnd"/>
      <w:r w:rsidR="00027780" w:rsidRPr="00D86100">
        <w:t xml:space="preserve"> 2014). Governments who may introduce so-called progressive measures such as Liberal Education in Hong Kong (Chan and Bray 2014) may be opposed by parents who want traditional didactic teaching. And the teaching of Religious Educati</w:t>
      </w:r>
      <w:r w:rsidR="0027741F">
        <w:t>on (RE) is complex. Moulin (2015</w:t>
      </w:r>
      <w:r w:rsidR="00027780" w:rsidRPr="00D86100">
        <w:t>) writes</w:t>
      </w:r>
      <w:r w:rsidR="000E7C38" w:rsidRPr="00D86100">
        <w:t xml:space="preserve"> of RE losing its essence post 9/11 </w:t>
      </w:r>
      <w:r w:rsidR="00027780" w:rsidRPr="00D86100">
        <w:t>becoming</w:t>
      </w:r>
      <w:r w:rsidR="000E7C38" w:rsidRPr="00D86100">
        <w:t xml:space="preserve"> something to strengthen civic toleran</w:t>
      </w:r>
      <w:r w:rsidR="00027780" w:rsidRPr="00D86100">
        <w:t xml:space="preserve">ce rather than pursue ‘truth’. Conroy et al (2014) feel that RE has been asked to do too much. And Orchard (2015) suggests that </w:t>
      </w:r>
    </w:p>
    <w:p w:rsidR="00027780" w:rsidRPr="00D86100" w:rsidRDefault="00027780" w:rsidP="008245B4">
      <w:pPr>
        <w:pStyle w:val="ListParagraph"/>
        <w:spacing w:line="360" w:lineRule="auto"/>
        <w:ind w:left="0"/>
      </w:pPr>
    </w:p>
    <w:p w:rsidR="000E7C38" w:rsidRPr="00D86100" w:rsidRDefault="000E7C38" w:rsidP="008245B4">
      <w:pPr>
        <w:pStyle w:val="ListParagraph"/>
        <w:spacing w:line="360" w:lineRule="auto"/>
        <w:ind w:left="567" w:right="567"/>
      </w:pPr>
      <w:r w:rsidRPr="00D86100">
        <w:lastRenderedPageBreak/>
        <w:t>Causal links between RE as a curriculum subject and a distinctive transformative effect on the attitudes and social behaviour of children and young people have not been</w:t>
      </w:r>
      <w:r w:rsidR="00027780" w:rsidRPr="00D86100">
        <w:t xml:space="preserve"> proven reasonably beyond doubt</w:t>
      </w:r>
      <w:r w:rsidRPr="00D86100">
        <w:t xml:space="preserve"> (p.51)</w:t>
      </w:r>
    </w:p>
    <w:p w:rsidR="00277798" w:rsidRPr="00D86100" w:rsidRDefault="00277798" w:rsidP="008245B4">
      <w:pPr>
        <w:pStyle w:val="ListParagraph"/>
        <w:spacing w:line="360" w:lineRule="auto"/>
        <w:ind w:left="0"/>
      </w:pPr>
    </w:p>
    <w:p w:rsidR="00277798" w:rsidRPr="00D86100" w:rsidRDefault="00253501" w:rsidP="008245B4">
      <w:pPr>
        <w:pStyle w:val="ListParagraph"/>
        <w:spacing w:line="360" w:lineRule="auto"/>
        <w:ind w:left="0"/>
      </w:pPr>
      <w:r>
        <w:t>What seems clear from the above is that Heritage schools are positioned centrally in extremely tense d</w:t>
      </w:r>
      <w:r w:rsidR="00A75D0A">
        <w:t>ebates. It is unlikely that these schools</w:t>
      </w:r>
      <w:r>
        <w:t xml:space="preserve"> will be easily accepted by all</w:t>
      </w:r>
      <w:r w:rsidR="00A75D0A">
        <w:t xml:space="preserve"> but they do provide a lens through which citizenship is revealed</w:t>
      </w:r>
      <w:r>
        <w:t xml:space="preserve">. </w:t>
      </w:r>
    </w:p>
    <w:p w:rsidR="00277798" w:rsidRPr="00D86100" w:rsidRDefault="00277798" w:rsidP="008245B4">
      <w:pPr>
        <w:pStyle w:val="ListParagraph"/>
        <w:spacing w:line="360" w:lineRule="auto"/>
        <w:ind w:left="0"/>
      </w:pPr>
    </w:p>
    <w:p w:rsidR="006C1EAD" w:rsidRPr="002C67A6" w:rsidRDefault="002C67A6" w:rsidP="002C67A6">
      <w:pPr>
        <w:spacing w:line="360" w:lineRule="auto"/>
        <w:rPr>
          <w:u w:val="single"/>
        </w:rPr>
      </w:pPr>
      <w:r w:rsidRPr="002C67A6">
        <w:rPr>
          <w:u w:val="single"/>
        </w:rPr>
        <w:t>Issue 5: What contributions are made by Heritage schools to a</w:t>
      </w:r>
      <w:r w:rsidR="006C1EAD" w:rsidRPr="002C67A6">
        <w:rPr>
          <w:u w:val="single"/>
        </w:rPr>
        <w:t>chievement</w:t>
      </w:r>
      <w:r w:rsidRPr="002C67A6">
        <w:rPr>
          <w:u w:val="single"/>
        </w:rPr>
        <w:t>?</w:t>
      </w:r>
    </w:p>
    <w:p w:rsidR="00FB6EC0" w:rsidRPr="00D86100" w:rsidRDefault="00FB6EC0" w:rsidP="008245B4">
      <w:pPr>
        <w:pStyle w:val="ListParagraph"/>
        <w:spacing w:line="360" w:lineRule="auto"/>
      </w:pPr>
    </w:p>
    <w:p w:rsidR="006C1EAD" w:rsidRPr="00D86100" w:rsidRDefault="000D300C" w:rsidP="008245B4">
      <w:pPr>
        <w:spacing w:line="360" w:lineRule="auto"/>
      </w:pPr>
      <w:r w:rsidRPr="00D86100">
        <w:t>The debates referred to above about equality and diversity may have particular meaning in relation to specific educational outcomes. While there are legitimat</w:t>
      </w:r>
      <w:r w:rsidR="002C67A6">
        <w:t>e debates about the purpose of H</w:t>
      </w:r>
      <w:r w:rsidRPr="00D86100">
        <w:t xml:space="preserve">eritage schools there is also a need to ask, perhaps at times rather narrowly and in the </w:t>
      </w:r>
      <w:r w:rsidR="00AD0586" w:rsidRPr="00D86100">
        <w:t xml:space="preserve">context of pressures to achieve academic and other goals </w:t>
      </w:r>
      <w:r w:rsidRPr="00D86100">
        <w:t>across the edu</w:t>
      </w:r>
      <w:r w:rsidR="00DF7158" w:rsidRPr="00D86100">
        <w:t>cation sector</w:t>
      </w:r>
      <w:r w:rsidR="0048202F" w:rsidRPr="00D86100">
        <w:t>, whether they make a positive contribution</w:t>
      </w:r>
      <w:r w:rsidRPr="00D86100">
        <w:t xml:space="preserve">. </w:t>
      </w:r>
      <w:r w:rsidR="00A75D0A">
        <w:t xml:space="preserve">The nature of citizenship is revealed in part in relation to functionality (can citizens operate within society) and excellence (are we providing the best for citizens). As such we can explore issues of citizenship by considering whether the schools that are established in a society are ‘good’ schools. </w:t>
      </w:r>
      <w:r w:rsidR="002C0C01" w:rsidRPr="00D86100">
        <w:t>There are some extremely thorough revi</w:t>
      </w:r>
      <w:r w:rsidR="00A75D0A">
        <w:t>ews of the work of H</w:t>
      </w:r>
      <w:r w:rsidR="00DF7158" w:rsidRPr="00D86100">
        <w:t>eritage</w:t>
      </w:r>
      <w:r w:rsidR="002C0C01" w:rsidRPr="00D86100">
        <w:t xml:space="preserve"> schools (e.g. </w:t>
      </w:r>
      <w:r w:rsidR="00465C51">
        <w:t xml:space="preserve">Evans 2008; </w:t>
      </w:r>
      <w:r w:rsidR="007B5A05">
        <w:t xml:space="preserve">Jones 2015; </w:t>
      </w:r>
      <w:proofErr w:type="spellStart"/>
      <w:r w:rsidR="002C0C01" w:rsidRPr="00D86100">
        <w:t>Maylor</w:t>
      </w:r>
      <w:proofErr w:type="spellEnd"/>
      <w:r w:rsidR="002C0C01" w:rsidRPr="00D86100">
        <w:t xml:space="preserve"> et al 2010) but perhaps unsurprisingly given t</w:t>
      </w:r>
      <w:r w:rsidRPr="00D86100">
        <w:t>heir variation</w:t>
      </w:r>
      <w:r w:rsidR="002C0C01" w:rsidRPr="00D86100">
        <w:t xml:space="preserve"> there is little consensus a</w:t>
      </w:r>
      <w:r w:rsidR="00DF7158" w:rsidRPr="00D86100">
        <w:t>bout their outcomes</w:t>
      </w:r>
      <w:r w:rsidR="002C0C01" w:rsidRPr="00D86100">
        <w:t xml:space="preserve">. </w:t>
      </w:r>
    </w:p>
    <w:p w:rsidR="0048202F" w:rsidRPr="00D86100" w:rsidRDefault="0048202F" w:rsidP="008245B4">
      <w:pPr>
        <w:spacing w:line="360" w:lineRule="auto"/>
      </w:pPr>
    </w:p>
    <w:p w:rsidR="002C0C01" w:rsidRPr="00D86100" w:rsidRDefault="002C0C01" w:rsidP="008245B4">
      <w:pPr>
        <w:pStyle w:val="ListParagraph"/>
        <w:spacing w:line="360" w:lineRule="auto"/>
        <w:ind w:left="0"/>
        <w:rPr>
          <w:b/>
          <w:u w:val="single"/>
        </w:rPr>
      </w:pPr>
      <w:proofErr w:type="spellStart"/>
      <w:r w:rsidRPr="00D86100">
        <w:t>Ramalingam</w:t>
      </w:r>
      <w:proofErr w:type="spellEnd"/>
      <w:r w:rsidRPr="00D86100">
        <w:t xml:space="preserve"> and </w:t>
      </w:r>
      <w:r w:rsidR="00DF7158" w:rsidRPr="00D86100">
        <w:t>Griffith (2015, p.9) suggest that heritage schools provide:</w:t>
      </w:r>
    </w:p>
    <w:p w:rsidR="00622FC7" w:rsidRPr="00D86100" w:rsidRDefault="00622FC7" w:rsidP="008245B4">
      <w:pPr>
        <w:spacing w:line="360" w:lineRule="auto"/>
      </w:pPr>
    </w:p>
    <w:p w:rsidR="00622FC7" w:rsidRPr="00D86100" w:rsidRDefault="00622FC7" w:rsidP="008245B4">
      <w:pPr>
        <w:numPr>
          <w:ilvl w:val="0"/>
          <w:numId w:val="1"/>
        </w:numPr>
        <w:spacing w:line="360" w:lineRule="auto"/>
      </w:pPr>
      <w:r w:rsidRPr="00D86100">
        <w:t xml:space="preserve">Extended learning and enrichment </w:t>
      </w:r>
    </w:p>
    <w:p w:rsidR="00622FC7" w:rsidRPr="00D86100" w:rsidRDefault="00622FC7" w:rsidP="008245B4">
      <w:pPr>
        <w:numPr>
          <w:ilvl w:val="0"/>
          <w:numId w:val="1"/>
        </w:numPr>
        <w:spacing w:line="360" w:lineRule="auto"/>
      </w:pPr>
      <w:r w:rsidRPr="00D86100">
        <w:t xml:space="preserve">Rich and personalised learning </w:t>
      </w:r>
    </w:p>
    <w:p w:rsidR="00622FC7" w:rsidRPr="00D86100" w:rsidRDefault="00622FC7" w:rsidP="008245B4">
      <w:pPr>
        <w:numPr>
          <w:ilvl w:val="0"/>
          <w:numId w:val="1"/>
        </w:numPr>
        <w:spacing w:line="360" w:lineRule="auto"/>
      </w:pPr>
      <w:r w:rsidRPr="00D86100">
        <w:t xml:space="preserve">Confidence and cultural competence </w:t>
      </w:r>
    </w:p>
    <w:p w:rsidR="00622FC7" w:rsidRPr="00D86100" w:rsidRDefault="00622FC7" w:rsidP="008245B4">
      <w:pPr>
        <w:numPr>
          <w:ilvl w:val="0"/>
          <w:numId w:val="1"/>
        </w:numPr>
        <w:spacing w:line="360" w:lineRule="auto"/>
      </w:pPr>
      <w:r w:rsidRPr="00D86100">
        <w:t xml:space="preserve">Mother-tongue proficiency and bilingualism </w:t>
      </w:r>
    </w:p>
    <w:p w:rsidR="00622FC7" w:rsidRPr="00D86100" w:rsidRDefault="00622FC7" w:rsidP="008245B4">
      <w:pPr>
        <w:numPr>
          <w:ilvl w:val="0"/>
          <w:numId w:val="1"/>
        </w:numPr>
        <w:spacing w:line="360" w:lineRule="auto"/>
      </w:pPr>
      <w:r w:rsidRPr="00D86100">
        <w:t xml:space="preserve">Role models </w:t>
      </w:r>
    </w:p>
    <w:p w:rsidR="00622FC7" w:rsidRPr="00D86100" w:rsidRDefault="00622FC7" w:rsidP="008245B4">
      <w:pPr>
        <w:numPr>
          <w:ilvl w:val="0"/>
          <w:numId w:val="1"/>
        </w:numPr>
        <w:spacing w:line="360" w:lineRule="auto"/>
      </w:pPr>
      <w:r w:rsidRPr="00D86100">
        <w:t xml:space="preserve">Parental involvement </w:t>
      </w:r>
    </w:p>
    <w:p w:rsidR="006C1EAD" w:rsidRPr="00D86100" w:rsidRDefault="00622FC7" w:rsidP="008245B4">
      <w:pPr>
        <w:numPr>
          <w:ilvl w:val="0"/>
          <w:numId w:val="1"/>
        </w:numPr>
        <w:spacing w:line="360" w:lineRule="auto"/>
      </w:pPr>
      <w:r w:rsidRPr="00D86100">
        <w:t>Community mediation and social integration</w:t>
      </w:r>
    </w:p>
    <w:p w:rsidR="002C0C01" w:rsidRPr="00D86100" w:rsidRDefault="002C0C01" w:rsidP="008245B4">
      <w:pPr>
        <w:spacing w:line="360" w:lineRule="auto"/>
      </w:pPr>
    </w:p>
    <w:p w:rsidR="006C1EAD" w:rsidRPr="00D86100" w:rsidRDefault="006C1EAD" w:rsidP="008245B4">
      <w:pPr>
        <w:spacing w:line="360" w:lineRule="auto"/>
      </w:pPr>
    </w:p>
    <w:p w:rsidR="006C1EAD" w:rsidRPr="00D86100" w:rsidRDefault="00DB6BC9" w:rsidP="008245B4">
      <w:pPr>
        <w:spacing w:line="360" w:lineRule="auto"/>
      </w:pPr>
      <w:r w:rsidRPr="00D86100">
        <w:lastRenderedPageBreak/>
        <w:t>Fairburn-Dunlop (2014</w:t>
      </w:r>
      <w:r w:rsidR="006C1EAD" w:rsidRPr="00D86100">
        <w:t xml:space="preserve">) found that “students stated quite emphatically that the knowledge, skills and confidence they gained in Poly </w:t>
      </w:r>
      <w:r w:rsidR="00DF7158" w:rsidRPr="00D86100">
        <w:t xml:space="preserve">[a heritage school] </w:t>
      </w:r>
      <w:r w:rsidR="006C1EAD" w:rsidRPr="00D86100">
        <w:t>were what supported them to connect to culture, to other communities and to education” (p.884) and that “Poly had been an important avenue to their further social, cultural and educational participation” (p.890). Chine and Tucker (2005) argued on the basis of their study that:</w:t>
      </w:r>
    </w:p>
    <w:p w:rsidR="006C1EAD" w:rsidRPr="00D86100" w:rsidRDefault="006C1EAD" w:rsidP="008245B4">
      <w:pPr>
        <w:spacing w:line="360" w:lineRule="auto"/>
      </w:pPr>
    </w:p>
    <w:p w:rsidR="006C1EAD" w:rsidRPr="00D86100" w:rsidRDefault="006C1EAD" w:rsidP="008245B4">
      <w:pPr>
        <w:spacing w:line="360" w:lineRule="auto"/>
        <w:ind w:left="567" w:right="567"/>
      </w:pPr>
      <w:r w:rsidRPr="00D86100">
        <w:t xml:space="preserve">There is a strong relationship between the participants’ sense of ethnic identity, attitudes toward the JHL </w:t>
      </w:r>
      <w:r w:rsidR="00DF7158" w:rsidRPr="00D86100">
        <w:t xml:space="preserve">[heritage] </w:t>
      </w:r>
      <w:r w:rsidRPr="00D86100">
        <w:t xml:space="preserve">school and self-assessed proficiency in Japanese (p.27). </w:t>
      </w:r>
    </w:p>
    <w:p w:rsidR="006C1EAD" w:rsidRPr="00D86100" w:rsidRDefault="006C1EAD" w:rsidP="008245B4">
      <w:pPr>
        <w:spacing w:line="360" w:lineRule="auto"/>
      </w:pPr>
    </w:p>
    <w:p w:rsidR="00BF074D" w:rsidRPr="00D86100" w:rsidRDefault="006C1EAD" w:rsidP="008245B4">
      <w:pPr>
        <w:spacing w:line="360" w:lineRule="auto"/>
      </w:pPr>
      <w:r w:rsidRPr="00D86100">
        <w:t xml:space="preserve">Evans and </w:t>
      </w:r>
      <w:proofErr w:type="spellStart"/>
      <w:r w:rsidRPr="00D86100">
        <w:t>Gillan</w:t>
      </w:r>
      <w:proofErr w:type="spellEnd"/>
      <w:r w:rsidRPr="00D86100">
        <w:t xml:space="preserve">-Thomas </w:t>
      </w:r>
      <w:r w:rsidR="00DF7158" w:rsidRPr="00D86100">
        <w:t>(2015) suggest that heritage schools</w:t>
      </w:r>
      <w:r w:rsidR="002C0C01" w:rsidRPr="00D86100">
        <w:t xml:space="preserve"> prom</w:t>
      </w:r>
      <w:r w:rsidRPr="00D86100">
        <w:t xml:space="preserve">ote confidence and well-being. </w:t>
      </w:r>
      <w:proofErr w:type="spellStart"/>
      <w:r w:rsidR="00BF074D" w:rsidRPr="00D86100">
        <w:t>Tereschchenko</w:t>
      </w:r>
      <w:proofErr w:type="spellEnd"/>
      <w:r w:rsidR="00BF074D" w:rsidRPr="00D86100">
        <w:t xml:space="preserve"> </w:t>
      </w:r>
      <w:r w:rsidR="00B11802">
        <w:t xml:space="preserve">and </w:t>
      </w:r>
      <w:proofErr w:type="spellStart"/>
      <w:r w:rsidR="00B11802" w:rsidRPr="00B11802">
        <w:t>Grau</w:t>
      </w:r>
      <w:proofErr w:type="spellEnd"/>
      <w:r w:rsidR="00B11802" w:rsidRPr="00B11802">
        <w:t xml:space="preserve"> Cárdenas</w:t>
      </w:r>
      <w:r w:rsidR="00B11802" w:rsidRPr="00D86100">
        <w:t xml:space="preserve"> </w:t>
      </w:r>
      <w:r w:rsidR="00BF074D" w:rsidRPr="00D86100">
        <w:t>(2013)</w:t>
      </w:r>
      <w:r w:rsidR="00331F6F">
        <w:t xml:space="preserve"> provide</w:t>
      </w:r>
      <w:r w:rsidRPr="00D86100">
        <w:t xml:space="preserve"> a list of potential benefits</w:t>
      </w:r>
      <w:r w:rsidR="00BF074D" w:rsidRPr="00D86100">
        <w:t>.</w:t>
      </w:r>
      <w:r w:rsidRPr="00D86100">
        <w:t xml:space="preserve"> </w:t>
      </w:r>
      <w:r w:rsidR="00BF074D" w:rsidRPr="00D86100">
        <w:t xml:space="preserve">Strand </w:t>
      </w:r>
      <w:r w:rsidRPr="00D86100">
        <w:t>(</w:t>
      </w:r>
      <w:r w:rsidR="00BF074D" w:rsidRPr="00D86100">
        <w:t>2007</w:t>
      </w:r>
      <w:r w:rsidRPr="00D86100">
        <w:t>) suggests that students enjoy going to supplementary</w:t>
      </w:r>
      <w:r w:rsidR="00BF074D" w:rsidRPr="00D86100">
        <w:t xml:space="preserve"> schools.</w:t>
      </w:r>
    </w:p>
    <w:p w:rsidR="00950BB8" w:rsidRPr="00D86100" w:rsidRDefault="00950BB8" w:rsidP="008245B4">
      <w:pPr>
        <w:spacing w:line="360" w:lineRule="auto"/>
      </w:pPr>
    </w:p>
    <w:p w:rsidR="00DB6BC9" w:rsidRPr="00D86100" w:rsidRDefault="00950BB8" w:rsidP="008245B4">
      <w:pPr>
        <w:spacing w:line="360" w:lineRule="auto"/>
      </w:pPr>
      <w:r w:rsidRPr="00D86100">
        <w:t>On the other hand</w:t>
      </w:r>
      <w:r w:rsidR="00FB6EC0" w:rsidRPr="00D86100">
        <w:t>,</w:t>
      </w:r>
      <w:r w:rsidRPr="00D86100">
        <w:t xml:space="preserve"> there are </w:t>
      </w:r>
      <w:r w:rsidR="00DB6BC9" w:rsidRPr="00D86100">
        <w:t xml:space="preserve">some authors who express reservations about the contributions that supplementary schools make to students’ achievements and attainments. </w:t>
      </w:r>
      <w:r w:rsidRPr="00D86100">
        <w:t xml:space="preserve">Rose </w:t>
      </w:r>
      <w:r w:rsidR="00DB6BC9" w:rsidRPr="00D86100">
        <w:t>(</w:t>
      </w:r>
      <w:r w:rsidRPr="00D86100">
        <w:t xml:space="preserve">2013) </w:t>
      </w:r>
      <w:r w:rsidR="00DB6BC9" w:rsidRPr="00D86100">
        <w:t>suggests that:</w:t>
      </w:r>
    </w:p>
    <w:p w:rsidR="00DB6BC9" w:rsidRPr="00D86100" w:rsidRDefault="00DB6BC9" w:rsidP="008245B4">
      <w:pPr>
        <w:spacing w:line="360" w:lineRule="auto"/>
      </w:pPr>
    </w:p>
    <w:p w:rsidR="00DB6BC9" w:rsidRPr="00D86100" w:rsidRDefault="00950BB8" w:rsidP="008245B4">
      <w:pPr>
        <w:spacing w:line="360" w:lineRule="auto"/>
        <w:ind w:left="567" w:right="567"/>
      </w:pPr>
      <w:r w:rsidRPr="00D86100">
        <w:t>When shadow education becomes widespread, teachers may feel that their students have a safety net outside the school and therefore that the teachers do not need to work as diligently as they might when</w:t>
      </w:r>
      <w:r w:rsidR="00DB6BC9" w:rsidRPr="00D86100">
        <w:t xml:space="preserve"> shadow education is not common</w:t>
      </w:r>
      <w:r w:rsidRPr="00D86100">
        <w:t xml:space="preserve"> (p.365). </w:t>
      </w:r>
    </w:p>
    <w:p w:rsidR="00DB6BC9" w:rsidRPr="00D86100" w:rsidRDefault="00DB6BC9" w:rsidP="008245B4">
      <w:pPr>
        <w:spacing w:line="360" w:lineRule="auto"/>
      </w:pPr>
    </w:p>
    <w:p w:rsidR="00DB6BC9" w:rsidRPr="00D86100" w:rsidRDefault="00DB6BC9" w:rsidP="008245B4">
      <w:pPr>
        <w:spacing w:line="360" w:lineRule="auto"/>
      </w:pPr>
      <w:proofErr w:type="gramStart"/>
      <w:r w:rsidRPr="00D86100">
        <w:t>and</w:t>
      </w:r>
      <w:proofErr w:type="gramEnd"/>
      <w:r w:rsidRPr="00D86100">
        <w:t xml:space="preserve"> Chan and Bray (2014) argue that:</w:t>
      </w:r>
    </w:p>
    <w:p w:rsidR="00DB6BC9" w:rsidRPr="00D86100" w:rsidRDefault="00DB6BC9" w:rsidP="008245B4">
      <w:pPr>
        <w:spacing w:line="360" w:lineRule="auto"/>
      </w:pPr>
    </w:p>
    <w:p w:rsidR="00950BB8" w:rsidRPr="00D86100" w:rsidRDefault="00950BB8" w:rsidP="008245B4">
      <w:pPr>
        <w:spacing w:line="360" w:lineRule="auto"/>
        <w:ind w:left="567" w:right="567"/>
      </w:pPr>
      <w:proofErr w:type="gramStart"/>
      <w:r w:rsidRPr="00D86100">
        <w:t>students</w:t>
      </w:r>
      <w:proofErr w:type="gramEnd"/>
      <w:r w:rsidRPr="00D86100">
        <w:t xml:space="preserve"> may reduce their respect for and reliance on their teachers and school curriculum, and instead place mor</w:t>
      </w:r>
      <w:r w:rsidR="00DB6BC9" w:rsidRPr="00D86100">
        <w:t>e emphasis on the shadow sector (</w:t>
      </w:r>
      <w:r w:rsidRPr="00D86100">
        <w:t xml:space="preserve">p.365). </w:t>
      </w:r>
    </w:p>
    <w:p w:rsidR="006C1EAD" w:rsidRPr="00D86100" w:rsidRDefault="006C1EAD" w:rsidP="008245B4">
      <w:pPr>
        <w:spacing w:line="360" w:lineRule="auto"/>
      </w:pPr>
    </w:p>
    <w:p w:rsidR="00196577" w:rsidRDefault="00FB6EC0" w:rsidP="008245B4">
      <w:pPr>
        <w:spacing w:line="360" w:lineRule="auto"/>
      </w:pPr>
      <w:r w:rsidRPr="00D86100">
        <w:t>M</w:t>
      </w:r>
      <w:r w:rsidR="00DB6BC9" w:rsidRPr="00D86100">
        <w:t>any of the accounts</w:t>
      </w:r>
      <w:r w:rsidR="006C1EAD" w:rsidRPr="00D86100">
        <w:t xml:space="preserve"> </w:t>
      </w:r>
      <w:r w:rsidR="0048202F" w:rsidRPr="00D86100">
        <w:t xml:space="preserve">about achievement </w:t>
      </w:r>
      <w:r w:rsidR="006C1EAD" w:rsidRPr="00D86100">
        <w:t>se</w:t>
      </w:r>
      <w:r w:rsidR="00DB6BC9" w:rsidRPr="00D86100">
        <w:t>em</w:t>
      </w:r>
      <w:r w:rsidR="006C1EAD" w:rsidRPr="00D86100">
        <w:t xml:space="preserve"> assertive</w:t>
      </w:r>
      <w:r w:rsidR="0048202F" w:rsidRPr="00D86100">
        <w:t xml:space="preserve"> and judgmental with evidence not used or it seeming to be</w:t>
      </w:r>
      <w:r w:rsidR="00DB6BC9" w:rsidRPr="00D86100">
        <w:t xml:space="preserve"> rather inconclusive or inconsistent</w:t>
      </w:r>
      <w:r w:rsidR="006C1EAD" w:rsidRPr="00D86100">
        <w:t xml:space="preserve">. This may be because there are such different experiences available. </w:t>
      </w:r>
      <w:r w:rsidR="00DB6BC9" w:rsidRPr="00D86100">
        <w:t xml:space="preserve">The </w:t>
      </w:r>
      <w:r w:rsidR="0048202F" w:rsidRPr="00D86100">
        <w:t xml:space="preserve">varied </w:t>
      </w:r>
      <w:r w:rsidR="00DB6BC9" w:rsidRPr="00D86100">
        <w:t xml:space="preserve">purposes of schools referred to earlier may be important. Rose </w:t>
      </w:r>
      <w:r w:rsidR="00DF7158" w:rsidRPr="00D86100">
        <w:t xml:space="preserve">(2013) </w:t>
      </w:r>
      <w:r w:rsidR="00DB6BC9" w:rsidRPr="00D86100">
        <w:t xml:space="preserve">and Chan and Bray </w:t>
      </w:r>
      <w:r w:rsidR="00DF7158" w:rsidRPr="00D86100">
        <w:t xml:space="preserve">(2014) </w:t>
      </w:r>
      <w:r w:rsidR="00DB6BC9" w:rsidRPr="00D86100">
        <w:t xml:space="preserve">were </w:t>
      </w:r>
      <w:r w:rsidR="00DB6BC9" w:rsidRPr="00D86100">
        <w:lastRenderedPageBreak/>
        <w:t xml:space="preserve">exploring schools that were deliberately supplementary to the mainstream rather than those that aimed at providing something culturally and linguistically distinct. But even when the latter perspective is adopted the evidence is patchy. </w:t>
      </w:r>
      <w:proofErr w:type="spellStart"/>
      <w:r w:rsidR="006C1EAD" w:rsidRPr="00D86100">
        <w:t>Tereshchenko</w:t>
      </w:r>
      <w:proofErr w:type="spellEnd"/>
      <w:r w:rsidR="006C1EAD" w:rsidRPr="00D86100">
        <w:t xml:space="preserve"> &amp; Archer (2015)</w:t>
      </w:r>
      <w:r w:rsidR="00DF7158" w:rsidRPr="00D86100">
        <w:t>,</w:t>
      </w:r>
      <w:r w:rsidR="006C1EAD" w:rsidRPr="00D86100">
        <w:t xml:space="preserve"> for example</w:t>
      </w:r>
      <w:r w:rsidR="00DF7158" w:rsidRPr="00D86100">
        <w:t>, argue</w:t>
      </w:r>
      <w:r w:rsidR="006C1EAD" w:rsidRPr="00D86100">
        <w:t xml:space="preserve"> that students found </w:t>
      </w:r>
      <w:r w:rsidR="00196577" w:rsidRPr="00D86100">
        <w:t>Bul</w:t>
      </w:r>
      <w:r w:rsidR="006C1EAD" w:rsidRPr="00D86100">
        <w:t>garian school hard and boring and so</w:t>
      </w:r>
      <w:r w:rsidR="00196577" w:rsidRPr="00D86100">
        <w:t xml:space="preserve"> they like</w:t>
      </w:r>
      <w:r w:rsidR="006C1EAD" w:rsidRPr="00D86100">
        <w:t>d</w:t>
      </w:r>
      <w:r w:rsidR="00196577" w:rsidRPr="00D86100">
        <w:t xml:space="preserve"> mainstream schools more; </w:t>
      </w:r>
      <w:r w:rsidR="006C1EAD" w:rsidRPr="00D86100">
        <w:t xml:space="preserve">but </w:t>
      </w:r>
      <w:r w:rsidR="00196577" w:rsidRPr="00D86100">
        <w:t xml:space="preserve">Albanian schools </w:t>
      </w:r>
      <w:r w:rsidR="006C1EAD" w:rsidRPr="00D86100">
        <w:t xml:space="preserve">were seen as being </w:t>
      </w:r>
      <w:r w:rsidR="00196577" w:rsidRPr="00D86100">
        <w:t xml:space="preserve">more friendly </w:t>
      </w:r>
      <w:r w:rsidR="006C1EAD" w:rsidRPr="00D86100">
        <w:t>leading to or being a demonstration of a</w:t>
      </w:r>
      <w:r w:rsidR="00196577" w:rsidRPr="00D86100">
        <w:t xml:space="preserve"> stronger Albanian id</w:t>
      </w:r>
      <w:r w:rsidR="006C1EAD" w:rsidRPr="00D86100">
        <w:t>entity and revealing a situation in which students were not</w:t>
      </w:r>
      <w:r w:rsidR="00196577" w:rsidRPr="00D86100">
        <w:t xml:space="preserve"> alw</w:t>
      </w:r>
      <w:r w:rsidR="006C1EAD" w:rsidRPr="00D86100">
        <w:t>ays positive about the UK</w:t>
      </w:r>
      <w:r w:rsidR="00196577" w:rsidRPr="00D86100">
        <w:t xml:space="preserve">. </w:t>
      </w:r>
      <w:r w:rsidR="002C67A6">
        <w:t>What is the contribution made by Heritage schools to achievement? As we do not know there are likely to be tensions in the debates about these schools.</w:t>
      </w:r>
      <w:r w:rsidR="00A75D0A">
        <w:t xml:space="preserve"> If we want to know more about citizenship we need to know more about achievement. Again, Heritage schools provide the lens through which we can explore citizenship.</w:t>
      </w:r>
      <w:r w:rsidR="002C67A6">
        <w:t xml:space="preserve"> </w:t>
      </w:r>
    </w:p>
    <w:p w:rsidR="002C67A6" w:rsidRDefault="002C67A6" w:rsidP="008245B4">
      <w:pPr>
        <w:spacing w:line="360" w:lineRule="auto"/>
      </w:pPr>
    </w:p>
    <w:p w:rsidR="00CB4338" w:rsidRPr="002C67A6" w:rsidRDefault="002C67A6" w:rsidP="002C67A6">
      <w:pPr>
        <w:spacing w:line="360" w:lineRule="auto"/>
        <w:rPr>
          <w:u w:val="single"/>
        </w:rPr>
      </w:pPr>
      <w:r w:rsidRPr="002C67A6">
        <w:rPr>
          <w:u w:val="single"/>
        </w:rPr>
        <w:t>Issue 6: How do Heritage schools relate to language education?</w:t>
      </w:r>
    </w:p>
    <w:p w:rsidR="00CB4338" w:rsidRPr="00D86100" w:rsidRDefault="00CB4338" w:rsidP="008245B4">
      <w:pPr>
        <w:spacing w:line="360" w:lineRule="auto"/>
      </w:pPr>
    </w:p>
    <w:p w:rsidR="002C67A6" w:rsidRDefault="00DB6BC9" w:rsidP="008245B4">
      <w:pPr>
        <w:spacing w:line="360" w:lineRule="auto"/>
      </w:pPr>
      <w:r w:rsidRPr="00D86100">
        <w:t>The role of language is vital for any consideration of the nat</w:t>
      </w:r>
      <w:r w:rsidR="002C67A6">
        <w:t>ure and purpose of H</w:t>
      </w:r>
      <w:r w:rsidR="00372072" w:rsidRPr="00D86100">
        <w:t>eritage</w:t>
      </w:r>
      <w:r w:rsidRPr="00D86100">
        <w:t xml:space="preserve"> schools and the contributions tha</w:t>
      </w:r>
      <w:r w:rsidR="0049256F" w:rsidRPr="00D86100">
        <w:t>t they might make to identity and community</w:t>
      </w:r>
      <w:r w:rsidR="00433632">
        <w:t xml:space="preserve"> and so to citizenship</w:t>
      </w:r>
      <w:r w:rsidR="002C67A6">
        <w:t>. Superficially, it might be imagined that they contribute to language development but there are many debates about this matter.</w:t>
      </w:r>
    </w:p>
    <w:p w:rsidR="002C67A6" w:rsidRDefault="002C67A6" w:rsidP="008245B4">
      <w:pPr>
        <w:spacing w:line="360" w:lineRule="auto"/>
      </w:pPr>
    </w:p>
    <w:p w:rsidR="00DB6BC9" w:rsidRPr="00D86100" w:rsidRDefault="002C67A6" w:rsidP="008245B4">
      <w:pPr>
        <w:spacing w:line="360" w:lineRule="auto"/>
      </w:pPr>
      <w:r>
        <w:t xml:space="preserve">For some, language is closely related to rights. </w:t>
      </w:r>
      <w:r w:rsidR="00EC04C7" w:rsidRPr="00D86100">
        <w:t>Starkey (2002</w:t>
      </w:r>
      <w:r w:rsidR="00DB6BC9" w:rsidRPr="00D86100">
        <w:t>) refers to the purpose of the</w:t>
      </w:r>
      <w:r w:rsidR="006A190C" w:rsidRPr="00D86100">
        <w:t xml:space="preserve"> International Covenant on Civil and Political Rights (1966) as well as Article 14 of the European Convention on Human Rights (1950) </w:t>
      </w:r>
      <w:r w:rsidR="00DB6BC9" w:rsidRPr="00D86100">
        <w:t xml:space="preserve">as </w:t>
      </w:r>
      <w:r w:rsidR="006A190C" w:rsidRPr="00D86100">
        <w:t>protect</w:t>
      </w:r>
      <w:r w:rsidR="00DB6BC9" w:rsidRPr="00D86100">
        <w:t>ing</w:t>
      </w:r>
      <w:r w:rsidR="006A190C" w:rsidRPr="00D86100">
        <w:t xml:space="preserve"> individuals against discrimination in their entitlement to rights and </w:t>
      </w:r>
      <w:r w:rsidR="00EC04C7" w:rsidRPr="00D86100">
        <w:t xml:space="preserve">which </w:t>
      </w:r>
      <w:r w:rsidR="006A190C" w:rsidRPr="00D86100">
        <w:t xml:space="preserve">specifically mention language in this respect. </w:t>
      </w:r>
      <w:r w:rsidR="00DB6BC9" w:rsidRPr="00D86100">
        <w:t>He quotes from Article 27 of t</w:t>
      </w:r>
      <w:r w:rsidR="006A190C" w:rsidRPr="00D86100">
        <w:t>he Internati</w:t>
      </w:r>
      <w:r w:rsidR="00DB6BC9" w:rsidRPr="00D86100">
        <w:t>onal Covenant which</w:t>
      </w:r>
      <w:r w:rsidR="006A190C" w:rsidRPr="00D86100">
        <w:t xml:space="preserve"> refers to linguistic minor</w:t>
      </w:r>
      <w:r w:rsidR="00DB6BC9" w:rsidRPr="00D86100">
        <w:t>ities within states:</w:t>
      </w:r>
    </w:p>
    <w:p w:rsidR="00DB6BC9" w:rsidRPr="00D86100" w:rsidRDefault="00DB6BC9" w:rsidP="008245B4">
      <w:pPr>
        <w:spacing w:line="360" w:lineRule="auto"/>
      </w:pPr>
    </w:p>
    <w:p w:rsidR="006A190C" w:rsidRPr="00D86100" w:rsidRDefault="006A190C" w:rsidP="008245B4">
      <w:pPr>
        <w:spacing w:line="360" w:lineRule="auto"/>
        <w:ind w:left="567" w:right="567"/>
      </w:pPr>
      <w:r w:rsidRPr="00D86100">
        <w:t xml:space="preserve">Persons belonging to such minorities shall not be denied the right, in community with the other members of their group, to enjoy their own culture, to profess and practise their own religion, or to use their own language. </w:t>
      </w:r>
    </w:p>
    <w:p w:rsidR="00CB4338" w:rsidRPr="00D86100" w:rsidRDefault="00CB4338" w:rsidP="008245B4">
      <w:pPr>
        <w:spacing w:line="360" w:lineRule="auto"/>
      </w:pPr>
    </w:p>
    <w:p w:rsidR="00372EB3" w:rsidRPr="00D86100" w:rsidRDefault="00DB6BC9" w:rsidP="008245B4">
      <w:pPr>
        <w:spacing w:line="360" w:lineRule="auto"/>
      </w:pPr>
      <w:r w:rsidRPr="00D86100">
        <w:t xml:space="preserve">When language rights have been abrogated it is clear that an injustice has been done. </w:t>
      </w:r>
      <w:r w:rsidR="00EC04C7" w:rsidRPr="00D86100">
        <w:t xml:space="preserve">However, </w:t>
      </w:r>
      <w:proofErr w:type="spellStart"/>
      <w:r w:rsidRPr="00D86100">
        <w:t>Schiffman</w:t>
      </w:r>
      <w:proofErr w:type="spellEnd"/>
      <w:r w:rsidRPr="00D86100">
        <w:t xml:space="preserve"> </w:t>
      </w:r>
      <w:r w:rsidR="00372EB3" w:rsidRPr="00D86100">
        <w:t>provides a fascinating study of language rights in revolutionary France, Stalinist Russia and 20</w:t>
      </w:r>
      <w:r w:rsidR="00372EB3" w:rsidRPr="00D86100">
        <w:rPr>
          <w:vertAlign w:val="superscript"/>
        </w:rPr>
        <w:t>th</w:t>
      </w:r>
      <w:r w:rsidR="00372EB3" w:rsidRPr="00D86100">
        <w:t xml:space="preserve"> and 21</w:t>
      </w:r>
      <w:r w:rsidR="00372EB3" w:rsidRPr="00D86100">
        <w:rPr>
          <w:vertAlign w:val="superscript"/>
        </w:rPr>
        <w:t>st</w:t>
      </w:r>
      <w:r w:rsidR="00372EB3" w:rsidRPr="00D86100">
        <w:t xml:space="preserve"> century America. He shows that the </w:t>
      </w:r>
      <w:r w:rsidR="00372EB3" w:rsidRPr="00D86100">
        <w:lastRenderedPageBreak/>
        <w:t>determination to use one language and discount others can be moti</w:t>
      </w:r>
      <w:r w:rsidR="00D87803" w:rsidRPr="00D86100">
        <w:t xml:space="preserve">vated by the desire for justice. He quotes </w:t>
      </w:r>
      <w:proofErr w:type="spellStart"/>
      <w:r w:rsidR="00EC04C7" w:rsidRPr="00D86100">
        <w:rPr>
          <w:lang w:val="en-US"/>
        </w:rPr>
        <w:t>Barrère</w:t>
      </w:r>
      <w:proofErr w:type="spellEnd"/>
      <w:r w:rsidR="00EC04C7" w:rsidRPr="00D86100">
        <w:rPr>
          <w:lang w:val="en-US"/>
        </w:rPr>
        <w:t xml:space="preserve"> who on</w:t>
      </w:r>
      <w:r w:rsidR="00372EB3" w:rsidRPr="00D86100">
        <w:rPr>
          <w:lang w:val="en-US"/>
        </w:rPr>
        <w:t xml:space="preserve"> 27</w:t>
      </w:r>
      <w:r w:rsidR="00372EB3" w:rsidRPr="00D86100">
        <w:rPr>
          <w:vertAlign w:val="superscript"/>
          <w:lang w:val="en-US"/>
        </w:rPr>
        <w:t>th</w:t>
      </w:r>
      <w:r w:rsidR="00EC04C7" w:rsidRPr="00D86100">
        <w:rPr>
          <w:lang w:val="en-US"/>
        </w:rPr>
        <w:t xml:space="preserve"> of January 1794</w:t>
      </w:r>
      <w:r w:rsidR="00D87803" w:rsidRPr="00D86100">
        <w:rPr>
          <w:lang w:val="en-US"/>
        </w:rPr>
        <w:t xml:space="preserve"> </w:t>
      </w:r>
      <w:r w:rsidR="00372EB3" w:rsidRPr="00D86100">
        <w:rPr>
          <w:lang w:val="en-US"/>
        </w:rPr>
        <w:t xml:space="preserve">addressed the </w:t>
      </w:r>
      <w:r w:rsidR="00372EB3" w:rsidRPr="00D86100">
        <w:rPr>
          <w:i/>
          <w:lang w:val="en-US"/>
        </w:rPr>
        <w:t>Convention</w:t>
      </w:r>
      <w:r w:rsidR="00372EB3" w:rsidRPr="00D86100">
        <w:rPr>
          <w:lang w:val="en-US"/>
        </w:rPr>
        <w:t>:</w:t>
      </w:r>
    </w:p>
    <w:p w:rsidR="00372EB3" w:rsidRPr="00D86100" w:rsidRDefault="00372EB3" w:rsidP="008245B4">
      <w:pPr>
        <w:spacing w:line="360" w:lineRule="auto"/>
        <w:rPr>
          <w:lang w:val="en-US"/>
        </w:rPr>
      </w:pPr>
    </w:p>
    <w:p w:rsidR="00372EB3" w:rsidRPr="00D86100" w:rsidRDefault="00372EB3" w:rsidP="008245B4">
      <w:pPr>
        <w:spacing w:line="360" w:lineRule="auto"/>
        <w:ind w:left="567" w:right="567"/>
      </w:pPr>
      <w:r w:rsidRPr="00D86100">
        <w:rPr>
          <w:lang w:val="en-US"/>
        </w:rPr>
        <w:t>The language of a people ought to be one and the same for all.  Our enemies had made the French language into the language of the courts; they vilified it.  It’s up to us to make out of it the language of the people, and to honor it.  Federalism and superstition speak Breton; emigration and hate for the Republic speak German; counterrevolution speaks Italian, and fanaticism speaks Basque. Let us smash these i</w:t>
      </w:r>
      <w:r w:rsidR="00D87803" w:rsidRPr="00D86100">
        <w:rPr>
          <w:lang w:val="en-US"/>
        </w:rPr>
        <w:t>nstruments of damage and error.</w:t>
      </w:r>
    </w:p>
    <w:p w:rsidR="00372EB3" w:rsidRPr="00D86100" w:rsidRDefault="005C3570" w:rsidP="008245B4">
      <w:pPr>
        <w:tabs>
          <w:tab w:val="left" w:pos="6787"/>
        </w:tabs>
        <w:spacing w:line="360" w:lineRule="auto"/>
      </w:pPr>
      <w:r w:rsidRPr="00D86100">
        <w:tab/>
      </w:r>
    </w:p>
    <w:p w:rsidR="00DB6BC9" w:rsidRPr="00D86100" w:rsidRDefault="0049256F" w:rsidP="008245B4">
      <w:pPr>
        <w:spacing w:line="360" w:lineRule="auto"/>
      </w:pPr>
      <w:r w:rsidRPr="00D86100">
        <w:t>In the US</w:t>
      </w:r>
      <w:r w:rsidR="00D87803" w:rsidRPr="00D86100">
        <w:t xml:space="preserve"> foreign language learning was banned in certain states during the period 1917-23 and subsequent official restriction was not necessary</w:t>
      </w:r>
      <w:r w:rsidR="00EC04C7" w:rsidRPr="00D86100">
        <w:t xml:space="preserve"> for the continuation of that proh</w:t>
      </w:r>
      <w:r w:rsidRPr="00D86100">
        <w:t>i</w:t>
      </w:r>
      <w:r w:rsidR="00EC04C7" w:rsidRPr="00D86100">
        <w:t>bition</w:t>
      </w:r>
      <w:r w:rsidR="00D87803" w:rsidRPr="00D86100">
        <w:t xml:space="preserve">. </w:t>
      </w:r>
    </w:p>
    <w:p w:rsidR="0049256F" w:rsidRPr="00D86100" w:rsidRDefault="0049256F" w:rsidP="008245B4">
      <w:pPr>
        <w:spacing w:line="360" w:lineRule="auto"/>
      </w:pPr>
    </w:p>
    <w:p w:rsidR="005C3570" w:rsidRPr="00D86100" w:rsidRDefault="002C67A6" w:rsidP="008245B4">
      <w:pPr>
        <w:spacing w:line="360" w:lineRule="auto"/>
      </w:pPr>
      <w:r>
        <w:t>But not all those who are interested in language development would accept this political perspective. T</w:t>
      </w:r>
      <w:r w:rsidR="005C3570" w:rsidRPr="00D86100">
        <w:t xml:space="preserve">here is a lack of consensus about the relationship between language and identity. Malouf (2006) on the basis of research with Vietnamese-Americans an emphasising the importance of age at arrival in a country and family milieu concluded: </w:t>
      </w:r>
    </w:p>
    <w:p w:rsidR="005C3570" w:rsidRPr="00D86100" w:rsidRDefault="005C3570" w:rsidP="008245B4">
      <w:pPr>
        <w:spacing w:line="360" w:lineRule="auto"/>
      </w:pPr>
    </w:p>
    <w:p w:rsidR="005C3570" w:rsidRPr="00D86100" w:rsidRDefault="005C3570" w:rsidP="008245B4">
      <w:pPr>
        <w:spacing w:line="360" w:lineRule="auto"/>
        <w:ind w:left="567" w:right="567"/>
      </w:pPr>
      <w:r w:rsidRPr="00D86100">
        <w:t xml:space="preserve">Results of this study at least offer the possibility that an integrative cultural identity, with its appreciation for values of both cultures and dual sense of belonging, is a feasible outcome of acculturation, even when additive bilingualism is not present (p.268).  </w:t>
      </w:r>
    </w:p>
    <w:p w:rsidR="005C3570" w:rsidRPr="00D86100" w:rsidRDefault="005C3570" w:rsidP="008245B4">
      <w:pPr>
        <w:spacing w:line="360" w:lineRule="auto"/>
      </w:pPr>
    </w:p>
    <w:p w:rsidR="00D87803" w:rsidRPr="00D86100" w:rsidRDefault="005C3570" w:rsidP="008245B4">
      <w:pPr>
        <w:spacing w:line="360" w:lineRule="auto"/>
      </w:pPr>
      <w:r w:rsidRPr="00D86100">
        <w:t>In other words language may not be as important for identity as people sometimes assume. But much of the</w:t>
      </w:r>
      <w:r w:rsidR="00331F6F">
        <w:t xml:space="preserve"> literature seems to assume a</w:t>
      </w:r>
      <w:r w:rsidRPr="00D86100">
        <w:t xml:space="preserve"> connection.</w:t>
      </w:r>
      <w:r w:rsidR="00EC04C7" w:rsidRPr="00D86100">
        <w:t xml:space="preserve"> Francis, Archer and Mau (2009</w:t>
      </w:r>
      <w:r w:rsidRPr="00D86100">
        <w:t>) suggest</w:t>
      </w:r>
      <w:r w:rsidR="00D87803" w:rsidRPr="00D86100">
        <w:t xml:space="preserve"> that language</w:t>
      </w:r>
      <w:r w:rsidRPr="00D86100">
        <w:t xml:space="preserve"> is vital for identity and</w:t>
      </w:r>
      <w:r w:rsidR="00D87803" w:rsidRPr="00D86100">
        <w:t xml:space="preserve"> may b</w:t>
      </w:r>
      <w:r w:rsidR="00EC04C7" w:rsidRPr="00D86100">
        <w:t>e seen as capital in that it allows one to do things, and assists in the replication of</w:t>
      </w:r>
      <w:r w:rsidR="00D87803" w:rsidRPr="00D86100">
        <w:t xml:space="preserve"> culture. This connection between language and identity is fundamentally important to any consideration of </w:t>
      </w:r>
      <w:r w:rsidR="002C67A6">
        <w:t>the role of H</w:t>
      </w:r>
      <w:r w:rsidR="00EC04C7" w:rsidRPr="00D86100">
        <w:t>eritage</w:t>
      </w:r>
      <w:r w:rsidR="00D87803" w:rsidRPr="00D86100">
        <w:t xml:space="preserve"> schools. </w:t>
      </w:r>
      <w:r w:rsidR="00894826" w:rsidRPr="00D86100">
        <w:t>He (2004) explains:</w:t>
      </w:r>
    </w:p>
    <w:p w:rsidR="00894826" w:rsidRPr="00D86100" w:rsidRDefault="00894826" w:rsidP="008245B4">
      <w:pPr>
        <w:spacing w:line="360" w:lineRule="auto"/>
      </w:pPr>
    </w:p>
    <w:p w:rsidR="00894826" w:rsidRPr="00D86100" w:rsidRDefault="00894826" w:rsidP="008245B4">
      <w:pPr>
        <w:spacing w:line="360" w:lineRule="auto"/>
        <w:ind w:left="567" w:right="567"/>
      </w:pPr>
      <w:r w:rsidRPr="00D86100">
        <w:lastRenderedPageBreak/>
        <w:t>Fishman (1989) suggested heritage language schools are guided by the following assumptions: (1) that there is a consequential link between language and ethnicity, (2) that there is a possibility, feasibility and necessity of biculturalism and bilingualism, and (3) that the promotion of bilingualism and biculturalism occurs through planning and organisation (p.256).</w:t>
      </w:r>
    </w:p>
    <w:p w:rsidR="00D87803" w:rsidRPr="00D86100" w:rsidRDefault="00D87803" w:rsidP="008245B4">
      <w:pPr>
        <w:spacing w:line="360" w:lineRule="auto"/>
      </w:pPr>
    </w:p>
    <w:p w:rsidR="00894826" w:rsidRPr="00D86100" w:rsidRDefault="00894826" w:rsidP="008245B4">
      <w:pPr>
        <w:spacing w:line="360" w:lineRule="auto"/>
      </w:pPr>
      <w:r w:rsidRPr="00D86100">
        <w:t>Given the above</w:t>
      </w:r>
      <w:r w:rsidR="00EC04C7" w:rsidRPr="00D86100">
        <w:t>,</w:t>
      </w:r>
      <w:r w:rsidRPr="00D86100">
        <w:t xml:space="preserve"> arguments are then made </w:t>
      </w:r>
      <w:r w:rsidR="00EC04C7" w:rsidRPr="00D86100">
        <w:t xml:space="preserve">by those in favour of connecting language acquisition and identity </w:t>
      </w:r>
      <w:r w:rsidRPr="00D86100">
        <w:t>for particular sorts of action to be undertaken. He (2004) refers to the skills needed for bicultural competence:</w:t>
      </w:r>
    </w:p>
    <w:p w:rsidR="00894826" w:rsidRPr="00D86100" w:rsidRDefault="00894826" w:rsidP="008245B4">
      <w:pPr>
        <w:spacing w:line="360" w:lineRule="auto"/>
      </w:pPr>
    </w:p>
    <w:p w:rsidR="00722EA8" w:rsidRPr="00D86100" w:rsidRDefault="00EC04C7" w:rsidP="008245B4">
      <w:pPr>
        <w:spacing w:line="360" w:lineRule="auto"/>
        <w:ind w:left="720"/>
      </w:pPr>
      <w:r w:rsidRPr="00D86100">
        <w:t xml:space="preserve">(1) </w:t>
      </w:r>
      <w:proofErr w:type="gramStart"/>
      <w:r w:rsidR="00894826" w:rsidRPr="00D86100">
        <w:t>knowledge</w:t>
      </w:r>
      <w:proofErr w:type="gramEnd"/>
      <w:r w:rsidR="00894826" w:rsidRPr="00D86100">
        <w:t xml:space="preserve"> of cultural beliefs and values, (2) positive attitude toward both groups, (3) bicultural efficacy, (4) communication competency, (5) role repertoir</w:t>
      </w:r>
      <w:r w:rsidR="00722EA8" w:rsidRPr="00D86100">
        <w:t xml:space="preserve">e and (6) </w:t>
      </w:r>
      <w:proofErr w:type="spellStart"/>
      <w:r w:rsidR="00722EA8" w:rsidRPr="00D86100">
        <w:t>groundedness</w:t>
      </w:r>
      <w:proofErr w:type="spellEnd"/>
      <w:r w:rsidR="00722EA8" w:rsidRPr="00D86100">
        <w:t xml:space="preserve"> (p.257).</w:t>
      </w:r>
    </w:p>
    <w:p w:rsidR="00722EA8" w:rsidRPr="00D86100" w:rsidRDefault="00722EA8" w:rsidP="008245B4">
      <w:pPr>
        <w:pStyle w:val="ListParagraph"/>
        <w:spacing w:line="360" w:lineRule="auto"/>
      </w:pPr>
    </w:p>
    <w:p w:rsidR="00722EA8" w:rsidRPr="00D86100" w:rsidRDefault="00722EA8" w:rsidP="008245B4">
      <w:pPr>
        <w:spacing w:line="360" w:lineRule="auto"/>
      </w:pPr>
      <w:r w:rsidRPr="00D86100">
        <w:t>And He (2004) completes the circular relationship between lan</w:t>
      </w:r>
      <w:r w:rsidR="00EC04C7" w:rsidRPr="00D86100">
        <w:t>guage and culture by asserting:</w:t>
      </w:r>
    </w:p>
    <w:p w:rsidR="00722EA8" w:rsidRPr="00D86100" w:rsidRDefault="00722EA8" w:rsidP="008245B4">
      <w:pPr>
        <w:pStyle w:val="ListParagraph"/>
        <w:spacing w:line="360" w:lineRule="auto"/>
      </w:pPr>
    </w:p>
    <w:p w:rsidR="00894826" w:rsidRPr="00D86100" w:rsidRDefault="00894826" w:rsidP="008245B4">
      <w:pPr>
        <w:pStyle w:val="ListParagraph"/>
        <w:spacing w:line="360" w:lineRule="auto"/>
        <w:ind w:left="567" w:right="567"/>
      </w:pPr>
      <w:r w:rsidRPr="00D86100">
        <w:t>As Norton (1997) observed, language, speakers and relationships are inseparable. Ethnic identity is understood to refer not only to nominal self-identification as a member of</w:t>
      </w:r>
      <w:r w:rsidR="00722EA8" w:rsidRPr="00D86100">
        <w:t xml:space="preserve"> </w:t>
      </w:r>
      <w:r w:rsidRPr="00D86100">
        <w:t>an ethnic group, but also to belongingness (how much the individual feels a</w:t>
      </w:r>
      <w:r w:rsidR="00722EA8" w:rsidRPr="00D86100">
        <w:t xml:space="preserve"> </w:t>
      </w:r>
      <w:r w:rsidRPr="00D86100">
        <w:t>part of the group), centrality (how important the group is for personal identity), evaluation (positive or negative feelings about the group) and tradition (how much one practises ethnic behavio</w:t>
      </w:r>
      <w:r w:rsidR="00B85965" w:rsidRPr="00D86100">
        <w:t>urs and values) (Ward, 2001)” (p</w:t>
      </w:r>
      <w:r w:rsidRPr="00D86100">
        <w:t>.259</w:t>
      </w:r>
      <w:r w:rsidR="00B85965" w:rsidRPr="00D86100">
        <w:t>)</w:t>
      </w:r>
      <w:r w:rsidRPr="00D86100">
        <w:t>.</w:t>
      </w:r>
    </w:p>
    <w:p w:rsidR="00894826" w:rsidRPr="00D86100" w:rsidRDefault="00894826" w:rsidP="008245B4">
      <w:pPr>
        <w:spacing w:line="360" w:lineRule="auto"/>
      </w:pPr>
    </w:p>
    <w:p w:rsidR="00B85965" w:rsidRPr="00D86100" w:rsidRDefault="00AC7916" w:rsidP="008245B4">
      <w:pPr>
        <w:spacing w:line="360" w:lineRule="auto"/>
      </w:pPr>
      <w:r w:rsidRPr="00D86100">
        <w:t>In light of the perceived link between language and identity it is then perhaps a small step for some to assert the</w:t>
      </w:r>
      <w:r w:rsidR="00B85965" w:rsidRPr="00D86100">
        <w:t xml:space="preserve"> various connections that may be made between language teaching a</w:t>
      </w:r>
      <w:r w:rsidRPr="00D86100">
        <w:t>nd social and political matters. Hosack (no date) argues:</w:t>
      </w:r>
      <w:r w:rsidR="00B85965" w:rsidRPr="00D86100">
        <w:t xml:space="preserve"> </w:t>
      </w:r>
    </w:p>
    <w:p w:rsidR="00B85965" w:rsidRPr="00D86100" w:rsidRDefault="00B85965" w:rsidP="008245B4">
      <w:pPr>
        <w:spacing w:line="360" w:lineRule="auto"/>
      </w:pPr>
    </w:p>
    <w:p w:rsidR="00AE1FDC" w:rsidRPr="00D86100" w:rsidRDefault="00AE1FDC" w:rsidP="008245B4">
      <w:pPr>
        <w:spacing w:line="360" w:lineRule="auto"/>
        <w:ind w:left="567" w:right="567"/>
      </w:pPr>
      <w:r w:rsidRPr="00D86100">
        <w:rPr>
          <w:lang w:val="en-US"/>
        </w:rPr>
        <w:t xml:space="preserve">Foreign language teachers can promote global citizenship by adopting content that addresses citizenship themes; by focusing on cross-cultural comparisons in order to develop students’ intercultural competence; and </w:t>
      </w:r>
      <w:r w:rsidRPr="00D86100">
        <w:rPr>
          <w:lang w:val="en-US"/>
        </w:rPr>
        <w:lastRenderedPageBreak/>
        <w:t xml:space="preserve">by training students in communication skills that are essential </w:t>
      </w:r>
      <w:r w:rsidR="00B85965" w:rsidRPr="00D86100">
        <w:rPr>
          <w:lang w:val="en-US"/>
        </w:rPr>
        <w:t>for democratic dialogue.</w:t>
      </w:r>
    </w:p>
    <w:p w:rsidR="005C3570" w:rsidRPr="00D86100" w:rsidRDefault="005C3570" w:rsidP="008245B4">
      <w:pPr>
        <w:spacing w:line="360" w:lineRule="auto"/>
      </w:pPr>
    </w:p>
    <w:p w:rsidR="008C52D9" w:rsidRPr="00D86100" w:rsidRDefault="005C3570" w:rsidP="008C52D9">
      <w:pPr>
        <w:spacing w:line="360" w:lineRule="auto"/>
      </w:pPr>
      <w:r w:rsidRPr="00D86100">
        <w:t xml:space="preserve">The above seems to suggest that </w:t>
      </w:r>
      <w:r w:rsidR="002C67A6">
        <w:t>the role of H</w:t>
      </w:r>
      <w:r w:rsidR="00AC7916" w:rsidRPr="00D86100">
        <w:t>eritage schools which emphasise the significance of language teaching may be relevant to considerations of social and political mat</w:t>
      </w:r>
      <w:r w:rsidR="002C67A6">
        <w:t>ters</w:t>
      </w:r>
      <w:r w:rsidR="00AC7916" w:rsidRPr="00D86100">
        <w:t>.</w:t>
      </w:r>
      <w:r w:rsidR="002C67A6">
        <w:t xml:space="preserve"> However, such contexts are controversial even among those who embrace political perspectives and many who research and teach language focus on very different matters. Language for some is a personal, cultural and academic matter; and entanglement in political debates is seen by them as controversial.</w:t>
      </w:r>
      <w:r w:rsidR="008C52D9" w:rsidRPr="008C52D9">
        <w:t xml:space="preserve"> </w:t>
      </w:r>
      <w:r w:rsidR="008C52D9" w:rsidRPr="00D86100">
        <w:t>Chine and Tucker (2005)</w:t>
      </w:r>
      <w:r w:rsidR="008C52D9">
        <w:t>,</w:t>
      </w:r>
      <w:r w:rsidR="008C52D9" w:rsidRPr="00D86100">
        <w:t xml:space="preserve"> </w:t>
      </w:r>
      <w:r w:rsidR="008C52D9">
        <w:t xml:space="preserve">for example, </w:t>
      </w:r>
      <w:r w:rsidR="008C52D9" w:rsidRPr="00D86100">
        <w:t>explain</w:t>
      </w:r>
      <w:r w:rsidR="008C52D9">
        <w:t xml:space="preserve"> without any reference to political issues</w:t>
      </w:r>
      <w:r w:rsidR="008C52D9" w:rsidRPr="00D86100">
        <w:t>:</w:t>
      </w:r>
    </w:p>
    <w:p w:rsidR="008C52D9" w:rsidRPr="00D86100" w:rsidRDefault="008C52D9" w:rsidP="008C52D9">
      <w:pPr>
        <w:spacing w:line="360" w:lineRule="auto"/>
      </w:pPr>
    </w:p>
    <w:p w:rsidR="008C52D9" w:rsidRPr="00D86100" w:rsidRDefault="008C52D9" w:rsidP="008C52D9">
      <w:pPr>
        <w:spacing w:line="360" w:lineRule="auto"/>
        <w:ind w:left="567" w:right="567"/>
      </w:pPr>
      <w:r w:rsidRPr="00D86100">
        <w:t>The term 'heritage language' denotes a language other than English that is associated with an individual's ethnic or cultural background and a 'heritage speaker' is someone who speaks or understands a language (other than English) that was spoken at home (p.27).</w:t>
      </w:r>
    </w:p>
    <w:p w:rsidR="00061763" w:rsidRDefault="00061763" w:rsidP="008245B4">
      <w:pPr>
        <w:spacing w:line="360" w:lineRule="auto"/>
      </w:pPr>
    </w:p>
    <w:p w:rsidR="00B85965" w:rsidRPr="00D86100" w:rsidRDefault="00061763" w:rsidP="008245B4">
      <w:pPr>
        <w:spacing w:line="360" w:lineRule="auto"/>
      </w:pPr>
      <w:r>
        <w:t>What is clear is that Heritage schools that focus on language provide a lens through which we can reflect on citizenship.</w:t>
      </w:r>
    </w:p>
    <w:p w:rsidR="00B85965" w:rsidRPr="00D86100" w:rsidRDefault="00B85965" w:rsidP="008245B4">
      <w:pPr>
        <w:spacing w:line="360" w:lineRule="auto"/>
        <w:rPr>
          <w:u w:val="single"/>
        </w:rPr>
      </w:pPr>
    </w:p>
    <w:p w:rsidR="00CB4338" w:rsidRPr="002C67A6" w:rsidRDefault="002C67A6" w:rsidP="002C67A6">
      <w:pPr>
        <w:spacing w:line="360" w:lineRule="auto"/>
        <w:rPr>
          <w:u w:val="single"/>
        </w:rPr>
      </w:pPr>
      <w:r w:rsidRPr="002C67A6">
        <w:rPr>
          <w:u w:val="single"/>
        </w:rPr>
        <w:t>Issue 7: What are the interactions between Heritage schools and c</w:t>
      </w:r>
      <w:r w:rsidR="00CB4338" w:rsidRPr="002C67A6">
        <w:rPr>
          <w:u w:val="single"/>
        </w:rPr>
        <w:t>itizenship and character</w:t>
      </w:r>
      <w:r w:rsidR="00061763">
        <w:rPr>
          <w:u w:val="single"/>
        </w:rPr>
        <w:t>?</w:t>
      </w:r>
    </w:p>
    <w:p w:rsidR="000559A4" w:rsidRPr="00D86100" w:rsidRDefault="000559A4" w:rsidP="008245B4">
      <w:pPr>
        <w:pStyle w:val="ListParagraph"/>
        <w:spacing w:line="360" w:lineRule="auto"/>
      </w:pPr>
    </w:p>
    <w:p w:rsidR="008C52D9" w:rsidRPr="00D86100" w:rsidRDefault="00B32730" w:rsidP="008C52D9">
      <w:pPr>
        <w:spacing w:line="360" w:lineRule="auto"/>
      </w:pPr>
      <w:r>
        <w:t xml:space="preserve">Heritage schools are interested in the development of citizens of good character. </w:t>
      </w:r>
      <w:r w:rsidR="008C52D9" w:rsidRPr="00D86100">
        <w:t xml:space="preserve">Berkowitz (2012) has suggested that character education is “the deliberate development, in schools, of youth’s tendency and capacity for responsible, pro-social, and respectful democratic citizenship in our society” (p.1). The UK government </w:t>
      </w:r>
      <w:r w:rsidR="008C52D9">
        <w:t xml:space="preserve">(Department for Education 2015) </w:t>
      </w:r>
      <w:r w:rsidR="008C52D9" w:rsidRPr="00D86100">
        <w:t>has recently promoted character education suggesting that it entails:</w:t>
      </w:r>
    </w:p>
    <w:p w:rsidR="008C52D9" w:rsidRPr="00D86100" w:rsidRDefault="008C52D9" w:rsidP="008C52D9">
      <w:pPr>
        <w:spacing w:line="360" w:lineRule="auto"/>
      </w:pPr>
    </w:p>
    <w:p w:rsidR="008C52D9" w:rsidRPr="00D86100" w:rsidRDefault="008C52D9" w:rsidP="008C52D9">
      <w:pPr>
        <w:pStyle w:val="ListParagraph"/>
        <w:spacing w:line="360" w:lineRule="auto"/>
        <w:ind w:left="1080"/>
      </w:pPr>
      <w:r w:rsidRPr="00D86100">
        <w:t xml:space="preserve">perseverance, resilience and grit, confidence and optimism, motivation, drive and ambition, neighbourliness and community spirit, tolerance and respect, honesty, integrity and dignity, conscientiousness, curiosity and focus. </w:t>
      </w:r>
    </w:p>
    <w:p w:rsidR="008C52D9" w:rsidRDefault="008C52D9" w:rsidP="008245B4">
      <w:pPr>
        <w:pStyle w:val="ListParagraph"/>
        <w:spacing w:line="360" w:lineRule="auto"/>
        <w:ind w:left="0"/>
        <w:rPr>
          <w:bCs/>
        </w:rPr>
      </w:pPr>
    </w:p>
    <w:p w:rsidR="00312D50" w:rsidRPr="00D86100" w:rsidRDefault="000559A4" w:rsidP="008245B4">
      <w:pPr>
        <w:pStyle w:val="ListParagraph"/>
        <w:spacing w:line="360" w:lineRule="auto"/>
        <w:ind w:left="0"/>
        <w:rPr>
          <w:bCs/>
        </w:rPr>
      </w:pPr>
      <w:r w:rsidRPr="00D86100">
        <w:rPr>
          <w:bCs/>
        </w:rPr>
        <w:lastRenderedPageBreak/>
        <w:t>The link between language</w:t>
      </w:r>
      <w:r w:rsidR="00433632">
        <w:rPr>
          <w:bCs/>
        </w:rPr>
        <w:t xml:space="preserve"> (a central purpose of many Heritage schools)</w:t>
      </w:r>
      <w:r w:rsidRPr="00D86100">
        <w:rPr>
          <w:bCs/>
        </w:rPr>
        <w:t>, cit</w:t>
      </w:r>
      <w:r w:rsidR="008C52D9">
        <w:rPr>
          <w:bCs/>
        </w:rPr>
        <w:t>izenship and character is seen by some as being strong</w:t>
      </w:r>
      <w:r w:rsidR="00AC7916" w:rsidRPr="00D86100">
        <w:rPr>
          <w:bCs/>
        </w:rPr>
        <w:t>. The work</w:t>
      </w:r>
      <w:r w:rsidR="00433632">
        <w:rPr>
          <w:bCs/>
        </w:rPr>
        <w:t>s</w:t>
      </w:r>
      <w:r w:rsidR="00AC7916" w:rsidRPr="00D86100">
        <w:rPr>
          <w:bCs/>
        </w:rPr>
        <w:t xml:space="preserve"> of Starkey (2002</w:t>
      </w:r>
      <w:r w:rsidR="001C501A" w:rsidRPr="00D86100">
        <w:rPr>
          <w:bCs/>
        </w:rPr>
        <w:t xml:space="preserve">), </w:t>
      </w:r>
      <w:proofErr w:type="spellStart"/>
      <w:r w:rsidR="001C501A" w:rsidRPr="00D86100">
        <w:rPr>
          <w:bCs/>
        </w:rPr>
        <w:t>Byram</w:t>
      </w:r>
      <w:proofErr w:type="spellEnd"/>
      <w:r w:rsidR="001C501A" w:rsidRPr="00D86100">
        <w:rPr>
          <w:bCs/>
        </w:rPr>
        <w:t xml:space="preserve"> (2008</w:t>
      </w:r>
      <w:r w:rsidR="00F80688" w:rsidRPr="00D86100">
        <w:rPr>
          <w:bCs/>
        </w:rPr>
        <w:t xml:space="preserve">), </w:t>
      </w:r>
      <w:proofErr w:type="spellStart"/>
      <w:r w:rsidR="00F80688" w:rsidRPr="00D86100">
        <w:rPr>
          <w:bCs/>
        </w:rPr>
        <w:t>Blackledge</w:t>
      </w:r>
      <w:proofErr w:type="spellEnd"/>
      <w:r w:rsidR="00F80688" w:rsidRPr="00D86100">
        <w:rPr>
          <w:bCs/>
        </w:rPr>
        <w:t xml:space="preserve"> and</w:t>
      </w:r>
      <w:r w:rsidRPr="00D86100">
        <w:rPr>
          <w:bCs/>
        </w:rPr>
        <w:t xml:space="preserve"> </w:t>
      </w:r>
      <w:proofErr w:type="spellStart"/>
      <w:r w:rsidRPr="00D86100">
        <w:rPr>
          <w:bCs/>
        </w:rPr>
        <w:t>Creese</w:t>
      </w:r>
      <w:proofErr w:type="spellEnd"/>
      <w:r w:rsidR="00F80688" w:rsidRPr="00D86100">
        <w:rPr>
          <w:bCs/>
        </w:rPr>
        <w:t xml:space="preserve"> (2013)</w:t>
      </w:r>
      <w:r w:rsidRPr="00D86100">
        <w:rPr>
          <w:bCs/>
        </w:rPr>
        <w:t>,</w:t>
      </w:r>
      <w:r w:rsidR="00F80688" w:rsidRPr="00D86100">
        <w:rPr>
          <w:bCs/>
        </w:rPr>
        <w:t xml:space="preserve"> </w:t>
      </w:r>
      <w:proofErr w:type="spellStart"/>
      <w:r w:rsidR="00F80688" w:rsidRPr="00D86100">
        <w:rPr>
          <w:bCs/>
        </w:rPr>
        <w:t>Creese</w:t>
      </w:r>
      <w:proofErr w:type="spellEnd"/>
      <w:r w:rsidR="00F80688" w:rsidRPr="00D86100">
        <w:rPr>
          <w:bCs/>
        </w:rPr>
        <w:t xml:space="preserve"> (2009),</w:t>
      </w:r>
      <w:r w:rsidRPr="00D86100">
        <w:rPr>
          <w:bCs/>
        </w:rPr>
        <w:t xml:space="preserve"> Shapiro </w:t>
      </w:r>
      <w:r w:rsidR="00F80688" w:rsidRPr="00D86100">
        <w:rPr>
          <w:bCs/>
        </w:rPr>
        <w:t xml:space="preserve">(1981) </w:t>
      </w:r>
      <w:r w:rsidRPr="00D86100">
        <w:rPr>
          <w:bCs/>
        </w:rPr>
        <w:t>and others (e.g. Hosack</w:t>
      </w:r>
      <w:r w:rsidR="001C501A" w:rsidRPr="00D86100">
        <w:rPr>
          <w:bCs/>
        </w:rPr>
        <w:t>, no date</w:t>
      </w:r>
      <w:r w:rsidR="00433632">
        <w:rPr>
          <w:bCs/>
        </w:rPr>
        <w:t>) are directly relevant to citizenship</w:t>
      </w:r>
      <w:r w:rsidRPr="00D86100">
        <w:rPr>
          <w:bCs/>
        </w:rPr>
        <w:t>. Very well-known instances of political education (e.g. Freire 1972) are essentially concerned with the power of the word and of recognising the illogicality of imagining a neutral education (it is</w:t>
      </w:r>
      <w:r w:rsidR="001C501A" w:rsidRPr="00D86100">
        <w:rPr>
          <w:bCs/>
        </w:rPr>
        <w:t>, according to Freire,</w:t>
      </w:r>
      <w:r w:rsidRPr="00D86100">
        <w:rPr>
          <w:bCs/>
        </w:rPr>
        <w:t xml:space="preserve"> </w:t>
      </w:r>
      <w:r w:rsidR="001C501A" w:rsidRPr="00D86100">
        <w:rPr>
          <w:bCs/>
        </w:rPr>
        <w:t>for domestication or liberation)</w:t>
      </w:r>
      <w:r w:rsidRPr="00D86100">
        <w:rPr>
          <w:bCs/>
        </w:rPr>
        <w:t xml:space="preserve">. </w:t>
      </w:r>
      <w:r w:rsidR="00312D50" w:rsidRPr="00D86100">
        <w:rPr>
          <w:bCs/>
        </w:rPr>
        <w:t>Many of the points referred to above have already made the connection between language, culture, citizenship, characte</w:t>
      </w:r>
      <w:r w:rsidR="001C501A" w:rsidRPr="00D86100">
        <w:rPr>
          <w:bCs/>
        </w:rPr>
        <w:t>r and</w:t>
      </w:r>
      <w:r w:rsidR="00F80688" w:rsidRPr="00D86100">
        <w:rPr>
          <w:bCs/>
        </w:rPr>
        <w:t>,</w:t>
      </w:r>
      <w:r w:rsidR="001C501A" w:rsidRPr="00D86100">
        <w:rPr>
          <w:bCs/>
        </w:rPr>
        <w:t xml:space="preserve"> by extension</w:t>
      </w:r>
      <w:r w:rsidR="00F80688" w:rsidRPr="00D86100">
        <w:rPr>
          <w:bCs/>
        </w:rPr>
        <w:t>,</w:t>
      </w:r>
      <w:r w:rsidR="008C52D9">
        <w:rPr>
          <w:bCs/>
        </w:rPr>
        <w:t xml:space="preserve"> H</w:t>
      </w:r>
      <w:r w:rsidR="001C501A" w:rsidRPr="00D86100">
        <w:rPr>
          <w:bCs/>
        </w:rPr>
        <w:t>eritage</w:t>
      </w:r>
      <w:r w:rsidR="00312D50" w:rsidRPr="00D86100">
        <w:rPr>
          <w:bCs/>
        </w:rPr>
        <w:t xml:space="preserve"> schools.</w:t>
      </w:r>
      <w:r w:rsidR="001C501A" w:rsidRPr="00D86100">
        <w:rPr>
          <w:bCs/>
        </w:rPr>
        <w:t xml:space="preserve"> </w:t>
      </w:r>
    </w:p>
    <w:p w:rsidR="00312D50" w:rsidRPr="00D86100" w:rsidRDefault="00312D50" w:rsidP="008245B4">
      <w:pPr>
        <w:pStyle w:val="ListParagraph"/>
        <w:spacing w:line="360" w:lineRule="auto"/>
        <w:ind w:left="0"/>
        <w:rPr>
          <w:bCs/>
        </w:rPr>
      </w:pPr>
    </w:p>
    <w:p w:rsidR="00C36947" w:rsidRPr="00D86100" w:rsidRDefault="00312D50" w:rsidP="008245B4">
      <w:pPr>
        <w:pStyle w:val="ListParagraph"/>
        <w:spacing w:line="360" w:lineRule="auto"/>
        <w:ind w:left="0"/>
      </w:pPr>
      <w:r w:rsidRPr="00D86100">
        <w:rPr>
          <w:bCs/>
        </w:rPr>
        <w:t>T</w:t>
      </w:r>
      <w:r w:rsidRPr="00D86100">
        <w:t>he context that informs the development of citizenship and character education includes</w:t>
      </w:r>
      <w:r w:rsidR="00301E2F" w:rsidRPr="00D86100">
        <w:t xml:space="preserve"> significant controversies and tragedies</w:t>
      </w:r>
      <w:r w:rsidRPr="00D86100">
        <w:t>. Arising from allegations of attempted political indoctrination by teachers</w:t>
      </w:r>
      <w:r w:rsidR="00D115DE" w:rsidRPr="00D86100">
        <w:t>,</w:t>
      </w:r>
      <w:r w:rsidRPr="00D86100">
        <w:t xml:space="preserve"> legislation w</w:t>
      </w:r>
      <w:r w:rsidR="00D115DE" w:rsidRPr="00D86100">
        <w:t>as introduced into the 1986 Education Act</w:t>
      </w:r>
      <w:r w:rsidRPr="00D86100">
        <w:t xml:space="preserve"> (number 2) to </w:t>
      </w:r>
      <w:r w:rsidR="00D115DE" w:rsidRPr="00D86100">
        <w:t>govern treatment of partisan issu</w:t>
      </w:r>
      <w:r w:rsidRPr="00D86100">
        <w:t>es</w:t>
      </w:r>
      <w:r w:rsidR="00C36947" w:rsidRPr="00D86100">
        <w:t xml:space="preserve"> and has been incorporated into subsequent legislation. There is</w:t>
      </w:r>
      <w:r w:rsidRPr="00D86100">
        <w:t xml:space="preserve"> a legal duty on schools and teachers to ensure that partisan</w:t>
      </w:r>
      <w:r w:rsidR="00C36947" w:rsidRPr="00D86100">
        <w:t>ship does not occur</w:t>
      </w:r>
      <w:r w:rsidRPr="00D86100">
        <w:t xml:space="preserve"> and that when political material is discussed there is a “balanced presentation of opposing views”. </w:t>
      </w:r>
    </w:p>
    <w:p w:rsidR="00C36947" w:rsidRPr="00D86100" w:rsidRDefault="00C36947" w:rsidP="008245B4">
      <w:pPr>
        <w:pStyle w:val="ListParagraph"/>
        <w:spacing w:line="360" w:lineRule="auto"/>
        <w:ind w:left="0"/>
      </w:pPr>
    </w:p>
    <w:p w:rsidR="008245B4" w:rsidRPr="00D86100" w:rsidRDefault="00C36947" w:rsidP="008245B4">
      <w:pPr>
        <w:pStyle w:val="ListParagraph"/>
        <w:spacing w:line="360" w:lineRule="auto"/>
        <w:ind w:left="0"/>
      </w:pPr>
      <w:r w:rsidRPr="00D86100">
        <w:t>This history of e</w:t>
      </w:r>
      <w:r w:rsidR="00D115DE" w:rsidRPr="00D86100">
        <w:t xml:space="preserve">ducation for citizenship </w:t>
      </w:r>
      <w:r w:rsidRPr="00D86100">
        <w:t xml:space="preserve">does not need to </w:t>
      </w:r>
      <w:r w:rsidR="00331F6F">
        <w:t xml:space="preserve">be </w:t>
      </w:r>
      <w:r w:rsidRPr="00D86100">
        <w:t>rehearsed again here. But we wish to draw attention to certain issues that demonstrate the connection between citizenship edu</w:t>
      </w:r>
      <w:r w:rsidR="00433632">
        <w:t>cation and matters relevant to H</w:t>
      </w:r>
      <w:r w:rsidRPr="00D86100">
        <w:t>eritage school</w:t>
      </w:r>
      <w:r w:rsidR="00433632">
        <w:t>s</w:t>
      </w:r>
      <w:r w:rsidRPr="00D86100">
        <w:t xml:space="preserve">. </w:t>
      </w:r>
      <w:r w:rsidR="008245B4" w:rsidRPr="00D86100">
        <w:t xml:space="preserve">The nation state is often deemed to be the most obvious starting point for understanding the nature of a citizen. Crick (following Arendt) asserted that “a citizen is by definition a citizen among citizens of a country among countries” (2001, p.138). The connection </w:t>
      </w:r>
      <w:r w:rsidR="00331F6F">
        <w:t xml:space="preserve">then </w:t>
      </w:r>
      <w:r w:rsidR="008245B4" w:rsidRPr="00D86100">
        <w:t xml:space="preserve">between citizenship and fundamental British values is strong. </w:t>
      </w:r>
      <w:r w:rsidRPr="00D86100">
        <w:t xml:space="preserve">The basis for the development of citizenship education was ‘new’ Labour’s commitment to communitarianism. The power of local communities is </w:t>
      </w:r>
      <w:r w:rsidR="008245B4" w:rsidRPr="00D86100">
        <w:t xml:space="preserve">obviously </w:t>
      </w:r>
      <w:r w:rsidRPr="00D86100">
        <w:t xml:space="preserve">significant for heritage schools. </w:t>
      </w:r>
      <w:r w:rsidR="008245B4" w:rsidRPr="00D86100">
        <w:t>The nature of citizenship education changed especially in relation to issues about diversity. Following the</w:t>
      </w:r>
      <w:r w:rsidR="00301E2F" w:rsidRPr="00D86100">
        <w:t xml:space="preserve"> murders of B</w:t>
      </w:r>
      <w:r w:rsidR="00312D50" w:rsidRPr="00D86100">
        <w:t>ritish citizens in London</w:t>
      </w:r>
      <w:r w:rsidR="00301E2F" w:rsidRPr="00D86100">
        <w:t xml:space="preserve"> in </w:t>
      </w:r>
      <w:r w:rsidR="008245B4" w:rsidRPr="00D86100">
        <w:t xml:space="preserve">2005 the </w:t>
      </w:r>
      <w:proofErr w:type="spellStart"/>
      <w:r w:rsidR="008245B4" w:rsidRPr="00D86100">
        <w:t>Ajegbo</w:t>
      </w:r>
      <w:proofErr w:type="spellEnd"/>
      <w:r w:rsidR="008245B4" w:rsidRPr="00D86100">
        <w:t xml:space="preserve"> </w:t>
      </w:r>
      <w:r w:rsidR="00693968">
        <w:t xml:space="preserve">(2007) </w:t>
      </w:r>
      <w:r w:rsidR="008245B4" w:rsidRPr="00D86100">
        <w:t xml:space="preserve">report recommended altering citizenship education to include ‘identity and diversity’. </w:t>
      </w:r>
    </w:p>
    <w:p w:rsidR="008245B4" w:rsidRPr="00D86100" w:rsidRDefault="008245B4" w:rsidP="008245B4">
      <w:pPr>
        <w:pStyle w:val="ListParagraph"/>
        <w:spacing w:line="360" w:lineRule="auto"/>
        <w:ind w:left="0"/>
      </w:pPr>
    </w:p>
    <w:p w:rsidR="00301E2F" w:rsidRPr="00D86100" w:rsidRDefault="008245B4" w:rsidP="008245B4">
      <w:pPr>
        <w:pStyle w:val="ListParagraph"/>
        <w:spacing w:line="360" w:lineRule="auto"/>
        <w:ind w:left="0"/>
      </w:pPr>
      <w:r w:rsidRPr="00D86100">
        <w:t>Since the election of a Conservative-led government in</w:t>
      </w:r>
      <w:r w:rsidR="009F1463" w:rsidRPr="00D86100">
        <w:t xml:space="preserve"> 2010</w:t>
      </w:r>
      <w:r w:rsidRPr="00D86100">
        <w:t xml:space="preserve"> there have been significant developments. The emphasis on requiring schools to promote national </w:t>
      </w:r>
      <w:r w:rsidRPr="00D86100">
        <w:lastRenderedPageBreak/>
        <w:t xml:space="preserve">identity and patriotism was strengthened. Michael Gove the secretary of state for education from 2010 claimed that schools were depriving children of “one of the most inspiring stories I know - the history of our United Kingdom”. </w:t>
      </w:r>
      <w:r w:rsidR="00312D50" w:rsidRPr="00D86100">
        <w:t>T</w:t>
      </w:r>
      <w:r w:rsidR="00301E2F" w:rsidRPr="00D86100">
        <w:t xml:space="preserve">he 2011 riots in English cities </w:t>
      </w:r>
      <w:r w:rsidR="00312D50" w:rsidRPr="00D86100">
        <w:t xml:space="preserve">were </w:t>
      </w:r>
      <w:r w:rsidR="007C79AB" w:rsidRPr="00D86100">
        <w:t xml:space="preserve">also </w:t>
      </w:r>
      <w:r w:rsidR="00312D50" w:rsidRPr="00D86100">
        <w:t>influential in the development of a particular approach to the teaching of social and political issues.</w:t>
      </w:r>
      <w:r w:rsidR="00301E2F" w:rsidRPr="00D86100">
        <w:t xml:space="preserve"> David Cameron suggested </w:t>
      </w:r>
      <w:r w:rsidR="00312D50" w:rsidRPr="00D86100">
        <w:t xml:space="preserve">that there was a need to mend the “broken society” in which </w:t>
      </w:r>
      <w:r w:rsidR="007C79AB" w:rsidRPr="00D86100">
        <w:t>there were:</w:t>
      </w:r>
    </w:p>
    <w:p w:rsidR="007C79AB" w:rsidRPr="00D86100" w:rsidRDefault="007C79AB" w:rsidP="008245B4">
      <w:pPr>
        <w:pStyle w:val="ListParagraph"/>
        <w:spacing w:line="360" w:lineRule="auto"/>
        <w:ind w:left="0"/>
        <w:rPr>
          <w:bCs/>
        </w:rPr>
      </w:pPr>
    </w:p>
    <w:p w:rsidR="00301E2F" w:rsidRPr="00D86100" w:rsidRDefault="007C79AB" w:rsidP="008245B4">
      <w:pPr>
        <w:pStyle w:val="ListParagraph"/>
        <w:spacing w:line="360" w:lineRule="auto"/>
        <w:ind w:left="567" w:right="567"/>
      </w:pPr>
      <w:proofErr w:type="gramStart"/>
      <w:r w:rsidRPr="00D86100">
        <w:t>children</w:t>
      </w:r>
      <w:proofErr w:type="gramEnd"/>
      <w:r w:rsidRPr="00D86100">
        <w:t xml:space="preserve"> without fathers; schools without discipline; reward without effort; crime without punishment; rights without responsibilities; communities without control</w:t>
      </w:r>
    </w:p>
    <w:p w:rsidR="00D115DE" w:rsidRPr="00D86100" w:rsidRDefault="00D115DE" w:rsidP="008245B4">
      <w:pPr>
        <w:pStyle w:val="ListParagraph"/>
        <w:spacing w:line="360" w:lineRule="auto"/>
        <w:ind w:left="567" w:right="567"/>
      </w:pPr>
    </w:p>
    <w:p w:rsidR="00953C83" w:rsidRPr="00D86100" w:rsidRDefault="009F1463" w:rsidP="008245B4">
      <w:pPr>
        <w:pStyle w:val="ListParagraph"/>
        <w:spacing w:line="360" w:lineRule="auto"/>
        <w:ind w:left="0"/>
      </w:pPr>
      <w:r w:rsidRPr="00D86100">
        <w:t>Citizenship education (perhaps because of legislative complexities introduced in the late 1980s when the National Curr</w:t>
      </w:r>
      <w:r w:rsidR="001C501A" w:rsidRPr="00D86100">
        <w:t>iculum was first established which were</w:t>
      </w:r>
      <w:r w:rsidRPr="00D86100">
        <w:t xml:space="preserve"> designed to prevent future governments tinkering) remained in schools. </w:t>
      </w:r>
      <w:r w:rsidR="008245B4" w:rsidRPr="00D86100">
        <w:t xml:space="preserve">But although inspection and research evidence indicating its value has been very strong, (e.g., Ofsted 2013; </w:t>
      </w:r>
      <w:proofErr w:type="spellStart"/>
      <w:r w:rsidR="008245B4" w:rsidRPr="00D86100">
        <w:t>Whit</w:t>
      </w:r>
      <w:r w:rsidR="007B5A05">
        <w:t>eley</w:t>
      </w:r>
      <w:proofErr w:type="spellEnd"/>
      <w:r w:rsidR="007B5A05">
        <w:t xml:space="preserve"> 2012; Keating,</w:t>
      </w:r>
      <w:r w:rsidR="008245B4" w:rsidRPr="00D86100">
        <w:t xml:space="preserve"> </w:t>
      </w:r>
      <w:r w:rsidR="008245B4" w:rsidRPr="00D86100">
        <w:rPr>
          <w:i/>
          <w:iCs/>
        </w:rPr>
        <w:t>et al</w:t>
      </w:r>
      <w:r w:rsidR="007B5A05">
        <w:t>, 2010</w:t>
      </w:r>
      <w:r w:rsidR="008245B4" w:rsidRPr="00D86100">
        <w:t>) the changes made in 2014 to citizenship education were dramatic. Instead of highlighting key concepts (democracy and justice; rights and responsibilities; identity and diversity), key processes (critical thinking; advocacy and representation; informed and responsible participation) through the analysis of relevant content, the revised National Curriculum empha</w:t>
      </w:r>
      <w:r w:rsidR="003832A9" w:rsidRPr="00D86100">
        <w:t>sizes civic knowledge of UK governance</w:t>
      </w:r>
      <w:r w:rsidR="008245B4" w:rsidRPr="00D86100">
        <w:t xml:space="preserve"> and the justice system, commitment to volunteering</w:t>
      </w:r>
      <w:r w:rsidR="003832A9" w:rsidRPr="00D86100">
        <w:t xml:space="preserve"> and thinking critically so students</w:t>
      </w:r>
      <w:r w:rsidR="008245B4" w:rsidRPr="00D86100">
        <w:t xml:space="preserve"> can manage their money on a day to day basis. </w:t>
      </w:r>
      <w:r w:rsidR="00331F6F">
        <w:t>Autonomy may be allowed but it is for a narrowly defined purpose.</w:t>
      </w:r>
    </w:p>
    <w:p w:rsidR="00A279E6" w:rsidRPr="00D86100" w:rsidRDefault="00A279E6" w:rsidP="008245B4">
      <w:pPr>
        <w:pStyle w:val="ListParagraph"/>
        <w:spacing w:line="360" w:lineRule="auto"/>
        <w:ind w:left="0"/>
      </w:pPr>
    </w:p>
    <w:p w:rsidR="000D1800" w:rsidRPr="00D86100" w:rsidRDefault="005B50EF" w:rsidP="008245B4">
      <w:pPr>
        <w:pStyle w:val="ListParagraph"/>
        <w:spacing w:line="360" w:lineRule="auto"/>
        <w:ind w:left="0"/>
      </w:pPr>
      <w:r w:rsidRPr="00D86100">
        <w:t>Similarly there are longstanding debates about the</w:t>
      </w:r>
      <w:r w:rsidR="00A279E6" w:rsidRPr="00D86100">
        <w:t xml:space="preserve"> nature and value </w:t>
      </w:r>
      <w:r w:rsidRPr="00D86100">
        <w:t xml:space="preserve">of character education </w:t>
      </w:r>
      <w:r w:rsidR="00A279E6" w:rsidRPr="00D86100">
        <w:t>(e.g. Arthur 2003; Davies, Gorard and McGuinn 2005). The most prominent UK centre is based at the University of Birmingham (</w:t>
      </w:r>
      <w:hyperlink r:id="rId11" w:history="1">
        <w:r w:rsidR="00A279E6" w:rsidRPr="00D86100">
          <w:rPr>
            <w:rStyle w:val="Hyperlink"/>
          </w:rPr>
          <w:t>http://www.jubileecentre.ac.uk/</w:t>
        </w:r>
      </w:hyperlink>
      <w:r w:rsidR="00A279E6" w:rsidRPr="00D86100">
        <w:t>). Currently</w:t>
      </w:r>
      <w:r w:rsidR="003832A9" w:rsidRPr="00D86100">
        <w:t xml:space="preserve"> it has cross party support from</w:t>
      </w:r>
      <w:r w:rsidR="00A279E6" w:rsidRPr="00D86100">
        <w:t xml:space="preserve"> </w:t>
      </w:r>
      <w:r w:rsidRPr="00D86100">
        <w:t xml:space="preserve">Secretary of State for Education, </w:t>
      </w:r>
      <w:r w:rsidR="00A279E6" w:rsidRPr="00D86100">
        <w:t>Nicky Morgan</w:t>
      </w:r>
      <w:r w:rsidR="003832A9" w:rsidRPr="00D86100">
        <w:t xml:space="preserve"> and </w:t>
      </w:r>
      <w:proofErr w:type="spellStart"/>
      <w:r w:rsidR="00A279E6" w:rsidRPr="00D86100">
        <w:t>Tristram</w:t>
      </w:r>
      <w:proofErr w:type="spellEnd"/>
      <w:r w:rsidR="00A279E6" w:rsidRPr="00D86100">
        <w:t xml:space="preserve"> Hunt (former opposi</w:t>
      </w:r>
      <w:r w:rsidR="003832A9" w:rsidRPr="00D86100">
        <w:t xml:space="preserve">tion spokesperson on education). </w:t>
      </w:r>
      <w:r w:rsidR="006177A8">
        <w:t>There are</w:t>
      </w:r>
      <w:r w:rsidR="006E3D87" w:rsidRPr="00D86100">
        <w:t xml:space="preserve"> criticisms. </w:t>
      </w:r>
      <w:proofErr w:type="spellStart"/>
      <w:r w:rsidR="006E3D87" w:rsidRPr="00D86100">
        <w:t>Kristjansson</w:t>
      </w:r>
      <w:proofErr w:type="spellEnd"/>
      <w:r w:rsidR="006E3D87" w:rsidRPr="00D86100">
        <w:t xml:space="preserve"> (2013) has defended it by attempting to rebut criticisms that it is “u</w:t>
      </w:r>
      <w:r w:rsidR="00095E1D" w:rsidRPr="00D86100">
        <w:t>nclear</w:t>
      </w:r>
      <w:r w:rsidR="006E3D87" w:rsidRPr="00D86100">
        <w:t>, r</w:t>
      </w:r>
      <w:r w:rsidR="00095E1D" w:rsidRPr="00D86100">
        <w:t>edundant</w:t>
      </w:r>
      <w:r w:rsidR="006E3D87" w:rsidRPr="00D86100">
        <w:t>, old-fashioned, religious, p</w:t>
      </w:r>
      <w:r w:rsidR="00095E1D" w:rsidRPr="00D86100">
        <w:t>aternalistic</w:t>
      </w:r>
      <w:r w:rsidR="006E3D87" w:rsidRPr="00D86100">
        <w:t>, a</w:t>
      </w:r>
      <w:r w:rsidR="00095E1D" w:rsidRPr="00D86100">
        <w:t>nti-democratic</w:t>
      </w:r>
      <w:r w:rsidR="006E3D87" w:rsidRPr="00D86100">
        <w:t>, c</w:t>
      </w:r>
      <w:r w:rsidR="00095E1D" w:rsidRPr="00D86100">
        <w:t>onservative</w:t>
      </w:r>
      <w:r w:rsidR="006E3D87" w:rsidRPr="00D86100">
        <w:t>, i</w:t>
      </w:r>
      <w:r w:rsidR="00095E1D" w:rsidRPr="00D86100">
        <w:t>ndividualistic</w:t>
      </w:r>
      <w:r w:rsidR="006E3D87" w:rsidRPr="00D86100">
        <w:t>, r</w:t>
      </w:r>
      <w:r w:rsidR="00095E1D" w:rsidRPr="00D86100">
        <w:t>elative and situation dependent</w:t>
      </w:r>
      <w:r w:rsidR="006E3D87" w:rsidRPr="00D86100">
        <w:t xml:space="preserve">”, whilst accepting that there are also “better founded problems”. </w:t>
      </w:r>
      <w:r w:rsidR="006E3D87" w:rsidRPr="00D86100">
        <w:lastRenderedPageBreak/>
        <w:t xml:space="preserve">Winton </w:t>
      </w:r>
      <w:r w:rsidR="00F1212F" w:rsidRPr="00D86100">
        <w:t>(</w:t>
      </w:r>
      <w:r w:rsidR="006E3D87" w:rsidRPr="00D86100">
        <w:t>2007</w:t>
      </w:r>
      <w:r w:rsidR="00F1212F" w:rsidRPr="00D86100">
        <w:t>)</w:t>
      </w:r>
      <w:r w:rsidR="006E3D87" w:rsidRPr="00D86100">
        <w:t xml:space="preserve"> for example, </w:t>
      </w:r>
      <w:r w:rsidR="00F1212F" w:rsidRPr="00D86100">
        <w:t xml:space="preserve">sees it as assimilationist and </w:t>
      </w:r>
      <w:r w:rsidR="006E3D87" w:rsidRPr="00D86100">
        <w:t xml:space="preserve">Hanson, </w:t>
      </w:r>
      <w:proofErr w:type="spellStart"/>
      <w:r w:rsidR="006E3D87" w:rsidRPr="00D86100">
        <w:t>Dietsch</w:t>
      </w:r>
      <w:proofErr w:type="spellEnd"/>
      <w:r w:rsidR="006E3D87" w:rsidRPr="00D86100">
        <w:t>, and Zheng (2012) were not able to identify any positiv</w:t>
      </w:r>
      <w:r w:rsidR="00F1212F" w:rsidRPr="00D86100">
        <w:t>e impacts</w:t>
      </w:r>
      <w:r w:rsidR="006E3D87" w:rsidRPr="00D86100">
        <w:t xml:space="preserve">.  </w:t>
      </w:r>
    </w:p>
    <w:p w:rsidR="00777EEC" w:rsidRPr="00D86100" w:rsidRDefault="00777EEC" w:rsidP="008245B4">
      <w:pPr>
        <w:spacing w:line="360" w:lineRule="auto"/>
      </w:pPr>
    </w:p>
    <w:p w:rsidR="00777EEC" w:rsidRPr="00D86100" w:rsidRDefault="006507AB" w:rsidP="008245B4">
      <w:pPr>
        <w:spacing w:line="360" w:lineRule="auto"/>
      </w:pPr>
      <w:r w:rsidRPr="00D86100">
        <w:t xml:space="preserve">Summarising developments in relation to character and citizenship it is possible to suggest that by 2010 citizenship education had become increasingly clearly professionally </w:t>
      </w:r>
      <w:r w:rsidRPr="00D86100">
        <w:rPr>
          <w:bCs/>
        </w:rPr>
        <w:t>articulated</w:t>
      </w:r>
      <w:r w:rsidRPr="00D86100">
        <w:t xml:space="preserve"> and </w:t>
      </w:r>
      <w:r w:rsidRPr="00D86100">
        <w:rPr>
          <w:bCs/>
        </w:rPr>
        <w:t>implemented</w:t>
      </w:r>
      <w:r w:rsidRPr="00D86100">
        <w:t xml:space="preserve"> in schools. But as the Labour government had endorsed citizenship education</w:t>
      </w:r>
      <w:r w:rsidR="00331F6F">
        <w:t>,</w:t>
      </w:r>
      <w:r w:rsidRPr="00D86100">
        <w:t xml:space="preserve"> </w:t>
      </w:r>
      <w:r w:rsidRPr="00D86100">
        <w:rPr>
          <w:bCs/>
        </w:rPr>
        <w:t>legitimation</w:t>
      </w:r>
      <w:r w:rsidRPr="00D86100">
        <w:t xml:space="preserve"> would be a probl</w:t>
      </w:r>
      <w:r w:rsidR="00BC7EDC" w:rsidRPr="00D86100">
        <w:t>em when the government changed. This</w:t>
      </w:r>
      <w:r w:rsidR="00777EEC" w:rsidRPr="00D86100">
        <w:t xml:space="preserve"> shift in </w:t>
      </w:r>
      <w:r w:rsidR="00BC7EDC" w:rsidRPr="00D86100">
        <w:t xml:space="preserve">citizenship education and the greater emphasis on character education has taken place in a context where there is </w:t>
      </w:r>
      <w:r w:rsidR="00777EEC" w:rsidRPr="00D86100">
        <w:t xml:space="preserve">less public money available for a relatively new subject. When allied with the fear of </w:t>
      </w:r>
      <w:r w:rsidR="00BC7EDC" w:rsidRPr="00D86100">
        <w:t>radicalization</w:t>
      </w:r>
      <w:r w:rsidR="00777EEC" w:rsidRPr="00D86100">
        <w:t xml:space="preserve"> and the difficulties in the United Kingdom of promoting a straightforwardly nationalistic citizens</w:t>
      </w:r>
      <w:r w:rsidR="00BC7EDC" w:rsidRPr="00D86100">
        <w:t>hip an emphasis on character</w:t>
      </w:r>
      <w:r w:rsidR="00777EEC" w:rsidRPr="00D86100">
        <w:t xml:space="preserve"> seem</w:t>
      </w:r>
      <w:r w:rsidR="00BC7EDC" w:rsidRPr="00D86100">
        <w:t>s</w:t>
      </w:r>
      <w:r w:rsidR="00777EEC" w:rsidRPr="00D86100">
        <w:t xml:space="preserve"> more desirable</w:t>
      </w:r>
      <w:r w:rsidR="00BC7EDC" w:rsidRPr="00D86100">
        <w:t xml:space="preserve"> to the current government</w:t>
      </w:r>
      <w:r w:rsidR="00777EEC" w:rsidRPr="00D86100">
        <w:t xml:space="preserve">. </w:t>
      </w:r>
    </w:p>
    <w:p w:rsidR="00BC7EDC" w:rsidRPr="00D86100" w:rsidRDefault="00BC7EDC" w:rsidP="008245B4">
      <w:pPr>
        <w:spacing w:line="360" w:lineRule="auto"/>
      </w:pPr>
      <w:r w:rsidRPr="00D86100">
        <w:t>There seems to be potentially strong connections between the trends and issues in citizenship and chara</w:t>
      </w:r>
      <w:r w:rsidR="00B32730">
        <w:t>cter education and the work of H</w:t>
      </w:r>
      <w:r w:rsidR="00DB0298" w:rsidRPr="00D86100">
        <w:t>eritage schools. The connection</w:t>
      </w:r>
      <w:r w:rsidR="003832A9" w:rsidRPr="00D86100">
        <w:t>s</w:t>
      </w:r>
      <w:r w:rsidR="00DB0298" w:rsidRPr="00D86100">
        <w:t xml:space="preserve"> </w:t>
      </w:r>
      <w:r w:rsidRPr="00D86100">
        <w:t>with the nation state, the extent of criticality, the reliance on collective and/or individual matters are all centr</w:t>
      </w:r>
      <w:r w:rsidR="008C52D9">
        <w:t>ally relevant to debates about H</w:t>
      </w:r>
      <w:r w:rsidRPr="00D86100">
        <w:t xml:space="preserve">eritage schools. </w:t>
      </w:r>
    </w:p>
    <w:p w:rsidR="003030E9" w:rsidRPr="00D86100" w:rsidRDefault="00BC7EDC" w:rsidP="008245B4">
      <w:pPr>
        <w:spacing w:line="360" w:lineRule="auto"/>
      </w:pPr>
      <w:r w:rsidRPr="00D86100">
        <w:t xml:space="preserve"> </w:t>
      </w:r>
    </w:p>
    <w:p w:rsidR="00622FC7" w:rsidRPr="00D86100" w:rsidRDefault="000D0458" w:rsidP="008245B4">
      <w:pPr>
        <w:spacing w:line="360" w:lineRule="auto"/>
        <w:rPr>
          <w:u w:val="single"/>
        </w:rPr>
      </w:pPr>
      <w:r w:rsidRPr="00D86100">
        <w:rPr>
          <w:u w:val="single"/>
        </w:rPr>
        <w:t>Conclusion</w:t>
      </w:r>
    </w:p>
    <w:p w:rsidR="00F14AEC" w:rsidRPr="00D86100" w:rsidRDefault="00F14AEC" w:rsidP="008245B4">
      <w:pPr>
        <w:spacing w:line="360" w:lineRule="auto"/>
      </w:pPr>
    </w:p>
    <w:p w:rsidR="00F930FB" w:rsidRPr="00D86100" w:rsidRDefault="00CF1259" w:rsidP="008245B4">
      <w:pPr>
        <w:spacing w:line="360" w:lineRule="auto"/>
      </w:pPr>
      <w:r w:rsidRPr="00D86100">
        <w:t xml:space="preserve">High profile national security concerns </w:t>
      </w:r>
      <w:r w:rsidR="00F930FB" w:rsidRPr="00D86100">
        <w:t>in the context of perceived Islamic radicalization</w:t>
      </w:r>
      <w:r w:rsidRPr="00D86100">
        <w:t xml:space="preserve"> are occurring at the same time </w:t>
      </w:r>
      <w:r w:rsidR="00F930FB" w:rsidRPr="00D86100">
        <w:t xml:space="preserve">in which </w:t>
      </w:r>
      <w:r w:rsidRPr="00D86100">
        <w:t>education policies encourage autonomy for parents and teachers</w:t>
      </w:r>
      <w:r w:rsidR="00F930FB" w:rsidRPr="00D86100">
        <w:t>. There is likely to be uncertainty in such a context about t</w:t>
      </w:r>
      <w:r w:rsidR="008C52D9">
        <w:t>he nature, role and purpose of H</w:t>
      </w:r>
      <w:r w:rsidR="00F930FB" w:rsidRPr="00D86100">
        <w:t xml:space="preserve">eritage schools. This uncertainty connects to issues of </w:t>
      </w:r>
      <w:r w:rsidR="008C52D9">
        <w:t xml:space="preserve">overarching government policy, the definition of Heritage schools and their place regarding </w:t>
      </w:r>
      <w:r w:rsidR="00F930FB" w:rsidRPr="00D86100">
        <w:t>equality and diversity, the nature of achievement in schools, the role of language education, citizenship and character education.</w:t>
      </w:r>
      <w:r w:rsidR="00B32730">
        <w:t xml:space="preserve"> All these matters are connected to overarching and specific characterizations of citizenship and have relevance for the way in which citizenship and character education may develop.</w:t>
      </w:r>
    </w:p>
    <w:p w:rsidR="000D0458" w:rsidRPr="00D86100" w:rsidRDefault="000D0458" w:rsidP="008245B4">
      <w:pPr>
        <w:spacing w:line="360" w:lineRule="auto"/>
      </w:pPr>
    </w:p>
    <w:p w:rsidR="00AB03D3" w:rsidRPr="00331F6F" w:rsidRDefault="008C52D9" w:rsidP="008245B4">
      <w:pPr>
        <w:spacing w:line="360" w:lineRule="auto"/>
      </w:pPr>
      <w:r>
        <w:t xml:space="preserve">It would be </w:t>
      </w:r>
      <w:r w:rsidR="00783ADF">
        <w:t>naïve to suggest that these uncertainties</w:t>
      </w:r>
      <w:r>
        <w:t xml:space="preserve"> may be resolved easily. However, we argue both that by identifying and discussing these matters we enhance o</w:t>
      </w:r>
      <w:r w:rsidR="00783ADF">
        <w:t>ur opportunities to have</w:t>
      </w:r>
      <w:r>
        <w:t xml:space="preserve"> discussions</w:t>
      </w:r>
      <w:r w:rsidR="00783ADF">
        <w:t xml:space="preserve"> that are more meaningful and, possibly, more positive</w:t>
      </w:r>
      <w:r>
        <w:t xml:space="preserve">. </w:t>
      </w:r>
      <w:r w:rsidR="007C3317">
        <w:t xml:space="preserve">The 7 issues that we have identified in this article throw light on the nature of </w:t>
      </w:r>
      <w:r w:rsidR="00BC0BD2">
        <w:t xml:space="preserve">aspects of </w:t>
      </w:r>
      <w:r w:rsidR="007C3317">
        <w:t>citizenship</w:t>
      </w:r>
      <w:r w:rsidR="001108C3">
        <w:t xml:space="preserve"> and citizenship education</w:t>
      </w:r>
      <w:r w:rsidR="007C3317">
        <w:t xml:space="preserve">. Heritage schools are the lens </w:t>
      </w:r>
      <w:r w:rsidR="007C3317">
        <w:lastRenderedPageBreak/>
        <w:t xml:space="preserve">through </w:t>
      </w:r>
      <w:r w:rsidR="001108C3">
        <w:t xml:space="preserve">- </w:t>
      </w:r>
      <w:r w:rsidR="007C3317">
        <w:t xml:space="preserve">or the arena within </w:t>
      </w:r>
      <w:r w:rsidR="001108C3">
        <w:t xml:space="preserve">- </w:t>
      </w:r>
      <w:r w:rsidR="007C3317">
        <w:t xml:space="preserve">the essential struggles over citizenship are taking place. </w:t>
      </w:r>
      <w:r>
        <w:t>Research work in Heritage scho</w:t>
      </w:r>
      <w:r w:rsidR="007C3317">
        <w:t>ols would help to clarify the nature of these debates</w:t>
      </w:r>
      <w:r>
        <w:t xml:space="preserve"> still further. </w:t>
      </w:r>
    </w:p>
    <w:p w:rsidR="006177A8" w:rsidRDefault="006177A8" w:rsidP="008245B4">
      <w:pPr>
        <w:spacing w:line="360" w:lineRule="auto"/>
        <w:rPr>
          <w:u w:val="single"/>
        </w:rPr>
      </w:pPr>
    </w:p>
    <w:p w:rsidR="006177A8" w:rsidRDefault="006177A8" w:rsidP="008245B4">
      <w:pPr>
        <w:spacing w:line="360" w:lineRule="auto"/>
        <w:rPr>
          <w:u w:val="single"/>
        </w:rPr>
      </w:pPr>
    </w:p>
    <w:p w:rsidR="00F50D34" w:rsidRPr="003B069A" w:rsidRDefault="00D40AFE" w:rsidP="008245B4">
      <w:pPr>
        <w:spacing w:line="360" w:lineRule="auto"/>
        <w:rPr>
          <w:u w:val="single"/>
        </w:rPr>
      </w:pPr>
      <w:r w:rsidRPr="003B069A">
        <w:rPr>
          <w:u w:val="single"/>
        </w:rPr>
        <w:t>List of References</w:t>
      </w:r>
    </w:p>
    <w:p w:rsidR="00F50D34" w:rsidRPr="003B069A" w:rsidRDefault="00F50D34" w:rsidP="008245B4">
      <w:pPr>
        <w:spacing w:line="360" w:lineRule="auto"/>
        <w:rPr>
          <w:bCs/>
        </w:rPr>
      </w:pPr>
    </w:p>
    <w:p w:rsidR="00A73098" w:rsidRPr="003B069A" w:rsidRDefault="00F50D34" w:rsidP="008245B4">
      <w:pPr>
        <w:spacing w:line="360" w:lineRule="auto"/>
      </w:pPr>
      <w:r w:rsidRPr="003B069A">
        <w:t xml:space="preserve">Ahmed, F. (2012). </w:t>
      </w:r>
      <w:proofErr w:type="spellStart"/>
      <w:r w:rsidRPr="003B069A">
        <w:t>Tarbiyah</w:t>
      </w:r>
      <w:proofErr w:type="spellEnd"/>
      <w:r w:rsidRPr="003B069A">
        <w:t xml:space="preserve"> for </w:t>
      </w:r>
      <w:proofErr w:type="spellStart"/>
      <w:r w:rsidRPr="003B069A">
        <w:t>shakhsiyah</w:t>
      </w:r>
      <w:proofErr w:type="spellEnd"/>
      <w:r w:rsidRPr="003B069A">
        <w:t xml:space="preserve"> (educating for identity): seeking out culturally coherent pedagogy for Muslim children in Britain, </w:t>
      </w:r>
      <w:r w:rsidRPr="003B069A">
        <w:rPr>
          <w:i/>
        </w:rPr>
        <w:t>Compare</w:t>
      </w:r>
      <w:r w:rsidRPr="003B069A">
        <w:t>, 42:5, 725-749</w:t>
      </w:r>
    </w:p>
    <w:p w:rsidR="00EF0B62" w:rsidRPr="003B069A" w:rsidRDefault="00EF0B62" w:rsidP="008245B4">
      <w:pPr>
        <w:spacing w:line="360" w:lineRule="auto"/>
      </w:pPr>
    </w:p>
    <w:p w:rsidR="00EF0B62" w:rsidRPr="003B069A" w:rsidRDefault="00EF0B62" w:rsidP="008245B4">
      <w:pPr>
        <w:pStyle w:val="Default"/>
        <w:spacing w:line="360" w:lineRule="auto"/>
        <w:rPr>
          <w:rFonts w:ascii="Times New Roman" w:hAnsi="Times New Roman" w:cs="Times New Roman"/>
        </w:rPr>
      </w:pPr>
      <w:proofErr w:type="spellStart"/>
      <w:r w:rsidRPr="003B069A">
        <w:rPr>
          <w:rFonts w:ascii="Times New Roman" w:hAnsi="Times New Roman" w:cs="Times New Roman"/>
        </w:rPr>
        <w:t>Ajegbo</w:t>
      </w:r>
      <w:proofErr w:type="spellEnd"/>
      <w:r w:rsidRPr="003B069A">
        <w:rPr>
          <w:rFonts w:ascii="Times New Roman" w:hAnsi="Times New Roman" w:cs="Times New Roman"/>
        </w:rPr>
        <w:t xml:space="preserve">, K. (2007). </w:t>
      </w:r>
      <w:r w:rsidRPr="003B069A">
        <w:rPr>
          <w:rFonts w:ascii="Times New Roman" w:hAnsi="Times New Roman" w:cs="Times New Roman"/>
          <w:bCs/>
          <w:i/>
          <w:kern w:val="36"/>
        </w:rPr>
        <w:t>Diversity and Citizenship:  Curriculum Review</w:t>
      </w:r>
      <w:r w:rsidRPr="003B069A">
        <w:rPr>
          <w:rFonts w:ascii="Times New Roman" w:hAnsi="Times New Roman" w:cs="Times New Roman"/>
          <w:bCs/>
          <w:kern w:val="36"/>
        </w:rPr>
        <w:t xml:space="preserve">. London, </w:t>
      </w:r>
      <w:proofErr w:type="spellStart"/>
      <w:r w:rsidRPr="003B069A">
        <w:rPr>
          <w:rFonts w:ascii="Times New Roman" w:hAnsi="Times New Roman" w:cs="Times New Roman"/>
          <w:bCs/>
          <w:kern w:val="36"/>
        </w:rPr>
        <w:t>DfEs</w:t>
      </w:r>
      <w:proofErr w:type="spellEnd"/>
      <w:r w:rsidRPr="003B069A">
        <w:rPr>
          <w:rFonts w:ascii="Times New Roman" w:hAnsi="Times New Roman" w:cs="Times New Roman"/>
          <w:bCs/>
          <w:kern w:val="36"/>
        </w:rPr>
        <w:t>.</w:t>
      </w:r>
    </w:p>
    <w:p w:rsidR="00F50D34" w:rsidRPr="003B069A" w:rsidRDefault="00F50D34" w:rsidP="008245B4">
      <w:pPr>
        <w:spacing w:line="360" w:lineRule="auto"/>
      </w:pPr>
    </w:p>
    <w:p w:rsidR="00F85BDD" w:rsidRPr="003B069A" w:rsidRDefault="00F85BDD" w:rsidP="008245B4">
      <w:pPr>
        <w:autoSpaceDE w:val="0"/>
        <w:autoSpaceDN w:val="0"/>
        <w:adjustRightInd w:val="0"/>
        <w:spacing w:line="360" w:lineRule="auto"/>
        <w:rPr>
          <w:lang w:eastAsia="en-GB"/>
        </w:rPr>
      </w:pPr>
      <w:r w:rsidRPr="003B069A">
        <w:rPr>
          <w:lang w:eastAsia="en-GB"/>
        </w:rPr>
        <w:t xml:space="preserve">Arthur, J. (2003). </w:t>
      </w:r>
      <w:proofErr w:type="gramStart"/>
      <w:r w:rsidRPr="003B069A">
        <w:rPr>
          <w:i/>
          <w:lang w:eastAsia="en-GB"/>
        </w:rPr>
        <w:t>Education with Character.</w:t>
      </w:r>
      <w:proofErr w:type="gramEnd"/>
      <w:r w:rsidRPr="003B069A">
        <w:rPr>
          <w:i/>
          <w:lang w:eastAsia="en-GB"/>
        </w:rPr>
        <w:t xml:space="preserve"> </w:t>
      </w:r>
      <w:proofErr w:type="gramStart"/>
      <w:r w:rsidRPr="003B069A">
        <w:rPr>
          <w:i/>
          <w:lang w:eastAsia="en-GB"/>
        </w:rPr>
        <w:t>The moral economy of schooling</w:t>
      </w:r>
      <w:r w:rsidRPr="003B069A">
        <w:rPr>
          <w:lang w:eastAsia="en-GB"/>
        </w:rPr>
        <w:t>.</w:t>
      </w:r>
      <w:proofErr w:type="gramEnd"/>
      <w:r w:rsidRPr="003B069A">
        <w:rPr>
          <w:lang w:eastAsia="en-GB"/>
        </w:rPr>
        <w:t xml:space="preserve"> London, </w:t>
      </w:r>
      <w:proofErr w:type="spellStart"/>
      <w:r w:rsidRPr="003B069A">
        <w:rPr>
          <w:lang w:eastAsia="en-GB"/>
        </w:rPr>
        <w:t>RoutledgeFalmer</w:t>
      </w:r>
      <w:proofErr w:type="spellEnd"/>
      <w:r w:rsidRPr="003B069A">
        <w:rPr>
          <w:lang w:eastAsia="en-GB"/>
        </w:rPr>
        <w:t>.</w:t>
      </w:r>
    </w:p>
    <w:p w:rsidR="00316743" w:rsidRPr="003B069A" w:rsidRDefault="00316743" w:rsidP="008245B4">
      <w:pPr>
        <w:autoSpaceDE w:val="0"/>
        <w:autoSpaceDN w:val="0"/>
        <w:adjustRightInd w:val="0"/>
        <w:spacing w:line="360" w:lineRule="auto"/>
        <w:rPr>
          <w:lang w:eastAsia="en-GB"/>
        </w:rPr>
      </w:pPr>
    </w:p>
    <w:p w:rsidR="00316743" w:rsidRPr="003B069A" w:rsidRDefault="00316743" w:rsidP="008245B4">
      <w:pPr>
        <w:spacing w:line="360" w:lineRule="auto"/>
        <w:rPr>
          <w:i/>
        </w:rPr>
      </w:pPr>
      <w:r w:rsidRPr="003B069A">
        <w:t>Arthur, J.</w:t>
      </w:r>
      <w:r w:rsidR="00D86100" w:rsidRPr="003B069A">
        <w:t xml:space="preserve"> </w:t>
      </w:r>
      <w:r w:rsidRPr="003B069A">
        <w:t xml:space="preserve">(2015). Extremism and Neo-Liberal Education Policy: A Contextual Critique of the Trojan </w:t>
      </w:r>
      <w:proofErr w:type="gramStart"/>
      <w:r w:rsidRPr="003B069A">
        <w:t>Horse</w:t>
      </w:r>
      <w:proofErr w:type="gramEnd"/>
      <w:r w:rsidRPr="003B069A">
        <w:t xml:space="preserve"> Affair in Birmingham Schools, </w:t>
      </w:r>
      <w:r w:rsidRPr="003B069A">
        <w:rPr>
          <w:i/>
        </w:rPr>
        <w:t>British Journal of</w:t>
      </w:r>
    </w:p>
    <w:p w:rsidR="00316743" w:rsidRPr="003B069A" w:rsidRDefault="00316743" w:rsidP="008245B4">
      <w:pPr>
        <w:spacing w:line="360" w:lineRule="auto"/>
      </w:pPr>
      <w:r w:rsidRPr="003B069A">
        <w:rPr>
          <w:i/>
        </w:rPr>
        <w:t>Educational Studies</w:t>
      </w:r>
      <w:r w:rsidRPr="003B069A">
        <w:t>, 63:3, 311-32.</w:t>
      </w:r>
    </w:p>
    <w:p w:rsidR="00F50D34" w:rsidRPr="003B069A" w:rsidRDefault="00F50D34" w:rsidP="008245B4">
      <w:pPr>
        <w:spacing w:line="360" w:lineRule="auto"/>
      </w:pPr>
    </w:p>
    <w:p w:rsidR="00F50D34" w:rsidRPr="003B069A" w:rsidRDefault="00F50D34" w:rsidP="008245B4">
      <w:pPr>
        <w:spacing w:line="360" w:lineRule="auto"/>
      </w:pPr>
      <w:proofErr w:type="spellStart"/>
      <w:r w:rsidRPr="003B069A">
        <w:t>Bastiani</w:t>
      </w:r>
      <w:proofErr w:type="spellEnd"/>
      <w:r w:rsidRPr="003B069A">
        <w:t xml:space="preserve"> J (2000) </w:t>
      </w:r>
      <w:r w:rsidRPr="003B069A">
        <w:rPr>
          <w:i/>
          <w:iCs/>
        </w:rPr>
        <w:t>Supplementary Schooling in the Lambeth Education Action Zone</w:t>
      </w:r>
      <w:r w:rsidRPr="003B069A">
        <w:t>, IPPR. http://www.ippr.org/assets/media/uploadedFiles/research/projects/ Education/Bastiani.doc</w:t>
      </w:r>
    </w:p>
    <w:p w:rsidR="007E0048" w:rsidRPr="003B069A" w:rsidRDefault="007E0048" w:rsidP="008245B4">
      <w:pPr>
        <w:spacing w:line="360" w:lineRule="auto"/>
      </w:pPr>
    </w:p>
    <w:p w:rsidR="00CB37D9" w:rsidRPr="003B069A" w:rsidRDefault="007E0048" w:rsidP="008245B4">
      <w:pPr>
        <w:spacing w:line="360" w:lineRule="auto"/>
      </w:pPr>
      <w:r w:rsidRPr="003B069A">
        <w:t>Berkowitz</w:t>
      </w:r>
      <w:r w:rsidR="00CB37D9" w:rsidRPr="003B069A">
        <w:t xml:space="preserve">, M. (2012). Understanding effective character education. </w:t>
      </w:r>
      <w:proofErr w:type="gramStart"/>
      <w:r w:rsidR="00CB37D9" w:rsidRPr="003B069A">
        <w:rPr>
          <w:i/>
        </w:rPr>
        <w:t>CSEE Connections</w:t>
      </w:r>
      <w:r w:rsidR="00CB37D9" w:rsidRPr="003B069A">
        <w:t xml:space="preserve">, December 2011-January 2012, the </w:t>
      </w:r>
      <w:proofErr w:type="spellStart"/>
      <w:r w:rsidR="00CB37D9" w:rsidRPr="003B069A">
        <w:t>Center</w:t>
      </w:r>
      <w:proofErr w:type="spellEnd"/>
      <w:r w:rsidR="00CB37D9" w:rsidRPr="003B069A">
        <w:t xml:space="preserve"> for Spiritual and Ethical Education.</w:t>
      </w:r>
      <w:proofErr w:type="gramEnd"/>
      <w:r w:rsidR="00CB37D9" w:rsidRPr="003B069A">
        <w:t xml:space="preserve">  </w:t>
      </w:r>
      <w:hyperlink r:id="rId12" w:history="1">
        <w:r w:rsidR="00CB37D9" w:rsidRPr="003B069A">
          <w:rPr>
            <w:rStyle w:val="Hyperlink"/>
          </w:rPr>
          <w:t>http://www.character.org/wp-content/uploads/2011/12/Understanding-Effective-Character-Education.pdf</w:t>
        </w:r>
      </w:hyperlink>
      <w:r w:rsidR="00CB37D9" w:rsidRPr="003B069A">
        <w:t xml:space="preserve"> (accessed 29 January 2016)</w:t>
      </w:r>
    </w:p>
    <w:p w:rsidR="00E2060D" w:rsidRPr="003B069A" w:rsidRDefault="00E2060D" w:rsidP="008245B4">
      <w:pPr>
        <w:spacing w:line="360" w:lineRule="auto"/>
      </w:pPr>
    </w:p>
    <w:p w:rsidR="00E2060D" w:rsidRPr="003B069A" w:rsidRDefault="00F80688" w:rsidP="008245B4">
      <w:pPr>
        <w:spacing w:line="360" w:lineRule="auto"/>
      </w:pPr>
      <w:proofErr w:type="spellStart"/>
      <w:r w:rsidRPr="003B069A">
        <w:t>Blackledge</w:t>
      </w:r>
      <w:proofErr w:type="spellEnd"/>
      <w:r w:rsidRPr="003B069A">
        <w:t xml:space="preserve">, A., and </w:t>
      </w:r>
      <w:proofErr w:type="spellStart"/>
      <w:r w:rsidRPr="003B069A">
        <w:t>Creese</w:t>
      </w:r>
      <w:proofErr w:type="spellEnd"/>
      <w:r w:rsidRPr="003B069A">
        <w:t xml:space="preserve">, A. (2013) </w:t>
      </w:r>
      <w:proofErr w:type="spellStart"/>
      <w:r w:rsidRPr="003B069A">
        <w:t>Heteroglossia</w:t>
      </w:r>
      <w:proofErr w:type="spellEnd"/>
      <w:r w:rsidRPr="003B069A">
        <w:t xml:space="preserve"> in English Complementary Schools. </w:t>
      </w:r>
      <w:r w:rsidR="00FA7791" w:rsidRPr="003B069A">
        <w:t>Pages 123-142 i</w:t>
      </w:r>
      <w:r w:rsidRPr="003B069A">
        <w:t xml:space="preserve">n </w:t>
      </w:r>
      <w:proofErr w:type="spellStart"/>
      <w:r w:rsidRPr="003B069A">
        <w:t>G</w:t>
      </w:r>
      <w:r w:rsidR="003B069A">
        <w:t>ogolin</w:t>
      </w:r>
      <w:proofErr w:type="spellEnd"/>
      <w:r w:rsidR="003B069A">
        <w:t>, J. and J. Duarte (ed</w:t>
      </w:r>
      <w:r w:rsidRPr="003B069A">
        <w:t>s</w:t>
      </w:r>
      <w:r w:rsidR="003B069A">
        <w:t>.</w:t>
      </w:r>
      <w:r w:rsidRPr="003B069A">
        <w:t xml:space="preserve">) </w:t>
      </w:r>
      <w:proofErr w:type="gramStart"/>
      <w:r w:rsidRPr="003B069A">
        <w:rPr>
          <w:i/>
          <w:iCs/>
        </w:rPr>
        <w:t>Linguistic super-diversity in urban areas</w:t>
      </w:r>
      <w:r w:rsidRPr="003B069A">
        <w:t>.</w:t>
      </w:r>
      <w:proofErr w:type="gramEnd"/>
      <w:r w:rsidRPr="003B069A">
        <w:t xml:space="preserve"> Amsterdam, John </w:t>
      </w:r>
      <w:proofErr w:type="spellStart"/>
      <w:r w:rsidRPr="003B069A">
        <w:t>Benjamins</w:t>
      </w:r>
      <w:proofErr w:type="spellEnd"/>
      <w:r w:rsidRPr="003B069A">
        <w:t>.</w:t>
      </w:r>
    </w:p>
    <w:p w:rsidR="00F50D34" w:rsidRPr="003B069A" w:rsidRDefault="00F50D34" w:rsidP="008245B4">
      <w:pPr>
        <w:spacing w:line="360" w:lineRule="auto"/>
      </w:pPr>
    </w:p>
    <w:p w:rsidR="00F50D34" w:rsidRPr="003B069A" w:rsidRDefault="00F50D34" w:rsidP="008245B4">
      <w:pPr>
        <w:spacing w:line="360" w:lineRule="auto"/>
      </w:pPr>
      <w:proofErr w:type="spellStart"/>
      <w:r w:rsidRPr="003B069A">
        <w:lastRenderedPageBreak/>
        <w:t>Boyask</w:t>
      </w:r>
      <w:proofErr w:type="spellEnd"/>
      <w:r w:rsidRPr="003B069A">
        <w:t xml:space="preserve">, R. (2013). Theorising the democratic potential of privatised schools through the case of free school. </w:t>
      </w:r>
      <w:r w:rsidRPr="003B069A">
        <w:rPr>
          <w:i/>
        </w:rPr>
        <w:t>Critical Perspectives on Communication, Cultural &amp; Policy Studies</w:t>
      </w:r>
      <w:r w:rsidRPr="003B069A">
        <w:t>, 32,1/2, 11-26.</w:t>
      </w:r>
    </w:p>
    <w:p w:rsidR="00F50D34" w:rsidRPr="003B069A" w:rsidRDefault="00F50D34" w:rsidP="008245B4">
      <w:pPr>
        <w:spacing w:line="360" w:lineRule="auto"/>
      </w:pPr>
    </w:p>
    <w:p w:rsidR="00F50D34" w:rsidRPr="003B069A" w:rsidRDefault="00F50D34" w:rsidP="008245B4">
      <w:pPr>
        <w:spacing w:line="360" w:lineRule="auto"/>
      </w:pPr>
      <w:proofErr w:type="spellStart"/>
      <w:r w:rsidRPr="003B069A">
        <w:t>Bregvadze</w:t>
      </w:r>
      <w:proofErr w:type="spellEnd"/>
      <w:r w:rsidRPr="003B069A">
        <w:t xml:space="preserve">, T. (2012) Analysing the Shadows: Private Tutoring as a Descriptor of the Education System in Georgia. </w:t>
      </w:r>
      <w:proofErr w:type="gramStart"/>
      <w:r w:rsidRPr="003B069A">
        <w:rPr>
          <w:i/>
        </w:rPr>
        <w:t>International Education Studies</w:t>
      </w:r>
      <w:r w:rsidRPr="003B069A">
        <w:t>; 5, 6.</w:t>
      </w:r>
      <w:proofErr w:type="gramEnd"/>
      <w:r w:rsidRPr="003B069A">
        <w:t xml:space="preserve"> </w:t>
      </w:r>
    </w:p>
    <w:p w:rsidR="00E2060D" w:rsidRPr="003B069A" w:rsidRDefault="00E2060D" w:rsidP="008245B4">
      <w:pPr>
        <w:spacing w:line="360" w:lineRule="auto"/>
      </w:pPr>
    </w:p>
    <w:p w:rsidR="00E2060D" w:rsidRPr="003B069A" w:rsidRDefault="00AC7916" w:rsidP="008245B4">
      <w:pPr>
        <w:spacing w:line="360" w:lineRule="auto"/>
      </w:pPr>
      <w:proofErr w:type="spellStart"/>
      <w:r w:rsidRPr="003B069A">
        <w:rPr>
          <w:bCs/>
        </w:rPr>
        <w:t>Byram</w:t>
      </w:r>
      <w:proofErr w:type="spellEnd"/>
      <w:r w:rsidRPr="003B069A">
        <w:rPr>
          <w:bCs/>
        </w:rPr>
        <w:t>, M.S.</w:t>
      </w:r>
      <w:r w:rsidRPr="003B069A">
        <w:t xml:space="preserve"> (2008). </w:t>
      </w:r>
      <w:hyperlink r:id="rId13" w:history="1">
        <w:proofErr w:type="gramStart"/>
        <w:r w:rsidRPr="003B069A">
          <w:rPr>
            <w:rStyle w:val="Hyperlink"/>
            <w:rFonts w:eastAsiaTheme="majorEastAsia"/>
            <w:i/>
            <w:iCs/>
            <w:color w:val="auto"/>
            <w:u w:val="none"/>
          </w:rPr>
          <w:t>From Foreign Language Education to Education for Intercultural Citizenship.</w:t>
        </w:r>
        <w:proofErr w:type="gramEnd"/>
        <w:r w:rsidRPr="003B069A">
          <w:rPr>
            <w:rStyle w:val="Hyperlink"/>
            <w:rFonts w:eastAsiaTheme="majorEastAsia"/>
            <w:i/>
            <w:iCs/>
            <w:color w:val="auto"/>
            <w:u w:val="none"/>
          </w:rPr>
          <w:t xml:space="preserve"> </w:t>
        </w:r>
        <w:proofErr w:type="gramStart"/>
        <w:r w:rsidRPr="003B069A">
          <w:rPr>
            <w:rStyle w:val="Hyperlink"/>
            <w:rFonts w:eastAsiaTheme="majorEastAsia"/>
            <w:i/>
            <w:iCs/>
            <w:color w:val="auto"/>
            <w:u w:val="none"/>
          </w:rPr>
          <w:t>Essays and Reflection</w:t>
        </w:r>
      </w:hyperlink>
      <w:r w:rsidRPr="003B069A">
        <w:t>.</w:t>
      </w:r>
      <w:proofErr w:type="gramEnd"/>
      <w:r w:rsidRPr="003B069A">
        <w:t xml:space="preserve"> Clevedon: Multilingual Matters.</w:t>
      </w:r>
    </w:p>
    <w:p w:rsidR="00B907AE" w:rsidRPr="003B069A" w:rsidRDefault="00B907AE" w:rsidP="008245B4">
      <w:pPr>
        <w:spacing w:line="360" w:lineRule="auto"/>
      </w:pPr>
    </w:p>
    <w:p w:rsidR="00B907AE" w:rsidRPr="003B069A" w:rsidRDefault="00B907AE" w:rsidP="008245B4">
      <w:pPr>
        <w:pStyle w:val="Default"/>
        <w:spacing w:line="360" w:lineRule="auto"/>
        <w:rPr>
          <w:rFonts w:ascii="Times New Roman" w:hAnsi="Times New Roman" w:cs="Times New Roman"/>
        </w:rPr>
      </w:pPr>
      <w:r w:rsidRPr="003B069A">
        <w:rPr>
          <w:rFonts w:ascii="Times New Roman" w:hAnsi="Times New Roman" w:cs="Times New Roman"/>
        </w:rPr>
        <w:t xml:space="preserve">Cameron, D. (2010). </w:t>
      </w:r>
      <w:proofErr w:type="gramStart"/>
      <w:r w:rsidRPr="003B069A">
        <w:rPr>
          <w:rFonts w:ascii="Times New Roman" w:hAnsi="Times New Roman" w:cs="Times New Roman"/>
          <w:i/>
        </w:rPr>
        <w:t>The Big Society</w:t>
      </w:r>
      <w:r w:rsidRPr="003B069A">
        <w:rPr>
          <w:rFonts w:ascii="Times New Roman" w:hAnsi="Times New Roman" w:cs="Times New Roman"/>
        </w:rPr>
        <w:t>.</w:t>
      </w:r>
      <w:proofErr w:type="gramEnd"/>
      <w:r w:rsidRPr="003B069A">
        <w:rPr>
          <w:rFonts w:ascii="Times New Roman" w:hAnsi="Times New Roman" w:cs="Times New Roman"/>
          <w:iCs/>
        </w:rPr>
        <w:t xml:space="preserve"> (</w:t>
      </w:r>
      <w:hyperlink r:id="rId14" w:history="1">
        <w:r w:rsidRPr="003B069A">
          <w:rPr>
            <w:rStyle w:val="Hyperlink"/>
            <w:rFonts w:ascii="Times New Roman" w:eastAsiaTheme="majorEastAsia" w:hAnsi="Times New Roman" w:cs="Times New Roman"/>
            <w:iCs/>
          </w:rPr>
          <w:t>http://www.number10.gov.uk/news/speeches-and-transcripts/2010/07/big-society-speech-53572</w:t>
        </w:r>
      </w:hyperlink>
      <w:r w:rsidRPr="003B069A">
        <w:rPr>
          <w:rFonts w:ascii="Times New Roman" w:hAnsi="Times New Roman" w:cs="Times New Roman"/>
          <w:iCs/>
        </w:rPr>
        <w:t>, accessed 20 October 2015).</w:t>
      </w:r>
    </w:p>
    <w:p w:rsidR="009A379C" w:rsidRPr="003B069A" w:rsidRDefault="009A379C" w:rsidP="008245B4">
      <w:pPr>
        <w:spacing w:line="360" w:lineRule="auto"/>
      </w:pPr>
    </w:p>
    <w:p w:rsidR="00F50D34" w:rsidRPr="003B069A" w:rsidRDefault="00F50D34" w:rsidP="008245B4">
      <w:pPr>
        <w:spacing w:line="360" w:lineRule="auto"/>
      </w:pPr>
      <w:r w:rsidRPr="003B069A">
        <w:t xml:space="preserve">Chan, C. &amp; Bray, M. (2014) </w:t>
      </w:r>
      <w:proofErr w:type="spellStart"/>
      <w:r w:rsidRPr="003B069A">
        <w:t>Marketized</w:t>
      </w:r>
      <w:proofErr w:type="spellEnd"/>
      <w:r w:rsidRPr="003B069A">
        <w:t xml:space="preserve"> private tutoring as a supplement to regular schooling: Liberal Studies and the shadow sector in Hong Kong secondary education, </w:t>
      </w:r>
      <w:r w:rsidRPr="003B069A">
        <w:rPr>
          <w:i/>
        </w:rPr>
        <w:t>Journal of Cu</w:t>
      </w:r>
      <w:r w:rsidR="00054DA4" w:rsidRPr="003B069A">
        <w:rPr>
          <w:i/>
        </w:rPr>
        <w:t>rriculum Studies</w:t>
      </w:r>
      <w:r w:rsidR="00054DA4" w:rsidRPr="003B069A">
        <w:t>, 46:3, 361-388.</w:t>
      </w:r>
    </w:p>
    <w:p w:rsidR="009A379C" w:rsidRPr="003B069A" w:rsidRDefault="009A379C" w:rsidP="008245B4">
      <w:pPr>
        <w:spacing w:line="360" w:lineRule="auto"/>
      </w:pPr>
    </w:p>
    <w:p w:rsidR="00F50D34" w:rsidRPr="003B069A" w:rsidRDefault="00F50D34" w:rsidP="008245B4">
      <w:pPr>
        <w:spacing w:line="360" w:lineRule="auto"/>
      </w:pPr>
      <w:r w:rsidRPr="003B069A">
        <w:t xml:space="preserve">Chine, K. &amp; Tucker, I.G.R. (2005) Heritage Language Development: Understanding the Roles of Ethnic Identity and Saturday School Participation. </w:t>
      </w:r>
      <w:r w:rsidRPr="003B069A">
        <w:rPr>
          <w:i/>
        </w:rPr>
        <w:t>Heritage Language Journal</w:t>
      </w:r>
      <w:r w:rsidRPr="003B069A">
        <w:t xml:space="preserve"> 3:1. </w:t>
      </w:r>
      <w:r w:rsidR="001C20F5">
        <w:fldChar w:fldCharType="begin"/>
      </w:r>
      <w:r w:rsidR="001C20F5">
        <w:instrText xml:space="preserve"> HYPERLINK "http://www.international.ucla.edu/media/files/chinen_and_tucker.pdf" \t "_blank" </w:instrText>
      </w:r>
      <w:r w:rsidR="001C20F5">
        <w:fldChar w:fldCharType="separate"/>
      </w:r>
      <w:r w:rsidRPr="003B069A">
        <w:rPr>
          <w:rStyle w:val="Hyperlink"/>
        </w:rPr>
        <w:t>http://www.international.ucla.edu/media/files/chinen_and_tucker.pdf</w:t>
      </w:r>
      <w:r w:rsidR="001C20F5">
        <w:rPr>
          <w:rStyle w:val="Hyperlink"/>
        </w:rPr>
        <w:fldChar w:fldCharType="end"/>
      </w:r>
    </w:p>
    <w:p w:rsidR="009A379C" w:rsidRPr="003B069A" w:rsidRDefault="009A379C" w:rsidP="008245B4">
      <w:pPr>
        <w:spacing w:line="360" w:lineRule="auto"/>
      </w:pPr>
    </w:p>
    <w:p w:rsidR="00F50D34" w:rsidRPr="003B069A" w:rsidRDefault="00F50D34" w:rsidP="008245B4">
      <w:pPr>
        <w:spacing w:line="360" w:lineRule="auto"/>
      </w:pPr>
      <w:proofErr w:type="spellStart"/>
      <w:r w:rsidRPr="003B069A">
        <w:t>Chowdry</w:t>
      </w:r>
      <w:proofErr w:type="spellEnd"/>
      <w:r w:rsidRPr="003B069A">
        <w:t xml:space="preserve"> H, Crawford, C. and Goodman, A. (2009). </w:t>
      </w:r>
      <w:r w:rsidRPr="003B069A">
        <w:rPr>
          <w:i/>
          <w:iCs/>
        </w:rPr>
        <w:t>Drivers and Barriers to Educational Success: Evidence from the longitudinal study of young people in England</w:t>
      </w:r>
      <w:r w:rsidRPr="003B069A">
        <w:t xml:space="preserve">, Department for Children, Schools and Families. </w:t>
      </w:r>
      <w:hyperlink r:id="rId15" w:history="1">
        <w:r w:rsidR="00B250D2" w:rsidRPr="003B069A">
          <w:rPr>
            <w:rStyle w:val="Hyperlink"/>
          </w:rPr>
          <w:t>http://discovery.ucl.ac.uk/18314/1/18314.pdf</w:t>
        </w:r>
      </w:hyperlink>
    </w:p>
    <w:p w:rsidR="00F50D34" w:rsidRPr="003B069A" w:rsidRDefault="00F50D34" w:rsidP="008245B4">
      <w:pPr>
        <w:spacing w:line="360" w:lineRule="auto"/>
      </w:pPr>
    </w:p>
    <w:p w:rsidR="009A379C" w:rsidRPr="003B069A" w:rsidRDefault="00F50D34" w:rsidP="008245B4">
      <w:pPr>
        <w:spacing w:line="360" w:lineRule="auto"/>
      </w:pPr>
      <w:r w:rsidRPr="003B069A">
        <w:t xml:space="preserve">Conroy, J., D. </w:t>
      </w:r>
      <w:proofErr w:type="spellStart"/>
      <w:r w:rsidRPr="003B069A">
        <w:t>Lundie</w:t>
      </w:r>
      <w:proofErr w:type="spellEnd"/>
      <w:r w:rsidRPr="003B069A">
        <w:t>, R. Davis, V. Baumfield, P. Barnes, T. Gallagher, K. Lo</w:t>
      </w:r>
      <w:r w:rsidR="00A60D00" w:rsidRPr="003B069A">
        <w:t xml:space="preserve">wden, N. Bourque, and K. </w:t>
      </w:r>
      <w:proofErr w:type="spellStart"/>
      <w:r w:rsidR="00A60D00" w:rsidRPr="003B069A">
        <w:t>Wenell</w:t>
      </w:r>
      <w:proofErr w:type="spellEnd"/>
      <w:r w:rsidRPr="003B069A">
        <w:t xml:space="preserve"> </w:t>
      </w:r>
      <w:r w:rsidR="00A60D00" w:rsidRPr="003B069A">
        <w:t>(</w:t>
      </w:r>
      <w:r w:rsidRPr="003B069A">
        <w:t>2014</w:t>
      </w:r>
      <w:r w:rsidR="00A60D00" w:rsidRPr="003B069A">
        <w:t>)</w:t>
      </w:r>
      <w:r w:rsidRPr="003B069A">
        <w:t xml:space="preserve">. </w:t>
      </w:r>
      <w:r w:rsidRPr="003B069A">
        <w:rPr>
          <w:i/>
        </w:rPr>
        <w:t xml:space="preserve">Does Religious Education Work? </w:t>
      </w:r>
      <w:proofErr w:type="gramStart"/>
      <w:r w:rsidRPr="003B069A">
        <w:rPr>
          <w:i/>
        </w:rPr>
        <w:t>A Multi-dimensional Investigation.</w:t>
      </w:r>
      <w:proofErr w:type="gramEnd"/>
      <w:r w:rsidRPr="003B069A">
        <w:t xml:space="preserve"> London: Bloomsbury</w:t>
      </w:r>
      <w:r w:rsidR="00465C51" w:rsidRPr="003B069A">
        <w:t>.</w:t>
      </w:r>
    </w:p>
    <w:p w:rsidR="00465C51" w:rsidRPr="003B069A" w:rsidRDefault="00465C51" w:rsidP="008245B4">
      <w:pPr>
        <w:spacing w:line="360" w:lineRule="auto"/>
      </w:pPr>
    </w:p>
    <w:p w:rsidR="00F50D34" w:rsidRPr="003B069A" w:rsidRDefault="00F50D34" w:rsidP="008245B4">
      <w:pPr>
        <w:spacing w:line="360" w:lineRule="auto"/>
      </w:pPr>
      <w:proofErr w:type="spellStart"/>
      <w:proofErr w:type="gramStart"/>
      <w:r w:rsidRPr="003B069A">
        <w:t>Creese</w:t>
      </w:r>
      <w:proofErr w:type="spellEnd"/>
      <w:r w:rsidRPr="003B069A">
        <w:t>, A. (2009).</w:t>
      </w:r>
      <w:proofErr w:type="gramEnd"/>
      <w:r w:rsidRPr="003B069A">
        <w:t xml:space="preserve"> Building on Young People's Linguistic and Cultural Continuity: Complementary Schools in the United Kingdom, </w:t>
      </w:r>
      <w:r w:rsidRPr="003B069A">
        <w:rPr>
          <w:i/>
        </w:rPr>
        <w:t>Theory Into Practice</w:t>
      </w:r>
      <w:r w:rsidRPr="003B069A">
        <w:t>, 48:4, 267-273</w:t>
      </w:r>
    </w:p>
    <w:p w:rsidR="00F85BDD" w:rsidRPr="003B069A" w:rsidRDefault="00F85BDD" w:rsidP="008245B4">
      <w:pPr>
        <w:spacing w:line="360" w:lineRule="auto"/>
      </w:pPr>
    </w:p>
    <w:p w:rsidR="00F85BDD" w:rsidRPr="003B069A" w:rsidRDefault="00F85BDD" w:rsidP="008245B4">
      <w:pPr>
        <w:autoSpaceDE w:val="0"/>
        <w:autoSpaceDN w:val="0"/>
        <w:adjustRightInd w:val="0"/>
        <w:spacing w:line="360" w:lineRule="auto"/>
        <w:rPr>
          <w:iCs/>
          <w:lang w:eastAsia="en-GB"/>
        </w:rPr>
      </w:pPr>
      <w:r w:rsidRPr="003B069A">
        <w:rPr>
          <w:iCs/>
          <w:lang w:eastAsia="en-GB"/>
        </w:rPr>
        <w:t xml:space="preserve">Crick. B. (2000). </w:t>
      </w:r>
      <w:proofErr w:type="gramStart"/>
      <w:r w:rsidRPr="003B069A">
        <w:rPr>
          <w:i/>
          <w:iCs/>
          <w:lang w:eastAsia="en-GB"/>
        </w:rPr>
        <w:t>Essays on Citizenship</w:t>
      </w:r>
      <w:r w:rsidRPr="003B069A">
        <w:rPr>
          <w:iCs/>
          <w:lang w:eastAsia="en-GB"/>
        </w:rPr>
        <w:t>.</w:t>
      </w:r>
      <w:proofErr w:type="gramEnd"/>
      <w:r w:rsidRPr="003B069A">
        <w:rPr>
          <w:iCs/>
          <w:lang w:eastAsia="en-GB"/>
        </w:rPr>
        <w:t xml:space="preserve"> London, Continuum.</w:t>
      </w:r>
    </w:p>
    <w:p w:rsidR="00F50D34" w:rsidRPr="003B069A" w:rsidRDefault="00F50D34" w:rsidP="008245B4">
      <w:pPr>
        <w:spacing w:line="360" w:lineRule="auto"/>
      </w:pPr>
    </w:p>
    <w:p w:rsidR="00A279E6" w:rsidRPr="003B069A" w:rsidRDefault="00A279E6" w:rsidP="008245B4">
      <w:pPr>
        <w:spacing w:line="360" w:lineRule="auto"/>
      </w:pPr>
      <w:proofErr w:type="gramStart"/>
      <w:r w:rsidRPr="003B069A">
        <w:t>Davies, I., Gorard, S., &amp; McGuinn, N. (2005).</w:t>
      </w:r>
      <w:proofErr w:type="gramEnd"/>
      <w:r w:rsidRPr="003B069A">
        <w:t xml:space="preserve"> Citizenship education and character education: Similarities and contrasts. </w:t>
      </w:r>
      <w:r w:rsidRPr="003B069A">
        <w:rPr>
          <w:rStyle w:val="Emphasis"/>
          <w:rFonts w:eastAsiaTheme="majorEastAsia"/>
        </w:rPr>
        <w:t>British Journal of Educational Studies</w:t>
      </w:r>
      <w:r w:rsidRPr="003B069A">
        <w:t xml:space="preserve">, </w:t>
      </w:r>
      <w:r w:rsidRPr="003B069A">
        <w:rPr>
          <w:rStyle w:val="Emphasis"/>
          <w:rFonts w:eastAsiaTheme="majorEastAsia"/>
        </w:rPr>
        <w:t>53</w:t>
      </w:r>
      <w:r w:rsidRPr="003B069A">
        <w:t>(3), 341-358</w:t>
      </w:r>
      <w:r w:rsidR="00503A29" w:rsidRPr="003B069A">
        <w:t>.</w:t>
      </w:r>
    </w:p>
    <w:p w:rsidR="00503A29" w:rsidRPr="003B069A" w:rsidRDefault="00503A29" w:rsidP="008245B4">
      <w:pPr>
        <w:spacing w:line="360" w:lineRule="auto"/>
      </w:pPr>
    </w:p>
    <w:p w:rsidR="00A279E6" w:rsidRPr="003B069A" w:rsidRDefault="00503A29" w:rsidP="008245B4">
      <w:pPr>
        <w:spacing w:line="360" w:lineRule="auto"/>
      </w:pPr>
      <w:proofErr w:type="gramStart"/>
      <w:r w:rsidRPr="003B069A">
        <w:t xml:space="preserve">Davies, I., Sundaram, V., Hampden-Thompson, G., </w:t>
      </w:r>
      <w:proofErr w:type="spellStart"/>
      <w:r w:rsidRPr="003B069A">
        <w:t>Tsouroufli</w:t>
      </w:r>
      <w:proofErr w:type="spellEnd"/>
      <w:r w:rsidRPr="003B069A">
        <w:t>, M., Breslin, T., Thorpe, T., &amp; Bramley, G. (2014).</w:t>
      </w:r>
      <w:proofErr w:type="gramEnd"/>
      <w:r w:rsidRPr="003B069A">
        <w:t xml:space="preserve"> </w:t>
      </w:r>
      <w:r w:rsidRPr="003B069A">
        <w:rPr>
          <w:rStyle w:val="Emphasis"/>
          <w:rFonts w:eastAsiaTheme="majorEastAsia"/>
        </w:rPr>
        <w:t>Creating citizenship communities: education, young people and the role of schools</w:t>
      </w:r>
      <w:r w:rsidRPr="003B069A">
        <w:t>. Palgrave Macmillan.</w:t>
      </w:r>
    </w:p>
    <w:p w:rsidR="00503A29" w:rsidRPr="003B069A" w:rsidRDefault="00503A29" w:rsidP="008245B4">
      <w:pPr>
        <w:spacing w:line="360" w:lineRule="auto"/>
      </w:pPr>
    </w:p>
    <w:p w:rsidR="00F50D34" w:rsidRPr="003B069A" w:rsidRDefault="00F50D34" w:rsidP="008245B4">
      <w:pPr>
        <w:spacing w:line="360" w:lineRule="auto"/>
      </w:pPr>
      <w:r w:rsidRPr="003B069A">
        <w:t xml:space="preserve">Day Ashley, L. (2013) The shifting politics of the private in education: debates and developments in researching private school outreach in India, </w:t>
      </w:r>
      <w:r w:rsidRPr="003B069A">
        <w:rPr>
          <w:i/>
        </w:rPr>
        <w:t>Comparative Education</w:t>
      </w:r>
      <w:r w:rsidRPr="003B069A">
        <w:t>, 49:2, 206-225</w:t>
      </w:r>
    </w:p>
    <w:p w:rsidR="00F50D34" w:rsidRPr="003B069A" w:rsidRDefault="00F50D34" w:rsidP="008245B4">
      <w:pPr>
        <w:spacing w:line="360" w:lineRule="auto"/>
      </w:pPr>
    </w:p>
    <w:p w:rsidR="00F50D34" w:rsidRPr="003B069A" w:rsidRDefault="00F50D34" w:rsidP="008245B4">
      <w:pPr>
        <w:spacing w:line="360" w:lineRule="auto"/>
      </w:pPr>
      <w:proofErr w:type="gramStart"/>
      <w:r w:rsidRPr="003B069A">
        <w:t>D</w:t>
      </w:r>
      <w:r w:rsidR="00054DA4" w:rsidRPr="003B069A">
        <w:t>epartment for Education and Skills (DfES)</w:t>
      </w:r>
      <w:r w:rsidRPr="003B069A">
        <w:t xml:space="preserve"> (2003).</w:t>
      </w:r>
      <w:proofErr w:type="gramEnd"/>
      <w:r w:rsidRPr="003B069A">
        <w:t xml:space="preserve"> </w:t>
      </w:r>
      <w:r w:rsidRPr="003B069A">
        <w:rPr>
          <w:i/>
        </w:rPr>
        <w:t>Aiming High: Raising the Achievement of Minority Ethnic Pupils</w:t>
      </w:r>
      <w:r w:rsidRPr="003B069A">
        <w:t>. DfES/0183/2003. London DfES.</w:t>
      </w:r>
    </w:p>
    <w:p w:rsidR="00BD4E1A" w:rsidRPr="003B069A" w:rsidRDefault="00BD4E1A" w:rsidP="008245B4">
      <w:pPr>
        <w:spacing w:line="360" w:lineRule="auto"/>
      </w:pPr>
    </w:p>
    <w:p w:rsidR="00BD4E1A" w:rsidRPr="003B069A" w:rsidRDefault="00D86100" w:rsidP="008245B4">
      <w:pPr>
        <w:spacing w:line="360" w:lineRule="auto"/>
      </w:pPr>
      <w:proofErr w:type="gramStart"/>
      <w:r w:rsidRPr="003B069A">
        <w:t>Department for</w:t>
      </w:r>
      <w:r w:rsidR="00BD4E1A" w:rsidRPr="003B069A">
        <w:t xml:space="preserve"> Education (2014).</w:t>
      </w:r>
      <w:proofErr w:type="gramEnd"/>
      <w:r w:rsidR="00BD4E1A" w:rsidRPr="003B069A">
        <w:t xml:space="preserve"> </w:t>
      </w:r>
      <w:r w:rsidR="00BD4E1A" w:rsidRPr="003B069A">
        <w:rPr>
          <w:i/>
        </w:rPr>
        <w:t>Promoting fundamental British values as part of SMSC in schools. Departmental advice for maintained schools</w:t>
      </w:r>
      <w:r w:rsidR="00BD4E1A" w:rsidRPr="003B069A">
        <w:t>. London, DFE-00679-2014.</w:t>
      </w:r>
    </w:p>
    <w:p w:rsidR="00EF0B62" w:rsidRPr="003B069A" w:rsidRDefault="00D86100" w:rsidP="00D86100">
      <w:pPr>
        <w:spacing w:before="100" w:beforeAutospacing="1" w:after="100" w:afterAutospacing="1"/>
        <w:outlineLvl w:val="0"/>
        <w:rPr>
          <w:bCs/>
          <w:kern w:val="36"/>
          <w:lang w:eastAsia="en-GB"/>
        </w:rPr>
      </w:pPr>
      <w:proofErr w:type="gramStart"/>
      <w:r w:rsidRPr="003B069A">
        <w:rPr>
          <w:bCs/>
          <w:kern w:val="36"/>
          <w:lang w:eastAsia="en-GB"/>
        </w:rPr>
        <w:t>Department for Education (2015).</w:t>
      </w:r>
      <w:proofErr w:type="gramEnd"/>
      <w:r w:rsidRPr="003B069A">
        <w:rPr>
          <w:bCs/>
          <w:kern w:val="36"/>
          <w:lang w:eastAsia="en-GB"/>
        </w:rPr>
        <w:t xml:space="preserve"> </w:t>
      </w:r>
      <w:proofErr w:type="spellStart"/>
      <w:r w:rsidRPr="003B069A">
        <w:rPr>
          <w:bCs/>
          <w:kern w:val="36"/>
          <w:lang w:eastAsia="en-GB"/>
        </w:rPr>
        <w:t>DfE</w:t>
      </w:r>
      <w:proofErr w:type="spellEnd"/>
      <w:r w:rsidRPr="003B069A">
        <w:rPr>
          <w:bCs/>
          <w:kern w:val="36"/>
          <w:lang w:eastAsia="en-GB"/>
        </w:rPr>
        <w:t xml:space="preserve"> Character Awards application window now open. </w:t>
      </w:r>
      <w:hyperlink r:id="rId16" w:history="1">
        <w:r w:rsidRPr="003B069A">
          <w:rPr>
            <w:rStyle w:val="Hyperlink"/>
            <w:bCs/>
            <w:kern w:val="36"/>
            <w:lang w:eastAsia="en-GB"/>
          </w:rPr>
          <w:t>https://www.gov.uk/government/news/dfe-character-awards-application-window-now-open</w:t>
        </w:r>
      </w:hyperlink>
      <w:r w:rsidRPr="003B069A">
        <w:rPr>
          <w:bCs/>
          <w:kern w:val="36"/>
          <w:lang w:eastAsia="en-GB"/>
        </w:rPr>
        <w:t xml:space="preserve"> (accessed 29 January 2016).</w:t>
      </w:r>
    </w:p>
    <w:p w:rsidR="00F50D34" w:rsidRPr="003B069A" w:rsidRDefault="00F50D34" w:rsidP="008245B4">
      <w:pPr>
        <w:spacing w:line="360" w:lineRule="auto"/>
      </w:pPr>
      <w:r w:rsidRPr="003B069A">
        <w:t>Evans</w:t>
      </w:r>
      <w:r w:rsidR="00465C51" w:rsidRPr="003B069A">
        <w:t>,</w:t>
      </w:r>
      <w:r w:rsidRPr="003B069A">
        <w:t xml:space="preserve"> D</w:t>
      </w:r>
      <w:r w:rsidR="00465C51" w:rsidRPr="003B069A">
        <w:t>.</w:t>
      </w:r>
      <w:r w:rsidRPr="003B069A">
        <w:t xml:space="preserve"> (2008)</w:t>
      </w:r>
      <w:r w:rsidR="00465C51" w:rsidRPr="003B069A">
        <w:t>.</w:t>
      </w:r>
      <w:r w:rsidRPr="003B069A">
        <w:t xml:space="preserve"> </w:t>
      </w:r>
      <w:r w:rsidRPr="003B069A">
        <w:rPr>
          <w:i/>
          <w:iCs/>
        </w:rPr>
        <w:t>Evidencing Impact and Quality of Supplementary Education in Barnet: Summary report to The London Borough of Barnet and Barnet Children’s Fund</w:t>
      </w:r>
      <w:r w:rsidRPr="003B069A">
        <w:t xml:space="preserve">, May 2008 </w:t>
      </w:r>
    </w:p>
    <w:p w:rsidR="009A379C" w:rsidRPr="003B069A" w:rsidRDefault="009A379C" w:rsidP="008245B4">
      <w:pPr>
        <w:spacing w:line="360" w:lineRule="auto"/>
      </w:pPr>
    </w:p>
    <w:p w:rsidR="00F50D34" w:rsidRPr="003B069A" w:rsidRDefault="00F50D34" w:rsidP="008245B4">
      <w:pPr>
        <w:spacing w:line="360" w:lineRule="auto"/>
      </w:pPr>
      <w:r w:rsidRPr="003B069A">
        <w:t xml:space="preserve">Evans, D. and </w:t>
      </w:r>
      <w:proofErr w:type="spellStart"/>
      <w:r w:rsidRPr="003B069A">
        <w:t>Gillan</w:t>
      </w:r>
      <w:proofErr w:type="spellEnd"/>
      <w:r w:rsidRPr="003B069A">
        <w:t xml:space="preserve">-Thomas, K. (2015). </w:t>
      </w:r>
      <w:r w:rsidRPr="003B069A">
        <w:rPr>
          <w:i/>
          <w:iCs/>
        </w:rPr>
        <w:t>Supplementary Schools: Descriptive analysis of supplementary school pupils’ characteristics and attainment in seven local authorities in England, 2007/08 – 2011/12</w:t>
      </w:r>
      <w:r w:rsidRPr="003B069A">
        <w:t xml:space="preserve">, Paul Hamlyn Foundation. </w:t>
      </w:r>
      <w:hyperlink r:id="rId17" w:history="1">
        <w:r w:rsidR="009A379C" w:rsidRPr="003B069A">
          <w:rPr>
            <w:rStyle w:val="Hyperlink"/>
          </w:rPr>
          <w:t>http://www.phf.org.uk/wp-content/uploads/2015/05/PHF-supplementary-schools-analysis-final-report-alt-image1.pdf</w:t>
        </w:r>
      </w:hyperlink>
    </w:p>
    <w:p w:rsidR="009A379C" w:rsidRPr="003B069A" w:rsidRDefault="009A379C" w:rsidP="008245B4">
      <w:pPr>
        <w:spacing w:line="360" w:lineRule="auto"/>
      </w:pPr>
    </w:p>
    <w:p w:rsidR="00F50D34" w:rsidRPr="003B069A" w:rsidRDefault="00F50D34" w:rsidP="008245B4">
      <w:pPr>
        <w:spacing w:line="360" w:lineRule="auto"/>
      </w:pPr>
      <w:r w:rsidRPr="003B069A">
        <w:t>Fairbairn-Dunlop, P. (2014)</w:t>
      </w:r>
      <w:r w:rsidR="003B069A">
        <w:t>.</w:t>
      </w:r>
      <w:r w:rsidRPr="003B069A">
        <w:t xml:space="preserve"> The interface of Pacific and other knowledges in a supplementary education site, </w:t>
      </w:r>
      <w:r w:rsidR="003B069A" w:rsidRPr="003B069A">
        <w:rPr>
          <w:i/>
        </w:rPr>
        <w:t>Compare</w:t>
      </w:r>
      <w:r w:rsidRPr="003B069A">
        <w:t>, 44:6, 874-894</w:t>
      </w:r>
    </w:p>
    <w:p w:rsidR="009A379C" w:rsidRPr="003B069A" w:rsidRDefault="009A379C" w:rsidP="008245B4">
      <w:pPr>
        <w:spacing w:line="360" w:lineRule="auto"/>
      </w:pPr>
    </w:p>
    <w:p w:rsidR="00F50D34" w:rsidRPr="003B069A" w:rsidRDefault="00F50D34" w:rsidP="008245B4">
      <w:pPr>
        <w:spacing w:line="360" w:lineRule="auto"/>
      </w:pPr>
      <w:proofErr w:type="spellStart"/>
      <w:r w:rsidRPr="003B069A">
        <w:rPr>
          <w:bCs/>
        </w:rPr>
        <w:t>Fincham</w:t>
      </w:r>
      <w:proofErr w:type="spellEnd"/>
      <w:r w:rsidRPr="003B069A">
        <w:rPr>
          <w:bCs/>
        </w:rPr>
        <w:t xml:space="preserve">, D. and </w:t>
      </w:r>
      <w:proofErr w:type="spellStart"/>
      <w:r w:rsidRPr="003B069A">
        <w:rPr>
          <w:bCs/>
        </w:rPr>
        <w:t>Lydon</w:t>
      </w:r>
      <w:proofErr w:type="spellEnd"/>
      <w:r w:rsidRPr="003B069A">
        <w:rPr>
          <w:bCs/>
        </w:rPr>
        <w:t>, J. (2014). Towards Academy Conversion: Challenges and Opportunities for Catholic Schools</w:t>
      </w:r>
      <w:r w:rsidR="003B069A">
        <w:rPr>
          <w:bCs/>
        </w:rPr>
        <w:t>.</w:t>
      </w:r>
      <w:r w:rsidRPr="003B069A">
        <w:t xml:space="preserve"> </w:t>
      </w:r>
      <w:r w:rsidRPr="003B069A">
        <w:rPr>
          <w:i/>
        </w:rPr>
        <w:t xml:space="preserve">Journal of Studies in Social </w:t>
      </w:r>
      <w:proofErr w:type="gramStart"/>
      <w:r w:rsidRPr="003B069A">
        <w:rPr>
          <w:i/>
        </w:rPr>
        <w:t>Sciences</w:t>
      </w:r>
      <w:r w:rsidRPr="003B069A">
        <w:t xml:space="preserve">  9</w:t>
      </w:r>
      <w:proofErr w:type="gramEnd"/>
      <w:r w:rsidRPr="003B069A">
        <w:t xml:space="preserve">, 2, 159-195 </w:t>
      </w:r>
    </w:p>
    <w:p w:rsidR="009A379C" w:rsidRPr="003B069A" w:rsidRDefault="009A379C" w:rsidP="008245B4">
      <w:pPr>
        <w:spacing w:line="360" w:lineRule="auto"/>
      </w:pPr>
    </w:p>
    <w:p w:rsidR="00F50D34" w:rsidRPr="003B069A" w:rsidRDefault="00F50D34" w:rsidP="008245B4">
      <w:pPr>
        <w:spacing w:line="360" w:lineRule="auto"/>
      </w:pPr>
      <w:r w:rsidRPr="003B069A">
        <w:t xml:space="preserve">Francis, B., Archer, L. and Mau, A. (2009). </w:t>
      </w:r>
      <w:proofErr w:type="gramStart"/>
      <w:r w:rsidRPr="003B069A">
        <w:t>Language as capital, or language as identity?</w:t>
      </w:r>
      <w:proofErr w:type="gramEnd"/>
      <w:r w:rsidRPr="003B069A">
        <w:t xml:space="preserve"> Chinese complementary school pupils’ perspectives on the purposes and benefits of complementary schools. </w:t>
      </w:r>
      <w:r w:rsidRPr="003B069A">
        <w:rPr>
          <w:i/>
        </w:rPr>
        <w:t>British Educational Research Jour</w:t>
      </w:r>
      <w:r w:rsidR="009A379C" w:rsidRPr="003B069A">
        <w:rPr>
          <w:i/>
        </w:rPr>
        <w:t>nal</w:t>
      </w:r>
      <w:r w:rsidR="009A379C" w:rsidRPr="003B069A">
        <w:t>, 35, 4,</w:t>
      </w:r>
      <w:r w:rsidRPr="003B069A">
        <w:t xml:space="preserve"> pp. 519–538</w:t>
      </w:r>
    </w:p>
    <w:p w:rsidR="00864D1B" w:rsidRPr="003B069A" w:rsidRDefault="00864D1B" w:rsidP="008245B4">
      <w:pPr>
        <w:spacing w:line="360" w:lineRule="auto"/>
      </w:pPr>
    </w:p>
    <w:p w:rsidR="00864D1B" w:rsidRPr="003B069A" w:rsidRDefault="00864D1B" w:rsidP="008245B4">
      <w:pPr>
        <w:spacing w:line="360" w:lineRule="auto"/>
      </w:pPr>
      <w:r w:rsidRPr="003B069A">
        <w:t xml:space="preserve">Freire, P. (1972). </w:t>
      </w:r>
      <w:proofErr w:type="gramStart"/>
      <w:r w:rsidRPr="003B069A">
        <w:rPr>
          <w:i/>
        </w:rPr>
        <w:t>Pedagogy of the Oppressed</w:t>
      </w:r>
      <w:r w:rsidRPr="003B069A">
        <w:t>.</w:t>
      </w:r>
      <w:proofErr w:type="gramEnd"/>
      <w:r w:rsidRPr="003B069A">
        <w:t xml:space="preserve"> </w:t>
      </w:r>
      <w:proofErr w:type="spellStart"/>
      <w:r w:rsidRPr="003B069A">
        <w:t>Harmondsworth</w:t>
      </w:r>
      <w:proofErr w:type="spellEnd"/>
      <w:r w:rsidRPr="003B069A">
        <w:t>, Penguin.</w:t>
      </w:r>
    </w:p>
    <w:p w:rsidR="00F50D34" w:rsidRPr="003B069A" w:rsidRDefault="00F50D34" w:rsidP="008245B4">
      <w:pPr>
        <w:spacing w:line="360" w:lineRule="auto"/>
      </w:pPr>
    </w:p>
    <w:p w:rsidR="00F50D34" w:rsidRPr="003B069A" w:rsidRDefault="00F50D34" w:rsidP="008245B4">
      <w:pPr>
        <w:spacing w:line="360" w:lineRule="auto"/>
      </w:pPr>
      <w:r w:rsidRPr="003B069A">
        <w:t xml:space="preserve">Gerrard, J. (2011) Gender, community and education: cultures of resistance in Socialist Sunday Schools </w:t>
      </w:r>
      <w:r w:rsidR="003B069A">
        <w:t>and Black Supplementary Schools.</w:t>
      </w:r>
      <w:r w:rsidRPr="003B069A">
        <w:t xml:space="preserve"> </w:t>
      </w:r>
      <w:r w:rsidRPr="003B069A">
        <w:rPr>
          <w:i/>
        </w:rPr>
        <w:t>Gender and Education</w:t>
      </w:r>
      <w:r w:rsidRPr="003B069A">
        <w:t>, 23:6, 711-727</w:t>
      </w:r>
    </w:p>
    <w:p w:rsidR="009A379C" w:rsidRPr="003B069A" w:rsidRDefault="009A379C" w:rsidP="008245B4">
      <w:pPr>
        <w:spacing w:line="360" w:lineRule="auto"/>
      </w:pPr>
    </w:p>
    <w:p w:rsidR="00F50D34" w:rsidRPr="003B069A" w:rsidRDefault="00F50D34" w:rsidP="008245B4">
      <w:pPr>
        <w:spacing w:line="360" w:lineRule="auto"/>
        <w:rPr>
          <w:iCs/>
        </w:rPr>
      </w:pPr>
      <w:r w:rsidRPr="003B069A">
        <w:t xml:space="preserve">Hall, K. A., </w:t>
      </w:r>
      <w:proofErr w:type="spellStart"/>
      <w:r w:rsidR="007267B0">
        <w:rPr>
          <w:bCs/>
        </w:rPr>
        <w:t>Őz</w:t>
      </w:r>
      <w:r w:rsidR="003B069A">
        <w:rPr>
          <w:bCs/>
        </w:rPr>
        <w:t>erk</w:t>
      </w:r>
      <w:proofErr w:type="spellEnd"/>
      <w:r w:rsidRPr="003B069A">
        <w:rPr>
          <w:bCs/>
        </w:rPr>
        <w:t xml:space="preserve">, K., </w:t>
      </w:r>
      <w:proofErr w:type="spellStart"/>
      <w:r w:rsidRPr="003B069A">
        <w:rPr>
          <w:bCs/>
        </w:rPr>
        <w:t>Z</w:t>
      </w:r>
      <w:r w:rsidR="003B069A">
        <w:rPr>
          <w:bCs/>
        </w:rPr>
        <w:t>uldiqar</w:t>
      </w:r>
      <w:proofErr w:type="spellEnd"/>
      <w:r w:rsidRPr="003B069A">
        <w:rPr>
          <w:bCs/>
        </w:rPr>
        <w:t>, M., and Tan, J. E. C. (2002)</w:t>
      </w:r>
      <w:r w:rsidRPr="003B069A">
        <w:rPr>
          <w:i/>
          <w:iCs/>
        </w:rPr>
        <w:t xml:space="preserve"> </w:t>
      </w:r>
      <w:r w:rsidRPr="003B069A">
        <w:rPr>
          <w:bCs/>
          <w:iCs/>
        </w:rPr>
        <w:t>‘This is Our School’: provision, purpose and pedagogy of supplementary schooling in Leeds and Oslo</w:t>
      </w:r>
      <w:r w:rsidR="003B069A">
        <w:rPr>
          <w:iCs/>
        </w:rPr>
        <w:t>.</w:t>
      </w:r>
      <w:r w:rsidRPr="003B069A">
        <w:rPr>
          <w:i/>
          <w:iCs/>
        </w:rPr>
        <w:t xml:space="preserve"> British Edu</w:t>
      </w:r>
      <w:r w:rsidR="003B069A">
        <w:rPr>
          <w:i/>
          <w:iCs/>
        </w:rPr>
        <w:t xml:space="preserve">cational Research Journal, </w:t>
      </w:r>
      <w:r w:rsidR="007267B0">
        <w:rPr>
          <w:iCs/>
        </w:rPr>
        <w:t>28,</w:t>
      </w:r>
      <w:r w:rsidRPr="003B069A">
        <w:rPr>
          <w:iCs/>
        </w:rPr>
        <w:t xml:space="preserve"> 3, </w:t>
      </w:r>
      <w:r w:rsidR="007267B0">
        <w:rPr>
          <w:iCs/>
        </w:rPr>
        <w:t xml:space="preserve">399-418. </w:t>
      </w:r>
    </w:p>
    <w:p w:rsidR="009A379C" w:rsidRPr="003B069A" w:rsidRDefault="009A379C" w:rsidP="008245B4">
      <w:pPr>
        <w:spacing w:line="360" w:lineRule="auto"/>
        <w:rPr>
          <w:bCs/>
          <w:i/>
          <w:iCs/>
        </w:rPr>
      </w:pPr>
    </w:p>
    <w:p w:rsidR="00F50D34" w:rsidRPr="003B069A" w:rsidRDefault="00F50D34" w:rsidP="008245B4">
      <w:pPr>
        <w:spacing w:line="360" w:lineRule="auto"/>
      </w:pPr>
      <w:proofErr w:type="gramStart"/>
      <w:r w:rsidRPr="003B069A">
        <w:t xml:space="preserve">Hanson, T., </w:t>
      </w:r>
      <w:proofErr w:type="spellStart"/>
      <w:r w:rsidRPr="003B069A">
        <w:t>Dietsch</w:t>
      </w:r>
      <w:proofErr w:type="spellEnd"/>
      <w:r w:rsidRPr="003B069A">
        <w:t>, B., and Zheng, H. (2012).</w:t>
      </w:r>
      <w:proofErr w:type="gramEnd"/>
      <w:r w:rsidRPr="003B069A">
        <w:t xml:space="preserve"> </w:t>
      </w:r>
      <w:proofErr w:type="gramStart"/>
      <w:r w:rsidRPr="003B069A">
        <w:rPr>
          <w:i/>
          <w:iCs/>
        </w:rPr>
        <w:t>Lessons in Character Impact Evaluation.</w:t>
      </w:r>
      <w:proofErr w:type="gramEnd"/>
      <w:r w:rsidRPr="003B069A">
        <w:rPr>
          <w:i/>
          <w:iCs/>
        </w:rPr>
        <w:t xml:space="preserve"> </w:t>
      </w:r>
      <w:proofErr w:type="gramStart"/>
      <w:r w:rsidRPr="003B069A">
        <w:t>(NCEE 2012-4004).</w:t>
      </w:r>
      <w:proofErr w:type="gramEnd"/>
      <w:r w:rsidRPr="003B069A">
        <w:t xml:space="preserve"> Washington, DC: National </w:t>
      </w:r>
      <w:proofErr w:type="spellStart"/>
      <w:r w:rsidRPr="003B069A">
        <w:t>Center</w:t>
      </w:r>
      <w:proofErr w:type="spellEnd"/>
      <w:r w:rsidRPr="003B069A">
        <w:t xml:space="preserve"> for Education Evaluation and Regional Assistance, Institute of Education Sciences, U.S. Department of Education</w:t>
      </w:r>
    </w:p>
    <w:p w:rsidR="009A379C" w:rsidRPr="003B069A" w:rsidRDefault="009A379C" w:rsidP="008245B4">
      <w:pPr>
        <w:spacing w:line="360" w:lineRule="auto"/>
      </w:pPr>
    </w:p>
    <w:p w:rsidR="00BE30A1" w:rsidRDefault="00F50D34" w:rsidP="008245B4">
      <w:pPr>
        <w:spacing w:line="360" w:lineRule="auto"/>
      </w:pPr>
      <w:proofErr w:type="gramStart"/>
      <w:r w:rsidRPr="003B069A">
        <w:t>He, A.W. (2004)</w:t>
      </w:r>
      <w:r w:rsidR="00BE30A1">
        <w:t>.</w:t>
      </w:r>
      <w:proofErr w:type="gramEnd"/>
      <w:r w:rsidR="00BE30A1">
        <w:t xml:space="preserve"> </w:t>
      </w:r>
      <w:proofErr w:type="gramStart"/>
      <w:r w:rsidR="00BE30A1">
        <w:t>Identity construction in Chinese heritage language classes.</w:t>
      </w:r>
      <w:proofErr w:type="gramEnd"/>
      <w:r w:rsidR="00BE30A1">
        <w:t xml:space="preserve"> </w:t>
      </w:r>
      <w:r w:rsidRPr="003B069A">
        <w:t xml:space="preserve"> </w:t>
      </w:r>
      <w:r w:rsidRPr="00BE30A1">
        <w:rPr>
          <w:i/>
        </w:rPr>
        <w:t>Pr</w:t>
      </w:r>
      <w:r w:rsidR="00BE30A1" w:rsidRPr="00BE30A1">
        <w:rPr>
          <w:i/>
        </w:rPr>
        <w:t>agmatics</w:t>
      </w:r>
      <w:r w:rsidR="00BE30A1">
        <w:t xml:space="preserve"> 14:2/3.199-</w:t>
      </w:r>
      <w:r w:rsidRPr="003B069A">
        <w:t>216. </w:t>
      </w:r>
    </w:p>
    <w:p w:rsidR="006E7A4E" w:rsidRDefault="006E7A4E" w:rsidP="008245B4">
      <w:pPr>
        <w:spacing w:line="360" w:lineRule="auto"/>
      </w:pPr>
    </w:p>
    <w:p w:rsidR="006E7A4E" w:rsidRPr="006E7A4E" w:rsidRDefault="006E7A4E" w:rsidP="006E7A4E">
      <w:pPr>
        <w:spacing w:line="360" w:lineRule="auto"/>
        <w:rPr>
          <w:b/>
          <w:bCs/>
        </w:rPr>
      </w:pPr>
      <w:proofErr w:type="gramStart"/>
      <w:r>
        <w:t>Helm, T. and Adams, R. (2016).</w:t>
      </w:r>
      <w:proofErr w:type="gramEnd"/>
      <w:r>
        <w:t xml:space="preserve"> </w:t>
      </w:r>
      <w:r w:rsidRPr="006E7A4E">
        <w:rPr>
          <w:bCs/>
          <w:i/>
        </w:rPr>
        <w:t>Tory plan on academies faces cross-party opposition</w:t>
      </w:r>
      <w:r w:rsidRPr="006E7A4E">
        <w:rPr>
          <w:bCs/>
        </w:rPr>
        <w:t xml:space="preserve">. </w:t>
      </w:r>
      <w:proofErr w:type="gramStart"/>
      <w:r w:rsidRPr="006E7A4E">
        <w:rPr>
          <w:bCs/>
        </w:rPr>
        <w:t>The Guardian 26 March,</w:t>
      </w:r>
      <w:r>
        <w:rPr>
          <w:b/>
          <w:bCs/>
        </w:rPr>
        <w:t xml:space="preserve"> </w:t>
      </w:r>
      <w:hyperlink r:id="rId18" w:history="1">
        <w:r w:rsidRPr="0099758F">
          <w:rPr>
            <w:rStyle w:val="Hyperlink"/>
            <w:b/>
            <w:bCs/>
          </w:rPr>
          <w:t>http://www.theguardian.com/education/2016/mar/26/academy-schools-plan-cross-party-opposition-councillors-anger</w:t>
        </w:r>
      </w:hyperlink>
      <w:r>
        <w:rPr>
          <w:b/>
          <w:bCs/>
        </w:rPr>
        <w:t xml:space="preserve"> (accessed 3 May 2016).</w:t>
      </w:r>
      <w:proofErr w:type="gramEnd"/>
    </w:p>
    <w:p w:rsidR="006E7A4E" w:rsidRDefault="006E7A4E" w:rsidP="008245B4">
      <w:pPr>
        <w:spacing w:line="360" w:lineRule="auto"/>
      </w:pPr>
    </w:p>
    <w:p w:rsidR="00F50D34" w:rsidRPr="003B069A" w:rsidRDefault="00F50D34" w:rsidP="008245B4">
      <w:pPr>
        <w:spacing w:line="360" w:lineRule="auto"/>
      </w:pPr>
    </w:p>
    <w:p w:rsidR="00F50D34" w:rsidRPr="003B069A" w:rsidRDefault="00F50D34" w:rsidP="008245B4">
      <w:pPr>
        <w:spacing w:line="360" w:lineRule="auto"/>
      </w:pPr>
      <w:r w:rsidRPr="003B069A">
        <w:t xml:space="preserve">Hosack, I. (no date) Literature </w:t>
      </w:r>
      <w:proofErr w:type="gramStart"/>
      <w:r w:rsidRPr="003B069A">
        <w:t>review</w:t>
      </w:r>
      <w:proofErr w:type="gramEnd"/>
      <w:r w:rsidRPr="003B069A">
        <w:t xml:space="preserve"> for PhD thesis. </w:t>
      </w:r>
      <w:proofErr w:type="gramStart"/>
      <w:r w:rsidRPr="003B069A">
        <w:t>University of York.</w:t>
      </w:r>
      <w:proofErr w:type="gramEnd"/>
    </w:p>
    <w:p w:rsidR="00F50D34" w:rsidRPr="003B069A" w:rsidRDefault="00F50D34" w:rsidP="008245B4">
      <w:pPr>
        <w:spacing w:line="360" w:lineRule="auto"/>
      </w:pPr>
    </w:p>
    <w:p w:rsidR="00F50D34" w:rsidRPr="003B069A" w:rsidRDefault="00F50D34" w:rsidP="008245B4">
      <w:pPr>
        <w:spacing w:line="360" w:lineRule="auto"/>
      </w:pPr>
      <w:r w:rsidRPr="003B069A">
        <w:t xml:space="preserve">Jones, C. J. (2015). </w:t>
      </w:r>
      <w:proofErr w:type="gramStart"/>
      <w:r w:rsidRPr="003B069A">
        <w:rPr>
          <w:bCs/>
        </w:rPr>
        <w:t>Characteristics of Supplemental Educational Services Providers That Explain Heterogeneity of Effects on Achievement.</w:t>
      </w:r>
      <w:proofErr w:type="gramEnd"/>
      <w:r w:rsidRPr="003B069A">
        <w:rPr>
          <w:bCs/>
        </w:rPr>
        <w:t xml:space="preserve"> </w:t>
      </w:r>
      <w:r w:rsidRPr="003B069A">
        <w:rPr>
          <w:i/>
        </w:rPr>
        <w:t>Educational Policy</w:t>
      </w:r>
      <w:r w:rsidRPr="003B069A">
        <w:t>, 29(6) 903–925</w:t>
      </w:r>
      <w:r w:rsidR="007B5A05" w:rsidRPr="003B069A">
        <w:t>.</w:t>
      </w:r>
    </w:p>
    <w:p w:rsidR="00F50D34" w:rsidRPr="003B069A" w:rsidRDefault="00F50D34" w:rsidP="008245B4">
      <w:pPr>
        <w:spacing w:line="360" w:lineRule="auto"/>
      </w:pPr>
    </w:p>
    <w:p w:rsidR="00F50D34" w:rsidRPr="003B069A" w:rsidRDefault="00F50D34" w:rsidP="008245B4">
      <w:pPr>
        <w:spacing w:line="360" w:lineRule="auto"/>
      </w:pPr>
      <w:proofErr w:type="spellStart"/>
      <w:proofErr w:type="gramStart"/>
      <w:r w:rsidRPr="003B069A">
        <w:t>Karsten</w:t>
      </w:r>
      <w:proofErr w:type="spellEnd"/>
      <w:r w:rsidRPr="003B069A">
        <w:t>, S. (2006)</w:t>
      </w:r>
      <w:r w:rsidR="00DC3A8F" w:rsidRPr="003B069A">
        <w:t>.</w:t>
      </w:r>
      <w:proofErr w:type="gramEnd"/>
      <w:r w:rsidRPr="003B069A">
        <w:t xml:space="preserve"> </w:t>
      </w:r>
      <w:proofErr w:type="gramStart"/>
      <w:r w:rsidRPr="003B069A">
        <w:t>Freedom of Ed</w:t>
      </w:r>
      <w:r w:rsidR="00BE30A1">
        <w:t>ucation and Common Civic Values.</w:t>
      </w:r>
      <w:proofErr w:type="gramEnd"/>
      <w:r w:rsidRPr="003B069A">
        <w:t xml:space="preserve"> </w:t>
      </w:r>
      <w:r w:rsidRPr="00BE30A1">
        <w:rPr>
          <w:i/>
        </w:rPr>
        <w:t>European Education</w:t>
      </w:r>
      <w:r w:rsidRPr="003B069A">
        <w:t>, 38:2, 23-35</w:t>
      </w:r>
    </w:p>
    <w:p w:rsidR="00DC3A8F" w:rsidRPr="003B069A" w:rsidRDefault="00DC3A8F" w:rsidP="008245B4">
      <w:pPr>
        <w:spacing w:line="360" w:lineRule="auto"/>
      </w:pPr>
    </w:p>
    <w:p w:rsidR="00864D1B" w:rsidRPr="003B069A" w:rsidRDefault="00864D1B" w:rsidP="00864D1B">
      <w:pPr>
        <w:spacing w:line="360" w:lineRule="auto"/>
      </w:pPr>
      <w:proofErr w:type="gramStart"/>
      <w:r w:rsidRPr="003B069A">
        <w:t>Keating, A., Kerr, D., Benton, T., Mundy, E. and Lopes, J. (2010).</w:t>
      </w:r>
      <w:proofErr w:type="gramEnd"/>
      <w:r w:rsidRPr="003B069A">
        <w:t xml:space="preserve"> </w:t>
      </w:r>
      <w:r w:rsidRPr="00BE30A1">
        <w:rPr>
          <w:i/>
        </w:rPr>
        <w:t>Citizenship education in England 2001-2010: young people’s practices and prospects for the future: the eighth and final report from the Citizenship Education Longitudinal Study (CELS).</w:t>
      </w:r>
      <w:r w:rsidRPr="003B069A">
        <w:t xml:space="preserve"> London, Department for Education.</w:t>
      </w:r>
    </w:p>
    <w:p w:rsidR="00F50D34" w:rsidRPr="003B069A" w:rsidRDefault="00F50D34" w:rsidP="008245B4">
      <w:pPr>
        <w:spacing w:line="360" w:lineRule="auto"/>
        <w:rPr>
          <w:bCs/>
        </w:rPr>
      </w:pPr>
    </w:p>
    <w:p w:rsidR="007B5A05" w:rsidRPr="003B069A" w:rsidRDefault="007B5A05" w:rsidP="007B5A05">
      <w:pPr>
        <w:spacing w:line="360" w:lineRule="auto"/>
        <w:rPr>
          <w:bCs/>
        </w:rPr>
      </w:pPr>
      <w:proofErr w:type="spellStart"/>
      <w:r w:rsidRPr="003B069A">
        <w:rPr>
          <w:bCs/>
        </w:rPr>
        <w:t>Kristjánsson</w:t>
      </w:r>
      <w:proofErr w:type="spellEnd"/>
      <w:r w:rsidRPr="003B069A">
        <w:rPr>
          <w:bCs/>
        </w:rPr>
        <w:t>, K. (2013). Ten Myths About Character, Virtue and Virtue</w:t>
      </w:r>
    </w:p>
    <w:p w:rsidR="007B5A05" w:rsidRPr="003B069A" w:rsidRDefault="007B5A05" w:rsidP="008245B4">
      <w:pPr>
        <w:spacing w:line="360" w:lineRule="auto"/>
        <w:rPr>
          <w:bCs/>
        </w:rPr>
      </w:pPr>
      <w:r w:rsidRPr="003B069A">
        <w:rPr>
          <w:bCs/>
        </w:rPr>
        <w:t xml:space="preserve">Education – Plus Three Well-Founded Misgivings, </w:t>
      </w:r>
      <w:r w:rsidRPr="00BE30A1">
        <w:rPr>
          <w:bCs/>
          <w:i/>
        </w:rPr>
        <w:t>British Journal of Educational Studies</w:t>
      </w:r>
      <w:r w:rsidRPr="003B069A">
        <w:rPr>
          <w:bCs/>
        </w:rPr>
        <w:t>, 61:3, 269-287.</w:t>
      </w:r>
    </w:p>
    <w:p w:rsidR="000E76C1" w:rsidRPr="003B069A" w:rsidRDefault="000E76C1" w:rsidP="008245B4">
      <w:pPr>
        <w:spacing w:line="360" w:lineRule="auto"/>
        <w:rPr>
          <w:rStyle w:val="Hyperlink"/>
          <w:bCs/>
        </w:rPr>
      </w:pPr>
    </w:p>
    <w:p w:rsidR="000E76C1" w:rsidRPr="003B069A" w:rsidRDefault="000E76C1" w:rsidP="008245B4">
      <w:pPr>
        <w:spacing w:line="360" w:lineRule="auto"/>
        <w:rPr>
          <w:bCs/>
        </w:rPr>
      </w:pPr>
      <w:proofErr w:type="spellStart"/>
      <w:r w:rsidRPr="003B069A">
        <w:rPr>
          <w:bCs/>
        </w:rPr>
        <w:t>Letki</w:t>
      </w:r>
      <w:proofErr w:type="spellEnd"/>
      <w:r w:rsidRPr="003B069A">
        <w:rPr>
          <w:bCs/>
        </w:rPr>
        <w:t xml:space="preserve">, N. (2008). Does Diversity Erode Social Cohesion? Social Capital and Race in British Neighbourhoods. </w:t>
      </w:r>
      <w:proofErr w:type="gramStart"/>
      <w:r w:rsidRPr="003B069A">
        <w:rPr>
          <w:bCs/>
          <w:i/>
          <w:iCs/>
        </w:rPr>
        <w:t xml:space="preserve">Political Studies </w:t>
      </w:r>
      <w:r w:rsidRPr="003B069A">
        <w:rPr>
          <w:bCs/>
        </w:rPr>
        <w:t>2008.</w:t>
      </w:r>
      <w:proofErr w:type="gramEnd"/>
      <w:r w:rsidRPr="003B069A">
        <w:rPr>
          <w:bCs/>
        </w:rPr>
        <w:t xml:space="preserve"> 56(1): 99-126.</w:t>
      </w:r>
    </w:p>
    <w:p w:rsidR="00D85092" w:rsidRPr="003B069A" w:rsidRDefault="00D85092" w:rsidP="008245B4">
      <w:pPr>
        <w:spacing w:line="360" w:lineRule="auto"/>
      </w:pPr>
    </w:p>
    <w:p w:rsidR="00D85092" w:rsidRPr="003B069A" w:rsidRDefault="00D85092" w:rsidP="00BE30A1">
      <w:pPr>
        <w:spacing w:line="360" w:lineRule="auto"/>
      </w:pPr>
      <w:r w:rsidRPr="003B069A">
        <w:t>Malouf</w:t>
      </w:r>
      <w:r w:rsidR="00BE30A1">
        <w:t>, V. M., Rubin, D. L. and Miller, A. N. (</w:t>
      </w:r>
      <w:r w:rsidRPr="003B069A">
        <w:t>2006</w:t>
      </w:r>
      <w:r w:rsidR="00BE30A1">
        <w:t>).</w:t>
      </w:r>
      <w:r w:rsidR="00BE30A1" w:rsidRPr="00BE30A1">
        <w:rPr>
          <w:rFonts w:ascii="AdvAGB" w:hAnsi="AdvAGB" w:cs="AdvAGB"/>
          <w:sz w:val="36"/>
          <w:szCs w:val="36"/>
          <w:lang w:eastAsia="en-GB"/>
        </w:rPr>
        <w:t xml:space="preserve"> </w:t>
      </w:r>
      <w:r w:rsidR="00BE30A1" w:rsidRPr="00BE30A1">
        <w:t>Cultural Competence and Identity in</w:t>
      </w:r>
      <w:r w:rsidR="00BE30A1">
        <w:t xml:space="preserve"> </w:t>
      </w:r>
      <w:r w:rsidR="00BE30A1" w:rsidRPr="00BE30A1">
        <w:t>Cross-cultural Adaptation: The Role of a</w:t>
      </w:r>
      <w:r w:rsidR="00BE30A1">
        <w:t xml:space="preserve"> </w:t>
      </w:r>
      <w:r w:rsidR="00BE30A1" w:rsidRPr="00BE30A1">
        <w:t>Vietnamese Heritage Language School</w:t>
      </w:r>
      <w:r w:rsidR="00BE30A1">
        <w:t>.</w:t>
      </w:r>
      <w:r w:rsidRPr="003B069A">
        <w:t> </w:t>
      </w:r>
      <w:r w:rsidR="00BE30A1" w:rsidRPr="00BE30A1">
        <w:rPr>
          <w:i/>
        </w:rPr>
        <w:t>The International Journal of Bilingual Education and Bilingualism</w:t>
      </w:r>
      <w:r w:rsidR="00BE30A1" w:rsidRPr="00BE30A1">
        <w:t xml:space="preserve"> </w:t>
      </w:r>
      <w:r w:rsidR="00BE30A1">
        <w:t xml:space="preserve">9, 2, 255-273. </w:t>
      </w:r>
    </w:p>
    <w:p w:rsidR="00D85092" w:rsidRPr="003B069A" w:rsidRDefault="00D85092" w:rsidP="008245B4">
      <w:pPr>
        <w:spacing w:line="360" w:lineRule="auto"/>
        <w:rPr>
          <w:bCs/>
        </w:rPr>
      </w:pPr>
    </w:p>
    <w:p w:rsidR="00D85092" w:rsidRPr="003B069A" w:rsidRDefault="00D85092" w:rsidP="008245B4">
      <w:pPr>
        <w:spacing w:line="360" w:lineRule="auto"/>
        <w:rPr>
          <w:bCs/>
        </w:rPr>
      </w:pPr>
      <w:proofErr w:type="spellStart"/>
      <w:r w:rsidRPr="003B069A">
        <w:rPr>
          <w:bCs/>
        </w:rPr>
        <w:t>Maylor</w:t>
      </w:r>
      <w:proofErr w:type="spellEnd"/>
      <w:r w:rsidRPr="003B069A">
        <w:rPr>
          <w:bCs/>
        </w:rPr>
        <w:t xml:space="preserve"> U, Glass K, </w:t>
      </w:r>
      <w:proofErr w:type="spellStart"/>
      <w:r w:rsidRPr="003B069A">
        <w:rPr>
          <w:bCs/>
        </w:rPr>
        <w:t>Issa</w:t>
      </w:r>
      <w:proofErr w:type="spellEnd"/>
      <w:r w:rsidRPr="003B069A">
        <w:rPr>
          <w:bCs/>
        </w:rPr>
        <w:t xml:space="preserve"> T, </w:t>
      </w:r>
      <w:proofErr w:type="spellStart"/>
      <w:r w:rsidRPr="003B069A">
        <w:rPr>
          <w:bCs/>
        </w:rPr>
        <w:t>Kuyok</w:t>
      </w:r>
      <w:proofErr w:type="spellEnd"/>
      <w:r w:rsidRPr="003B069A">
        <w:rPr>
          <w:bCs/>
        </w:rPr>
        <w:t xml:space="preserve"> K, Minty S, Rose A, Ross A, Tanner E, Finch S, Low N, Taylor E, Tipping S and Purdon S (2010) </w:t>
      </w:r>
      <w:r w:rsidRPr="003B069A">
        <w:rPr>
          <w:bCs/>
          <w:i/>
          <w:iCs/>
        </w:rPr>
        <w:t>Impact of Supplementary Schools On Pupils’ Attainment: An Investigation Into What Factors Contribute To Educational Improvements</w:t>
      </w:r>
      <w:r w:rsidRPr="003B069A">
        <w:rPr>
          <w:bCs/>
        </w:rPr>
        <w:t>, Department for Children, Schools and Families. http://dera.ioe.ac.uk/810/1/DCSF-RR210.pdf</w:t>
      </w:r>
    </w:p>
    <w:p w:rsidR="00F50D34" w:rsidRPr="003B069A" w:rsidRDefault="00F50D34" w:rsidP="008245B4">
      <w:pPr>
        <w:spacing w:line="360" w:lineRule="auto"/>
        <w:rPr>
          <w:bCs/>
        </w:rPr>
      </w:pPr>
    </w:p>
    <w:p w:rsidR="00F50D34" w:rsidRPr="003B069A" w:rsidRDefault="00F50D34" w:rsidP="008245B4">
      <w:pPr>
        <w:spacing w:line="360" w:lineRule="auto"/>
      </w:pPr>
      <w:proofErr w:type="spellStart"/>
      <w:r w:rsidRPr="003B069A">
        <w:t>Maussen</w:t>
      </w:r>
      <w:proofErr w:type="spellEnd"/>
      <w:r w:rsidRPr="003B069A">
        <w:t>, M. &amp; Bader, V. (2015) Non-governmental religious schools in Europe: institutional opportunities, associational freedoms, and contemporary challenges, Co</w:t>
      </w:r>
      <w:r w:rsidR="00054DA4" w:rsidRPr="003B069A">
        <w:t>mparative Education, 51:1, 1-21.</w:t>
      </w:r>
    </w:p>
    <w:p w:rsidR="00F50D34" w:rsidRPr="003B069A" w:rsidRDefault="00F50D34" w:rsidP="008245B4">
      <w:pPr>
        <w:spacing w:line="360" w:lineRule="auto"/>
      </w:pPr>
    </w:p>
    <w:p w:rsidR="000772E2" w:rsidRPr="003B069A" w:rsidRDefault="00F50D34" w:rsidP="008245B4">
      <w:pPr>
        <w:spacing w:line="360" w:lineRule="auto"/>
      </w:pPr>
      <w:proofErr w:type="spellStart"/>
      <w:r w:rsidRPr="003B069A">
        <w:t>Maylor</w:t>
      </w:r>
      <w:proofErr w:type="spellEnd"/>
      <w:r w:rsidRPr="003B069A">
        <w:t xml:space="preserve"> U, Glass K, </w:t>
      </w:r>
      <w:proofErr w:type="spellStart"/>
      <w:r w:rsidRPr="003B069A">
        <w:t>Issa</w:t>
      </w:r>
      <w:proofErr w:type="spellEnd"/>
      <w:r w:rsidRPr="003B069A">
        <w:t xml:space="preserve"> T, </w:t>
      </w:r>
      <w:proofErr w:type="spellStart"/>
      <w:r w:rsidRPr="003B069A">
        <w:t>Kuyok</w:t>
      </w:r>
      <w:proofErr w:type="spellEnd"/>
      <w:r w:rsidRPr="003B069A">
        <w:t xml:space="preserve"> K, Minty S, Rose A, Ross A, Tanner E, Finch S, Low N, Taylor E, Tipping S and Purdon S (2010) </w:t>
      </w:r>
      <w:r w:rsidRPr="003B069A">
        <w:rPr>
          <w:i/>
          <w:iCs/>
        </w:rPr>
        <w:t>Impact of Supplementary Schools On Pupils’ Attainment: An Investigation Into What Factors Contribute To Educational Improvements</w:t>
      </w:r>
      <w:r w:rsidRPr="003B069A">
        <w:t>, Department for Children, Schools and Families. http://dera.ioe.ac.uk/810/1/DCSF-RR210.pdf</w:t>
      </w:r>
    </w:p>
    <w:p w:rsidR="00F50D34" w:rsidRPr="003029DA" w:rsidRDefault="00F50D34" w:rsidP="003029DA">
      <w:pPr>
        <w:spacing w:line="360" w:lineRule="auto"/>
      </w:pPr>
    </w:p>
    <w:p w:rsidR="00207ED6" w:rsidRPr="003029DA" w:rsidRDefault="00207ED6" w:rsidP="003029DA">
      <w:pPr>
        <w:spacing w:line="360" w:lineRule="auto"/>
      </w:pPr>
      <w:proofErr w:type="spellStart"/>
      <w:r w:rsidRPr="003029DA">
        <w:t>MacLure</w:t>
      </w:r>
      <w:proofErr w:type="spellEnd"/>
      <w:r w:rsidRPr="003029DA">
        <w:t>, M. (2005)’Clarity bordering on stupidity’:</w:t>
      </w:r>
      <w:r w:rsidR="003029DA">
        <w:t xml:space="preserve"> </w:t>
      </w:r>
      <w:r w:rsidRPr="003029DA">
        <w:t>where’s the quality in systematic review</w:t>
      </w:r>
      <w:proofErr w:type="gramStart"/>
      <w:r w:rsidRPr="003029DA">
        <w:t>?,</w:t>
      </w:r>
      <w:proofErr w:type="gramEnd"/>
      <w:r w:rsidRPr="003029DA">
        <w:t xml:space="preserve"> Journal of Education Policy, 20:4, 393-416.</w:t>
      </w:r>
    </w:p>
    <w:p w:rsidR="00207ED6" w:rsidRPr="003029DA" w:rsidRDefault="00207ED6" w:rsidP="003029DA">
      <w:pPr>
        <w:spacing w:line="360" w:lineRule="auto"/>
      </w:pPr>
    </w:p>
    <w:p w:rsidR="00F50D34" w:rsidRPr="003B069A" w:rsidRDefault="00F50D34" w:rsidP="008245B4">
      <w:pPr>
        <w:spacing w:line="360" w:lineRule="auto"/>
        <w:rPr>
          <w:bCs/>
        </w:rPr>
      </w:pPr>
      <w:proofErr w:type="spellStart"/>
      <w:r w:rsidRPr="003B069A">
        <w:t>Mesecar</w:t>
      </w:r>
      <w:proofErr w:type="spellEnd"/>
      <w:r w:rsidRPr="003B069A">
        <w:t xml:space="preserve">, D. (2015). The </w:t>
      </w:r>
      <w:r w:rsidRPr="003B069A">
        <w:rPr>
          <w:bCs/>
        </w:rPr>
        <w:t xml:space="preserve">rise and fall of supplemental educational services: Policy implications for government markets. </w:t>
      </w:r>
      <w:r w:rsidR="00DF764D">
        <w:rPr>
          <w:bCs/>
        </w:rPr>
        <w:t xml:space="preserve">AEI Research. </w:t>
      </w:r>
      <w:hyperlink r:id="rId19" w:history="1">
        <w:r w:rsidR="00DF764D" w:rsidRPr="00FA18FF">
          <w:rPr>
            <w:rStyle w:val="Hyperlink"/>
            <w:bCs/>
          </w:rPr>
          <w:t>https://www.aei.org/wp-content/uploads/2015/01/The-Rise-and-Fall-of-Supplemental-Educational-Services.pdf</w:t>
        </w:r>
      </w:hyperlink>
      <w:r w:rsidR="00DF764D">
        <w:rPr>
          <w:bCs/>
        </w:rPr>
        <w:t xml:space="preserve"> (accessed 29 January 2016).</w:t>
      </w:r>
    </w:p>
    <w:p w:rsidR="00F50D34" w:rsidRPr="003B069A" w:rsidRDefault="00F50D34" w:rsidP="008245B4">
      <w:pPr>
        <w:spacing w:line="360" w:lineRule="auto"/>
      </w:pPr>
    </w:p>
    <w:p w:rsidR="00F50D34" w:rsidRPr="003B069A" w:rsidRDefault="00F50D34" w:rsidP="008245B4">
      <w:pPr>
        <w:spacing w:line="360" w:lineRule="auto"/>
      </w:pPr>
      <w:r w:rsidRPr="003B069A">
        <w:t xml:space="preserve">Mirza, H. S. and Reay, D. </w:t>
      </w:r>
      <w:r w:rsidR="00DB7716" w:rsidRPr="003B069A">
        <w:t>(2000).</w:t>
      </w:r>
      <w:r w:rsidRPr="003B069A">
        <w:t xml:space="preserve"> Spaces and Places of Black Educational Desire: rethinking black supplementary schools as a new social movement. </w:t>
      </w:r>
      <w:r w:rsidRPr="00DF764D">
        <w:rPr>
          <w:i/>
        </w:rPr>
        <w:t>Sociology</w:t>
      </w:r>
      <w:r w:rsidRPr="003B069A">
        <w:t>, 34, 3, 521-544.</w:t>
      </w:r>
    </w:p>
    <w:p w:rsidR="00F50D34" w:rsidRPr="003B069A" w:rsidRDefault="00F50D34" w:rsidP="008245B4">
      <w:pPr>
        <w:spacing w:line="360" w:lineRule="auto"/>
      </w:pPr>
    </w:p>
    <w:p w:rsidR="00F50D34" w:rsidRPr="003B069A" w:rsidRDefault="00F50D34" w:rsidP="008245B4">
      <w:pPr>
        <w:spacing w:line="360" w:lineRule="auto"/>
      </w:pPr>
      <w:r w:rsidRPr="003B069A">
        <w:t>Morgan N (2015) ‘Nicky Morgan speaks about the importance of school governance’, speech made to the National Governors’ Association Summer Conference, 27 June 2015, Department for Education. https://www.gov.uk/government/ speeches/nicky-morgan-speaks-about-the-importance-of-school-governance</w:t>
      </w:r>
    </w:p>
    <w:p w:rsidR="00F50D34" w:rsidRPr="003B069A" w:rsidRDefault="00F50D34" w:rsidP="008245B4">
      <w:pPr>
        <w:spacing w:line="360" w:lineRule="auto"/>
      </w:pPr>
    </w:p>
    <w:p w:rsidR="00F50D34" w:rsidRPr="003B069A" w:rsidRDefault="0027741F" w:rsidP="008245B4">
      <w:pPr>
        <w:spacing w:line="360" w:lineRule="auto"/>
      </w:pPr>
      <w:proofErr w:type="gramStart"/>
      <w:r>
        <w:t>Moulin, D. (2015)</w:t>
      </w:r>
      <w:r w:rsidR="00F50D34" w:rsidRPr="003B069A">
        <w:t>.</w:t>
      </w:r>
      <w:proofErr w:type="gramEnd"/>
      <w:r w:rsidR="00F50D34" w:rsidRPr="003B069A">
        <w:t xml:space="preserve"> </w:t>
      </w:r>
      <w:proofErr w:type="gramStart"/>
      <w:r w:rsidR="00F50D34" w:rsidRPr="003B069A">
        <w:t>Religious Identity Choices in English Secondary Schools.</w:t>
      </w:r>
      <w:proofErr w:type="gramEnd"/>
      <w:r w:rsidR="00F50D34" w:rsidRPr="003B069A">
        <w:t xml:space="preserve"> </w:t>
      </w:r>
      <w:r w:rsidR="00F50D34" w:rsidRPr="00DF764D">
        <w:rPr>
          <w:i/>
        </w:rPr>
        <w:t>British Education</w:t>
      </w:r>
      <w:r w:rsidR="009A379C" w:rsidRPr="00DF764D">
        <w:rPr>
          <w:i/>
        </w:rPr>
        <w:t xml:space="preserve"> </w:t>
      </w:r>
      <w:r w:rsidR="00F50D34" w:rsidRPr="00DF764D">
        <w:rPr>
          <w:i/>
        </w:rPr>
        <w:t xml:space="preserve">Research Journal </w:t>
      </w:r>
      <w:r>
        <w:t>41 (3</w:t>
      </w:r>
      <w:r w:rsidR="00F50D34" w:rsidRPr="003B069A">
        <w:t>)</w:t>
      </w:r>
      <w:r w:rsidR="00DF764D">
        <w:t>, 489-504</w:t>
      </w:r>
      <w:r w:rsidR="00F50D34" w:rsidRPr="003B069A">
        <w:t xml:space="preserve">. </w:t>
      </w:r>
    </w:p>
    <w:p w:rsidR="00D85092" w:rsidRPr="003B069A" w:rsidRDefault="00D85092" w:rsidP="008245B4">
      <w:pPr>
        <w:spacing w:line="360" w:lineRule="auto"/>
      </w:pPr>
    </w:p>
    <w:p w:rsidR="00D85092" w:rsidRPr="003B069A" w:rsidRDefault="00D85092" w:rsidP="008245B4">
      <w:pPr>
        <w:spacing w:line="360" w:lineRule="auto"/>
      </w:pPr>
      <w:proofErr w:type="spellStart"/>
      <w:proofErr w:type="gramStart"/>
      <w:r w:rsidRPr="003B069A">
        <w:t>Nwulu</w:t>
      </w:r>
      <w:proofErr w:type="spellEnd"/>
      <w:r w:rsidRPr="003B069A">
        <w:t>, S. (2015).</w:t>
      </w:r>
      <w:proofErr w:type="gramEnd"/>
      <w:r w:rsidRPr="003B069A">
        <w:t xml:space="preserve"> </w:t>
      </w:r>
      <w:proofErr w:type="gramStart"/>
      <w:r w:rsidRPr="003B069A">
        <w:rPr>
          <w:bCs/>
        </w:rPr>
        <w:t>Beyond the school gates.</w:t>
      </w:r>
      <w:proofErr w:type="gramEnd"/>
      <w:r w:rsidRPr="003B069A">
        <w:rPr>
          <w:bCs/>
        </w:rPr>
        <w:t xml:space="preserve"> Developing the roles and connections of supplementary schools. London, RSA.</w:t>
      </w:r>
    </w:p>
    <w:p w:rsidR="00F50D34" w:rsidRPr="003B069A" w:rsidRDefault="00F50D34" w:rsidP="008245B4">
      <w:pPr>
        <w:spacing w:line="360" w:lineRule="auto"/>
      </w:pPr>
    </w:p>
    <w:p w:rsidR="00F50D34" w:rsidRPr="003B069A" w:rsidRDefault="00F50D34" w:rsidP="008245B4">
      <w:pPr>
        <w:spacing w:line="360" w:lineRule="auto"/>
      </w:pPr>
      <w:proofErr w:type="gramStart"/>
      <w:r w:rsidRPr="005254C0">
        <w:t>PHF (2015)</w:t>
      </w:r>
      <w:r w:rsidR="005254C0">
        <w:t>.</w:t>
      </w:r>
      <w:proofErr w:type="gramEnd"/>
      <w:r w:rsidRPr="003B069A">
        <w:t xml:space="preserve"> </w:t>
      </w:r>
      <w:r w:rsidRPr="003B069A">
        <w:rPr>
          <w:bCs/>
        </w:rPr>
        <w:t>Supplementary schools case studies</w:t>
      </w:r>
      <w:r w:rsidR="005254C0">
        <w:rPr>
          <w:bCs/>
        </w:rPr>
        <w:t>.</w:t>
      </w:r>
      <w:r w:rsidRPr="003B069A">
        <w:t xml:space="preserve"> London, PHF</w:t>
      </w:r>
    </w:p>
    <w:p w:rsidR="00BD09FE" w:rsidRPr="003B069A" w:rsidRDefault="00BD09FE" w:rsidP="008245B4">
      <w:pPr>
        <w:autoSpaceDE w:val="0"/>
        <w:autoSpaceDN w:val="0"/>
        <w:adjustRightInd w:val="0"/>
        <w:spacing w:line="360" w:lineRule="auto"/>
        <w:rPr>
          <w:iCs/>
          <w:color w:val="000000"/>
          <w:lang w:eastAsia="en-GB"/>
        </w:rPr>
      </w:pPr>
    </w:p>
    <w:p w:rsidR="00BD09FE" w:rsidRPr="003B069A" w:rsidRDefault="00864D1B" w:rsidP="008245B4">
      <w:pPr>
        <w:autoSpaceDE w:val="0"/>
        <w:autoSpaceDN w:val="0"/>
        <w:adjustRightInd w:val="0"/>
        <w:spacing w:line="360" w:lineRule="auto"/>
        <w:rPr>
          <w:iCs/>
          <w:color w:val="000000"/>
          <w:lang w:eastAsia="en-GB"/>
        </w:rPr>
      </w:pPr>
      <w:proofErr w:type="gramStart"/>
      <w:r w:rsidRPr="003B069A">
        <w:rPr>
          <w:iCs/>
          <w:color w:val="000000"/>
          <w:lang w:eastAsia="en-GB"/>
        </w:rPr>
        <w:t>Ofsted (2013).</w:t>
      </w:r>
      <w:proofErr w:type="gramEnd"/>
      <w:r w:rsidRPr="003B069A">
        <w:rPr>
          <w:iCs/>
          <w:color w:val="000000"/>
          <w:lang w:eastAsia="en-GB"/>
        </w:rPr>
        <w:t xml:space="preserve"> Citizenship Secured. </w:t>
      </w:r>
      <w:r w:rsidR="00BD09FE" w:rsidRPr="003B069A">
        <w:rPr>
          <w:iCs/>
          <w:color w:val="000000"/>
          <w:lang w:eastAsia="en-GB"/>
        </w:rPr>
        <w:t xml:space="preserve"> London</w:t>
      </w:r>
      <w:r w:rsidRPr="003B069A">
        <w:rPr>
          <w:iCs/>
          <w:color w:val="000000"/>
          <w:lang w:eastAsia="en-GB"/>
        </w:rPr>
        <w:t>, HMSO</w:t>
      </w:r>
      <w:r w:rsidR="00BD09FE" w:rsidRPr="003B069A">
        <w:rPr>
          <w:iCs/>
          <w:color w:val="000000"/>
          <w:lang w:eastAsia="en-GB"/>
        </w:rPr>
        <w:t>.</w:t>
      </w:r>
    </w:p>
    <w:p w:rsidR="00F50D34" w:rsidRPr="003B069A" w:rsidRDefault="00F50D34" w:rsidP="008245B4">
      <w:pPr>
        <w:spacing w:line="360" w:lineRule="auto"/>
      </w:pPr>
    </w:p>
    <w:p w:rsidR="00F50D34" w:rsidRPr="003B069A" w:rsidRDefault="00F50D34" w:rsidP="008245B4">
      <w:pPr>
        <w:spacing w:line="360" w:lineRule="auto"/>
      </w:pPr>
      <w:r w:rsidRPr="003B069A">
        <w:t>Orchard, J. (2015) Does religious education promote good community relations</w:t>
      </w:r>
      <w:proofErr w:type="gramStart"/>
      <w:r w:rsidRPr="003B069A">
        <w:t>?,</w:t>
      </w:r>
      <w:proofErr w:type="gramEnd"/>
      <w:r w:rsidRPr="003B069A">
        <w:t xml:space="preserve"> </w:t>
      </w:r>
      <w:r w:rsidRPr="005254C0">
        <w:rPr>
          <w:i/>
        </w:rPr>
        <w:t>Journal of Beliefs &amp; Values</w:t>
      </w:r>
      <w:r w:rsidRPr="003B069A">
        <w:t>, 36:1, 40-53</w:t>
      </w:r>
    </w:p>
    <w:p w:rsidR="00F50D34" w:rsidRPr="003B069A" w:rsidRDefault="00F50D34" w:rsidP="008245B4">
      <w:pPr>
        <w:spacing w:line="360" w:lineRule="auto"/>
      </w:pPr>
    </w:p>
    <w:p w:rsidR="00F50D34" w:rsidRPr="003B069A" w:rsidRDefault="00F50D34" w:rsidP="008245B4">
      <w:pPr>
        <w:spacing w:line="360" w:lineRule="auto"/>
      </w:pPr>
      <w:r w:rsidRPr="003B069A">
        <w:t xml:space="preserve">Power, S. &amp; Taylor, C. (2013) Social justice and education in the public and private spheres, </w:t>
      </w:r>
      <w:r w:rsidRPr="005254C0">
        <w:rPr>
          <w:i/>
        </w:rPr>
        <w:t>Oxford Review of Education</w:t>
      </w:r>
      <w:r w:rsidRPr="003B069A">
        <w:t>, 39:4, 464-479</w:t>
      </w:r>
    </w:p>
    <w:p w:rsidR="000772E2" w:rsidRPr="003B069A" w:rsidRDefault="000772E2" w:rsidP="008245B4">
      <w:pPr>
        <w:spacing w:line="360" w:lineRule="auto"/>
      </w:pPr>
    </w:p>
    <w:p w:rsidR="000772E2" w:rsidRPr="003B069A" w:rsidRDefault="000772E2" w:rsidP="008245B4">
      <w:pPr>
        <w:pStyle w:val="Default"/>
        <w:spacing w:line="360" w:lineRule="auto"/>
        <w:rPr>
          <w:rFonts w:ascii="Times New Roman" w:hAnsi="Times New Roman" w:cs="Times New Roman"/>
        </w:rPr>
      </w:pPr>
      <w:proofErr w:type="gramStart"/>
      <w:r w:rsidRPr="003B069A">
        <w:rPr>
          <w:rFonts w:ascii="Times New Roman" w:eastAsiaTheme="minorHAnsi" w:hAnsi="Times New Roman" w:cs="Times New Roman"/>
          <w:bCs/>
        </w:rPr>
        <w:t>Qualifications and Curriculum Authority (1998).</w:t>
      </w:r>
      <w:proofErr w:type="gramEnd"/>
      <w:r w:rsidRPr="003B069A">
        <w:rPr>
          <w:rFonts w:ascii="Times New Roman" w:eastAsiaTheme="minorHAnsi" w:hAnsi="Times New Roman" w:cs="Times New Roman"/>
          <w:bCs/>
        </w:rPr>
        <w:t xml:space="preserve"> </w:t>
      </w:r>
      <w:proofErr w:type="gramStart"/>
      <w:r w:rsidRPr="003B069A">
        <w:rPr>
          <w:rFonts w:ascii="Times New Roman" w:eastAsiaTheme="minorHAnsi" w:hAnsi="Times New Roman" w:cs="Times New Roman"/>
          <w:bCs/>
          <w:i/>
        </w:rPr>
        <w:t>Education for citizenship and the teaching of democracy in schools.</w:t>
      </w:r>
      <w:proofErr w:type="gramEnd"/>
      <w:r w:rsidRPr="003B069A">
        <w:rPr>
          <w:rFonts w:ascii="Times New Roman" w:eastAsiaTheme="minorHAnsi" w:hAnsi="Times New Roman" w:cs="Times New Roman"/>
          <w:bCs/>
          <w:i/>
        </w:rPr>
        <w:t xml:space="preserve"> </w:t>
      </w:r>
      <w:proofErr w:type="gramStart"/>
      <w:r w:rsidRPr="003B069A">
        <w:rPr>
          <w:rFonts w:ascii="Times New Roman" w:eastAsiaTheme="minorHAnsi" w:hAnsi="Times New Roman" w:cs="Times New Roman"/>
          <w:bCs/>
          <w:i/>
        </w:rPr>
        <w:t>Final report of the advisory group on citizenship</w:t>
      </w:r>
      <w:r w:rsidRPr="003B069A">
        <w:rPr>
          <w:rFonts w:ascii="Times New Roman" w:eastAsiaTheme="minorHAnsi" w:hAnsi="Times New Roman" w:cs="Times New Roman"/>
          <w:bCs/>
        </w:rPr>
        <w:t>.</w:t>
      </w:r>
      <w:proofErr w:type="gramEnd"/>
      <w:r w:rsidRPr="003B069A">
        <w:rPr>
          <w:rFonts w:ascii="Times New Roman" w:eastAsiaTheme="minorHAnsi" w:hAnsi="Times New Roman" w:cs="Times New Roman"/>
          <w:bCs/>
        </w:rPr>
        <w:t xml:space="preserve"> London, QCA.</w:t>
      </w:r>
    </w:p>
    <w:p w:rsidR="00F50D34" w:rsidRPr="003B069A" w:rsidRDefault="00F50D34" w:rsidP="008245B4">
      <w:pPr>
        <w:spacing w:line="360" w:lineRule="auto"/>
      </w:pPr>
    </w:p>
    <w:p w:rsidR="00F50D34" w:rsidRPr="003B069A" w:rsidRDefault="00F50D34" w:rsidP="008245B4">
      <w:pPr>
        <w:spacing w:line="360" w:lineRule="auto"/>
        <w:rPr>
          <w:bCs/>
        </w:rPr>
      </w:pPr>
      <w:proofErr w:type="spellStart"/>
      <w:proofErr w:type="gramStart"/>
      <w:r w:rsidRPr="003B069A">
        <w:t>Ramalingam</w:t>
      </w:r>
      <w:proofErr w:type="spellEnd"/>
      <w:r w:rsidRPr="003B069A">
        <w:t>, V. and Griffith, P. (2015).</w:t>
      </w:r>
      <w:proofErr w:type="gramEnd"/>
      <w:r w:rsidRPr="003B069A">
        <w:t xml:space="preserve"> </w:t>
      </w:r>
      <w:proofErr w:type="gramStart"/>
      <w:r w:rsidRPr="005254C0">
        <w:rPr>
          <w:i/>
        </w:rPr>
        <w:t>Saturdays for success</w:t>
      </w:r>
      <w:r w:rsidR="00D40AFE" w:rsidRPr="005254C0">
        <w:rPr>
          <w:i/>
        </w:rPr>
        <w:t>.</w:t>
      </w:r>
      <w:proofErr w:type="gramEnd"/>
      <w:r w:rsidR="00D40AFE" w:rsidRPr="005254C0">
        <w:rPr>
          <w:i/>
        </w:rPr>
        <w:t xml:space="preserve"> How supplementary education can support pupils from all backgrounds to flourish</w:t>
      </w:r>
      <w:r w:rsidR="00D40AFE" w:rsidRPr="003B069A">
        <w:t xml:space="preserve">. </w:t>
      </w:r>
      <w:r w:rsidRPr="003B069A">
        <w:t xml:space="preserve">  (London, IPPR).</w:t>
      </w:r>
    </w:p>
    <w:p w:rsidR="00F50D34" w:rsidRPr="003B069A" w:rsidRDefault="00F50D34" w:rsidP="008245B4">
      <w:pPr>
        <w:spacing w:line="360" w:lineRule="auto"/>
      </w:pPr>
    </w:p>
    <w:p w:rsidR="00F50D34" w:rsidRPr="003B069A" w:rsidRDefault="00F50D34" w:rsidP="008245B4">
      <w:pPr>
        <w:spacing w:line="360" w:lineRule="auto"/>
      </w:pPr>
      <w:r w:rsidRPr="003B069A">
        <w:t xml:space="preserve">Rose, A. (2013) </w:t>
      </w:r>
      <w:proofErr w:type="gramStart"/>
      <w:r w:rsidRPr="003B069A">
        <w:t>Exploring</w:t>
      </w:r>
      <w:proofErr w:type="gramEnd"/>
      <w:r w:rsidRPr="003B069A">
        <w:t xml:space="preserve"> the relationship between supplementary schools and ‘cohesive communities’, </w:t>
      </w:r>
      <w:r w:rsidRPr="005254C0">
        <w:rPr>
          <w:i/>
        </w:rPr>
        <w:t>International Journal of Inclus</w:t>
      </w:r>
      <w:r w:rsidR="00B11802" w:rsidRPr="005254C0">
        <w:rPr>
          <w:i/>
        </w:rPr>
        <w:t>ive Education</w:t>
      </w:r>
      <w:r w:rsidR="00B11802" w:rsidRPr="003B069A">
        <w:t>, 17:11, 1135-1151.</w:t>
      </w:r>
    </w:p>
    <w:p w:rsidR="00F50D34" w:rsidRPr="003B069A" w:rsidRDefault="00F50D34" w:rsidP="008245B4">
      <w:pPr>
        <w:spacing w:line="360" w:lineRule="auto"/>
      </w:pPr>
    </w:p>
    <w:p w:rsidR="00D85092" w:rsidRPr="003B069A" w:rsidRDefault="00FF0DE7" w:rsidP="008245B4">
      <w:pPr>
        <w:spacing w:line="360" w:lineRule="auto"/>
        <w:rPr>
          <w:iCs/>
          <w:lang w:val="en-US"/>
        </w:rPr>
      </w:pPr>
      <w:proofErr w:type="spellStart"/>
      <w:r w:rsidRPr="003B069A">
        <w:rPr>
          <w:iCs/>
        </w:rPr>
        <w:t>Schiffman</w:t>
      </w:r>
      <w:proofErr w:type="spellEnd"/>
      <w:r w:rsidRPr="003B069A">
        <w:rPr>
          <w:iCs/>
        </w:rPr>
        <w:t>, H. F. (</w:t>
      </w:r>
      <w:proofErr w:type="spellStart"/>
      <w:r w:rsidRPr="003B069A">
        <w:rPr>
          <w:iCs/>
        </w:rPr>
        <w:t>nd</w:t>
      </w:r>
      <w:proofErr w:type="spellEnd"/>
      <w:r w:rsidR="00D85092" w:rsidRPr="003B069A">
        <w:rPr>
          <w:iCs/>
        </w:rPr>
        <w:t>).</w:t>
      </w:r>
      <w:r w:rsidR="00D85092" w:rsidRPr="003B069A">
        <w:rPr>
          <w:lang w:val="en-US"/>
        </w:rPr>
        <w:t xml:space="preserve"> </w:t>
      </w:r>
      <w:proofErr w:type="gramStart"/>
      <w:r w:rsidR="00D85092" w:rsidRPr="003B069A">
        <w:rPr>
          <w:iCs/>
          <w:lang w:val="en-US"/>
        </w:rPr>
        <w:t>Language, Language Policy, and Citizenship</w:t>
      </w:r>
      <w:r w:rsidRPr="003B069A">
        <w:rPr>
          <w:iCs/>
          <w:lang w:val="en-US"/>
        </w:rPr>
        <w:t>.</w:t>
      </w:r>
      <w:proofErr w:type="gramEnd"/>
      <w:r w:rsidRPr="003B069A">
        <w:rPr>
          <w:iCs/>
          <w:lang w:val="en-US"/>
        </w:rPr>
        <w:t xml:space="preserve"> </w:t>
      </w:r>
      <w:proofErr w:type="gramStart"/>
      <w:r w:rsidRPr="003B069A">
        <w:rPr>
          <w:i/>
          <w:iCs/>
        </w:rPr>
        <w:t>ccat.sas.upenn.edu</w:t>
      </w:r>
      <w:proofErr w:type="gramEnd"/>
      <w:r w:rsidRPr="003B069A">
        <w:rPr>
          <w:i/>
          <w:iCs/>
        </w:rPr>
        <w:t>/~</w:t>
      </w:r>
      <w:proofErr w:type="spellStart"/>
      <w:r w:rsidRPr="003B069A">
        <w:rPr>
          <w:i/>
          <w:iCs/>
        </w:rPr>
        <w:t>haroldfs</w:t>
      </w:r>
      <w:proofErr w:type="spellEnd"/>
      <w:r w:rsidRPr="003B069A">
        <w:rPr>
          <w:i/>
          <w:iCs/>
        </w:rPr>
        <w:t>/public/3Views4.doc</w:t>
      </w:r>
      <w:r w:rsidRPr="003B069A">
        <w:rPr>
          <w:iCs/>
          <w:lang w:val="en-US"/>
        </w:rPr>
        <w:t xml:space="preserve"> , accessed 29 January 2016.</w:t>
      </w:r>
    </w:p>
    <w:p w:rsidR="00D85092" w:rsidRPr="003B069A" w:rsidRDefault="00D85092" w:rsidP="008245B4">
      <w:pPr>
        <w:spacing w:line="360" w:lineRule="auto"/>
        <w:rPr>
          <w:iCs/>
        </w:rPr>
      </w:pPr>
    </w:p>
    <w:p w:rsidR="00F50D34" w:rsidRPr="003B069A" w:rsidRDefault="00F50D34" w:rsidP="008245B4">
      <w:pPr>
        <w:spacing w:line="360" w:lineRule="auto"/>
        <w:rPr>
          <w:bCs/>
          <w:i/>
          <w:iCs/>
        </w:rPr>
      </w:pPr>
      <w:r w:rsidRPr="003B069A">
        <w:rPr>
          <w:iCs/>
        </w:rPr>
        <w:t xml:space="preserve">Seddon, N., Cowen, N., </w:t>
      </w:r>
      <w:proofErr w:type="gramStart"/>
      <w:r w:rsidRPr="003B069A">
        <w:t xml:space="preserve">and </w:t>
      </w:r>
      <w:r w:rsidRPr="003B069A">
        <w:rPr>
          <w:iCs/>
        </w:rPr>
        <w:t xml:space="preserve"> Tree</w:t>
      </w:r>
      <w:proofErr w:type="gramEnd"/>
      <w:r w:rsidRPr="003B069A">
        <w:rPr>
          <w:iCs/>
        </w:rPr>
        <w:t>, O. (2006).</w:t>
      </w:r>
      <w:r w:rsidRPr="003B069A">
        <w:rPr>
          <w:i/>
          <w:iCs/>
        </w:rPr>
        <w:t xml:space="preserve"> </w:t>
      </w:r>
      <w:r w:rsidRPr="003B069A">
        <w:t xml:space="preserve"> </w:t>
      </w:r>
      <w:r w:rsidRPr="003B069A">
        <w:rPr>
          <w:bCs/>
        </w:rPr>
        <w:t>Supplementary schools:</w:t>
      </w:r>
      <w:r w:rsidRPr="003B069A">
        <w:t xml:space="preserve"> </w:t>
      </w:r>
      <w:r w:rsidRPr="003B069A">
        <w:rPr>
          <w:bCs/>
        </w:rPr>
        <w:t xml:space="preserve">civil society strikes back. </w:t>
      </w:r>
      <w:proofErr w:type="spellStart"/>
      <w:r w:rsidRPr="005254C0">
        <w:rPr>
          <w:bCs/>
          <w:i/>
        </w:rPr>
        <w:t>Civitas</w:t>
      </w:r>
      <w:proofErr w:type="spellEnd"/>
      <w:r w:rsidRPr="005254C0">
        <w:rPr>
          <w:bCs/>
          <w:i/>
        </w:rPr>
        <w:t xml:space="preserve"> Review</w:t>
      </w:r>
      <w:r w:rsidRPr="003B069A">
        <w:rPr>
          <w:bCs/>
        </w:rPr>
        <w:t xml:space="preserve">, </w:t>
      </w:r>
      <w:r w:rsidR="007E0048" w:rsidRPr="003B069A">
        <w:rPr>
          <w:bCs/>
          <w:iCs/>
        </w:rPr>
        <w:t>3,4,</w:t>
      </w:r>
      <w:r w:rsidRPr="003B069A">
        <w:rPr>
          <w:bCs/>
          <w:iCs/>
        </w:rPr>
        <w:t xml:space="preserve"> pp</w:t>
      </w:r>
      <w:r w:rsidR="007E0048" w:rsidRPr="003B069A">
        <w:rPr>
          <w:bCs/>
          <w:iCs/>
        </w:rPr>
        <w:t xml:space="preserve">. </w:t>
      </w:r>
      <w:r w:rsidRPr="003B069A">
        <w:rPr>
          <w:bCs/>
          <w:iCs/>
        </w:rPr>
        <w:t>4-14.</w:t>
      </w:r>
    </w:p>
    <w:p w:rsidR="00F50D34" w:rsidRPr="003B069A" w:rsidRDefault="00F50D34" w:rsidP="008245B4">
      <w:pPr>
        <w:spacing w:line="360" w:lineRule="auto"/>
        <w:rPr>
          <w:bCs/>
        </w:rPr>
      </w:pPr>
    </w:p>
    <w:p w:rsidR="00F50D34" w:rsidRPr="003B069A" w:rsidRDefault="00F50D34" w:rsidP="008245B4">
      <w:pPr>
        <w:spacing w:line="360" w:lineRule="auto"/>
      </w:pPr>
      <w:r w:rsidRPr="003B069A">
        <w:t xml:space="preserve">Shapiro, M. </w:t>
      </w:r>
      <w:r w:rsidR="0049256F" w:rsidRPr="003B069A">
        <w:t xml:space="preserve">(1981). </w:t>
      </w:r>
      <w:r w:rsidR="0049256F" w:rsidRPr="003B069A">
        <w:rPr>
          <w:i/>
          <w:iCs/>
        </w:rPr>
        <w:t xml:space="preserve">Language and political understanding: the politics of discursive practices. </w:t>
      </w:r>
      <w:r w:rsidR="0049256F" w:rsidRPr="003B069A">
        <w:rPr>
          <w:iCs/>
        </w:rPr>
        <w:t>New Haven: Yale University Press</w:t>
      </w:r>
    </w:p>
    <w:p w:rsidR="009A379C" w:rsidRPr="003B069A" w:rsidRDefault="009A379C" w:rsidP="008245B4">
      <w:pPr>
        <w:spacing w:line="360" w:lineRule="auto"/>
      </w:pPr>
    </w:p>
    <w:p w:rsidR="00F50D34" w:rsidRPr="003B069A" w:rsidRDefault="00F50D34" w:rsidP="008245B4">
      <w:pPr>
        <w:spacing w:line="360" w:lineRule="auto"/>
      </w:pPr>
      <w:r w:rsidRPr="003B069A">
        <w:t xml:space="preserve">Starkey, H. </w:t>
      </w:r>
      <w:r w:rsidR="00DF7158" w:rsidRPr="003B069A">
        <w:t xml:space="preserve">(2002). </w:t>
      </w:r>
      <w:proofErr w:type="gramStart"/>
      <w:r w:rsidR="00DF7158" w:rsidRPr="005254C0">
        <w:rPr>
          <w:i/>
        </w:rPr>
        <w:t>Democratic  citizenship</w:t>
      </w:r>
      <w:proofErr w:type="gramEnd"/>
      <w:r w:rsidR="00DF7158" w:rsidRPr="005254C0">
        <w:rPr>
          <w:i/>
        </w:rPr>
        <w:t>, languag</w:t>
      </w:r>
      <w:r w:rsidR="0038638C" w:rsidRPr="005254C0">
        <w:rPr>
          <w:i/>
        </w:rPr>
        <w:t xml:space="preserve">es, diversity and human rights. </w:t>
      </w:r>
      <w:r w:rsidRPr="005254C0">
        <w:rPr>
          <w:i/>
        </w:rPr>
        <w:t xml:space="preserve">Guide for the development of Language Education Policies in Europe From Linguistic Diversity to </w:t>
      </w:r>
      <w:proofErr w:type="spellStart"/>
      <w:r w:rsidRPr="005254C0">
        <w:rPr>
          <w:i/>
        </w:rPr>
        <w:t>Plurilingual</w:t>
      </w:r>
      <w:proofErr w:type="spellEnd"/>
      <w:r w:rsidRPr="005254C0">
        <w:rPr>
          <w:i/>
        </w:rPr>
        <w:t xml:space="preserve"> Education Reference Study</w:t>
      </w:r>
      <w:r w:rsidRPr="003B069A">
        <w:t xml:space="preserve"> The Open University, Milton Keynes</w:t>
      </w:r>
      <w:r w:rsidR="00B11802" w:rsidRPr="003B069A">
        <w:t>.</w:t>
      </w:r>
    </w:p>
    <w:p w:rsidR="00E575D8" w:rsidRPr="003B069A" w:rsidRDefault="00E575D8" w:rsidP="008245B4">
      <w:pPr>
        <w:spacing w:line="360" w:lineRule="auto"/>
      </w:pPr>
    </w:p>
    <w:p w:rsidR="00F50D34" w:rsidRPr="003B069A" w:rsidRDefault="00F50D34" w:rsidP="008245B4">
      <w:pPr>
        <w:spacing w:line="360" w:lineRule="auto"/>
      </w:pPr>
      <w:r w:rsidRPr="003B069A">
        <w:t xml:space="preserve">Strand S (2007) </w:t>
      </w:r>
      <w:r w:rsidRPr="003B069A">
        <w:rPr>
          <w:i/>
          <w:iCs/>
        </w:rPr>
        <w:t>Minority Ethnic Pupils in the Longitudinal Study of Young People in England: Extension Report on Performance in Public Examinations at Age 16</w:t>
      </w:r>
      <w:r w:rsidRPr="003B069A">
        <w:t>, Department for Children, Schools and Families. http://dera.ioe.ac.uk/7916/1/ DCSF-RR029.pdf</w:t>
      </w:r>
    </w:p>
    <w:p w:rsidR="009A379C" w:rsidRPr="003B069A" w:rsidRDefault="009A379C" w:rsidP="008245B4">
      <w:pPr>
        <w:spacing w:line="360" w:lineRule="auto"/>
      </w:pPr>
    </w:p>
    <w:p w:rsidR="00F50D34" w:rsidRPr="003B069A" w:rsidRDefault="00F50D34" w:rsidP="008245B4">
      <w:pPr>
        <w:spacing w:line="360" w:lineRule="auto"/>
      </w:pPr>
      <w:proofErr w:type="spellStart"/>
      <w:r w:rsidRPr="003B069A">
        <w:t>Tereshchenko</w:t>
      </w:r>
      <w:proofErr w:type="spellEnd"/>
      <w:r w:rsidRPr="003B069A">
        <w:t xml:space="preserve">, A. &amp; Archer, L. (2015) Identity projects in complementary and mainstream schools: the views of Albanian and Bulgarian students in England, </w:t>
      </w:r>
      <w:r w:rsidRPr="005254C0">
        <w:rPr>
          <w:i/>
        </w:rPr>
        <w:t>Research Papers in Education</w:t>
      </w:r>
      <w:r w:rsidRPr="003B069A">
        <w:t>, 30:3, 347-365</w:t>
      </w:r>
    </w:p>
    <w:p w:rsidR="00F50D34" w:rsidRPr="003B069A" w:rsidRDefault="00F50D34" w:rsidP="008245B4">
      <w:pPr>
        <w:spacing w:line="360" w:lineRule="auto"/>
      </w:pPr>
    </w:p>
    <w:p w:rsidR="00F50D34" w:rsidRPr="003B069A" w:rsidRDefault="00F50D34" w:rsidP="008245B4">
      <w:pPr>
        <w:spacing w:line="360" w:lineRule="auto"/>
      </w:pPr>
      <w:proofErr w:type="spellStart"/>
      <w:proofErr w:type="gramStart"/>
      <w:r w:rsidRPr="003B069A">
        <w:t>Tereshchenko</w:t>
      </w:r>
      <w:proofErr w:type="spellEnd"/>
      <w:r w:rsidRPr="003B069A">
        <w:t xml:space="preserve">, A. &amp; </w:t>
      </w:r>
      <w:proofErr w:type="spellStart"/>
      <w:r w:rsidRPr="003B069A">
        <w:t>Grau</w:t>
      </w:r>
      <w:proofErr w:type="spellEnd"/>
      <w:r w:rsidRPr="003B069A">
        <w:t xml:space="preserve"> Cárdenas, V. V. (2013).</w:t>
      </w:r>
      <w:proofErr w:type="gramEnd"/>
      <w:r w:rsidRPr="003B069A">
        <w:t xml:space="preserve"> Immigration and supplementary ethnic schooling: Ukrainian students in Portugal, </w:t>
      </w:r>
      <w:r w:rsidRPr="005254C0">
        <w:rPr>
          <w:i/>
        </w:rPr>
        <w:t>Educational Studies</w:t>
      </w:r>
      <w:r w:rsidRPr="003B069A">
        <w:t>, 39:4, 455-467,</w:t>
      </w:r>
    </w:p>
    <w:p w:rsidR="00BD4E1A" w:rsidRPr="003B069A" w:rsidRDefault="00BD4E1A" w:rsidP="008245B4">
      <w:pPr>
        <w:spacing w:line="360" w:lineRule="auto"/>
      </w:pPr>
    </w:p>
    <w:p w:rsidR="00BD4E1A" w:rsidRPr="003B069A" w:rsidRDefault="00BD4E1A" w:rsidP="008245B4">
      <w:pPr>
        <w:spacing w:line="360" w:lineRule="auto"/>
      </w:pPr>
      <w:proofErr w:type="gramStart"/>
      <w:r w:rsidRPr="003B069A">
        <w:t>UK Gov. (2011).</w:t>
      </w:r>
      <w:proofErr w:type="gramEnd"/>
      <w:r w:rsidRPr="003B069A">
        <w:t xml:space="preserve"> Prevent. Available at: </w:t>
      </w:r>
      <w:hyperlink r:id="rId20" w:history="1">
        <w:r w:rsidRPr="003B069A">
          <w:rPr>
            <w:rStyle w:val="Hyperlink"/>
          </w:rPr>
          <w:t>https://www.gov.uk/government/uploads/system/uploads/attachment_data/file/97976/prevent-strategy-review.pdf</w:t>
        </w:r>
      </w:hyperlink>
      <w:r w:rsidRPr="003B069A">
        <w:t xml:space="preserve"> (accessed 28 January 2016)</w:t>
      </w:r>
    </w:p>
    <w:p w:rsidR="00F50D34" w:rsidRPr="003B069A" w:rsidRDefault="00F50D34" w:rsidP="008245B4">
      <w:pPr>
        <w:spacing w:line="360" w:lineRule="auto"/>
      </w:pPr>
    </w:p>
    <w:p w:rsidR="00A60D00" w:rsidRPr="003B069A" w:rsidRDefault="00A60D00" w:rsidP="008245B4">
      <w:pPr>
        <w:spacing w:line="360" w:lineRule="auto"/>
        <w:rPr>
          <w:bCs/>
        </w:rPr>
      </w:pPr>
      <w:r w:rsidRPr="003B069A">
        <w:t xml:space="preserve">Vaughan, R. (2015). </w:t>
      </w:r>
      <w:r w:rsidRPr="003B069A">
        <w:rPr>
          <w:bCs/>
        </w:rPr>
        <w:t xml:space="preserve">Ofsted will inspect madrasas, says Cameron. </w:t>
      </w:r>
      <w:hyperlink r:id="rId21" w:history="1">
        <w:r w:rsidRPr="003B069A">
          <w:rPr>
            <w:rStyle w:val="Hyperlink"/>
            <w:bCs/>
          </w:rPr>
          <w:t>https://www.tes.com/news/school-news/breaking-news/ofsted-will-inspect-madrasas-says-cameron</w:t>
        </w:r>
      </w:hyperlink>
      <w:r w:rsidRPr="003B069A">
        <w:rPr>
          <w:bCs/>
        </w:rPr>
        <w:t xml:space="preserve"> (accessed 29 January 2016).</w:t>
      </w:r>
    </w:p>
    <w:p w:rsidR="00A60D00" w:rsidRPr="003B069A" w:rsidRDefault="00A60D00" w:rsidP="008245B4">
      <w:pPr>
        <w:spacing w:line="360" w:lineRule="auto"/>
      </w:pPr>
    </w:p>
    <w:p w:rsidR="00F50D34" w:rsidRPr="003B069A" w:rsidRDefault="001C20F5" w:rsidP="008245B4">
      <w:pPr>
        <w:spacing w:line="360" w:lineRule="auto"/>
        <w:rPr>
          <w:bCs/>
        </w:rPr>
      </w:pPr>
      <w:hyperlink r:id="rId22" w:history="1">
        <w:r w:rsidR="00F50D34" w:rsidRPr="005254C0">
          <w:rPr>
            <w:rStyle w:val="Hyperlink"/>
            <w:color w:val="auto"/>
            <w:u w:val="none"/>
          </w:rPr>
          <w:t xml:space="preserve">Van </w:t>
        </w:r>
        <w:proofErr w:type="spellStart"/>
        <w:r w:rsidR="00F50D34" w:rsidRPr="005254C0">
          <w:rPr>
            <w:rStyle w:val="Hyperlink"/>
            <w:color w:val="auto"/>
            <w:u w:val="none"/>
          </w:rPr>
          <w:t>Avermaet</w:t>
        </w:r>
        <w:proofErr w:type="spellEnd"/>
      </w:hyperlink>
      <w:r w:rsidR="00F50D34" w:rsidRPr="005254C0">
        <w:t xml:space="preserve">, P. </w:t>
      </w:r>
      <w:r w:rsidR="00F50D34" w:rsidRPr="003B069A">
        <w:t xml:space="preserve">(Author), </w:t>
      </w:r>
      <w:hyperlink r:id="rId23" w:history="1">
        <w:r w:rsidR="00F50D34" w:rsidRPr="005254C0">
          <w:rPr>
            <w:rStyle w:val="Hyperlink"/>
            <w:color w:val="auto"/>
            <w:u w:val="none"/>
          </w:rPr>
          <w:t>Extra</w:t>
        </w:r>
      </w:hyperlink>
      <w:r w:rsidR="00F50D34" w:rsidRPr="005254C0">
        <w:t>, G.</w:t>
      </w:r>
      <w:r w:rsidR="005254C0" w:rsidRPr="005254C0">
        <w:t xml:space="preserve"> </w:t>
      </w:r>
      <w:r w:rsidR="005254C0">
        <w:t>(Ed.</w:t>
      </w:r>
      <w:r w:rsidR="00F50D34" w:rsidRPr="003B069A">
        <w:t>)</w:t>
      </w:r>
      <w:r w:rsidR="005254C0">
        <w:t xml:space="preserve"> </w:t>
      </w:r>
      <w:r w:rsidR="00F50D34" w:rsidRPr="003B069A">
        <w:t xml:space="preserve">(2011). </w:t>
      </w:r>
      <w:r w:rsidR="00F50D34" w:rsidRPr="003B069A">
        <w:rPr>
          <w:bCs/>
        </w:rPr>
        <w:t>Language Testing, Migration and Citizenship: Cross-National Perspectives on Integration Regimes (Advances in Sociolinguistics)</w:t>
      </w:r>
      <w:r w:rsidR="00F50D34" w:rsidRPr="003B069A">
        <w:t xml:space="preserve"> </w:t>
      </w:r>
    </w:p>
    <w:p w:rsidR="00F50D34" w:rsidRPr="003B069A" w:rsidRDefault="00F50D34" w:rsidP="008245B4">
      <w:pPr>
        <w:spacing w:line="360" w:lineRule="auto"/>
      </w:pPr>
    </w:p>
    <w:p w:rsidR="00F50D34" w:rsidRPr="003B069A" w:rsidRDefault="00F50D34" w:rsidP="008245B4">
      <w:pPr>
        <w:spacing w:line="360" w:lineRule="auto"/>
      </w:pPr>
      <w:r w:rsidRPr="003B069A">
        <w:t xml:space="preserve">Ventura, A. and Gomes, C. (2013), Supplementary education in brazil: Diversity and paradoxes, in Janice </w:t>
      </w:r>
      <w:proofErr w:type="spellStart"/>
      <w:r w:rsidRPr="003B069A">
        <w:t>Aurini</w:t>
      </w:r>
      <w:proofErr w:type="spellEnd"/>
      <w:r w:rsidRPr="003B069A">
        <w:t xml:space="preserve"> , Scott Davies , Julian </w:t>
      </w:r>
      <w:proofErr w:type="spellStart"/>
      <w:r w:rsidRPr="003B069A">
        <w:t>Dierkes</w:t>
      </w:r>
      <w:proofErr w:type="spellEnd"/>
      <w:r w:rsidRPr="003B069A">
        <w:t xml:space="preserve"> (ed.) </w:t>
      </w:r>
      <w:r w:rsidRPr="003B069A">
        <w:rPr>
          <w:i/>
          <w:iCs/>
        </w:rPr>
        <w:t xml:space="preserve">Out of the Shadows: The Global Intensification of Supplementary Education (International Perspectives on Education and Society, Volume 22) </w:t>
      </w:r>
      <w:r w:rsidRPr="003B069A">
        <w:t xml:space="preserve">Emerald Group Publishing Limited, pp.129 </w:t>
      </w:r>
      <w:r w:rsidR="009A379C" w:rsidRPr="003B069A">
        <w:t>–</w:t>
      </w:r>
      <w:r w:rsidRPr="003B069A">
        <w:t xml:space="preserve"> 151</w:t>
      </w:r>
    </w:p>
    <w:p w:rsidR="009A379C" w:rsidRPr="003B069A" w:rsidRDefault="009A379C" w:rsidP="008245B4">
      <w:pPr>
        <w:spacing w:line="360" w:lineRule="auto"/>
      </w:pPr>
    </w:p>
    <w:p w:rsidR="00F50D34" w:rsidRPr="003B069A" w:rsidRDefault="00F50D34" w:rsidP="008245B4">
      <w:pPr>
        <w:spacing w:line="360" w:lineRule="auto"/>
      </w:pPr>
      <w:r w:rsidRPr="003B069A">
        <w:t xml:space="preserve">Walters, S. (2011) Provision, purpose and pedagogy in a Bengali supplementary school, </w:t>
      </w:r>
      <w:r w:rsidRPr="005254C0">
        <w:rPr>
          <w:i/>
        </w:rPr>
        <w:t xml:space="preserve">The Language </w:t>
      </w:r>
      <w:r w:rsidR="00D86100" w:rsidRPr="005254C0">
        <w:rPr>
          <w:i/>
        </w:rPr>
        <w:t>Learning Journal</w:t>
      </w:r>
      <w:r w:rsidR="00D86100" w:rsidRPr="003B069A">
        <w:t>, 39:2, 163-175.</w:t>
      </w:r>
    </w:p>
    <w:p w:rsidR="00BD09FE" w:rsidRPr="003B069A" w:rsidRDefault="00BD09FE" w:rsidP="008245B4">
      <w:pPr>
        <w:spacing w:line="360" w:lineRule="auto"/>
      </w:pPr>
    </w:p>
    <w:p w:rsidR="00BD09FE" w:rsidRPr="003B069A" w:rsidRDefault="00BD09FE" w:rsidP="008245B4">
      <w:pPr>
        <w:spacing w:line="360" w:lineRule="auto"/>
      </w:pPr>
      <w:r w:rsidRPr="003B069A">
        <w:rPr>
          <w:color w:val="000000"/>
          <w:lang w:val="en"/>
        </w:rPr>
        <w:t xml:space="preserve">Whiteley, P. </w:t>
      </w:r>
      <w:r w:rsidR="00864D1B" w:rsidRPr="003B069A">
        <w:rPr>
          <w:bCs/>
        </w:rPr>
        <w:t>(2012</w:t>
      </w:r>
      <w:r w:rsidRPr="003B069A">
        <w:rPr>
          <w:bCs/>
        </w:rPr>
        <w:t xml:space="preserve">). Does Citizenship Education Work? </w:t>
      </w:r>
      <w:r w:rsidRPr="003B069A">
        <w:rPr>
          <w:bCs/>
          <w:i/>
          <w:iCs/>
        </w:rPr>
        <w:t>Parliamentary Affairs</w:t>
      </w:r>
      <w:r w:rsidRPr="003B069A">
        <w:rPr>
          <w:bCs/>
        </w:rPr>
        <w:t>, 1-23</w:t>
      </w:r>
      <w:r w:rsidRPr="003B069A">
        <w:t>.</w:t>
      </w:r>
    </w:p>
    <w:p w:rsidR="00F50D34" w:rsidRPr="003B069A" w:rsidRDefault="00F50D34" w:rsidP="008245B4">
      <w:pPr>
        <w:spacing w:line="360" w:lineRule="auto"/>
      </w:pPr>
    </w:p>
    <w:p w:rsidR="00F50D34" w:rsidRPr="003B069A" w:rsidRDefault="00F50D34" w:rsidP="008245B4">
      <w:pPr>
        <w:spacing w:line="360" w:lineRule="auto"/>
      </w:pPr>
      <w:proofErr w:type="gramStart"/>
      <w:r w:rsidRPr="003B069A">
        <w:t>Winton, S. (2007).</w:t>
      </w:r>
      <w:proofErr w:type="gramEnd"/>
      <w:r w:rsidRPr="003B069A">
        <w:t xml:space="preserve"> Does Character Education </w:t>
      </w:r>
      <w:r w:rsidRPr="003B069A">
        <w:rPr>
          <w:i/>
          <w:iCs/>
        </w:rPr>
        <w:t xml:space="preserve">Really </w:t>
      </w:r>
      <w:r w:rsidRPr="003B069A">
        <w:t xml:space="preserve">Support Citizenship Education? Examining the Claims of an Ontario Policy. </w:t>
      </w:r>
      <w:proofErr w:type="gramStart"/>
      <w:r w:rsidRPr="005254C0">
        <w:rPr>
          <w:i/>
        </w:rPr>
        <w:t>Canadian Journal of Educational Administration and Policy</w:t>
      </w:r>
      <w:r w:rsidRPr="003B069A">
        <w:t>, 66.</w:t>
      </w:r>
      <w:proofErr w:type="gramEnd"/>
    </w:p>
    <w:p w:rsidR="00F50D34" w:rsidRPr="003B069A" w:rsidRDefault="00F50D34" w:rsidP="008245B4">
      <w:pPr>
        <w:spacing w:line="360" w:lineRule="auto"/>
      </w:pPr>
    </w:p>
    <w:p w:rsidR="00F50D34" w:rsidRPr="003B069A" w:rsidRDefault="00F50D34" w:rsidP="008245B4">
      <w:pPr>
        <w:spacing w:line="360" w:lineRule="auto"/>
      </w:pPr>
      <w:r w:rsidRPr="003B069A">
        <w:t>Zhang, W. (2014) The demand for shadow education in China: mainstream</w:t>
      </w:r>
    </w:p>
    <w:p w:rsidR="00F50D34" w:rsidRPr="003B069A" w:rsidRDefault="00F50D34" w:rsidP="008245B4">
      <w:pPr>
        <w:spacing w:line="360" w:lineRule="auto"/>
      </w:pPr>
      <w:proofErr w:type="gramStart"/>
      <w:r w:rsidRPr="003B069A">
        <w:t>teachers</w:t>
      </w:r>
      <w:proofErr w:type="gramEnd"/>
      <w:r w:rsidRPr="003B069A">
        <w:t xml:space="preserve"> and power relations, </w:t>
      </w:r>
      <w:r w:rsidRPr="003B069A">
        <w:rPr>
          <w:i/>
        </w:rPr>
        <w:t>Asia Pacific Journal of Education</w:t>
      </w:r>
      <w:r w:rsidRPr="003B069A">
        <w:t>, 34:4, 436-454</w:t>
      </w:r>
    </w:p>
    <w:p w:rsidR="00F50D34" w:rsidRPr="003B069A" w:rsidRDefault="00F50D34" w:rsidP="008245B4">
      <w:pPr>
        <w:spacing w:line="360" w:lineRule="auto"/>
      </w:pPr>
    </w:p>
    <w:p w:rsidR="005254C0" w:rsidRDefault="005254C0" w:rsidP="008245B4">
      <w:pPr>
        <w:spacing w:line="360" w:lineRule="auto"/>
      </w:pPr>
      <w:r>
        <w:t>Zhou &amp; Li (</w:t>
      </w:r>
      <w:r w:rsidR="00F50D34" w:rsidRPr="003B069A">
        <w:t>2003</w:t>
      </w:r>
      <w:r>
        <w:t xml:space="preserve">). </w:t>
      </w:r>
      <w:proofErr w:type="gramStart"/>
      <w:r>
        <w:t>Ethnic language schools and the development of supplementary education in the immigrant Chinese community in the United States.</w:t>
      </w:r>
      <w:proofErr w:type="gramEnd"/>
      <w:r>
        <w:t xml:space="preserve"> </w:t>
      </w:r>
    </w:p>
    <w:p w:rsidR="00F50D34" w:rsidRPr="003B069A" w:rsidRDefault="001C20F5" w:rsidP="008245B4">
      <w:pPr>
        <w:spacing w:line="360" w:lineRule="auto"/>
      </w:pPr>
      <w:r>
        <w:fldChar w:fldCharType="begin"/>
      </w:r>
      <w:r>
        <w:instrText xml:space="preserve"> HYPERLINK "https://www.researchgate.net/profile/Min_Zhou3/publication/8897517_Ethnic_language_schools_and_the_development_of_supplementary_education_in_the_immigrant_Chinese_community_i</w:instrText>
      </w:r>
      <w:r>
        <w:instrText xml:space="preserve">n_the_United_States/links/0c960536e03f11759f000000.pdf" \t "_blank" </w:instrText>
      </w:r>
      <w:r>
        <w:fldChar w:fldCharType="separate"/>
      </w:r>
      <w:r w:rsidR="00F50D34" w:rsidRPr="003B069A">
        <w:rPr>
          <w:rStyle w:val="Hyperlink"/>
        </w:rPr>
        <w:t>https://www.researchgate.net/profile/Min_Zhou3/publication/8897517_Ethnic_language_schools_and_the_development_of_supplementary_education_in_the_immigrant_Chinese_community_in_the_United_States/links/0c960536e03f11759f000000.pdf</w:t>
      </w:r>
      <w:r>
        <w:rPr>
          <w:rStyle w:val="Hyperlink"/>
        </w:rPr>
        <w:fldChar w:fldCharType="end"/>
      </w:r>
    </w:p>
    <w:p w:rsidR="00F50D34" w:rsidRPr="003B069A" w:rsidRDefault="00F50D34" w:rsidP="008245B4">
      <w:pPr>
        <w:spacing w:line="360" w:lineRule="auto"/>
      </w:pPr>
    </w:p>
    <w:p w:rsidR="003D025A" w:rsidRPr="003B069A" w:rsidRDefault="003D025A" w:rsidP="008245B4">
      <w:pPr>
        <w:spacing w:line="360" w:lineRule="auto"/>
      </w:pPr>
    </w:p>
    <w:sectPr w:rsidR="003D025A" w:rsidRPr="003B069A">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32" w:rsidRDefault="00433632" w:rsidP="00D07CC8">
      <w:r>
        <w:separator/>
      </w:r>
    </w:p>
  </w:endnote>
  <w:endnote w:type="continuationSeparator" w:id="0">
    <w:p w:rsidR="00433632" w:rsidRDefault="00433632" w:rsidP="00D0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dvAGB">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90481"/>
      <w:docPartObj>
        <w:docPartGallery w:val="Page Numbers (Bottom of Page)"/>
        <w:docPartUnique/>
      </w:docPartObj>
    </w:sdtPr>
    <w:sdtEndPr>
      <w:rPr>
        <w:noProof/>
      </w:rPr>
    </w:sdtEndPr>
    <w:sdtContent>
      <w:p w:rsidR="00433632" w:rsidRDefault="00433632">
        <w:pPr>
          <w:pStyle w:val="Footer"/>
          <w:jc w:val="center"/>
        </w:pPr>
        <w:r>
          <w:fldChar w:fldCharType="begin"/>
        </w:r>
        <w:r>
          <w:instrText xml:space="preserve"> PAGE   \* MERGEFORMAT </w:instrText>
        </w:r>
        <w:r>
          <w:fldChar w:fldCharType="separate"/>
        </w:r>
        <w:r w:rsidR="001C20F5">
          <w:rPr>
            <w:noProof/>
          </w:rPr>
          <w:t>26</w:t>
        </w:r>
        <w:r>
          <w:rPr>
            <w:noProof/>
          </w:rPr>
          <w:fldChar w:fldCharType="end"/>
        </w:r>
      </w:p>
    </w:sdtContent>
  </w:sdt>
  <w:p w:rsidR="00433632" w:rsidRDefault="004336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32" w:rsidRDefault="00433632" w:rsidP="00D07CC8">
      <w:r>
        <w:separator/>
      </w:r>
    </w:p>
  </w:footnote>
  <w:footnote w:type="continuationSeparator" w:id="0">
    <w:p w:rsidR="00433632" w:rsidRDefault="00433632" w:rsidP="00D07C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E73AE"/>
    <w:multiLevelType w:val="hybridMultilevel"/>
    <w:tmpl w:val="519C08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250928"/>
    <w:multiLevelType w:val="hybridMultilevel"/>
    <w:tmpl w:val="F778417E"/>
    <w:lvl w:ilvl="0" w:tplc="F6407CFA">
      <w:start w:val="1"/>
      <w:numFmt w:val="bullet"/>
      <w:lvlText w:val=""/>
      <w:lvlJc w:val="left"/>
      <w:pPr>
        <w:tabs>
          <w:tab w:val="num" w:pos="720"/>
        </w:tabs>
        <w:ind w:left="720" w:hanging="360"/>
      </w:pPr>
      <w:rPr>
        <w:rFonts w:ascii="Wingdings" w:hAnsi="Wingdings" w:hint="default"/>
      </w:rPr>
    </w:lvl>
    <w:lvl w:ilvl="1" w:tplc="EA9E2C24" w:tentative="1">
      <w:start w:val="1"/>
      <w:numFmt w:val="bullet"/>
      <w:lvlText w:val=""/>
      <w:lvlJc w:val="left"/>
      <w:pPr>
        <w:tabs>
          <w:tab w:val="num" w:pos="1440"/>
        </w:tabs>
        <w:ind w:left="1440" w:hanging="360"/>
      </w:pPr>
      <w:rPr>
        <w:rFonts w:ascii="Wingdings" w:hAnsi="Wingdings" w:hint="default"/>
      </w:rPr>
    </w:lvl>
    <w:lvl w:ilvl="2" w:tplc="CE38D42C" w:tentative="1">
      <w:start w:val="1"/>
      <w:numFmt w:val="bullet"/>
      <w:lvlText w:val=""/>
      <w:lvlJc w:val="left"/>
      <w:pPr>
        <w:tabs>
          <w:tab w:val="num" w:pos="2160"/>
        </w:tabs>
        <w:ind w:left="2160" w:hanging="360"/>
      </w:pPr>
      <w:rPr>
        <w:rFonts w:ascii="Wingdings" w:hAnsi="Wingdings" w:hint="default"/>
      </w:rPr>
    </w:lvl>
    <w:lvl w:ilvl="3" w:tplc="30A2027E" w:tentative="1">
      <w:start w:val="1"/>
      <w:numFmt w:val="bullet"/>
      <w:lvlText w:val=""/>
      <w:lvlJc w:val="left"/>
      <w:pPr>
        <w:tabs>
          <w:tab w:val="num" w:pos="2880"/>
        </w:tabs>
        <w:ind w:left="2880" w:hanging="360"/>
      </w:pPr>
      <w:rPr>
        <w:rFonts w:ascii="Wingdings" w:hAnsi="Wingdings" w:hint="default"/>
      </w:rPr>
    </w:lvl>
    <w:lvl w:ilvl="4" w:tplc="EF4000DA" w:tentative="1">
      <w:start w:val="1"/>
      <w:numFmt w:val="bullet"/>
      <w:lvlText w:val=""/>
      <w:lvlJc w:val="left"/>
      <w:pPr>
        <w:tabs>
          <w:tab w:val="num" w:pos="3600"/>
        </w:tabs>
        <w:ind w:left="3600" w:hanging="360"/>
      </w:pPr>
      <w:rPr>
        <w:rFonts w:ascii="Wingdings" w:hAnsi="Wingdings" w:hint="default"/>
      </w:rPr>
    </w:lvl>
    <w:lvl w:ilvl="5" w:tplc="16F88ACA" w:tentative="1">
      <w:start w:val="1"/>
      <w:numFmt w:val="bullet"/>
      <w:lvlText w:val=""/>
      <w:lvlJc w:val="left"/>
      <w:pPr>
        <w:tabs>
          <w:tab w:val="num" w:pos="4320"/>
        </w:tabs>
        <w:ind w:left="4320" w:hanging="360"/>
      </w:pPr>
      <w:rPr>
        <w:rFonts w:ascii="Wingdings" w:hAnsi="Wingdings" w:hint="default"/>
      </w:rPr>
    </w:lvl>
    <w:lvl w:ilvl="6" w:tplc="123CCB54" w:tentative="1">
      <w:start w:val="1"/>
      <w:numFmt w:val="bullet"/>
      <w:lvlText w:val=""/>
      <w:lvlJc w:val="left"/>
      <w:pPr>
        <w:tabs>
          <w:tab w:val="num" w:pos="5040"/>
        </w:tabs>
        <w:ind w:left="5040" w:hanging="360"/>
      </w:pPr>
      <w:rPr>
        <w:rFonts w:ascii="Wingdings" w:hAnsi="Wingdings" w:hint="default"/>
      </w:rPr>
    </w:lvl>
    <w:lvl w:ilvl="7" w:tplc="065073B6" w:tentative="1">
      <w:start w:val="1"/>
      <w:numFmt w:val="bullet"/>
      <w:lvlText w:val=""/>
      <w:lvlJc w:val="left"/>
      <w:pPr>
        <w:tabs>
          <w:tab w:val="num" w:pos="5760"/>
        </w:tabs>
        <w:ind w:left="5760" w:hanging="360"/>
      </w:pPr>
      <w:rPr>
        <w:rFonts w:ascii="Wingdings" w:hAnsi="Wingdings" w:hint="default"/>
      </w:rPr>
    </w:lvl>
    <w:lvl w:ilvl="8" w:tplc="8B441428" w:tentative="1">
      <w:start w:val="1"/>
      <w:numFmt w:val="bullet"/>
      <w:lvlText w:val=""/>
      <w:lvlJc w:val="left"/>
      <w:pPr>
        <w:tabs>
          <w:tab w:val="num" w:pos="6480"/>
        </w:tabs>
        <w:ind w:left="6480" w:hanging="360"/>
      </w:pPr>
      <w:rPr>
        <w:rFonts w:ascii="Wingdings" w:hAnsi="Wingdings" w:hint="default"/>
      </w:rPr>
    </w:lvl>
  </w:abstractNum>
  <w:abstractNum w:abstractNumId="2">
    <w:nsid w:val="1986583E"/>
    <w:multiLevelType w:val="hybridMultilevel"/>
    <w:tmpl w:val="11E4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6F5C49"/>
    <w:multiLevelType w:val="hybridMultilevel"/>
    <w:tmpl w:val="60D8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526997"/>
    <w:multiLevelType w:val="hybridMultilevel"/>
    <w:tmpl w:val="60588A8E"/>
    <w:lvl w:ilvl="0" w:tplc="3C643F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CB77128"/>
    <w:multiLevelType w:val="hybridMultilevel"/>
    <w:tmpl w:val="C1DA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F122C8"/>
    <w:multiLevelType w:val="hybridMultilevel"/>
    <w:tmpl w:val="250EE9B8"/>
    <w:lvl w:ilvl="0" w:tplc="C9BE29A0">
      <w:start w:val="1"/>
      <w:numFmt w:val="bullet"/>
      <w:lvlText w:val=""/>
      <w:lvlJc w:val="left"/>
      <w:pPr>
        <w:tabs>
          <w:tab w:val="num" w:pos="720"/>
        </w:tabs>
        <w:ind w:left="720" w:hanging="360"/>
      </w:pPr>
      <w:rPr>
        <w:rFonts w:ascii="Wingdings 2" w:hAnsi="Wingdings 2" w:hint="default"/>
      </w:rPr>
    </w:lvl>
    <w:lvl w:ilvl="1" w:tplc="63DA1B64" w:tentative="1">
      <w:start w:val="1"/>
      <w:numFmt w:val="bullet"/>
      <w:lvlText w:val=""/>
      <w:lvlJc w:val="left"/>
      <w:pPr>
        <w:tabs>
          <w:tab w:val="num" w:pos="1440"/>
        </w:tabs>
        <w:ind w:left="1440" w:hanging="360"/>
      </w:pPr>
      <w:rPr>
        <w:rFonts w:ascii="Wingdings 2" w:hAnsi="Wingdings 2" w:hint="default"/>
      </w:rPr>
    </w:lvl>
    <w:lvl w:ilvl="2" w:tplc="19567950" w:tentative="1">
      <w:start w:val="1"/>
      <w:numFmt w:val="bullet"/>
      <w:lvlText w:val=""/>
      <w:lvlJc w:val="left"/>
      <w:pPr>
        <w:tabs>
          <w:tab w:val="num" w:pos="2160"/>
        </w:tabs>
        <w:ind w:left="2160" w:hanging="360"/>
      </w:pPr>
      <w:rPr>
        <w:rFonts w:ascii="Wingdings 2" w:hAnsi="Wingdings 2" w:hint="default"/>
      </w:rPr>
    </w:lvl>
    <w:lvl w:ilvl="3" w:tplc="62224144" w:tentative="1">
      <w:start w:val="1"/>
      <w:numFmt w:val="bullet"/>
      <w:lvlText w:val=""/>
      <w:lvlJc w:val="left"/>
      <w:pPr>
        <w:tabs>
          <w:tab w:val="num" w:pos="2880"/>
        </w:tabs>
        <w:ind w:left="2880" w:hanging="360"/>
      </w:pPr>
      <w:rPr>
        <w:rFonts w:ascii="Wingdings 2" w:hAnsi="Wingdings 2" w:hint="default"/>
      </w:rPr>
    </w:lvl>
    <w:lvl w:ilvl="4" w:tplc="4560BEEA" w:tentative="1">
      <w:start w:val="1"/>
      <w:numFmt w:val="bullet"/>
      <w:lvlText w:val=""/>
      <w:lvlJc w:val="left"/>
      <w:pPr>
        <w:tabs>
          <w:tab w:val="num" w:pos="3600"/>
        </w:tabs>
        <w:ind w:left="3600" w:hanging="360"/>
      </w:pPr>
      <w:rPr>
        <w:rFonts w:ascii="Wingdings 2" w:hAnsi="Wingdings 2" w:hint="default"/>
      </w:rPr>
    </w:lvl>
    <w:lvl w:ilvl="5" w:tplc="D272DE14" w:tentative="1">
      <w:start w:val="1"/>
      <w:numFmt w:val="bullet"/>
      <w:lvlText w:val=""/>
      <w:lvlJc w:val="left"/>
      <w:pPr>
        <w:tabs>
          <w:tab w:val="num" w:pos="4320"/>
        </w:tabs>
        <w:ind w:left="4320" w:hanging="360"/>
      </w:pPr>
      <w:rPr>
        <w:rFonts w:ascii="Wingdings 2" w:hAnsi="Wingdings 2" w:hint="default"/>
      </w:rPr>
    </w:lvl>
    <w:lvl w:ilvl="6" w:tplc="2B6ADF50" w:tentative="1">
      <w:start w:val="1"/>
      <w:numFmt w:val="bullet"/>
      <w:lvlText w:val=""/>
      <w:lvlJc w:val="left"/>
      <w:pPr>
        <w:tabs>
          <w:tab w:val="num" w:pos="5040"/>
        </w:tabs>
        <w:ind w:left="5040" w:hanging="360"/>
      </w:pPr>
      <w:rPr>
        <w:rFonts w:ascii="Wingdings 2" w:hAnsi="Wingdings 2" w:hint="default"/>
      </w:rPr>
    </w:lvl>
    <w:lvl w:ilvl="7" w:tplc="ACD02570" w:tentative="1">
      <w:start w:val="1"/>
      <w:numFmt w:val="bullet"/>
      <w:lvlText w:val=""/>
      <w:lvlJc w:val="left"/>
      <w:pPr>
        <w:tabs>
          <w:tab w:val="num" w:pos="5760"/>
        </w:tabs>
        <w:ind w:left="5760" w:hanging="360"/>
      </w:pPr>
      <w:rPr>
        <w:rFonts w:ascii="Wingdings 2" w:hAnsi="Wingdings 2" w:hint="default"/>
      </w:rPr>
    </w:lvl>
    <w:lvl w:ilvl="8" w:tplc="90F481F8" w:tentative="1">
      <w:start w:val="1"/>
      <w:numFmt w:val="bullet"/>
      <w:lvlText w:val=""/>
      <w:lvlJc w:val="left"/>
      <w:pPr>
        <w:tabs>
          <w:tab w:val="num" w:pos="6480"/>
        </w:tabs>
        <w:ind w:left="6480" w:hanging="360"/>
      </w:pPr>
      <w:rPr>
        <w:rFonts w:ascii="Wingdings 2" w:hAnsi="Wingdings 2" w:hint="default"/>
      </w:rPr>
    </w:lvl>
  </w:abstractNum>
  <w:abstractNum w:abstractNumId="7">
    <w:nsid w:val="3DFD57A7"/>
    <w:multiLevelType w:val="hybridMultilevel"/>
    <w:tmpl w:val="1E9A63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5F877F3"/>
    <w:multiLevelType w:val="hybridMultilevel"/>
    <w:tmpl w:val="EF4CD512"/>
    <w:lvl w:ilvl="0" w:tplc="B0C87A9E">
      <w:start w:val="1"/>
      <w:numFmt w:val="bullet"/>
      <w:lvlText w:val=""/>
      <w:lvlJc w:val="left"/>
      <w:pPr>
        <w:tabs>
          <w:tab w:val="num" w:pos="720"/>
        </w:tabs>
        <w:ind w:left="720" w:hanging="360"/>
      </w:pPr>
      <w:rPr>
        <w:rFonts w:ascii="Wingdings" w:hAnsi="Wingdings" w:hint="default"/>
      </w:rPr>
    </w:lvl>
    <w:lvl w:ilvl="1" w:tplc="9208CB7C" w:tentative="1">
      <w:start w:val="1"/>
      <w:numFmt w:val="bullet"/>
      <w:lvlText w:val=""/>
      <w:lvlJc w:val="left"/>
      <w:pPr>
        <w:tabs>
          <w:tab w:val="num" w:pos="1440"/>
        </w:tabs>
        <w:ind w:left="1440" w:hanging="360"/>
      </w:pPr>
      <w:rPr>
        <w:rFonts w:ascii="Wingdings" w:hAnsi="Wingdings" w:hint="default"/>
      </w:rPr>
    </w:lvl>
    <w:lvl w:ilvl="2" w:tplc="D1CAED24" w:tentative="1">
      <w:start w:val="1"/>
      <w:numFmt w:val="bullet"/>
      <w:lvlText w:val=""/>
      <w:lvlJc w:val="left"/>
      <w:pPr>
        <w:tabs>
          <w:tab w:val="num" w:pos="2160"/>
        </w:tabs>
        <w:ind w:left="2160" w:hanging="360"/>
      </w:pPr>
      <w:rPr>
        <w:rFonts w:ascii="Wingdings" w:hAnsi="Wingdings" w:hint="default"/>
      </w:rPr>
    </w:lvl>
    <w:lvl w:ilvl="3" w:tplc="01046E72" w:tentative="1">
      <w:start w:val="1"/>
      <w:numFmt w:val="bullet"/>
      <w:lvlText w:val=""/>
      <w:lvlJc w:val="left"/>
      <w:pPr>
        <w:tabs>
          <w:tab w:val="num" w:pos="2880"/>
        </w:tabs>
        <w:ind w:left="2880" w:hanging="360"/>
      </w:pPr>
      <w:rPr>
        <w:rFonts w:ascii="Wingdings" w:hAnsi="Wingdings" w:hint="default"/>
      </w:rPr>
    </w:lvl>
    <w:lvl w:ilvl="4" w:tplc="655604D8" w:tentative="1">
      <w:start w:val="1"/>
      <w:numFmt w:val="bullet"/>
      <w:lvlText w:val=""/>
      <w:lvlJc w:val="left"/>
      <w:pPr>
        <w:tabs>
          <w:tab w:val="num" w:pos="3600"/>
        </w:tabs>
        <w:ind w:left="3600" w:hanging="360"/>
      </w:pPr>
      <w:rPr>
        <w:rFonts w:ascii="Wingdings" w:hAnsi="Wingdings" w:hint="default"/>
      </w:rPr>
    </w:lvl>
    <w:lvl w:ilvl="5" w:tplc="1DE8AA1E" w:tentative="1">
      <w:start w:val="1"/>
      <w:numFmt w:val="bullet"/>
      <w:lvlText w:val=""/>
      <w:lvlJc w:val="left"/>
      <w:pPr>
        <w:tabs>
          <w:tab w:val="num" w:pos="4320"/>
        </w:tabs>
        <w:ind w:left="4320" w:hanging="360"/>
      </w:pPr>
      <w:rPr>
        <w:rFonts w:ascii="Wingdings" w:hAnsi="Wingdings" w:hint="default"/>
      </w:rPr>
    </w:lvl>
    <w:lvl w:ilvl="6" w:tplc="B43CF522" w:tentative="1">
      <w:start w:val="1"/>
      <w:numFmt w:val="bullet"/>
      <w:lvlText w:val=""/>
      <w:lvlJc w:val="left"/>
      <w:pPr>
        <w:tabs>
          <w:tab w:val="num" w:pos="5040"/>
        </w:tabs>
        <w:ind w:left="5040" w:hanging="360"/>
      </w:pPr>
      <w:rPr>
        <w:rFonts w:ascii="Wingdings" w:hAnsi="Wingdings" w:hint="default"/>
      </w:rPr>
    </w:lvl>
    <w:lvl w:ilvl="7" w:tplc="B2588B96" w:tentative="1">
      <w:start w:val="1"/>
      <w:numFmt w:val="bullet"/>
      <w:lvlText w:val=""/>
      <w:lvlJc w:val="left"/>
      <w:pPr>
        <w:tabs>
          <w:tab w:val="num" w:pos="5760"/>
        </w:tabs>
        <w:ind w:left="5760" w:hanging="360"/>
      </w:pPr>
      <w:rPr>
        <w:rFonts w:ascii="Wingdings" w:hAnsi="Wingdings" w:hint="default"/>
      </w:rPr>
    </w:lvl>
    <w:lvl w:ilvl="8" w:tplc="80F483DA" w:tentative="1">
      <w:start w:val="1"/>
      <w:numFmt w:val="bullet"/>
      <w:lvlText w:val=""/>
      <w:lvlJc w:val="left"/>
      <w:pPr>
        <w:tabs>
          <w:tab w:val="num" w:pos="6480"/>
        </w:tabs>
        <w:ind w:left="6480" w:hanging="360"/>
      </w:pPr>
      <w:rPr>
        <w:rFonts w:ascii="Wingdings" w:hAnsi="Wingdings" w:hint="default"/>
      </w:rPr>
    </w:lvl>
  </w:abstractNum>
  <w:abstractNum w:abstractNumId="9">
    <w:nsid w:val="469C0EE8"/>
    <w:multiLevelType w:val="hybridMultilevel"/>
    <w:tmpl w:val="1EF62494"/>
    <w:lvl w:ilvl="0" w:tplc="B792CCA4">
      <w:start w:val="1"/>
      <w:numFmt w:val="bullet"/>
      <w:lvlText w:val=""/>
      <w:lvlJc w:val="left"/>
      <w:pPr>
        <w:tabs>
          <w:tab w:val="num" w:pos="720"/>
        </w:tabs>
        <w:ind w:left="720" w:hanging="360"/>
      </w:pPr>
      <w:rPr>
        <w:rFonts w:ascii="Wingdings" w:hAnsi="Wingdings" w:hint="default"/>
      </w:rPr>
    </w:lvl>
    <w:lvl w:ilvl="1" w:tplc="47F4B9F4" w:tentative="1">
      <w:start w:val="1"/>
      <w:numFmt w:val="bullet"/>
      <w:lvlText w:val=""/>
      <w:lvlJc w:val="left"/>
      <w:pPr>
        <w:tabs>
          <w:tab w:val="num" w:pos="1440"/>
        </w:tabs>
        <w:ind w:left="1440" w:hanging="360"/>
      </w:pPr>
      <w:rPr>
        <w:rFonts w:ascii="Wingdings" w:hAnsi="Wingdings" w:hint="default"/>
      </w:rPr>
    </w:lvl>
    <w:lvl w:ilvl="2" w:tplc="41CC88CE" w:tentative="1">
      <w:start w:val="1"/>
      <w:numFmt w:val="bullet"/>
      <w:lvlText w:val=""/>
      <w:lvlJc w:val="left"/>
      <w:pPr>
        <w:tabs>
          <w:tab w:val="num" w:pos="2160"/>
        </w:tabs>
        <w:ind w:left="2160" w:hanging="360"/>
      </w:pPr>
      <w:rPr>
        <w:rFonts w:ascii="Wingdings" w:hAnsi="Wingdings" w:hint="default"/>
      </w:rPr>
    </w:lvl>
    <w:lvl w:ilvl="3" w:tplc="CE6A3CE2" w:tentative="1">
      <w:start w:val="1"/>
      <w:numFmt w:val="bullet"/>
      <w:lvlText w:val=""/>
      <w:lvlJc w:val="left"/>
      <w:pPr>
        <w:tabs>
          <w:tab w:val="num" w:pos="2880"/>
        </w:tabs>
        <w:ind w:left="2880" w:hanging="360"/>
      </w:pPr>
      <w:rPr>
        <w:rFonts w:ascii="Wingdings" w:hAnsi="Wingdings" w:hint="default"/>
      </w:rPr>
    </w:lvl>
    <w:lvl w:ilvl="4" w:tplc="027CBC58" w:tentative="1">
      <w:start w:val="1"/>
      <w:numFmt w:val="bullet"/>
      <w:lvlText w:val=""/>
      <w:lvlJc w:val="left"/>
      <w:pPr>
        <w:tabs>
          <w:tab w:val="num" w:pos="3600"/>
        </w:tabs>
        <w:ind w:left="3600" w:hanging="360"/>
      </w:pPr>
      <w:rPr>
        <w:rFonts w:ascii="Wingdings" w:hAnsi="Wingdings" w:hint="default"/>
      </w:rPr>
    </w:lvl>
    <w:lvl w:ilvl="5" w:tplc="21981308" w:tentative="1">
      <w:start w:val="1"/>
      <w:numFmt w:val="bullet"/>
      <w:lvlText w:val=""/>
      <w:lvlJc w:val="left"/>
      <w:pPr>
        <w:tabs>
          <w:tab w:val="num" w:pos="4320"/>
        </w:tabs>
        <w:ind w:left="4320" w:hanging="360"/>
      </w:pPr>
      <w:rPr>
        <w:rFonts w:ascii="Wingdings" w:hAnsi="Wingdings" w:hint="default"/>
      </w:rPr>
    </w:lvl>
    <w:lvl w:ilvl="6" w:tplc="9E2476B4" w:tentative="1">
      <w:start w:val="1"/>
      <w:numFmt w:val="bullet"/>
      <w:lvlText w:val=""/>
      <w:lvlJc w:val="left"/>
      <w:pPr>
        <w:tabs>
          <w:tab w:val="num" w:pos="5040"/>
        </w:tabs>
        <w:ind w:left="5040" w:hanging="360"/>
      </w:pPr>
      <w:rPr>
        <w:rFonts w:ascii="Wingdings" w:hAnsi="Wingdings" w:hint="default"/>
      </w:rPr>
    </w:lvl>
    <w:lvl w:ilvl="7" w:tplc="53AEA120" w:tentative="1">
      <w:start w:val="1"/>
      <w:numFmt w:val="bullet"/>
      <w:lvlText w:val=""/>
      <w:lvlJc w:val="left"/>
      <w:pPr>
        <w:tabs>
          <w:tab w:val="num" w:pos="5760"/>
        </w:tabs>
        <w:ind w:left="5760" w:hanging="360"/>
      </w:pPr>
      <w:rPr>
        <w:rFonts w:ascii="Wingdings" w:hAnsi="Wingdings" w:hint="default"/>
      </w:rPr>
    </w:lvl>
    <w:lvl w:ilvl="8" w:tplc="F5765324" w:tentative="1">
      <w:start w:val="1"/>
      <w:numFmt w:val="bullet"/>
      <w:lvlText w:val=""/>
      <w:lvlJc w:val="left"/>
      <w:pPr>
        <w:tabs>
          <w:tab w:val="num" w:pos="6480"/>
        </w:tabs>
        <w:ind w:left="6480" w:hanging="360"/>
      </w:pPr>
      <w:rPr>
        <w:rFonts w:ascii="Wingdings" w:hAnsi="Wingdings" w:hint="default"/>
      </w:rPr>
    </w:lvl>
  </w:abstractNum>
  <w:abstractNum w:abstractNumId="10">
    <w:nsid w:val="46E617F6"/>
    <w:multiLevelType w:val="hybridMultilevel"/>
    <w:tmpl w:val="E8E65786"/>
    <w:lvl w:ilvl="0" w:tplc="0412AA5C">
      <w:start w:val="1"/>
      <w:numFmt w:val="bullet"/>
      <w:lvlText w:val=""/>
      <w:lvlJc w:val="left"/>
      <w:pPr>
        <w:tabs>
          <w:tab w:val="num" w:pos="720"/>
        </w:tabs>
        <w:ind w:left="720" w:hanging="360"/>
      </w:pPr>
      <w:rPr>
        <w:rFonts w:ascii="Wingdings" w:hAnsi="Wingdings" w:hint="default"/>
      </w:rPr>
    </w:lvl>
    <w:lvl w:ilvl="1" w:tplc="08EC89AA" w:tentative="1">
      <w:start w:val="1"/>
      <w:numFmt w:val="bullet"/>
      <w:lvlText w:val=""/>
      <w:lvlJc w:val="left"/>
      <w:pPr>
        <w:tabs>
          <w:tab w:val="num" w:pos="1440"/>
        </w:tabs>
        <w:ind w:left="1440" w:hanging="360"/>
      </w:pPr>
      <w:rPr>
        <w:rFonts w:ascii="Wingdings" w:hAnsi="Wingdings" w:hint="default"/>
      </w:rPr>
    </w:lvl>
    <w:lvl w:ilvl="2" w:tplc="C3229F72" w:tentative="1">
      <w:start w:val="1"/>
      <w:numFmt w:val="bullet"/>
      <w:lvlText w:val=""/>
      <w:lvlJc w:val="left"/>
      <w:pPr>
        <w:tabs>
          <w:tab w:val="num" w:pos="2160"/>
        </w:tabs>
        <w:ind w:left="2160" w:hanging="360"/>
      </w:pPr>
      <w:rPr>
        <w:rFonts w:ascii="Wingdings" w:hAnsi="Wingdings" w:hint="default"/>
      </w:rPr>
    </w:lvl>
    <w:lvl w:ilvl="3" w:tplc="81506596" w:tentative="1">
      <w:start w:val="1"/>
      <w:numFmt w:val="bullet"/>
      <w:lvlText w:val=""/>
      <w:lvlJc w:val="left"/>
      <w:pPr>
        <w:tabs>
          <w:tab w:val="num" w:pos="2880"/>
        </w:tabs>
        <w:ind w:left="2880" w:hanging="360"/>
      </w:pPr>
      <w:rPr>
        <w:rFonts w:ascii="Wingdings" w:hAnsi="Wingdings" w:hint="default"/>
      </w:rPr>
    </w:lvl>
    <w:lvl w:ilvl="4" w:tplc="B1743488" w:tentative="1">
      <w:start w:val="1"/>
      <w:numFmt w:val="bullet"/>
      <w:lvlText w:val=""/>
      <w:lvlJc w:val="left"/>
      <w:pPr>
        <w:tabs>
          <w:tab w:val="num" w:pos="3600"/>
        </w:tabs>
        <w:ind w:left="3600" w:hanging="360"/>
      </w:pPr>
      <w:rPr>
        <w:rFonts w:ascii="Wingdings" w:hAnsi="Wingdings" w:hint="default"/>
      </w:rPr>
    </w:lvl>
    <w:lvl w:ilvl="5" w:tplc="A800B00E" w:tentative="1">
      <w:start w:val="1"/>
      <w:numFmt w:val="bullet"/>
      <w:lvlText w:val=""/>
      <w:lvlJc w:val="left"/>
      <w:pPr>
        <w:tabs>
          <w:tab w:val="num" w:pos="4320"/>
        </w:tabs>
        <w:ind w:left="4320" w:hanging="360"/>
      </w:pPr>
      <w:rPr>
        <w:rFonts w:ascii="Wingdings" w:hAnsi="Wingdings" w:hint="default"/>
      </w:rPr>
    </w:lvl>
    <w:lvl w:ilvl="6" w:tplc="95F437C8" w:tentative="1">
      <w:start w:val="1"/>
      <w:numFmt w:val="bullet"/>
      <w:lvlText w:val=""/>
      <w:lvlJc w:val="left"/>
      <w:pPr>
        <w:tabs>
          <w:tab w:val="num" w:pos="5040"/>
        </w:tabs>
        <w:ind w:left="5040" w:hanging="360"/>
      </w:pPr>
      <w:rPr>
        <w:rFonts w:ascii="Wingdings" w:hAnsi="Wingdings" w:hint="default"/>
      </w:rPr>
    </w:lvl>
    <w:lvl w:ilvl="7" w:tplc="3F7E3864" w:tentative="1">
      <w:start w:val="1"/>
      <w:numFmt w:val="bullet"/>
      <w:lvlText w:val=""/>
      <w:lvlJc w:val="left"/>
      <w:pPr>
        <w:tabs>
          <w:tab w:val="num" w:pos="5760"/>
        </w:tabs>
        <w:ind w:left="5760" w:hanging="360"/>
      </w:pPr>
      <w:rPr>
        <w:rFonts w:ascii="Wingdings" w:hAnsi="Wingdings" w:hint="default"/>
      </w:rPr>
    </w:lvl>
    <w:lvl w:ilvl="8" w:tplc="BB24EC5C" w:tentative="1">
      <w:start w:val="1"/>
      <w:numFmt w:val="bullet"/>
      <w:lvlText w:val=""/>
      <w:lvlJc w:val="left"/>
      <w:pPr>
        <w:tabs>
          <w:tab w:val="num" w:pos="6480"/>
        </w:tabs>
        <w:ind w:left="6480" w:hanging="360"/>
      </w:pPr>
      <w:rPr>
        <w:rFonts w:ascii="Wingdings" w:hAnsi="Wingdings" w:hint="default"/>
      </w:rPr>
    </w:lvl>
  </w:abstractNum>
  <w:abstractNum w:abstractNumId="11">
    <w:nsid w:val="4F75030F"/>
    <w:multiLevelType w:val="hybridMultilevel"/>
    <w:tmpl w:val="17906BAA"/>
    <w:lvl w:ilvl="0" w:tplc="D4BE24B8">
      <w:start w:val="1"/>
      <w:numFmt w:val="bullet"/>
      <w:lvlText w:val=""/>
      <w:lvlJc w:val="left"/>
      <w:pPr>
        <w:tabs>
          <w:tab w:val="num" w:pos="720"/>
        </w:tabs>
        <w:ind w:left="720" w:hanging="360"/>
      </w:pPr>
      <w:rPr>
        <w:rFonts w:ascii="Wingdings" w:hAnsi="Wingdings" w:hint="default"/>
      </w:rPr>
    </w:lvl>
    <w:lvl w:ilvl="1" w:tplc="FD265A56" w:tentative="1">
      <w:start w:val="1"/>
      <w:numFmt w:val="bullet"/>
      <w:lvlText w:val=""/>
      <w:lvlJc w:val="left"/>
      <w:pPr>
        <w:tabs>
          <w:tab w:val="num" w:pos="1440"/>
        </w:tabs>
        <w:ind w:left="1440" w:hanging="360"/>
      </w:pPr>
      <w:rPr>
        <w:rFonts w:ascii="Wingdings" w:hAnsi="Wingdings" w:hint="default"/>
      </w:rPr>
    </w:lvl>
    <w:lvl w:ilvl="2" w:tplc="15A6E41A" w:tentative="1">
      <w:start w:val="1"/>
      <w:numFmt w:val="bullet"/>
      <w:lvlText w:val=""/>
      <w:lvlJc w:val="left"/>
      <w:pPr>
        <w:tabs>
          <w:tab w:val="num" w:pos="2160"/>
        </w:tabs>
        <w:ind w:left="2160" w:hanging="360"/>
      </w:pPr>
      <w:rPr>
        <w:rFonts w:ascii="Wingdings" w:hAnsi="Wingdings" w:hint="default"/>
      </w:rPr>
    </w:lvl>
    <w:lvl w:ilvl="3" w:tplc="5C2A43AE" w:tentative="1">
      <w:start w:val="1"/>
      <w:numFmt w:val="bullet"/>
      <w:lvlText w:val=""/>
      <w:lvlJc w:val="left"/>
      <w:pPr>
        <w:tabs>
          <w:tab w:val="num" w:pos="2880"/>
        </w:tabs>
        <w:ind w:left="2880" w:hanging="360"/>
      </w:pPr>
      <w:rPr>
        <w:rFonts w:ascii="Wingdings" w:hAnsi="Wingdings" w:hint="default"/>
      </w:rPr>
    </w:lvl>
    <w:lvl w:ilvl="4" w:tplc="D2D2419A" w:tentative="1">
      <w:start w:val="1"/>
      <w:numFmt w:val="bullet"/>
      <w:lvlText w:val=""/>
      <w:lvlJc w:val="left"/>
      <w:pPr>
        <w:tabs>
          <w:tab w:val="num" w:pos="3600"/>
        </w:tabs>
        <w:ind w:left="3600" w:hanging="360"/>
      </w:pPr>
      <w:rPr>
        <w:rFonts w:ascii="Wingdings" w:hAnsi="Wingdings" w:hint="default"/>
      </w:rPr>
    </w:lvl>
    <w:lvl w:ilvl="5" w:tplc="3628E832" w:tentative="1">
      <w:start w:val="1"/>
      <w:numFmt w:val="bullet"/>
      <w:lvlText w:val=""/>
      <w:lvlJc w:val="left"/>
      <w:pPr>
        <w:tabs>
          <w:tab w:val="num" w:pos="4320"/>
        </w:tabs>
        <w:ind w:left="4320" w:hanging="360"/>
      </w:pPr>
      <w:rPr>
        <w:rFonts w:ascii="Wingdings" w:hAnsi="Wingdings" w:hint="default"/>
      </w:rPr>
    </w:lvl>
    <w:lvl w:ilvl="6" w:tplc="4EAC79DC" w:tentative="1">
      <w:start w:val="1"/>
      <w:numFmt w:val="bullet"/>
      <w:lvlText w:val=""/>
      <w:lvlJc w:val="left"/>
      <w:pPr>
        <w:tabs>
          <w:tab w:val="num" w:pos="5040"/>
        </w:tabs>
        <w:ind w:left="5040" w:hanging="360"/>
      </w:pPr>
      <w:rPr>
        <w:rFonts w:ascii="Wingdings" w:hAnsi="Wingdings" w:hint="default"/>
      </w:rPr>
    </w:lvl>
    <w:lvl w:ilvl="7" w:tplc="74041708" w:tentative="1">
      <w:start w:val="1"/>
      <w:numFmt w:val="bullet"/>
      <w:lvlText w:val=""/>
      <w:lvlJc w:val="left"/>
      <w:pPr>
        <w:tabs>
          <w:tab w:val="num" w:pos="5760"/>
        </w:tabs>
        <w:ind w:left="5760" w:hanging="360"/>
      </w:pPr>
      <w:rPr>
        <w:rFonts w:ascii="Wingdings" w:hAnsi="Wingdings" w:hint="default"/>
      </w:rPr>
    </w:lvl>
    <w:lvl w:ilvl="8" w:tplc="DABCFC7A" w:tentative="1">
      <w:start w:val="1"/>
      <w:numFmt w:val="bullet"/>
      <w:lvlText w:val=""/>
      <w:lvlJc w:val="left"/>
      <w:pPr>
        <w:tabs>
          <w:tab w:val="num" w:pos="6480"/>
        </w:tabs>
        <w:ind w:left="6480" w:hanging="360"/>
      </w:pPr>
      <w:rPr>
        <w:rFonts w:ascii="Wingdings" w:hAnsi="Wingdings" w:hint="default"/>
      </w:rPr>
    </w:lvl>
  </w:abstractNum>
  <w:abstractNum w:abstractNumId="12">
    <w:nsid w:val="527B7269"/>
    <w:multiLevelType w:val="hybridMultilevel"/>
    <w:tmpl w:val="FFA6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3A6BAD"/>
    <w:multiLevelType w:val="hybridMultilevel"/>
    <w:tmpl w:val="54F4997C"/>
    <w:lvl w:ilvl="0" w:tplc="A31AA316">
      <w:start w:val="1"/>
      <w:numFmt w:val="bullet"/>
      <w:lvlText w:val=""/>
      <w:lvlJc w:val="left"/>
      <w:pPr>
        <w:tabs>
          <w:tab w:val="num" w:pos="720"/>
        </w:tabs>
        <w:ind w:left="720" w:hanging="360"/>
      </w:pPr>
      <w:rPr>
        <w:rFonts w:ascii="Wingdings" w:hAnsi="Wingdings" w:hint="default"/>
      </w:rPr>
    </w:lvl>
    <w:lvl w:ilvl="1" w:tplc="FDD6B972" w:tentative="1">
      <w:start w:val="1"/>
      <w:numFmt w:val="bullet"/>
      <w:lvlText w:val=""/>
      <w:lvlJc w:val="left"/>
      <w:pPr>
        <w:tabs>
          <w:tab w:val="num" w:pos="1440"/>
        </w:tabs>
        <w:ind w:left="1440" w:hanging="360"/>
      </w:pPr>
      <w:rPr>
        <w:rFonts w:ascii="Wingdings" w:hAnsi="Wingdings" w:hint="default"/>
      </w:rPr>
    </w:lvl>
    <w:lvl w:ilvl="2" w:tplc="D75C847E" w:tentative="1">
      <w:start w:val="1"/>
      <w:numFmt w:val="bullet"/>
      <w:lvlText w:val=""/>
      <w:lvlJc w:val="left"/>
      <w:pPr>
        <w:tabs>
          <w:tab w:val="num" w:pos="2160"/>
        </w:tabs>
        <w:ind w:left="2160" w:hanging="360"/>
      </w:pPr>
      <w:rPr>
        <w:rFonts w:ascii="Wingdings" w:hAnsi="Wingdings" w:hint="default"/>
      </w:rPr>
    </w:lvl>
    <w:lvl w:ilvl="3" w:tplc="70C23754" w:tentative="1">
      <w:start w:val="1"/>
      <w:numFmt w:val="bullet"/>
      <w:lvlText w:val=""/>
      <w:lvlJc w:val="left"/>
      <w:pPr>
        <w:tabs>
          <w:tab w:val="num" w:pos="2880"/>
        </w:tabs>
        <w:ind w:left="2880" w:hanging="360"/>
      </w:pPr>
      <w:rPr>
        <w:rFonts w:ascii="Wingdings" w:hAnsi="Wingdings" w:hint="default"/>
      </w:rPr>
    </w:lvl>
    <w:lvl w:ilvl="4" w:tplc="E81E61AC" w:tentative="1">
      <w:start w:val="1"/>
      <w:numFmt w:val="bullet"/>
      <w:lvlText w:val=""/>
      <w:lvlJc w:val="left"/>
      <w:pPr>
        <w:tabs>
          <w:tab w:val="num" w:pos="3600"/>
        </w:tabs>
        <w:ind w:left="3600" w:hanging="360"/>
      </w:pPr>
      <w:rPr>
        <w:rFonts w:ascii="Wingdings" w:hAnsi="Wingdings" w:hint="default"/>
      </w:rPr>
    </w:lvl>
    <w:lvl w:ilvl="5" w:tplc="830CF26A" w:tentative="1">
      <w:start w:val="1"/>
      <w:numFmt w:val="bullet"/>
      <w:lvlText w:val=""/>
      <w:lvlJc w:val="left"/>
      <w:pPr>
        <w:tabs>
          <w:tab w:val="num" w:pos="4320"/>
        </w:tabs>
        <w:ind w:left="4320" w:hanging="360"/>
      </w:pPr>
      <w:rPr>
        <w:rFonts w:ascii="Wingdings" w:hAnsi="Wingdings" w:hint="default"/>
      </w:rPr>
    </w:lvl>
    <w:lvl w:ilvl="6" w:tplc="7BA60542" w:tentative="1">
      <w:start w:val="1"/>
      <w:numFmt w:val="bullet"/>
      <w:lvlText w:val=""/>
      <w:lvlJc w:val="left"/>
      <w:pPr>
        <w:tabs>
          <w:tab w:val="num" w:pos="5040"/>
        </w:tabs>
        <w:ind w:left="5040" w:hanging="360"/>
      </w:pPr>
      <w:rPr>
        <w:rFonts w:ascii="Wingdings" w:hAnsi="Wingdings" w:hint="default"/>
      </w:rPr>
    </w:lvl>
    <w:lvl w:ilvl="7" w:tplc="17AC94F4" w:tentative="1">
      <w:start w:val="1"/>
      <w:numFmt w:val="bullet"/>
      <w:lvlText w:val=""/>
      <w:lvlJc w:val="left"/>
      <w:pPr>
        <w:tabs>
          <w:tab w:val="num" w:pos="5760"/>
        </w:tabs>
        <w:ind w:left="5760" w:hanging="360"/>
      </w:pPr>
      <w:rPr>
        <w:rFonts w:ascii="Wingdings" w:hAnsi="Wingdings" w:hint="default"/>
      </w:rPr>
    </w:lvl>
    <w:lvl w:ilvl="8" w:tplc="BAC494F0" w:tentative="1">
      <w:start w:val="1"/>
      <w:numFmt w:val="bullet"/>
      <w:lvlText w:val=""/>
      <w:lvlJc w:val="left"/>
      <w:pPr>
        <w:tabs>
          <w:tab w:val="num" w:pos="6480"/>
        </w:tabs>
        <w:ind w:left="6480" w:hanging="360"/>
      </w:pPr>
      <w:rPr>
        <w:rFonts w:ascii="Wingdings" w:hAnsi="Wingdings" w:hint="default"/>
      </w:rPr>
    </w:lvl>
  </w:abstractNum>
  <w:abstractNum w:abstractNumId="14">
    <w:nsid w:val="57355060"/>
    <w:multiLevelType w:val="hybridMultilevel"/>
    <w:tmpl w:val="DA78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2522C9"/>
    <w:multiLevelType w:val="hybridMultilevel"/>
    <w:tmpl w:val="5F1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243C39"/>
    <w:multiLevelType w:val="hybridMultilevel"/>
    <w:tmpl w:val="269A62D4"/>
    <w:lvl w:ilvl="0" w:tplc="B97AF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BE43C2"/>
    <w:multiLevelType w:val="hybridMultilevel"/>
    <w:tmpl w:val="8F46D666"/>
    <w:lvl w:ilvl="0" w:tplc="7E9820B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A80DA4"/>
    <w:multiLevelType w:val="hybridMultilevel"/>
    <w:tmpl w:val="0AA6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C14ACE"/>
    <w:multiLevelType w:val="hybridMultilevel"/>
    <w:tmpl w:val="9610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172D55"/>
    <w:multiLevelType w:val="hybridMultilevel"/>
    <w:tmpl w:val="8AEAC388"/>
    <w:lvl w:ilvl="0" w:tplc="C2C44C7E">
      <w:start w:val="1"/>
      <w:numFmt w:val="bullet"/>
      <w:lvlText w:val=""/>
      <w:lvlJc w:val="left"/>
      <w:pPr>
        <w:tabs>
          <w:tab w:val="num" w:pos="720"/>
        </w:tabs>
        <w:ind w:left="720" w:hanging="360"/>
      </w:pPr>
      <w:rPr>
        <w:rFonts w:ascii="Wingdings 2" w:hAnsi="Wingdings 2" w:hint="default"/>
      </w:rPr>
    </w:lvl>
    <w:lvl w:ilvl="1" w:tplc="ED8CD596" w:tentative="1">
      <w:start w:val="1"/>
      <w:numFmt w:val="bullet"/>
      <w:lvlText w:val=""/>
      <w:lvlJc w:val="left"/>
      <w:pPr>
        <w:tabs>
          <w:tab w:val="num" w:pos="1440"/>
        </w:tabs>
        <w:ind w:left="1440" w:hanging="360"/>
      </w:pPr>
      <w:rPr>
        <w:rFonts w:ascii="Wingdings 2" w:hAnsi="Wingdings 2" w:hint="default"/>
      </w:rPr>
    </w:lvl>
    <w:lvl w:ilvl="2" w:tplc="7548B1C2" w:tentative="1">
      <w:start w:val="1"/>
      <w:numFmt w:val="bullet"/>
      <w:lvlText w:val=""/>
      <w:lvlJc w:val="left"/>
      <w:pPr>
        <w:tabs>
          <w:tab w:val="num" w:pos="2160"/>
        </w:tabs>
        <w:ind w:left="2160" w:hanging="360"/>
      </w:pPr>
      <w:rPr>
        <w:rFonts w:ascii="Wingdings 2" w:hAnsi="Wingdings 2" w:hint="default"/>
      </w:rPr>
    </w:lvl>
    <w:lvl w:ilvl="3" w:tplc="0E2AA47E" w:tentative="1">
      <w:start w:val="1"/>
      <w:numFmt w:val="bullet"/>
      <w:lvlText w:val=""/>
      <w:lvlJc w:val="left"/>
      <w:pPr>
        <w:tabs>
          <w:tab w:val="num" w:pos="2880"/>
        </w:tabs>
        <w:ind w:left="2880" w:hanging="360"/>
      </w:pPr>
      <w:rPr>
        <w:rFonts w:ascii="Wingdings 2" w:hAnsi="Wingdings 2" w:hint="default"/>
      </w:rPr>
    </w:lvl>
    <w:lvl w:ilvl="4" w:tplc="1B7836BA" w:tentative="1">
      <w:start w:val="1"/>
      <w:numFmt w:val="bullet"/>
      <w:lvlText w:val=""/>
      <w:lvlJc w:val="left"/>
      <w:pPr>
        <w:tabs>
          <w:tab w:val="num" w:pos="3600"/>
        </w:tabs>
        <w:ind w:left="3600" w:hanging="360"/>
      </w:pPr>
      <w:rPr>
        <w:rFonts w:ascii="Wingdings 2" w:hAnsi="Wingdings 2" w:hint="default"/>
      </w:rPr>
    </w:lvl>
    <w:lvl w:ilvl="5" w:tplc="F91C68AC" w:tentative="1">
      <w:start w:val="1"/>
      <w:numFmt w:val="bullet"/>
      <w:lvlText w:val=""/>
      <w:lvlJc w:val="left"/>
      <w:pPr>
        <w:tabs>
          <w:tab w:val="num" w:pos="4320"/>
        </w:tabs>
        <w:ind w:left="4320" w:hanging="360"/>
      </w:pPr>
      <w:rPr>
        <w:rFonts w:ascii="Wingdings 2" w:hAnsi="Wingdings 2" w:hint="default"/>
      </w:rPr>
    </w:lvl>
    <w:lvl w:ilvl="6" w:tplc="211239E4" w:tentative="1">
      <w:start w:val="1"/>
      <w:numFmt w:val="bullet"/>
      <w:lvlText w:val=""/>
      <w:lvlJc w:val="left"/>
      <w:pPr>
        <w:tabs>
          <w:tab w:val="num" w:pos="5040"/>
        </w:tabs>
        <w:ind w:left="5040" w:hanging="360"/>
      </w:pPr>
      <w:rPr>
        <w:rFonts w:ascii="Wingdings 2" w:hAnsi="Wingdings 2" w:hint="default"/>
      </w:rPr>
    </w:lvl>
    <w:lvl w:ilvl="7" w:tplc="3378DA6E" w:tentative="1">
      <w:start w:val="1"/>
      <w:numFmt w:val="bullet"/>
      <w:lvlText w:val=""/>
      <w:lvlJc w:val="left"/>
      <w:pPr>
        <w:tabs>
          <w:tab w:val="num" w:pos="5760"/>
        </w:tabs>
        <w:ind w:left="5760" w:hanging="360"/>
      </w:pPr>
      <w:rPr>
        <w:rFonts w:ascii="Wingdings 2" w:hAnsi="Wingdings 2" w:hint="default"/>
      </w:rPr>
    </w:lvl>
    <w:lvl w:ilvl="8" w:tplc="60007DD2" w:tentative="1">
      <w:start w:val="1"/>
      <w:numFmt w:val="bullet"/>
      <w:lvlText w:val=""/>
      <w:lvlJc w:val="left"/>
      <w:pPr>
        <w:tabs>
          <w:tab w:val="num" w:pos="6480"/>
        </w:tabs>
        <w:ind w:left="6480" w:hanging="360"/>
      </w:pPr>
      <w:rPr>
        <w:rFonts w:ascii="Wingdings 2" w:hAnsi="Wingdings 2" w:hint="default"/>
      </w:rPr>
    </w:lvl>
  </w:abstractNum>
  <w:abstractNum w:abstractNumId="21">
    <w:nsid w:val="6B9A5047"/>
    <w:multiLevelType w:val="hybridMultilevel"/>
    <w:tmpl w:val="183A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D44CCB"/>
    <w:multiLevelType w:val="hybridMultilevel"/>
    <w:tmpl w:val="A01CCAE8"/>
    <w:lvl w:ilvl="0" w:tplc="AC6C2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5646B5"/>
    <w:multiLevelType w:val="hybridMultilevel"/>
    <w:tmpl w:val="A6F2227E"/>
    <w:lvl w:ilvl="0" w:tplc="9A94CE56">
      <w:start w:val="1"/>
      <w:numFmt w:val="bullet"/>
      <w:lvlText w:val=""/>
      <w:lvlJc w:val="left"/>
      <w:pPr>
        <w:tabs>
          <w:tab w:val="num" w:pos="720"/>
        </w:tabs>
        <w:ind w:left="720" w:hanging="360"/>
      </w:pPr>
      <w:rPr>
        <w:rFonts w:ascii="Wingdings" w:hAnsi="Wingdings" w:hint="default"/>
      </w:rPr>
    </w:lvl>
    <w:lvl w:ilvl="1" w:tplc="4CB8B4B0" w:tentative="1">
      <w:start w:val="1"/>
      <w:numFmt w:val="bullet"/>
      <w:lvlText w:val=""/>
      <w:lvlJc w:val="left"/>
      <w:pPr>
        <w:tabs>
          <w:tab w:val="num" w:pos="1440"/>
        </w:tabs>
        <w:ind w:left="1440" w:hanging="360"/>
      </w:pPr>
      <w:rPr>
        <w:rFonts w:ascii="Wingdings" w:hAnsi="Wingdings" w:hint="default"/>
      </w:rPr>
    </w:lvl>
    <w:lvl w:ilvl="2" w:tplc="57DCE72C" w:tentative="1">
      <w:start w:val="1"/>
      <w:numFmt w:val="bullet"/>
      <w:lvlText w:val=""/>
      <w:lvlJc w:val="left"/>
      <w:pPr>
        <w:tabs>
          <w:tab w:val="num" w:pos="2160"/>
        </w:tabs>
        <w:ind w:left="2160" w:hanging="360"/>
      </w:pPr>
      <w:rPr>
        <w:rFonts w:ascii="Wingdings" w:hAnsi="Wingdings" w:hint="default"/>
      </w:rPr>
    </w:lvl>
    <w:lvl w:ilvl="3" w:tplc="3C062F5A" w:tentative="1">
      <w:start w:val="1"/>
      <w:numFmt w:val="bullet"/>
      <w:lvlText w:val=""/>
      <w:lvlJc w:val="left"/>
      <w:pPr>
        <w:tabs>
          <w:tab w:val="num" w:pos="2880"/>
        </w:tabs>
        <w:ind w:left="2880" w:hanging="360"/>
      </w:pPr>
      <w:rPr>
        <w:rFonts w:ascii="Wingdings" w:hAnsi="Wingdings" w:hint="default"/>
      </w:rPr>
    </w:lvl>
    <w:lvl w:ilvl="4" w:tplc="DF54288A" w:tentative="1">
      <w:start w:val="1"/>
      <w:numFmt w:val="bullet"/>
      <w:lvlText w:val=""/>
      <w:lvlJc w:val="left"/>
      <w:pPr>
        <w:tabs>
          <w:tab w:val="num" w:pos="3600"/>
        </w:tabs>
        <w:ind w:left="3600" w:hanging="360"/>
      </w:pPr>
      <w:rPr>
        <w:rFonts w:ascii="Wingdings" w:hAnsi="Wingdings" w:hint="default"/>
      </w:rPr>
    </w:lvl>
    <w:lvl w:ilvl="5" w:tplc="7A687EF8" w:tentative="1">
      <w:start w:val="1"/>
      <w:numFmt w:val="bullet"/>
      <w:lvlText w:val=""/>
      <w:lvlJc w:val="left"/>
      <w:pPr>
        <w:tabs>
          <w:tab w:val="num" w:pos="4320"/>
        </w:tabs>
        <w:ind w:left="4320" w:hanging="360"/>
      </w:pPr>
      <w:rPr>
        <w:rFonts w:ascii="Wingdings" w:hAnsi="Wingdings" w:hint="default"/>
      </w:rPr>
    </w:lvl>
    <w:lvl w:ilvl="6" w:tplc="840AF14C" w:tentative="1">
      <w:start w:val="1"/>
      <w:numFmt w:val="bullet"/>
      <w:lvlText w:val=""/>
      <w:lvlJc w:val="left"/>
      <w:pPr>
        <w:tabs>
          <w:tab w:val="num" w:pos="5040"/>
        </w:tabs>
        <w:ind w:left="5040" w:hanging="360"/>
      </w:pPr>
      <w:rPr>
        <w:rFonts w:ascii="Wingdings" w:hAnsi="Wingdings" w:hint="default"/>
      </w:rPr>
    </w:lvl>
    <w:lvl w:ilvl="7" w:tplc="B46AEA8A" w:tentative="1">
      <w:start w:val="1"/>
      <w:numFmt w:val="bullet"/>
      <w:lvlText w:val=""/>
      <w:lvlJc w:val="left"/>
      <w:pPr>
        <w:tabs>
          <w:tab w:val="num" w:pos="5760"/>
        </w:tabs>
        <w:ind w:left="5760" w:hanging="360"/>
      </w:pPr>
      <w:rPr>
        <w:rFonts w:ascii="Wingdings" w:hAnsi="Wingdings" w:hint="default"/>
      </w:rPr>
    </w:lvl>
    <w:lvl w:ilvl="8" w:tplc="48FA07AA" w:tentative="1">
      <w:start w:val="1"/>
      <w:numFmt w:val="bullet"/>
      <w:lvlText w:val=""/>
      <w:lvlJc w:val="left"/>
      <w:pPr>
        <w:tabs>
          <w:tab w:val="num" w:pos="6480"/>
        </w:tabs>
        <w:ind w:left="6480" w:hanging="360"/>
      </w:pPr>
      <w:rPr>
        <w:rFonts w:ascii="Wingdings" w:hAnsi="Wingdings" w:hint="default"/>
      </w:rPr>
    </w:lvl>
  </w:abstractNum>
  <w:abstractNum w:abstractNumId="24">
    <w:nsid w:val="7D684AC0"/>
    <w:multiLevelType w:val="hybridMultilevel"/>
    <w:tmpl w:val="C476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2"/>
  </w:num>
  <w:num w:numId="5">
    <w:abstractNumId w:val="14"/>
  </w:num>
  <w:num w:numId="6">
    <w:abstractNumId w:val="3"/>
  </w:num>
  <w:num w:numId="7">
    <w:abstractNumId w:val="21"/>
  </w:num>
  <w:num w:numId="8">
    <w:abstractNumId w:val="2"/>
  </w:num>
  <w:num w:numId="9">
    <w:abstractNumId w:val="24"/>
  </w:num>
  <w:num w:numId="10">
    <w:abstractNumId w:val="22"/>
  </w:num>
  <w:num w:numId="11">
    <w:abstractNumId w:val="7"/>
  </w:num>
  <w:num w:numId="12">
    <w:abstractNumId w:val="17"/>
  </w:num>
  <w:num w:numId="13">
    <w:abstractNumId w:val="19"/>
  </w:num>
  <w:num w:numId="14">
    <w:abstractNumId w:val="1"/>
  </w:num>
  <w:num w:numId="15">
    <w:abstractNumId w:val="10"/>
  </w:num>
  <w:num w:numId="16">
    <w:abstractNumId w:val="16"/>
  </w:num>
  <w:num w:numId="17">
    <w:abstractNumId w:val="6"/>
  </w:num>
  <w:num w:numId="18">
    <w:abstractNumId w:val="23"/>
  </w:num>
  <w:num w:numId="19">
    <w:abstractNumId w:val="9"/>
  </w:num>
  <w:num w:numId="20">
    <w:abstractNumId w:val="15"/>
  </w:num>
  <w:num w:numId="21">
    <w:abstractNumId w:val="8"/>
  </w:num>
  <w:num w:numId="22">
    <w:abstractNumId w:val="11"/>
  </w:num>
  <w:num w:numId="23">
    <w:abstractNumId w:val="20"/>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5A"/>
    <w:rsid w:val="00006E5B"/>
    <w:rsid w:val="00012F35"/>
    <w:rsid w:val="00016978"/>
    <w:rsid w:val="000249D4"/>
    <w:rsid w:val="00024FFA"/>
    <w:rsid w:val="00027780"/>
    <w:rsid w:val="00054DA4"/>
    <w:rsid w:val="000559A4"/>
    <w:rsid w:val="00061763"/>
    <w:rsid w:val="00075B01"/>
    <w:rsid w:val="000772E2"/>
    <w:rsid w:val="00087851"/>
    <w:rsid w:val="00087D65"/>
    <w:rsid w:val="00095E1D"/>
    <w:rsid w:val="000D0458"/>
    <w:rsid w:val="000D1800"/>
    <w:rsid w:val="000D300C"/>
    <w:rsid w:val="000E1158"/>
    <w:rsid w:val="000E5E2C"/>
    <w:rsid w:val="000E64E0"/>
    <w:rsid w:val="000E76C1"/>
    <w:rsid w:val="000E7C38"/>
    <w:rsid w:val="000F11AB"/>
    <w:rsid w:val="001108C3"/>
    <w:rsid w:val="001250A3"/>
    <w:rsid w:val="00130513"/>
    <w:rsid w:val="00141365"/>
    <w:rsid w:val="00152A26"/>
    <w:rsid w:val="00165C1D"/>
    <w:rsid w:val="00196577"/>
    <w:rsid w:val="001C20F5"/>
    <w:rsid w:val="001C501A"/>
    <w:rsid w:val="001E54B0"/>
    <w:rsid w:val="001F77B8"/>
    <w:rsid w:val="00207ED6"/>
    <w:rsid w:val="00225769"/>
    <w:rsid w:val="0023159E"/>
    <w:rsid w:val="00253501"/>
    <w:rsid w:val="0026579D"/>
    <w:rsid w:val="0027741F"/>
    <w:rsid w:val="00277798"/>
    <w:rsid w:val="002957E4"/>
    <w:rsid w:val="002A1050"/>
    <w:rsid w:val="002C0917"/>
    <w:rsid w:val="002C0C01"/>
    <w:rsid w:val="002C67A6"/>
    <w:rsid w:val="002C682E"/>
    <w:rsid w:val="002D6DDE"/>
    <w:rsid w:val="00301E2F"/>
    <w:rsid w:val="003029DA"/>
    <w:rsid w:val="003030E9"/>
    <w:rsid w:val="00312D50"/>
    <w:rsid w:val="00316743"/>
    <w:rsid w:val="00331F6F"/>
    <w:rsid w:val="00335325"/>
    <w:rsid w:val="00343441"/>
    <w:rsid w:val="003460AF"/>
    <w:rsid w:val="003639F4"/>
    <w:rsid w:val="00372072"/>
    <w:rsid w:val="00372EB3"/>
    <w:rsid w:val="00374DD1"/>
    <w:rsid w:val="003832A9"/>
    <w:rsid w:val="0038638C"/>
    <w:rsid w:val="00396CB5"/>
    <w:rsid w:val="003B069A"/>
    <w:rsid w:val="003D025A"/>
    <w:rsid w:val="003D5AF3"/>
    <w:rsid w:val="004104B7"/>
    <w:rsid w:val="00433632"/>
    <w:rsid w:val="0044122F"/>
    <w:rsid w:val="00465C51"/>
    <w:rsid w:val="0048202F"/>
    <w:rsid w:val="0049256F"/>
    <w:rsid w:val="004A1B52"/>
    <w:rsid w:val="004D03C5"/>
    <w:rsid w:val="004E50EA"/>
    <w:rsid w:val="004F1958"/>
    <w:rsid w:val="00503A29"/>
    <w:rsid w:val="005254C0"/>
    <w:rsid w:val="005304E6"/>
    <w:rsid w:val="00566D90"/>
    <w:rsid w:val="005A0C77"/>
    <w:rsid w:val="005A67A2"/>
    <w:rsid w:val="005B35D0"/>
    <w:rsid w:val="005B50EF"/>
    <w:rsid w:val="005C3570"/>
    <w:rsid w:val="005D064C"/>
    <w:rsid w:val="00601E3C"/>
    <w:rsid w:val="006177A8"/>
    <w:rsid w:val="00622FC7"/>
    <w:rsid w:val="006368C7"/>
    <w:rsid w:val="006376D2"/>
    <w:rsid w:val="006507AB"/>
    <w:rsid w:val="00650E38"/>
    <w:rsid w:val="00683961"/>
    <w:rsid w:val="00693968"/>
    <w:rsid w:val="006A190C"/>
    <w:rsid w:val="006A32AF"/>
    <w:rsid w:val="006B01C1"/>
    <w:rsid w:val="006C1EAD"/>
    <w:rsid w:val="006D1334"/>
    <w:rsid w:val="006E3D87"/>
    <w:rsid w:val="006E5B8D"/>
    <w:rsid w:val="006E7A4E"/>
    <w:rsid w:val="00711404"/>
    <w:rsid w:val="00711606"/>
    <w:rsid w:val="00722EA8"/>
    <w:rsid w:val="007267B0"/>
    <w:rsid w:val="00757F9D"/>
    <w:rsid w:val="00765715"/>
    <w:rsid w:val="007739FC"/>
    <w:rsid w:val="00777EEC"/>
    <w:rsid w:val="00783ADF"/>
    <w:rsid w:val="007B5A05"/>
    <w:rsid w:val="007C3317"/>
    <w:rsid w:val="007C79AB"/>
    <w:rsid w:val="007D72CF"/>
    <w:rsid w:val="007E0048"/>
    <w:rsid w:val="007E5C9A"/>
    <w:rsid w:val="00803969"/>
    <w:rsid w:val="0081128E"/>
    <w:rsid w:val="008245B4"/>
    <w:rsid w:val="00825523"/>
    <w:rsid w:val="0084214E"/>
    <w:rsid w:val="00864510"/>
    <w:rsid w:val="00864D1B"/>
    <w:rsid w:val="008814A7"/>
    <w:rsid w:val="00894826"/>
    <w:rsid w:val="008C1041"/>
    <w:rsid w:val="008C52D9"/>
    <w:rsid w:val="009036AC"/>
    <w:rsid w:val="0093701E"/>
    <w:rsid w:val="00950BB8"/>
    <w:rsid w:val="00953C83"/>
    <w:rsid w:val="009663F7"/>
    <w:rsid w:val="00970A7D"/>
    <w:rsid w:val="00984448"/>
    <w:rsid w:val="00985250"/>
    <w:rsid w:val="009A379C"/>
    <w:rsid w:val="009B5A7C"/>
    <w:rsid w:val="009C20C1"/>
    <w:rsid w:val="009C3ED7"/>
    <w:rsid w:val="009C6343"/>
    <w:rsid w:val="009F1463"/>
    <w:rsid w:val="009F2D8B"/>
    <w:rsid w:val="009F6A97"/>
    <w:rsid w:val="00A2027A"/>
    <w:rsid w:val="00A279E6"/>
    <w:rsid w:val="00A32747"/>
    <w:rsid w:val="00A40ACB"/>
    <w:rsid w:val="00A44B38"/>
    <w:rsid w:val="00A60D00"/>
    <w:rsid w:val="00A73098"/>
    <w:rsid w:val="00A73F3C"/>
    <w:rsid w:val="00A74695"/>
    <w:rsid w:val="00A75D0A"/>
    <w:rsid w:val="00A76884"/>
    <w:rsid w:val="00A93C52"/>
    <w:rsid w:val="00AA61D6"/>
    <w:rsid w:val="00AB03D3"/>
    <w:rsid w:val="00AB34AF"/>
    <w:rsid w:val="00AC7916"/>
    <w:rsid w:val="00AD0586"/>
    <w:rsid w:val="00AE1FDC"/>
    <w:rsid w:val="00B0008F"/>
    <w:rsid w:val="00B11802"/>
    <w:rsid w:val="00B250D2"/>
    <w:rsid w:val="00B32730"/>
    <w:rsid w:val="00B35EAF"/>
    <w:rsid w:val="00B652A1"/>
    <w:rsid w:val="00B85965"/>
    <w:rsid w:val="00B907AE"/>
    <w:rsid w:val="00B926A1"/>
    <w:rsid w:val="00B972B6"/>
    <w:rsid w:val="00BB28EE"/>
    <w:rsid w:val="00BC0BD2"/>
    <w:rsid w:val="00BC7EDC"/>
    <w:rsid w:val="00BD09FE"/>
    <w:rsid w:val="00BD4E1A"/>
    <w:rsid w:val="00BE19A2"/>
    <w:rsid w:val="00BE30A1"/>
    <w:rsid w:val="00BF074D"/>
    <w:rsid w:val="00C01E88"/>
    <w:rsid w:val="00C0486B"/>
    <w:rsid w:val="00C31291"/>
    <w:rsid w:val="00C36947"/>
    <w:rsid w:val="00C535E7"/>
    <w:rsid w:val="00C71BC5"/>
    <w:rsid w:val="00C74ADA"/>
    <w:rsid w:val="00C75E10"/>
    <w:rsid w:val="00C97FD7"/>
    <w:rsid w:val="00CB37D9"/>
    <w:rsid w:val="00CB4338"/>
    <w:rsid w:val="00CF1259"/>
    <w:rsid w:val="00D077C9"/>
    <w:rsid w:val="00D07CC8"/>
    <w:rsid w:val="00D115DE"/>
    <w:rsid w:val="00D166ED"/>
    <w:rsid w:val="00D20A07"/>
    <w:rsid w:val="00D24591"/>
    <w:rsid w:val="00D40AFE"/>
    <w:rsid w:val="00D43202"/>
    <w:rsid w:val="00D85092"/>
    <w:rsid w:val="00D86100"/>
    <w:rsid w:val="00D87803"/>
    <w:rsid w:val="00D903C2"/>
    <w:rsid w:val="00D92AB1"/>
    <w:rsid w:val="00D933C2"/>
    <w:rsid w:val="00DB0298"/>
    <w:rsid w:val="00DB6BC9"/>
    <w:rsid w:val="00DB7716"/>
    <w:rsid w:val="00DC3A8F"/>
    <w:rsid w:val="00DC413D"/>
    <w:rsid w:val="00DF27A0"/>
    <w:rsid w:val="00DF2A9C"/>
    <w:rsid w:val="00DF7158"/>
    <w:rsid w:val="00DF764D"/>
    <w:rsid w:val="00E2060D"/>
    <w:rsid w:val="00E575D8"/>
    <w:rsid w:val="00EA04ED"/>
    <w:rsid w:val="00EA7275"/>
    <w:rsid w:val="00EB1DAF"/>
    <w:rsid w:val="00EC04C7"/>
    <w:rsid w:val="00EE2593"/>
    <w:rsid w:val="00EE7E2B"/>
    <w:rsid w:val="00EF0B62"/>
    <w:rsid w:val="00EF7EB5"/>
    <w:rsid w:val="00F00C8C"/>
    <w:rsid w:val="00F1053D"/>
    <w:rsid w:val="00F1212F"/>
    <w:rsid w:val="00F14AEC"/>
    <w:rsid w:val="00F50D34"/>
    <w:rsid w:val="00F80688"/>
    <w:rsid w:val="00F83866"/>
    <w:rsid w:val="00F85BDD"/>
    <w:rsid w:val="00F930FB"/>
    <w:rsid w:val="00F943E9"/>
    <w:rsid w:val="00FA7791"/>
    <w:rsid w:val="00FB6EC0"/>
    <w:rsid w:val="00FE3C64"/>
    <w:rsid w:val="00FF0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92AB1"/>
    <w:pPr>
      <w:keepNext/>
      <w:keepLines/>
      <w:spacing w:before="480"/>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AB1"/>
    <w:rPr>
      <w:rFonts w:asciiTheme="majorHAnsi" w:eastAsiaTheme="majorEastAsia" w:hAnsiTheme="majorHAnsi" w:cstheme="majorBidi"/>
      <w:b/>
      <w:bCs/>
      <w:color w:val="2E74B5" w:themeColor="accent1" w:themeShade="BF"/>
      <w:sz w:val="28"/>
      <w:szCs w:val="28"/>
      <w:lang w:val="en-US" w:eastAsia="en-US"/>
    </w:rPr>
  </w:style>
  <w:style w:type="character" w:styleId="Hyperlink">
    <w:name w:val="Hyperlink"/>
    <w:basedOn w:val="DefaultParagraphFont"/>
    <w:unhideWhenUsed/>
    <w:rsid w:val="00D92AB1"/>
    <w:rPr>
      <w:color w:val="0563C1" w:themeColor="hyperlink"/>
      <w:u w:val="single"/>
    </w:rPr>
  </w:style>
  <w:style w:type="paragraph" w:customStyle="1" w:styleId="Default">
    <w:name w:val="Default"/>
    <w:rsid w:val="00D92AB1"/>
    <w:pPr>
      <w:autoSpaceDE w:val="0"/>
      <w:autoSpaceDN w:val="0"/>
      <w:adjustRightInd w:val="0"/>
    </w:pPr>
    <w:rPr>
      <w:rFonts w:ascii="Arial" w:hAnsi="Arial" w:cs="Arial"/>
      <w:color w:val="000000"/>
      <w:sz w:val="24"/>
      <w:szCs w:val="24"/>
    </w:rPr>
  </w:style>
  <w:style w:type="character" w:customStyle="1" w:styleId="citation">
    <w:name w:val="citation"/>
    <w:basedOn w:val="DefaultParagraphFont"/>
    <w:rsid w:val="00D92AB1"/>
    <w:rPr>
      <w:i w:val="0"/>
      <w:iCs w:val="0"/>
    </w:rPr>
  </w:style>
  <w:style w:type="character" w:styleId="Emphasis">
    <w:name w:val="Emphasis"/>
    <w:basedOn w:val="DefaultParagraphFont"/>
    <w:uiPriority w:val="20"/>
    <w:qFormat/>
    <w:rsid w:val="00D92AB1"/>
    <w:rPr>
      <w:i/>
      <w:iCs/>
    </w:rPr>
  </w:style>
  <w:style w:type="paragraph" w:styleId="NormalWeb">
    <w:name w:val="Normal (Web)"/>
    <w:basedOn w:val="Normal"/>
    <w:uiPriority w:val="99"/>
    <w:unhideWhenUsed/>
    <w:rsid w:val="00D92AB1"/>
    <w:pPr>
      <w:spacing w:before="100" w:beforeAutospacing="1" w:after="100" w:afterAutospacing="1"/>
    </w:pPr>
    <w:rPr>
      <w:lang w:eastAsia="en-GB"/>
    </w:rPr>
  </w:style>
  <w:style w:type="character" w:customStyle="1" w:styleId="slug-vol">
    <w:name w:val="slug-vol"/>
    <w:basedOn w:val="DefaultParagraphFont"/>
    <w:rsid w:val="00D92AB1"/>
  </w:style>
  <w:style w:type="character" w:customStyle="1" w:styleId="slug-issue">
    <w:name w:val="slug-issue"/>
    <w:basedOn w:val="DefaultParagraphFont"/>
    <w:rsid w:val="00D92AB1"/>
  </w:style>
  <w:style w:type="character" w:customStyle="1" w:styleId="ft">
    <w:name w:val="ft"/>
    <w:basedOn w:val="DefaultParagraphFont"/>
    <w:rsid w:val="00D92AB1"/>
  </w:style>
  <w:style w:type="character" w:customStyle="1" w:styleId="maintitle">
    <w:name w:val="maintitle"/>
    <w:basedOn w:val="DefaultParagraphFont"/>
    <w:rsid w:val="00D92AB1"/>
  </w:style>
  <w:style w:type="paragraph" w:styleId="BalloonText">
    <w:name w:val="Balloon Text"/>
    <w:basedOn w:val="Normal"/>
    <w:link w:val="BalloonTextChar"/>
    <w:rsid w:val="009A379C"/>
    <w:rPr>
      <w:rFonts w:ascii="Tahoma" w:hAnsi="Tahoma" w:cs="Tahoma"/>
      <w:sz w:val="16"/>
      <w:szCs w:val="16"/>
    </w:rPr>
  </w:style>
  <w:style w:type="character" w:customStyle="1" w:styleId="BalloonTextChar">
    <w:name w:val="Balloon Text Char"/>
    <w:basedOn w:val="DefaultParagraphFont"/>
    <w:link w:val="BalloonText"/>
    <w:rsid w:val="009A379C"/>
    <w:rPr>
      <w:rFonts w:ascii="Tahoma" w:hAnsi="Tahoma" w:cs="Tahoma"/>
      <w:sz w:val="16"/>
      <w:szCs w:val="16"/>
      <w:lang w:eastAsia="en-US"/>
    </w:rPr>
  </w:style>
  <w:style w:type="paragraph" w:styleId="ListParagraph">
    <w:name w:val="List Paragraph"/>
    <w:basedOn w:val="Normal"/>
    <w:uiPriority w:val="34"/>
    <w:qFormat/>
    <w:rsid w:val="00622FC7"/>
    <w:pPr>
      <w:ind w:left="720"/>
      <w:contextualSpacing/>
    </w:pPr>
  </w:style>
  <w:style w:type="character" w:styleId="FollowedHyperlink">
    <w:name w:val="FollowedHyperlink"/>
    <w:basedOn w:val="DefaultParagraphFont"/>
    <w:rsid w:val="00BF074D"/>
    <w:rPr>
      <w:color w:val="954F72" w:themeColor="followedHyperlink"/>
      <w:u w:val="single"/>
    </w:rPr>
  </w:style>
  <w:style w:type="paragraph" w:styleId="Header">
    <w:name w:val="header"/>
    <w:basedOn w:val="Normal"/>
    <w:link w:val="HeaderChar"/>
    <w:rsid w:val="00D07CC8"/>
    <w:pPr>
      <w:tabs>
        <w:tab w:val="center" w:pos="4513"/>
        <w:tab w:val="right" w:pos="9026"/>
      </w:tabs>
    </w:pPr>
  </w:style>
  <w:style w:type="character" w:customStyle="1" w:styleId="HeaderChar">
    <w:name w:val="Header Char"/>
    <w:basedOn w:val="DefaultParagraphFont"/>
    <w:link w:val="Header"/>
    <w:rsid w:val="00D07CC8"/>
    <w:rPr>
      <w:sz w:val="24"/>
      <w:szCs w:val="24"/>
      <w:lang w:eastAsia="en-US"/>
    </w:rPr>
  </w:style>
  <w:style w:type="paragraph" w:styleId="Footer">
    <w:name w:val="footer"/>
    <w:basedOn w:val="Normal"/>
    <w:link w:val="FooterChar"/>
    <w:uiPriority w:val="99"/>
    <w:rsid w:val="00D07CC8"/>
    <w:pPr>
      <w:tabs>
        <w:tab w:val="center" w:pos="4513"/>
        <w:tab w:val="right" w:pos="9026"/>
      </w:tabs>
    </w:pPr>
  </w:style>
  <w:style w:type="character" w:customStyle="1" w:styleId="FooterChar">
    <w:name w:val="Footer Char"/>
    <w:basedOn w:val="DefaultParagraphFont"/>
    <w:link w:val="Footer"/>
    <w:uiPriority w:val="99"/>
    <w:rsid w:val="00D07CC8"/>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92AB1"/>
    <w:pPr>
      <w:keepNext/>
      <w:keepLines/>
      <w:spacing w:before="480"/>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AB1"/>
    <w:rPr>
      <w:rFonts w:asciiTheme="majorHAnsi" w:eastAsiaTheme="majorEastAsia" w:hAnsiTheme="majorHAnsi" w:cstheme="majorBidi"/>
      <w:b/>
      <w:bCs/>
      <w:color w:val="2E74B5" w:themeColor="accent1" w:themeShade="BF"/>
      <w:sz w:val="28"/>
      <w:szCs w:val="28"/>
      <w:lang w:val="en-US" w:eastAsia="en-US"/>
    </w:rPr>
  </w:style>
  <w:style w:type="character" w:styleId="Hyperlink">
    <w:name w:val="Hyperlink"/>
    <w:basedOn w:val="DefaultParagraphFont"/>
    <w:unhideWhenUsed/>
    <w:rsid w:val="00D92AB1"/>
    <w:rPr>
      <w:color w:val="0563C1" w:themeColor="hyperlink"/>
      <w:u w:val="single"/>
    </w:rPr>
  </w:style>
  <w:style w:type="paragraph" w:customStyle="1" w:styleId="Default">
    <w:name w:val="Default"/>
    <w:rsid w:val="00D92AB1"/>
    <w:pPr>
      <w:autoSpaceDE w:val="0"/>
      <w:autoSpaceDN w:val="0"/>
      <w:adjustRightInd w:val="0"/>
    </w:pPr>
    <w:rPr>
      <w:rFonts w:ascii="Arial" w:hAnsi="Arial" w:cs="Arial"/>
      <w:color w:val="000000"/>
      <w:sz w:val="24"/>
      <w:szCs w:val="24"/>
    </w:rPr>
  </w:style>
  <w:style w:type="character" w:customStyle="1" w:styleId="citation">
    <w:name w:val="citation"/>
    <w:basedOn w:val="DefaultParagraphFont"/>
    <w:rsid w:val="00D92AB1"/>
    <w:rPr>
      <w:i w:val="0"/>
      <w:iCs w:val="0"/>
    </w:rPr>
  </w:style>
  <w:style w:type="character" w:styleId="Emphasis">
    <w:name w:val="Emphasis"/>
    <w:basedOn w:val="DefaultParagraphFont"/>
    <w:uiPriority w:val="20"/>
    <w:qFormat/>
    <w:rsid w:val="00D92AB1"/>
    <w:rPr>
      <w:i/>
      <w:iCs/>
    </w:rPr>
  </w:style>
  <w:style w:type="paragraph" w:styleId="NormalWeb">
    <w:name w:val="Normal (Web)"/>
    <w:basedOn w:val="Normal"/>
    <w:uiPriority w:val="99"/>
    <w:unhideWhenUsed/>
    <w:rsid w:val="00D92AB1"/>
    <w:pPr>
      <w:spacing w:before="100" w:beforeAutospacing="1" w:after="100" w:afterAutospacing="1"/>
    </w:pPr>
    <w:rPr>
      <w:lang w:eastAsia="en-GB"/>
    </w:rPr>
  </w:style>
  <w:style w:type="character" w:customStyle="1" w:styleId="slug-vol">
    <w:name w:val="slug-vol"/>
    <w:basedOn w:val="DefaultParagraphFont"/>
    <w:rsid w:val="00D92AB1"/>
  </w:style>
  <w:style w:type="character" w:customStyle="1" w:styleId="slug-issue">
    <w:name w:val="slug-issue"/>
    <w:basedOn w:val="DefaultParagraphFont"/>
    <w:rsid w:val="00D92AB1"/>
  </w:style>
  <w:style w:type="character" w:customStyle="1" w:styleId="ft">
    <w:name w:val="ft"/>
    <w:basedOn w:val="DefaultParagraphFont"/>
    <w:rsid w:val="00D92AB1"/>
  </w:style>
  <w:style w:type="character" w:customStyle="1" w:styleId="maintitle">
    <w:name w:val="maintitle"/>
    <w:basedOn w:val="DefaultParagraphFont"/>
    <w:rsid w:val="00D92AB1"/>
  </w:style>
  <w:style w:type="paragraph" w:styleId="BalloonText">
    <w:name w:val="Balloon Text"/>
    <w:basedOn w:val="Normal"/>
    <w:link w:val="BalloonTextChar"/>
    <w:rsid w:val="009A379C"/>
    <w:rPr>
      <w:rFonts w:ascii="Tahoma" w:hAnsi="Tahoma" w:cs="Tahoma"/>
      <w:sz w:val="16"/>
      <w:szCs w:val="16"/>
    </w:rPr>
  </w:style>
  <w:style w:type="character" w:customStyle="1" w:styleId="BalloonTextChar">
    <w:name w:val="Balloon Text Char"/>
    <w:basedOn w:val="DefaultParagraphFont"/>
    <w:link w:val="BalloonText"/>
    <w:rsid w:val="009A379C"/>
    <w:rPr>
      <w:rFonts w:ascii="Tahoma" w:hAnsi="Tahoma" w:cs="Tahoma"/>
      <w:sz w:val="16"/>
      <w:szCs w:val="16"/>
      <w:lang w:eastAsia="en-US"/>
    </w:rPr>
  </w:style>
  <w:style w:type="paragraph" w:styleId="ListParagraph">
    <w:name w:val="List Paragraph"/>
    <w:basedOn w:val="Normal"/>
    <w:uiPriority w:val="34"/>
    <w:qFormat/>
    <w:rsid w:val="00622FC7"/>
    <w:pPr>
      <w:ind w:left="720"/>
      <w:contextualSpacing/>
    </w:pPr>
  </w:style>
  <w:style w:type="character" w:styleId="FollowedHyperlink">
    <w:name w:val="FollowedHyperlink"/>
    <w:basedOn w:val="DefaultParagraphFont"/>
    <w:rsid w:val="00BF074D"/>
    <w:rPr>
      <w:color w:val="954F72" w:themeColor="followedHyperlink"/>
      <w:u w:val="single"/>
    </w:rPr>
  </w:style>
  <w:style w:type="paragraph" w:styleId="Header">
    <w:name w:val="header"/>
    <w:basedOn w:val="Normal"/>
    <w:link w:val="HeaderChar"/>
    <w:rsid w:val="00D07CC8"/>
    <w:pPr>
      <w:tabs>
        <w:tab w:val="center" w:pos="4513"/>
        <w:tab w:val="right" w:pos="9026"/>
      </w:tabs>
    </w:pPr>
  </w:style>
  <w:style w:type="character" w:customStyle="1" w:styleId="HeaderChar">
    <w:name w:val="Header Char"/>
    <w:basedOn w:val="DefaultParagraphFont"/>
    <w:link w:val="Header"/>
    <w:rsid w:val="00D07CC8"/>
    <w:rPr>
      <w:sz w:val="24"/>
      <w:szCs w:val="24"/>
      <w:lang w:eastAsia="en-US"/>
    </w:rPr>
  </w:style>
  <w:style w:type="paragraph" w:styleId="Footer">
    <w:name w:val="footer"/>
    <w:basedOn w:val="Normal"/>
    <w:link w:val="FooterChar"/>
    <w:uiPriority w:val="99"/>
    <w:rsid w:val="00D07CC8"/>
    <w:pPr>
      <w:tabs>
        <w:tab w:val="center" w:pos="4513"/>
        <w:tab w:val="right" w:pos="9026"/>
      </w:tabs>
    </w:pPr>
  </w:style>
  <w:style w:type="character" w:customStyle="1" w:styleId="FooterChar">
    <w:name w:val="Footer Char"/>
    <w:basedOn w:val="DefaultParagraphFont"/>
    <w:link w:val="Footer"/>
    <w:uiPriority w:val="99"/>
    <w:rsid w:val="00D07C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9944">
      <w:bodyDiv w:val="1"/>
      <w:marLeft w:val="0"/>
      <w:marRight w:val="0"/>
      <w:marTop w:val="0"/>
      <w:marBottom w:val="0"/>
      <w:divBdr>
        <w:top w:val="none" w:sz="0" w:space="0" w:color="auto"/>
        <w:left w:val="none" w:sz="0" w:space="0" w:color="auto"/>
        <w:bottom w:val="none" w:sz="0" w:space="0" w:color="auto"/>
        <w:right w:val="none" w:sz="0" w:space="0" w:color="auto"/>
      </w:divBdr>
      <w:divsChild>
        <w:div w:id="938834294">
          <w:marLeft w:val="0"/>
          <w:marRight w:val="0"/>
          <w:marTop w:val="0"/>
          <w:marBottom w:val="0"/>
          <w:divBdr>
            <w:top w:val="none" w:sz="0" w:space="0" w:color="auto"/>
            <w:left w:val="none" w:sz="0" w:space="0" w:color="auto"/>
            <w:bottom w:val="none" w:sz="0" w:space="0" w:color="auto"/>
            <w:right w:val="none" w:sz="0" w:space="0" w:color="auto"/>
          </w:divBdr>
        </w:div>
        <w:div w:id="1291010708">
          <w:marLeft w:val="0"/>
          <w:marRight w:val="0"/>
          <w:marTop w:val="0"/>
          <w:marBottom w:val="0"/>
          <w:divBdr>
            <w:top w:val="none" w:sz="0" w:space="0" w:color="auto"/>
            <w:left w:val="none" w:sz="0" w:space="0" w:color="auto"/>
            <w:bottom w:val="none" w:sz="0" w:space="0" w:color="auto"/>
            <w:right w:val="none" w:sz="0" w:space="0" w:color="auto"/>
          </w:divBdr>
        </w:div>
        <w:div w:id="1099563747">
          <w:marLeft w:val="0"/>
          <w:marRight w:val="0"/>
          <w:marTop w:val="0"/>
          <w:marBottom w:val="0"/>
          <w:divBdr>
            <w:top w:val="none" w:sz="0" w:space="0" w:color="auto"/>
            <w:left w:val="none" w:sz="0" w:space="0" w:color="auto"/>
            <w:bottom w:val="none" w:sz="0" w:space="0" w:color="auto"/>
            <w:right w:val="none" w:sz="0" w:space="0" w:color="auto"/>
          </w:divBdr>
        </w:div>
        <w:div w:id="920679168">
          <w:marLeft w:val="0"/>
          <w:marRight w:val="0"/>
          <w:marTop w:val="0"/>
          <w:marBottom w:val="0"/>
          <w:divBdr>
            <w:top w:val="none" w:sz="0" w:space="0" w:color="auto"/>
            <w:left w:val="none" w:sz="0" w:space="0" w:color="auto"/>
            <w:bottom w:val="none" w:sz="0" w:space="0" w:color="auto"/>
            <w:right w:val="none" w:sz="0" w:space="0" w:color="auto"/>
          </w:divBdr>
        </w:div>
        <w:div w:id="1670014332">
          <w:marLeft w:val="0"/>
          <w:marRight w:val="0"/>
          <w:marTop w:val="0"/>
          <w:marBottom w:val="0"/>
          <w:divBdr>
            <w:top w:val="none" w:sz="0" w:space="0" w:color="auto"/>
            <w:left w:val="none" w:sz="0" w:space="0" w:color="auto"/>
            <w:bottom w:val="none" w:sz="0" w:space="0" w:color="auto"/>
            <w:right w:val="none" w:sz="0" w:space="0" w:color="auto"/>
          </w:divBdr>
        </w:div>
        <w:div w:id="1520047558">
          <w:marLeft w:val="0"/>
          <w:marRight w:val="0"/>
          <w:marTop w:val="0"/>
          <w:marBottom w:val="0"/>
          <w:divBdr>
            <w:top w:val="none" w:sz="0" w:space="0" w:color="auto"/>
            <w:left w:val="none" w:sz="0" w:space="0" w:color="auto"/>
            <w:bottom w:val="none" w:sz="0" w:space="0" w:color="auto"/>
            <w:right w:val="none" w:sz="0" w:space="0" w:color="auto"/>
          </w:divBdr>
        </w:div>
        <w:div w:id="1225526354">
          <w:marLeft w:val="0"/>
          <w:marRight w:val="0"/>
          <w:marTop w:val="0"/>
          <w:marBottom w:val="0"/>
          <w:divBdr>
            <w:top w:val="none" w:sz="0" w:space="0" w:color="auto"/>
            <w:left w:val="none" w:sz="0" w:space="0" w:color="auto"/>
            <w:bottom w:val="none" w:sz="0" w:space="0" w:color="auto"/>
            <w:right w:val="none" w:sz="0" w:space="0" w:color="auto"/>
          </w:divBdr>
        </w:div>
        <w:div w:id="900600847">
          <w:marLeft w:val="0"/>
          <w:marRight w:val="0"/>
          <w:marTop w:val="0"/>
          <w:marBottom w:val="0"/>
          <w:divBdr>
            <w:top w:val="none" w:sz="0" w:space="0" w:color="auto"/>
            <w:left w:val="none" w:sz="0" w:space="0" w:color="auto"/>
            <w:bottom w:val="none" w:sz="0" w:space="0" w:color="auto"/>
            <w:right w:val="none" w:sz="0" w:space="0" w:color="auto"/>
          </w:divBdr>
        </w:div>
      </w:divsChild>
    </w:div>
    <w:div w:id="196049818">
      <w:bodyDiv w:val="1"/>
      <w:marLeft w:val="0"/>
      <w:marRight w:val="0"/>
      <w:marTop w:val="0"/>
      <w:marBottom w:val="0"/>
      <w:divBdr>
        <w:top w:val="none" w:sz="0" w:space="0" w:color="auto"/>
        <w:left w:val="none" w:sz="0" w:space="0" w:color="auto"/>
        <w:bottom w:val="none" w:sz="0" w:space="0" w:color="auto"/>
        <w:right w:val="none" w:sz="0" w:space="0" w:color="auto"/>
      </w:divBdr>
      <w:divsChild>
        <w:div w:id="780760476">
          <w:marLeft w:val="0"/>
          <w:marRight w:val="0"/>
          <w:marTop w:val="0"/>
          <w:marBottom w:val="0"/>
          <w:divBdr>
            <w:top w:val="none" w:sz="0" w:space="0" w:color="auto"/>
            <w:left w:val="none" w:sz="0" w:space="0" w:color="auto"/>
            <w:bottom w:val="none" w:sz="0" w:space="0" w:color="auto"/>
            <w:right w:val="none" w:sz="0" w:space="0" w:color="auto"/>
          </w:divBdr>
        </w:div>
        <w:div w:id="428425391">
          <w:marLeft w:val="0"/>
          <w:marRight w:val="0"/>
          <w:marTop w:val="0"/>
          <w:marBottom w:val="0"/>
          <w:divBdr>
            <w:top w:val="none" w:sz="0" w:space="0" w:color="auto"/>
            <w:left w:val="none" w:sz="0" w:space="0" w:color="auto"/>
            <w:bottom w:val="none" w:sz="0" w:space="0" w:color="auto"/>
            <w:right w:val="none" w:sz="0" w:space="0" w:color="auto"/>
          </w:divBdr>
        </w:div>
        <w:div w:id="601884082">
          <w:marLeft w:val="0"/>
          <w:marRight w:val="0"/>
          <w:marTop w:val="0"/>
          <w:marBottom w:val="0"/>
          <w:divBdr>
            <w:top w:val="none" w:sz="0" w:space="0" w:color="auto"/>
            <w:left w:val="none" w:sz="0" w:space="0" w:color="auto"/>
            <w:bottom w:val="none" w:sz="0" w:space="0" w:color="auto"/>
            <w:right w:val="none" w:sz="0" w:space="0" w:color="auto"/>
          </w:divBdr>
        </w:div>
      </w:divsChild>
    </w:div>
    <w:div w:id="253906690">
      <w:bodyDiv w:val="1"/>
      <w:marLeft w:val="0"/>
      <w:marRight w:val="0"/>
      <w:marTop w:val="0"/>
      <w:marBottom w:val="0"/>
      <w:divBdr>
        <w:top w:val="none" w:sz="0" w:space="0" w:color="auto"/>
        <w:left w:val="none" w:sz="0" w:space="0" w:color="auto"/>
        <w:bottom w:val="none" w:sz="0" w:space="0" w:color="auto"/>
        <w:right w:val="none" w:sz="0" w:space="0" w:color="auto"/>
      </w:divBdr>
    </w:div>
    <w:div w:id="279412189">
      <w:bodyDiv w:val="1"/>
      <w:marLeft w:val="0"/>
      <w:marRight w:val="0"/>
      <w:marTop w:val="0"/>
      <w:marBottom w:val="0"/>
      <w:divBdr>
        <w:top w:val="none" w:sz="0" w:space="0" w:color="auto"/>
        <w:left w:val="none" w:sz="0" w:space="0" w:color="auto"/>
        <w:bottom w:val="none" w:sz="0" w:space="0" w:color="auto"/>
        <w:right w:val="none" w:sz="0" w:space="0" w:color="auto"/>
      </w:divBdr>
      <w:divsChild>
        <w:div w:id="1740133193">
          <w:marLeft w:val="547"/>
          <w:marRight w:val="0"/>
          <w:marTop w:val="259"/>
          <w:marBottom w:val="0"/>
          <w:divBdr>
            <w:top w:val="none" w:sz="0" w:space="0" w:color="auto"/>
            <w:left w:val="none" w:sz="0" w:space="0" w:color="auto"/>
            <w:bottom w:val="none" w:sz="0" w:space="0" w:color="auto"/>
            <w:right w:val="none" w:sz="0" w:space="0" w:color="auto"/>
          </w:divBdr>
        </w:div>
        <w:div w:id="513499104">
          <w:marLeft w:val="547"/>
          <w:marRight w:val="0"/>
          <w:marTop w:val="259"/>
          <w:marBottom w:val="0"/>
          <w:divBdr>
            <w:top w:val="none" w:sz="0" w:space="0" w:color="auto"/>
            <w:left w:val="none" w:sz="0" w:space="0" w:color="auto"/>
            <w:bottom w:val="none" w:sz="0" w:space="0" w:color="auto"/>
            <w:right w:val="none" w:sz="0" w:space="0" w:color="auto"/>
          </w:divBdr>
        </w:div>
        <w:div w:id="553350997">
          <w:marLeft w:val="547"/>
          <w:marRight w:val="0"/>
          <w:marTop w:val="259"/>
          <w:marBottom w:val="0"/>
          <w:divBdr>
            <w:top w:val="none" w:sz="0" w:space="0" w:color="auto"/>
            <w:left w:val="none" w:sz="0" w:space="0" w:color="auto"/>
            <w:bottom w:val="none" w:sz="0" w:space="0" w:color="auto"/>
            <w:right w:val="none" w:sz="0" w:space="0" w:color="auto"/>
          </w:divBdr>
        </w:div>
      </w:divsChild>
    </w:div>
    <w:div w:id="476457100">
      <w:bodyDiv w:val="1"/>
      <w:marLeft w:val="0"/>
      <w:marRight w:val="0"/>
      <w:marTop w:val="0"/>
      <w:marBottom w:val="0"/>
      <w:divBdr>
        <w:top w:val="none" w:sz="0" w:space="0" w:color="auto"/>
        <w:left w:val="none" w:sz="0" w:space="0" w:color="auto"/>
        <w:bottom w:val="none" w:sz="0" w:space="0" w:color="auto"/>
        <w:right w:val="none" w:sz="0" w:space="0" w:color="auto"/>
      </w:divBdr>
      <w:divsChild>
        <w:div w:id="1870795083">
          <w:marLeft w:val="0"/>
          <w:marRight w:val="0"/>
          <w:marTop w:val="0"/>
          <w:marBottom w:val="0"/>
          <w:divBdr>
            <w:top w:val="none" w:sz="0" w:space="0" w:color="auto"/>
            <w:left w:val="none" w:sz="0" w:space="0" w:color="auto"/>
            <w:bottom w:val="none" w:sz="0" w:space="0" w:color="auto"/>
            <w:right w:val="none" w:sz="0" w:space="0" w:color="auto"/>
          </w:divBdr>
        </w:div>
        <w:div w:id="1705397157">
          <w:marLeft w:val="0"/>
          <w:marRight w:val="0"/>
          <w:marTop w:val="0"/>
          <w:marBottom w:val="0"/>
          <w:divBdr>
            <w:top w:val="none" w:sz="0" w:space="0" w:color="auto"/>
            <w:left w:val="none" w:sz="0" w:space="0" w:color="auto"/>
            <w:bottom w:val="none" w:sz="0" w:space="0" w:color="auto"/>
            <w:right w:val="none" w:sz="0" w:space="0" w:color="auto"/>
          </w:divBdr>
        </w:div>
      </w:divsChild>
    </w:div>
    <w:div w:id="609161533">
      <w:bodyDiv w:val="1"/>
      <w:marLeft w:val="0"/>
      <w:marRight w:val="0"/>
      <w:marTop w:val="0"/>
      <w:marBottom w:val="0"/>
      <w:divBdr>
        <w:top w:val="none" w:sz="0" w:space="0" w:color="auto"/>
        <w:left w:val="none" w:sz="0" w:space="0" w:color="auto"/>
        <w:bottom w:val="none" w:sz="0" w:space="0" w:color="auto"/>
        <w:right w:val="none" w:sz="0" w:space="0" w:color="auto"/>
      </w:divBdr>
      <w:divsChild>
        <w:div w:id="885095290">
          <w:marLeft w:val="547"/>
          <w:marRight w:val="0"/>
          <w:marTop w:val="230"/>
          <w:marBottom w:val="200"/>
          <w:divBdr>
            <w:top w:val="none" w:sz="0" w:space="0" w:color="auto"/>
            <w:left w:val="none" w:sz="0" w:space="0" w:color="auto"/>
            <w:bottom w:val="none" w:sz="0" w:space="0" w:color="auto"/>
            <w:right w:val="none" w:sz="0" w:space="0" w:color="auto"/>
          </w:divBdr>
        </w:div>
      </w:divsChild>
    </w:div>
    <w:div w:id="618879946">
      <w:bodyDiv w:val="1"/>
      <w:marLeft w:val="0"/>
      <w:marRight w:val="0"/>
      <w:marTop w:val="0"/>
      <w:marBottom w:val="0"/>
      <w:divBdr>
        <w:top w:val="none" w:sz="0" w:space="0" w:color="auto"/>
        <w:left w:val="none" w:sz="0" w:space="0" w:color="auto"/>
        <w:bottom w:val="none" w:sz="0" w:space="0" w:color="auto"/>
        <w:right w:val="none" w:sz="0" w:space="0" w:color="auto"/>
      </w:divBdr>
      <w:divsChild>
        <w:div w:id="1903825548">
          <w:marLeft w:val="0"/>
          <w:marRight w:val="0"/>
          <w:marTop w:val="0"/>
          <w:marBottom w:val="0"/>
          <w:divBdr>
            <w:top w:val="none" w:sz="0" w:space="0" w:color="auto"/>
            <w:left w:val="none" w:sz="0" w:space="0" w:color="auto"/>
            <w:bottom w:val="none" w:sz="0" w:space="0" w:color="auto"/>
            <w:right w:val="none" w:sz="0" w:space="0" w:color="auto"/>
          </w:divBdr>
        </w:div>
        <w:div w:id="44838049">
          <w:marLeft w:val="0"/>
          <w:marRight w:val="0"/>
          <w:marTop w:val="0"/>
          <w:marBottom w:val="0"/>
          <w:divBdr>
            <w:top w:val="none" w:sz="0" w:space="0" w:color="auto"/>
            <w:left w:val="none" w:sz="0" w:space="0" w:color="auto"/>
            <w:bottom w:val="none" w:sz="0" w:space="0" w:color="auto"/>
            <w:right w:val="none" w:sz="0" w:space="0" w:color="auto"/>
          </w:divBdr>
        </w:div>
        <w:div w:id="718626714">
          <w:marLeft w:val="0"/>
          <w:marRight w:val="0"/>
          <w:marTop w:val="0"/>
          <w:marBottom w:val="0"/>
          <w:divBdr>
            <w:top w:val="none" w:sz="0" w:space="0" w:color="auto"/>
            <w:left w:val="none" w:sz="0" w:space="0" w:color="auto"/>
            <w:bottom w:val="none" w:sz="0" w:space="0" w:color="auto"/>
            <w:right w:val="none" w:sz="0" w:space="0" w:color="auto"/>
          </w:divBdr>
        </w:div>
        <w:div w:id="724839876">
          <w:marLeft w:val="0"/>
          <w:marRight w:val="0"/>
          <w:marTop w:val="0"/>
          <w:marBottom w:val="0"/>
          <w:divBdr>
            <w:top w:val="none" w:sz="0" w:space="0" w:color="auto"/>
            <w:left w:val="none" w:sz="0" w:space="0" w:color="auto"/>
            <w:bottom w:val="none" w:sz="0" w:space="0" w:color="auto"/>
            <w:right w:val="none" w:sz="0" w:space="0" w:color="auto"/>
          </w:divBdr>
        </w:div>
        <w:div w:id="1175999668">
          <w:marLeft w:val="0"/>
          <w:marRight w:val="0"/>
          <w:marTop w:val="0"/>
          <w:marBottom w:val="0"/>
          <w:divBdr>
            <w:top w:val="none" w:sz="0" w:space="0" w:color="auto"/>
            <w:left w:val="none" w:sz="0" w:space="0" w:color="auto"/>
            <w:bottom w:val="none" w:sz="0" w:space="0" w:color="auto"/>
            <w:right w:val="none" w:sz="0" w:space="0" w:color="auto"/>
          </w:divBdr>
        </w:div>
      </w:divsChild>
    </w:div>
    <w:div w:id="664087129">
      <w:bodyDiv w:val="1"/>
      <w:marLeft w:val="0"/>
      <w:marRight w:val="0"/>
      <w:marTop w:val="0"/>
      <w:marBottom w:val="0"/>
      <w:divBdr>
        <w:top w:val="none" w:sz="0" w:space="0" w:color="auto"/>
        <w:left w:val="none" w:sz="0" w:space="0" w:color="auto"/>
        <w:bottom w:val="none" w:sz="0" w:space="0" w:color="auto"/>
        <w:right w:val="none" w:sz="0" w:space="0" w:color="auto"/>
      </w:divBdr>
      <w:divsChild>
        <w:div w:id="652560784">
          <w:marLeft w:val="547"/>
          <w:marRight w:val="0"/>
          <w:marTop w:val="173"/>
          <w:marBottom w:val="0"/>
          <w:divBdr>
            <w:top w:val="none" w:sz="0" w:space="0" w:color="auto"/>
            <w:left w:val="none" w:sz="0" w:space="0" w:color="auto"/>
            <w:bottom w:val="none" w:sz="0" w:space="0" w:color="auto"/>
            <w:right w:val="none" w:sz="0" w:space="0" w:color="auto"/>
          </w:divBdr>
        </w:div>
        <w:div w:id="436294709">
          <w:marLeft w:val="547"/>
          <w:marRight w:val="0"/>
          <w:marTop w:val="173"/>
          <w:marBottom w:val="0"/>
          <w:divBdr>
            <w:top w:val="none" w:sz="0" w:space="0" w:color="auto"/>
            <w:left w:val="none" w:sz="0" w:space="0" w:color="auto"/>
            <w:bottom w:val="none" w:sz="0" w:space="0" w:color="auto"/>
            <w:right w:val="none" w:sz="0" w:space="0" w:color="auto"/>
          </w:divBdr>
        </w:div>
        <w:div w:id="341586964">
          <w:marLeft w:val="547"/>
          <w:marRight w:val="0"/>
          <w:marTop w:val="173"/>
          <w:marBottom w:val="0"/>
          <w:divBdr>
            <w:top w:val="none" w:sz="0" w:space="0" w:color="auto"/>
            <w:left w:val="none" w:sz="0" w:space="0" w:color="auto"/>
            <w:bottom w:val="none" w:sz="0" w:space="0" w:color="auto"/>
            <w:right w:val="none" w:sz="0" w:space="0" w:color="auto"/>
          </w:divBdr>
        </w:div>
        <w:div w:id="177083956">
          <w:marLeft w:val="547"/>
          <w:marRight w:val="0"/>
          <w:marTop w:val="173"/>
          <w:marBottom w:val="0"/>
          <w:divBdr>
            <w:top w:val="none" w:sz="0" w:space="0" w:color="auto"/>
            <w:left w:val="none" w:sz="0" w:space="0" w:color="auto"/>
            <w:bottom w:val="none" w:sz="0" w:space="0" w:color="auto"/>
            <w:right w:val="none" w:sz="0" w:space="0" w:color="auto"/>
          </w:divBdr>
        </w:div>
        <w:div w:id="1153713765">
          <w:marLeft w:val="547"/>
          <w:marRight w:val="0"/>
          <w:marTop w:val="173"/>
          <w:marBottom w:val="0"/>
          <w:divBdr>
            <w:top w:val="none" w:sz="0" w:space="0" w:color="auto"/>
            <w:left w:val="none" w:sz="0" w:space="0" w:color="auto"/>
            <w:bottom w:val="none" w:sz="0" w:space="0" w:color="auto"/>
            <w:right w:val="none" w:sz="0" w:space="0" w:color="auto"/>
          </w:divBdr>
        </w:div>
        <w:div w:id="1068384218">
          <w:marLeft w:val="547"/>
          <w:marRight w:val="0"/>
          <w:marTop w:val="173"/>
          <w:marBottom w:val="0"/>
          <w:divBdr>
            <w:top w:val="none" w:sz="0" w:space="0" w:color="auto"/>
            <w:left w:val="none" w:sz="0" w:space="0" w:color="auto"/>
            <w:bottom w:val="none" w:sz="0" w:space="0" w:color="auto"/>
            <w:right w:val="none" w:sz="0" w:space="0" w:color="auto"/>
          </w:divBdr>
        </w:div>
        <w:div w:id="235937787">
          <w:marLeft w:val="547"/>
          <w:marRight w:val="0"/>
          <w:marTop w:val="173"/>
          <w:marBottom w:val="0"/>
          <w:divBdr>
            <w:top w:val="none" w:sz="0" w:space="0" w:color="auto"/>
            <w:left w:val="none" w:sz="0" w:space="0" w:color="auto"/>
            <w:bottom w:val="none" w:sz="0" w:space="0" w:color="auto"/>
            <w:right w:val="none" w:sz="0" w:space="0" w:color="auto"/>
          </w:divBdr>
        </w:div>
        <w:div w:id="1843738157">
          <w:marLeft w:val="547"/>
          <w:marRight w:val="0"/>
          <w:marTop w:val="173"/>
          <w:marBottom w:val="0"/>
          <w:divBdr>
            <w:top w:val="none" w:sz="0" w:space="0" w:color="auto"/>
            <w:left w:val="none" w:sz="0" w:space="0" w:color="auto"/>
            <w:bottom w:val="none" w:sz="0" w:space="0" w:color="auto"/>
            <w:right w:val="none" w:sz="0" w:space="0" w:color="auto"/>
          </w:divBdr>
        </w:div>
        <w:div w:id="1997150828">
          <w:marLeft w:val="547"/>
          <w:marRight w:val="0"/>
          <w:marTop w:val="173"/>
          <w:marBottom w:val="0"/>
          <w:divBdr>
            <w:top w:val="none" w:sz="0" w:space="0" w:color="auto"/>
            <w:left w:val="none" w:sz="0" w:space="0" w:color="auto"/>
            <w:bottom w:val="none" w:sz="0" w:space="0" w:color="auto"/>
            <w:right w:val="none" w:sz="0" w:space="0" w:color="auto"/>
          </w:divBdr>
        </w:div>
        <w:div w:id="971059962">
          <w:marLeft w:val="547"/>
          <w:marRight w:val="0"/>
          <w:marTop w:val="173"/>
          <w:marBottom w:val="0"/>
          <w:divBdr>
            <w:top w:val="none" w:sz="0" w:space="0" w:color="auto"/>
            <w:left w:val="none" w:sz="0" w:space="0" w:color="auto"/>
            <w:bottom w:val="none" w:sz="0" w:space="0" w:color="auto"/>
            <w:right w:val="none" w:sz="0" w:space="0" w:color="auto"/>
          </w:divBdr>
        </w:div>
      </w:divsChild>
    </w:div>
    <w:div w:id="680860104">
      <w:bodyDiv w:val="1"/>
      <w:marLeft w:val="0"/>
      <w:marRight w:val="0"/>
      <w:marTop w:val="0"/>
      <w:marBottom w:val="0"/>
      <w:divBdr>
        <w:top w:val="none" w:sz="0" w:space="0" w:color="auto"/>
        <w:left w:val="none" w:sz="0" w:space="0" w:color="auto"/>
        <w:bottom w:val="none" w:sz="0" w:space="0" w:color="auto"/>
        <w:right w:val="none" w:sz="0" w:space="0" w:color="auto"/>
      </w:divBdr>
    </w:div>
    <w:div w:id="798380360">
      <w:bodyDiv w:val="1"/>
      <w:marLeft w:val="0"/>
      <w:marRight w:val="0"/>
      <w:marTop w:val="0"/>
      <w:marBottom w:val="0"/>
      <w:divBdr>
        <w:top w:val="none" w:sz="0" w:space="0" w:color="auto"/>
        <w:left w:val="none" w:sz="0" w:space="0" w:color="auto"/>
        <w:bottom w:val="none" w:sz="0" w:space="0" w:color="auto"/>
        <w:right w:val="none" w:sz="0" w:space="0" w:color="auto"/>
      </w:divBdr>
    </w:div>
    <w:div w:id="905067199">
      <w:bodyDiv w:val="1"/>
      <w:marLeft w:val="0"/>
      <w:marRight w:val="0"/>
      <w:marTop w:val="0"/>
      <w:marBottom w:val="0"/>
      <w:divBdr>
        <w:top w:val="none" w:sz="0" w:space="0" w:color="auto"/>
        <w:left w:val="none" w:sz="0" w:space="0" w:color="auto"/>
        <w:bottom w:val="none" w:sz="0" w:space="0" w:color="auto"/>
        <w:right w:val="none" w:sz="0" w:space="0" w:color="auto"/>
      </w:divBdr>
      <w:divsChild>
        <w:div w:id="642542892">
          <w:marLeft w:val="0"/>
          <w:marRight w:val="0"/>
          <w:marTop w:val="0"/>
          <w:marBottom w:val="0"/>
          <w:divBdr>
            <w:top w:val="none" w:sz="0" w:space="0" w:color="auto"/>
            <w:left w:val="none" w:sz="0" w:space="0" w:color="auto"/>
            <w:bottom w:val="none" w:sz="0" w:space="0" w:color="auto"/>
            <w:right w:val="none" w:sz="0" w:space="0" w:color="auto"/>
          </w:divBdr>
        </w:div>
        <w:div w:id="1609391111">
          <w:marLeft w:val="0"/>
          <w:marRight w:val="0"/>
          <w:marTop w:val="0"/>
          <w:marBottom w:val="0"/>
          <w:divBdr>
            <w:top w:val="none" w:sz="0" w:space="0" w:color="auto"/>
            <w:left w:val="none" w:sz="0" w:space="0" w:color="auto"/>
            <w:bottom w:val="none" w:sz="0" w:space="0" w:color="auto"/>
            <w:right w:val="none" w:sz="0" w:space="0" w:color="auto"/>
          </w:divBdr>
        </w:div>
        <w:div w:id="403182342">
          <w:marLeft w:val="0"/>
          <w:marRight w:val="0"/>
          <w:marTop w:val="0"/>
          <w:marBottom w:val="0"/>
          <w:divBdr>
            <w:top w:val="none" w:sz="0" w:space="0" w:color="auto"/>
            <w:left w:val="none" w:sz="0" w:space="0" w:color="auto"/>
            <w:bottom w:val="none" w:sz="0" w:space="0" w:color="auto"/>
            <w:right w:val="none" w:sz="0" w:space="0" w:color="auto"/>
          </w:divBdr>
        </w:div>
        <w:div w:id="1696730265">
          <w:marLeft w:val="0"/>
          <w:marRight w:val="0"/>
          <w:marTop w:val="0"/>
          <w:marBottom w:val="0"/>
          <w:divBdr>
            <w:top w:val="none" w:sz="0" w:space="0" w:color="auto"/>
            <w:left w:val="none" w:sz="0" w:space="0" w:color="auto"/>
            <w:bottom w:val="none" w:sz="0" w:space="0" w:color="auto"/>
            <w:right w:val="none" w:sz="0" w:space="0" w:color="auto"/>
          </w:divBdr>
        </w:div>
        <w:div w:id="1619943807">
          <w:marLeft w:val="0"/>
          <w:marRight w:val="0"/>
          <w:marTop w:val="0"/>
          <w:marBottom w:val="0"/>
          <w:divBdr>
            <w:top w:val="none" w:sz="0" w:space="0" w:color="auto"/>
            <w:left w:val="none" w:sz="0" w:space="0" w:color="auto"/>
            <w:bottom w:val="none" w:sz="0" w:space="0" w:color="auto"/>
            <w:right w:val="none" w:sz="0" w:space="0" w:color="auto"/>
          </w:divBdr>
        </w:div>
        <w:div w:id="1799446041">
          <w:marLeft w:val="0"/>
          <w:marRight w:val="0"/>
          <w:marTop w:val="0"/>
          <w:marBottom w:val="0"/>
          <w:divBdr>
            <w:top w:val="none" w:sz="0" w:space="0" w:color="auto"/>
            <w:left w:val="none" w:sz="0" w:space="0" w:color="auto"/>
            <w:bottom w:val="none" w:sz="0" w:space="0" w:color="auto"/>
            <w:right w:val="none" w:sz="0" w:space="0" w:color="auto"/>
          </w:divBdr>
        </w:div>
        <w:div w:id="11226922">
          <w:marLeft w:val="0"/>
          <w:marRight w:val="0"/>
          <w:marTop w:val="0"/>
          <w:marBottom w:val="0"/>
          <w:divBdr>
            <w:top w:val="none" w:sz="0" w:space="0" w:color="auto"/>
            <w:left w:val="none" w:sz="0" w:space="0" w:color="auto"/>
            <w:bottom w:val="none" w:sz="0" w:space="0" w:color="auto"/>
            <w:right w:val="none" w:sz="0" w:space="0" w:color="auto"/>
          </w:divBdr>
        </w:div>
        <w:div w:id="265040941">
          <w:marLeft w:val="0"/>
          <w:marRight w:val="0"/>
          <w:marTop w:val="0"/>
          <w:marBottom w:val="0"/>
          <w:divBdr>
            <w:top w:val="none" w:sz="0" w:space="0" w:color="auto"/>
            <w:left w:val="none" w:sz="0" w:space="0" w:color="auto"/>
            <w:bottom w:val="none" w:sz="0" w:space="0" w:color="auto"/>
            <w:right w:val="none" w:sz="0" w:space="0" w:color="auto"/>
          </w:divBdr>
        </w:div>
      </w:divsChild>
    </w:div>
    <w:div w:id="1062875281">
      <w:bodyDiv w:val="1"/>
      <w:marLeft w:val="0"/>
      <w:marRight w:val="0"/>
      <w:marTop w:val="0"/>
      <w:marBottom w:val="0"/>
      <w:divBdr>
        <w:top w:val="none" w:sz="0" w:space="0" w:color="auto"/>
        <w:left w:val="none" w:sz="0" w:space="0" w:color="auto"/>
        <w:bottom w:val="none" w:sz="0" w:space="0" w:color="auto"/>
        <w:right w:val="none" w:sz="0" w:space="0" w:color="auto"/>
      </w:divBdr>
      <w:divsChild>
        <w:div w:id="510143623">
          <w:marLeft w:val="547"/>
          <w:marRight w:val="0"/>
          <w:marTop w:val="230"/>
          <w:marBottom w:val="0"/>
          <w:divBdr>
            <w:top w:val="none" w:sz="0" w:space="0" w:color="auto"/>
            <w:left w:val="none" w:sz="0" w:space="0" w:color="auto"/>
            <w:bottom w:val="none" w:sz="0" w:space="0" w:color="auto"/>
            <w:right w:val="none" w:sz="0" w:space="0" w:color="auto"/>
          </w:divBdr>
        </w:div>
      </w:divsChild>
    </w:div>
    <w:div w:id="1202086265">
      <w:bodyDiv w:val="1"/>
      <w:marLeft w:val="0"/>
      <w:marRight w:val="0"/>
      <w:marTop w:val="0"/>
      <w:marBottom w:val="0"/>
      <w:divBdr>
        <w:top w:val="none" w:sz="0" w:space="0" w:color="auto"/>
        <w:left w:val="none" w:sz="0" w:space="0" w:color="auto"/>
        <w:bottom w:val="none" w:sz="0" w:space="0" w:color="auto"/>
        <w:right w:val="none" w:sz="0" w:space="0" w:color="auto"/>
      </w:divBdr>
      <w:divsChild>
        <w:div w:id="291325181">
          <w:marLeft w:val="691"/>
          <w:marRight w:val="0"/>
          <w:marTop w:val="0"/>
          <w:marBottom w:val="0"/>
          <w:divBdr>
            <w:top w:val="none" w:sz="0" w:space="0" w:color="auto"/>
            <w:left w:val="none" w:sz="0" w:space="0" w:color="auto"/>
            <w:bottom w:val="none" w:sz="0" w:space="0" w:color="auto"/>
            <w:right w:val="none" w:sz="0" w:space="0" w:color="auto"/>
          </w:divBdr>
        </w:div>
      </w:divsChild>
    </w:div>
    <w:div w:id="1263993703">
      <w:bodyDiv w:val="1"/>
      <w:marLeft w:val="0"/>
      <w:marRight w:val="0"/>
      <w:marTop w:val="0"/>
      <w:marBottom w:val="0"/>
      <w:divBdr>
        <w:top w:val="none" w:sz="0" w:space="0" w:color="auto"/>
        <w:left w:val="none" w:sz="0" w:space="0" w:color="auto"/>
        <w:bottom w:val="none" w:sz="0" w:space="0" w:color="auto"/>
        <w:right w:val="none" w:sz="0" w:space="0" w:color="auto"/>
      </w:divBdr>
      <w:divsChild>
        <w:div w:id="1683626044">
          <w:marLeft w:val="0"/>
          <w:marRight w:val="0"/>
          <w:marTop w:val="0"/>
          <w:marBottom w:val="0"/>
          <w:divBdr>
            <w:top w:val="none" w:sz="0" w:space="0" w:color="auto"/>
            <w:left w:val="none" w:sz="0" w:space="0" w:color="auto"/>
            <w:bottom w:val="none" w:sz="0" w:space="0" w:color="auto"/>
            <w:right w:val="none" w:sz="0" w:space="0" w:color="auto"/>
          </w:divBdr>
        </w:div>
        <w:div w:id="1362626716">
          <w:marLeft w:val="0"/>
          <w:marRight w:val="0"/>
          <w:marTop w:val="0"/>
          <w:marBottom w:val="0"/>
          <w:divBdr>
            <w:top w:val="none" w:sz="0" w:space="0" w:color="auto"/>
            <w:left w:val="none" w:sz="0" w:space="0" w:color="auto"/>
            <w:bottom w:val="none" w:sz="0" w:space="0" w:color="auto"/>
            <w:right w:val="none" w:sz="0" w:space="0" w:color="auto"/>
          </w:divBdr>
        </w:div>
        <w:div w:id="1350597292">
          <w:marLeft w:val="0"/>
          <w:marRight w:val="0"/>
          <w:marTop w:val="0"/>
          <w:marBottom w:val="0"/>
          <w:divBdr>
            <w:top w:val="none" w:sz="0" w:space="0" w:color="auto"/>
            <w:left w:val="none" w:sz="0" w:space="0" w:color="auto"/>
            <w:bottom w:val="none" w:sz="0" w:space="0" w:color="auto"/>
            <w:right w:val="none" w:sz="0" w:space="0" w:color="auto"/>
          </w:divBdr>
        </w:div>
      </w:divsChild>
    </w:div>
    <w:div w:id="1285694969">
      <w:bodyDiv w:val="1"/>
      <w:marLeft w:val="0"/>
      <w:marRight w:val="0"/>
      <w:marTop w:val="0"/>
      <w:marBottom w:val="0"/>
      <w:divBdr>
        <w:top w:val="none" w:sz="0" w:space="0" w:color="auto"/>
        <w:left w:val="none" w:sz="0" w:space="0" w:color="auto"/>
        <w:bottom w:val="none" w:sz="0" w:space="0" w:color="auto"/>
        <w:right w:val="none" w:sz="0" w:space="0" w:color="auto"/>
      </w:divBdr>
      <w:divsChild>
        <w:div w:id="101658507">
          <w:marLeft w:val="547"/>
          <w:marRight w:val="0"/>
          <w:marTop w:val="173"/>
          <w:marBottom w:val="0"/>
          <w:divBdr>
            <w:top w:val="none" w:sz="0" w:space="0" w:color="auto"/>
            <w:left w:val="none" w:sz="0" w:space="0" w:color="auto"/>
            <w:bottom w:val="none" w:sz="0" w:space="0" w:color="auto"/>
            <w:right w:val="none" w:sz="0" w:space="0" w:color="auto"/>
          </w:divBdr>
        </w:div>
        <w:div w:id="1795053022">
          <w:marLeft w:val="547"/>
          <w:marRight w:val="0"/>
          <w:marTop w:val="173"/>
          <w:marBottom w:val="0"/>
          <w:divBdr>
            <w:top w:val="none" w:sz="0" w:space="0" w:color="auto"/>
            <w:left w:val="none" w:sz="0" w:space="0" w:color="auto"/>
            <w:bottom w:val="none" w:sz="0" w:space="0" w:color="auto"/>
            <w:right w:val="none" w:sz="0" w:space="0" w:color="auto"/>
          </w:divBdr>
        </w:div>
        <w:div w:id="102069542">
          <w:marLeft w:val="547"/>
          <w:marRight w:val="0"/>
          <w:marTop w:val="173"/>
          <w:marBottom w:val="0"/>
          <w:divBdr>
            <w:top w:val="none" w:sz="0" w:space="0" w:color="auto"/>
            <w:left w:val="none" w:sz="0" w:space="0" w:color="auto"/>
            <w:bottom w:val="none" w:sz="0" w:space="0" w:color="auto"/>
            <w:right w:val="none" w:sz="0" w:space="0" w:color="auto"/>
          </w:divBdr>
        </w:div>
      </w:divsChild>
    </w:div>
    <w:div w:id="1381782096">
      <w:bodyDiv w:val="1"/>
      <w:marLeft w:val="0"/>
      <w:marRight w:val="0"/>
      <w:marTop w:val="0"/>
      <w:marBottom w:val="0"/>
      <w:divBdr>
        <w:top w:val="none" w:sz="0" w:space="0" w:color="auto"/>
        <w:left w:val="none" w:sz="0" w:space="0" w:color="auto"/>
        <w:bottom w:val="none" w:sz="0" w:space="0" w:color="auto"/>
        <w:right w:val="none" w:sz="0" w:space="0" w:color="auto"/>
      </w:divBdr>
      <w:divsChild>
        <w:div w:id="759176349">
          <w:marLeft w:val="547"/>
          <w:marRight w:val="0"/>
          <w:marTop w:val="230"/>
          <w:marBottom w:val="0"/>
          <w:divBdr>
            <w:top w:val="none" w:sz="0" w:space="0" w:color="auto"/>
            <w:left w:val="none" w:sz="0" w:space="0" w:color="auto"/>
            <w:bottom w:val="none" w:sz="0" w:space="0" w:color="auto"/>
            <w:right w:val="none" w:sz="0" w:space="0" w:color="auto"/>
          </w:divBdr>
        </w:div>
      </w:divsChild>
    </w:div>
    <w:div w:id="1522668057">
      <w:bodyDiv w:val="1"/>
      <w:marLeft w:val="0"/>
      <w:marRight w:val="0"/>
      <w:marTop w:val="0"/>
      <w:marBottom w:val="0"/>
      <w:divBdr>
        <w:top w:val="none" w:sz="0" w:space="0" w:color="auto"/>
        <w:left w:val="none" w:sz="0" w:space="0" w:color="auto"/>
        <w:bottom w:val="none" w:sz="0" w:space="0" w:color="auto"/>
        <w:right w:val="none" w:sz="0" w:space="0" w:color="auto"/>
      </w:divBdr>
      <w:divsChild>
        <w:div w:id="1099957301">
          <w:marLeft w:val="0"/>
          <w:marRight w:val="0"/>
          <w:marTop w:val="0"/>
          <w:marBottom w:val="0"/>
          <w:divBdr>
            <w:top w:val="none" w:sz="0" w:space="0" w:color="auto"/>
            <w:left w:val="none" w:sz="0" w:space="0" w:color="auto"/>
            <w:bottom w:val="none" w:sz="0" w:space="0" w:color="auto"/>
            <w:right w:val="none" w:sz="0" w:space="0" w:color="auto"/>
          </w:divBdr>
        </w:div>
        <w:div w:id="1703437964">
          <w:marLeft w:val="0"/>
          <w:marRight w:val="0"/>
          <w:marTop w:val="0"/>
          <w:marBottom w:val="0"/>
          <w:divBdr>
            <w:top w:val="none" w:sz="0" w:space="0" w:color="auto"/>
            <w:left w:val="none" w:sz="0" w:space="0" w:color="auto"/>
            <w:bottom w:val="none" w:sz="0" w:space="0" w:color="auto"/>
            <w:right w:val="none" w:sz="0" w:space="0" w:color="auto"/>
          </w:divBdr>
        </w:div>
        <w:div w:id="693313061">
          <w:marLeft w:val="0"/>
          <w:marRight w:val="0"/>
          <w:marTop w:val="0"/>
          <w:marBottom w:val="0"/>
          <w:divBdr>
            <w:top w:val="none" w:sz="0" w:space="0" w:color="auto"/>
            <w:left w:val="none" w:sz="0" w:space="0" w:color="auto"/>
            <w:bottom w:val="none" w:sz="0" w:space="0" w:color="auto"/>
            <w:right w:val="none" w:sz="0" w:space="0" w:color="auto"/>
          </w:divBdr>
        </w:div>
        <w:div w:id="332729882">
          <w:marLeft w:val="0"/>
          <w:marRight w:val="0"/>
          <w:marTop w:val="0"/>
          <w:marBottom w:val="0"/>
          <w:divBdr>
            <w:top w:val="none" w:sz="0" w:space="0" w:color="auto"/>
            <w:left w:val="none" w:sz="0" w:space="0" w:color="auto"/>
            <w:bottom w:val="none" w:sz="0" w:space="0" w:color="auto"/>
            <w:right w:val="none" w:sz="0" w:space="0" w:color="auto"/>
          </w:divBdr>
        </w:div>
        <w:div w:id="134612865">
          <w:marLeft w:val="0"/>
          <w:marRight w:val="0"/>
          <w:marTop w:val="0"/>
          <w:marBottom w:val="0"/>
          <w:divBdr>
            <w:top w:val="none" w:sz="0" w:space="0" w:color="auto"/>
            <w:left w:val="none" w:sz="0" w:space="0" w:color="auto"/>
            <w:bottom w:val="none" w:sz="0" w:space="0" w:color="auto"/>
            <w:right w:val="none" w:sz="0" w:space="0" w:color="auto"/>
          </w:divBdr>
        </w:div>
        <w:div w:id="1700742820">
          <w:marLeft w:val="0"/>
          <w:marRight w:val="0"/>
          <w:marTop w:val="0"/>
          <w:marBottom w:val="0"/>
          <w:divBdr>
            <w:top w:val="none" w:sz="0" w:space="0" w:color="auto"/>
            <w:left w:val="none" w:sz="0" w:space="0" w:color="auto"/>
            <w:bottom w:val="none" w:sz="0" w:space="0" w:color="auto"/>
            <w:right w:val="none" w:sz="0" w:space="0" w:color="auto"/>
          </w:divBdr>
        </w:div>
        <w:div w:id="357434950">
          <w:marLeft w:val="0"/>
          <w:marRight w:val="0"/>
          <w:marTop w:val="0"/>
          <w:marBottom w:val="0"/>
          <w:divBdr>
            <w:top w:val="none" w:sz="0" w:space="0" w:color="auto"/>
            <w:left w:val="none" w:sz="0" w:space="0" w:color="auto"/>
            <w:bottom w:val="none" w:sz="0" w:space="0" w:color="auto"/>
            <w:right w:val="none" w:sz="0" w:space="0" w:color="auto"/>
          </w:divBdr>
        </w:div>
        <w:div w:id="902106984">
          <w:marLeft w:val="0"/>
          <w:marRight w:val="0"/>
          <w:marTop w:val="0"/>
          <w:marBottom w:val="0"/>
          <w:divBdr>
            <w:top w:val="none" w:sz="0" w:space="0" w:color="auto"/>
            <w:left w:val="none" w:sz="0" w:space="0" w:color="auto"/>
            <w:bottom w:val="none" w:sz="0" w:space="0" w:color="auto"/>
            <w:right w:val="none" w:sz="0" w:space="0" w:color="auto"/>
          </w:divBdr>
        </w:div>
        <w:div w:id="591940849">
          <w:marLeft w:val="0"/>
          <w:marRight w:val="0"/>
          <w:marTop w:val="0"/>
          <w:marBottom w:val="0"/>
          <w:divBdr>
            <w:top w:val="none" w:sz="0" w:space="0" w:color="auto"/>
            <w:left w:val="none" w:sz="0" w:space="0" w:color="auto"/>
            <w:bottom w:val="none" w:sz="0" w:space="0" w:color="auto"/>
            <w:right w:val="none" w:sz="0" w:space="0" w:color="auto"/>
          </w:divBdr>
        </w:div>
      </w:divsChild>
    </w:div>
    <w:div w:id="1593314360">
      <w:bodyDiv w:val="1"/>
      <w:marLeft w:val="0"/>
      <w:marRight w:val="0"/>
      <w:marTop w:val="0"/>
      <w:marBottom w:val="0"/>
      <w:divBdr>
        <w:top w:val="none" w:sz="0" w:space="0" w:color="auto"/>
        <w:left w:val="none" w:sz="0" w:space="0" w:color="auto"/>
        <w:bottom w:val="none" w:sz="0" w:space="0" w:color="auto"/>
        <w:right w:val="none" w:sz="0" w:space="0" w:color="auto"/>
      </w:divBdr>
      <w:divsChild>
        <w:div w:id="150296059">
          <w:marLeft w:val="0"/>
          <w:marRight w:val="0"/>
          <w:marTop w:val="0"/>
          <w:marBottom w:val="0"/>
          <w:divBdr>
            <w:top w:val="none" w:sz="0" w:space="0" w:color="auto"/>
            <w:left w:val="none" w:sz="0" w:space="0" w:color="auto"/>
            <w:bottom w:val="none" w:sz="0" w:space="0" w:color="auto"/>
            <w:right w:val="none" w:sz="0" w:space="0" w:color="auto"/>
          </w:divBdr>
        </w:div>
        <w:div w:id="298192430">
          <w:marLeft w:val="0"/>
          <w:marRight w:val="0"/>
          <w:marTop w:val="0"/>
          <w:marBottom w:val="0"/>
          <w:divBdr>
            <w:top w:val="none" w:sz="0" w:space="0" w:color="auto"/>
            <w:left w:val="none" w:sz="0" w:space="0" w:color="auto"/>
            <w:bottom w:val="none" w:sz="0" w:space="0" w:color="auto"/>
            <w:right w:val="none" w:sz="0" w:space="0" w:color="auto"/>
          </w:divBdr>
        </w:div>
        <w:div w:id="419912916">
          <w:marLeft w:val="0"/>
          <w:marRight w:val="0"/>
          <w:marTop w:val="0"/>
          <w:marBottom w:val="0"/>
          <w:divBdr>
            <w:top w:val="none" w:sz="0" w:space="0" w:color="auto"/>
            <w:left w:val="none" w:sz="0" w:space="0" w:color="auto"/>
            <w:bottom w:val="none" w:sz="0" w:space="0" w:color="auto"/>
            <w:right w:val="none" w:sz="0" w:space="0" w:color="auto"/>
          </w:divBdr>
        </w:div>
        <w:div w:id="1263609853">
          <w:marLeft w:val="0"/>
          <w:marRight w:val="0"/>
          <w:marTop w:val="0"/>
          <w:marBottom w:val="0"/>
          <w:divBdr>
            <w:top w:val="none" w:sz="0" w:space="0" w:color="auto"/>
            <w:left w:val="none" w:sz="0" w:space="0" w:color="auto"/>
            <w:bottom w:val="none" w:sz="0" w:space="0" w:color="auto"/>
            <w:right w:val="none" w:sz="0" w:space="0" w:color="auto"/>
          </w:divBdr>
        </w:div>
        <w:div w:id="541670477">
          <w:marLeft w:val="0"/>
          <w:marRight w:val="0"/>
          <w:marTop w:val="0"/>
          <w:marBottom w:val="0"/>
          <w:divBdr>
            <w:top w:val="none" w:sz="0" w:space="0" w:color="auto"/>
            <w:left w:val="none" w:sz="0" w:space="0" w:color="auto"/>
            <w:bottom w:val="none" w:sz="0" w:space="0" w:color="auto"/>
            <w:right w:val="none" w:sz="0" w:space="0" w:color="auto"/>
          </w:divBdr>
        </w:div>
      </w:divsChild>
    </w:div>
    <w:div w:id="1786190870">
      <w:bodyDiv w:val="1"/>
      <w:marLeft w:val="0"/>
      <w:marRight w:val="0"/>
      <w:marTop w:val="0"/>
      <w:marBottom w:val="0"/>
      <w:divBdr>
        <w:top w:val="none" w:sz="0" w:space="0" w:color="auto"/>
        <w:left w:val="none" w:sz="0" w:space="0" w:color="auto"/>
        <w:bottom w:val="none" w:sz="0" w:space="0" w:color="auto"/>
        <w:right w:val="none" w:sz="0" w:space="0" w:color="auto"/>
      </w:divBdr>
    </w:div>
    <w:div w:id="1810201590">
      <w:bodyDiv w:val="1"/>
      <w:marLeft w:val="0"/>
      <w:marRight w:val="0"/>
      <w:marTop w:val="0"/>
      <w:marBottom w:val="0"/>
      <w:divBdr>
        <w:top w:val="none" w:sz="0" w:space="0" w:color="auto"/>
        <w:left w:val="none" w:sz="0" w:space="0" w:color="auto"/>
        <w:bottom w:val="none" w:sz="0" w:space="0" w:color="auto"/>
        <w:right w:val="none" w:sz="0" w:space="0" w:color="auto"/>
      </w:divBdr>
      <w:divsChild>
        <w:div w:id="1805929609">
          <w:marLeft w:val="0"/>
          <w:marRight w:val="0"/>
          <w:marTop w:val="0"/>
          <w:marBottom w:val="0"/>
          <w:divBdr>
            <w:top w:val="none" w:sz="0" w:space="0" w:color="auto"/>
            <w:left w:val="none" w:sz="0" w:space="0" w:color="auto"/>
            <w:bottom w:val="none" w:sz="0" w:space="0" w:color="auto"/>
            <w:right w:val="none" w:sz="0" w:space="0" w:color="auto"/>
          </w:divBdr>
        </w:div>
        <w:div w:id="1362365388">
          <w:marLeft w:val="0"/>
          <w:marRight w:val="0"/>
          <w:marTop w:val="0"/>
          <w:marBottom w:val="0"/>
          <w:divBdr>
            <w:top w:val="none" w:sz="0" w:space="0" w:color="auto"/>
            <w:left w:val="none" w:sz="0" w:space="0" w:color="auto"/>
            <w:bottom w:val="none" w:sz="0" w:space="0" w:color="auto"/>
            <w:right w:val="none" w:sz="0" w:space="0" w:color="auto"/>
          </w:divBdr>
        </w:div>
        <w:div w:id="593442238">
          <w:marLeft w:val="0"/>
          <w:marRight w:val="0"/>
          <w:marTop w:val="0"/>
          <w:marBottom w:val="0"/>
          <w:divBdr>
            <w:top w:val="none" w:sz="0" w:space="0" w:color="auto"/>
            <w:left w:val="none" w:sz="0" w:space="0" w:color="auto"/>
            <w:bottom w:val="none" w:sz="0" w:space="0" w:color="auto"/>
            <w:right w:val="none" w:sz="0" w:space="0" w:color="auto"/>
          </w:divBdr>
        </w:div>
        <w:div w:id="1645811554">
          <w:marLeft w:val="0"/>
          <w:marRight w:val="0"/>
          <w:marTop w:val="0"/>
          <w:marBottom w:val="0"/>
          <w:divBdr>
            <w:top w:val="none" w:sz="0" w:space="0" w:color="auto"/>
            <w:left w:val="none" w:sz="0" w:space="0" w:color="auto"/>
            <w:bottom w:val="none" w:sz="0" w:space="0" w:color="auto"/>
            <w:right w:val="none" w:sz="0" w:space="0" w:color="auto"/>
          </w:divBdr>
        </w:div>
        <w:div w:id="186722996">
          <w:marLeft w:val="0"/>
          <w:marRight w:val="0"/>
          <w:marTop w:val="0"/>
          <w:marBottom w:val="0"/>
          <w:divBdr>
            <w:top w:val="none" w:sz="0" w:space="0" w:color="auto"/>
            <w:left w:val="none" w:sz="0" w:space="0" w:color="auto"/>
            <w:bottom w:val="none" w:sz="0" w:space="0" w:color="auto"/>
            <w:right w:val="none" w:sz="0" w:space="0" w:color="auto"/>
          </w:divBdr>
        </w:div>
        <w:div w:id="1605574998">
          <w:marLeft w:val="0"/>
          <w:marRight w:val="0"/>
          <w:marTop w:val="0"/>
          <w:marBottom w:val="0"/>
          <w:divBdr>
            <w:top w:val="none" w:sz="0" w:space="0" w:color="auto"/>
            <w:left w:val="none" w:sz="0" w:space="0" w:color="auto"/>
            <w:bottom w:val="none" w:sz="0" w:space="0" w:color="auto"/>
            <w:right w:val="none" w:sz="0" w:space="0" w:color="auto"/>
          </w:divBdr>
        </w:div>
        <w:div w:id="2121755633">
          <w:marLeft w:val="0"/>
          <w:marRight w:val="0"/>
          <w:marTop w:val="0"/>
          <w:marBottom w:val="0"/>
          <w:divBdr>
            <w:top w:val="none" w:sz="0" w:space="0" w:color="auto"/>
            <w:left w:val="none" w:sz="0" w:space="0" w:color="auto"/>
            <w:bottom w:val="none" w:sz="0" w:space="0" w:color="auto"/>
            <w:right w:val="none" w:sz="0" w:space="0" w:color="auto"/>
          </w:divBdr>
        </w:div>
        <w:div w:id="840241897">
          <w:marLeft w:val="0"/>
          <w:marRight w:val="0"/>
          <w:marTop w:val="0"/>
          <w:marBottom w:val="0"/>
          <w:divBdr>
            <w:top w:val="none" w:sz="0" w:space="0" w:color="auto"/>
            <w:left w:val="none" w:sz="0" w:space="0" w:color="auto"/>
            <w:bottom w:val="none" w:sz="0" w:space="0" w:color="auto"/>
            <w:right w:val="none" w:sz="0" w:space="0" w:color="auto"/>
          </w:divBdr>
        </w:div>
        <w:div w:id="283197659">
          <w:marLeft w:val="0"/>
          <w:marRight w:val="0"/>
          <w:marTop w:val="0"/>
          <w:marBottom w:val="0"/>
          <w:divBdr>
            <w:top w:val="none" w:sz="0" w:space="0" w:color="auto"/>
            <w:left w:val="none" w:sz="0" w:space="0" w:color="auto"/>
            <w:bottom w:val="none" w:sz="0" w:space="0" w:color="auto"/>
            <w:right w:val="none" w:sz="0" w:space="0" w:color="auto"/>
          </w:divBdr>
        </w:div>
        <w:div w:id="850417895">
          <w:marLeft w:val="0"/>
          <w:marRight w:val="0"/>
          <w:marTop w:val="0"/>
          <w:marBottom w:val="0"/>
          <w:divBdr>
            <w:top w:val="none" w:sz="0" w:space="0" w:color="auto"/>
            <w:left w:val="none" w:sz="0" w:space="0" w:color="auto"/>
            <w:bottom w:val="none" w:sz="0" w:space="0" w:color="auto"/>
            <w:right w:val="none" w:sz="0" w:space="0" w:color="auto"/>
          </w:divBdr>
        </w:div>
        <w:div w:id="984630406">
          <w:marLeft w:val="0"/>
          <w:marRight w:val="0"/>
          <w:marTop w:val="0"/>
          <w:marBottom w:val="0"/>
          <w:divBdr>
            <w:top w:val="none" w:sz="0" w:space="0" w:color="auto"/>
            <w:left w:val="none" w:sz="0" w:space="0" w:color="auto"/>
            <w:bottom w:val="none" w:sz="0" w:space="0" w:color="auto"/>
            <w:right w:val="none" w:sz="0" w:space="0" w:color="auto"/>
          </w:divBdr>
        </w:div>
      </w:divsChild>
    </w:div>
    <w:div w:id="1816681679">
      <w:bodyDiv w:val="1"/>
      <w:marLeft w:val="0"/>
      <w:marRight w:val="0"/>
      <w:marTop w:val="0"/>
      <w:marBottom w:val="0"/>
      <w:divBdr>
        <w:top w:val="none" w:sz="0" w:space="0" w:color="auto"/>
        <w:left w:val="none" w:sz="0" w:space="0" w:color="auto"/>
        <w:bottom w:val="none" w:sz="0" w:space="0" w:color="auto"/>
        <w:right w:val="none" w:sz="0" w:space="0" w:color="auto"/>
      </w:divBdr>
      <w:divsChild>
        <w:div w:id="2101100101">
          <w:marLeft w:val="0"/>
          <w:marRight w:val="0"/>
          <w:marTop w:val="0"/>
          <w:marBottom w:val="0"/>
          <w:divBdr>
            <w:top w:val="none" w:sz="0" w:space="0" w:color="auto"/>
            <w:left w:val="none" w:sz="0" w:space="0" w:color="auto"/>
            <w:bottom w:val="none" w:sz="0" w:space="0" w:color="auto"/>
            <w:right w:val="none" w:sz="0" w:space="0" w:color="auto"/>
          </w:divBdr>
        </w:div>
        <w:div w:id="1955552031">
          <w:marLeft w:val="0"/>
          <w:marRight w:val="0"/>
          <w:marTop w:val="0"/>
          <w:marBottom w:val="0"/>
          <w:divBdr>
            <w:top w:val="none" w:sz="0" w:space="0" w:color="auto"/>
            <w:left w:val="none" w:sz="0" w:space="0" w:color="auto"/>
            <w:bottom w:val="none" w:sz="0" w:space="0" w:color="auto"/>
            <w:right w:val="none" w:sz="0" w:space="0" w:color="auto"/>
          </w:divBdr>
        </w:div>
        <w:div w:id="1439718429">
          <w:marLeft w:val="0"/>
          <w:marRight w:val="0"/>
          <w:marTop w:val="0"/>
          <w:marBottom w:val="0"/>
          <w:divBdr>
            <w:top w:val="none" w:sz="0" w:space="0" w:color="auto"/>
            <w:left w:val="none" w:sz="0" w:space="0" w:color="auto"/>
            <w:bottom w:val="none" w:sz="0" w:space="0" w:color="auto"/>
            <w:right w:val="none" w:sz="0" w:space="0" w:color="auto"/>
          </w:divBdr>
        </w:div>
        <w:div w:id="1728842985">
          <w:marLeft w:val="0"/>
          <w:marRight w:val="0"/>
          <w:marTop w:val="0"/>
          <w:marBottom w:val="0"/>
          <w:divBdr>
            <w:top w:val="none" w:sz="0" w:space="0" w:color="auto"/>
            <w:left w:val="none" w:sz="0" w:space="0" w:color="auto"/>
            <w:bottom w:val="none" w:sz="0" w:space="0" w:color="auto"/>
            <w:right w:val="none" w:sz="0" w:space="0" w:color="auto"/>
          </w:divBdr>
        </w:div>
        <w:div w:id="1690373820">
          <w:marLeft w:val="0"/>
          <w:marRight w:val="0"/>
          <w:marTop w:val="0"/>
          <w:marBottom w:val="0"/>
          <w:divBdr>
            <w:top w:val="none" w:sz="0" w:space="0" w:color="auto"/>
            <w:left w:val="none" w:sz="0" w:space="0" w:color="auto"/>
            <w:bottom w:val="none" w:sz="0" w:space="0" w:color="auto"/>
            <w:right w:val="none" w:sz="0" w:space="0" w:color="auto"/>
          </w:divBdr>
        </w:div>
        <w:div w:id="1140270912">
          <w:marLeft w:val="0"/>
          <w:marRight w:val="0"/>
          <w:marTop w:val="0"/>
          <w:marBottom w:val="0"/>
          <w:divBdr>
            <w:top w:val="none" w:sz="0" w:space="0" w:color="auto"/>
            <w:left w:val="none" w:sz="0" w:space="0" w:color="auto"/>
            <w:bottom w:val="none" w:sz="0" w:space="0" w:color="auto"/>
            <w:right w:val="none" w:sz="0" w:space="0" w:color="auto"/>
          </w:divBdr>
        </w:div>
        <w:div w:id="1664892544">
          <w:marLeft w:val="0"/>
          <w:marRight w:val="0"/>
          <w:marTop w:val="0"/>
          <w:marBottom w:val="0"/>
          <w:divBdr>
            <w:top w:val="none" w:sz="0" w:space="0" w:color="auto"/>
            <w:left w:val="none" w:sz="0" w:space="0" w:color="auto"/>
            <w:bottom w:val="none" w:sz="0" w:space="0" w:color="auto"/>
            <w:right w:val="none" w:sz="0" w:space="0" w:color="auto"/>
          </w:divBdr>
        </w:div>
        <w:div w:id="1158960976">
          <w:marLeft w:val="0"/>
          <w:marRight w:val="0"/>
          <w:marTop w:val="0"/>
          <w:marBottom w:val="0"/>
          <w:divBdr>
            <w:top w:val="none" w:sz="0" w:space="0" w:color="auto"/>
            <w:left w:val="none" w:sz="0" w:space="0" w:color="auto"/>
            <w:bottom w:val="none" w:sz="0" w:space="0" w:color="auto"/>
            <w:right w:val="none" w:sz="0" w:space="0" w:color="auto"/>
          </w:divBdr>
        </w:div>
        <w:div w:id="713963352">
          <w:marLeft w:val="0"/>
          <w:marRight w:val="0"/>
          <w:marTop w:val="0"/>
          <w:marBottom w:val="0"/>
          <w:divBdr>
            <w:top w:val="none" w:sz="0" w:space="0" w:color="auto"/>
            <w:left w:val="none" w:sz="0" w:space="0" w:color="auto"/>
            <w:bottom w:val="none" w:sz="0" w:space="0" w:color="auto"/>
            <w:right w:val="none" w:sz="0" w:space="0" w:color="auto"/>
          </w:divBdr>
        </w:div>
        <w:div w:id="1127700779">
          <w:marLeft w:val="0"/>
          <w:marRight w:val="0"/>
          <w:marTop w:val="0"/>
          <w:marBottom w:val="0"/>
          <w:divBdr>
            <w:top w:val="none" w:sz="0" w:space="0" w:color="auto"/>
            <w:left w:val="none" w:sz="0" w:space="0" w:color="auto"/>
            <w:bottom w:val="none" w:sz="0" w:space="0" w:color="auto"/>
            <w:right w:val="none" w:sz="0" w:space="0" w:color="auto"/>
          </w:divBdr>
        </w:div>
      </w:divsChild>
    </w:div>
    <w:div w:id="1850411466">
      <w:bodyDiv w:val="1"/>
      <w:marLeft w:val="0"/>
      <w:marRight w:val="0"/>
      <w:marTop w:val="0"/>
      <w:marBottom w:val="0"/>
      <w:divBdr>
        <w:top w:val="none" w:sz="0" w:space="0" w:color="auto"/>
        <w:left w:val="none" w:sz="0" w:space="0" w:color="auto"/>
        <w:bottom w:val="none" w:sz="0" w:space="0" w:color="auto"/>
        <w:right w:val="none" w:sz="0" w:space="0" w:color="auto"/>
      </w:divBdr>
    </w:div>
    <w:div w:id="1989432099">
      <w:bodyDiv w:val="1"/>
      <w:marLeft w:val="0"/>
      <w:marRight w:val="0"/>
      <w:marTop w:val="0"/>
      <w:marBottom w:val="0"/>
      <w:divBdr>
        <w:top w:val="none" w:sz="0" w:space="0" w:color="auto"/>
        <w:left w:val="none" w:sz="0" w:space="0" w:color="auto"/>
        <w:bottom w:val="none" w:sz="0" w:space="0" w:color="auto"/>
        <w:right w:val="none" w:sz="0" w:space="0" w:color="auto"/>
      </w:divBdr>
      <w:divsChild>
        <w:div w:id="457383377">
          <w:marLeft w:val="547"/>
          <w:marRight w:val="0"/>
          <w:marTop w:val="230"/>
          <w:marBottom w:val="200"/>
          <w:divBdr>
            <w:top w:val="none" w:sz="0" w:space="0" w:color="auto"/>
            <w:left w:val="none" w:sz="0" w:space="0" w:color="auto"/>
            <w:bottom w:val="none" w:sz="0" w:space="0" w:color="auto"/>
            <w:right w:val="none" w:sz="0" w:space="0" w:color="auto"/>
          </w:divBdr>
        </w:div>
      </w:divsChild>
    </w:div>
    <w:div w:id="2037270182">
      <w:bodyDiv w:val="1"/>
      <w:marLeft w:val="0"/>
      <w:marRight w:val="0"/>
      <w:marTop w:val="0"/>
      <w:marBottom w:val="0"/>
      <w:divBdr>
        <w:top w:val="none" w:sz="0" w:space="0" w:color="auto"/>
        <w:left w:val="none" w:sz="0" w:space="0" w:color="auto"/>
        <w:bottom w:val="none" w:sz="0" w:space="0" w:color="auto"/>
        <w:right w:val="none" w:sz="0" w:space="0" w:color="auto"/>
      </w:divBdr>
      <w:divsChild>
        <w:div w:id="145551424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ews.bbc.co.uk/nol/shared/bsp/hi/pdfs/07_10_09govespeech.pdf" TargetMode="External"/><Relationship Id="rId20" Type="http://schemas.openxmlformats.org/officeDocument/2006/relationships/hyperlink" Target="https://www.gov.uk/government/uploads/system/uploads/attachment_data/file/97976/prevent-strategy-review.pdf" TargetMode="External"/><Relationship Id="rId21" Type="http://schemas.openxmlformats.org/officeDocument/2006/relationships/hyperlink" Target="https://www.tes.com/news/school-news/breaking-news/ofsted-will-inspect-madrasas-says-cameron" TargetMode="External"/><Relationship Id="rId22" Type="http://schemas.openxmlformats.org/officeDocument/2006/relationships/hyperlink" Target="http://www.amazon.co.uk/s/ref=dp_byline_sr_book_1?ie=UTF8&amp;text=Piet+Van+Avermaet&amp;search-alias=books-uk&amp;field-author=Piet+Van+Avermaet&amp;sort=relevancerank" TargetMode="External"/><Relationship Id="rId23" Type="http://schemas.openxmlformats.org/officeDocument/2006/relationships/hyperlink" Target="http://www.amazon.co.uk/s/ref=dp_byline_sr_book_2?ie=UTF8&amp;text=Guus+Extra&amp;search-alias=books-uk&amp;field-author=Guus+Extra&amp;sort=relevancerank"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news.bbc.co.uk/nol/shared/bsp/hi/pdfs/07_10_09govespeech.pdf" TargetMode="External"/><Relationship Id="rId11" Type="http://schemas.openxmlformats.org/officeDocument/2006/relationships/hyperlink" Target="http://www.jubileecentre.ac.uk/" TargetMode="External"/><Relationship Id="rId12" Type="http://schemas.openxmlformats.org/officeDocument/2006/relationships/hyperlink" Target="http://www.character.org/wp-content/uploads/2011/12/Understanding-Effective-Character-Education.pdf" TargetMode="External"/><Relationship Id="rId13" Type="http://schemas.openxmlformats.org/officeDocument/2006/relationships/hyperlink" Target="https://www.dur.ac.uk/education/staff/profile/?mode=pdetail&amp;id=613&amp;sid=613&amp;pdetail=54930" TargetMode="External"/><Relationship Id="rId14" Type="http://schemas.openxmlformats.org/officeDocument/2006/relationships/hyperlink" Target="http://www.number10.gov.uk/news/speeches-and-transcripts/2010/07/big-society-speech-53572" TargetMode="External"/><Relationship Id="rId15" Type="http://schemas.openxmlformats.org/officeDocument/2006/relationships/hyperlink" Target="http://discovery.ucl.ac.uk/18314/1/18314.pdf" TargetMode="External"/><Relationship Id="rId16" Type="http://schemas.openxmlformats.org/officeDocument/2006/relationships/hyperlink" Target="https://www.gov.uk/government/news/dfe-character-awards-application-window-now-open" TargetMode="External"/><Relationship Id="rId17" Type="http://schemas.openxmlformats.org/officeDocument/2006/relationships/hyperlink" Target="http://www.phf.org.uk/wp-content/uploads/2015/05/PHF-supplementary-schools-analysis-final-report-alt-image1.pdf" TargetMode="External"/><Relationship Id="rId18" Type="http://schemas.openxmlformats.org/officeDocument/2006/relationships/hyperlink" Target="http://www.theguardian.com/education/2016/mar/26/academy-schools-plan-cross-party-opposition-councillors-anger" TargetMode="External"/><Relationship Id="rId19" Type="http://schemas.openxmlformats.org/officeDocument/2006/relationships/hyperlink" Target="https://www.aei.org/wp-content/uploads/2015/01/The-Rise-and-Fall-of-Supplemental-Educational-Service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an.davies@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9933</Words>
  <Characters>56818</Characters>
  <Application>Microsoft Macintosh Word</Application>
  <DocSecurity>0</DocSecurity>
  <Lines>963</Lines>
  <Paragraphs>128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Beatrice Szczepek Reed</cp:lastModifiedBy>
  <cp:revision>2</cp:revision>
  <cp:lastPrinted>2016-01-29T11:43:00Z</cp:lastPrinted>
  <dcterms:created xsi:type="dcterms:W3CDTF">2016-07-29T14:57:00Z</dcterms:created>
  <dcterms:modified xsi:type="dcterms:W3CDTF">2016-07-29T14:57:00Z</dcterms:modified>
</cp:coreProperties>
</file>