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D11F5" w14:textId="77777777" w:rsidR="00ED065E" w:rsidRPr="002F2EF6" w:rsidRDefault="0009754A">
      <w:pPr>
        <w:rPr>
          <w:rFonts w:ascii="Calibri" w:hAnsi="Calibri"/>
          <w:sz w:val="24"/>
          <w:szCs w:val="24"/>
        </w:rPr>
      </w:pPr>
      <w:r>
        <w:rPr>
          <w:rFonts w:ascii="Calibri" w:hAnsi="Calibri"/>
          <w:sz w:val="24"/>
          <w:szCs w:val="24"/>
        </w:rPr>
        <w:t>Table</w:t>
      </w:r>
      <w:r>
        <w:rPr>
          <w:rFonts w:ascii="Calibri" w:hAnsi="Calibri" w:hint="eastAsia"/>
          <w:sz w:val="24"/>
          <w:szCs w:val="24"/>
        </w:rPr>
        <w:t>_</w:t>
      </w:r>
      <w:r w:rsidR="002E4FC3">
        <w:rPr>
          <w:rFonts w:ascii="Calibri" w:hAnsi="Calibri"/>
          <w:sz w:val="24"/>
          <w:szCs w:val="24"/>
        </w:rPr>
        <w:t>1</w:t>
      </w:r>
      <w:r>
        <w:rPr>
          <w:rFonts w:ascii="Calibri" w:hAnsi="Calibri" w:hint="eastAsia"/>
          <w:sz w:val="24"/>
          <w:szCs w:val="24"/>
        </w:rPr>
        <w:t>_SuppInfo</w:t>
      </w:r>
      <w:r w:rsidR="006C525B">
        <w:rPr>
          <w:rFonts w:ascii="Calibri" w:hAnsi="Calibri" w:hint="eastAsia"/>
          <w:sz w:val="24"/>
          <w:szCs w:val="24"/>
        </w:rPr>
        <w:t>.</w:t>
      </w:r>
      <w:r w:rsidR="002E4FC3">
        <w:rPr>
          <w:rFonts w:ascii="Calibri" w:hAnsi="Calibri"/>
          <w:sz w:val="24"/>
          <w:szCs w:val="24"/>
        </w:rPr>
        <w:t xml:space="preserve"> </w:t>
      </w:r>
      <w:r w:rsidR="002E4FC3">
        <w:rPr>
          <w:rFonts w:ascii="Calibri" w:hAnsi="Calibri" w:hint="eastAsia"/>
          <w:sz w:val="24"/>
          <w:szCs w:val="24"/>
        </w:rPr>
        <w:t>Information of</w:t>
      </w:r>
      <w:r w:rsidR="00354CAB">
        <w:rPr>
          <w:rFonts w:ascii="Calibri" w:hAnsi="Calibri"/>
          <w:sz w:val="24"/>
          <w:szCs w:val="24"/>
        </w:rPr>
        <w:t xml:space="preserve"> the</w:t>
      </w:r>
      <w:r w:rsidR="002E4FC3">
        <w:rPr>
          <w:rFonts w:ascii="Calibri" w:hAnsi="Calibri" w:hint="eastAsia"/>
          <w:sz w:val="24"/>
          <w:szCs w:val="24"/>
        </w:rPr>
        <w:t xml:space="preserve"> b</w:t>
      </w:r>
      <w:r w:rsidR="00832313" w:rsidRPr="002F2EF6">
        <w:rPr>
          <w:rFonts w:ascii="Calibri" w:hAnsi="Calibri"/>
          <w:sz w:val="24"/>
          <w:szCs w:val="24"/>
        </w:rPr>
        <w:t>acteria</w:t>
      </w:r>
      <w:r w:rsidR="002E4FC3">
        <w:rPr>
          <w:rFonts w:ascii="Calibri" w:hAnsi="Calibri" w:hint="eastAsia"/>
          <w:sz w:val="24"/>
          <w:szCs w:val="24"/>
        </w:rPr>
        <w:t>l strains</w:t>
      </w:r>
      <w:r w:rsidR="002E4FC3">
        <w:rPr>
          <w:rFonts w:ascii="Calibri" w:hAnsi="Calibri"/>
          <w:sz w:val="24"/>
          <w:szCs w:val="24"/>
        </w:rPr>
        <w:t xml:space="preserve"> and plasmid</w:t>
      </w:r>
      <w:r w:rsidR="00354CAB">
        <w:rPr>
          <w:rFonts w:ascii="Calibri" w:hAnsi="Calibri"/>
          <w:sz w:val="24"/>
          <w:szCs w:val="24"/>
        </w:rPr>
        <w:t xml:space="preserve"> used</w:t>
      </w:r>
      <w:r w:rsidR="00ED065E">
        <w:rPr>
          <w:rFonts w:ascii="Calibri" w:hAnsi="Calibri" w:hint="eastAsia"/>
          <w:sz w:val="24"/>
          <w:szCs w:val="24"/>
        </w:rPr>
        <w:t xml:space="preserve"> in this study</w:t>
      </w:r>
      <w:r w:rsidR="0024564E">
        <w:rPr>
          <w:rFonts w:ascii="Calibri" w:hAnsi="Calibri" w:hint="eastAsia"/>
          <w:sz w:val="24"/>
          <w:szCs w:val="24"/>
        </w:rPr>
        <w:t>.</w:t>
      </w:r>
    </w:p>
    <w:tbl>
      <w:tblPr>
        <w:tblStyle w:val="TableGrid"/>
        <w:tblW w:w="5000" w:type="pct"/>
        <w:tblLook w:val="04A0" w:firstRow="1" w:lastRow="0" w:firstColumn="1" w:lastColumn="0" w:noHBand="0" w:noVBand="1"/>
      </w:tblPr>
      <w:tblGrid>
        <w:gridCol w:w="1278"/>
        <w:gridCol w:w="965"/>
        <w:gridCol w:w="4569"/>
        <w:gridCol w:w="1192"/>
        <w:gridCol w:w="1238"/>
      </w:tblGrid>
      <w:tr w:rsidR="002E4FC3" w:rsidRPr="00C778D4" w14:paraId="2A498E66" w14:textId="77777777" w:rsidTr="009711A0">
        <w:tc>
          <w:tcPr>
            <w:tcW w:w="1213" w:type="pct"/>
            <w:gridSpan w:val="2"/>
            <w:tcBorders>
              <w:left w:val="nil"/>
              <w:bottom w:val="single" w:sz="4" w:space="0" w:color="auto"/>
              <w:right w:val="nil"/>
            </w:tcBorders>
            <w:vAlign w:val="center"/>
          </w:tcPr>
          <w:p w14:paraId="7706E002" w14:textId="77777777" w:rsidR="002F2EF6" w:rsidRPr="00C778D4" w:rsidRDefault="002F2EF6" w:rsidP="002F2EF6">
            <w:pPr>
              <w:jc w:val="center"/>
              <w:rPr>
                <w:rFonts w:ascii="Calibri" w:hAnsi="Calibri"/>
                <w:sz w:val="20"/>
                <w:szCs w:val="20"/>
              </w:rPr>
            </w:pPr>
            <w:r w:rsidRPr="00C778D4">
              <w:rPr>
                <w:rFonts w:ascii="Calibri" w:hAnsi="Calibri" w:hint="eastAsia"/>
                <w:sz w:val="20"/>
                <w:szCs w:val="20"/>
              </w:rPr>
              <w:t>Strain</w:t>
            </w:r>
          </w:p>
        </w:tc>
        <w:tc>
          <w:tcPr>
            <w:tcW w:w="2472" w:type="pct"/>
            <w:tcBorders>
              <w:left w:val="nil"/>
              <w:bottom w:val="single" w:sz="4" w:space="0" w:color="auto"/>
              <w:right w:val="nil"/>
            </w:tcBorders>
            <w:vAlign w:val="center"/>
          </w:tcPr>
          <w:p w14:paraId="5DCC9E3E" w14:textId="77777777" w:rsidR="002F2EF6" w:rsidRPr="00C778D4" w:rsidRDefault="002F2EF6" w:rsidP="002F2EF6">
            <w:pPr>
              <w:jc w:val="center"/>
              <w:rPr>
                <w:rFonts w:ascii="Calibri" w:hAnsi="Calibri"/>
                <w:sz w:val="20"/>
                <w:szCs w:val="20"/>
              </w:rPr>
            </w:pPr>
            <w:r w:rsidRPr="00C778D4">
              <w:rPr>
                <w:rFonts w:ascii="Calibri" w:hAnsi="Calibri" w:hint="eastAsia"/>
                <w:sz w:val="20"/>
                <w:szCs w:val="20"/>
              </w:rPr>
              <w:t>Close match</w:t>
            </w:r>
          </w:p>
        </w:tc>
        <w:tc>
          <w:tcPr>
            <w:tcW w:w="645" w:type="pct"/>
            <w:tcBorders>
              <w:left w:val="nil"/>
              <w:bottom w:val="single" w:sz="4" w:space="0" w:color="auto"/>
              <w:right w:val="nil"/>
            </w:tcBorders>
            <w:vAlign w:val="center"/>
          </w:tcPr>
          <w:p w14:paraId="0DDF918F" w14:textId="77777777" w:rsidR="002F2EF6" w:rsidRPr="00C778D4" w:rsidRDefault="002F2EF6" w:rsidP="002F2EF6">
            <w:pPr>
              <w:jc w:val="center"/>
              <w:rPr>
                <w:rFonts w:ascii="Calibri" w:hAnsi="Calibri"/>
                <w:sz w:val="20"/>
                <w:szCs w:val="20"/>
              </w:rPr>
            </w:pPr>
            <w:proofErr w:type="spellStart"/>
            <w:r w:rsidRPr="00C778D4">
              <w:rPr>
                <w:rFonts w:ascii="Calibri" w:hAnsi="Calibri" w:hint="eastAsia"/>
                <w:sz w:val="20"/>
                <w:szCs w:val="20"/>
              </w:rPr>
              <w:t>GenBank</w:t>
            </w:r>
            <w:proofErr w:type="spellEnd"/>
            <w:r w:rsidRPr="00C778D4">
              <w:rPr>
                <w:rFonts w:ascii="Calibri" w:hAnsi="Calibri" w:hint="eastAsia"/>
                <w:sz w:val="20"/>
                <w:szCs w:val="20"/>
              </w:rPr>
              <w:t xml:space="preserve"> No.</w:t>
            </w:r>
          </w:p>
        </w:tc>
        <w:tc>
          <w:tcPr>
            <w:tcW w:w="670" w:type="pct"/>
            <w:tcBorders>
              <w:left w:val="nil"/>
              <w:bottom w:val="single" w:sz="4" w:space="0" w:color="auto"/>
              <w:right w:val="nil"/>
            </w:tcBorders>
            <w:vAlign w:val="center"/>
          </w:tcPr>
          <w:p w14:paraId="54DFD70A" w14:textId="77777777" w:rsidR="002F2EF6" w:rsidRPr="00C778D4" w:rsidRDefault="002F2EF6" w:rsidP="002F2EF6">
            <w:pPr>
              <w:jc w:val="center"/>
              <w:rPr>
                <w:rFonts w:ascii="Calibri" w:hAnsi="Calibri"/>
                <w:sz w:val="20"/>
                <w:szCs w:val="20"/>
              </w:rPr>
            </w:pPr>
            <w:r w:rsidRPr="00C778D4">
              <w:rPr>
                <w:rFonts w:ascii="Calibri" w:hAnsi="Calibri" w:hint="eastAsia"/>
                <w:sz w:val="20"/>
                <w:szCs w:val="20"/>
              </w:rPr>
              <w:t>Source</w:t>
            </w:r>
          </w:p>
        </w:tc>
      </w:tr>
      <w:tr w:rsidR="002E4FC3" w:rsidRPr="00C778D4" w14:paraId="448A6D81" w14:textId="77777777" w:rsidTr="009711A0">
        <w:tc>
          <w:tcPr>
            <w:tcW w:w="691" w:type="pct"/>
            <w:vMerge w:val="restart"/>
            <w:tcBorders>
              <w:top w:val="single" w:sz="4" w:space="0" w:color="auto"/>
              <w:left w:val="nil"/>
              <w:bottom w:val="nil"/>
              <w:right w:val="nil"/>
            </w:tcBorders>
            <w:vAlign w:val="center"/>
          </w:tcPr>
          <w:p w14:paraId="62E8AAE1" w14:textId="77777777" w:rsidR="002F2EF6" w:rsidRPr="00C778D4" w:rsidRDefault="002F2EF6" w:rsidP="002F2EF6">
            <w:pPr>
              <w:jc w:val="center"/>
              <w:rPr>
                <w:rFonts w:ascii="Calibri" w:hAnsi="Calibri"/>
                <w:sz w:val="20"/>
                <w:szCs w:val="20"/>
              </w:rPr>
            </w:pPr>
            <w:r w:rsidRPr="00C778D4">
              <w:rPr>
                <w:rFonts w:ascii="Calibri" w:hAnsi="Calibri" w:hint="eastAsia"/>
                <w:sz w:val="20"/>
                <w:szCs w:val="20"/>
              </w:rPr>
              <w:t>Resident species</w:t>
            </w:r>
          </w:p>
        </w:tc>
        <w:tc>
          <w:tcPr>
            <w:tcW w:w="522" w:type="pct"/>
            <w:tcBorders>
              <w:top w:val="single" w:sz="4" w:space="0" w:color="auto"/>
              <w:left w:val="nil"/>
              <w:bottom w:val="nil"/>
              <w:right w:val="nil"/>
            </w:tcBorders>
            <w:vAlign w:val="center"/>
          </w:tcPr>
          <w:p w14:paraId="12F0730D" w14:textId="77777777" w:rsidR="002F2EF6" w:rsidRPr="00C778D4" w:rsidRDefault="002F2EF6" w:rsidP="002F2EF6">
            <w:pPr>
              <w:jc w:val="center"/>
              <w:rPr>
                <w:rFonts w:ascii="Calibri" w:hAnsi="Calibri"/>
                <w:sz w:val="20"/>
                <w:szCs w:val="20"/>
              </w:rPr>
            </w:pPr>
            <w:r w:rsidRPr="00C778D4">
              <w:rPr>
                <w:rFonts w:ascii="Calibri" w:hAnsi="Calibri" w:hint="eastAsia"/>
                <w:sz w:val="20"/>
                <w:szCs w:val="20"/>
              </w:rPr>
              <w:t>QL-A2</w:t>
            </w:r>
          </w:p>
        </w:tc>
        <w:tc>
          <w:tcPr>
            <w:tcW w:w="2472" w:type="pct"/>
            <w:tcBorders>
              <w:top w:val="single" w:sz="4" w:space="0" w:color="auto"/>
              <w:left w:val="nil"/>
              <w:bottom w:val="nil"/>
              <w:right w:val="nil"/>
            </w:tcBorders>
            <w:vAlign w:val="center"/>
          </w:tcPr>
          <w:p w14:paraId="2D7A701F" w14:textId="77777777" w:rsidR="002F2EF6" w:rsidRPr="00C778D4" w:rsidRDefault="002E4FC3" w:rsidP="002F2EF6">
            <w:pPr>
              <w:jc w:val="center"/>
              <w:rPr>
                <w:rFonts w:ascii="Calibri" w:hAnsi="Calibri"/>
                <w:i/>
                <w:sz w:val="20"/>
                <w:szCs w:val="20"/>
              </w:rPr>
            </w:pPr>
            <w:proofErr w:type="spellStart"/>
            <w:r w:rsidRPr="00C778D4">
              <w:rPr>
                <w:rFonts w:ascii="Calibri" w:hAnsi="Calibri" w:hint="eastAsia"/>
                <w:i/>
                <w:sz w:val="20"/>
                <w:szCs w:val="20"/>
              </w:rPr>
              <w:t>Ralstonia</w:t>
            </w:r>
            <w:proofErr w:type="spellEnd"/>
            <w:r w:rsidRPr="00C778D4">
              <w:rPr>
                <w:rFonts w:ascii="Calibri" w:hAnsi="Calibri" w:hint="eastAsia"/>
                <w:i/>
                <w:sz w:val="20"/>
                <w:szCs w:val="20"/>
              </w:rPr>
              <w:t xml:space="preserve"> </w:t>
            </w:r>
            <w:proofErr w:type="spellStart"/>
            <w:r w:rsidRPr="00C778D4">
              <w:rPr>
                <w:rFonts w:ascii="Calibri" w:hAnsi="Calibri" w:hint="eastAsia"/>
                <w:i/>
                <w:sz w:val="20"/>
                <w:szCs w:val="20"/>
              </w:rPr>
              <w:t>m</w:t>
            </w:r>
            <w:r w:rsidR="002F2EF6" w:rsidRPr="00C778D4">
              <w:rPr>
                <w:rFonts w:ascii="Calibri" w:hAnsi="Calibri" w:hint="eastAsia"/>
                <w:i/>
                <w:sz w:val="20"/>
                <w:szCs w:val="20"/>
              </w:rPr>
              <w:t>anni</w:t>
            </w:r>
            <w:r w:rsidRPr="00C778D4">
              <w:rPr>
                <w:rFonts w:ascii="Calibri" w:hAnsi="Calibri" w:hint="eastAsia"/>
                <w:i/>
                <w:sz w:val="20"/>
                <w:szCs w:val="20"/>
              </w:rPr>
              <w:t>tolilytica</w:t>
            </w:r>
            <w:proofErr w:type="spellEnd"/>
          </w:p>
        </w:tc>
        <w:tc>
          <w:tcPr>
            <w:tcW w:w="645" w:type="pct"/>
            <w:tcBorders>
              <w:top w:val="single" w:sz="4" w:space="0" w:color="auto"/>
              <w:left w:val="nil"/>
              <w:bottom w:val="nil"/>
              <w:right w:val="nil"/>
            </w:tcBorders>
            <w:vAlign w:val="center"/>
          </w:tcPr>
          <w:p w14:paraId="4D2C2A28" w14:textId="77777777" w:rsidR="002F2EF6" w:rsidRPr="00C778D4" w:rsidRDefault="002E4FC3" w:rsidP="002F2EF6">
            <w:pPr>
              <w:jc w:val="center"/>
              <w:rPr>
                <w:rFonts w:ascii="Calibri" w:hAnsi="Calibri"/>
                <w:sz w:val="20"/>
                <w:szCs w:val="20"/>
              </w:rPr>
            </w:pPr>
            <w:r w:rsidRPr="00C778D4">
              <w:rPr>
                <w:rFonts w:ascii="Calibri" w:hAnsi="Calibri" w:hint="eastAsia"/>
                <w:sz w:val="20"/>
                <w:szCs w:val="20"/>
              </w:rPr>
              <w:t>JN699058</w:t>
            </w:r>
          </w:p>
        </w:tc>
        <w:tc>
          <w:tcPr>
            <w:tcW w:w="670" w:type="pct"/>
            <w:tcBorders>
              <w:top w:val="single" w:sz="4" w:space="0" w:color="auto"/>
              <w:left w:val="nil"/>
              <w:bottom w:val="nil"/>
              <w:right w:val="nil"/>
            </w:tcBorders>
            <w:vAlign w:val="center"/>
          </w:tcPr>
          <w:p w14:paraId="325A12A7" w14:textId="77777777" w:rsidR="002F2EF6"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"10.1016/j.biocontrol.2012.12.010", "ISSN" : "10499644", "abstract" : "The role of Ralstonia pickettii as a congeneric rhizobacterium of plant pathogenic Ralstonia solanacearum has not been investigated in biocontrol of bacterial wilt of tomato. Our preliminary study showed that the population of R. pickettii was significantly higher than that of R. solanacearum in the rhizosphere of healthy tomato plants in a heavily diseased field with bacterial wilt. Due to its good performances in inhibition of R. solanacearum in vitro and colonization of the rhizosphere soil and stem of tomato, R. pickettii QL-A6 was selected for suppression of R. solanacearum by use of the soil drench (SD) and stem injection (SI) methods in greenhouse. By the SI method, disease incidence was reduced by 71.2% on the average with an inoculation dosage of only about 105cfu of R. pickettii QL-A6 per plant. By the SD method, disease incidence was reduced by 52.9% on the average but needed a higher inoculation dosage of about 109cfu of R. pickettii QL-A6 per plant. Thus, the SI method was chosen for further testing in field. The field disease incidence in R. pickettii QL-A6 treated plots was 8.8% at harvest time, while that in the sterilized water treated plots was as high as 33.1%. The population ratios of R. pickettii QL-A6 to R. solanacearum in the aboveground parts of field plants injected with R. pickettii QL-A6 ranged from 2 to 163. It is concluded that direct injection of R. pickettii QL-A6 in stem of tomato could be an alternative to chemical pesticides for biocontrol of R. solanacearum. ?? 2013 Elsevier Inc.", "author" : [ { "dropping-particle" : "", "family" : "Wei", "given" : "Zhong", "non-dropping-particle" : "", "parse-names" : false, "suffix" : "" }, { "dropping-particle" : "", "family" : "Huang", "given" : "Jianfeng", "non-dropping-particle" : "", "parse-names" : false, "suffix" : "" }, { "dropping-particle" : "", "family" : "Tan", "given" : "Shiyong", "non-dropping-particle" : "", "parse-names" : false, "suffix" : "" }, { "dropping-particle" : "", "family" : "Mei", "given" : "Xinlan", "non-dropping-particle" : "", "parse-names" : false, "suffix" : "" }, { "dropping-particle" : "", "family" : "Shen", "given" : "Qirong", "non-dropping-particle" : "", "parse-names" : false, "suffix" : "" }, { "dropping-particle" : "", "family" : "Xu", "given" : "Yangchun", "non-dropping-particle" : "", "parse-names" : false, "suffix" : "" } ], "container-title" : "Biological Control", "id" : "ITEM-1", "issue" : "2", "issued" : { "date-parts" : [ [ "2013" ] ] }, "page" : "278-285", "publisher" : "Elsevier Inc.", "title" : "The congeneric strain Ralstonia pickettii QL-A6 of Ralstonia solanacearum as an effective biocontrol agent for bacterial wilt of tomato", "type" : "article-journal", "volume" : "65" }, "uris" : [ "http://www.mendeley.com/documents/?uuid=a562397a-ea26-4293-bd1f-5697a03c03e5" ] } ], "mendeley" : { "formattedCitation" : "(Wei &lt;i&gt;et al.&lt;/i&gt;, 2013)", "plainTextFormattedCitation" : "(Wei et al., 2013)", "previouslyFormattedCitation" : "(Wei &lt;i&gt;et al.&lt;/i&gt;, 2013)"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2013)</w:t>
            </w:r>
            <w:r w:rsidRPr="00C778D4">
              <w:rPr>
                <w:rFonts w:ascii="Calibri" w:hAnsi="Calibri"/>
                <w:sz w:val="20"/>
                <w:szCs w:val="20"/>
              </w:rPr>
              <w:fldChar w:fldCharType="end"/>
            </w:r>
          </w:p>
        </w:tc>
      </w:tr>
      <w:tr w:rsidR="002E4FC3" w:rsidRPr="00C778D4" w14:paraId="7CA9151E" w14:textId="77777777" w:rsidTr="009711A0">
        <w:tc>
          <w:tcPr>
            <w:tcW w:w="691" w:type="pct"/>
            <w:vMerge/>
            <w:tcBorders>
              <w:top w:val="nil"/>
              <w:left w:val="nil"/>
              <w:bottom w:val="nil"/>
              <w:right w:val="nil"/>
            </w:tcBorders>
            <w:vAlign w:val="center"/>
          </w:tcPr>
          <w:p w14:paraId="0D97C9BB" w14:textId="77777777" w:rsidR="002E4FC3" w:rsidRPr="00C778D4" w:rsidRDefault="002E4FC3" w:rsidP="002F2EF6">
            <w:pPr>
              <w:jc w:val="center"/>
              <w:rPr>
                <w:rFonts w:ascii="Calibri" w:hAnsi="Calibri"/>
                <w:sz w:val="20"/>
                <w:szCs w:val="20"/>
              </w:rPr>
            </w:pPr>
          </w:p>
        </w:tc>
        <w:tc>
          <w:tcPr>
            <w:tcW w:w="522" w:type="pct"/>
            <w:tcBorders>
              <w:top w:val="nil"/>
              <w:left w:val="nil"/>
              <w:bottom w:val="nil"/>
              <w:right w:val="nil"/>
            </w:tcBorders>
            <w:vAlign w:val="center"/>
          </w:tcPr>
          <w:p w14:paraId="1322B293"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QL-A3</w:t>
            </w:r>
          </w:p>
        </w:tc>
        <w:tc>
          <w:tcPr>
            <w:tcW w:w="2472" w:type="pct"/>
            <w:tcBorders>
              <w:top w:val="nil"/>
              <w:left w:val="nil"/>
              <w:bottom w:val="nil"/>
              <w:right w:val="nil"/>
            </w:tcBorders>
            <w:vAlign w:val="center"/>
          </w:tcPr>
          <w:p w14:paraId="35296840" w14:textId="77777777" w:rsidR="002E4FC3" w:rsidRPr="00C778D4" w:rsidRDefault="002E4FC3" w:rsidP="002F2EF6">
            <w:pPr>
              <w:jc w:val="center"/>
              <w:rPr>
                <w:rFonts w:ascii="Calibri" w:hAnsi="Calibri"/>
                <w:sz w:val="20"/>
                <w:szCs w:val="20"/>
              </w:rPr>
            </w:pPr>
            <w:proofErr w:type="spellStart"/>
            <w:r w:rsidRPr="00C778D4">
              <w:rPr>
                <w:rFonts w:ascii="Calibri" w:hAnsi="Calibri" w:hint="eastAsia"/>
                <w:i/>
                <w:sz w:val="20"/>
                <w:szCs w:val="20"/>
              </w:rPr>
              <w:t>Ralstonia</w:t>
            </w:r>
            <w:proofErr w:type="spellEnd"/>
            <w:r w:rsidRPr="00C778D4">
              <w:rPr>
                <w:rFonts w:ascii="Calibri" w:hAnsi="Calibri" w:hint="eastAsia"/>
                <w:i/>
                <w:sz w:val="20"/>
                <w:szCs w:val="20"/>
              </w:rPr>
              <w:t xml:space="preserve"> </w:t>
            </w:r>
            <w:proofErr w:type="spellStart"/>
            <w:r w:rsidRPr="00C778D4">
              <w:rPr>
                <w:rFonts w:ascii="Calibri" w:hAnsi="Calibri" w:hint="eastAsia"/>
                <w:i/>
                <w:sz w:val="20"/>
                <w:szCs w:val="20"/>
              </w:rPr>
              <w:t>mannitolilytica</w:t>
            </w:r>
            <w:proofErr w:type="spellEnd"/>
          </w:p>
        </w:tc>
        <w:tc>
          <w:tcPr>
            <w:tcW w:w="645" w:type="pct"/>
            <w:tcBorders>
              <w:top w:val="nil"/>
              <w:left w:val="nil"/>
              <w:bottom w:val="nil"/>
              <w:right w:val="nil"/>
            </w:tcBorders>
            <w:vAlign w:val="center"/>
          </w:tcPr>
          <w:p w14:paraId="10913798"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KJ780056</w:t>
            </w:r>
          </w:p>
        </w:tc>
        <w:tc>
          <w:tcPr>
            <w:tcW w:w="670" w:type="pct"/>
            <w:tcBorders>
              <w:top w:val="nil"/>
              <w:left w:val="nil"/>
              <w:bottom w:val="nil"/>
              <w:right w:val="nil"/>
            </w:tcBorders>
            <w:vAlign w:val="center"/>
          </w:tcPr>
          <w:p w14:paraId="2E0E7B9E" w14:textId="77777777" w:rsidR="002E4FC3"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"10.1016/j.biocontrol.2012.12.010", "ISSN" : "10499644", "abstract" : "The role of Ralstonia pickettii as a congeneric rhizobacterium of plant pathogenic Ralstonia solanacearum has not been investigated in biocontrol of bacterial wilt of tomato. Our preliminary study showed that the population of R. pickettii was significantly higher than that of R. solanacearum in the rhizosphere of healthy tomato plants in a heavily diseased field with bacterial wilt. Due to its good performances in inhibition of R. solanacearum in vitro and colonization of the rhizosphere soil and stem of tomato, R. pickettii QL-A6 was selected for suppression of R. solanacearum by use of the soil drench (SD) and stem injection (SI) methods in greenhouse. By the SI method, disease incidence was reduced by 71.2% on the average with an inoculation dosage of only about 105cfu of R. pickettii QL-A6 per plant. By the SD method, disease incidence was reduced by 52.9% on the average but needed a higher inoculation dosage of about 109cfu of R. pickettii QL-A6 per plant. Thus, the SI method was chosen for further testing in field. The field disease incidence in R. pickettii QL-A6 treated plots was 8.8% at harvest time, while that in the sterilized water treated plots was as high as 33.1%. The population ratios of R. pickettii QL-A6 to R. solanacearum in the aboveground parts of field plants injected with R. pickettii QL-A6 ranged from 2 to 163. It is concluded that direct injection of R. pickettii QL-A6 in stem of tomato could be an alternative to chemical pesticides for biocontrol of R. solanacearum. ?? 2013 Elsevier Inc.", "author" : [ { "dropping-particle" : "", "family" : "Wei", "given" : "Zhong", "non-dropping-particle" : "", "parse-names" : false, "suffix" : "" }, { "dropping-particle" : "", "family" : "Huang", "given" : "Jianfeng", "non-dropping-particle" : "", "parse-names" : false, "suffix" : "" }, { "dropping-particle" : "", "family" : "Tan", "given" : "Shiyong", "non-dropping-particle" : "", "parse-names" : false, "suffix" : "" }, { "dropping-particle" : "", "family" : "Mei", "given" : "Xinlan", "non-dropping-particle" : "", "parse-names" : false, "suffix" : "" }, { "dropping-particle" : "", "family" : "Shen", "given" : "Qirong", "non-dropping-particle" : "", "parse-names" : false, "suffix" : "" }, { "dropping-particle" : "", "family" : "Xu", "given" : "Yangchun", "non-dropping-particle" : "", "parse-names" : false, "suffix" : "" } ], "container-title" : "Biological Control", "id" : "ITEM-1", "issue" : "2", "issued" : { "date-parts" : [ [ "2013" ] ] }, "page" : "278-285", "publisher" : "Elsevier Inc.", "title" : "The congeneric strain Ralstonia pickettii QL-A6 of Ralstonia solanacearum as an effective biocontrol agent for bacterial wilt of tomato", "type" : "article-journal", "volume" : "65" }, "uris" : [ "http://www.mendeley.com/documents/?uuid=a562397a-ea26-4293-bd1f-5697a03c03e5" ] } ], "mendeley" : { "formattedCitation" : "(Wei &lt;i&gt;et al.&lt;/i&gt;, 2013)", "plainTextFormattedCitation" : "(Wei et al., 2013)", "previouslyFormattedCitation" : "(Wei &lt;i&gt;et al.&lt;/i&gt;, 2013)"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2013)</w:t>
            </w:r>
            <w:r w:rsidRPr="00C778D4">
              <w:rPr>
                <w:rFonts w:ascii="Calibri" w:hAnsi="Calibri"/>
                <w:sz w:val="20"/>
                <w:szCs w:val="20"/>
              </w:rPr>
              <w:fldChar w:fldCharType="end"/>
            </w:r>
          </w:p>
        </w:tc>
      </w:tr>
      <w:tr w:rsidR="002E4FC3" w:rsidRPr="00C778D4" w14:paraId="1F947023" w14:textId="77777777" w:rsidTr="009711A0">
        <w:tc>
          <w:tcPr>
            <w:tcW w:w="691" w:type="pct"/>
            <w:vMerge/>
            <w:tcBorders>
              <w:top w:val="nil"/>
              <w:left w:val="nil"/>
              <w:bottom w:val="nil"/>
              <w:right w:val="nil"/>
            </w:tcBorders>
            <w:vAlign w:val="center"/>
          </w:tcPr>
          <w:p w14:paraId="7D9C0CFE" w14:textId="77777777" w:rsidR="002E4FC3" w:rsidRPr="00C778D4" w:rsidRDefault="002E4FC3" w:rsidP="002F2EF6">
            <w:pPr>
              <w:jc w:val="center"/>
              <w:rPr>
                <w:rFonts w:ascii="Calibri" w:hAnsi="Calibri"/>
                <w:sz w:val="20"/>
                <w:szCs w:val="20"/>
              </w:rPr>
            </w:pPr>
          </w:p>
        </w:tc>
        <w:tc>
          <w:tcPr>
            <w:tcW w:w="522" w:type="pct"/>
            <w:tcBorders>
              <w:top w:val="nil"/>
              <w:left w:val="nil"/>
              <w:bottom w:val="nil"/>
              <w:right w:val="nil"/>
            </w:tcBorders>
            <w:vAlign w:val="center"/>
          </w:tcPr>
          <w:p w14:paraId="66AB5818"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QL-A6</w:t>
            </w:r>
          </w:p>
        </w:tc>
        <w:tc>
          <w:tcPr>
            <w:tcW w:w="2472" w:type="pct"/>
            <w:tcBorders>
              <w:top w:val="nil"/>
              <w:left w:val="nil"/>
              <w:bottom w:val="nil"/>
              <w:right w:val="nil"/>
            </w:tcBorders>
            <w:vAlign w:val="center"/>
          </w:tcPr>
          <w:p w14:paraId="565F793E" w14:textId="77777777" w:rsidR="002E4FC3" w:rsidRPr="00C778D4" w:rsidRDefault="002E4FC3" w:rsidP="002F2EF6">
            <w:pPr>
              <w:jc w:val="center"/>
              <w:rPr>
                <w:rFonts w:ascii="Calibri" w:hAnsi="Calibri"/>
                <w:i/>
                <w:sz w:val="20"/>
                <w:szCs w:val="20"/>
              </w:rPr>
            </w:pPr>
            <w:proofErr w:type="spellStart"/>
            <w:r w:rsidRPr="00C778D4">
              <w:rPr>
                <w:rFonts w:ascii="Calibri" w:hAnsi="Calibri" w:hint="eastAsia"/>
                <w:i/>
                <w:sz w:val="20"/>
                <w:szCs w:val="20"/>
              </w:rPr>
              <w:t>Ralstonia</w:t>
            </w:r>
            <w:proofErr w:type="spellEnd"/>
            <w:r w:rsidRPr="00C778D4">
              <w:rPr>
                <w:rFonts w:ascii="Calibri" w:hAnsi="Calibri" w:hint="eastAsia"/>
                <w:i/>
                <w:sz w:val="20"/>
                <w:szCs w:val="20"/>
              </w:rPr>
              <w:t xml:space="preserve"> </w:t>
            </w:r>
            <w:proofErr w:type="spellStart"/>
            <w:r w:rsidRPr="00C778D4">
              <w:rPr>
                <w:rFonts w:ascii="Calibri" w:hAnsi="Calibri" w:hint="eastAsia"/>
                <w:i/>
                <w:sz w:val="20"/>
                <w:szCs w:val="20"/>
              </w:rPr>
              <w:t>pickettii</w:t>
            </w:r>
            <w:proofErr w:type="spellEnd"/>
          </w:p>
        </w:tc>
        <w:tc>
          <w:tcPr>
            <w:tcW w:w="645" w:type="pct"/>
            <w:tcBorders>
              <w:top w:val="nil"/>
              <w:left w:val="nil"/>
              <w:bottom w:val="nil"/>
              <w:right w:val="nil"/>
            </w:tcBorders>
            <w:vAlign w:val="center"/>
          </w:tcPr>
          <w:p w14:paraId="27BB2846"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HQ267096</w:t>
            </w:r>
          </w:p>
        </w:tc>
        <w:tc>
          <w:tcPr>
            <w:tcW w:w="670" w:type="pct"/>
            <w:tcBorders>
              <w:top w:val="nil"/>
              <w:left w:val="nil"/>
              <w:bottom w:val="nil"/>
              <w:right w:val="nil"/>
            </w:tcBorders>
            <w:vAlign w:val="center"/>
          </w:tcPr>
          <w:p w14:paraId="5204DCB8" w14:textId="77777777" w:rsidR="002E4FC3"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"10.1016/j.biocontrol.2012.12.010", "ISSN" : "10499644", "abstract" : "The role of Ralstonia pickettii as a congeneric rhizobacterium of plant pathogenic Ralstonia solanacearum has not been investigated in biocontrol of bacterial wilt of tomato. Our preliminary study showed that the population of R. pickettii was significantly higher than that of R. solanacearum in the rhizosphere of healthy tomato plants in a heavily diseased field with bacterial wilt. Due to its good performances in inhibition of R. solanacearum in vitro and colonization of the rhizosphere soil and stem of tomato, R. pickettii QL-A6 was selected for suppression of R. solanacearum by use of the soil drench (SD) and stem injection (SI) methods in greenhouse. By the SI method, disease incidence was reduced by 71.2% on the average with an inoculation dosage of only about 105cfu of R. pickettii QL-A6 per plant. By the SD method, disease incidence was reduced by 52.9% on the average but needed a higher inoculation dosage of about 109cfu of R. pickettii QL-A6 per plant. Thus, the SI method was chosen for further testing in field. The field disease incidence in R. pickettii QL-A6 treated plots was 8.8% at harvest time, while that in the sterilized water treated plots was as high as 33.1%. The population ratios of R. pickettii QL-A6 to R. solanacearum in the aboveground parts of field plants injected with R. pickettii QL-A6 ranged from 2 to 163. It is concluded that direct injection of R. pickettii QL-A6 in stem of tomato could be an alternative to chemical pesticides for biocontrol of R. solanacearum. ?? 2013 Elsevier Inc.", "author" : [ { "dropping-particle" : "", "family" : "Wei", "given" : "Zhong", "non-dropping-particle" : "", "parse-names" : false, "suffix" : "" }, { "dropping-particle" : "", "family" : "Huang", "given" : "Jianfeng", "non-dropping-particle" : "", "parse-names" : false, "suffix" : "" }, { "dropping-particle" : "", "family" : "Tan", "given" : "Shiyong", "non-dropping-particle" : "", "parse-names" : false, "suffix" : "" }, { "dropping-particle" : "", "family" : "Mei", "given" : "Xinlan", "non-dropping-particle" : "", "parse-names" : false, "suffix" : "" }, { "dropping-particle" : "", "family" : "Shen", "given" : "Qirong", "non-dropping-particle" : "", "parse-names" : false, "suffix" : "" }, { "dropping-particle" : "", "family" : "Xu", "given" : "Yangchun", "non-dropping-particle" : "", "parse-names" : false, "suffix" : "" } ], "container-title" : "Biological Control", "id" : "ITEM-1", "issue" : "2", "issued" : { "date-parts" : [ [ "2013" ] ] }, "page" : "278-285", "publisher" : "Elsevier Inc.", "title" : "The congeneric strain Ralstonia pickettii QL-A6 of Ralstonia solanacearum as an effective biocontrol agent for bacterial wilt of tomato", "type" : "article-journal", "volume" : "65" }, "uris" : [ "http://www.mendeley.com/documents/?uuid=a562397a-ea26-4293-bd1f-5697a03c03e5" ] } ], "mendeley" : { "formattedCitation" : "(Wei &lt;i&gt;et al.&lt;/i&gt;, 2013)", "plainTextFormattedCitation" : "(Wei et al., 2013)", "previouslyFormattedCitation" : "(Wei &lt;i&gt;et al.&lt;/i&gt;, 2013)"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2013)</w:t>
            </w:r>
            <w:r w:rsidRPr="00C778D4">
              <w:rPr>
                <w:rFonts w:ascii="Calibri" w:hAnsi="Calibri"/>
                <w:sz w:val="20"/>
                <w:szCs w:val="20"/>
              </w:rPr>
              <w:fldChar w:fldCharType="end"/>
            </w:r>
          </w:p>
        </w:tc>
      </w:tr>
      <w:tr w:rsidR="002E4FC3" w:rsidRPr="00C778D4" w14:paraId="4CA7D1AE" w14:textId="77777777" w:rsidTr="009711A0">
        <w:tc>
          <w:tcPr>
            <w:tcW w:w="691" w:type="pct"/>
            <w:vMerge/>
            <w:tcBorders>
              <w:top w:val="nil"/>
              <w:left w:val="nil"/>
              <w:bottom w:val="nil"/>
              <w:right w:val="nil"/>
            </w:tcBorders>
            <w:vAlign w:val="center"/>
          </w:tcPr>
          <w:p w14:paraId="1C9EBAC5" w14:textId="77777777" w:rsidR="002E4FC3" w:rsidRPr="00C778D4" w:rsidRDefault="002E4FC3" w:rsidP="002F2EF6">
            <w:pPr>
              <w:jc w:val="center"/>
              <w:rPr>
                <w:rFonts w:ascii="Calibri" w:hAnsi="Calibri"/>
                <w:sz w:val="20"/>
                <w:szCs w:val="20"/>
              </w:rPr>
            </w:pPr>
          </w:p>
        </w:tc>
        <w:tc>
          <w:tcPr>
            <w:tcW w:w="522" w:type="pct"/>
            <w:tcBorders>
              <w:top w:val="nil"/>
              <w:left w:val="nil"/>
              <w:bottom w:val="nil"/>
              <w:right w:val="nil"/>
            </w:tcBorders>
            <w:vAlign w:val="center"/>
          </w:tcPr>
          <w:p w14:paraId="106FD90F"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QL-117</w:t>
            </w:r>
          </w:p>
        </w:tc>
        <w:tc>
          <w:tcPr>
            <w:tcW w:w="2472" w:type="pct"/>
            <w:tcBorders>
              <w:top w:val="nil"/>
              <w:left w:val="nil"/>
              <w:bottom w:val="nil"/>
              <w:right w:val="nil"/>
            </w:tcBorders>
            <w:vAlign w:val="center"/>
          </w:tcPr>
          <w:p w14:paraId="2DE6BE7C" w14:textId="77777777" w:rsidR="002E4FC3" w:rsidRPr="00C778D4" w:rsidRDefault="002E4FC3" w:rsidP="002F2EF6">
            <w:pPr>
              <w:jc w:val="center"/>
              <w:rPr>
                <w:rFonts w:ascii="Calibri" w:hAnsi="Calibri"/>
                <w:i/>
                <w:sz w:val="20"/>
                <w:szCs w:val="20"/>
              </w:rPr>
            </w:pPr>
            <w:proofErr w:type="spellStart"/>
            <w:r w:rsidRPr="00C778D4">
              <w:rPr>
                <w:rFonts w:ascii="Calibri" w:hAnsi="Calibri" w:hint="eastAsia"/>
                <w:i/>
                <w:sz w:val="20"/>
                <w:szCs w:val="20"/>
              </w:rPr>
              <w:t>Ralstonia</w:t>
            </w:r>
            <w:proofErr w:type="spellEnd"/>
            <w:r w:rsidRPr="00C778D4">
              <w:rPr>
                <w:rFonts w:ascii="Calibri" w:hAnsi="Calibri" w:hint="eastAsia"/>
                <w:i/>
                <w:sz w:val="20"/>
                <w:szCs w:val="20"/>
              </w:rPr>
              <w:t xml:space="preserve"> </w:t>
            </w:r>
            <w:proofErr w:type="spellStart"/>
            <w:r w:rsidRPr="00C778D4">
              <w:rPr>
                <w:rFonts w:ascii="Calibri" w:hAnsi="Calibri" w:hint="eastAsia"/>
                <w:i/>
                <w:sz w:val="20"/>
                <w:szCs w:val="20"/>
              </w:rPr>
              <w:t>taiwanensis</w:t>
            </w:r>
            <w:proofErr w:type="spellEnd"/>
          </w:p>
        </w:tc>
        <w:tc>
          <w:tcPr>
            <w:tcW w:w="645" w:type="pct"/>
            <w:tcBorders>
              <w:top w:val="nil"/>
              <w:left w:val="nil"/>
              <w:bottom w:val="nil"/>
              <w:right w:val="nil"/>
            </w:tcBorders>
            <w:vAlign w:val="center"/>
          </w:tcPr>
          <w:p w14:paraId="08267111"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KJ780054</w:t>
            </w:r>
          </w:p>
        </w:tc>
        <w:tc>
          <w:tcPr>
            <w:tcW w:w="670" w:type="pct"/>
            <w:tcBorders>
              <w:top w:val="nil"/>
              <w:left w:val="nil"/>
              <w:bottom w:val="nil"/>
              <w:right w:val="nil"/>
            </w:tcBorders>
            <w:vAlign w:val="center"/>
          </w:tcPr>
          <w:p w14:paraId="45CC60BB" w14:textId="77777777" w:rsidR="002E4FC3"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"10.1038/ncomms9413", "ISSN" : "2041-1723", "author" : [ { "dropping-particle" : "", "family" : "Wei", "given" : "Zhong", "non-dropping-particle" : "", "parse-names" : false, "suffix" : "" }, { "dropping-particle" : "", "family" : "Yang", "given" : "Tianjie", "non-dropping-particle" : "", "parse-names" : false, "suffix" : "" }, { "dropping-particle" : "", "family" : "Friman", "given" : "Ville-Petri", "non-dropping-particle" : "", "parse-names" : false, "suffix" : "" }, { "dropping-particle" : "", "family" : "Xu", "given" : "Yangchun", "non-dropping-particle" : "", "parse-names" : false, "suffix" : "" }, { "dropping-particle" : "", "family" : "Shen", "given" : "Qirong", "non-dropping-particle" : "", "parse-names" : false, "suffix" : "" }, { "dropping-particle" : "", "family" : "Jousset", "given" : "Alexandre", "non-dropping-particle" : "", "parse-names" : false, "suffix" : "" } ], "container-title" : "Nature Communications", "id" : "ITEM-1", "issued" : { "date-parts" : [ [ "2015" ] ] }, "page" : "8413", "publisher" : "Nature Publishing Group", "title" : "Trophic network architecture of root-associated bacterial communities determines pathogen invasion and plant health", "type" : "article-journal", "volume" : "6" }, "uris" : [ "http://www.mendeley.com/documents/?uuid=bb2ad863-003b-4dc0-b71f-c3a6234446ef" ] } ], "mendeley" : { "formattedCitation" : "(Wei &lt;i&gt;et al.&lt;/i&gt;, 2015)", "plainTextFormattedCitation" : "(Wei et al., 2015)", "previouslyFormattedCitation" : "(Wei &lt;i&gt;et al.&lt;/i&gt;, 2015)"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2015)</w:t>
            </w:r>
            <w:r w:rsidRPr="00C778D4">
              <w:rPr>
                <w:rFonts w:ascii="Calibri" w:hAnsi="Calibri"/>
                <w:sz w:val="20"/>
                <w:szCs w:val="20"/>
              </w:rPr>
              <w:fldChar w:fldCharType="end"/>
            </w:r>
          </w:p>
        </w:tc>
      </w:tr>
      <w:tr w:rsidR="002E4FC3" w:rsidRPr="00C778D4" w14:paraId="4643077F" w14:textId="77777777" w:rsidTr="009711A0">
        <w:tc>
          <w:tcPr>
            <w:tcW w:w="691" w:type="pct"/>
            <w:vMerge/>
            <w:tcBorders>
              <w:top w:val="nil"/>
              <w:left w:val="nil"/>
              <w:bottom w:val="nil"/>
              <w:right w:val="nil"/>
            </w:tcBorders>
            <w:vAlign w:val="center"/>
          </w:tcPr>
          <w:p w14:paraId="5D23E1B1" w14:textId="77777777" w:rsidR="002E4FC3" w:rsidRPr="00C778D4" w:rsidRDefault="002E4FC3" w:rsidP="002F2EF6">
            <w:pPr>
              <w:jc w:val="center"/>
              <w:rPr>
                <w:rFonts w:ascii="Calibri" w:hAnsi="Calibri"/>
                <w:sz w:val="20"/>
                <w:szCs w:val="20"/>
              </w:rPr>
            </w:pPr>
          </w:p>
        </w:tc>
        <w:tc>
          <w:tcPr>
            <w:tcW w:w="522" w:type="pct"/>
            <w:tcBorders>
              <w:top w:val="nil"/>
              <w:left w:val="nil"/>
              <w:bottom w:val="nil"/>
              <w:right w:val="nil"/>
            </w:tcBorders>
            <w:vAlign w:val="center"/>
          </w:tcPr>
          <w:p w14:paraId="44962934"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QL-140</w:t>
            </w:r>
          </w:p>
        </w:tc>
        <w:tc>
          <w:tcPr>
            <w:tcW w:w="2472" w:type="pct"/>
            <w:tcBorders>
              <w:top w:val="nil"/>
              <w:left w:val="nil"/>
              <w:bottom w:val="nil"/>
              <w:right w:val="nil"/>
            </w:tcBorders>
            <w:vAlign w:val="center"/>
          </w:tcPr>
          <w:p w14:paraId="4FB78AEE" w14:textId="77777777" w:rsidR="002E4FC3" w:rsidRPr="00C778D4" w:rsidRDefault="002E4FC3" w:rsidP="002F2EF6">
            <w:pPr>
              <w:jc w:val="center"/>
              <w:rPr>
                <w:rFonts w:ascii="Calibri" w:hAnsi="Calibri"/>
                <w:i/>
                <w:sz w:val="20"/>
                <w:szCs w:val="20"/>
              </w:rPr>
            </w:pPr>
            <w:proofErr w:type="spellStart"/>
            <w:r w:rsidRPr="00C778D4">
              <w:rPr>
                <w:rFonts w:ascii="Calibri" w:hAnsi="Calibri" w:hint="eastAsia"/>
                <w:i/>
                <w:sz w:val="20"/>
                <w:szCs w:val="20"/>
              </w:rPr>
              <w:t>Ralstonia</w:t>
            </w:r>
            <w:proofErr w:type="spellEnd"/>
            <w:r w:rsidRPr="00C778D4">
              <w:rPr>
                <w:rFonts w:ascii="Calibri" w:hAnsi="Calibri" w:hint="eastAsia"/>
                <w:i/>
                <w:sz w:val="20"/>
                <w:szCs w:val="20"/>
              </w:rPr>
              <w:t xml:space="preserve"> sp.</w:t>
            </w:r>
          </w:p>
        </w:tc>
        <w:tc>
          <w:tcPr>
            <w:tcW w:w="645" w:type="pct"/>
            <w:tcBorders>
              <w:top w:val="nil"/>
              <w:left w:val="nil"/>
              <w:bottom w:val="nil"/>
              <w:right w:val="nil"/>
            </w:tcBorders>
            <w:vAlign w:val="center"/>
          </w:tcPr>
          <w:p w14:paraId="4F599A89"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KJ780055</w:t>
            </w:r>
          </w:p>
        </w:tc>
        <w:tc>
          <w:tcPr>
            <w:tcW w:w="670" w:type="pct"/>
            <w:tcBorders>
              <w:top w:val="nil"/>
              <w:left w:val="nil"/>
              <w:bottom w:val="nil"/>
              <w:right w:val="nil"/>
            </w:tcBorders>
            <w:vAlign w:val="center"/>
          </w:tcPr>
          <w:p w14:paraId="3B8A5DF3" w14:textId="77777777" w:rsidR="002E4FC3"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"10.1038/ncomms9413", "ISSN" : "2041-1723", "author" : [ { "dropping-particle" : "", "family" : "Wei", "given" : "Zhong", "non-dropping-particle" : "", "parse-names" : false, "suffix" : "" }, { "dropping-particle" : "", "family" : "Yang", "given" : "Tianjie", "non-dropping-particle" : "", "parse-names" : false, "suffix" : "" }, { "dropping-particle" : "", "family" : "Friman", "given" : "Ville-Petri", "non-dropping-particle" : "", "parse-names" : false, "suffix" : "" }, { "dropping-particle" : "", "family" : "Xu", "given" : "Yangchun", "non-dropping-particle" : "", "parse-names" : false, "suffix" : "" }, { "dropping-particle" : "", "family" : "Shen", "given" : "Qirong", "non-dropping-particle" : "", "parse-names" : false, "suffix" : "" }, { "dropping-particle" : "", "family" : "Jousset", "given" : "Alexandre", "non-dropping-particle" : "", "parse-names" : false, "suffix" : "" } ], "container-title" : "Nature Communications", "id" : "ITEM-1", "issued" : { "date-parts" : [ [ "2015" ] ] }, "page" : "8413", "publisher" : "Nature Publishing Group", "title" : "Trophic network architecture of root-associated bacterial communities determines pathogen invasion and plant health", "type" : "article-journal", "volume" : "6" }, "uris" : [ "http://www.mendeley.com/documents/?uuid=bb2ad863-003b-4dc0-b71f-c3a6234446ef" ] } ], "mendeley" : { "formattedCitation" : "(Wei &lt;i&gt;et al.&lt;/i&gt;, 2015)", "plainTextFormattedCitation" : "(Wei et al., 2015)", "previouslyFormattedCitation" : "(Wei &lt;i&gt;et al.&lt;/i&gt;, 2015)"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2015)</w:t>
            </w:r>
            <w:r w:rsidRPr="00C778D4">
              <w:rPr>
                <w:rFonts w:ascii="Calibri" w:hAnsi="Calibri"/>
                <w:sz w:val="20"/>
                <w:szCs w:val="20"/>
              </w:rPr>
              <w:fldChar w:fldCharType="end"/>
            </w:r>
          </w:p>
        </w:tc>
      </w:tr>
      <w:tr w:rsidR="002E4FC3" w:rsidRPr="00C778D4" w14:paraId="2C896498" w14:textId="77777777" w:rsidTr="009711A0">
        <w:tc>
          <w:tcPr>
            <w:tcW w:w="691" w:type="pct"/>
            <w:tcBorders>
              <w:top w:val="nil"/>
              <w:left w:val="nil"/>
              <w:bottom w:val="nil"/>
              <w:right w:val="nil"/>
            </w:tcBorders>
            <w:vAlign w:val="center"/>
          </w:tcPr>
          <w:p w14:paraId="14837346"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Invader</w:t>
            </w:r>
          </w:p>
        </w:tc>
        <w:tc>
          <w:tcPr>
            <w:tcW w:w="522" w:type="pct"/>
            <w:tcBorders>
              <w:top w:val="nil"/>
              <w:left w:val="nil"/>
              <w:bottom w:val="nil"/>
              <w:right w:val="nil"/>
            </w:tcBorders>
            <w:vAlign w:val="center"/>
          </w:tcPr>
          <w:p w14:paraId="11E9F9A2"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QL-Rs1115</w:t>
            </w:r>
          </w:p>
        </w:tc>
        <w:tc>
          <w:tcPr>
            <w:tcW w:w="2472" w:type="pct"/>
            <w:tcBorders>
              <w:top w:val="nil"/>
              <w:left w:val="nil"/>
              <w:bottom w:val="nil"/>
              <w:right w:val="nil"/>
            </w:tcBorders>
            <w:vAlign w:val="center"/>
          </w:tcPr>
          <w:p w14:paraId="581A6DFA" w14:textId="77777777" w:rsidR="002E4FC3" w:rsidRPr="00C778D4" w:rsidRDefault="002E4FC3" w:rsidP="002F2EF6">
            <w:pPr>
              <w:jc w:val="center"/>
              <w:rPr>
                <w:rFonts w:ascii="Calibri" w:hAnsi="Calibri"/>
                <w:i/>
                <w:sz w:val="20"/>
                <w:szCs w:val="20"/>
              </w:rPr>
            </w:pPr>
            <w:proofErr w:type="spellStart"/>
            <w:r w:rsidRPr="00C778D4">
              <w:rPr>
                <w:rFonts w:ascii="Calibri" w:hAnsi="Calibri" w:hint="eastAsia"/>
                <w:i/>
                <w:sz w:val="20"/>
                <w:szCs w:val="20"/>
              </w:rPr>
              <w:t>Ralstonia</w:t>
            </w:r>
            <w:proofErr w:type="spellEnd"/>
            <w:r w:rsidRPr="00C778D4">
              <w:rPr>
                <w:rFonts w:ascii="Calibri" w:hAnsi="Calibri" w:hint="eastAsia"/>
                <w:i/>
                <w:sz w:val="20"/>
                <w:szCs w:val="20"/>
              </w:rPr>
              <w:t xml:space="preserve"> </w:t>
            </w:r>
            <w:proofErr w:type="spellStart"/>
            <w:r w:rsidRPr="00C778D4">
              <w:rPr>
                <w:rFonts w:ascii="Calibri" w:hAnsi="Calibri" w:hint="eastAsia"/>
                <w:i/>
                <w:sz w:val="20"/>
                <w:szCs w:val="20"/>
              </w:rPr>
              <w:t>solanacearum</w:t>
            </w:r>
            <w:proofErr w:type="spellEnd"/>
          </w:p>
        </w:tc>
        <w:tc>
          <w:tcPr>
            <w:tcW w:w="645" w:type="pct"/>
            <w:tcBorders>
              <w:top w:val="nil"/>
              <w:left w:val="nil"/>
              <w:bottom w:val="nil"/>
              <w:right w:val="nil"/>
            </w:tcBorders>
            <w:vAlign w:val="center"/>
          </w:tcPr>
          <w:p w14:paraId="08F9FD85"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GU390462</w:t>
            </w:r>
          </w:p>
        </w:tc>
        <w:tc>
          <w:tcPr>
            <w:tcW w:w="670" w:type="pct"/>
            <w:tcBorders>
              <w:top w:val="nil"/>
              <w:left w:val="nil"/>
              <w:bottom w:val="nil"/>
              <w:right w:val="nil"/>
            </w:tcBorders>
            <w:vAlign w:val="center"/>
          </w:tcPr>
          <w:p w14:paraId="797F87CB" w14:textId="77777777" w:rsidR="002E4FC3"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"10.1016/j.apsoil.2011.03.013", "ISSN" : "09291393", "abstract" : "Ralstonia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 "author" : [ { "dropping-particle" : "", "family" : "Wei", "given" : "Zhong", "non-dropping-particle" : "", "parse-names" : false, "suffix" : "" }, { "dropping-particle" : "", "family" : "Yang", "given" : "Xingming", "non-dropping-particle" : "", "parse-names" : false, "suffix" : "" }, { "dropping-particle" : "", "family" : "Yin", "given" : "Shixue", "non-dropping-particle" : "", "parse-names" : false, "suffix" : "" }, { "dropping-particle" : "", "family" : "Shen", "given" : "Qirong", "non-dropping-particle" : "", "parse-names" : false, "suffix" : "" }, { "dropping-particle" : "", "family" : "Ran", "given" : "Wei", "non-dropping-particle" : "", "parse-names" : false, "suffix" : "" }, { "dropping-particle" : "", "family" : "Xu", "given" : "Yangchun", "non-dropping-particle" : "", "parse-names" : false, "suffix" : "" } ], "container-title" : "Applied Soil Ecology", "id" : "ITEM-1", "issue" : "2", "issued" : { "date-parts" : [ [ "2011", "6" ] ] }, "page" : "152-159", "title" : "Efficacy of Bacillus-fortified organic fertiliser in controlling bacterial wilt of tomato in the field", "type" : "article-journal", "volume" : "48" }, "uris" : [ "http://www.mendeley.com/documents/?uuid=32287ae6-346e-440c-acd4-38de9c467968" ] } ], "mendeley" : { "formattedCitation" : "(Wei &lt;i&gt;et al.&lt;/i&gt;, 2011)", "plainTextFormattedCitation" : "(Wei et al., 2011)", "previouslyFormattedCitation" : "(Wei &lt;i&gt;et al.&lt;/i&gt;, 2011)"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2011)</w:t>
            </w:r>
            <w:r w:rsidRPr="00C778D4">
              <w:rPr>
                <w:rFonts w:ascii="Calibri" w:hAnsi="Calibri"/>
                <w:sz w:val="20"/>
                <w:szCs w:val="20"/>
              </w:rPr>
              <w:fldChar w:fldCharType="end"/>
            </w:r>
          </w:p>
        </w:tc>
      </w:tr>
      <w:tr w:rsidR="002E4FC3" w:rsidRPr="00C778D4" w14:paraId="6C14B5F2" w14:textId="77777777" w:rsidTr="009711A0">
        <w:tc>
          <w:tcPr>
            <w:tcW w:w="691" w:type="pct"/>
            <w:tcBorders>
              <w:top w:val="nil"/>
              <w:left w:val="nil"/>
              <w:right w:val="nil"/>
            </w:tcBorders>
            <w:vAlign w:val="center"/>
          </w:tcPr>
          <w:p w14:paraId="2DE4D9C9"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Plasmid</w:t>
            </w:r>
          </w:p>
        </w:tc>
        <w:tc>
          <w:tcPr>
            <w:tcW w:w="522" w:type="pct"/>
            <w:tcBorders>
              <w:top w:val="nil"/>
              <w:left w:val="nil"/>
              <w:right w:val="nil"/>
            </w:tcBorders>
            <w:vAlign w:val="center"/>
          </w:tcPr>
          <w:p w14:paraId="3F83C132" w14:textId="77777777" w:rsidR="002E4FC3" w:rsidRPr="00C778D4" w:rsidRDefault="002E4FC3" w:rsidP="002F2EF6">
            <w:pPr>
              <w:jc w:val="center"/>
              <w:rPr>
                <w:rFonts w:ascii="Calibri" w:hAnsi="Calibri"/>
                <w:sz w:val="20"/>
                <w:szCs w:val="20"/>
              </w:rPr>
            </w:pPr>
            <w:r w:rsidRPr="00C778D4">
              <w:rPr>
                <w:rFonts w:ascii="Calibri" w:hAnsi="Calibri" w:hint="eastAsia"/>
                <w:sz w:val="20"/>
                <w:szCs w:val="20"/>
              </w:rPr>
              <w:t>PYC12-M</w:t>
            </w:r>
          </w:p>
        </w:tc>
        <w:tc>
          <w:tcPr>
            <w:tcW w:w="2472" w:type="pct"/>
            <w:tcBorders>
              <w:top w:val="nil"/>
              <w:left w:val="nil"/>
              <w:right w:val="nil"/>
            </w:tcBorders>
            <w:vAlign w:val="center"/>
          </w:tcPr>
          <w:p w14:paraId="3C977873" w14:textId="77777777" w:rsidR="002E4FC3" w:rsidRPr="00C778D4" w:rsidRDefault="002E4FC3" w:rsidP="002F2EF6">
            <w:pPr>
              <w:jc w:val="center"/>
              <w:rPr>
                <w:rFonts w:ascii="Calibri" w:hAnsi="Calibri"/>
                <w:sz w:val="20"/>
                <w:szCs w:val="20"/>
              </w:rPr>
            </w:pPr>
            <w:proofErr w:type="spellStart"/>
            <w:r w:rsidRPr="00C778D4">
              <w:rPr>
                <w:rFonts w:ascii="Calibri" w:hAnsi="Calibri" w:hint="eastAsia"/>
                <w:sz w:val="20"/>
                <w:szCs w:val="20"/>
              </w:rPr>
              <w:t>mCherry</w:t>
            </w:r>
            <w:proofErr w:type="spellEnd"/>
            <w:r w:rsidRPr="00C778D4">
              <w:rPr>
                <w:rFonts w:ascii="Calibri" w:hAnsi="Calibri" w:hint="eastAsia"/>
                <w:sz w:val="20"/>
                <w:szCs w:val="20"/>
              </w:rPr>
              <w:t xml:space="preserve"> inserted in the pYC12, under control of the constitutive </w:t>
            </w:r>
            <w:proofErr w:type="spellStart"/>
            <w:r w:rsidRPr="00C778D4">
              <w:rPr>
                <w:rFonts w:ascii="Calibri" w:hAnsi="Calibri" w:hint="eastAsia"/>
                <w:sz w:val="20"/>
                <w:szCs w:val="20"/>
              </w:rPr>
              <w:t>Ptac</w:t>
            </w:r>
            <w:proofErr w:type="spellEnd"/>
            <w:r w:rsidRPr="00C778D4">
              <w:rPr>
                <w:rFonts w:ascii="Calibri" w:hAnsi="Calibri" w:hint="eastAsia"/>
                <w:sz w:val="20"/>
                <w:szCs w:val="20"/>
              </w:rPr>
              <w:t xml:space="preserve"> promotor, </w:t>
            </w:r>
            <w:proofErr w:type="spellStart"/>
            <w:r w:rsidRPr="00C778D4">
              <w:rPr>
                <w:rFonts w:ascii="Calibri" w:hAnsi="Calibri" w:hint="eastAsia"/>
                <w:sz w:val="20"/>
                <w:szCs w:val="20"/>
              </w:rPr>
              <w:t>gm</w:t>
            </w:r>
            <w:r w:rsidRPr="00C778D4">
              <w:rPr>
                <w:rFonts w:ascii="Calibri" w:hAnsi="Calibri" w:hint="eastAsia"/>
                <w:sz w:val="20"/>
                <w:szCs w:val="20"/>
                <w:vertAlign w:val="superscript"/>
              </w:rPr>
              <w:t>R</w:t>
            </w:r>
            <w:proofErr w:type="spellEnd"/>
          </w:p>
        </w:tc>
        <w:tc>
          <w:tcPr>
            <w:tcW w:w="645" w:type="pct"/>
            <w:tcBorders>
              <w:top w:val="nil"/>
              <w:left w:val="nil"/>
              <w:right w:val="nil"/>
            </w:tcBorders>
            <w:vAlign w:val="center"/>
          </w:tcPr>
          <w:p w14:paraId="19F4B317" w14:textId="77777777" w:rsidR="002E4FC3" w:rsidRPr="00C778D4" w:rsidRDefault="002E4FC3" w:rsidP="002F2EF6">
            <w:pPr>
              <w:jc w:val="center"/>
              <w:rPr>
                <w:rFonts w:ascii="Calibri" w:hAnsi="Calibri"/>
                <w:sz w:val="20"/>
                <w:szCs w:val="20"/>
              </w:rPr>
            </w:pPr>
          </w:p>
        </w:tc>
        <w:tc>
          <w:tcPr>
            <w:tcW w:w="670" w:type="pct"/>
            <w:tcBorders>
              <w:top w:val="nil"/>
              <w:left w:val="nil"/>
              <w:right w:val="nil"/>
            </w:tcBorders>
            <w:vAlign w:val="center"/>
          </w:tcPr>
          <w:p w14:paraId="5B872EA1" w14:textId="77777777" w:rsidR="002E4FC3" w:rsidRPr="00C778D4" w:rsidRDefault="002E4FC3" w:rsidP="0009754A">
            <w:pPr>
              <w:jc w:val="center"/>
              <w:rPr>
                <w:rFonts w:ascii="Calibri" w:hAnsi="Calibri"/>
                <w:sz w:val="20"/>
                <w:szCs w:val="20"/>
              </w:rPr>
            </w:pPr>
            <w:r w:rsidRPr="00C778D4">
              <w:rPr>
                <w:rFonts w:ascii="Calibri" w:hAnsi="Calibri"/>
                <w:sz w:val="20"/>
                <w:szCs w:val="20"/>
              </w:rPr>
              <w:fldChar w:fldCharType="begin" w:fldLock="1"/>
            </w:r>
            <w:r w:rsidR="001321C8" w:rsidRPr="00C778D4">
              <w:rPr>
                <w:rFonts w:ascii="Calibri" w:hAnsi="Calibri"/>
                <w:sz w:val="20"/>
                <w:szCs w:val="20"/>
              </w:rPr>
              <w:instrText>ADDIN CSL_CITATION { "citationItems" : [ { "id" : "ITEM-1", "itemData" : { "DOI" : "10.1038/ncomms9413", "ISSN" : "2041-1723", "author" : [ { "dropping-particle" : "", "family" : "Wei", "given" : "Zhong", "non-dropping-particle" : "", "parse-names" : false, "suffix" : "" }, { "dropping-particle" : "", "family" : "Yang", "given" : "Tianjie", "non-dropping-particle" : "", "parse-names" : false, "suffix" : "" }, { "dropping-particle" : "", "family" : "Friman", "given" : "Ville-Petri", "non-dropping-particle" : "", "parse-names" : false, "suffix" : "" }, { "dropping-particle" : "", "family" : "Xu", "given" : "Yangchun", "non-dropping-particle" : "", "parse-names" : false, "suffix" : "" }, { "dropping-particle" : "", "family" : "Shen", "given" : "Qirong", "non-dropping-particle" : "", "parse-names" : false, "suffix" : "" }, { "dropping-particle" : "", "family" : "Jousset", "given" : "Alexandre", "non-dropping-particle" : "", "parse-names" : false, "suffix" : "" } ], "container-title" : "Nature Communications", "id" : "ITEM-1", "issued" : { "date-parts" : [ [ "2015" ] ] }, "page" : "8413", "publisher" : "Nature Publishing Group", "title" : "Trophic network architecture of root-associated bacterial communities determines pathogen invasion and plant health", "type" : "article-journal", "volume" : "6" }, "uris" : [ "http://www.mendeley.com/documents/?uuid=bb2ad863-003b-4dc0-b71f-c3a6234446ef" ] } ], "mendeley" : { "formattedCitation" : "(Wei &lt;i&gt;et al.&lt;/i&gt;, 2015)", "plainTextFormattedCitation" : "(Wei et al., 2015)", "previouslyFormattedCitation" : "(Wei &lt;i&gt;et al.&lt;/i&gt;, 2015)" }, "properties" : { "noteIndex" : 0 }, "schema" : "https://github.com/citation-style-language/schema/raw/master/csl-citation.json" }</w:instrText>
            </w:r>
            <w:r w:rsidRPr="00C778D4">
              <w:rPr>
                <w:rFonts w:ascii="Calibri" w:hAnsi="Calibri"/>
                <w:sz w:val="20"/>
                <w:szCs w:val="20"/>
              </w:rPr>
              <w:fldChar w:fldCharType="separate"/>
            </w:r>
            <w:r w:rsidR="0009754A" w:rsidRPr="00C778D4">
              <w:rPr>
                <w:rFonts w:ascii="Calibri" w:hAnsi="Calibri"/>
                <w:noProof/>
                <w:sz w:val="20"/>
                <w:szCs w:val="20"/>
              </w:rPr>
              <w:t xml:space="preserve">(Wei </w:t>
            </w:r>
            <w:r w:rsidR="0009754A" w:rsidRPr="00C778D4">
              <w:rPr>
                <w:rFonts w:ascii="Calibri" w:hAnsi="Calibri"/>
                <w:i/>
                <w:noProof/>
                <w:sz w:val="20"/>
                <w:szCs w:val="20"/>
              </w:rPr>
              <w:t>et al.</w:t>
            </w:r>
            <w:r w:rsidR="0009754A" w:rsidRPr="00C778D4">
              <w:rPr>
                <w:rFonts w:ascii="Calibri" w:hAnsi="Calibri"/>
                <w:noProof/>
                <w:sz w:val="20"/>
                <w:szCs w:val="20"/>
              </w:rPr>
              <w:t>, 2015)</w:t>
            </w:r>
            <w:r w:rsidRPr="00C778D4">
              <w:rPr>
                <w:rFonts w:ascii="Calibri" w:hAnsi="Calibri"/>
                <w:sz w:val="20"/>
                <w:szCs w:val="20"/>
              </w:rPr>
              <w:fldChar w:fldCharType="end"/>
            </w:r>
          </w:p>
        </w:tc>
      </w:tr>
    </w:tbl>
    <w:p w14:paraId="7194EE7C" w14:textId="77777777" w:rsidR="00832313" w:rsidRPr="002F2EF6" w:rsidRDefault="00832313">
      <w:pPr>
        <w:rPr>
          <w:rFonts w:ascii="Calibri" w:hAnsi="Calibri"/>
          <w:sz w:val="24"/>
          <w:szCs w:val="24"/>
        </w:rPr>
      </w:pPr>
    </w:p>
    <w:p w14:paraId="798E08B3" w14:textId="77777777" w:rsidR="00630715" w:rsidRDefault="00630715">
      <w:pPr>
        <w:rPr>
          <w:rFonts w:ascii="Calibri" w:hAnsi="Calibri" w:cs="Times New Roman"/>
          <w:sz w:val="24"/>
          <w:szCs w:val="24"/>
        </w:rPr>
      </w:pPr>
      <w:r>
        <w:rPr>
          <w:rFonts w:ascii="Calibri" w:hAnsi="Calibri" w:cs="Times New Roman"/>
          <w:sz w:val="24"/>
          <w:szCs w:val="24"/>
        </w:rPr>
        <w:br w:type="page"/>
      </w:r>
    </w:p>
    <w:p w14:paraId="58F0AC65" w14:textId="5B540E0C" w:rsidR="00832313" w:rsidRDefault="0009754A">
      <w:pPr>
        <w:rPr>
          <w:rFonts w:ascii="Calibri" w:hAnsi="Calibri"/>
          <w:sz w:val="24"/>
          <w:szCs w:val="24"/>
        </w:rPr>
      </w:pPr>
      <w:r>
        <w:rPr>
          <w:rFonts w:ascii="Calibri" w:hAnsi="Calibri"/>
          <w:sz w:val="24"/>
          <w:szCs w:val="24"/>
        </w:rPr>
        <w:lastRenderedPageBreak/>
        <w:t>Table</w:t>
      </w:r>
      <w:r>
        <w:rPr>
          <w:rFonts w:ascii="Calibri" w:hAnsi="Calibri" w:hint="eastAsia"/>
          <w:sz w:val="24"/>
          <w:szCs w:val="24"/>
        </w:rPr>
        <w:t>_</w:t>
      </w:r>
      <w:r w:rsidR="00ED065E">
        <w:rPr>
          <w:rFonts w:ascii="Calibri" w:hAnsi="Calibri"/>
          <w:sz w:val="24"/>
          <w:szCs w:val="24"/>
        </w:rPr>
        <w:t>2</w:t>
      </w:r>
      <w:r>
        <w:rPr>
          <w:rFonts w:ascii="Calibri" w:hAnsi="Calibri" w:hint="eastAsia"/>
          <w:sz w:val="24"/>
          <w:szCs w:val="24"/>
        </w:rPr>
        <w:t>_SuppInfo</w:t>
      </w:r>
      <w:r w:rsidR="006C525B">
        <w:rPr>
          <w:rFonts w:ascii="Calibri" w:hAnsi="Calibri" w:hint="eastAsia"/>
          <w:sz w:val="24"/>
          <w:szCs w:val="24"/>
        </w:rPr>
        <w:t>.</w:t>
      </w:r>
      <w:r w:rsidR="00ED065E">
        <w:rPr>
          <w:rFonts w:ascii="Calibri" w:hAnsi="Calibri"/>
          <w:sz w:val="24"/>
          <w:szCs w:val="24"/>
        </w:rPr>
        <w:t xml:space="preserve"> </w:t>
      </w:r>
      <w:r w:rsidR="00354CAB">
        <w:rPr>
          <w:rFonts w:ascii="Calibri" w:hAnsi="Calibri"/>
          <w:sz w:val="24"/>
          <w:szCs w:val="24"/>
        </w:rPr>
        <w:t>The composition of resident species c</w:t>
      </w:r>
      <w:r w:rsidR="00832313" w:rsidRPr="002F2EF6">
        <w:rPr>
          <w:rFonts w:ascii="Calibri" w:hAnsi="Calibri"/>
          <w:sz w:val="24"/>
          <w:szCs w:val="24"/>
        </w:rPr>
        <w:t>ommunities</w:t>
      </w:r>
      <w:r w:rsidR="00B95E93">
        <w:rPr>
          <w:rFonts w:ascii="Calibri" w:hAnsi="Calibri" w:hint="eastAsia"/>
          <w:sz w:val="24"/>
          <w:szCs w:val="24"/>
        </w:rPr>
        <w:t xml:space="preserve"> </w:t>
      </w:r>
      <w:r w:rsidR="00354CAB">
        <w:rPr>
          <w:rFonts w:ascii="Calibri" w:hAnsi="Calibri"/>
          <w:sz w:val="24"/>
          <w:szCs w:val="24"/>
        </w:rPr>
        <w:t xml:space="preserve">used in the study. In the table, </w:t>
      </w:r>
      <w:r w:rsidR="00AB2F4E">
        <w:rPr>
          <w:rFonts w:ascii="Calibri" w:hAnsi="Calibri"/>
          <w:sz w:val="24"/>
          <w:szCs w:val="24"/>
        </w:rPr>
        <w:t>“1”</w:t>
      </w:r>
      <w:r w:rsidR="00354CAB">
        <w:rPr>
          <w:rFonts w:ascii="Calibri" w:hAnsi="Calibri"/>
          <w:sz w:val="24"/>
          <w:szCs w:val="24"/>
        </w:rPr>
        <w:t xml:space="preserve"> denotes for the presence of the species in the community and </w:t>
      </w:r>
      <w:r w:rsidR="00AB2F4E">
        <w:rPr>
          <w:rFonts w:ascii="Calibri" w:hAnsi="Calibri"/>
          <w:sz w:val="24"/>
          <w:szCs w:val="24"/>
        </w:rPr>
        <w:t xml:space="preserve">“0” </w:t>
      </w:r>
      <w:r w:rsidR="00354CAB">
        <w:rPr>
          <w:rFonts w:ascii="Calibri" w:hAnsi="Calibri"/>
          <w:sz w:val="24"/>
          <w:szCs w:val="24"/>
        </w:rPr>
        <w:t xml:space="preserve">for the absence of species in the community. </w:t>
      </w:r>
      <w:r w:rsidR="000B7D48">
        <w:rPr>
          <w:rFonts w:ascii="Calibri" w:hAnsi="Calibri" w:hint="eastAsia"/>
          <w:sz w:val="24"/>
          <w:szCs w:val="24"/>
        </w:rPr>
        <w:t>Richness</w:t>
      </w:r>
      <w:r w:rsidR="000B7D48">
        <w:rPr>
          <w:rFonts w:ascii="Calibri" w:hAnsi="Calibri"/>
          <w:sz w:val="24"/>
          <w:szCs w:val="24"/>
        </w:rPr>
        <w:t xml:space="preserve"> </w:t>
      </w:r>
      <w:r w:rsidR="00354CAB">
        <w:rPr>
          <w:rFonts w:ascii="Calibri" w:hAnsi="Calibri"/>
          <w:sz w:val="24"/>
          <w:szCs w:val="24"/>
        </w:rPr>
        <w:t>denotes for species richness.</w:t>
      </w:r>
    </w:p>
    <w:tbl>
      <w:tblPr>
        <w:tblW w:w="5000" w:type="pct"/>
        <w:jc w:val="center"/>
        <w:tblLook w:val="04A0" w:firstRow="1" w:lastRow="0" w:firstColumn="1" w:lastColumn="0" w:noHBand="0" w:noVBand="1"/>
      </w:tblPr>
      <w:tblGrid>
        <w:gridCol w:w="1596"/>
        <w:gridCol w:w="1276"/>
        <w:gridCol w:w="1275"/>
        <w:gridCol w:w="1275"/>
        <w:gridCol w:w="1275"/>
        <w:gridCol w:w="1275"/>
        <w:gridCol w:w="1270"/>
      </w:tblGrid>
      <w:tr w:rsidR="00B95E93" w:rsidRPr="00C778D4" w14:paraId="31C414DA" w14:textId="77777777" w:rsidTr="009711A0">
        <w:trPr>
          <w:trHeight w:val="270"/>
          <w:jc w:val="center"/>
        </w:trPr>
        <w:tc>
          <w:tcPr>
            <w:tcW w:w="863" w:type="pct"/>
            <w:tcBorders>
              <w:top w:val="single" w:sz="4" w:space="0" w:color="auto"/>
              <w:left w:val="nil"/>
              <w:bottom w:val="single" w:sz="4" w:space="0" w:color="auto"/>
              <w:right w:val="nil"/>
            </w:tcBorders>
            <w:shd w:val="clear" w:color="auto" w:fill="auto"/>
            <w:noWrap/>
            <w:vAlign w:val="center"/>
            <w:hideMark/>
          </w:tcPr>
          <w:p w14:paraId="241271C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Community</w:t>
            </w:r>
          </w:p>
        </w:tc>
        <w:tc>
          <w:tcPr>
            <w:tcW w:w="690" w:type="pct"/>
            <w:tcBorders>
              <w:top w:val="single" w:sz="4" w:space="0" w:color="auto"/>
              <w:left w:val="nil"/>
              <w:bottom w:val="single" w:sz="4" w:space="0" w:color="auto"/>
              <w:right w:val="nil"/>
            </w:tcBorders>
            <w:shd w:val="clear" w:color="auto" w:fill="auto"/>
            <w:noWrap/>
            <w:vAlign w:val="center"/>
            <w:hideMark/>
          </w:tcPr>
          <w:p w14:paraId="72A416B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A2</w:t>
            </w:r>
          </w:p>
        </w:tc>
        <w:tc>
          <w:tcPr>
            <w:tcW w:w="690" w:type="pct"/>
            <w:tcBorders>
              <w:top w:val="single" w:sz="4" w:space="0" w:color="auto"/>
              <w:left w:val="nil"/>
              <w:bottom w:val="single" w:sz="4" w:space="0" w:color="auto"/>
              <w:right w:val="nil"/>
            </w:tcBorders>
            <w:shd w:val="clear" w:color="auto" w:fill="auto"/>
            <w:noWrap/>
            <w:vAlign w:val="center"/>
            <w:hideMark/>
          </w:tcPr>
          <w:p w14:paraId="1C085D7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A3</w:t>
            </w:r>
          </w:p>
        </w:tc>
        <w:tc>
          <w:tcPr>
            <w:tcW w:w="690" w:type="pct"/>
            <w:tcBorders>
              <w:top w:val="single" w:sz="4" w:space="0" w:color="auto"/>
              <w:left w:val="nil"/>
              <w:bottom w:val="single" w:sz="4" w:space="0" w:color="auto"/>
              <w:right w:val="nil"/>
            </w:tcBorders>
            <w:shd w:val="clear" w:color="auto" w:fill="auto"/>
            <w:noWrap/>
            <w:vAlign w:val="center"/>
            <w:hideMark/>
          </w:tcPr>
          <w:p w14:paraId="07F7A41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A6</w:t>
            </w:r>
          </w:p>
        </w:tc>
        <w:tc>
          <w:tcPr>
            <w:tcW w:w="690" w:type="pct"/>
            <w:tcBorders>
              <w:top w:val="single" w:sz="4" w:space="0" w:color="auto"/>
              <w:left w:val="nil"/>
              <w:bottom w:val="single" w:sz="4" w:space="0" w:color="auto"/>
              <w:right w:val="nil"/>
            </w:tcBorders>
            <w:shd w:val="clear" w:color="auto" w:fill="auto"/>
            <w:noWrap/>
            <w:vAlign w:val="center"/>
            <w:hideMark/>
          </w:tcPr>
          <w:p w14:paraId="425E966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117</w:t>
            </w:r>
          </w:p>
        </w:tc>
        <w:tc>
          <w:tcPr>
            <w:tcW w:w="690" w:type="pct"/>
            <w:tcBorders>
              <w:top w:val="single" w:sz="4" w:space="0" w:color="auto"/>
              <w:left w:val="nil"/>
              <w:bottom w:val="single" w:sz="4" w:space="0" w:color="auto"/>
              <w:right w:val="nil"/>
            </w:tcBorders>
            <w:shd w:val="clear" w:color="auto" w:fill="auto"/>
            <w:noWrap/>
            <w:vAlign w:val="center"/>
            <w:hideMark/>
          </w:tcPr>
          <w:p w14:paraId="41BC4F3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140</w:t>
            </w:r>
          </w:p>
        </w:tc>
        <w:tc>
          <w:tcPr>
            <w:tcW w:w="690" w:type="pct"/>
            <w:tcBorders>
              <w:top w:val="single" w:sz="4" w:space="0" w:color="auto"/>
              <w:left w:val="nil"/>
              <w:bottom w:val="single" w:sz="4" w:space="0" w:color="auto"/>
              <w:right w:val="nil"/>
            </w:tcBorders>
            <w:shd w:val="clear" w:color="auto" w:fill="auto"/>
            <w:noWrap/>
            <w:vAlign w:val="center"/>
            <w:hideMark/>
          </w:tcPr>
          <w:p w14:paraId="70380FD3" w14:textId="4DC27B1F" w:rsidR="00B95E93" w:rsidRPr="00C778D4" w:rsidRDefault="000B7D48" w:rsidP="00B95E93">
            <w:pPr>
              <w:spacing w:after="0" w:line="240" w:lineRule="auto"/>
              <w:jc w:val="center"/>
              <w:rPr>
                <w:rFonts w:ascii="Calibri" w:eastAsia="SimSun" w:hAnsi="Calibri" w:cs="SimSun"/>
                <w:color w:val="000000"/>
                <w:sz w:val="20"/>
                <w:szCs w:val="20"/>
              </w:rPr>
            </w:pPr>
            <w:r>
              <w:rPr>
                <w:rFonts w:ascii="Calibri" w:eastAsia="SimSun" w:hAnsi="Calibri" w:cs="SimSun" w:hint="eastAsia"/>
                <w:color w:val="000000"/>
                <w:sz w:val="20"/>
                <w:szCs w:val="20"/>
              </w:rPr>
              <w:t>Richness</w:t>
            </w:r>
          </w:p>
        </w:tc>
      </w:tr>
      <w:tr w:rsidR="00B95E93" w:rsidRPr="00C778D4" w14:paraId="03C23EDE" w14:textId="77777777" w:rsidTr="009711A0">
        <w:trPr>
          <w:trHeight w:val="270"/>
          <w:jc w:val="center"/>
        </w:trPr>
        <w:tc>
          <w:tcPr>
            <w:tcW w:w="863" w:type="pct"/>
            <w:tcBorders>
              <w:top w:val="single" w:sz="4" w:space="0" w:color="auto"/>
              <w:left w:val="nil"/>
              <w:bottom w:val="nil"/>
              <w:right w:val="nil"/>
            </w:tcBorders>
            <w:shd w:val="clear" w:color="auto" w:fill="auto"/>
            <w:noWrap/>
            <w:vAlign w:val="center"/>
            <w:hideMark/>
          </w:tcPr>
          <w:p w14:paraId="4A60CB2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single" w:sz="4" w:space="0" w:color="auto"/>
              <w:left w:val="nil"/>
              <w:bottom w:val="nil"/>
              <w:right w:val="nil"/>
            </w:tcBorders>
            <w:shd w:val="clear" w:color="auto" w:fill="auto"/>
            <w:noWrap/>
            <w:vAlign w:val="center"/>
            <w:hideMark/>
          </w:tcPr>
          <w:p w14:paraId="7E5DAC5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single" w:sz="4" w:space="0" w:color="auto"/>
              <w:left w:val="nil"/>
              <w:bottom w:val="nil"/>
              <w:right w:val="nil"/>
            </w:tcBorders>
            <w:shd w:val="clear" w:color="auto" w:fill="auto"/>
            <w:noWrap/>
            <w:vAlign w:val="center"/>
            <w:hideMark/>
          </w:tcPr>
          <w:p w14:paraId="6AA89EE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single" w:sz="4" w:space="0" w:color="auto"/>
              <w:left w:val="nil"/>
              <w:bottom w:val="nil"/>
              <w:right w:val="nil"/>
            </w:tcBorders>
            <w:shd w:val="clear" w:color="auto" w:fill="auto"/>
            <w:noWrap/>
            <w:vAlign w:val="center"/>
            <w:hideMark/>
          </w:tcPr>
          <w:p w14:paraId="61E3F68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single" w:sz="4" w:space="0" w:color="auto"/>
              <w:left w:val="nil"/>
              <w:bottom w:val="nil"/>
              <w:right w:val="nil"/>
            </w:tcBorders>
            <w:shd w:val="clear" w:color="auto" w:fill="auto"/>
            <w:noWrap/>
            <w:vAlign w:val="center"/>
            <w:hideMark/>
          </w:tcPr>
          <w:p w14:paraId="01757C4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single" w:sz="4" w:space="0" w:color="auto"/>
              <w:left w:val="nil"/>
              <w:bottom w:val="nil"/>
              <w:right w:val="nil"/>
            </w:tcBorders>
            <w:shd w:val="clear" w:color="auto" w:fill="auto"/>
            <w:noWrap/>
            <w:vAlign w:val="center"/>
            <w:hideMark/>
          </w:tcPr>
          <w:p w14:paraId="132C699C"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single" w:sz="4" w:space="0" w:color="auto"/>
              <w:left w:val="nil"/>
              <w:bottom w:val="nil"/>
              <w:right w:val="nil"/>
            </w:tcBorders>
            <w:shd w:val="clear" w:color="auto" w:fill="auto"/>
            <w:noWrap/>
            <w:vAlign w:val="center"/>
            <w:hideMark/>
          </w:tcPr>
          <w:p w14:paraId="29DC4EA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r>
      <w:tr w:rsidR="00B95E93" w:rsidRPr="00C778D4" w14:paraId="1B07F419"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4DF26C7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w:t>
            </w:r>
          </w:p>
        </w:tc>
        <w:tc>
          <w:tcPr>
            <w:tcW w:w="690" w:type="pct"/>
            <w:tcBorders>
              <w:top w:val="nil"/>
              <w:left w:val="nil"/>
              <w:bottom w:val="nil"/>
              <w:right w:val="nil"/>
            </w:tcBorders>
            <w:shd w:val="clear" w:color="auto" w:fill="auto"/>
            <w:noWrap/>
            <w:vAlign w:val="center"/>
            <w:hideMark/>
          </w:tcPr>
          <w:p w14:paraId="683871C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870CAC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7A205A6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6393C5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CCDD44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F5500A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r>
      <w:tr w:rsidR="00B95E93" w:rsidRPr="00C778D4" w14:paraId="0CAB32C0"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1B2C113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3</w:t>
            </w:r>
          </w:p>
        </w:tc>
        <w:tc>
          <w:tcPr>
            <w:tcW w:w="690" w:type="pct"/>
            <w:tcBorders>
              <w:top w:val="nil"/>
              <w:left w:val="nil"/>
              <w:bottom w:val="nil"/>
              <w:right w:val="nil"/>
            </w:tcBorders>
            <w:shd w:val="clear" w:color="auto" w:fill="auto"/>
            <w:noWrap/>
            <w:vAlign w:val="center"/>
            <w:hideMark/>
          </w:tcPr>
          <w:p w14:paraId="049E26C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24377E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15C25F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72A873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5934D0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2EFF213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r>
      <w:tr w:rsidR="00B95E93" w:rsidRPr="00C778D4" w14:paraId="3A567902"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1EC6A07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4</w:t>
            </w:r>
          </w:p>
        </w:tc>
        <w:tc>
          <w:tcPr>
            <w:tcW w:w="690" w:type="pct"/>
            <w:tcBorders>
              <w:top w:val="nil"/>
              <w:left w:val="nil"/>
              <w:bottom w:val="nil"/>
              <w:right w:val="nil"/>
            </w:tcBorders>
            <w:shd w:val="clear" w:color="auto" w:fill="auto"/>
            <w:noWrap/>
            <w:vAlign w:val="center"/>
            <w:hideMark/>
          </w:tcPr>
          <w:p w14:paraId="45065E8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2065397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65A243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2B2CC66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FC3FE2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CFA533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r>
      <w:tr w:rsidR="00B95E93" w:rsidRPr="00C778D4" w14:paraId="1F778029"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226D256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5</w:t>
            </w:r>
          </w:p>
        </w:tc>
        <w:tc>
          <w:tcPr>
            <w:tcW w:w="690" w:type="pct"/>
            <w:tcBorders>
              <w:top w:val="nil"/>
              <w:left w:val="nil"/>
              <w:bottom w:val="nil"/>
              <w:right w:val="nil"/>
            </w:tcBorders>
            <w:shd w:val="clear" w:color="auto" w:fill="auto"/>
            <w:noWrap/>
            <w:vAlign w:val="center"/>
            <w:hideMark/>
          </w:tcPr>
          <w:p w14:paraId="503FEA6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F106E6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46817F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86D5C6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67F332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8D99D6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r>
      <w:tr w:rsidR="00B95E93" w:rsidRPr="00C778D4" w14:paraId="7B8B2ED1"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467C6A4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6</w:t>
            </w:r>
          </w:p>
        </w:tc>
        <w:tc>
          <w:tcPr>
            <w:tcW w:w="690" w:type="pct"/>
            <w:tcBorders>
              <w:top w:val="nil"/>
              <w:left w:val="nil"/>
              <w:bottom w:val="nil"/>
              <w:right w:val="nil"/>
            </w:tcBorders>
            <w:shd w:val="clear" w:color="auto" w:fill="auto"/>
            <w:noWrap/>
            <w:vAlign w:val="center"/>
            <w:hideMark/>
          </w:tcPr>
          <w:p w14:paraId="2E06074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851EE5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A310DE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6EFBE7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669FF9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B7F3E7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6F5510A7"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259009D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7</w:t>
            </w:r>
          </w:p>
        </w:tc>
        <w:tc>
          <w:tcPr>
            <w:tcW w:w="690" w:type="pct"/>
            <w:tcBorders>
              <w:top w:val="nil"/>
              <w:left w:val="nil"/>
              <w:bottom w:val="nil"/>
              <w:right w:val="nil"/>
            </w:tcBorders>
            <w:shd w:val="clear" w:color="auto" w:fill="auto"/>
            <w:noWrap/>
            <w:vAlign w:val="center"/>
            <w:hideMark/>
          </w:tcPr>
          <w:p w14:paraId="21D6C8D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7E38F0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FF234B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9DC328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F8B692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24D6CD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0FB7E292"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2D6CB86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8</w:t>
            </w:r>
          </w:p>
        </w:tc>
        <w:tc>
          <w:tcPr>
            <w:tcW w:w="690" w:type="pct"/>
            <w:tcBorders>
              <w:top w:val="nil"/>
              <w:left w:val="nil"/>
              <w:bottom w:val="nil"/>
              <w:right w:val="nil"/>
            </w:tcBorders>
            <w:shd w:val="clear" w:color="auto" w:fill="auto"/>
            <w:noWrap/>
            <w:vAlign w:val="center"/>
            <w:hideMark/>
          </w:tcPr>
          <w:p w14:paraId="3EEA266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7CFE3A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D5C89C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221D8B0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26B642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CEF345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78E655EE"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1C7BC34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9</w:t>
            </w:r>
          </w:p>
        </w:tc>
        <w:tc>
          <w:tcPr>
            <w:tcW w:w="690" w:type="pct"/>
            <w:tcBorders>
              <w:top w:val="nil"/>
              <w:left w:val="nil"/>
              <w:bottom w:val="nil"/>
              <w:right w:val="nil"/>
            </w:tcBorders>
            <w:shd w:val="clear" w:color="auto" w:fill="auto"/>
            <w:noWrap/>
            <w:vAlign w:val="center"/>
            <w:hideMark/>
          </w:tcPr>
          <w:p w14:paraId="52FF0BC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D749A3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D4D8C5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30DEDA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863DA4C"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79BA3DE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57AE5271"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377B8B8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r w:rsidRPr="00C778D4">
              <w:rPr>
                <w:rFonts w:ascii="Calibri" w:eastAsia="SimSun" w:hAnsi="Calibri" w:cs="SimSun" w:hint="eastAsia"/>
                <w:color w:val="000000"/>
                <w:sz w:val="20"/>
                <w:szCs w:val="20"/>
              </w:rPr>
              <w:t>0</w:t>
            </w:r>
          </w:p>
        </w:tc>
        <w:tc>
          <w:tcPr>
            <w:tcW w:w="690" w:type="pct"/>
            <w:tcBorders>
              <w:top w:val="nil"/>
              <w:left w:val="nil"/>
              <w:bottom w:val="nil"/>
              <w:right w:val="nil"/>
            </w:tcBorders>
            <w:shd w:val="clear" w:color="auto" w:fill="auto"/>
            <w:noWrap/>
            <w:vAlign w:val="center"/>
            <w:hideMark/>
          </w:tcPr>
          <w:p w14:paraId="19A40AC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53DC37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D7F8F6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51AD5BF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2AD6B1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1F24E2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4B6B7D80"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559DA31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r w:rsidRPr="00C778D4">
              <w:rPr>
                <w:rFonts w:ascii="Calibri" w:eastAsia="SimSun" w:hAnsi="Calibri" w:cs="SimSun" w:hint="eastAsia"/>
                <w:color w:val="000000"/>
                <w:sz w:val="20"/>
                <w:szCs w:val="20"/>
              </w:rPr>
              <w:t>1</w:t>
            </w:r>
          </w:p>
        </w:tc>
        <w:tc>
          <w:tcPr>
            <w:tcW w:w="690" w:type="pct"/>
            <w:tcBorders>
              <w:top w:val="nil"/>
              <w:left w:val="nil"/>
              <w:bottom w:val="nil"/>
              <w:right w:val="nil"/>
            </w:tcBorders>
            <w:shd w:val="clear" w:color="auto" w:fill="auto"/>
            <w:noWrap/>
            <w:vAlign w:val="center"/>
            <w:hideMark/>
          </w:tcPr>
          <w:p w14:paraId="1B85EA9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B848E4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752E5D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248AE8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95CD5E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985C1D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10A0FFBE"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75BA6A2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r w:rsidRPr="00C778D4">
              <w:rPr>
                <w:rFonts w:ascii="Calibri" w:eastAsia="SimSun" w:hAnsi="Calibri" w:cs="SimSun" w:hint="eastAsia"/>
                <w:color w:val="000000"/>
                <w:sz w:val="20"/>
                <w:szCs w:val="20"/>
              </w:rPr>
              <w:t>2</w:t>
            </w:r>
          </w:p>
        </w:tc>
        <w:tc>
          <w:tcPr>
            <w:tcW w:w="690" w:type="pct"/>
            <w:tcBorders>
              <w:top w:val="nil"/>
              <w:left w:val="nil"/>
              <w:bottom w:val="nil"/>
              <w:right w:val="nil"/>
            </w:tcBorders>
            <w:shd w:val="clear" w:color="auto" w:fill="auto"/>
            <w:noWrap/>
            <w:vAlign w:val="center"/>
            <w:hideMark/>
          </w:tcPr>
          <w:p w14:paraId="0B86F4B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3660FD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D7A169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FC0E81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6944FE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2CB69A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1435CCC1"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0B7FC7DC"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r w:rsidRPr="00C778D4">
              <w:rPr>
                <w:rFonts w:ascii="Calibri" w:eastAsia="SimSun" w:hAnsi="Calibri" w:cs="SimSun" w:hint="eastAsia"/>
                <w:color w:val="000000"/>
                <w:sz w:val="20"/>
                <w:szCs w:val="20"/>
              </w:rPr>
              <w:t>3</w:t>
            </w:r>
          </w:p>
        </w:tc>
        <w:tc>
          <w:tcPr>
            <w:tcW w:w="690" w:type="pct"/>
            <w:tcBorders>
              <w:top w:val="nil"/>
              <w:left w:val="nil"/>
              <w:bottom w:val="nil"/>
              <w:right w:val="nil"/>
            </w:tcBorders>
            <w:shd w:val="clear" w:color="auto" w:fill="auto"/>
            <w:noWrap/>
            <w:vAlign w:val="center"/>
            <w:hideMark/>
          </w:tcPr>
          <w:p w14:paraId="4023005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9D1C78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FE0546C"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7C13668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F52660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721BBF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55813C7B"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6EFCB48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14</w:t>
            </w:r>
          </w:p>
        </w:tc>
        <w:tc>
          <w:tcPr>
            <w:tcW w:w="690" w:type="pct"/>
            <w:tcBorders>
              <w:top w:val="nil"/>
              <w:left w:val="nil"/>
              <w:bottom w:val="nil"/>
              <w:right w:val="nil"/>
            </w:tcBorders>
            <w:shd w:val="clear" w:color="auto" w:fill="auto"/>
            <w:noWrap/>
            <w:vAlign w:val="center"/>
            <w:hideMark/>
          </w:tcPr>
          <w:p w14:paraId="6FA72DA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B906FB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F1A6A9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377013C"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7773C6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456156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33647212"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59FA2FD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15</w:t>
            </w:r>
          </w:p>
        </w:tc>
        <w:tc>
          <w:tcPr>
            <w:tcW w:w="690" w:type="pct"/>
            <w:tcBorders>
              <w:top w:val="nil"/>
              <w:left w:val="nil"/>
              <w:bottom w:val="nil"/>
              <w:right w:val="nil"/>
            </w:tcBorders>
            <w:shd w:val="clear" w:color="auto" w:fill="auto"/>
            <w:noWrap/>
            <w:vAlign w:val="center"/>
            <w:hideMark/>
          </w:tcPr>
          <w:p w14:paraId="6E0B5B2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4B4922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E58AC6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AD9CB8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06195B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AB8821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p>
        </w:tc>
      </w:tr>
      <w:tr w:rsidR="00B95E93" w:rsidRPr="00C778D4" w14:paraId="04982570"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2F78E6B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16</w:t>
            </w:r>
          </w:p>
        </w:tc>
        <w:tc>
          <w:tcPr>
            <w:tcW w:w="690" w:type="pct"/>
            <w:tcBorders>
              <w:top w:val="nil"/>
              <w:left w:val="nil"/>
              <w:bottom w:val="nil"/>
              <w:right w:val="nil"/>
            </w:tcBorders>
            <w:shd w:val="clear" w:color="auto" w:fill="auto"/>
            <w:noWrap/>
            <w:vAlign w:val="center"/>
            <w:hideMark/>
          </w:tcPr>
          <w:p w14:paraId="4C37F3F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99628E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0AB591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886A6C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20B8A95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746076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7A742FF0"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5BE0F3A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17</w:t>
            </w:r>
          </w:p>
        </w:tc>
        <w:tc>
          <w:tcPr>
            <w:tcW w:w="690" w:type="pct"/>
            <w:tcBorders>
              <w:top w:val="nil"/>
              <w:left w:val="nil"/>
              <w:bottom w:val="nil"/>
              <w:right w:val="nil"/>
            </w:tcBorders>
            <w:shd w:val="clear" w:color="auto" w:fill="auto"/>
            <w:noWrap/>
            <w:vAlign w:val="center"/>
            <w:hideMark/>
          </w:tcPr>
          <w:p w14:paraId="5FF14AA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6CAC15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B67EF0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D4B051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20F19E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8615E8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74696E12"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566014A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18</w:t>
            </w:r>
          </w:p>
        </w:tc>
        <w:tc>
          <w:tcPr>
            <w:tcW w:w="690" w:type="pct"/>
            <w:tcBorders>
              <w:top w:val="nil"/>
              <w:left w:val="nil"/>
              <w:bottom w:val="nil"/>
              <w:right w:val="nil"/>
            </w:tcBorders>
            <w:shd w:val="clear" w:color="auto" w:fill="auto"/>
            <w:noWrap/>
            <w:vAlign w:val="center"/>
            <w:hideMark/>
          </w:tcPr>
          <w:p w14:paraId="3F053E4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733346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26E7B5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37E47E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E98D1C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7B4212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3A958525"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0BB0A79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19</w:t>
            </w:r>
          </w:p>
        </w:tc>
        <w:tc>
          <w:tcPr>
            <w:tcW w:w="690" w:type="pct"/>
            <w:tcBorders>
              <w:top w:val="nil"/>
              <w:left w:val="nil"/>
              <w:bottom w:val="nil"/>
              <w:right w:val="nil"/>
            </w:tcBorders>
            <w:shd w:val="clear" w:color="auto" w:fill="auto"/>
            <w:noWrap/>
            <w:vAlign w:val="center"/>
            <w:hideMark/>
          </w:tcPr>
          <w:p w14:paraId="131B34A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5BF1BB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5F96444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2C5E54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CF9C94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5ACA07C"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416A5757"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1521BCF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20</w:t>
            </w:r>
          </w:p>
        </w:tc>
        <w:tc>
          <w:tcPr>
            <w:tcW w:w="690" w:type="pct"/>
            <w:tcBorders>
              <w:top w:val="nil"/>
              <w:left w:val="nil"/>
              <w:bottom w:val="nil"/>
              <w:right w:val="nil"/>
            </w:tcBorders>
            <w:shd w:val="clear" w:color="auto" w:fill="auto"/>
            <w:noWrap/>
            <w:vAlign w:val="center"/>
            <w:hideMark/>
          </w:tcPr>
          <w:p w14:paraId="4A5A8E5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F12A3A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591DED0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C1BF75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7EBD85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7DD7231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12B4C992"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27A575C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r w:rsidRPr="00C778D4">
              <w:rPr>
                <w:rFonts w:ascii="Calibri" w:eastAsia="SimSun" w:hAnsi="Calibri" w:cs="SimSun" w:hint="eastAsia"/>
                <w:color w:val="000000"/>
                <w:sz w:val="20"/>
                <w:szCs w:val="20"/>
              </w:rPr>
              <w:t>1</w:t>
            </w:r>
          </w:p>
        </w:tc>
        <w:tc>
          <w:tcPr>
            <w:tcW w:w="690" w:type="pct"/>
            <w:tcBorders>
              <w:top w:val="nil"/>
              <w:left w:val="nil"/>
              <w:bottom w:val="nil"/>
              <w:right w:val="nil"/>
            </w:tcBorders>
            <w:shd w:val="clear" w:color="auto" w:fill="auto"/>
            <w:noWrap/>
            <w:vAlign w:val="center"/>
            <w:hideMark/>
          </w:tcPr>
          <w:p w14:paraId="11A33C1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E45031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8936C4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AAED0F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F936B7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58ECF5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742F158B"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3CA5A9C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r w:rsidRPr="00C778D4">
              <w:rPr>
                <w:rFonts w:ascii="Calibri" w:eastAsia="SimSun" w:hAnsi="Calibri" w:cs="SimSun" w:hint="eastAsia"/>
                <w:color w:val="000000"/>
                <w:sz w:val="20"/>
                <w:szCs w:val="20"/>
              </w:rPr>
              <w:t>2</w:t>
            </w:r>
          </w:p>
        </w:tc>
        <w:tc>
          <w:tcPr>
            <w:tcW w:w="690" w:type="pct"/>
            <w:tcBorders>
              <w:top w:val="nil"/>
              <w:left w:val="nil"/>
              <w:bottom w:val="nil"/>
              <w:right w:val="nil"/>
            </w:tcBorders>
            <w:shd w:val="clear" w:color="auto" w:fill="auto"/>
            <w:noWrap/>
            <w:vAlign w:val="center"/>
            <w:hideMark/>
          </w:tcPr>
          <w:p w14:paraId="3A6EF29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D5C4BC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8D4572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5214E8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59CEBAE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6AE527A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764D672A"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4D5A7AA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r w:rsidRPr="00C778D4">
              <w:rPr>
                <w:rFonts w:ascii="Calibri" w:eastAsia="SimSun" w:hAnsi="Calibri" w:cs="SimSun" w:hint="eastAsia"/>
                <w:color w:val="000000"/>
                <w:sz w:val="20"/>
                <w:szCs w:val="20"/>
              </w:rPr>
              <w:t>3</w:t>
            </w:r>
          </w:p>
        </w:tc>
        <w:tc>
          <w:tcPr>
            <w:tcW w:w="690" w:type="pct"/>
            <w:tcBorders>
              <w:top w:val="nil"/>
              <w:left w:val="nil"/>
              <w:bottom w:val="nil"/>
              <w:right w:val="nil"/>
            </w:tcBorders>
            <w:shd w:val="clear" w:color="auto" w:fill="auto"/>
            <w:noWrap/>
            <w:vAlign w:val="center"/>
            <w:hideMark/>
          </w:tcPr>
          <w:p w14:paraId="231FDD3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8774A1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361775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3D2D416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C3276E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708C3D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7D5F3B16"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127BBD9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2</w:t>
            </w:r>
            <w:r w:rsidRPr="00C778D4">
              <w:rPr>
                <w:rFonts w:ascii="Calibri" w:eastAsia="SimSun" w:hAnsi="Calibri" w:cs="SimSun" w:hint="eastAsia"/>
                <w:color w:val="000000"/>
                <w:sz w:val="20"/>
                <w:szCs w:val="20"/>
              </w:rPr>
              <w:t>4</w:t>
            </w:r>
          </w:p>
        </w:tc>
        <w:tc>
          <w:tcPr>
            <w:tcW w:w="690" w:type="pct"/>
            <w:tcBorders>
              <w:top w:val="nil"/>
              <w:left w:val="nil"/>
              <w:bottom w:val="nil"/>
              <w:right w:val="nil"/>
            </w:tcBorders>
            <w:shd w:val="clear" w:color="auto" w:fill="auto"/>
            <w:noWrap/>
            <w:vAlign w:val="center"/>
            <w:hideMark/>
          </w:tcPr>
          <w:p w14:paraId="3024B26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0ADCF8E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5A4492F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13C64B7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94B0B1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EF58E4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409F9995"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496AB54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25</w:t>
            </w:r>
          </w:p>
        </w:tc>
        <w:tc>
          <w:tcPr>
            <w:tcW w:w="690" w:type="pct"/>
            <w:tcBorders>
              <w:top w:val="nil"/>
              <w:left w:val="nil"/>
              <w:bottom w:val="nil"/>
              <w:right w:val="nil"/>
            </w:tcBorders>
            <w:shd w:val="clear" w:color="auto" w:fill="auto"/>
            <w:noWrap/>
            <w:vAlign w:val="center"/>
            <w:hideMark/>
          </w:tcPr>
          <w:p w14:paraId="1DB9290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6368C3C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52B338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565CA5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D1154A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CEAA3EE"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p>
        </w:tc>
      </w:tr>
      <w:tr w:rsidR="00B95E93" w:rsidRPr="00C778D4" w14:paraId="760196D3"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45D3C4D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26</w:t>
            </w:r>
          </w:p>
        </w:tc>
        <w:tc>
          <w:tcPr>
            <w:tcW w:w="690" w:type="pct"/>
            <w:tcBorders>
              <w:top w:val="nil"/>
              <w:left w:val="nil"/>
              <w:bottom w:val="nil"/>
              <w:right w:val="nil"/>
            </w:tcBorders>
            <w:shd w:val="clear" w:color="auto" w:fill="auto"/>
            <w:noWrap/>
            <w:vAlign w:val="center"/>
            <w:hideMark/>
          </w:tcPr>
          <w:p w14:paraId="6833528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3F210D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87D9F8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65D4B6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4221D4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BC9565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4</w:t>
            </w:r>
          </w:p>
        </w:tc>
      </w:tr>
      <w:tr w:rsidR="00B95E93" w:rsidRPr="00C778D4" w14:paraId="739897FE"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3604136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27</w:t>
            </w:r>
          </w:p>
        </w:tc>
        <w:tc>
          <w:tcPr>
            <w:tcW w:w="690" w:type="pct"/>
            <w:tcBorders>
              <w:top w:val="nil"/>
              <w:left w:val="nil"/>
              <w:bottom w:val="nil"/>
              <w:right w:val="nil"/>
            </w:tcBorders>
            <w:shd w:val="clear" w:color="auto" w:fill="auto"/>
            <w:noWrap/>
            <w:vAlign w:val="center"/>
            <w:hideMark/>
          </w:tcPr>
          <w:p w14:paraId="55699F9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501CA57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7604D43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24E4A3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081691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7FA838D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4</w:t>
            </w:r>
          </w:p>
        </w:tc>
      </w:tr>
      <w:tr w:rsidR="00B95E93" w:rsidRPr="00C778D4" w14:paraId="7E464BA2"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400BF09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28</w:t>
            </w:r>
          </w:p>
        </w:tc>
        <w:tc>
          <w:tcPr>
            <w:tcW w:w="690" w:type="pct"/>
            <w:tcBorders>
              <w:top w:val="nil"/>
              <w:left w:val="nil"/>
              <w:bottom w:val="nil"/>
              <w:right w:val="nil"/>
            </w:tcBorders>
            <w:shd w:val="clear" w:color="auto" w:fill="auto"/>
            <w:noWrap/>
            <w:vAlign w:val="center"/>
            <w:hideMark/>
          </w:tcPr>
          <w:p w14:paraId="2518F04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48C6821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0279DCA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8132899"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320929F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249B8B93"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4</w:t>
            </w:r>
          </w:p>
        </w:tc>
      </w:tr>
      <w:tr w:rsidR="00B95E93" w:rsidRPr="00C778D4" w14:paraId="10E7801D" w14:textId="77777777" w:rsidTr="009711A0">
        <w:trPr>
          <w:trHeight w:val="270"/>
          <w:jc w:val="center"/>
        </w:trPr>
        <w:tc>
          <w:tcPr>
            <w:tcW w:w="863" w:type="pct"/>
            <w:tcBorders>
              <w:top w:val="nil"/>
              <w:left w:val="nil"/>
              <w:bottom w:val="nil"/>
              <w:right w:val="nil"/>
            </w:tcBorders>
            <w:shd w:val="clear" w:color="auto" w:fill="auto"/>
            <w:noWrap/>
            <w:vAlign w:val="center"/>
            <w:hideMark/>
          </w:tcPr>
          <w:p w14:paraId="69D07FC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29</w:t>
            </w:r>
          </w:p>
        </w:tc>
        <w:tc>
          <w:tcPr>
            <w:tcW w:w="690" w:type="pct"/>
            <w:tcBorders>
              <w:top w:val="nil"/>
              <w:left w:val="nil"/>
              <w:bottom w:val="nil"/>
              <w:right w:val="nil"/>
            </w:tcBorders>
            <w:shd w:val="clear" w:color="auto" w:fill="auto"/>
            <w:noWrap/>
            <w:vAlign w:val="center"/>
            <w:hideMark/>
          </w:tcPr>
          <w:p w14:paraId="7EC223B1"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78E044E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EC0E2E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bottom w:val="nil"/>
              <w:right w:val="nil"/>
            </w:tcBorders>
            <w:shd w:val="clear" w:color="auto" w:fill="auto"/>
            <w:noWrap/>
            <w:vAlign w:val="center"/>
            <w:hideMark/>
          </w:tcPr>
          <w:p w14:paraId="58CCC72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4300EED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nil"/>
              <w:right w:val="nil"/>
            </w:tcBorders>
            <w:shd w:val="clear" w:color="auto" w:fill="auto"/>
            <w:noWrap/>
            <w:vAlign w:val="center"/>
            <w:hideMark/>
          </w:tcPr>
          <w:p w14:paraId="15D7BFD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4</w:t>
            </w:r>
          </w:p>
        </w:tc>
      </w:tr>
      <w:tr w:rsidR="00B95E93" w:rsidRPr="00C778D4" w14:paraId="7E7B407E" w14:textId="77777777" w:rsidTr="009711A0">
        <w:trPr>
          <w:trHeight w:val="270"/>
          <w:jc w:val="center"/>
        </w:trPr>
        <w:tc>
          <w:tcPr>
            <w:tcW w:w="863" w:type="pct"/>
            <w:tcBorders>
              <w:top w:val="nil"/>
              <w:left w:val="nil"/>
              <w:right w:val="nil"/>
            </w:tcBorders>
            <w:shd w:val="clear" w:color="auto" w:fill="auto"/>
            <w:noWrap/>
            <w:vAlign w:val="center"/>
            <w:hideMark/>
          </w:tcPr>
          <w:p w14:paraId="1C2A8652"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30</w:t>
            </w:r>
          </w:p>
        </w:tc>
        <w:tc>
          <w:tcPr>
            <w:tcW w:w="690" w:type="pct"/>
            <w:tcBorders>
              <w:top w:val="nil"/>
              <w:left w:val="nil"/>
              <w:right w:val="nil"/>
            </w:tcBorders>
            <w:shd w:val="clear" w:color="auto" w:fill="auto"/>
            <w:noWrap/>
            <w:vAlign w:val="center"/>
            <w:hideMark/>
          </w:tcPr>
          <w:p w14:paraId="266FAA9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right w:val="nil"/>
            </w:tcBorders>
            <w:shd w:val="clear" w:color="auto" w:fill="auto"/>
            <w:noWrap/>
            <w:vAlign w:val="center"/>
            <w:hideMark/>
          </w:tcPr>
          <w:p w14:paraId="24F0428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right w:val="nil"/>
            </w:tcBorders>
            <w:shd w:val="clear" w:color="auto" w:fill="auto"/>
            <w:noWrap/>
            <w:vAlign w:val="center"/>
            <w:hideMark/>
          </w:tcPr>
          <w:p w14:paraId="30358040"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right w:val="nil"/>
            </w:tcBorders>
            <w:shd w:val="clear" w:color="auto" w:fill="auto"/>
            <w:noWrap/>
            <w:vAlign w:val="center"/>
            <w:hideMark/>
          </w:tcPr>
          <w:p w14:paraId="0F85E21B"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0</w:t>
            </w:r>
          </w:p>
        </w:tc>
        <w:tc>
          <w:tcPr>
            <w:tcW w:w="690" w:type="pct"/>
            <w:tcBorders>
              <w:top w:val="nil"/>
              <w:left w:val="nil"/>
              <w:right w:val="nil"/>
            </w:tcBorders>
            <w:shd w:val="clear" w:color="auto" w:fill="auto"/>
            <w:noWrap/>
            <w:vAlign w:val="center"/>
            <w:hideMark/>
          </w:tcPr>
          <w:p w14:paraId="1E3FEAE5"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right w:val="nil"/>
            </w:tcBorders>
            <w:shd w:val="clear" w:color="auto" w:fill="auto"/>
            <w:noWrap/>
            <w:vAlign w:val="center"/>
            <w:hideMark/>
          </w:tcPr>
          <w:p w14:paraId="152318C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4</w:t>
            </w:r>
          </w:p>
        </w:tc>
      </w:tr>
      <w:tr w:rsidR="00B95E93" w:rsidRPr="00C778D4" w14:paraId="7B35E377" w14:textId="77777777" w:rsidTr="009711A0">
        <w:trPr>
          <w:trHeight w:val="270"/>
          <w:jc w:val="center"/>
        </w:trPr>
        <w:tc>
          <w:tcPr>
            <w:tcW w:w="863" w:type="pct"/>
            <w:tcBorders>
              <w:top w:val="nil"/>
              <w:left w:val="nil"/>
              <w:bottom w:val="single" w:sz="4" w:space="0" w:color="auto"/>
              <w:right w:val="nil"/>
            </w:tcBorders>
            <w:shd w:val="clear" w:color="auto" w:fill="auto"/>
            <w:noWrap/>
            <w:vAlign w:val="center"/>
            <w:hideMark/>
          </w:tcPr>
          <w:p w14:paraId="596621AD"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3</w:t>
            </w:r>
            <w:r w:rsidRPr="00C778D4">
              <w:rPr>
                <w:rFonts w:ascii="Calibri" w:eastAsia="SimSun" w:hAnsi="Calibri" w:cs="SimSun" w:hint="eastAsia"/>
                <w:color w:val="000000"/>
                <w:sz w:val="20"/>
                <w:szCs w:val="20"/>
              </w:rPr>
              <w:t>1</w:t>
            </w:r>
          </w:p>
        </w:tc>
        <w:tc>
          <w:tcPr>
            <w:tcW w:w="690" w:type="pct"/>
            <w:tcBorders>
              <w:top w:val="nil"/>
              <w:left w:val="nil"/>
              <w:bottom w:val="single" w:sz="4" w:space="0" w:color="auto"/>
              <w:right w:val="nil"/>
            </w:tcBorders>
            <w:shd w:val="clear" w:color="auto" w:fill="auto"/>
            <w:noWrap/>
            <w:vAlign w:val="center"/>
            <w:hideMark/>
          </w:tcPr>
          <w:p w14:paraId="3E26C616"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single" w:sz="4" w:space="0" w:color="auto"/>
              <w:right w:val="nil"/>
            </w:tcBorders>
            <w:shd w:val="clear" w:color="auto" w:fill="auto"/>
            <w:noWrap/>
            <w:vAlign w:val="center"/>
            <w:hideMark/>
          </w:tcPr>
          <w:p w14:paraId="708A0478"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single" w:sz="4" w:space="0" w:color="auto"/>
              <w:right w:val="nil"/>
            </w:tcBorders>
            <w:shd w:val="clear" w:color="auto" w:fill="auto"/>
            <w:noWrap/>
            <w:vAlign w:val="center"/>
            <w:hideMark/>
          </w:tcPr>
          <w:p w14:paraId="79DA5E8F"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single" w:sz="4" w:space="0" w:color="auto"/>
              <w:right w:val="nil"/>
            </w:tcBorders>
            <w:shd w:val="clear" w:color="auto" w:fill="auto"/>
            <w:noWrap/>
            <w:vAlign w:val="center"/>
            <w:hideMark/>
          </w:tcPr>
          <w:p w14:paraId="496A949A"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single" w:sz="4" w:space="0" w:color="auto"/>
              <w:right w:val="nil"/>
            </w:tcBorders>
            <w:shd w:val="clear" w:color="auto" w:fill="auto"/>
            <w:noWrap/>
            <w:vAlign w:val="center"/>
            <w:hideMark/>
          </w:tcPr>
          <w:p w14:paraId="18D3AD24"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1</w:t>
            </w:r>
          </w:p>
        </w:tc>
        <w:tc>
          <w:tcPr>
            <w:tcW w:w="690" w:type="pct"/>
            <w:tcBorders>
              <w:top w:val="nil"/>
              <w:left w:val="nil"/>
              <w:bottom w:val="single" w:sz="4" w:space="0" w:color="auto"/>
              <w:right w:val="nil"/>
            </w:tcBorders>
            <w:shd w:val="clear" w:color="auto" w:fill="auto"/>
            <w:noWrap/>
            <w:vAlign w:val="center"/>
            <w:hideMark/>
          </w:tcPr>
          <w:p w14:paraId="0BA605B7" w14:textId="77777777" w:rsidR="00B95E93" w:rsidRPr="00C778D4" w:rsidRDefault="00B95E93" w:rsidP="00B95E93">
            <w:pPr>
              <w:spacing w:after="0" w:line="240" w:lineRule="auto"/>
              <w:jc w:val="center"/>
              <w:rPr>
                <w:rFonts w:ascii="Calibri" w:eastAsia="SimSun" w:hAnsi="Calibri" w:cs="SimSun"/>
                <w:color w:val="000000"/>
                <w:sz w:val="20"/>
                <w:szCs w:val="20"/>
              </w:rPr>
            </w:pPr>
            <w:r w:rsidRPr="00C778D4">
              <w:rPr>
                <w:rFonts w:ascii="Calibri" w:eastAsia="SimSun" w:hAnsi="Calibri" w:cs="SimSun"/>
                <w:color w:val="000000"/>
                <w:sz w:val="20"/>
                <w:szCs w:val="20"/>
              </w:rPr>
              <w:t>5</w:t>
            </w:r>
          </w:p>
        </w:tc>
      </w:tr>
    </w:tbl>
    <w:p w14:paraId="5D644FF4" w14:textId="77777777" w:rsidR="00B95E93" w:rsidRDefault="00B95E93">
      <w:pPr>
        <w:rPr>
          <w:rFonts w:ascii="Calibri" w:hAnsi="Calibri"/>
          <w:sz w:val="24"/>
          <w:szCs w:val="24"/>
        </w:rPr>
      </w:pPr>
    </w:p>
    <w:p w14:paraId="6C5C2A11" w14:textId="77777777" w:rsidR="00630715" w:rsidRDefault="00630715" w:rsidP="00BD78B2">
      <w:pPr>
        <w:rPr>
          <w:rFonts w:ascii="Calibri" w:hAnsi="Calibri"/>
          <w:sz w:val="24"/>
          <w:szCs w:val="24"/>
        </w:rPr>
      </w:pPr>
      <w:bookmarkStart w:id="0" w:name="OLE_LINK27"/>
      <w:bookmarkStart w:id="1" w:name="OLE_LINK28"/>
    </w:p>
    <w:p w14:paraId="26C6B3A1" w14:textId="77777777" w:rsidR="00630715" w:rsidRDefault="00630715">
      <w:pPr>
        <w:rPr>
          <w:rFonts w:ascii="Calibri" w:hAnsi="Calibri"/>
          <w:sz w:val="24"/>
          <w:szCs w:val="24"/>
        </w:rPr>
      </w:pPr>
      <w:r>
        <w:rPr>
          <w:rFonts w:ascii="Calibri" w:hAnsi="Calibri"/>
          <w:sz w:val="24"/>
          <w:szCs w:val="24"/>
        </w:rPr>
        <w:br w:type="page"/>
      </w:r>
    </w:p>
    <w:p w14:paraId="2FE5FF3B" w14:textId="09589E3C" w:rsidR="00BD78B2" w:rsidRDefault="0009754A" w:rsidP="00BD78B2">
      <w:pPr>
        <w:rPr>
          <w:rFonts w:ascii="Calibri" w:hAnsi="Calibri" w:cs="Times New Roman"/>
          <w:sz w:val="24"/>
          <w:szCs w:val="24"/>
        </w:rPr>
      </w:pPr>
      <w:r>
        <w:rPr>
          <w:rFonts w:ascii="Calibri" w:hAnsi="Calibri" w:cs="Times New Roman"/>
          <w:sz w:val="24"/>
          <w:szCs w:val="24"/>
        </w:rPr>
        <w:lastRenderedPageBreak/>
        <w:t>Table</w:t>
      </w:r>
      <w:r>
        <w:rPr>
          <w:rFonts w:ascii="Calibri" w:hAnsi="Calibri" w:cs="Times New Roman" w:hint="eastAsia"/>
          <w:sz w:val="24"/>
          <w:szCs w:val="24"/>
        </w:rPr>
        <w:t>_</w:t>
      </w:r>
      <w:r w:rsidR="00BD78B2" w:rsidRPr="002F2EF6">
        <w:rPr>
          <w:rFonts w:ascii="Calibri" w:hAnsi="Calibri" w:cs="Times New Roman"/>
          <w:sz w:val="24"/>
          <w:szCs w:val="24"/>
        </w:rPr>
        <w:t>3</w:t>
      </w:r>
      <w:r>
        <w:rPr>
          <w:rFonts w:ascii="Calibri" w:hAnsi="Calibri" w:cs="Times New Roman" w:hint="eastAsia"/>
          <w:sz w:val="24"/>
          <w:szCs w:val="24"/>
        </w:rPr>
        <w:t>_</w:t>
      </w:r>
      <w:r>
        <w:rPr>
          <w:rFonts w:ascii="Calibri" w:hAnsi="Calibri" w:hint="eastAsia"/>
          <w:sz w:val="24"/>
          <w:szCs w:val="24"/>
        </w:rPr>
        <w:t>SuppInfo</w:t>
      </w:r>
      <w:r w:rsidR="006C525B">
        <w:rPr>
          <w:rFonts w:ascii="Calibri" w:hAnsi="Calibri" w:hint="eastAsia"/>
          <w:sz w:val="24"/>
          <w:szCs w:val="24"/>
        </w:rPr>
        <w:t>.</w:t>
      </w:r>
      <w:r w:rsidR="0024564E">
        <w:rPr>
          <w:rFonts w:ascii="Calibri" w:hAnsi="Calibri" w:cs="Times New Roman"/>
          <w:sz w:val="24"/>
          <w:szCs w:val="24"/>
        </w:rPr>
        <w:t xml:space="preserve"> </w:t>
      </w:r>
      <w:r w:rsidR="00B15FAD">
        <w:rPr>
          <w:rFonts w:ascii="Calibri" w:hAnsi="Calibri" w:cs="Times New Roman"/>
          <w:sz w:val="24"/>
          <w:szCs w:val="24"/>
        </w:rPr>
        <w:t>The r</w:t>
      </w:r>
      <w:r w:rsidR="00BD78B2" w:rsidRPr="002F2EF6">
        <w:rPr>
          <w:rFonts w:ascii="Calibri" w:hAnsi="Calibri" w:cs="Times New Roman"/>
          <w:sz w:val="24"/>
          <w:szCs w:val="24"/>
        </w:rPr>
        <w:t>esource use patterns of each</w:t>
      </w:r>
      <w:r w:rsidR="00ED065E">
        <w:rPr>
          <w:rFonts w:ascii="Calibri" w:hAnsi="Calibri" w:cs="Times New Roman" w:hint="eastAsia"/>
          <w:sz w:val="24"/>
          <w:szCs w:val="24"/>
        </w:rPr>
        <w:t xml:space="preserve"> resident</w:t>
      </w:r>
      <w:r w:rsidR="00BD78B2" w:rsidRPr="002F2EF6">
        <w:rPr>
          <w:rFonts w:ascii="Calibri" w:hAnsi="Calibri" w:cs="Times New Roman"/>
          <w:sz w:val="24"/>
          <w:szCs w:val="24"/>
        </w:rPr>
        <w:t xml:space="preserve"> species</w:t>
      </w:r>
      <w:r w:rsidR="00ED065E">
        <w:rPr>
          <w:rFonts w:ascii="Calibri" w:hAnsi="Calibri" w:cs="Times New Roman" w:hint="eastAsia"/>
          <w:sz w:val="24"/>
          <w:szCs w:val="24"/>
        </w:rPr>
        <w:t xml:space="preserve"> and</w:t>
      </w:r>
      <w:r w:rsidR="00B15FAD">
        <w:rPr>
          <w:rFonts w:ascii="Calibri" w:hAnsi="Calibri" w:cs="Times New Roman"/>
          <w:sz w:val="24"/>
          <w:szCs w:val="24"/>
        </w:rPr>
        <w:t xml:space="preserve"> the</w:t>
      </w:r>
      <w:r w:rsidR="00ED065E">
        <w:rPr>
          <w:rFonts w:ascii="Calibri" w:hAnsi="Calibri" w:cs="Times New Roman" w:hint="eastAsia"/>
          <w:sz w:val="24"/>
          <w:szCs w:val="24"/>
        </w:rPr>
        <w:t xml:space="preserve"> </w:t>
      </w:r>
      <w:r w:rsidR="006E0B48">
        <w:rPr>
          <w:rFonts w:ascii="Calibri" w:hAnsi="Calibri" w:cs="Times New Roman"/>
          <w:sz w:val="24"/>
          <w:szCs w:val="24"/>
        </w:rPr>
        <w:t>invader</w:t>
      </w:r>
      <w:r w:rsidR="0024564E">
        <w:rPr>
          <w:rFonts w:ascii="Calibri" w:hAnsi="Calibri" w:cs="Times New Roman" w:hint="eastAsia"/>
          <w:sz w:val="24"/>
          <w:szCs w:val="24"/>
        </w:rPr>
        <w:t xml:space="preserve"> </w:t>
      </w:r>
      <w:r w:rsidR="00B15FAD">
        <w:rPr>
          <w:rFonts w:ascii="Calibri" w:hAnsi="Calibri" w:cs="Times New Roman"/>
          <w:sz w:val="24"/>
          <w:szCs w:val="24"/>
        </w:rPr>
        <w:t>on 48 different</w:t>
      </w:r>
      <w:r w:rsidR="0024564E">
        <w:rPr>
          <w:rFonts w:ascii="Calibri" w:hAnsi="Calibri" w:cs="Times New Roman" w:hint="eastAsia"/>
          <w:sz w:val="24"/>
          <w:szCs w:val="24"/>
        </w:rPr>
        <w:t xml:space="preserve"> resources.</w:t>
      </w:r>
      <w:r w:rsidR="00B15FAD">
        <w:rPr>
          <w:rFonts w:ascii="Calibri" w:hAnsi="Calibri" w:cs="Times New Roman"/>
          <w:sz w:val="24"/>
          <w:szCs w:val="24"/>
        </w:rPr>
        <w:t xml:space="preserve"> The plus sign denotes for species ability to grow on specific resources.</w:t>
      </w:r>
    </w:p>
    <w:tbl>
      <w:tblPr>
        <w:tblW w:w="5000" w:type="pct"/>
        <w:tblLook w:val="04A0" w:firstRow="1" w:lastRow="0" w:firstColumn="1" w:lastColumn="0" w:noHBand="0" w:noVBand="1"/>
      </w:tblPr>
      <w:tblGrid>
        <w:gridCol w:w="615"/>
        <w:gridCol w:w="2774"/>
        <w:gridCol w:w="865"/>
        <w:gridCol w:w="865"/>
        <w:gridCol w:w="865"/>
        <w:gridCol w:w="970"/>
        <w:gridCol w:w="970"/>
        <w:gridCol w:w="1318"/>
      </w:tblGrid>
      <w:tr w:rsidR="00ED065E" w:rsidRPr="00C778D4" w14:paraId="660EE745" w14:textId="77777777" w:rsidTr="00F113DF">
        <w:trPr>
          <w:trHeight w:val="300"/>
        </w:trPr>
        <w:tc>
          <w:tcPr>
            <w:tcW w:w="332" w:type="pct"/>
            <w:tcBorders>
              <w:top w:val="single" w:sz="4" w:space="0" w:color="auto"/>
              <w:bottom w:val="single" w:sz="4" w:space="0" w:color="auto"/>
            </w:tcBorders>
            <w:shd w:val="clear" w:color="auto" w:fill="auto"/>
            <w:noWrap/>
            <w:vAlign w:val="center"/>
            <w:hideMark/>
          </w:tcPr>
          <w:p w14:paraId="257D48C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No.</w:t>
            </w:r>
          </w:p>
        </w:tc>
        <w:tc>
          <w:tcPr>
            <w:tcW w:w="1501" w:type="pct"/>
            <w:tcBorders>
              <w:top w:val="single" w:sz="4" w:space="0" w:color="auto"/>
              <w:bottom w:val="single" w:sz="4" w:space="0" w:color="auto"/>
            </w:tcBorders>
            <w:shd w:val="clear" w:color="auto" w:fill="auto"/>
            <w:noWrap/>
            <w:vAlign w:val="center"/>
            <w:hideMark/>
          </w:tcPr>
          <w:p w14:paraId="525F06E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Resources</w:t>
            </w:r>
          </w:p>
        </w:tc>
        <w:tc>
          <w:tcPr>
            <w:tcW w:w="468" w:type="pct"/>
            <w:tcBorders>
              <w:top w:val="single" w:sz="4" w:space="0" w:color="auto"/>
              <w:bottom w:val="single" w:sz="4" w:space="0" w:color="auto"/>
            </w:tcBorders>
            <w:shd w:val="clear" w:color="auto" w:fill="auto"/>
            <w:noWrap/>
            <w:vAlign w:val="center"/>
            <w:hideMark/>
          </w:tcPr>
          <w:p w14:paraId="22981C91" w14:textId="77777777" w:rsidR="00ED065E" w:rsidRPr="00C778D4" w:rsidRDefault="00630715"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00ED065E" w:rsidRPr="00C778D4">
              <w:rPr>
                <w:rFonts w:ascii="Calibri" w:eastAsia="SimSun" w:hAnsi="Calibri" w:cs="Times New Roman"/>
                <w:sz w:val="20"/>
                <w:szCs w:val="20"/>
              </w:rPr>
              <w:t>A2</w:t>
            </w:r>
          </w:p>
        </w:tc>
        <w:tc>
          <w:tcPr>
            <w:tcW w:w="468" w:type="pct"/>
            <w:tcBorders>
              <w:top w:val="single" w:sz="4" w:space="0" w:color="auto"/>
              <w:bottom w:val="single" w:sz="4" w:space="0" w:color="auto"/>
            </w:tcBorders>
            <w:shd w:val="clear" w:color="auto" w:fill="auto"/>
            <w:noWrap/>
            <w:vAlign w:val="center"/>
            <w:hideMark/>
          </w:tcPr>
          <w:p w14:paraId="408CA1F2" w14:textId="77777777" w:rsidR="00ED065E" w:rsidRPr="00C778D4" w:rsidRDefault="00630715"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00ED065E" w:rsidRPr="00C778D4">
              <w:rPr>
                <w:rFonts w:ascii="Calibri" w:eastAsia="SimSun" w:hAnsi="Calibri" w:cs="Times New Roman"/>
                <w:sz w:val="20"/>
                <w:szCs w:val="20"/>
              </w:rPr>
              <w:t>A3</w:t>
            </w:r>
          </w:p>
        </w:tc>
        <w:tc>
          <w:tcPr>
            <w:tcW w:w="468" w:type="pct"/>
            <w:tcBorders>
              <w:top w:val="single" w:sz="4" w:space="0" w:color="auto"/>
              <w:bottom w:val="single" w:sz="4" w:space="0" w:color="auto"/>
            </w:tcBorders>
            <w:shd w:val="clear" w:color="auto" w:fill="auto"/>
            <w:noWrap/>
            <w:vAlign w:val="center"/>
            <w:hideMark/>
          </w:tcPr>
          <w:p w14:paraId="6E2D8E63" w14:textId="77777777" w:rsidR="00ED065E" w:rsidRPr="00C778D4" w:rsidRDefault="00630715"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00ED065E" w:rsidRPr="00C778D4">
              <w:rPr>
                <w:rFonts w:ascii="Calibri" w:eastAsia="SimSun" w:hAnsi="Calibri" w:cs="Times New Roman"/>
                <w:sz w:val="20"/>
                <w:szCs w:val="20"/>
              </w:rPr>
              <w:t>A6</w:t>
            </w:r>
          </w:p>
        </w:tc>
        <w:tc>
          <w:tcPr>
            <w:tcW w:w="525" w:type="pct"/>
            <w:tcBorders>
              <w:top w:val="single" w:sz="4" w:space="0" w:color="auto"/>
              <w:bottom w:val="single" w:sz="4" w:space="0" w:color="auto"/>
            </w:tcBorders>
            <w:shd w:val="clear" w:color="auto" w:fill="auto"/>
            <w:noWrap/>
            <w:vAlign w:val="center"/>
            <w:hideMark/>
          </w:tcPr>
          <w:p w14:paraId="64BC651F" w14:textId="77777777" w:rsidR="00ED065E" w:rsidRPr="00C778D4" w:rsidRDefault="00630715"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00ED065E" w:rsidRPr="00C778D4">
              <w:rPr>
                <w:rFonts w:ascii="Calibri" w:eastAsia="SimSun" w:hAnsi="Calibri" w:cs="Times New Roman"/>
                <w:sz w:val="20"/>
                <w:szCs w:val="20"/>
              </w:rPr>
              <w:t>117</w:t>
            </w:r>
          </w:p>
        </w:tc>
        <w:tc>
          <w:tcPr>
            <w:tcW w:w="525" w:type="pct"/>
            <w:tcBorders>
              <w:top w:val="single" w:sz="4" w:space="0" w:color="auto"/>
              <w:bottom w:val="single" w:sz="4" w:space="0" w:color="auto"/>
            </w:tcBorders>
            <w:shd w:val="clear" w:color="auto" w:fill="auto"/>
            <w:noWrap/>
            <w:vAlign w:val="center"/>
            <w:hideMark/>
          </w:tcPr>
          <w:p w14:paraId="2A804B87" w14:textId="77777777" w:rsidR="00ED065E" w:rsidRPr="00C778D4" w:rsidRDefault="00630715"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00ED065E" w:rsidRPr="00C778D4">
              <w:rPr>
                <w:rFonts w:ascii="Calibri" w:eastAsia="SimSun" w:hAnsi="Calibri" w:cs="Times New Roman"/>
                <w:sz w:val="20"/>
                <w:szCs w:val="20"/>
              </w:rPr>
              <w:t>140</w:t>
            </w:r>
          </w:p>
        </w:tc>
        <w:tc>
          <w:tcPr>
            <w:tcW w:w="714" w:type="pct"/>
            <w:tcBorders>
              <w:top w:val="single" w:sz="4" w:space="0" w:color="auto"/>
              <w:bottom w:val="single" w:sz="4" w:space="0" w:color="auto"/>
            </w:tcBorders>
            <w:shd w:val="clear" w:color="auto" w:fill="auto"/>
            <w:noWrap/>
            <w:vAlign w:val="center"/>
            <w:hideMark/>
          </w:tcPr>
          <w:p w14:paraId="16DE37C9" w14:textId="77777777" w:rsidR="00ED065E" w:rsidRPr="00C778D4" w:rsidRDefault="00630715"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00ED065E" w:rsidRPr="00C778D4">
              <w:rPr>
                <w:rFonts w:ascii="Calibri" w:eastAsia="SimSun" w:hAnsi="Calibri" w:cs="Times New Roman"/>
                <w:sz w:val="20"/>
                <w:szCs w:val="20"/>
              </w:rPr>
              <w:t>Rs</w:t>
            </w:r>
            <w:r w:rsidRPr="00C778D4">
              <w:rPr>
                <w:rFonts w:ascii="Calibri" w:eastAsia="SimSun" w:hAnsi="Calibri" w:cs="Times New Roman" w:hint="eastAsia"/>
                <w:sz w:val="20"/>
                <w:szCs w:val="20"/>
              </w:rPr>
              <w:t>1115</w:t>
            </w:r>
          </w:p>
        </w:tc>
      </w:tr>
      <w:tr w:rsidR="00ED065E" w:rsidRPr="00C778D4" w14:paraId="25B2411F" w14:textId="77777777" w:rsidTr="00F113DF">
        <w:trPr>
          <w:trHeight w:val="300"/>
        </w:trPr>
        <w:tc>
          <w:tcPr>
            <w:tcW w:w="332" w:type="pct"/>
            <w:tcBorders>
              <w:top w:val="single" w:sz="4" w:space="0" w:color="auto"/>
            </w:tcBorders>
            <w:shd w:val="clear" w:color="auto" w:fill="auto"/>
            <w:noWrap/>
            <w:vAlign w:val="center"/>
            <w:hideMark/>
          </w:tcPr>
          <w:p w14:paraId="64CB265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w:t>
            </w:r>
          </w:p>
        </w:tc>
        <w:tc>
          <w:tcPr>
            <w:tcW w:w="1501" w:type="pct"/>
            <w:tcBorders>
              <w:top w:val="single" w:sz="4" w:space="0" w:color="auto"/>
            </w:tcBorders>
            <w:shd w:val="clear" w:color="auto" w:fill="auto"/>
            <w:noWrap/>
            <w:vAlign w:val="center"/>
            <w:hideMark/>
          </w:tcPr>
          <w:p w14:paraId="6089F2F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 xml:space="preserve">Acetic </w:t>
            </w:r>
            <w:proofErr w:type="spellStart"/>
            <w:r w:rsidRPr="00C778D4">
              <w:rPr>
                <w:rFonts w:ascii="Calibri" w:eastAsia="SimSun" w:hAnsi="Calibri" w:cs="Times New Roman"/>
                <w:sz w:val="20"/>
                <w:szCs w:val="20"/>
              </w:rPr>
              <w:t>aicd</w:t>
            </w:r>
            <w:proofErr w:type="spellEnd"/>
            <w:r w:rsidRPr="00C778D4">
              <w:rPr>
                <w:rFonts w:ascii="Calibri" w:eastAsia="SimSun" w:hAnsi="Calibri" w:cs="Times New Roman"/>
                <w:sz w:val="20"/>
                <w:szCs w:val="20"/>
              </w:rPr>
              <w:t>(Ace)</w:t>
            </w:r>
          </w:p>
        </w:tc>
        <w:tc>
          <w:tcPr>
            <w:tcW w:w="468" w:type="pct"/>
            <w:tcBorders>
              <w:top w:val="single" w:sz="4" w:space="0" w:color="auto"/>
            </w:tcBorders>
            <w:shd w:val="clear" w:color="auto" w:fill="auto"/>
            <w:noWrap/>
            <w:vAlign w:val="center"/>
            <w:hideMark/>
          </w:tcPr>
          <w:p w14:paraId="273B3CD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tcBorders>
              <w:top w:val="single" w:sz="4" w:space="0" w:color="auto"/>
            </w:tcBorders>
            <w:shd w:val="clear" w:color="auto" w:fill="auto"/>
            <w:noWrap/>
            <w:vAlign w:val="center"/>
            <w:hideMark/>
          </w:tcPr>
          <w:p w14:paraId="26999351"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tcBorders>
              <w:top w:val="single" w:sz="4" w:space="0" w:color="auto"/>
            </w:tcBorders>
            <w:shd w:val="clear" w:color="auto" w:fill="auto"/>
            <w:noWrap/>
            <w:vAlign w:val="center"/>
            <w:hideMark/>
          </w:tcPr>
          <w:p w14:paraId="6CB55F6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tcBorders>
              <w:top w:val="single" w:sz="4" w:space="0" w:color="auto"/>
            </w:tcBorders>
            <w:shd w:val="clear" w:color="auto" w:fill="auto"/>
            <w:noWrap/>
            <w:vAlign w:val="center"/>
            <w:hideMark/>
          </w:tcPr>
          <w:p w14:paraId="05197EC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tcBorders>
              <w:top w:val="single" w:sz="4" w:space="0" w:color="auto"/>
            </w:tcBorders>
            <w:shd w:val="clear" w:color="auto" w:fill="auto"/>
            <w:noWrap/>
            <w:vAlign w:val="center"/>
            <w:hideMark/>
          </w:tcPr>
          <w:p w14:paraId="3E21977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tcBorders>
              <w:top w:val="single" w:sz="4" w:space="0" w:color="auto"/>
            </w:tcBorders>
            <w:shd w:val="clear" w:color="auto" w:fill="auto"/>
            <w:noWrap/>
            <w:vAlign w:val="center"/>
            <w:hideMark/>
          </w:tcPr>
          <w:p w14:paraId="29BBD39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73F03FA1" w14:textId="77777777" w:rsidTr="00F113DF">
        <w:trPr>
          <w:trHeight w:val="300"/>
        </w:trPr>
        <w:tc>
          <w:tcPr>
            <w:tcW w:w="332" w:type="pct"/>
            <w:shd w:val="clear" w:color="auto" w:fill="auto"/>
            <w:noWrap/>
            <w:vAlign w:val="center"/>
            <w:hideMark/>
          </w:tcPr>
          <w:p w14:paraId="42790B3E"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w:t>
            </w:r>
          </w:p>
        </w:tc>
        <w:tc>
          <w:tcPr>
            <w:tcW w:w="1501" w:type="pct"/>
            <w:shd w:val="clear" w:color="auto" w:fill="auto"/>
            <w:noWrap/>
            <w:vAlign w:val="center"/>
            <w:hideMark/>
          </w:tcPr>
          <w:p w14:paraId="38B1203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L-Alanine(Ala)</w:t>
            </w:r>
          </w:p>
        </w:tc>
        <w:tc>
          <w:tcPr>
            <w:tcW w:w="468" w:type="pct"/>
            <w:shd w:val="clear" w:color="auto" w:fill="auto"/>
            <w:noWrap/>
            <w:vAlign w:val="center"/>
            <w:hideMark/>
          </w:tcPr>
          <w:p w14:paraId="7E2DBDE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BDA9A7C"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C656BF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9EC22F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3076DE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6F10D60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5DDD545F" w14:textId="77777777" w:rsidTr="00F113DF">
        <w:trPr>
          <w:trHeight w:val="300"/>
        </w:trPr>
        <w:tc>
          <w:tcPr>
            <w:tcW w:w="332" w:type="pct"/>
            <w:shd w:val="clear" w:color="auto" w:fill="auto"/>
            <w:noWrap/>
            <w:vAlign w:val="center"/>
            <w:hideMark/>
          </w:tcPr>
          <w:p w14:paraId="62C6096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w:t>
            </w:r>
          </w:p>
        </w:tc>
        <w:tc>
          <w:tcPr>
            <w:tcW w:w="1501" w:type="pct"/>
            <w:shd w:val="clear" w:color="auto" w:fill="auto"/>
            <w:noWrap/>
            <w:vAlign w:val="center"/>
            <w:hideMark/>
          </w:tcPr>
          <w:p w14:paraId="6262E53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β-Alanine(Ala)</w:t>
            </w:r>
          </w:p>
        </w:tc>
        <w:tc>
          <w:tcPr>
            <w:tcW w:w="468" w:type="pct"/>
            <w:shd w:val="clear" w:color="auto" w:fill="auto"/>
            <w:noWrap/>
            <w:vAlign w:val="center"/>
            <w:hideMark/>
          </w:tcPr>
          <w:p w14:paraId="07006F6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6BECF5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5125C97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31AE102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DAD832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48E303D"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558D9753" w14:textId="77777777" w:rsidTr="00F113DF">
        <w:trPr>
          <w:trHeight w:val="300"/>
        </w:trPr>
        <w:tc>
          <w:tcPr>
            <w:tcW w:w="332" w:type="pct"/>
            <w:shd w:val="clear" w:color="auto" w:fill="auto"/>
            <w:noWrap/>
            <w:vAlign w:val="center"/>
            <w:hideMark/>
          </w:tcPr>
          <w:p w14:paraId="0EFAB3E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w:t>
            </w:r>
          </w:p>
        </w:tc>
        <w:tc>
          <w:tcPr>
            <w:tcW w:w="1501" w:type="pct"/>
            <w:shd w:val="clear" w:color="auto" w:fill="auto"/>
            <w:noWrap/>
            <w:vAlign w:val="center"/>
            <w:hideMark/>
          </w:tcPr>
          <w:p w14:paraId="42D4744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L-Arginine(</w:t>
            </w:r>
            <w:proofErr w:type="spellStart"/>
            <w:r w:rsidRPr="00C778D4">
              <w:rPr>
                <w:rFonts w:ascii="Calibri" w:eastAsia="SimSun" w:hAnsi="Calibri" w:cs="Times New Roman"/>
                <w:sz w:val="20"/>
                <w:szCs w:val="20"/>
              </w:rPr>
              <w:t>Arg</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6B7D3C4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E7D648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B85691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781CF14A"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0961999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004E43D9"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04995E5C" w14:textId="77777777" w:rsidTr="00F113DF">
        <w:trPr>
          <w:trHeight w:val="300"/>
        </w:trPr>
        <w:tc>
          <w:tcPr>
            <w:tcW w:w="332" w:type="pct"/>
            <w:shd w:val="clear" w:color="auto" w:fill="auto"/>
            <w:noWrap/>
            <w:vAlign w:val="center"/>
            <w:hideMark/>
          </w:tcPr>
          <w:p w14:paraId="33F32D8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5</w:t>
            </w:r>
          </w:p>
        </w:tc>
        <w:tc>
          <w:tcPr>
            <w:tcW w:w="1501" w:type="pct"/>
            <w:shd w:val="clear" w:color="auto" w:fill="auto"/>
            <w:noWrap/>
            <w:vAlign w:val="center"/>
            <w:hideMark/>
          </w:tcPr>
          <w:p w14:paraId="1326B59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Ascorbic acid(</w:t>
            </w:r>
            <w:proofErr w:type="spellStart"/>
            <w:r w:rsidRPr="00C778D4">
              <w:rPr>
                <w:rFonts w:ascii="Calibri" w:eastAsia="SimSun" w:hAnsi="Calibri" w:cs="Times New Roman"/>
                <w:sz w:val="20"/>
                <w:szCs w:val="20"/>
              </w:rPr>
              <w:t>Asc</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4F112D0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0F886A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953C31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D6F0E5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0885C4B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ED7B722"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36FF0183" w14:textId="77777777" w:rsidTr="00F113DF">
        <w:trPr>
          <w:trHeight w:val="300"/>
        </w:trPr>
        <w:tc>
          <w:tcPr>
            <w:tcW w:w="332" w:type="pct"/>
            <w:shd w:val="clear" w:color="auto" w:fill="auto"/>
            <w:noWrap/>
            <w:vAlign w:val="center"/>
            <w:hideMark/>
          </w:tcPr>
          <w:p w14:paraId="0AC59C1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6</w:t>
            </w:r>
          </w:p>
        </w:tc>
        <w:tc>
          <w:tcPr>
            <w:tcW w:w="1501" w:type="pct"/>
            <w:shd w:val="clear" w:color="auto" w:fill="auto"/>
            <w:noWrap/>
            <w:vAlign w:val="center"/>
            <w:hideMark/>
          </w:tcPr>
          <w:p w14:paraId="5A018EFE"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L-Asparagine(</w:t>
            </w:r>
            <w:proofErr w:type="spellStart"/>
            <w:r w:rsidRPr="00C778D4">
              <w:rPr>
                <w:rFonts w:ascii="Calibri" w:eastAsia="SimSun" w:hAnsi="Calibri" w:cs="Times New Roman"/>
                <w:sz w:val="20"/>
                <w:szCs w:val="20"/>
              </w:rPr>
              <w:t>Asn</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08D79D6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52BE97A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74CC47E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5BEEE37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69882B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53DBEC2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4FFCAE65" w14:textId="77777777" w:rsidTr="00F113DF">
        <w:trPr>
          <w:trHeight w:val="300"/>
        </w:trPr>
        <w:tc>
          <w:tcPr>
            <w:tcW w:w="332" w:type="pct"/>
            <w:shd w:val="clear" w:color="auto" w:fill="auto"/>
            <w:noWrap/>
            <w:vAlign w:val="center"/>
            <w:hideMark/>
          </w:tcPr>
          <w:p w14:paraId="6FE9CFA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7</w:t>
            </w:r>
          </w:p>
        </w:tc>
        <w:tc>
          <w:tcPr>
            <w:tcW w:w="1501" w:type="pct"/>
            <w:shd w:val="clear" w:color="auto" w:fill="auto"/>
            <w:noWrap/>
            <w:vAlign w:val="center"/>
            <w:hideMark/>
          </w:tcPr>
          <w:p w14:paraId="77D074C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γ-Aminobutyric acid(Ami)</w:t>
            </w:r>
          </w:p>
        </w:tc>
        <w:tc>
          <w:tcPr>
            <w:tcW w:w="468" w:type="pct"/>
            <w:shd w:val="clear" w:color="auto" w:fill="auto"/>
            <w:noWrap/>
            <w:vAlign w:val="center"/>
            <w:hideMark/>
          </w:tcPr>
          <w:p w14:paraId="131C4C1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3FA09DF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0FD91E1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176440E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7C19E07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7C5F2B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41B05C18" w14:textId="77777777" w:rsidTr="00F113DF">
        <w:trPr>
          <w:trHeight w:val="300"/>
        </w:trPr>
        <w:tc>
          <w:tcPr>
            <w:tcW w:w="332" w:type="pct"/>
            <w:shd w:val="clear" w:color="auto" w:fill="auto"/>
            <w:noWrap/>
            <w:vAlign w:val="center"/>
            <w:hideMark/>
          </w:tcPr>
          <w:p w14:paraId="2BBB2BB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8</w:t>
            </w:r>
          </w:p>
        </w:tc>
        <w:tc>
          <w:tcPr>
            <w:tcW w:w="1501" w:type="pct"/>
            <w:shd w:val="clear" w:color="auto" w:fill="auto"/>
            <w:noWrap/>
            <w:vAlign w:val="center"/>
            <w:hideMark/>
          </w:tcPr>
          <w:p w14:paraId="4688C8D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Citric acid(</w:t>
            </w:r>
            <w:proofErr w:type="spellStart"/>
            <w:r w:rsidRPr="00C778D4">
              <w:rPr>
                <w:rFonts w:ascii="Calibri" w:eastAsia="SimSun" w:hAnsi="Calibri" w:cs="Times New Roman"/>
                <w:sz w:val="20"/>
                <w:szCs w:val="20"/>
              </w:rPr>
              <w:t>Cit</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088DFD9C"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A46F5C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F50B92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6DBD46C"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6A71297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1250D2B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289BC55B" w14:textId="77777777" w:rsidTr="00F113DF">
        <w:trPr>
          <w:trHeight w:val="300"/>
        </w:trPr>
        <w:tc>
          <w:tcPr>
            <w:tcW w:w="332" w:type="pct"/>
            <w:shd w:val="clear" w:color="auto" w:fill="auto"/>
            <w:noWrap/>
            <w:vAlign w:val="center"/>
            <w:hideMark/>
          </w:tcPr>
          <w:p w14:paraId="25C9E59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9</w:t>
            </w:r>
          </w:p>
        </w:tc>
        <w:tc>
          <w:tcPr>
            <w:tcW w:w="1501" w:type="pct"/>
            <w:shd w:val="clear" w:color="auto" w:fill="auto"/>
            <w:noWrap/>
            <w:vAlign w:val="center"/>
            <w:hideMark/>
          </w:tcPr>
          <w:p w14:paraId="4D7A1977" w14:textId="77777777" w:rsidR="00ED065E" w:rsidRPr="00C778D4" w:rsidRDefault="00ED065E" w:rsidP="00C778D4">
            <w:pPr>
              <w:spacing w:after="0" w:line="240" w:lineRule="auto"/>
              <w:jc w:val="center"/>
              <w:rPr>
                <w:rFonts w:ascii="Calibri" w:eastAsia="SimSun" w:hAnsi="Calibri" w:cs="Times New Roman"/>
                <w:sz w:val="20"/>
                <w:szCs w:val="20"/>
              </w:rPr>
            </w:pPr>
            <w:proofErr w:type="spellStart"/>
            <w:r w:rsidRPr="00C778D4">
              <w:rPr>
                <w:rFonts w:ascii="Calibri" w:eastAsia="SimSun" w:hAnsi="Calibri" w:cs="Times New Roman"/>
                <w:sz w:val="20"/>
                <w:szCs w:val="20"/>
              </w:rPr>
              <w:t>Citrulline</w:t>
            </w:r>
            <w:proofErr w:type="spellEnd"/>
            <w:r w:rsidRPr="00C778D4">
              <w:rPr>
                <w:rFonts w:ascii="Calibri" w:eastAsia="SimSun" w:hAnsi="Calibri" w:cs="Times New Roman"/>
                <w:sz w:val="20"/>
                <w:szCs w:val="20"/>
              </w:rPr>
              <w:t>(</w:t>
            </w:r>
            <w:proofErr w:type="spellStart"/>
            <w:r w:rsidRPr="00C778D4">
              <w:rPr>
                <w:rFonts w:ascii="Calibri" w:eastAsia="SimSun" w:hAnsi="Calibri" w:cs="Times New Roman"/>
                <w:sz w:val="20"/>
                <w:szCs w:val="20"/>
              </w:rPr>
              <w:t>Cin</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602FBFD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2E0BF7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31D9F2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26E949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74782B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7D6F0EE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00834AF5" w14:textId="77777777" w:rsidTr="00F113DF">
        <w:trPr>
          <w:trHeight w:val="300"/>
        </w:trPr>
        <w:tc>
          <w:tcPr>
            <w:tcW w:w="332" w:type="pct"/>
            <w:shd w:val="clear" w:color="auto" w:fill="auto"/>
            <w:noWrap/>
            <w:vAlign w:val="center"/>
            <w:hideMark/>
          </w:tcPr>
          <w:p w14:paraId="7AEEFD4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10</w:t>
            </w:r>
          </w:p>
        </w:tc>
        <w:tc>
          <w:tcPr>
            <w:tcW w:w="1501" w:type="pct"/>
            <w:shd w:val="clear" w:color="auto" w:fill="auto"/>
            <w:noWrap/>
            <w:vAlign w:val="center"/>
            <w:hideMark/>
          </w:tcPr>
          <w:p w14:paraId="3D76DEF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Ethanolamine(Eth)</w:t>
            </w:r>
          </w:p>
        </w:tc>
        <w:tc>
          <w:tcPr>
            <w:tcW w:w="468" w:type="pct"/>
            <w:shd w:val="clear" w:color="auto" w:fill="auto"/>
            <w:noWrap/>
            <w:vAlign w:val="center"/>
            <w:hideMark/>
          </w:tcPr>
          <w:p w14:paraId="145370BC"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018A414"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C5B6D8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4A86B5B4"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CF5A16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663E5658"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5A76B059" w14:textId="77777777" w:rsidTr="00F113DF">
        <w:trPr>
          <w:trHeight w:val="300"/>
        </w:trPr>
        <w:tc>
          <w:tcPr>
            <w:tcW w:w="332" w:type="pct"/>
            <w:shd w:val="clear" w:color="auto" w:fill="auto"/>
            <w:noWrap/>
            <w:vAlign w:val="center"/>
            <w:hideMark/>
          </w:tcPr>
          <w:p w14:paraId="47DF5C7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11</w:t>
            </w:r>
          </w:p>
        </w:tc>
        <w:tc>
          <w:tcPr>
            <w:tcW w:w="1501" w:type="pct"/>
            <w:shd w:val="clear" w:color="auto" w:fill="auto"/>
            <w:noWrap/>
            <w:vAlign w:val="center"/>
            <w:hideMark/>
          </w:tcPr>
          <w:p w14:paraId="5EEA20C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Formic acid(For)</w:t>
            </w:r>
          </w:p>
        </w:tc>
        <w:tc>
          <w:tcPr>
            <w:tcW w:w="468" w:type="pct"/>
            <w:shd w:val="clear" w:color="auto" w:fill="auto"/>
            <w:noWrap/>
            <w:vAlign w:val="center"/>
            <w:hideMark/>
          </w:tcPr>
          <w:p w14:paraId="56F98E9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EE15968"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62FB6F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4F8BB0F8"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3D11089D"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518445CD"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7AD88D75" w14:textId="77777777" w:rsidTr="00F113DF">
        <w:trPr>
          <w:trHeight w:val="300"/>
        </w:trPr>
        <w:tc>
          <w:tcPr>
            <w:tcW w:w="332" w:type="pct"/>
            <w:shd w:val="clear" w:color="auto" w:fill="auto"/>
            <w:noWrap/>
            <w:vAlign w:val="center"/>
            <w:hideMark/>
          </w:tcPr>
          <w:p w14:paraId="16582F3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12</w:t>
            </w:r>
          </w:p>
        </w:tc>
        <w:tc>
          <w:tcPr>
            <w:tcW w:w="1501" w:type="pct"/>
            <w:shd w:val="clear" w:color="auto" w:fill="auto"/>
            <w:noWrap/>
            <w:vAlign w:val="center"/>
            <w:hideMark/>
          </w:tcPr>
          <w:p w14:paraId="5018CFA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Fructose(</w:t>
            </w:r>
            <w:proofErr w:type="spellStart"/>
            <w:r w:rsidRPr="00C778D4">
              <w:rPr>
                <w:rFonts w:ascii="Calibri" w:eastAsia="SimSun" w:hAnsi="Calibri" w:cs="Times New Roman"/>
                <w:sz w:val="20"/>
                <w:szCs w:val="20"/>
              </w:rPr>
              <w:t>Fruc</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62E36F71"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A373537"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3015FC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6C495E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EB8CB9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72672A8E"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70687696" w14:textId="77777777" w:rsidTr="00F113DF">
        <w:trPr>
          <w:trHeight w:val="300"/>
        </w:trPr>
        <w:tc>
          <w:tcPr>
            <w:tcW w:w="332" w:type="pct"/>
            <w:shd w:val="clear" w:color="auto" w:fill="auto"/>
            <w:noWrap/>
            <w:vAlign w:val="center"/>
            <w:hideMark/>
          </w:tcPr>
          <w:p w14:paraId="60B7B5B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13</w:t>
            </w:r>
          </w:p>
        </w:tc>
        <w:tc>
          <w:tcPr>
            <w:tcW w:w="1501" w:type="pct"/>
            <w:shd w:val="clear" w:color="auto" w:fill="auto"/>
            <w:noWrap/>
            <w:vAlign w:val="center"/>
            <w:hideMark/>
          </w:tcPr>
          <w:p w14:paraId="02C32332" w14:textId="77777777" w:rsidR="00ED065E" w:rsidRPr="00C778D4" w:rsidRDefault="00ED065E" w:rsidP="00C778D4">
            <w:pPr>
              <w:spacing w:after="0" w:line="240" w:lineRule="auto"/>
              <w:jc w:val="center"/>
              <w:rPr>
                <w:rFonts w:ascii="Calibri" w:eastAsia="SimSun" w:hAnsi="Calibri" w:cs="Times New Roman"/>
                <w:sz w:val="20"/>
                <w:szCs w:val="20"/>
              </w:rPr>
            </w:pPr>
            <w:proofErr w:type="spellStart"/>
            <w:r w:rsidRPr="00C778D4">
              <w:rPr>
                <w:rFonts w:ascii="Calibri" w:eastAsia="SimSun" w:hAnsi="Calibri" w:cs="Times New Roman"/>
                <w:sz w:val="20"/>
                <w:szCs w:val="20"/>
              </w:rPr>
              <w:t>Galacturonic</w:t>
            </w:r>
            <w:proofErr w:type="spellEnd"/>
            <w:r w:rsidRPr="00C778D4">
              <w:rPr>
                <w:rFonts w:ascii="Calibri" w:eastAsia="SimSun" w:hAnsi="Calibri" w:cs="Times New Roman"/>
                <w:sz w:val="20"/>
                <w:szCs w:val="20"/>
              </w:rPr>
              <w:t xml:space="preserve"> acid(</w:t>
            </w:r>
            <w:proofErr w:type="spellStart"/>
            <w:r w:rsidRPr="00C778D4">
              <w:rPr>
                <w:rFonts w:ascii="Calibri" w:eastAsia="SimSun" w:hAnsi="Calibri" w:cs="Times New Roman"/>
                <w:sz w:val="20"/>
                <w:szCs w:val="20"/>
              </w:rPr>
              <w:t>Galac</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1329F65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BDCB59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D2F12A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1EAB43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641029B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5B1C86B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51D5AB00" w14:textId="77777777" w:rsidTr="00F113DF">
        <w:trPr>
          <w:trHeight w:val="300"/>
        </w:trPr>
        <w:tc>
          <w:tcPr>
            <w:tcW w:w="332" w:type="pct"/>
            <w:shd w:val="clear" w:color="auto" w:fill="auto"/>
            <w:noWrap/>
            <w:vAlign w:val="center"/>
            <w:hideMark/>
          </w:tcPr>
          <w:p w14:paraId="729A587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14</w:t>
            </w:r>
          </w:p>
        </w:tc>
        <w:tc>
          <w:tcPr>
            <w:tcW w:w="1501" w:type="pct"/>
            <w:shd w:val="clear" w:color="auto" w:fill="auto"/>
            <w:noWrap/>
            <w:vAlign w:val="center"/>
            <w:hideMark/>
          </w:tcPr>
          <w:p w14:paraId="2640D6B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Glucose(</w:t>
            </w:r>
            <w:proofErr w:type="spellStart"/>
            <w:r w:rsidRPr="00C778D4">
              <w:rPr>
                <w:rFonts w:ascii="Calibri" w:eastAsia="SimSun" w:hAnsi="Calibri" w:cs="Times New Roman"/>
                <w:sz w:val="20"/>
                <w:szCs w:val="20"/>
              </w:rPr>
              <w:t>Glu</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207A5D0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114FF65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43AA39C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478514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46D2E88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242F9E3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2CB859CC" w14:textId="77777777" w:rsidTr="00F113DF">
        <w:trPr>
          <w:trHeight w:val="300"/>
        </w:trPr>
        <w:tc>
          <w:tcPr>
            <w:tcW w:w="332" w:type="pct"/>
            <w:shd w:val="clear" w:color="auto" w:fill="auto"/>
            <w:noWrap/>
            <w:vAlign w:val="center"/>
            <w:hideMark/>
          </w:tcPr>
          <w:p w14:paraId="0D0E04F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15</w:t>
            </w:r>
          </w:p>
        </w:tc>
        <w:tc>
          <w:tcPr>
            <w:tcW w:w="1501" w:type="pct"/>
            <w:shd w:val="clear" w:color="auto" w:fill="auto"/>
            <w:noWrap/>
            <w:vAlign w:val="center"/>
            <w:hideMark/>
          </w:tcPr>
          <w:p w14:paraId="6DE1CCD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L-Glutamine(</w:t>
            </w:r>
            <w:proofErr w:type="spellStart"/>
            <w:r w:rsidRPr="00C778D4">
              <w:rPr>
                <w:rFonts w:ascii="Calibri" w:eastAsia="SimSun" w:hAnsi="Calibri" w:cs="Times New Roman"/>
                <w:sz w:val="20"/>
                <w:szCs w:val="20"/>
              </w:rPr>
              <w:t>Gln</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0A7BAAF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455AD0B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480620D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E27F8C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E7FEE7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1CEC34F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37E44A86" w14:textId="77777777" w:rsidTr="00F113DF">
        <w:trPr>
          <w:trHeight w:val="300"/>
        </w:trPr>
        <w:tc>
          <w:tcPr>
            <w:tcW w:w="332" w:type="pct"/>
            <w:shd w:val="clear" w:color="auto" w:fill="auto"/>
            <w:noWrap/>
            <w:vAlign w:val="center"/>
            <w:hideMark/>
          </w:tcPr>
          <w:p w14:paraId="3759A2D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16</w:t>
            </w:r>
          </w:p>
        </w:tc>
        <w:tc>
          <w:tcPr>
            <w:tcW w:w="1501" w:type="pct"/>
            <w:shd w:val="clear" w:color="auto" w:fill="auto"/>
            <w:noWrap/>
            <w:vAlign w:val="center"/>
            <w:hideMark/>
          </w:tcPr>
          <w:p w14:paraId="04C86FF1" w14:textId="77777777" w:rsidR="00ED065E" w:rsidRPr="00C778D4" w:rsidRDefault="00ED065E" w:rsidP="00C778D4">
            <w:pPr>
              <w:spacing w:after="0" w:line="240" w:lineRule="auto"/>
              <w:jc w:val="center"/>
              <w:rPr>
                <w:rFonts w:ascii="Calibri" w:eastAsia="SimSun" w:hAnsi="Calibri" w:cs="Times New Roman"/>
                <w:sz w:val="20"/>
                <w:szCs w:val="20"/>
              </w:rPr>
            </w:pPr>
            <w:proofErr w:type="spellStart"/>
            <w:r w:rsidRPr="00C778D4">
              <w:rPr>
                <w:rFonts w:ascii="Calibri" w:eastAsia="SimSun" w:hAnsi="Calibri" w:cs="Times New Roman"/>
                <w:sz w:val="20"/>
                <w:szCs w:val="20"/>
              </w:rPr>
              <w:t>Glutaric</w:t>
            </w:r>
            <w:proofErr w:type="spellEnd"/>
            <w:r w:rsidRPr="00C778D4">
              <w:rPr>
                <w:rFonts w:ascii="Calibri" w:eastAsia="SimSun" w:hAnsi="Calibri" w:cs="Times New Roman"/>
                <w:sz w:val="20"/>
                <w:szCs w:val="20"/>
              </w:rPr>
              <w:t xml:space="preserve"> acid(Glut)</w:t>
            </w:r>
          </w:p>
        </w:tc>
        <w:tc>
          <w:tcPr>
            <w:tcW w:w="468" w:type="pct"/>
            <w:shd w:val="clear" w:color="auto" w:fill="auto"/>
            <w:noWrap/>
            <w:vAlign w:val="center"/>
            <w:hideMark/>
          </w:tcPr>
          <w:p w14:paraId="187B2A9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81EE6D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48A67B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CBAF99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1C0591E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1CBA7341"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191B62AC" w14:textId="77777777" w:rsidTr="00F113DF">
        <w:trPr>
          <w:trHeight w:val="300"/>
        </w:trPr>
        <w:tc>
          <w:tcPr>
            <w:tcW w:w="332" w:type="pct"/>
            <w:shd w:val="clear" w:color="auto" w:fill="auto"/>
            <w:noWrap/>
            <w:vAlign w:val="center"/>
            <w:hideMark/>
          </w:tcPr>
          <w:p w14:paraId="4C0BBC3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17</w:t>
            </w:r>
          </w:p>
        </w:tc>
        <w:tc>
          <w:tcPr>
            <w:tcW w:w="1501" w:type="pct"/>
            <w:shd w:val="clear" w:color="auto" w:fill="auto"/>
            <w:noWrap/>
            <w:vAlign w:val="center"/>
            <w:hideMark/>
          </w:tcPr>
          <w:p w14:paraId="7940530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L-Glycine(</w:t>
            </w:r>
            <w:proofErr w:type="spellStart"/>
            <w:r w:rsidRPr="00C778D4">
              <w:rPr>
                <w:rFonts w:ascii="Calibri" w:eastAsia="SimSun" w:hAnsi="Calibri" w:cs="Times New Roman"/>
                <w:sz w:val="20"/>
                <w:szCs w:val="20"/>
              </w:rPr>
              <w:t>Gly</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33BE5DE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9264F6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DC0D10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91FAC4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3F20ABC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636AF3E4"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46D393CE" w14:textId="77777777" w:rsidTr="00F113DF">
        <w:trPr>
          <w:trHeight w:val="300"/>
        </w:trPr>
        <w:tc>
          <w:tcPr>
            <w:tcW w:w="332" w:type="pct"/>
            <w:shd w:val="clear" w:color="auto" w:fill="auto"/>
            <w:noWrap/>
            <w:vAlign w:val="center"/>
            <w:hideMark/>
          </w:tcPr>
          <w:p w14:paraId="4AA5291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18</w:t>
            </w:r>
          </w:p>
        </w:tc>
        <w:tc>
          <w:tcPr>
            <w:tcW w:w="1501" w:type="pct"/>
            <w:shd w:val="clear" w:color="auto" w:fill="auto"/>
            <w:noWrap/>
            <w:vAlign w:val="center"/>
            <w:hideMark/>
          </w:tcPr>
          <w:p w14:paraId="3D26319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Glycolic acid(</w:t>
            </w:r>
            <w:proofErr w:type="spellStart"/>
            <w:r w:rsidRPr="00C778D4">
              <w:rPr>
                <w:rFonts w:ascii="Calibri" w:eastAsia="SimSun" w:hAnsi="Calibri" w:cs="Times New Roman"/>
                <w:sz w:val="20"/>
                <w:szCs w:val="20"/>
              </w:rPr>
              <w:t>Glyc</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7D487C3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0D1289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530ED2B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AB78B1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E605A9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180D763"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0B4F7AE7" w14:textId="77777777" w:rsidTr="00F113DF">
        <w:trPr>
          <w:trHeight w:val="300"/>
        </w:trPr>
        <w:tc>
          <w:tcPr>
            <w:tcW w:w="332" w:type="pct"/>
            <w:shd w:val="clear" w:color="auto" w:fill="auto"/>
            <w:noWrap/>
            <w:vAlign w:val="center"/>
            <w:hideMark/>
          </w:tcPr>
          <w:p w14:paraId="3DDA316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19</w:t>
            </w:r>
          </w:p>
        </w:tc>
        <w:tc>
          <w:tcPr>
            <w:tcW w:w="1501" w:type="pct"/>
            <w:shd w:val="clear" w:color="auto" w:fill="auto"/>
            <w:noWrap/>
            <w:vAlign w:val="center"/>
            <w:hideMark/>
          </w:tcPr>
          <w:p w14:paraId="76A74E5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L-Histidine(His)</w:t>
            </w:r>
          </w:p>
        </w:tc>
        <w:tc>
          <w:tcPr>
            <w:tcW w:w="468" w:type="pct"/>
            <w:shd w:val="clear" w:color="auto" w:fill="auto"/>
            <w:noWrap/>
            <w:vAlign w:val="center"/>
            <w:hideMark/>
          </w:tcPr>
          <w:p w14:paraId="0B74F90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1818B6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01CCF74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F37665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B5DE1A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5BA6066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5AB789BC" w14:textId="77777777" w:rsidTr="00F113DF">
        <w:trPr>
          <w:trHeight w:val="300"/>
        </w:trPr>
        <w:tc>
          <w:tcPr>
            <w:tcW w:w="332" w:type="pct"/>
            <w:shd w:val="clear" w:color="auto" w:fill="auto"/>
            <w:noWrap/>
            <w:vAlign w:val="center"/>
            <w:hideMark/>
          </w:tcPr>
          <w:p w14:paraId="032AA43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20</w:t>
            </w:r>
          </w:p>
        </w:tc>
        <w:tc>
          <w:tcPr>
            <w:tcW w:w="1501" w:type="pct"/>
            <w:shd w:val="clear" w:color="auto" w:fill="auto"/>
            <w:noWrap/>
            <w:vAlign w:val="center"/>
            <w:hideMark/>
          </w:tcPr>
          <w:p w14:paraId="15EAC9F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Isoleucine(</w:t>
            </w:r>
            <w:proofErr w:type="spellStart"/>
            <w:r w:rsidRPr="00C778D4">
              <w:rPr>
                <w:rFonts w:ascii="Calibri" w:eastAsia="SimSun" w:hAnsi="Calibri" w:cs="Times New Roman"/>
                <w:sz w:val="20"/>
                <w:szCs w:val="20"/>
              </w:rPr>
              <w:t>Iso</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6B51F4F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422FDDC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15D10A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A5501A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1A2D50D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57831488"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6A4FF76D" w14:textId="77777777" w:rsidTr="00F113DF">
        <w:trPr>
          <w:trHeight w:val="300"/>
        </w:trPr>
        <w:tc>
          <w:tcPr>
            <w:tcW w:w="332" w:type="pct"/>
            <w:shd w:val="clear" w:color="auto" w:fill="auto"/>
            <w:noWrap/>
            <w:vAlign w:val="center"/>
            <w:hideMark/>
          </w:tcPr>
          <w:p w14:paraId="4E2BD37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21</w:t>
            </w:r>
          </w:p>
        </w:tc>
        <w:tc>
          <w:tcPr>
            <w:tcW w:w="1501" w:type="pct"/>
            <w:shd w:val="clear" w:color="auto" w:fill="auto"/>
            <w:noWrap/>
            <w:vAlign w:val="center"/>
            <w:hideMark/>
          </w:tcPr>
          <w:p w14:paraId="025BE10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Lactic acid(Lac)</w:t>
            </w:r>
          </w:p>
        </w:tc>
        <w:tc>
          <w:tcPr>
            <w:tcW w:w="468" w:type="pct"/>
            <w:shd w:val="clear" w:color="auto" w:fill="auto"/>
            <w:noWrap/>
            <w:vAlign w:val="center"/>
            <w:hideMark/>
          </w:tcPr>
          <w:p w14:paraId="19D4CC3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13AB51C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2E6DB43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1A8335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CC59C3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7407CCF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0CE5E175" w14:textId="77777777" w:rsidTr="00F113DF">
        <w:trPr>
          <w:trHeight w:val="300"/>
        </w:trPr>
        <w:tc>
          <w:tcPr>
            <w:tcW w:w="332" w:type="pct"/>
            <w:shd w:val="clear" w:color="auto" w:fill="auto"/>
            <w:noWrap/>
            <w:vAlign w:val="center"/>
            <w:hideMark/>
          </w:tcPr>
          <w:p w14:paraId="18D3F1A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22</w:t>
            </w:r>
          </w:p>
        </w:tc>
        <w:tc>
          <w:tcPr>
            <w:tcW w:w="1501" w:type="pct"/>
            <w:shd w:val="clear" w:color="auto" w:fill="auto"/>
            <w:noWrap/>
            <w:vAlign w:val="center"/>
            <w:hideMark/>
          </w:tcPr>
          <w:p w14:paraId="15E98FF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L-Lysine(Lys)</w:t>
            </w:r>
          </w:p>
        </w:tc>
        <w:tc>
          <w:tcPr>
            <w:tcW w:w="468" w:type="pct"/>
            <w:shd w:val="clear" w:color="auto" w:fill="auto"/>
            <w:noWrap/>
            <w:vAlign w:val="center"/>
            <w:hideMark/>
          </w:tcPr>
          <w:p w14:paraId="3C440451"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866634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AFA878F"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682F55B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7AF7FC0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168BD137"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04905ED3" w14:textId="77777777" w:rsidTr="00F113DF">
        <w:trPr>
          <w:trHeight w:val="300"/>
        </w:trPr>
        <w:tc>
          <w:tcPr>
            <w:tcW w:w="332" w:type="pct"/>
            <w:shd w:val="clear" w:color="auto" w:fill="auto"/>
            <w:noWrap/>
            <w:vAlign w:val="center"/>
            <w:hideMark/>
          </w:tcPr>
          <w:p w14:paraId="6A06FB0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23</w:t>
            </w:r>
          </w:p>
        </w:tc>
        <w:tc>
          <w:tcPr>
            <w:tcW w:w="1501" w:type="pct"/>
            <w:shd w:val="clear" w:color="auto" w:fill="auto"/>
            <w:noWrap/>
            <w:vAlign w:val="center"/>
            <w:hideMark/>
          </w:tcPr>
          <w:p w14:paraId="28D8235E"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L-Leucine(</w:t>
            </w:r>
            <w:proofErr w:type="spellStart"/>
            <w:r w:rsidRPr="00C778D4">
              <w:rPr>
                <w:rFonts w:ascii="Calibri" w:eastAsia="SimSun" w:hAnsi="Calibri" w:cs="Times New Roman"/>
                <w:sz w:val="20"/>
                <w:szCs w:val="20"/>
              </w:rPr>
              <w:t>Leu</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06D1840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EC1A5F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56094794"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3D0BD7D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0A648CEE"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4E7F4BEB"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09744FC0" w14:textId="77777777" w:rsidTr="00F113DF">
        <w:trPr>
          <w:trHeight w:val="300"/>
        </w:trPr>
        <w:tc>
          <w:tcPr>
            <w:tcW w:w="332" w:type="pct"/>
            <w:shd w:val="clear" w:color="auto" w:fill="auto"/>
            <w:noWrap/>
            <w:vAlign w:val="center"/>
            <w:hideMark/>
          </w:tcPr>
          <w:p w14:paraId="3192801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24</w:t>
            </w:r>
          </w:p>
        </w:tc>
        <w:tc>
          <w:tcPr>
            <w:tcW w:w="1501" w:type="pct"/>
            <w:shd w:val="clear" w:color="auto" w:fill="auto"/>
            <w:noWrap/>
            <w:vAlign w:val="center"/>
            <w:hideMark/>
          </w:tcPr>
          <w:p w14:paraId="5C480DF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Maleic acid(Male)</w:t>
            </w:r>
          </w:p>
        </w:tc>
        <w:tc>
          <w:tcPr>
            <w:tcW w:w="468" w:type="pct"/>
            <w:shd w:val="clear" w:color="auto" w:fill="auto"/>
            <w:noWrap/>
            <w:vAlign w:val="center"/>
            <w:hideMark/>
          </w:tcPr>
          <w:p w14:paraId="534C143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8AF91BD"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7276D5C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3F31BA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307823D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C03D0F7"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0698CE01" w14:textId="77777777" w:rsidTr="00F113DF">
        <w:trPr>
          <w:trHeight w:val="300"/>
        </w:trPr>
        <w:tc>
          <w:tcPr>
            <w:tcW w:w="332" w:type="pct"/>
            <w:shd w:val="clear" w:color="auto" w:fill="auto"/>
            <w:noWrap/>
            <w:vAlign w:val="center"/>
            <w:hideMark/>
          </w:tcPr>
          <w:p w14:paraId="4E243F2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25</w:t>
            </w:r>
          </w:p>
        </w:tc>
        <w:tc>
          <w:tcPr>
            <w:tcW w:w="1501" w:type="pct"/>
            <w:shd w:val="clear" w:color="auto" w:fill="auto"/>
            <w:noWrap/>
            <w:vAlign w:val="center"/>
            <w:hideMark/>
          </w:tcPr>
          <w:p w14:paraId="5F98BE0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Malic acid(Mal)</w:t>
            </w:r>
          </w:p>
        </w:tc>
        <w:tc>
          <w:tcPr>
            <w:tcW w:w="468" w:type="pct"/>
            <w:shd w:val="clear" w:color="auto" w:fill="auto"/>
            <w:noWrap/>
            <w:vAlign w:val="center"/>
            <w:hideMark/>
          </w:tcPr>
          <w:p w14:paraId="01BEBEC1"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0DA8AC0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ADC986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1BCFB50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0A60D94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407C962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31EC1F21" w14:textId="77777777" w:rsidTr="00F113DF">
        <w:trPr>
          <w:trHeight w:val="300"/>
        </w:trPr>
        <w:tc>
          <w:tcPr>
            <w:tcW w:w="332" w:type="pct"/>
            <w:shd w:val="clear" w:color="auto" w:fill="auto"/>
            <w:noWrap/>
            <w:vAlign w:val="center"/>
            <w:hideMark/>
          </w:tcPr>
          <w:p w14:paraId="2F23B78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26</w:t>
            </w:r>
          </w:p>
        </w:tc>
        <w:tc>
          <w:tcPr>
            <w:tcW w:w="1501" w:type="pct"/>
            <w:shd w:val="clear" w:color="auto" w:fill="auto"/>
            <w:noWrap/>
            <w:vAlign w:val="center"/>
            <w:hideMark/>
          </w:tcPr>
          <w:p w14:paraId="0845AF7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Malonic acid(</w:t>
            </w:r>
            <w:proofErr w:type="spellStart"/>
            <w:r w:rsidRPr="00C778D4">
              <w:rPr>
                <w:rFonts w:ascii="Calibri" w:eastAsia="SimSun" w:hAnsi="Calibri" w:cs="Times New Roman"/>
                <w:sz w:val="20"/>
                <w:szCs w:val="20"/>
              </w:rPr>
              <w:t>Malon</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7468F26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7928E7A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14D054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2D16E5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7837DE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3A82405E"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2960443F" w14:textId="77777777" w:rsidTr="00F113DF">
        <w:trPr>
          <w:trHeight w:val="300"/>
        </w:trPr>
        <w:tc>
          <w:tcPr>
            <w:tcW w:w="332" w:type="pct"/>
            <w:shd w:val="clear" w:color="auto" w:fill="auto"/>
            <w:noWrap/>
            <w:vAlign w:val="center"/>
            <w:hideMark/>
          </w:tcPr>
          <w:p w14:paraId="4A730BAE"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27</w:t>
            </w:r>
          </w:p>
        </w:tc>
        <w:tc>
          <w:tcPr>
            <w:tcW w:w="1501" w:type="pct"/>
            <w:shd w:val="clear" w:color="auto" w:fill="auto"/>
            <w:noWrap/>
            <w:vAlign w:val="center"/>
            <w:hideMark/>
          </w:tcPr>
          <w:p w14:paraId="3A93F21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L-Methionine(Met)</w:t>
            </w:r>
          </w:p>
        </w:tc>
        <w:tc>
          <w:tcPr>
            <w:tcW w:w="468" w:type="pct"/>
            <w:shd w:val="clear" w:color="auto" w:fill="auto"/>
            <w:noWrap/>
            <w:vAlign w:val="center"/>
            <w:hideMark/>
          </w:tcPr>
          <w:p w14:paraId="58BC55E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C38FD3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1576047"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015653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FD8347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04617208"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6B95FF89" w14:textId="77777777" w:rsidTr="00F113DF">
        <w:trPr>
          <w:trHeight w:val="300"/>
        </w:trPr>
        <w:tc>
          <w:tcPr>
            <w:tcW w:w="332" w:type="pct"/>
            <w:shd w:val="clear" w:color="auto" w:fill="auto"/>
            <w:noWrap/>
            <w:vAlign w:val="center"/>
            <w:hideMark/>
          </w:tcPr>
          <w:p w14:paraId="6D26E63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28</w:t>
            </w:r>
          </w:p>
        </w:tc>
        <w:tc>
          <w:tcPr>
            <w:tcW w:w="1501" w:type="pct"/>
            <w:shd w:val="clear" w:color="auto" w:fill="auto"/>
            <w:noWrap/>
            <w:vAlign w:val="center"/>
            <w:hideMark/>
          </w:tcPr>
          <w:p w14:paraId="085B0189" w14:textId="77777777" w:rsidR="00ED065E" w:rsidRPr="00C778D4" w:rsidRDefault="00ED065E" w:rsidP="00C778D4">
            <w:pPr>
              <w:spacing w:after="0" w:line="240" w:lineRule="auto"/>
              <w:jc w:val="center"/>
              <w:rPr>
                <w:rFonts w:ascii="Calibri" w:eastAsia="SimSun" w:hAnsi="Calibri" w:cs="Times New Roman"/>
                <w:sz w:val="20"/>
                <w:szCs w:val="20"/>
              </w:rPr>
            </w:pPr>
            <w:proofErr w:type="spellStart"/>
            <w:r w:rsidRPr="00C778D4">
              <w:rPr>
                <w:rFonts w:ascii="Calibri" w:eastAsia="SimSun" w:hAnsi="Calibri" w:cs="Times New Roman"/>
                <w:sz w:val="20"/>
                <w:szCs w:val="20"/>
              </w:rPr>
              <w:t>Myoinositol</w:t>
            </w:r>
            <w:proofErr w:type="spellEnd"/>
            <w:r w:rsidRPr="00C778D4">
              <w:rPr>
                <w:rFonts w:ascii="Calibri" w:eastAsia="SimSun" w:hAnsi="Calibri" w:cs="Times New Roman"/>
                <w:sz w:val="20"/>
                <w:szCs w:val="20"/>
              </w:rPr>
              <w:t>(</w:t>
            </w:r>
            <w:proofErr w:type="spellStart"/>
            <w:r w:rsidRPr="00C778D4">
              <w:rPr>
                <w:rFonts w:ascii="Calibri" w:eastAsia="SimSun" w:hAnsi="Calibri" w:cs="Times New Roman"/>
                <w:sz w:val="20"/>
                <w:szCs w:val="20"/>
              </w:rPr>
              <w:t>Ino</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26569CB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3C7F2CC"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08BA6AC8"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729F38F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615A6D4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651ED9C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0658553F" w14:textId="77777777" w:rsidTr="00F113DF">
        <w:trPr>
          <w:trHeight w:val="300"/>
        </w:trPr>
        <w:tc>
          <w:tcPr>
            <w:tcW w:w="332" w:type="pct"/>
            <w:shd w:val="clear" w:color="auto" w:fill="auto"/>
            <w:noWrap/>
            <w:vAlign w:val="center"/>
            <w:hideMark/>
          </w:tcPr>
          <w:p w14:paraId="74790CD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29</w:t>
            </w:r>
          </w:p>
        </w:tc>
        <w:tc>
          <w:tcPr>
            <w:tcW w:w="1501" w:type="pct"/>
            <w:shd w:val="clear" w:color="auto" w:fill="auto"/>
            <w:noWrap/>
            <w:vAlign w:val="center"/>
            <w:hideMark/>
          </w:tcPr>
          <w:p w14:paraId="62EED83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2-Oxoglutaric(Oxo)</w:t>
            </w:r>
          </w:p>
        </w:tc>
        <w:tc>
          <w:tcPr>
            <w:tcW w:w="468" w:type="pct"/>
            <w:shd w:val="clear" w:color="auto" w:fill="auto"/>
            <w:noWrap/>
            <w:vAlign w:val="center"/>
            <w:hideMark/>
          </w:tcPr>
          <w:p w14:paraId="7FE8B74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DCBF2B7"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42B1ABE"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4ADB0B4"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4660E6B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E8102E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2BAB9DA5" w14:textId="77777777" w:rsidTr="00F113DF">
        <w:trPr>
          <w:trHeight w:val="300"/>
        </w:trPr>
        <w:tc>
          <w:tcPr>
            <w:tcW w:w="332" w:type="pct"/>
            <w:shd w:val="clear" w:color="auto" w:fill="auto"/>
            <w:noWrap/>
            <w:vAlign w:val="center"/>
            <w:hideMark/>
          </w:tcPr>
          <w:p w14:paraId="05CB0DC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30</w:t>
            </w:r>
          </w:p>
        </w:tc>
        <w:tc>
          <w:tcPr>
            <w:tcW w:w="1501" w:type="pct"/>
            <w:shd w:val="clear" w:color="auto" w:fill="auto"/>
            <w:noWrap/>
            <w:vAlign w:val="center"/>
            <w:hideMark/>
          </w:tcPr>
          <w:p w14:paraId="59DB83F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w:t>
            </w:r>
            <w:proofErr w:type="spellStart"/>
            <w:r w:rsidRPr="00C778D4">
              <w:rPr>
                <w:rFonts w:ascii="Calibri" w:eastAsia="SimSun" w:hAnsi="Calibri" w:cs="Times New Roman"/>
                <w:sz w:val="20"/>
                <w:szCs w:val="20"/>
              </w:rPr>
              <w:t>Phenyalanine</w:t>
            </w:r>
            <w:proofErr w:type="spellEnd"/>
            <w:r w:rsidRPr="00C778D4">
              <w:rPr>
                <w:rFonts w:ascii="Calibri" w:eastAsia="SimSun" w:hAnsi="Calibri" w:cs="Times New Roman"/>
                <w:sz w:val="20"/>
                <w:szCs w:val="20"/>
              </w:rPr>
              <w:t>(</w:t>
            </w:r>
            <w:proofErr w:type="spellStart"/>
            <w:r w:rsidRPr="00C778D4">
              <w:rPr>
                <w:rFonts w:ascii="Calibri" w:eastAsia="SimSun" w:hAnsi="Calibri" w:cs="Times New Roman"/>
                <w:sz w:val="20"/>
                <w:szCs w:val="20"/>
              </w:rPr>
              <w:t>Phe</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5562BFA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85F152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02BA53F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1337DA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F672FA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649B0F6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2C50C718" w14:textId="77777777" w:rsidTr="00F113DF">
        <w:trPr>
          <w:trHeight w:val="300"/>
        </w:trPr>
        <w:tc>
          <w:tcPr>
            <w:tcW w:w="332" w:type="pct"/>
            <w:shd w:val="clear" w:color="auto" w:fill="auto"/>
            <w:noWrap/>
            <w:vAlign w:val="center"/>
            <w:hideMark/>
          </w:tcPr>
          <w:p w14:paraId="71CB7CA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31</w:t>
            </w:r>
          </w:p>
        </w:tc>
        <w:tc>
          <w:tcPr>
            <w:tcW w:w="1501" w:type="pct"/>
            <w:shd w:val="clear" w:color="auto" w:fill="auto"/>
            <w:noWrap/>
            <w:vAlign w:val="center"/>
            <w:hideMark/>
          </w:tcPr>
          <w:p w14:paraId="26794DD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L-Proline(Pro)</w:t>
            </w:r>
          </w:p>
        </w:tc>
        <w:tc>
          <w:tcPr>
            <w:tcW w:w="468" w:type="pct"/>
            <w:shd w:val="clear" w:color="auto" w:fill="auto"/>
            <w:noWrap/>
            <w:vAlign w:val="center"/>
            <w:hideMark/>
          </w:tcPr>
          <w:p w14:paraId="16AADAE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339C046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0361469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5DD2B8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50DAACE2"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70273CB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33F1EF34" w14:textId="77777777" w:rsidTr="00F113DF">
        <w:trPr>
          <w:trHeight w:val="300"/>
        </w:trPr>
        <w:tc>
          <w:tcPr>
            <w:tcW w:w="332" w:type="pct"/>
            <w:shd w:val="clear" w:color="auto" w:fill="auto"/>
            <w:noWrap/>
            <w:vAlign w:val="center"/>
            <w:hideMark/>
          </w:tcPr>
          <w:p w14:paraId="31F2A76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32</w:t>
            </w:r>
          </w:p>
        </w:tc>
        <w:tc>
          <w:tcPr>
            <w:tcW w:w="1501" w:type="pct"/>
            <w:shd w:val="clear" w:color="auto" w:fill="auto"/>
            <w:noWrap/>
            <w:vAlign w:val="center"/>
            <w:hideMark/>
          </w:tcPr>
          <w:p w14:paraId="450C0EE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Pyruvic acid(</w:t>
            </w:r>
            <w:proofErr w:type="spellStart"/>
            <w:r w:rsidRPr="00C778D4">
              <w:rPr>
                <w:rFonts w:ascii="Calibri" w:eastAsia="SimSun" w:hAnsi="Calibri" w:cs="Times New Roman"/>
                <w:sz w:val="20"/>
                <w:szCs w:val="20"/>
              </w:rPr>
              <w:t>Pyr</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7AA4858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4A2EB6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492C943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E3F1A1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5D88D7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3FB8E9E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28DAC5B9" w14:textId="77777777" w:rsidTr="00F113DF">
        <w:trPr>
          <w:trHeight w:val="300"/>
        </w:trPr>
        <w:tc>
          <w:tcPr>
            <w:tcW w:w="332" w:type="pct"/>
            <w:shd w:val="clear" w:color="auto" w:fill="auto"/>
            <w:noWrap/>
            <w:vAlign w:val="center"/>
            <w:hideMark/>
          </w:tcPr>
          <w:p w14:paraId="63725EC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33</w:t>
            </w:r>
          </w:p>
        </w:tc>
        <w:tc>
          <w:tcPr>
            <w:tcW w:w="1501" w:type="pct"/>
            <w:shd w:val="clear" w:color="auto" w:fill="auto"/>
            <w:noWrap/>
            <w:vAlign w:val="center"/>
            <w:hideMark/>
          </w:tcPr>
          <w:p w14:paraId="35AADDA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L-Serine(</w:t>
            </w:r>
            <w:proofErr w:type="spellStart"/>
            <w:r w:rsidRPr="00C778D4">
              <w:rPr>
                <w:rFonts w:ascii="Calibri" w:eastAsia="SimSun" w:hAnsi="Calibri" w:cs="Times New Roman"/>
                <w:sz w:val="20"/>
                <w:szCs w:val="20"/>
              </w:rPr>
              <w:t>Ser</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7706E01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5DD056B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C9C259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D59F927"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6FB81FF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05AF158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1AADC0D8" w14:textId="77777777" w:rsidTr="00F113DF">
        <w:trPr>
          <w:trHeight w:val="300"/>
        </w:trPr>
        <w:tc>
          <w:tcPr>
            <w:tcW w:w="332" w:type="pct"/>
            <w:shd w:val="clear" w:color="auto" w:fill="auto"/>
            <w:noWrap/>
            <w:vAlign w:val="center"/>
            <w:hideMark/>
          </w:tcPr>
          <w:p w14:paraId="6BE01B9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34</w:t>
            </w:r>
          </w:p>
        </w:tc>
        <w:tc>
          <w:tcPr>
            <w:tcW w:w="1501" w:type="pct"/>
            <w:shd w:val="clear" w:color="auto" w:fill="auto"/>
            <w:noWrap/>
            <w:vAlign w:val="center"/>
            <w:hideMark/>
          </w:tcPr>
          <w:p w14:paraId="0F8EE0A6"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Succinic acid(</w:t>
            </w:r>
            <w:proofErr w:type="spellStart"/>
            <w:r w:rsidRPr="00C778D4">
              <w:rPr>
                <w:rFonts w:ascii="Calibri" w:eastAsia="SimSun" w:hAnsi="Calibri" w:cs="Times New Roman"/>
                <w:sz w:val="20"/>
                <w:szCs w:val="20"/>
              </w:rPr>
              <w:t>Succ</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774CF8B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5EEEC8C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0999E9B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0A6EBE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EB4535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76EDC50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0170261D" w14:textId="77777777" w:rsidTr="00F113DF">
        <w:trPr>
          <w:trHeight w:val="300"/>
        </w:trPr>
        <w:tc>
          <w:tcPr>
            <w:tcW w:w="332" w:type="pct"/>
            <w:shd w:val="clear" w:color="auto" w:fill="auto"/>
            <w:noWrap/>
            <w:vAlign w:val="center"/>
            <w:hideMark/>
          </w:tcPr>
          <w:p w14:paraId="16CBE3A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35</w:t>
            </w:r>
          </w:p>
        </w:tc>
        <w:tc>
          <w:tcPr>
            <w:tcW w:w="1501" w:type="pct"/>
            <w:shd w:val="clear" w:color="auto" w:fill="auto"/>
            <w:noWrap/>
            <w:vAlign w:val="center"/>
            <w:hideMark/>
          </w:tcPr>
          <w:p w14:paraId="26E8641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Sucrose(</w:t>
            </w:r>
            <w:proofErr w:type="spellStart"/>
            <w:r w:rsidRPr="00C778D4">
              <w:rPr>
                <w:rFonts w:ascii="Calibri" w:eastAsia="SimSun" w:hAnsi="Calibri" w:cs="Times New Roman"/>
                <w:sz w:val="20"/>
                <w:szCs w:val="20"/>
              </w:rPr>
              <w:t>Sucs</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3C53AC14"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70FD552D"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1B99E5A"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08FCB80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622D2D3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7A2BE7F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35CAE163" w14:textId="77777777" w:rsidTr="00F113DF">
        <w:trPr>
          <w:trHeight w:val="300"/>
        </w:trPr>
        <w:tc>
          <w:tcPr>
            <w:tcW w:w="332" w:type="pct"/>
            <w:shd w:val="clear" w:color="auto" w:fill="auto"/>
            <w:noWrap/>
            <w:vAlign w:val="center"/>
            <w:hideMark/>
          </w:tcPr>
          <w:p w14:paraId="4672DF6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36</w:t>
            </w:r>
          </w:p>
        </w:tc>
        <w:tc>
          <w:tcPr>
            <w:tcW w:w="1501" w:type="pct"/>
            <w:shd w:val="clear" w:color="auto" w:fill="auto"/>
            <w:noWrap/>
            <w:vAlign w:val="center"/>
            <w:hideMark/>
          </w:tcPr>
          <w:p w14:paraId="3FF16D7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Tartaric acid(Tar)</w:t>
            </w:r>
          </w:p>
        </w:tc>
        <w:tc>
          <w:tcPr>
            <w:tcW w:w="468" w:type="pct"/>
            <w:shd w:val="clear" w:color="auto" w:fill="auto"/>
            <w:noWrap/>
            <w:vAlign w:val="center"/>
            <w:hideMark/>
          </w:tcPr>
          <w:p w14:paraId="2C00C3D3"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465307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29015BFD"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3432BE12"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19B2851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70A99BCC"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r>
      <w:tr w:rsidR="00ED065E" w:rsidRPr="00C778D4" w14:paraId="4EADA7DC" w14:textId="77777777" w:rsidTr="00F113DF">
        <w:trPr>
          <w:trHeight w:val="300"/>
        </w:trPr>
        <w:tc>
          <w:tcPr>
            <w:tcW w:w="332" w:type="pct"/>
            <w:shd w:val="clear" w:color="auto" w:fill="auto"/>
            <w:noWrap/>
            <w:vAlign w:val="center"/>
            <w:hideMark/>
          </w:tcPr>
          <w:p w14:paraId="43356B9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37</w:t>
            </w:r>
          </w:p>
        </w:tc>
        <w:tc>
          <w:tcPr>
            <w:tcW w:w="1501" w:type="pct"/>
            <w:shd w:val="clear" w:color="auto" w:fill="auto"/>
            <w:noWrap/>
            <w:vAlign w:val="center"/>
            <w:hideMark/>
          </w:tcPr>
          <w:p w14:paraId="736DEE9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L-Threonine(</w:t>
            </w:r>
            <w:proofErr w:type="spellStart"/>
            <w:r w:rsidRPr="00C778D4">
              <w:rPr>
                <w:rFonts w:ascii="Calibri" w:eastAsia="SimSun" w:hAnsi="Calibri" w:cs="Times New Roman"/>
                <w:sz w:val="20"/>
                <w:szCs w:val="20"/>
              </w:rPr>
              <w:t>Thr</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5B66725D"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043E487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46E6ED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7B9F331A"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2578561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148BB50E"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207A2EBB" w14:textId="77777777" w:rsidTr="00F113DF">
        <w:trPr>
          <w:trHeight w:val="300"/>
        </w:trPr>
        <w:tc>
          <w:tcPr>
            <w:tcW w:w="332" w:type="pct"/>
            <w:shd w:val="clear" w:color="auto" w:fill="auto"/>
            <w:noWrap/>
            <w:vAlign w:val="center"/>
            <w:hideMark/>
          </w:tcPr>
          <w:p w14:paraId="770D9197"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38</w:t>
            </w:r>
          </w:p>
        </w:tc>
        <w:tc>
          <w:tcPr>
            <w:tcW w:w="1501" w:type="pct"/>
            <w:shd w:val="clear" w:color="auto" w:fill="auto"/>
            <w:noWrap/>
            <w:vAlign w:val="center"/>
            <w:hideMark/>
          </w:tcPr>
          <w:p w14:paraId="5E97328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L-Tryptophan(Try)</w:t>
            </w:r>
          </w:p>
        </w:tc>
        <w:tc>
          <w:tcPr>
            <w:tcW w:w="468" w:type="pct"/>
            <w:shd w:val="clear" w:color="auto" w:fill="auto"/>
            <w:noWrap/>
            <w:vAlign w:val="center"/>
            <w:hideMark/>
          </w:tcPr>
          <w:p w14:paraId="697B7695"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0811BC7"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4137F7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6B0E518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1F5A523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67115F19"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62F7923D" w14:textId="77777777" w:rsidTr="00F113DF">
        <w:trPr>
          <w:trHeight w:val="300"/>
        </w:trPr>
        <w:tc>
          <w:tcPr>
            <w:tcW w:w="332" w:type="pct"/>
            <w:shd w:val="clear" w:color="auto" w:fill="auto"/>
            <w:noWrap/>
            <w:vAlign w:val="center"/>
            <w:hideMark/>
          </w:tcPr>
          <w:p w14:paraId="0A5F7DF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39</w:t>
            </w:r>
          </w:p>
        </w:tc>
        <w:tc>
          <w:tcPr>
            <w:tcW w:w="1501" w:type="pct"/>
            <w:shd w:val="clear" w:color="auto" w:fill="auto"/>
            <w:noWrap/>
            <w:vAlign w:val="center"/>
            <w:hideMark/>
          </w:tcPr>
          <w:p w14:paraId="0C6F87B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L-Valine(Val)</w:t>
            </w:r>
          </w:p>
        </w:tc>
        <w:tc>
          <w:tcPr>
            <w:tcW w:w="468" w:type="pct"/>
            <w:shd w:val="clear" w:color="auto" w:fill="auto"/>
            <w:noWrap/>
            <w:vAlign w:val="center"/>
            <w:hideMark/>
          </w:tcPr>
          <w:p w14:paraId="2DB6CA1B"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587437F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7D94B801"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D63E910"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0CF0D778"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E86C31B"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5EC3ECA6" w14:textId="77777777" w:rsidTr="00F113DF">
        <w:trPr>
          <w:trHeight w:val="300"/>
        </w:trPr>
        <w:tc>
          <w:tcPr>
            <w:tcW w:w="332" w:type="pct"/>
            <w:shd w:val="clear" w:color="auto" w:fill="auto"/>
            <w:noWrap/>
            <w:vAlign w:val="center"/>
            <w:hideMark/>
          </w:tcPr>
          <w:p w14:paraId="4EB2072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40</w:t>
            </w:r>
          </w:p>
        </w:tc>
        <w:tc>
          <w:tcPr>
            <w:tcW w:w="1501" w:type="pct"/>
            <w:shd w:val="clear" w:color="auto" w:fill="auto"/>
            <w:noWrap/>
            <w:vAlign w:val="center"/>
            <w:hideMark/>
          </w:tcPr>
          <w:p w14:paraId="1ECA1B19"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Maltose(Mal)</w:t>
            </w:r>
          </w:p>
        </w:tc>
        <w:tc>
          <w:tcPr>
            <w:tcW w:w="468" w:type="pct"/>
            <w:shd w:val="clear" w:color="auto" w:fill="auto"/>
            <w:noWrap/>
            <w:vAlign w:val="center"/>
            <w:hideMark/>
          </w:tcPr>
          <w:p w14:paraId="4A7E4814"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99FF15E"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7FB95A4"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49A87D09"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FD18E8B"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shd w:val="clear" w:color="auto" w:fill="auto"/>
            <w:noWrap/>
            <w:vAlign w:val="center"/>
            <w:hideMark/>
          </w:tcPr>
          <w:p w14:paraId="05566741"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ED065E" w:rsidRPr="00C778D4" w14:paraId="586DD8D7" w14:textId="77777777" w:rsidTr="00F113DF">
        <w:trPr>
          <w:trHeight w:val="300"/>
        </w:trPr>
        <w:tc>
          <w:tcPr>
            <w:tcW w:w="332" w:type="pct"/>
            <w:tcBorders>
              <w:bottom w:val="single" w:sz="4" w:space="0" w:color="auto"/>
            </w:tcBorders>
            <w:shd w:val="clear" w:color="auto" w:fill="auto"/>
            <w:noWrap/>
            <w:vAlign w:val="center"/>
            <w:hideMark/>
          </w:tcPr>
          <w:p w14:paraId="1D5A7373"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41</w:t>
            </w:r>
          </w:p>
        </w:tc>
        <w:tc>
          <w:tcPr>
            <w:tcW w:w="1501" w:type="pct"/>
            <w:tcBorders>
              <w:bottom w:val="single" w:sz="4" w:space="0" w:color="auto"/>
            </w:tcBorders>
            <w:shd w:val="clear" w:color="auto" w:fill="auto"/>
            <w:noWrap/>
            <w:vAlign w:val="center"/>
            <w:hideMark/>
          </w:tcPr>
          <w:p w14:paraId="320BBFC5"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L-Arabinose(Ara)</w:t>
            </w:r>
          </w:p>
        </w:tc>
        <w:tc>
          <w:tcPr>
            <w:tcW w:w="468" w:type="pct"/>
            <w:tcBorders>
              <w:bottom w:val="single" w:sz="4" w:space="0" w:color="auto"/>
            </w:tcBorders>
            <w:shd w:val="clear" w:color="auto" w:fill="auto"/>
            <w:noWrap/>
            <w:vAlign w:val="center"/>
            <w:hideMark/>
          </w:tcPr>
          <w:p w14:paraId="07C8BCDD"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tcBorders>
              <w:bottom w:val="single" w:sz="4" w:space="0" w:color="auto"/>
            </w:tcBorders>
            <w:shd w:val="clear" w:color="auto" w:fill="auto"/>
            <w:noWrap/>
            <w:vAlign w:val="center"/>
            <w:hideMark/>
          </w:tcPr>
          <w:p w14:paraId="3B022B06"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468" w:type="pct"/>
            <w:tcBorders>
              <w:bottom w:val="single" w:sz="4" w:space="0" w:color="auto"/>
            </w:tcBorders>
            <w:shd w:val="clear" w:color="auto" w:fill="auto"/>
            <w:noWrap/>
            <w:vAlign w:val="center"/>
            <w:hideMark/>
          </w:tcPr>
          <w:p w14:paraId="5D395C9F"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tcBorders>
              <w:bottom w:val="single" w:sz="4" w:space="0" w:color="auto"/>
            </w:tcBorders>
            <w:shd w:val="clear" w:color="auto" w:fill="auto"/>
            <w:noWrap/>
            <w:vAlign w:val="center"/>
            <w:hideMark/>
          </w:tcPr>
          <w:p w14:paraId="7CA318A0" w14:textId="77777777" w:rsidR="00ED065E" w:rsidRPr="00C778D4" w:rsidRDefault="00ED065E" w:rsidP="00C778D4">
            <w:pPr>
              <w:spacing w:after="0" w:line="240" w:lineRule="auto"/>
              <w:jc w:val="center"/>
              <w:rPr>
                <w:rFonts w:ascii="Calibri" w:eastAsia="SimSun" w:hAnsi="Calibri" w:cs="Times New Roman"/>
                <w:sz w:val="20"/>
                <w:szCs w:val="20"/>
              </w:rPr>
            </w:pPr>
          </w:p>
        </w:tc>
        <w:tc>
          <w:tcPr>
            <w:tcW w:w="525" w:type="pct"/>
            <w:tcBorders>
              <w:bottom w:val="single" w:sz="4" w:space="0" w:color="auto"/>
            </w:tcBorders>
            <w:shd w:val="clear" w:color="auto" w:fill="auto"/>
            <w:noWrap/>
            <w:vAlign w:val="center"/>
            <w:hideMark/>
          </w:tcPr>
          <w:p w14:paraId="17F49C4D" w14:textId="77777777" w:rsidR="00ED065E" w:rsidRPr="00C778D4" w:rsidRDefault="00ED065E"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714" w:type="pct"/>
            <w:tcBorders>
              <w:bottom w:val="single" w:sz="4" w:space="0" w:color="auto"/>
            </w:tcBorders>
            <w:shd w:val="clear" w:color="auto" w:fill="auto"/>
            <w:noWrap/>
            <w:vAlign w:val="center"/>
            <w:hideMark/>
          </w:tcPr>
          <w:p w14:paraId="1E1CF849" w14:textId="77777777" w:rsidR="00ED065E" w:rsidRPr="00C778D4" w:rsidRDefault="00ED065E" w:rsidP="00C778D4">
            <w:pPr>
              <w:spacing w:after="0" w:line="240" w:lineRule="auto"/>
              <w:jc w:val="center"/>
              <w:rPr>
                <w:rFonts w:ascii="Calibri" w:eastAsia="SimSun" w:hAnsi="Calibri" w:cs="Times New Roman"/>
                <w:sz w:val="20"/>
                <w:szCs w:val="20"/>
              </w:rPr>
            </w:pPr>
          </w:p>
        </w:tc>
      </w:tr>
      <w:tr w:rsidR="00F113DF" w:rsidRPr="00C778D4" w14:paraId="13C7D774" w14:textId="77777777" w:rsidTr="00F113DF">
        <w:trPr>
          <w:trHeight w:val="300"/>
        </w:trPr>
        <w:tc>
          <w:tcPr>
            <w:tcW w:w="332" w:type="pct"/>
            <w:tcBorders>
              <w:top w:val="single" w:sz="4" w:space="0" w:color="auto"/>
              <w:bottom w:val="single" w:sz="4" w:space="0" w:color="auto"/>
            </w:tcBorders>
            <w:shd w:val="clear" w:color="auto" w:fill="auto"/>
            <w:noWrap/>
            <w:vAlign w:val="center"/>
          </w:tcPr>
          <w:p w14:paraId="74585524" w14:textId="1775A6DF"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No.</w:t>
            </w:r>
          </w:p>
        </w:tc>
        <w:tc>
          <w:tcPr>
            <w:tcW w:w="1501" w:type="pct"/>
            <w:tcBorders>
              <w:top w:val="single" w:sz="4" w:space="0" w:color="auto"/>
              <w:bottom w:val="single" w:sz="4" w:space="0" w:color="auto"/>
            </w:tcBorders>
            <w:shd w:val="clear" w:color="auto" w:fill="auto"/>
            <w:noWrap/>
            <w:vAlign w:val="center"/>
          </w:tcPr>
          <w:p w14:paraId="7BC74920" w14:textId="178F7EB3"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Resources</w:t>
            </w:r>
          </w:p>
        </w:tc>
        <w:tc>
          <w:tcPr>
            <w:tcW w:w="468" w:type="pct"/>
            <w:tcBorders>
              <w:top w:val="single" w:sz="4" w:space="0" w:color="auto"/>
              <w:bottom w:val="single" w:sz="4" w:space="0" w:color="auto"/>
            </w:tcBorders>
            <w:shd w:val="clear" w:color="auto" w:fill="auto"/>
            <w:noWrap/>
            <w:vAlign w:val="center"/>
          </w:tcPr>
          <w:p w14:paraId="274D44FE" w14:textId="76FC49A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Pr="00C778D4">
              <w:rPr>
                <w:rFonts w:ascii="Calibri" w:eastAsia="SimSun" w:hAnsi="Calibri" w:cs="Times New Roman"/>
                <w:sz w:val="20"/>
                <w:szCs w:val="20"/>
              </w:rPr>
              <w:t>A2</w:t>
            </w:r>
          </w:p>
        </w:tc>
        <w:tc>
          <w:tcPr>
            <w:tcW w:w="468" w:type="pct"/>
            <w:tcBorders>
              <w:top w:val="single" w:sz="4" w:space="0" w:color="auto"/>
              <w:bottom w:val="single" w:sz="4" w:space="0" w:color="auto"/>
            </w:tcBorders>
            <w:shd w:val="clear" w:color="auto" w:fill="auto"/>
            <w:noWrap/>
            <w:vAlign w:val="center"/>
          </w:tcPr>
          <w:p w14:paraId="5A5C7B32" w14:textId="47A28773"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Pr="00C778D4">
              <w:rPr>
                <w:rFonts w:ascii="Calibri" w:eastAsia="SimSun" w:hAnsi="Calibri" w:cs="Times New Roman"/>
                <w:sz w:val="20"/>
                <w:szCs w:val="20"/>
              </w:rPr>
              <w:t>A3</w:t>
            </w:r>
          </w:p>
        </w:tc>
        <w:tc>
          <w:tcPr>
            <w:tcW w:w="468" w:type="pct"/>
            <w:tcBorders>
              <w:top w:val="single" w:sz="4" w:space="0" w:color="auto"/>
              <w:bottom w:val="single" w:sz="4" w:space="0" w:color="auto"/>
            </w:tcBorders>
            <w:shd w:val="clear" w:color="auto" w:fill="auto"/>
            <w:noWrap/>
            <w:vAlign w:val="center"/>
          </w:tcPr>
          <w:p w14:paraId="28EF0C79" w14:textId="41332350"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Pr="00C778D4">
              <w:rPr>
                <w:rFonts w:ascii="Calibri" w:eastAsia="SimSun" w:hAnsi="Calibri" w:cs="Times New Roman"/>
                <w:sz w:val="20"/>
                <w:szCs w:val="20"/>
              </w:rPr>
              <w:t>A6</w:t>
            </w:r>
          </w:p>
        </w:tc>
        <w:tc>
          <w:tcPr>
            <w:tcW w:w="525" w:type="pct"/>
            <w:tcBorders>
              <w:top w:val="single" w:sz="4" w:space="0" w:color="auto"/>
              <w:bottom w:val="single" w:sz="4" w:space="0" w:color="auto"/>
            </w:tcBorders>
            <w:shd w:val="clear" w:color="auto" w:fill="auto"/>
            <w:noWrap/>
            <w:vAlign w:val="center"/>
          </w:tcPr>
          <w:p w14:paraId="75BE5997" w14:textId="61DE9A6A"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Pr="00C778D4">
              <w:rPr>
                <w:rFonts w:ascii="Calibri" w:eastAsia="SimSun" w:hAnsi="Calibri" w:cs="Times New Roman"/>
                <w:sz w:val="20"/>
                <w:szCs w:val="20"/>
              </w:rPr>
              <w:t>117</w:t>
            </w:r>
          </w:p>
        </w:tc>
        <w:tc>
          <w:tcPr>
            <w:tcW w:w="525" w:type="pct"/>
            <w:tcBorders>
              <w:top w:val="single" w:sz="4" w:space="0" w:color="auto"/>
              <w:bottom w:val="single" w:sz="4" w:space="0" w:color="auto"/>
            </w:tcBorders>
            <w:shd w:val="clear" w:color="auto" w:fill="auto"/>
            <w:noWrap/>
            <w:vAlign w:val="center"/>
          </w:tcPr>
          <w:p w14:paraId="227FFBAE" w14:textId="33D6B2FE"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Pr="00C778D4">
              <w:rPr>
                <w:rFonts w:ascii="Calibri" w:eastAsia="SimSun" w:hAnsi="Calibri" w:cs="Times New Roman"/>
                <w:sz w:val="20"/>
                <w:szCs w:val="20"/>
              </w:rPr>
              <w:t>140</w:t>
            </w:r>
          </w:p>
        </w:tc>
        <w:tc>
          <w:tcPr>
            <w:tcW w:w="714" w:type="pct"/>
            <w:tcBorders>
              <w:top w:val="single" w:sz="4" w:space="0" w:color="auto"/>
              <w:bottom w:val="single" w:sz="4" w:space="0" w:color="auto"/>
            </w:tcBorders>
            <w:shd w:val="clear" w:color="auto" w:fill="auto"/>
            <w:noWrap/>
            <w:vAlign w:val="center"/>
          </w:tcPr>
          <w:p w14:paraId="22E7056C" w14:textId="4E9D95FC"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hint="eastAsia"/>
                <w:sz w:val="20"/>
                <w:szCs w:val="20"/>
              </w:rPr>
              <w:t>QL-</w:t>
            </w:r>
            <w:r w:rsidRPr="00C778D4">
              <w:rPr>
                <w:rFonts w:ascii="Calibri" w:eastAsia="SimSun" w:hAnsi="Calibri" w:cs="Times New Roman"/>
                <w:sz w:val="20"/>
                <w:szCs w:val="20"/>
              </w:rPr>
              <w:t>Rs</w:t>
            </w:r>
            <w:r w:rsidRPr="00C778D4">
              <w:rPr>
                <w:rFonts w:ascii="Calibri" w:eastAsia="SimSun" w:hAnsi="Calibri" w:cs="Times New Roman" w:hint="eastAsia"/>
                <w:sz w:val="20"/>
                <w:szCs w:val="20"/>
              </w:rPr>
              <w:t>1115</w:t>
            </w:r>
          </w:p>
        </w:tc>
      </w:tr>
      <w:tr w:rsidR="00F113DF" w:rsidRPr="00C778D4" w14:paraId="4B18EB17" w14:textId="77777777" w:rsidTr="00F113DF">
        <w:trPr>
          <w:trHeight w:val="300"/>
        </w:trPr>
        <w:tc>
          <w:tcPr>
            <w:tcW w:w="332" w:type="pct"/>
            <w:tcBorders>
              <w:top w:val="single" w:sz="4" w:space="0" w:color="auto"/>
            </w:tcBorders>
            <w:shd w:val="clear" w:color="auto" w:fill="auto"/>
            <w:noWrap/>
            <w:vAlign w:val="center"/>
            <w:hideMark/>
          </w:tcPr>
          <w:p w14:paraId="0924A586"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lastRenderedPageBreak/>
              <w:t>42</w:t>
            </w:r>
          </w:p>
        </w:tc>
        <w:tc>
          <w:tcPr>
            <w:tcW w:w="1501" w:type="pct"/>
            <w:tcBorders>
              <w:top w:val="single" w:sz="4" w:space="0" w:color="auto"/>
            </w:tcBorders>
            <w:shd w:val="clear" w:color="auto" w:fill="auto"/>
            <w:noWrap/>
            <w:vAlign w:val="center"/>
            <w:hideMark/>
          </w:tcPr>
          <w:p w14:paraId="5DEEAAFE"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D-Galactose(Gal)</w:t>
            </w:r>
          </w:p>
        </w:tc>
        <w:tc>
          <w:tcPr>
            <w:tcW w:w="468" w:type="pct"/>
            <w:tcBorders>
              <w:top w:val="single" w:sz="4" w:space="0" w:color="auto"/>
            </w:tcBorders>
            <w:shd w:val="clear" w:color="auto" w:fill="auto"/>
            <w:noWrap/>
            <w:vAlign w:val="center"/>
            <w:hideMark/>
          </w:tcPr>
          <w:p w14:paraId="2822BDA6"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tcBorders>
              <w:top w:val="single" w:sz="4" w:space="0" w:color="auto"/>
            </w:tcBorders>
            <w:shd w:val="clear" w:color="auto" w:fill="auto"/>
            <w:noWrap/>
            <w:vAlign w:val="center"/>
            <w:hideMark/>
          </w:tcPr>
          <w:p w14:paraId="57D247F2"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tcBorders>
              <w:top w:val="single" w:sz="4" w:space="0" w:color="auto"/>
            </w:tcBorders>
            <w:shd w:val="clear" w:color="auto" w:fill="auto"/>
            <w:noWrap/>
            <w:vAlign w:val="center"/>
            <w:hideMark/>
          </w:tcPr>
          <w:p w14:paraId="391EE30F"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tcBorders>
              <w:top w:val="single" w:sz="4" w:space="0" w:color="auto"/>
            </w:tcBorders>
            <w:shd w:val="clear" w:color="auto" w:fill="auto"/>
            <w:noWrap/>
            <w:vAlign w:val="center"/>
            <w:hideMark/>
          </w:tcPr>
          <w:p w14:paraId="70F98F9C"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tcBorders>
              <w:top w:val="single" w:sz="4" w:space="0" w:color="auto"/>
            </w:tcBorders>
            <w:shd w:val="clear" w:color="auto" w:fill="auto"/>
            <w:noWrap/>
            <w:vAlign w:val="center"/>
            <w:hideMark/>
          </w:tcPr>
          <w:p w14:paraId="310759B8"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tcBorders>
              <w:top w:val="single" w:sz="4" w:space="0" w:color="auto"/>
            </w:tcBorders>
            <w:shd w:val="clear" w:color="auto" w:fill="auto"/>
            <w:noWrap/>
            <w:vAlign w:val="center"/>
            <w:hideMark/>
          </w:tcPr>
          <w:p w14:paraId="0209C00A" w14:textId="77777777" w:rsidR="00F113DF" w:rsidRPr="00C778D4" w:rsidRDefault="00F113DF" w:rsidP="00C778D4">
            <w:pPr>
              <w:spacing w:after="0" w:line="240" w:lineRule="auto"/>
              <w:jc w:val="center"/>
              <w:rPr>
                <w:rFonts w:ascii="Calibri" w:eastAsia="SimSun" w:hAnsi="Calibri" w:cs="Times New Roman"/>
                <w:sz w:val="20"/>
                <w:szCs w:val="20"/>
              </w:rPr>
            </w:pPr>
          </w:p>
        </w:tc>
      </w:tr>
      <w:tr w:rsidR="00F113DF" w:rsidRPr="00C778D4" w14:paraId="76F65F27" w14:textId="77777777" w:rsidTr="00F113DF">
        <w:trPr>
          <w:trHeight w:val="300"/>
        </w:trPr>
        <w:tc>
          <w:tcPr>
            <w:tcW w:w="332" w:type="pct"/>
            <w:shd w:val="clear" w:color="auto" w:fill="auto"/>
            <w:noWrap/>
            <w:vAlign w:val="center"/>
            <w:hideMark/>
          </w:tcPr>
          <w:p w14:paraId="0A33F59A"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43</w:t>
            </w:r>
          </w:p>
        </w:tc>
        <w:tc>
          <w:tcPr>
            <w:tcW w:w="1501" w:type="pct"/>
            <w:shd w:val="clear" w:color="auto" w:fill="auto"/>
            <w:noWrap/>
            <w:vAlign w:val="center"/>
            <w:hideMark/>
          </w:tcPr>
          <w:p w14:paraId="0661C368"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D-Mannose(Man)</w:t>
            </w:r>
          </w:p>
        </w:tc>
        <w:tc>
          <w:tcPr>
            <w:tcW w:w="468" w:type="pct"/>
            <w:shd w:val="clear" w:color="auto" w:fill="auto"/>
            <w:noWrap/>
            <w:vAlign w:val="center"/>
            <w:hideMark/>
          </w:tcPr>
          <w:p w14:paraId="6F921192"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51B8EEFF"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3EB58846"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525" w:type="pct"/>
            <w:shd w:val="clear" w:color="auto" w:fill="auto"/>
            <w:noWrap/>
            <w:vAlign w:val="center"/>
            <w:hideMark/>
          </w:tcPr>
          <w:p w14:paraId="5539C4E3"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443220A"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3E7DB0DA" w14:textId="77777777" w:rsidR="00F113DF" w:rsidRPr="00C778D4" w:rsidRDefault="00F113DF" w:rsidP="00C778D4">
            <w:pPr>
              <w:spacing w:after="0" w:line="240" w:lineRule="auto"/>
              <w:jc w:val="center"/>
              <w:rPr>
                <w:rFonts w:ascii="Calibri" w:eastAsia="SimSun" w:hAnsi="Calibri" w:cs="Times New Roman"/>
                <w:sz w:val="20"/>
                <w:szCs w:val="20"/>
              </w:rPr>
            </w:pPr>
          </w:p>
        </w:tc>
      </w:tr>
      <w:tr w:rsidR="00F113DF" w:rsidRPr="00C778D4" w14:paraId="187FF119" w14:textId="77777777" w:rsidTr="00F113DF">
        <w:trPr>
          <w:trHeight w:val="300"/>
        </w:trPr>
        <w:tc>
          <w:tcPr>
            <w:tcW w:w="332" w:type="pct"/>
            <w:shd w:val="clear" w:color="auto" w:fill="auto"/>
            <w:noWrap/>
            <w:vAlign w:val="center"/>
            <w:hideMark/>
          </w:tcPr>
          <w:p w14:paraId="64AD51B4"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44</w:t>
            </w:r>
          </w:p>
        </w:tc>
        <w:tc>
          <w:tcPr>
            <w:tcW w:w="1501" w:type="pct"/>
            <w:shd w:val="clear" w:color="auto" w:fill="auto"/>
            <w:noWrap/>
            <w:vAlign w:val="center"/>
            <w:hideMark/>
          </w:tcPr>
          <w:p w14:paraId="68244E04"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D-Xylose(</w:t>
            </w:r>
            <w:proofErr w:type="spellStart"/>
            <w:r w:rsidRPr="00C778D4">
              <w:rPr>
                <w:rFonts w:ascii="Calibri" w:eastAsia="SimSun" w:hAnsi="Calibri" w:cs="Times New Roman"/>
                <w:sz w:val="20"/>
                <w:szCs w:val="20"/>
              </w:rPr>
              <w:t>Xyl</w:t>
            </w:r>
            <w:proofErr w:type="spellEnd"/>
            <w:r w:rsidRPr="00C778D4">
              <w:rPr>
                <w:rFonts w:ascii="Calibri" w:eastAsia="SimSun" w:hAnsi="Calibri" w:cs="Times New Roman"/>
                <w:sz w:val="20"/>
                <w:szCs w:val="20"/>
              </w:rPr>
              <w:t>)</w:t>
            </w:r>
          </w:p>
        </w:tc>
        <w:tc>
          <w:tcPr>
            <w:tcW w:w="468" w:type="pct"/>
            <w:shd w:val="clear" w:color="auto" w:fill="auto"/>
            <w:noWrap/>
            <w:vAlign w:val="center"/>
            <w:hideMark/>
          </w:tcPr>
          <w:p w14:paraId="53D1D14F"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3357A615"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448B3A10"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C3F47C3"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12B0D66A"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251E5A6E" w14:textId="77777777" w:rsidR="00F113DF" w:rsidRPr="00C778D4" w:rsidRDefault="00F113DF" w:rsidP="00C778D4">
            <w:pPr>
              <w:spacing w:after="0" w:line="240" w:lineRule="auto"/>
              <w:jc w:val="center"/>
              <w:rPr>
                <w:rFonts w:ascii="Calibri" w:eastAsia="SimSun" w:hAnsi="Calibri" w:cs="Times New Roman"/>
                <w:sz w:val="20"/>
                <w:szCs w:val="20"/>
              </w:rPr>
            </w:pPr>
          </w:p>
        </w:tc>
      </w:tr>
      <w:tr w:rsidR="00F113DF" w:rsidRPr="00C778D4" w14:paraId="101706C6" w14:textId="77777777" w:rsidTr="00F113DF">
        <w:trPr>
          <w:trHeight w:val="300"/>
        </w:trPr>
        <w:tc>
          <w:tcPr>
            <w:tcW w:w="332" w:type="pct"/>
            <w:shd w:val="clear" w:color="auto" w:fill="auto"/>
            <w:noWrap/>
            <w:vAlign w:val="center"/>
            <w:hideMark/>
          </w:tcPr>
          <w:p w14:paraId="7F511C54"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45</w:t>
            </w:r>
          </w:p>
        </w:tc>
        <w:tc>
          <w:tcPr>
            <w:tcW w:w="1501" w:type="pct"/>
            <w:shd w:val="clear" w:color="auto" w:fill="auto"/>
            <w:noWrap/>
            <w:vAlign w:val="center"/>
            <w:hideMark/>
          </w:tcPr>
          <w:p w14:paraId="65B8B0F5"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D-Ribose(Rib)</w:t>
            </w:r>
          </w:p>
        </w:tc>
        <w:tc>
          <w:tcPr>
            <w:tcW w:w="468" w:type="pct"/>
            <w:shd w:val="clear" w:color="auto" w:fill="auto"/>
            <w:noWrap/>
            <w:vAlign w:val="center"/>
            <w:hideMark/>
          </w:tcPr>
          <w:p w14:paraId="79699D50"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63C4FEFF"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7775D12"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593A4C9C"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C99EB0B"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27DACDD4" w14:textId="77777777" w:rsidR="00F113DF" w:rsidRPr="00C778D4" w:rsidRDefault="00F113DF" w:rsidP="00C778D4">
            <w:pPr>
              <w:spacing w:after="0" w:line="240" w:lineRule="auto"/>
              <w:jc w:val="center"/>
              <w:rPr>
                <w:rFonts w:ascii="Calibri" w:eastAsia="SimSun" w:hAnsi="Calibri" w:cs="Times New Roman"/>
                <w:sz w:val="20"/>
                <w:szCs w:val="20"/>
              </w:rPr>
            </w:pPr>
          </w:p>
        </w:tc>
      </w:tr>
      <w:tr w:rsidR="00F113DF" w:rsidRPr="00C778D4" w14:paraId="7D75E64A" w14:textId="77777777" w:rsidTr="00F113DF">
        <w:trPr>
          <w:trHeight w:val="300"/>
        </w:trPr>
        <w:tc>
          <w:tcPr>
            <w:tcW w:w="332" w:type="pct"/>
            <w:shd w:val="clear" w:color="auto" w:fill="auto"/>
            <w:noWrap/>
            <w:vAlign w:val="center"/>
            <w:hideMark/>
          </w:tcPr>
          <w:p w14:paraId="5E6B9BB7"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46</w:t>
            </w:r>
          </w:p>
        </w:tc>
        <w:tc>
          <w:tcPr>
            <w:tcW w:w="1501" w:type="pct"/>
            <w:shd w:val="clear" w:color="auto" w:fill="auto"/>
            <w:noWrap/>
            <w:vAlign w:val="center"/>
            <w:hideMark/>
          </w:tcPr>
          <w:p w14:paraId="6141A7C0"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D-Mannitol</w:t>
            </w:r>
          </w:p>
        </w:tc>
        <w:tc>
          <w:tcPr>
            <w:tcW w:w="468" w:type="pct"/>
            <w:shd w:val="clear" w:color="auto" w:fill="auto"/>
            <w:noWrap/>
            <w:vAlign w:val="center"/>
            <w:hideMark/>
          </w:tcPr>
          <w:p w14:paraId="2ECD5CA6"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1768155D"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0F084816"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4BC2296A"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72BBB4E6"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2617E340" w14:textId="77777777" w:rsidR="00F113DF" w:rsidRPr="00C778D4" w:rsidRDefault="00F113DF" w:rsidP="00C778D4">
            <w:pPr>
              <w:spacing w:after="0" w:line="240" w:lineRule="auto"/>
              <w:jc w:val="center"/>
              <w:rPr>
                <w:rFonts w:ascii="Calibri" w:eastAsia="SimSun" w:hAnsi="Calibri" w:cs="Times New Roman"/>
                <w:sz w:val="20"/>
                <w:szCs w:val="20"/>
              </w:rPr>
            </w:pPr>
          </w:p>
        </w:tc>
      </w:tr>
      <w:tr w:rsidR="00F113DF" w:rsidRPr="00C778D4" w14:paraId="4D730FCE" w14:textId="77777777" w:rsidTr="00F113DF">
        <w:trPr>
          <w:trHeight w:val="300"/>
        </w:trPr>
        <w:tc>
          <w:tcPr>
            <w:tcW w:w="332" w:type="pct"/>
            <w:shd w:val="clear" w:color="auto" w:fill="auto"/>
            <w:noWrap/>
            <w:vAlign w:val="center"/>
            <w:hideMark/>
          </w:tcPr>
          <w:p w14:paraId="2F108F22"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47</w:t>
            </w:r>
          </w:p>
        </w:tc>
        <w:tc>
          <w:tcPr>
            <w:tcW w:w="1501" w:type="pct"/>
            <w:shd w:val="clear" w:color="auto" w:fill="auto"/>
            <w:noWrap/>
            <w:vAlign w:val="center"/>
            <w:hideMark/>
          </w:tcPr>
          <w:p w14:paraId="294FD4B5"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Inosine(I)</w:t>
            </w:r>
          </w:p>
        </w:tc>
        <w:tc>
          <w:tcPr>
            <w:tcW w:w="468" w:type="pct"/>
            <w:shd w:val="clear" w:color="auto" w:fill="auto"/>
            <w:noWrap/>
            <w:vAlign w:val="center"/>
            <w:hideMark/>
          </w:tcPr>
          <w:p w14:paraId="769FF6EC"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shd w:val="clear" w:color="auto" w:fill="auto"/>
            <w:noWrap/>
            <w:vAlign w:val="center"/>
            <w:hideMark/>
          </w:tcPr>
          <w:p w14:paraId="71D0AD66"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w:t>
            </w:r>
          </w:p>
        </w:tc>
        <w:tc>
          <w:tcPr>
            <w:tcW w:w="468" w:type="pct"/>
            <w:shd w:val="clear" w:color="auto" w:fill="auto"/>
            <w:noWrap/>
            <w:vAlign w:val="center"/>
            <w:hideMark/>
          </w:tcPr>
          <w:p w14:paraId="6D991105"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242EED78"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shd w:val="clear" w:color="auto" w:fill="auto"/>
            <w:noWrap/>
            <w:vAlign w:val="center"/>
            <w:hideMark/>
          </w:tcPr>
          <w:p w14:paraId="3758E9CA"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shd w:val="clear" w:color="auto" w:fill="auto"/>
            <w:noWrap/>
            <w:vAlign w:val="center"/>
            <w:hideMark/>
          </w:tcPr>
          <w:p w14:paraId="690DB203" w14:textId="77777777" w:rsidR="00F113DF" w:rsidRPr="00C778D4" w:rsidRDefault="00F113DF" w:rsidP="00C778D4">
            <w:pPr>
              <w:spacing w:after="0" w:line="240" w:lineRule="auto"/>
              <w:jc w:val="center"/>
              <w:rPr>
                <w:rFonts w:ascii="Calibri" w:eastAsia="SimSun" w:hAnsi="Calibri" w:cs="Times New Roman"/>
                <w:sz w:val="20"/>
                <w:szCs w:val="20"/>
              </w:rPr>
            </w:pPr>
          </w:p>
        </w:tc>
      </w:tr>
      <w:tr w:rsidR="00F113DF" w:rsidRPr="00C778D4" w14:paraId="0FA564BA" w14:textId="77777777" w:rsidTr="00F113DF">
        <w:trPr>
          <w:trHeight w:val="300"/>
        </w:trPr>
        <w:tc>
          <w:tcPr>
            <w:tcW w:w="332" w:type="pct"/>
            <w:tcBorders>
              <w:bottom w:val="single" w:sz="4" w:space="0" w:color="auto"/>
            </w:tcBorders>
            <w:shd w:val="clear" w:color="auto" w:fill="auto"/>
            <w:noWrap/>
            <w:vAlign w:val="center"/>
            <w:hideMark/>
          </w:tcPr>
          <w:p w14:paraId="52322F32"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48</w:t>
            </w:r>
          </w:p>
        </w:tc>
        <w:tc>
          <w:tcPr>
            <w:tcW w:w="1501" w:type="pct"/>
            <w:tcBorders>
              <w:bottom w:val="single" w:sz="4" w:space="0" w:color="auto"/>
            </w:tcBorders>
            <w:shd w:val="clear" w:color="auto" w:fill="auto"/>
            <w:noWrap/>
            <w:vAlign w:val="center"/>
            <w:hideMark/>
          </w:tcPr>
          <w:p w14:paraId="6A497770" w14:textId="77777777" w:rsidR="00F113DF" w:rsidRPr="00C778D4" w:rsidRDefault="00F113DF" w:rsidP="00C778D4">
            <w:pPr>
              <w:spacing w:after="0" w:line="240" w:lineRule="auto"/>
              <w:jc w:val="center"/>
              <w:rPr>
                <w:rFonts w:ascii="Calibri" w:eastAsia="SimSun" w:hAnsi="Calibri" w:cs="Times New Roman"/>
                <w:sz w:val="20"/>
                <w:szCs w:val="20"/>
              </w:rPr>
            </w:pPr>
            <w:r w:rsidRPr="00C778D4">
              <w:rPr>
                <w:rFonts w:ascii="Calibri" w:eastAsia="SimSun" w:hAnsi="Calibri" w:cs="Times New Roman"/>
                <w:sz w:val="20"/>
                <w:szCs w:val="20"/>
              </w:rPr>
              <w:t>Oxalic acid(</w:t>
            </w:r>
            <w:proofErr w:type="spellStart"/>
            <w:r w:rsidRPr="00C778D4">
              <w:rPr>
                <w:rFonts w:ascii="Calibri" w:eastAsia="SimSun" w:hAnsi="Calibri" w:cs="Times New Roman"/>
                <w:sz w:val="20"/>
                <w:szCs w:val="20"/>
              </w:rPr>
              <w:t>Oxal</w:t>
            </w:r>
            <w:proofErr w:type="spellEnd"/>
            <w:r w:rsidRPr="00C778D4">
              <w:rPr>
                <w:rFonts w:ascii="Calibri" w:eastAsia="SimSun" w:hAnsi="Calibri" w:cs="Times New Roman"/>
                <w:sz w:val="20"/>
                <w:szCs w:val="20"/>
              </w:rPr>
              <w:t>)</w:t>
            </w:r>
          </w:p>
        </w:tc>
        <w:tc>
          <w:tcPr>
            <w:tcW w:w="468" w:type="pct"/>
            <w:tcBorders>
              <w:bottom w:val="single" w:sz="4" w:space="0" w:color="auto"/>
            </w:tcBorders>
            <w:shd w:val="clear" w:color="auto" w:fill="auto"/>
            <w:noWrap/>
            <w:vAlign w:val="center"/>
            <w:hideMark/>
          </w:tcPr>
          <w:p w14:paraId="1F780192"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tcBorders>
              <w:bottom w:val="single" w:sz="4" w:space="0" w:color="auto"/>
            </w:tcBorders>
            <w:shd w:val="clear" w:color="auto" w:fill="auto"/>
            <w:noWrap/>
            <w:vAlign w:val="center"/>
            <w:hideMark/>
          </w:tcPr>
          <w:p w14:paraId="59E0F782"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468" w:type="pct"/>
            <w:tcBorders>
              <w:bottom w:val="single" w:sz="4" w:space="0" w:color="auto"/>
            </w:tcBorders>
            <w:shd w:val="clear" w:color="auto" w:fill="auto"/>
            <w:noWrap/>
            <w:vAlign w:val="center"/>
            <w:hideMark/>
          </w:tcPr>
          <w:p w14:paraId="26841C48"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tcBorders>
              <w:bottom w:val="single" w:sz="4" w:space="0" w:color="auto"/>
            </w:tcBorders>
            <w:shd w:val="clear" w:color="auto" w:fill="auto"/>
            <w:noWrap/>
            <w:vAlign w:val="center"/>
            <w:hideMark/>
          </w:tcPr>
          <w:p w14:paraId="353DB8C5"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525" w:type="pct"/>
            <w:tcBorders>
              <w:bottom w:val="single" w:sz="4" w:space="0" w:color="auto"/>
            </w:tcBorders>
            <w:shd w:val="clear" w:color="auto" w:fill="auto"/>
            <w:noWrap/>
            <w:vAlign w:val="center"/>
            <w:hideMark/>
          </w:tcPr>
          <w:p w14:paraId="1BE62367" w14:textId="77777777" w:rsidR="00F113DF" w:rsidRPr="00C778D4" w:rsidRDefault="00F113DF" w:rsidP="00C778D4">
            <w:pPr>
              <w:spacing w:after="0" w:line="240" w:lineRule="auto"/>
              <w:jc w:val="center"/>
              <w:rPr>
                <w:rFonts w:ascii="Calibri" w:eastAsia="SimSun" w:hAnsi="Calibri" w:cs="Times New Roman"/>
                <w:sz w:val="20"/>
                <w:szCs w:val="20"/>
              </w:rPr>
            </w:pPr>
          </w:p>
        </w:tc>
        <w:tc>
          <w:tcPr>
            <w:tcW w:w="714" w:type="pct"/>
            <w:tcBorders>
              <w:bottom w:val="single" w:sz="4" w:space="0" w:color="auto"/>
            </w:tcBorders>
            <w:shd w:val="clear" w:color="auto" w:fill="auto"/>
            <w:noWrap/>
            <w:vAlign w:val="center"/>
            <w:hideMark/>
          </w:tcPr>
          <w:p w14:paraId="66E8E4FB" w14:textId="77777777" w:rsidR="00F113DF" w:rsidRPr="00C778D4" w:rsidRDefault="00F113DF" w:rsidP="00C778D4">
            <w:pPr>
              <w:spacing w:after="0" w:line="240" w:lineRule="auto"/>
              <w:jc w:val="center"/>
              <w:rPr>
                <w:rFonts w:ascii="Calibri" w:eastAsia="SimSun" w:hAnsi="Calibri" w:cs="Times New Roman"/>
                <w:sz w:val="20"/>
                <w:szCs w:val="20"/>
              </w:rPr>
            </w:pPr>
          </w:p>
        </w:tc>
      </w:tr>
    </w:tbl>
    <w:p w14:paraId="5715EA7E" w14:textId="77777777" w:rsidR="00ED065E" w:rsidRPr="002F2EF6" w:rsidRDefault="00ED065E" w:rsidP="00BD78B2">
      <w:pPr>
        <w:rPr>
          <w:rFonts w:ascii="Calibri" w:hAnsi="Calibri" w:cs="Times New Roman"/>
          <w:sz w:val="24"/>
          <w:szCs w:val="24"/>
        </w:rPr>
      </w:pPr>
    </w:p>
    <w:p w14:paraId="108A2118" w14:textId="77777777" w:rsidR="005E5516" w:rsidRDefault="005E5516" w:rsidP="00BD78B2">
      <w:pPr>
        <w:rPr>
          <w:rFonts w:ascii="Calibri" w:hAnsi="Calibri" w:cs="Times New Roman"/>
          <w:sz w:val="24"/>
          <w:szCs w:val="24"/>
        </w:rPr>
      </w:pPr>
    </w:p>
    <w:p w14:paraId="1E245D34" w14:textId="77777777" w:rsidR="005E5516" w:rsidRDefault="005E5516" w:rsidP="00BD78B2">
      <w:pPr>
        <w:rPr>
          <w:rFonts w:ascii="Calibri" w:hAnsi="Calibri" w:cs="Times New Roman"/>
          <w:sz w:val="24"/>
          <w:szCs w:val="24"/>
        </w:rPr>
      </w:pPr>
    </w:p>
    <w:p w14:paraId="7418524E" w14:textId="77777777" w:rsidR="005E5516" w:rsidRDefault="005E5516" w:rsidP="00BD78B2">
      <w:pPr>
        <w:rPr>
          <w:rFonts w:ascii="Calibri" w:hAnsi="Calibri" w:cs="Times New Roman"/>
          <w:sz w:val="24"/>
          <w:szCs w:val="24"/>
        </w:rPr>
      </w:pPr>
    </w:p>
    <w:p w14:paraId="62DF5FB7" w14:textId="77777777" w:rsidR="005E5516" w:rsidRDefault="005E5516" w:rsidP="00BD78B2">
      <w:pPr>
        <w:rPr>
          <w:rFonts w:ascii="Calibri" w:hAnsi="Calibri" w:cs="Times New Roman"/>
          <w:sz w:val="24"/>
          <w:szCs w:val="24"/>
        </w:rPr>
      </w:pPr>
    </w:p>
    <w:p w14:paraId="2E67CE0B" w14:textId="77777777" w:rsidR="005E5516" w:rsidRDefault="005E5516" w:rsidP="00BD78B2">
      <w:pPr>
        <w:rPr>
          <w:rFonts w:ascii="Calibri" w:hAnsi="Calibri" w:cs="Times New Roman"/>
          <w:sz w:val="24"/>
          <w:szCs w:val="24"/>
        </w:rPr>
      </w:pPr>
    </w:p>
    <w:p w14:paraId="641A5FF0" w14:textId="77777777" w:rsidR="005E5516" w:rsidRDefault="005E5516" w:rsidP="00BD78B2">
      <w:pPr>
        <w:rPr>
          <w:rFonts w:ascii="Calibri" w:hAnsi="Calibri" w:cs="Times New Roman"/>
          <w:sz w:val="24"/>
          <w:szCs w:val="24"/>
        </w:rPr>
      </w:pPr>
    </w:p>
    <w:p w14:paraId="7ED1C314" w14:textId="758A88F5" w:rsidR="00BD78B2" w:rsidRDefault="001A4725" w:rsidP="00BD78B2">
      <w:pPr>
        <w:rPr>
          <w:rFonts w:ascii="Calibri" w:hAnsi="Calibri"/>
          <w:sz w:val="24"/>
          <w:szCs w:val="24"/>
        </w:rPr>
      </w:pPr>
      <w:r>
        <w:rPr>
          <w:rFonts w:ascii="Calibri" w:hAnsi="Calibri" w:cs="Times New Roman"/>
          <w:sz w:val="24"/>
          <w:szCs w:val="24"/>
        </w:rPr>
        <w:t>Table</w:t>
      </w:r>
      <w:r>
        <w:rPr>
          <w:rFonts w:ascii="Calibri" w:hAnsi="Calibri" w:cs="Times New Roman" w:hint="eastAsia"/>
          <w:sz w:val="24"/>
          <w:szCs w:val="24"/>
        </w:rPr>
        <w:t>_4_</w:t>
      </w:r>
      <w:r>
        <w:rPr>
          <w:rFonts w:ascii="Calibri" w:hAnsi="Calibri" w:hint="eastAsia"/>
          <w:sz w:val="24"/>
          <w:szCs w:val="24"/>
        </w:rPr>
        <w:t>SuppInfo. Composition of Nutrient Broth (NB) medium through each resource availability level.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527"/>
        <w:gridCol w:w="1528"/>
        <w:gridCol w:w="1528"/>
        <w:gridCol w:w="1528"/>
        <w:gridCol w:w="1528"/>
      </w:tblGrid>
      <w:tr w:rsidR="001A4725" w:rsidRPr="001A4725" w14:paraId="1EC67CC0" w14:textId="77777777" w:rsidTr="001A4725">
        <w:trPr>
          <w:jc w:val="center"/>
        </w:trPr>
        <w:tc>
          <w:tcPr>
            <w:tcW w:w="1527" w:type="dxa"/>
            <w:tcBorders>
              <w:top w:val="single" w:sz="4" w:space="0" w:color="auto"/>
              <w:bottom w:val="single" w:sz="4" w:space="0" w:color="auto"/>
            </w:tcBorders>
            <w:vAlign w:val="center"/>
          </w:tcPr>
          <w:p w14:paraId="7EC0FD5D" w14:textId="72E3433E" w:rsidR="001A4725" w:rsidRPr="001A4725" w:rsidRDefault="001A4725" w:rsidP="001A4725">
            <w:pPr>
              <w:jc w:val="center"/>
              <w:rPr>
                <w:rFonts w:ascii="Calibri" w:hAnsi="Calibri" w:cs="Times New Roman"/>
                <w:sz w:val="20"/>
                <w:szCs w:val="20"/>
              </w:rPr>
            </w:pPr>
            <w:r w:rsidRPr="001A4725">
              <w:rPr>
                <w:rFonts w:ascii="Calibri" w:hAnsi="Calibri" w:cs="Times New Roman" w:hint="eastAsia"/>
                <w:sz w:val="20"/>
                <w:szCs w:val="20"/>
              </w:rPr>
              <w:t>Total</w:t>
            </w:r>
            <w:r>
              <w:rPr>
                <w:rFonts w:ascii="Calibri" w:hAnsi="Calibri" w:cs="Times New Roman" w:hint="eastAsia"/>
                <w:sz w:val="20"/>
                <w:szCs w:val="20"/>
              </w:rPr>
              <w:t xml:space="preserve"> concentration of NB media (g L</w:t>
            </w:r>
            <w:r w:rsidRPr="001A4725">
              <w:rPr>
                <w:rFonts w:ascii="Calibri" w:hAnsi="Calibri" w:cs="Times New Roman" w:hint="eastAsia"/>
                <w:sz w:val="20"/>
                <w:szCs w:val="20"/>
                <w:vertAlign w:val="superscript"/>
              </w:rPr>
              <w:t>-1</w:t>
            </w:r>
            <w:r>
              <w:rPr>
                <w:rFonts w:ascii="Calibri" w:hAnsi="Calibri" w:cs="Times New Roman" w:hint="eastAsia"/>
                <w:sz w:val="20"/>
                <w:szCs w:val="20"/>
              </w:rPr>
              <w:t>)</w:t>
            </w:r>
          </w:p>
        </w:tc>
        <w:tc>
          <w:tcPr>
            <w:tcW w:w="1527" w:type="dxa"/>
            <w:tcBorders>
              <w:top w:val="single" w:sz="4" w:space="0" w:color="auto"/>
              <w:bottom w:val="single" w:sz="4" w:space="0" w:color="auto"/>
            </w:tcBorders>
            <w:vAlign w:val="center"/>
          </w:tcPr>
          <w:p w14:paraId="4CC4C3E5" w14:textId="3DC52336" w:rsidR="001A4725" w:rsidRPr="001A4725" w:rsidRDefault="001A4725" w:rsidP="001A4725">
            <w:pPr>
              <w:jc w:val="center"/>
              <w:rPr>
                <w:rFonts w:ascii="Calibri" w:hAnsi="Calibri" w:cs="Times New Roman"/>
                <w:sz w:val="20"/>
                <w:szCs w:val="20"/>
              </w:rPr>
            </w:pPr>
            <w:r>
              <w:rPr>
                <w:rFonts w:ascii="Calibri" w:hAnsi="Calibri" w:cs="Times New Roman" w:hint="eastAsia"/>
                <w:sz w:val="20"/>
                <w:szCs w:val="20"/>
              </w:rPr>
              <w:t>Proportion of NB media in final diluted media (%)</w:t>
            </w:r>
          </w:p>
        </w:tc>
        <w:tc>
          <w:tcPr>
            <w:tcW w:w="1528" w:type="dxa"/>
            <w:tcBorders>
              <w:top w:val="single" w:sz="4" w:space="0" w:color="auto"/>
              <w:bottom w:val="single" w:sz="4" w:space="0" w:color="auto"/>
            </w:tcBorders>
            <w:vAlign w:val="center"/>
          </w:tcPr>
          <w:p w14:paraId="339C0807" w14:textId="20D52CF9" w:rsidR="001A4725" w:rsidRPr="001A4725" w:rsidRDefault="001A4725" w:rsidP="001A4725">
            <w:pPr>
              <w:jc w:val="center"/>
              <w:rPr>
                <w:rFonts w:ascii="Calibri" w:hAnsi="Calibri" w:cs="Times New Roman"/>
                <w:sz w:val="20"/>
                <w:szCs w:val="20"/>
              </w:rPr>
            </w:pPr>
            <w:r>
              <w:rPr>
                <w:rFonts w:ascii="Calibri" w:hAnsi="Calibri" w:cs="Times New Roman" w:hint="eastAsia"/>
                <w:sz w:val="20"/>
                <w:szCs w:val="20"/>
              </w:rPr>
              <w:t>Glucose (g)</w:t>
            </w:r>
          </w:p>
        </w:tc>
        <w:tc>
          <w:tcPr>
            <w:tcW w:w="1528" w:type="dxa"/>
            <w:tcBorders>
              <w:top w:val="single" w:sz="4" w:space="0" w:color="auto"/>
              <w:bottom w:val="single" w:sz="4" w:space="0" w:color="auto"/>
            </w:tcBorders>
            <w:vAlign w:val="center"/>
          </w:tcPr>
          <w:p w14:paraId="03ECB43C" w14:textId="17C99CC5" w:rsidR="001A4725" w:rsidRPr="001A4725" w:rsidRDefault="001A4725" w:rsidP="001A4725">
            <w:pPr>
              <w:jc w:val="center"/>
              <w:rPr>
                <w:rFonts w:ascii="Calibri" w:hAnsi="Calibri" w:cs="Times New Roman"/>
                <w:sz w:val="20"/>
                <w:szCs w:val="20"/>
              </w:rPr>
            </w:pPr>
            <w:proofErr w:type="spellStart"/>
            <w:r>
              <w:rPr>
                <w:rFonts w:ascii="Calibri" w:hAnsi="Calibri" w:cs="Times New Roman" w:hint="eastAsia"/>
                <w:sz w:val="20"/>
                <w:szCs w:val="20"/>
              </w:rPr>
              <w:t>Tryptone</w:t>
            </w:r>
            <w:proofErr w:type="spellEnd"/>
            <w:r>
              <w:rPr>
                <w:rFonts w:ascii="Calibri" w:hAnsi="Calibri" w:cs="Times New Roman" w:hint="eastAsia"/>
                <w:sz w:val="20"/>
                <w:szCs w:val="20"/>
              </w:rPr>
              <w:t xml:space="preserve"> (g)</w:t>
            </w:r>
          </w:p>
        </w:tc>
        <w:tc>
          <w:tcPr>
            <w:tcW w:w="1528" w:type="dxa"/>
            <w:tcBorders>
              <w:top w:val="single" w:sz="4" w:space="0" w:color="auto"/>
              <w:bottom w:val="single" w:sz="4" w:space="0" w:color="auto"/>
            </w:tcBorders>
            <w:vAlign w:val="center"/>
          </w:tcPr>
          <w:p w14:paraId="2ACB2469" w14:textId="467FA5B3" w:rsidR="001A4725" w:rsidRPr="001A4725" w:rsidRDefault="001A4725" w:rsidP="001A4725">
            <w:pPr>
              <w:jc w:val="center"/>
              <w:rPr>
                <w:rFonts w:ascii="Calibri" w:hAnsi="Calibri" w:cs="Times New Roman"/>
                <w:sz w:val="20"/>
                <w:szCs w:val="20"/>
              </w:rPr>
            </w:pPr>
            <w:r>
              <w:rPr>
                <w:rFonts w:ascii="Calibri" w:hAnsi="Calibri" w:cs="Times New Roman" w:hint="eastAsia"/>
                <w:sz w:val="20"/>
                <w:szCs w:val="20"/>
              </w:rPr>
              <w:t>Beef Extract (g)</w:t>
            </w:r>
          </w:p>
        </w:tc>
        <w:tc>
          <w:tcPr>
            <w:tcW w:w="1528" w:type="dxa"/>
            <w:tcBorders>
              <w:top w:val="single" w:sz="4" w:space="0" w:color="auto"/>
              <w:bottom w:val="single" w:sz="4" w:space="0" w:color="auto"/>
            </w:tcBorders>
            <w:vAlign w:val="center"/>
          </w:tcPr>
          <w:p w14:paraId="4E4095FA" w14:textId="6A10B803" w:rsidR="001A4725" w:rsidRPr="001A4725" w:rsidRDefault="001A4725" w:rsidP="001A4725">
            <w:pPr>
              <w:jc w:val="center"/>
              <w:rPr>
                <w:rFonts w:ascii="Calibri" w:hAnsi="Calibri" w:cs="Times New Roman"/>
                <w:sz w:val="20"/>
                <w:szCs w:val="20"/>
              </w:rPr>
            </w:pPr>
            <w:r>
              <w:rPr>
                <w:rFonts w:ascii="Calibri" w:hAnsi="Calibri" w:cs="Times New Roman" w:hint="eastAsia"/>
                <w:sz w:val="20"/>
                <w:szCs w:val="20"/>
              </w:rPr>
              <w:t>Yeast Extract (g)</w:t>
            </w:r>
          </w:p>
        </w:tc>
      </w:tr>
      <w:tr w:rsidR="004E1FD0" w:rsidRPr="001A4725" w14:paraId="562109C7" w14:textId="77777777" w:rsidTr="001A4725">
        <w:trPr>
          <w:jc w:val="center"/>
        </w:trPr>
        <w:tc>
          <w:tcPr>
            <w:tcW w:w="1527" w:type="dxa"/>
            <w:tcBorders>
              <w:top w:val="single" w:sz="4" w:space="0" w:color="auto"/>
            </w:tcBorders>
            <w:vAlign w:val="center"/>
          </w:tcPr>
          <w:p w14:paraId="3FAC9EED" w14:textId="59DB6E51"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18.5</w:t>
            </w:r>
          </w:p>
        </w:tc>
        <w:tc>
          <w:tcPr>
            <w:tcW w:w="1527" w:type="dxa"/>
            <w:tcBorders>
              <w:top w:val="single" w:sz="4" w:space="0" w:color="auto"/>
            </w:tcBorders>
            <w:vAlign w:val="center"/>
          </w:tcPr>
          <w:p w14:paraId="5C59C762" w14:textId="1397924B"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100</w:t>
            </w:r>
          </w:p>
        </w:tc>
        <w:tc>
          <w:tcPr>
            <w:tcW w:w="1528" w:type="dxa"/>
            <w:tcBorders>
              <w:top w:val="single" w:sz="4" w:space="0" w:color="auto"/>
            </w:tcBorders>
            <w:vAlign w:val="center"/>
          </w:tcPr>
          <w:p w14:paraId="7B42D9E8" w14:textId="589D28AF"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10</w:t>
            </w:r>
          </w:p>
        </w:tc>
        <w:tc>
          <w:tcPr>
            <w:tcW w:w="1528" w:type="dxa"/>
            <w:tcBorders>
              <w:top w:val="single" w:sz="4" w:space="0" w:color="auto"/>
            </w:tcBorders>
            <w:vAlign w:val="center"/>
          </w:tcPr>
          <w:p w14:paraId="4EAE9B48" w14:textId="548155CB" w:rsidR="004E1FD0" w:rsidRPr="001A4725" w:rsidRDefault="004E1FD0" w:rsidP="001A4725">
            <w:pPr>
              <w:jc w:val="center"/>
              <w:rPr>
                <w:rFonts w:ascii="Calibri" w:hAnsi="Calibri" w:cs="Times New Roman"/>
                <w:sz w:val="20"/>
                <w:szCs w:val="20"/>
              </w:rPr>
            </w:pPr>
            <w:r>
              <w:rPr>
                <w:rFonts w:ascii="Calibri" w:hAnsi="Calibri" w:cs="Times New Roman"/>
                <w:sz w:val="20"/>
                <w:szCs w:val="20"/>
              </w:rPr>
              <w:t>5</w:t>
            </w:r>
          </w:p>
        </w:tc>
        <w:tc>
          <w:tcPr>
            <w:tcW w:w="1528" w:type="dxa"/>
            <w:tcBorders>
              <w:top w:val="single" w:sz="4" w:space="0" w:color="auto"/>
            </w:tcBorders>
            <w:vAlign w:val="center"/>
          </w:tcPr>
          <w:p w14:paraId="1B87F8B1" w14:textId="2A04A5A9"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3</w:t>
            </w:r>
          </w:p>
        </w:tc>
        <w:tc>
          <w:tcPr>
            <w:tcW w:w="1528" w:type="dxa"/>
            <w:tcBorders>
              <w:top w:val="single" w:sz="4" w:space="0" w:color="auto"/>
            </w:tcBorders>
            <w:vAlign w:val="center"/>
          </w:tcPr>
          <w:p w14:paraId="4A5C687B" w14:textId="1E704B85"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0.5</w:t>
            </w:r>
          </w:p>
        </w:tc>
      </w:tr>
      <w:tr w:rsidR="004E1FD0" w:rsidRPr="001A4725" w14:paraId="743D1751" w14:textId="77777777" w:rsidTr="001A4725">
        <w:trPr>
          <w:jc w:val="center"/>
        </w:trPr>
        <w:tc>
          <w:tcPr>
            <w:tcW w:w="1527" w:type="dxa"/>
            <w:vAlign w:val="center"/>
          </w:tcPr>
          <w:p w14:paraId="4C8101FE" w14:textId="52240FA9"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9.25</w:t>
            </w:r>
          </w:p>
        </w:tc>
        <w:tc>
          <w:tcPr>
            <w:tcW w:w="1527" w:type="dxa"/>
            <w:vAlign w:val="center"/>
          </w:tcPr>
          <w:p w14:paraId="0C3639EE" w14:textId="38D408F5"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50</w:t>
            </w:r>
          </w:p>
        </w:tc>
        <w:tc>
          <w:tcPr>
            <w:tcW w:w="1528" w:type="dxa"/>
            <w:vAlign w:val="center"/>
          </w:tcPr>
          <w:p w14:paraId="17590BF9" w14:textId="202EB604"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5</w:t>
            </w:r>
          </w:p>
        </w:tc>
        <w:tc>
          <w:tcPr>
            <w:tcW w:w="1528" w:type="dxa"/>
            <w:vAlign w:val="center"/>
          </w:tcPr>
          <w:p w14:paraId="4E2CFEE3" w14:textId="00C53653" w:rsidR="004E1FD0" w:rsidRPr="001A4725" w:rsidRDefault="004E1FD0" w:rsidP="001A4725">
            <w:pPr>
              <w:jc w:val="center"/>
              <w:rPr>
                <w:rFonts w:ascii="Calibri" w:hAnsi="Calibri" w:cs="Times New Roman"/>
                <w:sz w:val="20"/>
                <w:szCs w:val="20"/>
              </w:rPr>
            </w:pPr>
            <w:r>
              <w:rPr>
                <w:rFonts w:ascii="Calibri" w:hAnsi="Calibri" w:cs="Times New Roman"/>
                <w:sz w:val="20"/>
                <w:szCs w:val="20"/>
              </w:rPr>
              <w:t>2.5</w:t>
            </w:r>
          </w:p>
        </w:tc>
        <w:tc>
          <w:tcPr>
            <w:tcW w:w="1528" w:type="dxa"/>
            <w:vAlign w:val="center"/>
          </w:tcPr>
          <w:p w14:paraId="2F3B237B" w14:textId="0F5411E0"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1.5</w:t>
            </w:r>
          </w:p>
        </w:tc>
        <w:tc>
          <w:tcPr>
            <w:tcW w:w="1528" w:type="dxa"/>
            <w:vAlign w:val="center"/>
          </w:tcPr>
          <w:p w14:paraId="0ACCF76F" w14:textId="550DED87"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0.25</w:t>
            </w:r>
          </w:p>
        </w:tc>
      </w:tr>
      <w:tr w:rsidR="004E1FD0" w:rsidRPr="001A4725" w14:paraId="415BD870" w14:textId="77777777" w:rsidTr="001A4725">
        <w:trPr>
          <w:jc w:val="center"/>
        </w:trPr>
        <w:tc>
          <w:tcPr>
            <w:tcW w:w="1527" w:type="dxa"/>
            <w:vAlign w:val="center"/>
          </w:tcPr>
          <w:p w14:paraId="66B46EE4" w14:textId="4C79B85C"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3.7</w:t>
            </w:r>
          </w:p>
        </w:tc>
        <w:tc>
          <w:tcPr>
            <w:tcW w:w="1527" w:type="dxa"/>
            <w:vAlign w:val="center"/>
          </w:tcPr>
          <w:p w14:paraId="330F1365" w14:textId="3968844F"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20</w:t>
            </w:r>
          </w:p>
        </w:tc>
        <w:tc>
          <w:tcPr>
            <w:tcW w:w="1528" w:type="dxa"/>
            <w:vAlign w:val="center"/>
          </w:tcPr>
          <w:p w14:paraId="6467D91D" w14:textId="3B097545"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2</w:t>
            </w:r>
          </w:p>
        </w:tc>
        <w:tc>
          <w:tcPr>
            <w:tcW w:w="1528" w:type="dxa"/>
            <w:vAlign w:val="center"/>
          </w:tcPr>
          <w:p w14:paraId="7F011C0D" w14:textId="28C1BF02" w:rsidR="004E1FD0" w:rsidRPr="001A4725" w:rsidRDefault="004E1FD0" w:rsidP="001A4725">
            <w:pPr>
              <w:jc w:val="center"/>
              <w:rPr>
                <w:rFonts w:ascii="Calibri" w:hAnsi="Calibri" w:cs="Times New Roman"/>
                <w:sz w:val="20"/>
                <w:szCs w:val="20"/>
              </w:rPr>
            </w:pPr>
            <w:r>
              <w:rPr>
                <w:rFonts w:ascii="Calibri" w:hAnsi="Calibri" w:cs="Times New Roman"/>
                <w:sz w:val="20"/>
                <w:szCs w:val="20"/>
              </w:rPr>
              <w:t>1</w:t>
            </w:r>
          </w:p>
        </w:tc>
        <w:tc>
          <w:tcPr>
            <w:tcW w:w="1528" w:type="dxa"/>
            <w:vAlign w:val="center"/>
          </w:tcPr>
          <w:p w14:paraId="689E1BDA" w14:textId="273E6ACF"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0.6</w:t>
            </w:r>
          </w:p>
        </w:tc>
        <w:tc>
          <w:tcPr>
            <w:tcW w:w="1528" w:type="dxa"/>
            <w:vAlign w:val="center"/>
          </w:tcPr>
          <w:p w14:paraId="149F6113" w14:textId="125E4770"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0.1</w:t>
            </w:r>
          </w:p>
        </w:tc>
      </w:tr>
      <w:tr w:rsidR="004E1FD0" w:rsidRPr="001A4725" w14:paraId="326B66E8" w14:textId="77777777" w:rsidTr="001A4725">
        <w:trPr>
          <w:jc w:val="center"/>
        </w:trPr>
        <w:tc>
          <w:tcPr>
            <w:tcW w:w="1527" w:type="dxa"/>
            <w:vAlign w:val="center"/>
          </w:tcPr>
          <w:p w14:paraId="7B8B25EA" w14:textId="74A285D3"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1.85</w:t>
            </w:r>
          </w:p>
        </w:tc>
        <w:tc>
          <w:tcPr>
            <w:tcW w:w="1527" w:type="dxa"/>
            <w:vAlign w:val="center"/>
          </w:tcPr>
          <w:p w14:paraId="243A6B0F" w14:textId="79A8945A"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10</w:t>
            </w:r>
          </w:p>
        </w:tc>
        <w:tc>
          <w:tcPr>
            <w:tcW w:w="1528" w:type="dxa"/>
            <w:vAlign w:val="center"/>
          </w:tcPr>
          <w:p w14:paraId="7029EB40" w14:textId="74E4AC48"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1</w:t>
            </w:r>
          </w:p>
        </w:tc>
        <w:tc>
          <w:tcPr>
            <w:tcW w:w="1528" w:type="dxa"/>
            <w:vAlign w:val="center"/>
          </w:tcPr>
          <w:p w14:paraId="1332D70F" w14:textId="2BC973B0" w:rsidR="004E1FD0" w:rsidRPr="001A4725" w:rsidRDefault="004E1FD0" w:rsidP="001A4725">
            <w:pPr>
              <w:jc w:val="center"/>
              <w:rPr>
                <w:rFonts w:ascii="Calibri" w:hAnsi="Calibri" w:cs="Times New Roman"/>
                <w:sz w:val="20"/>
                <w:szCs w:val="20"/>
              </w:rPr>
            </w:pPr>
            <w:r>
              <w:rPr>
                <w:rFonts w:ascii="Calibri" w:hAnsi="Calibri" w:cs="Times New Roman"/>
                <w:sz w:val="20"/>
                <w:szCs w:val="20"/>
              </w:rPr>
              <w:t>0.5</w:t>
            </w:r>
          </w:p>
        </w:tc>
        <w:tc>
          <w:tcPr>
            <w:tcW w:w="1528" w:type="dxa"/>
            <w:vAlign w:val="center"/>
          </w:tcPr>
          <w:p w14:paraId="20712801" w14:textId="20945607"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0.3</w:t>
            </w:r>
          </w:p>
        </w:tc>
        <w:tc>
          <w:tcPr>
            <w:tcW w:w="1528" w:type="dxa"/>
            <w:vAlign w:val="center"/>
          </w:tcPr>
          <w:p w14:paraId="301861C4" w14:textId="530F7A09"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0.05</w:t>
            </w:r>
          </w:p>
        </w:tc>
      </w:tr>
      <w:tr w:rsidR="004E1FD0" w:rsidRPr="001A4725" w14:paraId="229638BC" w14:textId="77777777" w:rsidTr="001A4725">
        <w:trPr>
          <w:jc w:val="center"/>
        </w:trPr>
        <w:tc>
          <w:tcPr>
            <w:tcW w:w="1527" w:type="dxa"/>
            <w:vAlign w:val="center"/>
          </w:tcPr>
          <w:p w14:paraId="5D57AFCA" w14:textId="19F4D8C8"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0.925</w:t>
            </w:r>
          </w:p>
        </w:tc>
        <w:tc>
          <w:tcPr>
            <w:tcW w:w="1527" w:type="dxa"/>
            <w:vAlign w:val="center"/>
          </w:tcPr>
          <w:p w14:paraId="07FFCC9A" w14:textId="53502FBD"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5</w:t>
            </w:r>
          </w:p>
        </w:tc>
        <w:tc>
          <w:tcPr>
            <w:tcW w:w="1528" w:type="dxa"/>
            <w:vAlign w:val="center"/>
          </w:tcPr>
          <w:p w14:paraId="7B58D8DA" w14:textId="03B24CA8"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0.5</w:t>
            </w:r>
          </w:p>
        </w:tc>
        <w:tc>
          <w:tcPr>
            <w:tcW w:w="1528" w:type="dxa"/>
            <w:vAlign w:val="center"/>
          </w:tcPr>
          <w:p w14:paraId="1A842A25" w14:textId="6A68029C" w:rsidR="004E1FD0" w:rsidRPr="001A4725" w:rsidRDefault="004E1FD0" w:rsidP="001A4725">
            <w:pPr>
              <w:jc w:val="center"/>
              <w:rPr>
                <w:rFonts w:ascii="Calibri" w:hAnsi="Calibri" w:cs="Times New Roman"/>
                <w:sz w:val="20"/>
                <w:szCs w:val="20"/>
              </w:rPr>
            </w:pPr>
            <w:r>
              <w:rPr>
                <w:rFonts w:ascii="Calibri" w:hAnsi="Calibri" w:cs="Times New Roman"/>
                <w:sz w:val="20"/>
                <w:szCs w:val="20"/>
              </w:rPr>
              <w:t>0.25</w:t>
            </w:r>
          </w:p>
        </w:tc>
        <w:tc>
          <w:tcPr>
            <w:tcW w:w="1528" w:type="dxa"/>
            <w:vAlign w:val="center"/>
          </w:tcPr>
          <w:p w14:paraId="5B518629" w14:textId="75B50150"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0.16</w:t>
            </w:r>
          </w:p>
        </w:tc>
        <w:tc>
          <w:tcPr>
            <w:tcW w:w="1528" w:type="dxa"/>
            <w:vAlign w:val="center"/>
          </w:tcPr>
          <w:p w14:paraId="6194BFFD" w14:textId="13C98629"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0.025</w:t>
            </w:r>
          </w:p>
        </w:tc>
      </w:tr>
      <w:tr w:rsidR="004E1FD0" w:rsidRPr="001A4725" w14:paraId="0B899013" w14:textId="77777777" w:rsidTr="001A4725">
        <w:trPr>
          <w:jc w:val="center"/>
        </w:trPr>
        <w:tc>
          <w:tcPr>
            <w:tcW w:w="1527" w:type="dxa"/>
            <w:tcBorders>
              <w:bottom w:val="single" w:sz="4" w:space="0" w:color="auto"/>
            </w:tcBorders>
            <w:vAlign w:val="center"/>
          </w:tcPr>
          <w:p w14:paraId="780B4661" w14:textId="612D1E23"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0.37</w:t>
            </w:r>
          </w:p>
        </w:tc>
        <w:tc>
          <w:tcPr>
            <w:tcW w:w="1527" w:type="dxa"/>
            <w:tcBorders>
              <w:bottom w:val="single" w:sz="4" w:space="0" w:color="auto"/>
            </w:tcBorders>
            <w:vAlign w:val="center"/>
          </w:tcPr>
          <w:p w14:paraId="6397FF62" w14:textId="464446D8"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2</w:t>
            </w:r>
          </w:p>
        </w:tc>
        <w:tc>
          <w:tcPr>
            <w:tcW w:w="1528" w:type="dxa"/>
            <w:tcBorders>
              <w:bottom w:val="single" w:sz="4" w:space="0" w:color="auto"/>
            </w:tcBorders>
            <w:vAlign w:val="center"/>
          </w:tcPr>
          <w:p w14:paraId="592D2E16" w14:textId="6A337E4E"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0.2</w:t>
            </w:r>
          </w:p>
        </w:tc>
        <w:tc>
          <w:tcPr>
            <w:tcW w:w="1528" w:type="dxa"/>
            <w:tcBorders>
              <w:bottom w:val="single" w:sz="4" w:space="0" w:color="auto"/>
            </w:tcBorders>
            <w:vAlign w:val="center"/>
          </w:tcPr>
          <w:p w14:paraId="354DF9E1" w14:textId="333910CC" w:rsidR="004E1FD0" w:rsidRPr="001A4725" w:rsidRDefault="004E1FD0" w:rsidP="001A4725">
            <w:pPr>
              <w:jc w:val="center"/>
              <w:rPr>
                <w:rFonts w:ascii="Calibri" w:hAnsi="Calibri" w:cs="Times New Roman"/>
                <w:sz w:val="20"/>
                <w:szCs w:val="20"/>
              </w:rPr>
            </w:pPr>
            <w:r>
              <w:rPr>
                <w:rFonts w:ascii="Calibri" w:hAnsi="Calibri" w:cs="Times New Roman"/>
                <w:sz w:val="20"/>
                <w:szCs w:val="20"/>
              </w:rPr>
              <w:t>0.1</w:t>
            </w:r>
          </w:p>
        </w:tc>
        <w:tc>
          <w:tcPr>
            <w:tcW w:w="1528" w:type="dxa"/>
            <w:tcBorders>
              <w:bottom w:val="single" w:sz="4" w:space="0" w:color="auto"/>
            </w:tcBorders>
            <w:vAlign w:val="center"/>
          </w:tcPr>
          <w:p w14:paraId="0B77F832" w14:textId="3C0051CC"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0.06</w:t>
            </w:r>
          </w:p>
        </w:tc>
        <w:tc>
          <w:tcPr>
            <w:tcW w:w="1528" w:type="dxa"/>
            <w:tcBorders>
              <w:bottom w:val="single" w:sz="4" w:space="0" w:color="auto"/>
            </w:tcBorders>
            <w:vAlign w:val="center"/>
          </w:tcPr>
          <w:p w14:paraId="14794645" w14:textId="352C9309" w:rsidR="004E1FD0" w:rsidRPr="001A4725" w:rsidRDefault="004E1FD0" w:rsidP="001A4725">
            <w:pPr>
              <w:jc w:val="center"/>
              <w:rPr>
                <w:rFonts w:ascii="Calibri" w:hAnsi="Calibri" w:cs="Times New Roman"/>
                <w:sz w:val="20"/>
                <w:szCs w:val="20"/>
              </w:rPr>
            </w:pPr>
            <w:r>
              <w:rPr>
                <w:rFonts w:ascii="Calibri" w:hAnsi="Calibri" w:cs="Times New Roman" w:hint="eastAsia"/>
                <w:sz w:val="20"/>
                <w:szCs w:val="20"/>
              </w:rPr>
              <w:t>0.01</w:t>
            </w:r>
          </w:p>
        </w:tc>
      </w:tr>
    </w:tbl>
    <w:p w14:paraId="51A35F17" w14:textId="77777777" w:rsidR="001A4725" w:rsidRPr="002F2EF6" w:rsidRDefault="001A4725" w:rsidP="00BD78B2">
      <w:pPr>
        <w:rPr>
          <w:rFonts w:ascii="Calibri" w:hAnsi="Calibri" w:cs="Times New Roman"/>
          <w:sz w:val="24"/>
          <w:szCs w:val="24"/>
        </w:rPr>
      </w:pPr>
    </w:p>
    <w:p w14:paraId="5035D844" w14:textId="0E7D0F7E" w:rsidR="00C778D4" w:rsidRDefault="00C778D4">
      <w:pPr>
        <w:rPr>
          <w:rFonts w:ascii="Calibri" w:hAnsi="Calibri" w:cs="Times New Roman"/>
          <w:sz w:val="24"/>
          <w:szCs w:val="24"/>
        </w:rPr>
      </w:pPr>
    </w:p>
    <w:p w14:paraId="5F583850" w14:textId="77777777" w:rsidR="005E5516" w:rsidRDefault="005E5516">
      <w:pPr>
        <w:rPr>
          <w:rFonts w:ascii="Calibri" w:hAnsi="Calibri" w:cs="Times New Roman"/>
          <w:sz w:val="24"/>
          <w:szCs w:val="24"/>
        </w:rPr>
      </w:pPr>
    </w:p>
    <w:p w14:paraId="5675375E" w14:textId="77777777" w:rsidR="005E5516" w:rsidRDefault="005E5516">
      <w:pPr>
        <w:rPr>
          <w:rFonts w:ascii="Calibri" w:hAnsi="Calibri" w:cs="Times New Roman"/>
          <w:sz w:val="24"/>
          <w:szCs w:val="24"/>
        </w:rPr>
      </w:pPr>
    </w:p>
    <w:p w14:paraId="69D9F6F9" w14:textId="77777777" w:rsidR="005E5516" w:rsidRDefault="005E5516">
      <w:pPr>
        <w:rPr>
          <w:rFonts w:ascii="Calibri" w:hAnsi="Calibri" w:cs="Times New Roman"/>
          <w:sz w:val="24"/>
          <w:szCs w:val="24"/>
        </w:rPr>
      </w:pPr>
    </w:p>
    <w:p w14:paraId="69E4A8E3" w14:textId="77777777" w:rsidR="005E5516" w:rsidRDefault="005E5516">
      <w:pPr>
        <w:rPr>
          <w:rFonts w:ascii="Calibri" w:hAnsi="Calibri" w:cs="Times New Roman"/>
          <w:sz w:val="24"/>
          <w:szCs w:val="24"/>
        </w:rPr>
      </w:pPr>
    </w:p>
    <w:p w14:paraId="04300507" w14:textId="77777777" w:rsidR="005E5516" w:rsidRDefault="005E5516">
      <w:pPr>
        <w:rPr>
          <w:rFonts w:ascii="Calibri" w:hAnsi="Calibri" w:cs="Times New Roman"/>
          <w:sz w:val="24"/>
          <w:szCs w:val="24"/>
        </w:rPr>
      </w:pPr>
    </w:p>
    <w:p w14:paraId="7AE3251B" w14:textId="77777777" w:rsidR="007F27BD" w:rsidRDefault="007F27BD">
      <w:pPr>
        <w:rPr>
          <w:rFonts w:ascii="Calibri" w:hAnsi="Calibri" w:cs="Times New Roman" w:hint="eastAsia"/>
          <w:sz w:val="24"/>
          <w:szCs w:val="24"/>
        </w:rPr>
      </w:pPr>
    </w:p>
    <w:p w14:paraId="3CB6883D" w14:textId="01468A8E" w:rsidR="00630715" w:rsidRDefault="00C778D4">
      <w:pPr>
        <w:rPr>
          <w:rFonts w:ascii="Calibri" w:hAnsi="Calibri" w:cs="Times New Roman"/>
          <w:sz w:val="24"/>
          <w:szCs w:val="24"/>
        </w:rPr>
      </w:pPr>
      <w:bookmarkStart w:id="2" w:name="_GoBack"/>
      <w:bookmarkEnd w:id="2"/>
      <w:r>
        <w:rPr>
          <w:rFonts w:ascii="Calibri" w:hAnsi="Calibri" w:cs="Times New Roman"/>
          <w:sz w:val="24"/>
          <w:szCs w:val="24"/>
        </w:rPr>
        <w:lastRenderedPageBreak/>
        <w:t>Table</w:t>
      </w:r>
      <w:r>
        <w:rPr>
          <w:rFonts w:ascii="Calibri" w:hAnsi="Calibri" w:cs="Times New Roman" w:hint="eastAsia"/>
          <w:sz w:val="24"/>
          <w:szCs w:val="24"/>
        </w:rPr>
        <w:t>_</w:t>
      </w:r>
      <w:r w:rsidR="001A4725">
        <w:rPr>
          <w:rFonts w:ascii="Calibri" w:hAnsi="Calibri" w:cs="Times New Roman" w:hint="eastAsia"/>
          <w:sz w:val="24"/>
          <w:szCs w:val="24"/>
        </w:rPr>
        <w:t>5</w:t>
      </w:r>
      <w:r>
        <w:rPr>
          <w:rFonts w:ascii="Calibri" w:hAnsi="Calibri" w:cs="Times New Roman" w:hint="eastAsia"/>
          <w:sz w:val="24"/>
          <w:szCs w:val="24"/>
        </w:rPr>
        <w:t>_</w:t>
      </w:r>
      <w:r>
        <w:rPr>
          <w:rFonts w:ascii="Calibri" w:hAnsi="Calibri" w:hint="eastAsia"/>
          <w:sz w:val="24"/>
          <w:szCs w:val="24"/>
        </w:rPr>
        <w:t>SuppInfo</w:t>
      </w:r>
      <w:r w:rsidR="006C525B">
        <w:rPr>
          <w:rFonts w:ascii="Calibri" w:hAnsi="Calibri" w:hint="eastAsia"/>
          <w:sz w:val="24"/>
          <w:szCs w:val="24"/>
        </w:rPr>
        <w:t>.</w:t>
      </w:r>
      <w:r>
        <w:rPr>
          <w:rFonts w:ascii="Calibri" w:hAnsi="Calibri" w:hint="eastAsia"/>
          <w:sz w:val="24"/>
          <w:szCs w:val="24"/>
        </w:rPr>
        <w:t xml:space="preserve"> </w:t>
      </w:r>
      <w:r w:rsidR="00BB110D">
        <w:rPr>
          <w:rFonts w:ascii="Calibri" w:hAnsi="Calibri"/>
          <w:sz w:val="24"/>
          <w:szCs w:val="24"/>
        </w:rPr>
        <w:t>The c</w:t>
      </w:r>
      <w:r>
        <w:rPr>
          <w:rFonts w:ascii="Calibri" w:hAnsi="Calibri" w:hint="eastAsia"/>
          <w:sz w:val="24"/>
          <w:szCs w:val="24"/>
        </w:rPr>
        <w:t>atabolic similarity</w:t>
      </w:r>
      <w:r w:rsidR="00BB110D">
        <w:rPr>
          <w:rFonts w:ascii="Calibri" w:hAnsi="Calibri"/>
          <w:sz w:val="24"/>
          <w:szCs w:val="24"/>
        </w:rPr>
        <w:t xml:space="preserve"> (number of resources both </w:t>
      </w:r>
      <w:r w:rsidR="006E0B48">
        <w:rPr>
          <w:rFonts w:ascii="Calibri" w:hAnsi="Calibri"/>
          <w:sz w:val="24"/>
          <w:szCs w:val="24"/>
        </w:rPr>
        <w:t>invader</w:t>
      </w:r>
      <w:r w:rsidR="00BB110D">
        <w:rPr>
          <w:rFonts w:ascii="Calibri" w:hAnsi="Calibri"/>
          <w:sz w:val="24"/>
          <w:szCs w:val="24"/>
        </w:rPr>
        <w:t xml:space="preserve"> and at least one resident community species can utilize)</w:t>
      </w:r>
      <w:r>
        <w:rPr>
          <w:rFonts w:ascii="Calibri" w:hAnsi="Calibri" w:hint="eastAsia"/>
          <w:sz w:val="24"/>
          <w:szCs w:val="24"/>
        </w:rPr>
        <w:t xml:space="preserve"> </w:t>
      </w:r>
      <w:r w:rsidR="00BB110D">
        <w:rPr>
          <w:rFonts w:ascii="Calibri" w:hAnsi="Calibri"/>
          <w:sz w:val="24"/>
          <w:szCs w:val="24"/>
        </w:rPr>
        <w:t>between</w:t>
      </w:r>
      <w:r>
        <w:rPr>
          <w:rFonts w:ascii="Calibri" w:hAnsi="Calibri" w:hint="eastAsia"/>
          <w:sz w:val="24"/>
          <w:szCs w:val="24"/>
        </w:rPr>
        <w:t xml:space="preserve"> </w:t>
      </w:r>
      <w:r w:rsidR="006E0B48">
        <w:rPr>
          <w:rFonts w:ascii="Calibri" w:hAnsi="Calibri"/>
          <w:sz w:val="24"/>
          <w:szCs w:val="24"/>
        </w:rPr>
        <w:t>the invader</w:t>
      </w:r>
      <w:r w:rsidR="00BB110D">
        <w:rPr>
          <w:rFonts w:ascii="Calibri" w:hAnsi="Calibri"/>
          <w:sz w:val="24"/>
          <w:szCs w:val="24"/>
        </w:rPr>
        <w:t xml:space="preserve"> and the resident</w:t>
      </w:r>
      <w:r>
        <w:rPr>
          <w:rFonts w:ascii="Calibri" w:hAnsi="Calibri" w:hint="eastAsia"/>
          <w:sz w:val="24"/>
          <w:szCs w:val="24"/>
        </w:rPr>
        <w:t xml:space="preserve"> </w:t>
      </w:r>
      <w:r w:rsidR="00BB110D">
        <w:rPr>
          <w:rFonts w:ascii="Calibri" w:hAnsi="Calibri"/>
          <w:sz w:val="24"/>
          <w:szCs w:val="24"/>
        </w:rPr>
        <w:t>communities. High index values denote for high catabolic similarity.</w:t>
      </w:r>
    </w:p>
    <w:tbl>
      <w:tblPr>
        <w:tblW w:w="5000" w:type="pct"/>
        <w:jc w:val="center"/>
        <w:tblCellMar>
          <w:left w:w="70" w:type="dxa"/>
          <w:right w:w="70" w:type="dxa"/>
        </w:tblCellMar>
        <w:tblLook w:val="04A0" w:firstRow="1" w:lastRow="0" w:firstColumn="1" w:lastColumn="0" w:noHBand="0" w:noVBand="1"/>
      </w:tblPr>
      <w:tblGrid>
        <w:gridCol w:w="846"/>
        <w:gridCol w:w="845"/>
        <w:gridCol w:w="845"/>
        <w:gridCol w:w="961"/>
        <w:gridCol w:w="961"/>
        <w:gridCol w:w="1346"/>
        <w:gridCol w:w="1129"/>
        <w:gridCol w:w="2233"/>
      </w:tblGrid>
      <w:tr w:rsidR="00C778D4" w:rsidRPr="006C525B" w14:paraId="4D384EC1" w14:textId="77777777" w:rsidTr="009711A0">
        <w:trPr>
          <w:trHeight w:val="300"/>
          <w:jc w:val="center"/>
        </w:trPr>
        <w:tc>
          <w:tcPr>
            <w:tcW w:w="461" w:type="pct"/>
            <w:tcBorders>
              <w:top w:val="single" w:sz="4" w:space="0" w:color="auto"/>
              <w:left w:val="nil"/>
              <w:bottom w:val="single" w:sz="4" w:space="0" w:color="auto"/>
              <w:right w:val="nil"/>
            </w:tcBorders>
            <w:shd w:val="clear" w:color="auto" w:fill="auto"/>
            <w:noWrap/>
            <w:vAlign w:val="center"/>
          </w:tcPr>
          <w:p w14:paraId="41955657" w14:textId="77777777" w:rsidR="00C778D4" w:rsidRPr="00C778D4" w:rsidRDefault="00C778D4" w:rsidP="00C778D4">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A2</w:t>
            </w:r>
          </w:p>
        </w:tc>
        <w:tc>
          <w:tcPr>
            <w:tcW w:w="461" w:type="pct"/>
            <w:tcBorders>
              <w:top w:val="single" w:sz="4" w:space="0" w:color="auto"/>
              <w:left w:val="nil"/>
              <w:bottom w:val="single" w:sz="4" w:space="0" w:color="auto"/>
              <w:right w:val="nil"/>
            </w:tcBorders>
            <w:shd w:val="clear" w:color="auto" w:fill="auto"/>
            <w:noWrap/>
            <w:vAlign w:val="center"/>
          </w:tcPr>
          <w:p w14:paraId="191E1AB4" w14:textId="77777777" w:rsidR="00C778D4" w:rsidRPr="00C778D4" w:rsidRDefault="00C778D4" w:rsidP="00C778D4">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A3</w:t>
            </w:r>
          </w:p>
        </w:tc>
        <w:tc>
          <w:tcPr>
            <w:tcW w:w="461" w:type="pct"/>
            <w:tcBorders>
              <w:top w:val="single" w:sz="4" w:space="0" w:color="auto"/>
              <w:left w:val="nil"/>
              <w:bottom w:val="single" w:sz="4" w:space="0" w:color="auto"/>
              <w:right w:val="nil"/>
            </w:tcBorders>
            <w:shd w:val="clear" w:color="auto" w:fill="auto"/>
            <w:noWrap/>
            <w:vAlign w:val="center"/>
          </w:tcPr>
          <w:p w14:paraId="32F32FBA" w14:textId="77777777" w:rsidR="00C778D4" w:rsidRPr="00C778D4" w:rsidRDefault="00C778D4" w:rsidP="00C778D4">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A6</w:t>
            </w:r>
          </w:p>
        </w:tc>
        <w:tc>
          <w:tcPr>
            <w:tcW w:w="524" w:type="pct"/>
            <w:tcBorders>
              <w:top w:val="single" w:sz="4" w:space="0" w:color="auto"/>
              <w:left w:val="nil"/>
              <w:bottom w:val="single" w:sz="4" w:space="0" w:color="auto"/>
              <w:right w:val="nil"/>
            </w:tcBorders>
            <w:shd w:val="clear" w:color="auto" w:fill="auto"/>
            <w:noWrap/>
            <w:vAlign w:val="center"/>
          </w:tcPr>
          <w:p w14:paraId="367ABF39" w14:textId="77777777" w:rsidR="00C778D4" w:rsidRPr="00C778D4" w:rsidRDefault="00C778D4" w:rsidP="00C778D4">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117</w:t>
            </w:r>
          </w:p>
        </w:tc>
        <w:tc>
          <w:tcPr>
            <w:tcW w:w="524" w:type="pct"/>
            <w:tcBorders>
              <w:top w:val="single" w:sz="4" w:space="0" w:color="auto"/>
              <w:left w:val="nil"/>
              <w:bottom w:val="single" w:sz="4" w:space="0" w:color="auto"/>
              <w:right w:val="nil"/>
            </w:tcBorders>
            <w:shd w:val="clear" w:color="auto" w:fill="auto"/>
            <w:noWrap/>
            <w:vAlign w:val="center"/>
          </w:tcPr>
          <w:p w14:paraId="1E06C095" w14:textId="77777777" w:rsidR="00C778D4" w:rsidRPr="00C778D4" w:rsidRDefault="00C778D4" w:rsidP="00C778D4">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w:t>
            </w:r>
            <w:r w:rsidRPr="00C778D4">
              <w:rPr>
                <w:rFonts w:ascii="Calibri" w:eastAsia="SimSun" w:hAnsi="Calibri" w:cs="SimSun"/>
                <w:color w:val="000000"/>
                <w:sz w:val="20"/>
                <w:szCs w:val="20"/>
              </w:rPr>
              <w:t>140</w:t>
            </w:r>
          </w:p>
        </w:tc>
        <w:tc>
          <w:tcPr>
            <w:tcW w:w="734" w:type="pct"/>
            <w:tcBorders>
              <w:top w:val="single" w:sz="4" w:space="0" w:color="auto"/>
              <w:left w:val="nil"/>
              <w:bottom w:val="single" w:sz="4" w:space="0" w:color="auto"/>
              <w:right w:val="nil"/>
            </w:tcBorders>
            <w:shd w:val="clear" w:color="auto" w:fill="auto"/>
            <w:noWrap/>
            <w:vAlign w:val="center"/>
          </w:tcPr>
          <w:p w14:paraId="0416C390" w14:textId="77777777" w:rsidR="00C778D4" w:rsidRPr="00C778D4" w:rsidRDefault="00C778D4" w:rsidP="00C778D4">
            <w:pPr>
              <w:spacing w:after="0" w:line="240" w:lineRule="auto"/>
              <w:jc w:val="center"/>
              <w:rPr>
                <w:rFonts w:ascii="Calibri" w:eastAsia="SimSun" w:hAnsi="Calibri" w:cs="SimSun"/>
                <w:color w:val="000000"/>
                <w:sz w:val="20"/>
                <w:szCs w:val="20"/>
              </w:rPr>
            </w:pPr>
            <w:r w:rsidRPr="00C778D4">
              <w:rPr>
                <w:rFonts w:ascii="Calibri" w:eastAsia="SimSun" w:hAnsi="Calibri" w:cs="SimSun" w:hint="eastAsia"/>
                <w:color w:val="000000"/>
                <w:sz w:val="20"/>
                <w:szCs w:val="20"/>
              </w:rPr>
              <w:t>QL-Rs1115</w:t>
            </w:r>
          </w:p>
        </w:tc>
        <w:tc>
          <w:tcPr>
            <w:tcW w:w="616" w:type="pct"/>
            <w:tcBorders>
              <w:top w:val="single" w:sz="4" w:space="0" w:color="auto"/>
              <w:left w:val="nil"/>
              <w:bottom w:val="single" w:sz="4" w:space="0" w:color="auto"/>
              <w:right w:val="nil"/>
            </w:tcBorders>
            <w:shd w:val="clear" w:color="auto" w:fill="auto"/>
            <w:noWrap/>
            <w:vAlign w:val="center"/>
          </w:tcPr>
          <w:p w14:paraId="78591DF6" w14:textId="5F10EB7D" w:rsidR="00C778D4" w:rsidRPr="006C525B" w:rsidRDefault="000B7D48" w:rsidP="00C778D4">
            <w:pPr>
              <w:spacing w:after="0" w:line="240" w:lineRule="auto"/>
              <w:jc w:val="center"/>
              <w:rPr>
                <w:rFonts w:ascii="Calibri" w:eastAsia="Times New Roman" w:hAnsi="Calibri" w:cs="Times New Roman"/>
                <w:color w:val="000000"/>
                <w:sz w:val="20"/>
                <w:szCs w:val="20"/>
                <w:lang w:val="en-GB"/>
              </w:rPr>
            </w:pPr>
            <w:r>
              <w:rPr>
                <w:rFonts w:ascii="Calibri" w:eastAsia="SimSun" w:hAnsi="Calibri" w:cs="SimSun" w:hint="eastAsia"/>
                <w:color w:val="000000"/>
                <w:sz w:val="20"/>
                <w:szCs w:val="20"/>
              </w:rPr>
              <w:t>Richness</w:t>
            </w:r>
          </w:p>
        </w:tc>
        <w:tc>
          <w:tcPr>
            <w:tcW w:w="1218" w:type="pct"/>
            <w:tcBorders>
              <w:top w:val="single" w:sz="4" w:space="0" w:color="auto"/>
              <w:left w:val="nil"/>
              <w:bottom w:val="single" w:sz="4" w:space="0" w:color="auto"/>
              <w:right w:val="nil"/>
            </w:tcBorders>
            <w:shd w:val="clear" w:color="auto" w:fill="auto"/>
            <w:noWrap/>
            <w:vAlign w:val="center"/>
          </w:tcPr>
          <w:p w14:paraId="0DDF5E7B" w14:textId="77777777" w:rsidR="00C778D4" w:rsidRPr="006C525B" w:rsidRDefault="00C778D4" w:rsidP="00C778D4">
            <w:pPr>
              <w:spacing w:after="0" w:line="240" w:lineRule="auto"/>
              <w:jc w:val="center"/>
              <w:rPr>
                <w:rFonts w:ascii="Calibri" w:hAnsi="Calibri" w:cs="Times New Roman"/>
                <w:color w:val="000000"/>
                <w:sz w:val="20"/>
                <w:szCs w:val="20"/>
                <w:lang w:val="en-GB"/>
              </w:rPr>
            </w:pPr>
            <w:r w:rsidRPr="006C525B">
              <w:rPr>
                <w:rFonts w:ascii="Calibri" w:hAnsi="Calibri" w:cs="Times New Roman" w:hint="eastAsia"/>
                <w:color w:val="000000"/>
                <w:sz w:val="20"/>
                <w:szCs w:val="20"/>
                <w:lang w:val="en-GB"/>
              </w:rPr>
              <w:t>Catabolic similarity</w:t>
            </w:r>
          </w:p>
        </w:tc>
      </w:tr>
      <w:tr w:rsidR="00C778D4" w:rsidRPr="006C525B" w14:paraId="7A833288" w14:textId="77777777" w:rsidTr="009711A0">
        <w:trPr>
          <w:trHeight w:val="300"/>
          <w:jc w:val="center"/>
        </w:trPr>
        <w:tc>
          <w:tcPr>
            <w:tcW w:w="461" w:type="pct"/>
            <w:tcBorders>
              <w:top w:val="single" w:sz="4" w:space="0" w:color="auto"/>
              <w:left w:val="nil"/>
              <w:bottom w:val="nil"/>
              <w:right w:val="nil"/>
            </w:tcBorders>
            <w:shd w:val="clear" w:color="auto" w:fill="auto"/>
            <w:noWrap/>
            <w:vAlign w:val="center"/>
            <w:hideMark/>
          </w:tcPr>
          <w:p w14:paraId="0432133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461" w:type="pct"/>
            <w:tcBorders>
              <w:top w:val="single" w:sz="4" w:space="0" w:color="auto"/>
              <w:left w:val="nil"/>
              <w:bottom w:val="nil"/>
              <w:right w:val="nil"/>
            </w:tcBorders>
            <w:shd w:val="clear" w:color="auto" w:fill="auto"/>
            <w:noWrap/>
            <w:vAlign w:val="center"/>
            <w:hideMark/>
          </w:tcPr>
          <w:p w14:paraId="1016E07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461" w:type="pct"/>
            <w:tcBorders>
              <w:top w:val="single" w:sz="4" w:space="0" w:color="auto"/>
              <w:left w:val="nil"/>
              <w:bottom w:val="nil"/>
              <w:right w:val="nil"/>
            </w:tcBorders>
            <w:shd w:val="clear" w:color="auto" w:fill="auto"/>
            <w:noWrap/>
            <w:vAlign w:val="center"/>
            <w:hideMark/>
          </w:tcPr>
          <w:p w14:paraId="58AD3E3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524" w:type="pct"/>
            <w:tcBorders>
              <w:top w:val="single" w:sz="4" w:space="0" w:color="auto"/>
              <w:left w:val="nil"/>
              <w:bottom w:val="nil"/>
              <w:right w:val="nil"/>
            </w:tcBorders>
            <w:shd w:val="clear" w:color="auto" w:fill="auto"/>
            <w:noWrap/>
            <w:vAlign w:val="center"/>
            <w:hideMark/>
          </w:tcPr>
          <w:p w14:paraId="0939BFA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524" w:type="pct"/>
            <w:tcBorders>
              <w:top w:val="single" w:sz="4" w:space="0" w:color="auto"/>
              <w:left w:val="nil"/>
              <w:bottom w:val="nil"/>
              <w:right w:val="nil"/>
            </w:tcBorders>
            <w:shd w:val="clear" w:color="auto" w:fill="auto"/>
            <w:noWrap/>
            <w:vAlign w:val="center"/>
            <w:hideMark/>
          </w:tcPr>
          <w:p w14:paraId="0779DEB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734" w:type="pct"/>
            <w:tcBorders>
              <w:top w:val="single" w:sz="4" w:space="0" w:color="auto"/>
              <w:left w:val="nil"/>
              <w:bottom w:val="nil"/>
              <w:right w:val="nil"/>
            </w:tcBorders>
            <w:shd w:val="clear" w:color="auto" w:fill="auto"/>
            <w:noWrap/>
            <w:vAlign w:val="center"/>
            <w:hideMark/>
          </w:tcPr>
          <w:p w14:paraId="696271D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616" w:type="pct"/>
            <w:tcBorders>
              <w:top w:val="single" w:sz="4" w:space="0" w:color="auto"/>
              <w:left w:val="nil"/>
              <w:bottom w:val="nil"/>
              <w:right w:val="nil"/>
            </w:tcBorders>
            <w:shd w:val="clear" w:color="auto" w:fill="auto"/>
            <w:noWrap/>
            <w:vAlign w:val="center"/>
            <w:hideMark/>
          </w:tcPr>
          <w:p w14:paraId="00B6310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1218" w:type="pct"/>
            <w:tcBorders>
              <w:top w:val="single" w:sz="4" w:space="0" w:color="auto"/>
              <w:left w:val="nil"/>
              <w:bottom w:val="nil"/>
              <w:right w:val="nil"/>
            </w:tcBorders>
            <w:shd w:val="clear" w:color="auto" w:fill="auto"/>
            <w:noWrap/>
            <w:vAlign w:val="center"/>
            <w:hideMark/>
          </w:tcPr>
          <w:p w14:paraId="6882BC6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0.285714</w:t>
            </w:r>
          </w:p>
        </w:tc>
      </w:tr>
      <w:tr w:rsidR="00C778D4" w:rsidRPr="006C525B" w14:paraId="2CEF0ABF"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163672A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461" w:type="pct"/>
            <w:tcBorders>
              <w:top w:val="nil"/>
              <w:left w:val="nil"/>
              <w:bottom w:val="nil"/>
              <w:right w:val="nil"/>
            </w:tcBorders>
            <w:shd w:val="clear" w:color="auto" w:fill="auto"/>
            <w:noWrap/>
            <w:vAlign w:val="center"/>
            <w:hideMark/>
          </w:tcPr>
          <w:p w14:paraId="41D97C8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461" w:type="pct"/>
            <w:tcBorders>
              <w:top w:val="nil"/>
              <w:left w:val="nil"/>
              <w:bottom w:val="nil"/>
              <w:right w:val="nil"/>
            </w:tcBorders>
            <w:shd w:val="clear" w:color="auto" w:fill="auto"/>
            <w:noWrap/>
            <w:vAlign w:val="center"/>
            <w:hideMark/>
          </w:tcPr>
          <w:p w14:paraId="4F8C588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524" w:type="pct"/>
            <w:tcBorders>
              <w:top w:val="nil"/>
              <w:left w:val="nil"/>
              <w:bottom w:val="nil"/>
              <w:right w:val="nil"/>
            </w:tcBorders>
            <w:shd w:val="clear" w:color="auto" w:fill="auto"/>
            <w:noWrap/>
            <w:vAlign w:val="center"/>
            <w:hideMark/>
          </w:tcPr>
          <w:p w14:paraId="562C55E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524" w:type="pct"/>
            <w:tcBorders>
              <w:top w:val="nil"/>
              <w:left w:val="nil"/>
              <w:bottom w:val="nil"/>
              <w:right w:val="nil"/>
            </w:tcBorders>
            <w:shd w:val="clear" w:color="auto" w:fill="auto"/>
            <w:noWrap/>
            <w:vAlign w:val="center"/>
            <w:hideMark/>
          </w:tcPr>
          <w:p w14:paraId="7DE8879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734" w:type="pct"/>
            <w:tcBorders>
              <w:top w:val="nil"/>
              <w:left w:val="nil"/>
              <w:bottom w:val="nil"/>
              <w:right w:val="nil"/>
            </w:tcBorders>
            <w:shd w:val="clear" w:color="auto" w:fill="auto"/>
            <w:noWrap/>
            <w:vAlign w:val="center"/>
            <w:hideMark/>
          </w:tcPr>
          <w:p w14:paraId="5CA66B5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616" w:type="pct"/>
            <w:tcBorders>
              <w:top w:val="nil"/>
              <w:left w:val="nil"/>
              <w:bottom w:val="nil"/>
              <w:right w:val="nil"/>
            </w:tcBorders>
            <w:shd w:val="clear" w:color="auto" w:fill="auto"/>
            <w:noWrap/>
            <w:vAlign w:val="center"/>
            <w:hideMark/>
          </w:tcPr>
          <w:p w14:paraId="776FFCE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1218" w:type="pct"/>
            <w:tcBorders>
              <w:top w:val="nil"/>
              <w:left w:val="nil"/>
              <w:bottom w:val="nil"/>
              <w:right w:val="nil"/>
            </w:tcBorders>
            <w:shd w:val="clear" w:color="auto" w:fill="auto"/>
            <w:noWrap/>
            <w:vAlign w:val="center"/>
            <w:hideMark/>
          </w:tcPr>
          <w:p w14:paraId="1E4735F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0.285714</w:t>
            </w:r>
          </w:p>
        </w:tc>
      </w:tr>
      <w:tr w:rsidR="00C778D4" w:rsidRPr="00C778D4" w14:paraId="42958C75"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697C011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461" w:type="pct"/>
            <w:tcBorders>
              <w:top w:val="nil"/>
              <w:left w:val="nil"/>
              <w:bottom w:val="nil"/>
              <w:right w:val="nil"/>
            </w:tcBorders>
            <w:shd w:val="clear" w:color="auto" w:fill="auto"/>
            <w:noWrap/>
            <w:vAlign w:val="center"/>
            <w:hideMark/>
          </w:tcPr>
          <w:p w14:paraId="55421EE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1</w:t>
            </w:r>
          </w:p>
        </w:tc>
        <w:tc>
          <w:tcPr>
            <w:tcW w:w="461" w:type="pct"/>
            <w:tcBorders>
              <w:top w:val="nil"/>
              <w:left w:val="nil"/>
              <w:bottom w:val="nil"/>
              <w:right w:val="nil"/>
            </w:tcBorders>
            <w:shd w:val="clear" w:color="auto" w:fill="auto"/>
            <w:noWrap/>
            <w:vAlign w:val="center"/>
            <w:hideMark/>
          </w:tcPr>
          <w:p w14:paraId="64A7639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en-GB"/>
              </w:rPr>
            </w:pPr>
            <w:r w:rsidRPr="00C778D4">
              <w:rPr>
                <w:rFonts w:ascii="Calibri" w:eastAsia="Times New Roman" w:hAnsi="Calibri" w:cs="Times New Roman"/>
                <w:color w:val="000000"/>
                <w:sz w:val="20"/>
                <w:szCs w:val="20"/>
                <w:lang w:val="en-GB"/>
              </w:rPr>
              <w:t>0</w:t>
            </w:r>
          </w:p>
        </w:tc>
        <w:tc>
          <w:tcPr>
            <w:tcW w:w="524" w:type="pct"/>
            <w:tcBorders>
              <w:top w:val="nil"/>
              <w:left w:val="nil"/>
              <w:bottom w:val="nil"/>
              <w:right w:val="nil"/>
            </w:tcBorders>
            <w:shd w:val="clear" w:color="auto" w:fill="auto"/>
            <w:noWrap/>
            <w:vAlign w:val="center"/>
            <w:hideMark/>
          </w:tcPr>
          <w:p w14:paraId="04A3BCF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1895434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31428B5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60E8DB0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6026910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0.380952</w:t>
            </w:r>
          </w:p>
        </w:tc>
      </w:tr>
      <w:tr w:rsidR="00C778D4" w:rsidRPr="00C778D4" w14:paraId="4612BB50"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7E3A4E1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1DD22C7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2301550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0526FDE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3E7480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1AC32ED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4CE83F4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04D04C7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0.380952</w:t>
            </w:r>
          </w:p>
        </w:tc>
      </w:tr>
      <w:tr w:rsidR="00C778D4" w:rsidRPr="00C778D4" w14:paraId="7B85A4E5"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57A8C17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0013683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039212B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15E4152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6A0C3C2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726D44C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64F5A53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3ED1390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634FC71C"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5113DFD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027F6F0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6DD27E2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3F3DD97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2CC5F0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3567781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D77330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40ED1BC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1B9B8E59"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069655E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5069C1B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0438E0E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1517939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4486EE9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077CCB3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98BB53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5FB41BC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0.52381</w:t>
            </w:r>
          </w:p>
        </w:tc>
      </w:tr>
      <w:tr w:rsidR="00C778D4" w:rsidRPr="00C778D4" w14:paraId="70C4363D"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39B09E0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47AA9CF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7754EC0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0FEF8DC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741EDED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5F57A5E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4083CFE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1BCBB3F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0.52381</w:t>
            </w:r>
          </w:p>
        </w:tc>
      </w:tr>
      <w:tr w:rsidR="00C778D4" w:rsidRPr="00C778D4" w14:paraId="7D23FDE6"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3261B9B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6A1FAA5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5BD63F7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54DA81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F36A83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7EDF22D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149419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0265240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0.714286</w:t>
            </w:r>
          </w:p>
        </w:tc>
      </w:tr>
      <w:tr w:rsidR="00C778D4" w:rsidRPr="00C778D4" w14:paraId="22D787A3"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68D06D3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1EFA05B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78B8E15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67A9AD7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737130A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5864893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3F15B0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1218" w:type="pct"/>
            <w:tcBorders>
              <w:top w:val="nil"/>
              <w:left w:val="nil"/>
              <w:bottom w:val="nil"/>
              <w:right w:val="nil"/>
            </w:tcBorders>
            <w:shd w:val="clear" w:color="auto" w:fill="auto"/>
            <w:noWrap/>
            <w:vAlign w:val="center"/>
            <w:hideMark/>
          </w:tcPr>
          <w:p w14:paraId="7D3CDC2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0.714286</w:t>
            </w:r>
          </w:p>
        </w:tc>
      </w:tr>
      <w:tr w:rsidR="00C778D4" w:rsidRPr="00C778D4" w14:paraId="33C20F52"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417B313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2E1CAD6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D3523C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1AA98D1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7595728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0156BAF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774EA7F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1F8E5E3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0.380952</w:t>
            </w:r>
          </w:p>
        </w:tc>
      </w:tr>
      <w:tr w:rsidR="00C778D4" w:rsidRPr="00C778D4" w14:paraId="1C517577"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36D2895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45ECA70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22D177A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8E780D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44726D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78A9619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1512B2A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095BA83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4483819C"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7C14192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2A155BC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106F027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0DBE5DE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B255C7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4359B44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6366AAB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74B0FA6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0.619048</w:t>
            </w:r>
          </w:p>
        </w:tc>
      </w:tr>
      <w:tr w:rsidR="00C778D4" w:rsidRPr="00C778D4" w14:paraId="01400E06"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0410141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77DE943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30E8B2C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6A1E9FE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33E9628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1B76517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5208D2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6CD34D0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0.761905</w:t>
            </w:r>
          </w:p>
        </w:tc>
      </w:tr>
      <w:tr w:rsidR="00C778D4" w:rsidRPr="00C778D4" w14:paraId="1351D71F"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11669A1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2831B6F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6446AC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9C0EBA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591C82C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35D2C5A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71F5163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6263376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2D6482DC"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45B66C2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0260986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4EC32E5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30D481D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384F5B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7ED3F9B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520128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5A73F40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0.619048</w:t>
            </w:r>
          </w:p>
        </w:tc>
      </w:tr>
      <w:tr w:rsidR="00C778D4" w:rsidRPr="00C778D4" w14:paraId="0DEAF283"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03FD0A1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1D79CC5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64A1A66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2878E9F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1B3DBC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2C034C9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159E1AE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6D7A751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0.761905</w:t>
            </w:r>
          </w:p>
        </w:tc>
      </w:tr>
      <w:tr w:rsidR="00C778D4" w:rsidRPr="00C778D4" w14:paraId="1633C084"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0966488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33F8708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5D02BC7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4D04387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35F7A31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7837C1F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0E18945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6000B52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1433D4B5"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5A6D45C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2D1A6AC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697F812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B8A90B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6DDF2E6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2604D2E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21CCB4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45B036D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61009687"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2373E2F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2FD80FC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0EE30A0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3704B79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4B03D7C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6D7A92E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1263D54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2</w:t>
            </w:r>
          </w:p>
        </w:tc>
        <w:tc>
          <w:tcPr>
            <w:tcW w:w="1218" w:type="pct"/>
            <w:tcBorders>
              <w:top w:val="nil"/>
              <w:left w:val="nil"/>
              <w:bottom w:val="nil"/>
              <w:right w:val="nil"/>
            </w:tcBorders>
            <w:shd w:val="clear" w:color="auto" w:fill="auto"/>
            <w:noWrap/>
            <w:vAlign w:val="center"/>
            <w:hideMark/>
          </w:tcPr>
          <w:p w14:paraId="1AF9175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0.714286</w:t>
            </w:r>
          </w:p>
        </w:tc>
      </w:tr>
      <w:tr w:rsidR="00C778D4" w:rsidRPr="00C778D4" w14:paraId="481A9B50"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6E9BAEE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6591C96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24E86D6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03BAD5D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31AACB3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0042A73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1816BA1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3AED993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380B4E4C"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3FC5260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0951A05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B80AE0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32A1118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829E00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298435A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00BEC1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746DEC3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0.619048</w:t>
            </w:r>
          </w:p>
        </w:tc>
      </w:tr>
      <w:tr w:rsidR="00C778D4" w:rsidRPr="00C778D4" w14:paraId="478B00D5"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24C7977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80BAD7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30A8F4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1726DFC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4964628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2B24076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03D66D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6E9E3CA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0.761905</w:t>
            </w:r>
          </w:p>
        </w:tc>
      </w:tr>
      <w:tr w:rsidR="00C778D4" w:rsidRPr="00C778D4" w14:paraId="695FF590"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3AABBD9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6994943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04068D0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0A5BE10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01D409C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3E88016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02AA3AF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57A4D3D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0A921362"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215C7BF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740C86B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F9958C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8F0720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1B539AA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7160311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1248ED7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12CAD67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1CEB3167"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20FE580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58835AE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42426A3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08F293B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D194FA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2F11D61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A5020E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4F0C10B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5EB7F0DB"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05D2F0D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086F543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31FD594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F55E5B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7D5A3B7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09A79DC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7E5D47B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5B942E1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6FE86DD8"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519FE19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7D9F3EF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614072E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0084356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B024A9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51F4ABA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326AADA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4194435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0.761905</w:t>
            </w:r>
          </w:p>
        </w:tc>
      </w:tr>
      <w:tr w:rsidR="00C778D4" w:rsidRPr="00C778D4" w14:paraId="1767024A"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42CAE05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7C0E5B6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4DD45AE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66B1030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2FCED21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2C5F1B1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7A0286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363B2E2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0.761905</w:t>
            </w:r>
          </w:p>
        </w:tc>
      </w:tr>
      <w:tr w:rsidR="00C778D4" w:rsidRPr="00C778D4" w14:paraId="409834BA"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65CF7C1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63D95D5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24DDE52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FAC3B1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3D63D73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3A444E8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6986041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3</w:t>
            </w:r>
          </w:p>
        </w:tc>
        <w:tc>
          <w:tcPr>
            <w:tcW w:w="1218" w:type="pct"/>
            <w:tcBorders>
              <w:top w:val="nil"/>
              <w:left w:val="nil"/>
              <w:bottom w:val="nil"/>
              <w:right w:val="nil"/>
            </w:tcBorders>
            <w:shd w:val="clear" w:color="auto" w:fill="auto"/>
            <w:noWrap/>
            <w:vAlign w:val="center"/>
            <w:hideMark/>
          </w:tcPr>
          <w:p w14:paraId="5558894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0319D8E9"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2A2B90A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6459ECC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68DE57E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34DF142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D160BB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734" w:type="pct"/>
            <w:tcBorders>
              <w:top w:val="nil"/>
              <w:left w:val="nil"/>
              <w:bottom w:val="nil"/>
              <w:right w:val="nil"/>
            </w:tcBorders>
            <w:shd w:val="clear" w:color="auto" w:fill="auto"/>
            <w:noWrap/>
            <w:vAlign w:val="center"/>
            <w:hideMark/>
          </w:tcPr>
          <w:p w14:paraId="01CB5D1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71C01D3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4</w:t>
            </w:r>
          </w:p>
        </w:tc>
        <w:tc>
          <w:tcPr>
            <w:tcW w:w="1218" w:type="pct"/>
            <w:tcBorders>
              <w:top w:val="nil"/>
              <w:left w:val="nil"/>
              <w:bottom w:val="nil"/>
              <w:right w:val="nil"/>
            </w:tcBorders>
            <w:shd w:val="clear" w:color="auto" w:fill="auto"/>
            <w:noWrap/>
            <w:vAlign w:val="center"/>
            <w:hideMark/>
          </w:tcPr>
          <w:p w14:paraId="722EA91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06D2335A"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11A3185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38EAB10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1E974DF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2D95C09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50A108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4E28392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78252C2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4</w:t>
            </w:r>
          </w:p>
        </w:tc>
        <w:tc>
          <w:tcPr>
            <w:tcW w:w="1218" w:type="pct"/>
            <w:tcBorders>
              <w:top w:val="nil"/>
              <w:left w:val="nil"/>
              <w:bottom w:val="nil"/>
              <w:right w:val="nil"/>
            </w:tcBorders>
            <w:shd w:val="clear" w:color="auto" w:fill="auto"/>
            <w:noWrap/>
            <w:vAlign w:val="center"/>
            <w:hideMark/>
          </w:tcPr>
          <w:p w14:paraId="451D0EE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682A714E"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4908BF5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461" w:type="pct"/>
            <w:tcBorders>
              <w:top w:val="nil"/>
              <w:left w:val="nil"/>
              <w:bottom w:val="nil"/>
              <w:right w:val="nil"/>
            </w:tcBorders>
            <w:shd w:val="clear" w:color="auto" w:fill="auto"/>
            <w:noWrap/>
            <w:vAlign w:val="center"/>
            <w:hideMark/>
          </w:tcPr>
          <w:p w14:paraId="6FA1368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6B6F08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033555B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3026009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3CF1295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0ACB33C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4</w:t>
            </w:r>
          </w:p>
        </w:tc>
        <w:tc>
          <w:tcPr>
            <w:tcW w:w="1218" w:type="pct"/>
            <w:tcBorders>
              <w:top w:val="nil"/>
              <w:left w:val="nil"/>
              <w:bottom w:val="nil"/>
              <w:right w:val="nil"/>
            </w:tcBorders>
            <w:shd w:val="clear" w:color="auto" w:fill="auto"/>
            <w:noWrap/>
            <w:vAlign w:val="center"/>
            <w:hideMark/>
          </w:tcPr>
          <w:p w14:paraId="308E8FA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0865EC5F"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3F49A38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0713B5A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A2DB82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66FF08E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106A55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5701153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F98352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4</w:t>
            </w:r>
          </w:p>
        </w:tc>
        <w:tc>
          <w:tcPr>
            <w:tcW w:w="1218" w:type="pct"/>
            <w:tcBorders>
              <w:top w:val="nil"/>
              <w:left w:val="nil"/>
              <w:bottom w:val="nil"/>
              <w:right w:val="nil"/>
            </w:tcBorders>
            <w:shd w:val="clear" w:color="auto" w:fill="auto"/>
            <w:noWrap/>
            <w:vAlign w:val="center"/>
            <w:hideMark/>
          </w:tcPr>
          <w:p w14:paraId="6D3AEB6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0.761905</w:t>
            </w:r>
          </w:p>
        </w:tc>
      </w:tr>
      <w:tr w:rsidR="00C778D4" w:rsidRPr="00C778D4" w14:paraId="72008CD4"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4929A81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5E22614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67FBDD3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4461F4F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w:t>
            </w:r>
          </w:p>
        </w:tc>
        <w:tc>
          <w:tcPr>
            <w:tcW w:w="524" w:type="pct"/>
            <w:tcBorders>
              <w:top w:val="nil"/>
              <w:left w:val="nil"/>
              <w:bottom w:val="nil"/>
              <w:right w:val="nil"/>
            </w:tcBorders>
            <w:shd w:val="clear" w:color="auto" w:fill="auto"/>
            <w:noWrap/>
            <w:vAlign w:val="center"/>
            <w:hideMark/>
          </w:tcPr>
          <w:p w14:paraId="7D00C40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216E631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2DC5C1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4</w:t>
            </w:r>
          </w:p>
        </w:tc>
        <w:tc>
          <w:tcPr>
            <w:tcW w:w="1218" w:type="pct"/>
            <w:tcBorders>
              <w:top w:val="nil"/>
              <w:left w:val="nil"/>
              <w:bottom w:val="nil"/>
              <w:right w:val="nil"/>
            </w:tcBorders>
            <w:shd w:val="clear" w:color="auto" w:fill="auto"/>
            <w:noWrap/>
            <w:vAlign w:val="center"/>
            <w:hideMark/>
          </w:tcPr>
          <w:p w14:paraId="7AC4FBE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15A327A2"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1A279EF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7D0A76F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1582F0FF"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5B64258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2BFF888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0526560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2ABF04F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5</w:t>
            </w:r>
          </w:p>
        </w:tc>
        <w:tc>
          <w:tcPr>
            <w:tcW w:w="1218" w:type="pct"/>
            <w:tcBorders>
              <w:top w:val="nil"/>
              <w:left w:val="nil"/>
              <w:bottom w:val="nil"/>
              <w:right w:val="nil"/>
            </w:tcBorders>
            <w:shd w:val="clear" w:color="auto" w:fill="auto"/>
            <w:noWrap/>
            <w:vAlign w:val="center"/>
            <w:hideMark/>
          </w:tcPr>
          <w:p w14:paraId="7D2F2B7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55E9DF59"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2F343CB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0209B0D8"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48D1EDB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38995582"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6D72266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4F3836E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3A9E1A26"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5</w:t>
            </w:r>
          </w:p>
        </w:tc>
        <w:tc>
          <w:tcPr>
            <w:tcW w:w="1218" w:type="pct"/>
            <w:tcBorders>
              <w:top w:val="nil"/>
              <w:left w:val="nil"/>
              <w:bottom w:val="nil"/>
              <w:right w:val="nil"/>
            </w:tcBorders>
            <w:shd w:val="clear" w:color="auto" w:fill="auto"/>
            <w:noWrap/>
            <w:vAlign w:val="center"/>
            <w:hideMark/>
          </w:tcPr>
          <w:p w14:paraId="5E5DF76C"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20462E02" w14:textId="77777777" w:rsidTr="009711A0">
        <w:trPr>
          <w:trHeight w:val="300"/>
          <w:jc w:val="center"/>
        </w:trPr>
        <w:tc>
          <w:tcPr>
            <w:tcW w:w="461" w:type="pct"/>
            <w:tcBorders>
              <w:top w:val="nil"/>
              <w:left w:val="nil"/>
              <w:bottom w:val="nil"/>
              <w:right w:val="nil"/>
            </w:tcBorders>
            <w:shd w:val="clear" w:color="auto" w:fill="auto"/>
            <w:noWrap/>
            <w:vAlign w:val="center"/>
            <w:hideMark/>
          </w:tcPr>
          <w:p w14:paraId="082A2F8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556D16F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nil"/>
              <w:right w:val="nil"/>
            </w:tcBorders>
            <w:shd w:val="clear" w:color="auto" w:fill="auto"/>
            <w:noWrap/>
            <w:vAlign w:val="center"/>
            <w:hideMark/>
          </w:tcPr>
          <w:p w14:paraId="5517F1C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12A3418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nil"/>
              <w:right w:val="nil"/>
            </w:tcBorders>
            <w:shd w:val="clear" w:color="auto" w:fill="auto"/>
            <w:noWrap/>
            <w:vAlign w:val="center"/>
            <w:hideMark/>
          </w:tcPr>
          <w:p w14:paraId="1C15908B"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nil"/>
              <w:right w:val="nil"/>
            </w:tcBorders>
            <w:shd w:val="clear" w:color="auto" w:fill="auto"/>
            <w:noWrap/>
            <w:vAlign w:val="center"/>
            <w:hideMark/>
          </w:tcPr>
          <w:p w14:paraId="0256D65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nil"/>
              <w:right w:val="nil"/>
            </w:tcBorders>
            <w:shd w:val="clear" w:color="auto" w:fill="auto"/>
            <w:noWrap/>
            <w:vAlign w:val="center"/>
            <w:hideMark/>
          </w:tcPr>
          <w:p w14:paraId="5868FFF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5</w:t>
            </w:r>
          </w:p>
        </w:tc>
        <w:tc>
          <w:tcPr>
            <w:tcW w:w="1218" w:type="pct"/>
            <w:tcBorders>
              <w:top w:val="nil"/>
              <w:left w:val="nil"/>
              <w:bottom w:val="nil"/>
              <w:right w:val="nil"/>
            </w:tcBorders>
            <w:shd w:val="clear" w:color="auto" w:fill="auto"/>
            <w:noWrap/>
            <w:vAlign w:val="center"/>
            <w:hideMark/>
          </w:tcPr>
          <w:p w14:paraId="4F30DAC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7AF8456E" w14:textId="77777777" w:rsidTr="009711A0">
        <w:trPr>
          <w:trHeight w:val="300"/>
          <w:jc w:val="center"/>
        </w:trPr>
        <w:tc>
          <w:tcPr>
            <w:tcW w:w="461" w:type="pct"/>
            <w:tcBorders>
              <w:top w:val="nil"/>
              <w:left w:val="nil"/>
              <w:right w:val="nil"/>
            </w:tcBorders>
            <w:shd w:val="clear" w:color="auto" w:fill="auto"/>
            <w:noWrap/>
            <w:vAlign w:val="center"/>
            <w:hideMark/>
          </w:tcPr>
          <w:p w14:paraId="3F5FC62A"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right w:val="nil"/>
            </w:tcBorders>
            <w:shd w:val="clear" w:color="auto" w:fill="auto"/>
            <w:noWrap/>
            <w:vAlign w:val="center"/>
            <w:hideMark/>
          </w:tcPr>
          <w:p w14:paraId="5841FF0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right w:val="nil"/>
            </w:tcBorders>
            <w:shd w:val="clear" w:color="auto" w:fill="auto"/>
            <w:noWrap/>
            <w:vAlign w:val="center"/>
            <w:hideMark/>
          </w:tcPr>
          <w:p w14:paraId="76E11A69"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right w:val="nil"/>
            </w:tcBorders>
            <w:shd w:val="clear" w:color="auto" w:fill="auto"/>
            <w:noWrap/>
            <w:vAlign w:val="center"/>
            <w:hideMark/>
          </w:tcPr>
          <w:p w14:paraId="34BF25C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right w:val="nil"/>
            </w:tcBorders>
            <w:shd w:val="clear" w:color="auto" w:fill="auto"/>
            <w:noWrap/>
            <w:vAlign w:val="center"/>
            <w:hideMark/>
          </w:tcPr>
          <w:p w14:paraId="241A2CD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right w:val="nil"/>
            </w:tcBorders>
            <w:shd w:val="clear" w:color="auto" w:fill="auto"/>
            <w:noWrap/>
            <w:vAlign w:val="center"/>
            <w:hideMark/>
          </w:tcPr>
          <w:p w14:paraId="1B365E1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right w:val="nil"/>
            </w:tcBorders>
            <w:shd w:val="clear" w:color="auto" w:fill="auto"/>
            <w:noWrap/>
            <w:vAlign w:val="center"/>
            <w:hideMark/>
          </w:tcPr>
          <w:p w14:paraId="0FC45E1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5</w:t>
            </w:r>
          </w:p>
        </w:tc>
        <w:tc>
          <w:tcPr>
            <w:tcW w:w="1218" w:type="pct"/>
            <w:tcBorders>
              <w:top w:val="nil"/>
              <w:left w:val="nil"/>
              <w:right w:val="nil"/>
            </w:tcBorders>
            <w:shd w:val="clear" w:color="auto" w:fill="auto"/>
            <w:noWrap/>
            <w:vAlign w:val="center"/>
            <w:hideMark/>
          </w:tcPr>
          <w:p w14:paraId="7B5B5C7E"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r w:rsidR="00C778D4" w:rsidRPr="00C778D4" w14:paraId="12725C59" w14:textId="77777777" w:rsidTr="009711A0">
        <w:trPr>
          <w:trHeight w:val="300"/>
          <w:jc w:val="center"/>
        </w:trPr>
        <w:tc>
          <w:tcPr>
            <w:tcW w:w="461" w:type="pct"/>
            <w:tcBorders>
              <w:top w:val="nil"/>
              <w:left w:val="nil"/>
              <w:bottom w:val="single" w:sz="4" w:space="0" w:color="auto"/>
              <w:right w:val="nil"/>
            </w:tcBorders>
            <w:shd w:val="clear" w:color="auto" w:fill="auto"/>
            <w:noWrap/>
            <w:vAlign w:val="center"/>
            <w:hideMark/>
          </w:tcPr>
          <w:p w14:paraId="218C905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single" w:sz="4" w:space="0" w:color="auto"/>
              <w:right w:val="nil"/>
            </w:tcBorders>
            <w:shd w:val="clear" w:color="auto" w:fill="auto"/>
            <w:noWrap/>
            <w:vAlign w:val="center"/>
            <w:hideMark/>
          </w:tcPr>
          <w:p w14:paraId="28891093"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461" w:type="pct"/>
            <w:tcBorders>
              <w:top w:val="nil"/>
              <w:left w:val="nil"/>
              <w:bottom w:val="single" w:sz="4" w:space="0" w:color="auto"/>
              <w:right w:val="nil"/>
            </w:tcBorders>
            <w:shd w:val="clear" w:color="auto" w:fill="auto"/>
            <w:noWrap/>
            <w:vAlign w:val="center"/>
            <w:hideMark/>
          </w:tcPr>
          <w:p w14:paraId="2D4DA421"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single" w:sz="4" w:space="0" w:color="auto"/>
              <w:right w:val="nil"/>
            </w:tcBorders>
            <w:shd w:val="clear" w:color="auto" w:fill="auto"/>
            <w:noWrap/>
            <w:vAlign w:val="center"/>
            <w:hideMark/>
          </w:tcPr>
          <w:p w14:paraId="169E5FD5"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524" w:type="pct"/>
            <w:tcBorders>
              <w:top w:val="nil"/>
              <w:left w:val="nil"/>
              <w:bottom w:val="single" w:sz="4" w:space="0" w:color="auto"/>
              <w:right w:val="nil"/>
            </w:tcBorders>
            <w:shd w:val="clear" w:color="auto" w:fill="auto"/>
            <w:noWrap/>
            <w:vAlign w:val="center"/>
            <w:hideMark/>
          </w:tcPr>
          <w:p w14:paraId="54CF19B0"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734" w:type="pct"/>
            <w:tcBorders>
              <w:top w:val="nil"/>
              <w:left w:val="nil"/>
              <w:bottom w:val="single" w:sz="4" w:space="0" w:color="auto"/>
              <w:right w:val="nil"/>
            </w:tcBorders>
            <w:shd w:val="clear" w:color="auto" w:fill="auto"/>
            <w:noWrap/>
            <w:vAlign w:val="center"/>
            <w:hideMark/>
          </w:tcPr>
          <w:p w14:paraId="28194E54"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1</w:t>
            </w:r>
          </w:p>
        </w:tc>
        <w:tc>
          <w:tcPr>
            <w:tcW w:w="616" w:type="pct"/>
            <w:tcBorders>
              <w:top w:val="nil"/>
              <w:left w:val="nil"/>
              <w:bottom w:val="single" w:sz="4" w:space="0" w:color="auto"/>
              <w:right w:val="nil"/>
            </w:tcBorders>
            <w:shd w:val="clear" w:color="auto" w:fill="auto"/>
            <w:noWrap/>
            <w:vAlign w:val="center"/>
            <w:hideMark/>
          </w:tcPr>
          <w:p w14:paraId="6DDEBABD"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5</w:t>
            </w:r>
          </w:p>
        </w:tc>
        <w:tc>
          <w:tcPr>
            <w:tcW w:w="1218" w:type="pct"/>
            <w:tcBorders>
              <w:top w:val="nil"/>
              <w:left w:val="nil"/>
              <w:bottom w:val="single" w:sz="4" w:space="0" w:color="auto"/>
              <w:right w:val="nil"/>
            </w:tcBorders>
            <w:shd w:val="clear" w:color="auto" w:fill="auto"/>
            <w:noWrap/>
            <w:vAlign w:val="center"/>
            <w:hideMark/>
          </w:tcPr>
          <w:p w14:paraId="14AED6C7" w14:textId="77777777" w:rsidR="00C778D4" w:rsidRPr="00C778D4" w:rsidRDefault="00C778D4" w:rsidP="00C778D4">
            <w:pPr>
              <w:spacing w:after="0" w:line="240" w:lineRule="auto"/>
              <w:jc w:val="center"/>
              <w:rPr>
                <w:rFonts w:ascii="Calibri" w:eastAsia="Times New Roman" w:hAnsi="Calibri" w:cs="Times New Roman"/>
                <w:color w:val="000000"/>
                <w:sz w:val="20"/>
                <w:szCs w:val="20"/>
                <w:lang w:val="nl-NL"/>
              </w:rPr>
            </w:pPr>
            <w:r w:rsidRPr="00C778D4">
              <w:rPr>
                <w:rFonts w:ascii="Calibri" w:eastAsia="Times New Roman" w:hAnsi="Calibri" w:cs="Times New Roman"/>
                <w:color w:val="000000"/>
                <w:sz w:val="20"/>
                <w:szCs w:val="20"/>
                <w:lang w:val="nl-NL"/>
              </w:rPr>
              <w:t>0.857143</w:t>
            </w:r>
          </w:p>
        </w:tc>
      </w:tr>
    </w:tbl>
    <w:p w14:paraId="484D83D2" w14:textId="77777777" w:rsidR="00630715" w:rsidRDefault="00630715" w:rsidP="00832313">
      <w:pPr>
        <w:rPr>
          <w:rFonts w:ascii="Calibri" w:hAnsi="Calibri" w:cs="Times New Roman"/>
          <w:sz w:val="24"/>
          <w:szCs w:val="24"/>
        </w:rPr>
        <w:sectPr w:rsidR="00630715">
          <w:pgSz w:w="11906" w:h="16838"/>
          <w:pgMar w:top="1440" w:right="1440" w:bottom="1440" w:left="1440" w:header="708" w:footer="708" w:gutter="0"/>
          <w:cols w:space="708"/>
          <w:docGrid w:linePitch="360"/>
        </w:sectPr>
      </w:pPr>
    </w:p>
    <w:bookmarkEnd w:id="0"/>
    <w:bookmarkEnd w:id="1"/>
    <w:p w14:paraId="60C6DFAF" w14:textId="0233A958" w:rsidR="00832313" w:rsidRPr="002F2EF6" w:rsidRDefault="0009754A" w:rsidP="00832313">
      <w:pPr>
        <w:rPr>
          <w:rFonts w:ascii="Calibri" w:hAnsi="Calibri" w:cs="Times New Roman"/>
          <w:sz w:val="24"/>
          <w:szCs w:val="24"/>
        </w:rPr>
      </w:pPr>
      <w:r>
        <w:rPr>
          <w:rFonts w:ascii="Calibri" w:hAnsi="Calibri" w:cs="Times New Roman"/>
          <w:sz w:val="24"/>
          <w:szCs w:val="24"/>
        </w:rPr>
        <w:lastRenderedPageBreak/>
        <w:t>Table</w:t>
      </w:r>
      <w:r>
        <w:rPr>
          <w:rFonts w:ascii="Calibri" w:hAnsi="Calibri" w:cs="Times New Roman" w:hint="eastAsia"/>
          <w:sz w:val="24"/>
          <w:szCs w:val="24"/>
        </w:rPr>
        <w:t>_</w:t>
      </w:r>
      <w:r w:rsidR="001A4725">
        <w:rPr>
          <w:rFonts w:ascii="Calibri" w:hAnsi="Calibri" w:cs="Times New Roman" w:hint="eastAsia"/>
          <w:sz w:val="24"/>
          <w:szCs w:val="24"/>
        </w:rPr>
        <w:t>6</w:t>
      </w:r>
      <w:r>
        <w:rPr>
          <w:rFonts w:ascii="Calibri" w:hAnsi="Calibri" w:cs="Times New Roman" w:hint="eastAsia"/>
          <w:sz w:val="24"/>
          <w:szCs w:val="24"/>
        </w:rPr>
        <w:t>_</w:t>
      </w:r>
      <w:r>
        <w:rPr>
          <w:rFonts w:ascii="Calibri" w:hAnsi="Calibri" w:hint="eastAsia"/>
          <w:sz w:val="24"/>
          <w:szCs w:val="24"/>
        </w:rPr>
        <w:t>SuppInfo</w:t>
      </w:r>
      <w:r w:rsidR="006C525B">
        <w:rPr>
          <w:rFonts w:ascii="Calibri" w:hAnsi="Calibri" w:hint="eastAsia"/>
          <w:sz w:val="24"/>
          <w:szCs w:val="24"/>
        </w:rPr>
        <w:t>.</w:t>
      </w:r>
      <w:r w:rsidR="00832313" w:rsidRPr="002F2EF6">
        <w:rPr>
          <w:rFonts w:ascii="Calibri" w:hAnsi="Calibri" w:cs="Times New Roman"/>
          <w:sz w:val="24"/>
          <w:szCs w:val="24"/>
        </w:rPr>
        <w:t xml:space="preserve"> </w:t>
      </w:r>
      <w:r w:rsidR="00D03C6E">
        <w:rPr>
          <w:rFonts w:ascii="Calibri" w:hAnsi="Calibri" w:cs="Times New Roman" w:hint="eastAsia"/>
          <w:sz w:val="24"/>
          <w:szCs w:val="24"/>
        </w:rPr>
        <w:t>T</w:t>
      </w:r>
      <w:r w:rsidR="00832313" w:rsidRPr="002F2EF6">
        <w:rPr>
          <w:rFonts w:ascii="Calibri" w:hAnsi="Calibri" w:cs="Times New Roman"/>
          <w:sz w:val="24"/>
          <w:szCs w:val="24"/>
        </w:rPr>
        <w:t>able summarizing the effects of resource availability and</w:t>
      </w:r>
      <w:r w:rsidR="00403ECB">
        <w:rPr>
          <w:rFonts w:ascii="Calibri" w:hAnsi="Calibri" w:cs="Times New Roman"/>
          <w:sz w:val="24"/>
          <w:szCs w:val="24"/>
        </w:rPr>
        <w:t xml:space="preserve"> resident species</w:t>
      </w:r>
      <w:r w:rsidR="00832313" w:rsidRPr="002F2EF6">
        <w:rPr>
          <w:rFonts w:ascii="Calibri" w:hAnsi="Calibri" w:cs="Times New Roman"/>
          <w:sz w:val="24"/>
          <w:szCs w:val="24"/>
        </w:rPr>
        <w:t xml:space="preserve"> identity effects on the </w:t>
      </w:r>
      <w:r w:rsidR="00FD72D7">
        <w:rPr>
          <w:rFonts w:ascii="Calibri" w:hAnsi="Calibri" w:cs="Times New Roman" w:hint="eastAsia"/>
          <w:sz w:val="24"/>
          <w:szCs w:val="24"/>
        </w:rPr>
        <w:t>invader relative density</w:t>
      </w:r>
      <w:r w:rsidR="00D03C6E">
        <w:rPr>
          <w:rFonts w:ascii="Calibri" w:hAnsi="Calibri" w:cs="Times New Roman"/>
          <w:sz w:val="24"/>
          <w:szCs w:val="24"/>
        </w:rPr>
        <w:t xml:space="preserve"> at each resource availability</w:t>
      </w:r>
      <w:r w:rsidR="00403ECB">
        <w:rPr>
          <w:rFonts w:ascii="Calibri" w:hAnsi="Calibri" w:cs="Times New Roman"/>
          <w:sz w:val="24"/>
          <w:szCs w:val="24"/>
        </w:rPr>
        <w:t xml:space="preserve"> level</w:t>
      </w:r>
      <w:r w:rsidR="00832313" w:rsidRPr="002F2EF6">
        <w:rPr>
          <w:rFonts w:ascii="Calibri" w:hAnsi="Calibri" w:cs="Times New Roman"/>
          <w:sz w:val="24"/>
          <w:szCs w:val="24"/>
        </w:rPr>
        <w:t>.</w:t>
      </w:r>
      <w:r w:rsidR="00403ECB">
        <w:rPr>
          <w:rFonts w:ascii="Calibri" w:hAnsi="Calibri" w:cs="Times New Roman"/>
          <w:sz w:val="24"/>
          <w:szCs w:val="24"/>
        </w:rPr>
        <w:t xml:space="preserve"> On the effect column, the</w:t>
      </w:r>
      <w:r w:rsidR="00832313" w:rsidRPr="002F2EF6">
        <w:rPr>
          <w:rFonts w:ascii="Calibri" w:hAnsi="Calibri" w:cs="Times New Roman"/>
          <w:sz w:val="24"/>
          <w:szCs w:val="24"/>
        </w:rPr>
        <w:t xml:space="preserve"> </w:t>
      </w:r>
      <w:r w:rsidR="00D03C6E">
        <w:rPr>
          <w:rFonts w:ascii="Calibri" w:hAnsi="Calibri" w:cs="Times New Roman"/>
          <w:sz w:val="24"/>
          <w:szCs w:val="24"/>
        </w:rPr>
        <w:t>“</w:t>
      </w:r>
      <w:r w:rsidR="00D03C6E">
        <w:rPr>
          <w:rFonts w:ascii="Calibri" w:hAnsi="Calibri" w:cs="Times New Roman" w:hint="eastAsia"/>
          <w:sz w:val="24"/>
          <w:szCs w:val="24"/>
        </w:rPr>
        <w:t>1</w:t>
      </w:r>
      <w:r w:rsidR="00D03C6E">
        <w:rPr>
          <w:rFonts w:ascii="Calibri" w:hAnsi="Calibri" w:cs="Times New Roman"/>
          <w:sz w:val="24"/>
          <w:szCs w:val="24"/>
        </w:rPr>
        <w:t xml:space="preserve">” </w:t>
      </w:r>
      <w:r w:rsidR="00403ECB">
        <w:rPr>
          <w:rFonts w:ascii="Calibri" w:hAnsi="Calibri" w:cs="Times New Roman"/>
          <w:sz w:val="24"/>
          <w:szCs w:val="24"/>
        </w:rPr>
        <w:t>denotes for a</w:t>
      </w:r>
      <w:r w:rsidR="00D03C6E">
        <w:rPr>
          <w:rFonts w:ascii="Calibri" w:hAnsi="Calibri" w:cs="Times New Roman"/>
          <w:sz w:val="24"/>
          <w:szCs w:val="24"/>
        </w:rPr>
        <w:t xml:space="preserve"> positive effect,</w:t>
      </w:r>
      <w:r w:rsidR="00D03C6E">
        <w:rPr>
          <w:rFonts w:ascii="Calibri" w:hAnsi="Calibri" w:cs="Times New Roman" w:hint="eastAsia"/>
          <w:sz w:val="24"/>
          <w:szCs w:val="24"/>
        </w:rPr>
        <w:t xml:space="preserve"> </w:t>
      </w:r>
      <w:r w:rsidR="00D03C6E">
        <w:rPr>
          <w:rFonts w:ascii="Calibri" w:hAnsi="Calibri" w:cs="Times New Roman"/>
          <w:sz w:val="24"/>
          <w:szCs w:val="24"/>
        </w:rPr>
        <w:t>“</w:t>
      </w:r>
      <w:r w:rsidR="00D03C6E">
        <w:rPr>
          <w:rFonts w:ascii="Calibri" w:hAnsi="Calibri" w:cs="Times New Roman" w:hint="eastAsia"/>
          <w:sz w:val="24"/>
          <w:szCs w:val="24"/>
        </w:rPr>
        <w:t>0</w:t>
      </w:r>
      <w:r w:rsidR="00D03C6E">
        <w:rPr>
          <w:rFonts w:ascii="Calibri" w:hAnsi="Calibri" w:cs="Times New Roman"/>
          <w:sz w:val="24"/>
          <w:szCs w:val="24"/>
        </w:rPr>
        <w:t>”</w:t>
      </w:r>
      <w:r w:rsidR="00D03C6E">
        <w:rPr>
          <w:rFonts w:ascii="Calibri" w:hAnsi="Calibri" w:cs="Times New Roman" w:hint="eastAsia"/>
          <w:sz w:val="24"/>
          <w:szCs w:val="24"/>
        </w:rPr>
        <w:t xml:space="preserve"> </w:t>
      </w:r>
      <w:r w:rsidR="00403ECB">
        <w:rPr>
          <w:rFonts w:ascii="Calibri" w:hAnsi="Calibri" w:cs="Times New Roman"/>
          <w:sz w:val="24"/>
          <w:szCs w:val="24"/>
        </w:rPr>
        <w:t xml:space="preserve">for a </w:t>
      </w:r>
      <w:r w:rsidR="00D03C6E">
        <w:rPr>
          <w:rFonts w:ascii="Calibri" w:hAnsi="Calibri" w:cs="Times New Roman" w:hint="eastAsia"/>
          <w:sz w:val="24"/>
          <w:szCs w:val="24"/>
        </w:rPr>
        <w:t>neutral effect, and</w:t>
      </w:r>
      <w:r w:rsidR="00D03C6E">
        <w:rPr>
          <w:rFonts w:ascii="Calibri" w:hAnsi="Calibri" w:cs="Times New Roman"/>
          <w:sz w:val="24"/>
          <w:szCs w:val="24"/>
        </w:rPr>
        <w:t xml:space="preserve"> “</w:t>
      </w:r>
      <w:r w:rsidR="00D03C6E">
        <w:rPr>
          <w:rFonts w:ascii="Calibri" w:hAnsi="Calibri" w:cs="Times New Roman" w:hint="eastAsia"/>
          <w:sz w:val="24"/>
          <w:szCs w:val="24"/>
        </w:rPr>
        <w:t>-1</w:t>
      </w:r>
      <w:r w:rsidR="00D03C6E">
        <w:rPr>
          <w:rFonts w:ascii="Calibri" w:hAnsi="Calibri" w:cs="Times New Roman"/>
          <w:sz w:val="24"/>
          <w:szCs w:val="24"/>
        </w:rPr>
        <w:t>”</w:t>
      </w:r>
      <w:r w:rsidR="00832313" w:rsidRPr="002F2EF6">
        <w:rPr>
          <w:rFonts w:ascii="Calibri" w:hAnsi="Calibri" w:cs="Times New Roman"/>
          <w:sz w:val="24"/>
          <w:szCs w:val="24"/>
        </w:rPr>
        <w:t xml:space="preserve"> </w:t>
      </w:r>
      <w:r w:rsidR="00403ECB">
        <w:rPr>
          <w:rFonts w:ascii="Calibri" w:hAnsi="Calibri" w:cs="Times New Roman"/>
          <w:sz w:val="24"/>
          <w:szCs w:val="24"/>
        </w:rPr>
        <w:t>for a</w:t>
      </w:r>
      <w:r w:rsidR="00403ECB" w:rsidRPr="002F2EF6">
        <w:rPr>
          <w:rFonts w:ascii="Calibri" w:hAnsi="Calibri" w:cs="Times New Roman"/>
          <w:sz w:val="24"/>
          <w:szCs w:val="24"/>
        </w:rPr>
        <w:t xml:space="preserve"> </w:t>
      </w:r>
      <w:r w:rsidR="00832313" w:rsidRPr="002F2EF6">
        <w:rPr>
          <w:rFonts w:ascii="Calibri" w:hAnsi="Calibri" w:cs="Times New Roman"/>
          <w:sz w:val="24"/>
          <w:szCs w:val="24"/>
        </w:rPr>
        <w:t>negative effect.</w:t>
      </w:r>
      <w:r w:rsidR="00DC5D3D">
        <w:rPr>
          <w:rFonts w:ascii="Calibri" w:hAnsi="Calibri" w:cs="Times New Roman" w:hint="eastAsia"/>
          <w:sz w:val="24"/>
          <w:szCs w:val="24"/>
        </w:rPr>
        <w:t xml:space="preserve"> Coefficient </w:t>
      </w:r>
      <w:r w:rsidR="00EE7EDA">
        <w:rPr>
          <w:rFonts w:ascii="Calibri" w:hAnsi="Calibri" w:cs="Times New Roman"/>
          <w:sz w:val="24"/>
          <w:szCs w:val="24"/>
        </w:rPr>
        <w:t>was</w:t>
      </w:r>
      <w:r w:rsidR="00DC5D3D">
        <w:rPr>
          <w:rFonts w:ascii="Calibri" w:hAnsi="Calibri" w:cs="Times New Roman" w:hint="eastAsia"/>
          <w:sz w:val="24"/>
          <w:szCs w:val="24"/>
        </w:rPr>
        <w:t xml:space="preserve"> calculated by function </w:t>
      </w:r>
      <w:r w:rsidR="00DC5D3D">
        <w:rPr>
          <w:rFonts w:ascii="Calibri" w:hAnsi="Calibri" w:cs="Times New Roman"/>
          <w:sz w:val="24"/>
          <w:szCs w:val="24"/>
        </w:rPr>
        <w:t>“</w:t>
      </w:r>
      <w:proofErr w:type="spellStart"/>
      <w:r w:rsidR="00DC5D3D">
        <w:rPr>
          <w:rFonts w:ascii="Calibri" w:hAnsi="Calibri" w:cs="Times New Roman" w:hint="eastAsia"/>
          <w:sz w:val="24"/>
          <w:szCs w:val="24"/>
        </w:rPr>
        <w:t>sAICfun</w:t>
      </w:r>
      <w:proofErr w:type="spellEnd"/>
      <w:r w:rsidR="00DC5D3D">
        <w:rPr>
          <w:rFonts w:ascii="Calibri" w:hAnsi="Calibri" w:cs="Times New Roman"/>
          <w:sz w:val="24"/>
          <w:szCs w:val="24"/>
        </w:rPr>
        <w:t>”</w:t>
      </w:r>
      <w:r w:rsidR="00DC5D3D">
        <w:rPr>
          <w:rFonts w:ascii="Calibri" w:hAnsi="Calibri" w:cs="Times New Roman" w:hint="eastAsia"/>
          <w:sz w:val="24"/>
          <w:szCs w:val="24"/>
        </w:rPr>
        <w:t xml:space="preserve"> in R 3.3.1.</w:t>
      </w:r>
    </w:p>
    <w:tbl>
      <w:tblPr>
        <w:tblW w:w="5000" w:type="pct"/>
        <w:tblCellMar>
          <w:left w:w="0" w:type="dxa"/>
          <w:right w:w="0" w:type="dxa"/>
        </w:tblCellMar>
        <w:tblLook w:val="0600" w:firstRow="0" w:lastRow="0" w:firstColumn="0" w:lastColumn="0" w:noHBand="1" w:noVBand="1"/>
      </w:tblPr>
      <w:tblGrid>
        <w:gridCol w:w="865"/>
        <w:gridCol w:w="851"/>
        <w:gridCol w:w="1275"/>
        <w:gridCol w:w="990"/>
        <w:gridCol w:w="1278"/>
        <w:gridCol w:w="850"/>
        <w:gridCol w:w="1275"/>
        <w:gridCol w:w="993"/>
        <w:gridCol w:w="1275"/>
        <w:gridCol w:w="917"/>
        <w:gridCol w:w="1314"/>
        <w:gridCol w:w="828"/>
        <w:gridCol w:w="1273"/>
      </w:tblGrid>
      <w:tr w:rsidR="0024564E" w:rsidRPr="0024564E" w14:paraId="32D517B2" w14:textId="77777777" w:rsidTr="009711A0">
        <w:trPr>
          <w:trHeight w:val="577"/>
        </w:trPr>
        <w:tc>
          <w:tcPr>
            <w:tcW w:w="309" w:type="pct"/>
            <w:vMerge w:val="restart"/>
            <w:tcBorders>
              <w:top w:val="single" w:sz="8" w:space="0" w:color="000000"/>
              <w:left w:val="nil"/>
              <w:bottom w:val="single" w:sz="8" w:space="0" w:color="000000"/>
              <w:right w:val="nil"/>
            </w:tcBorders>
            <w:shd w:val="clear" w:color="auto" w:fill="auto"/>
            <w:tcMar>
              <w:top w:w="13" w:type="dxa"/>
              <w:left w:w="13" w:type="dxa"/>
              <w:bottom w:w="0" w:type="dxa"/>
              <w:right w:w="13" w:type="dxa"/>
            </w:tcMar>
            <w:vAlign w:val="center"/>
            <w:hideMark/>
          </w:tcPr>
          <w:p w14:paraId="488038F4" w14:textId="77777777" w:rsidR="00D9700E" w:rsidRPr="0024564E" w:rsidRDefault="0024564E" w:rsidP="0024564E">
            <w:pPr>
              <w:rPr>
                <w:rFonts w:ascii="Calibri" w:hAnsi="Calibri"/>
                <w:sz w:val="24"/>
                <w:szCs w:val="24"/>
              </w:rPr>
            </w:pPr>
            <w:r w:rsidRPr="0024564E">
              <w:rPr>
                <w:rFonts w:ascii="Calibri" w:hAnsi="Calibri"/>
                <w:sz w:val="24"/>
                <w:szCs w:val="24"/>
                <w:lang w:val="nl-NL"/>
              </w:rPr>
              <w:t>Strain</w:t>
            </w:r>
          </w:p>
        </w:tc>
        <w:tc>
          <w:tcPr>
            <w:tcW w:w="4691" w:type="pct"/>
            <w:gridSpan w:val="12"/>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7A15D68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Resource availability</w:t>
            </w:r>
          </w:p>
        </w:tc>
      </w:tr>
      <w:tr w:rsidR="0024564E" w:rsidRPr="0024564E" w14:paraId="70F9BBFD" w14:textId="77777777" w:rsidTr="009711A0">
        <w:trPr>
          <w:trHeight w:val="577"/>
        </w:trPr>
        <w:tc>
          <w:tcPr>
            <w:tcW w:w="309" w:type="pct"/>
            <w:vMerge/>
            <w:tcBorders>
              <w:top w:val="single" w:sz="8" w:space="0" w:color="000000"/>
              <w:left w:val="nil"/>
              <w:bottom w:val="single" w:sz="8" w:space="0" w:color="000000"/>
              <w:right w:val="nil"/>
            </w:tcBorders>
            <w:vAlign w:val="center"/>
            <w:hideMark/>
          </w:tcPr>
          <w:p w14:paraId="33FAE94C" w14:textId="77777777" w:rsidR="0024564E" w:rsidRPr="0024564E" w:rsidRDefault="0024564E" w:rsidP="0024564E">
            <w:pPr>
              <w:rPr>
                <w:rFonts w:ascii="Calibri" w:hAnsi="Calibri"/>
                <w:sz w:val="24"/>
                <w:szCs w:val="24"/>
              </w:rPr>
            </w:pPr>
          </w:p>
        </w:tc>
        <w:tc>
          <w:tcPr>
            <w:tcW w:w="760" w:type="pct"/>
            <w:gridSpan w:val="2"/>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BD4D616" w14:textId="77777777" w:rsidR="00D9700E" w:rsidRPr="0024564E" w:rsidRDefault="0024564E" w:rsidP="0024564E">
            <w:pPr>
              <w:jc w:val="center"/>
              <w:rPr>
                <w:rFonts w:ascii="Calibri" w:hAnsi="Calibri"/>
                <w:sz w:val="24"/>
                <w:szCs w:val="24"/>
              </w:rPr>
            </w:pPr>
            <w:r w:rsidRPr="0024564E">
              <w:rPr>
                <w:rFonts w:ascii="Calibri" w:hAnsi="Calibri"/>
                <w:sz w:val="24"/>
                <w:szCs w:val="24"/>
              </w:rPr>
              <w:t>0.37 g L</w:t>
            </w:r>
            <w:r w:rsidRPr="0024564E">
              <w:rPr>
                <w:rFonts w:ascii="Calibri" w:hAnsi="Calibri"/>
                <w:sz w:val="24"/>
                <w:szCs w:val="24"/>
                <w:vertAlign w:val="superscript"/>
              </w:rPr>
              <w:t>-1</w:t>
            </w:r>
          </w:p>
        </w:tc>
        <w:tc>
          <w:tcPr>
            <w:tcW w:w="811" w:type="pct"/>
            <w:gridSpan w:val="2"/>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6F25DCC9" w14:textId="77777777" w:rsidR="00D9700E" w:rsidRPr="0024564E" w:rsidRDefault="0024564E" w:rsidP="0024564E">
            <w:pPr>
              <w:jc w:val="center"/>
              <w:rPr>
                <w:rFonts w:ascii="Calibri" w:hAnsi="Calibri"/>
                <w:sz w:val="24"/>
                <w:szCs w:val="24"/>
              </w:rPr>
            </w:pPr>
            <w:r w:rsidRPr="0024564E">
              <w:rPr>
                <w:rFonts w:ascii="Calibri" w:hAnsi="Calibri"/>
                <w:sz w:val="24"/>
                <w:szCs w:val="24"/>
              </w:rPr>
              <w:t>0.925 g L</w:t>
            </w:r>
            <w:r w:rsidRPr="0024564E">
              <w:rPr>
                <w:rFonts w:ascii="Calibri" w:hAnsi="Calibri"/>
                <w:sz w:val="24"/>
                <w:szCs w:val="24"/>
                <w:vertAlign w:val="superscript"/>
              </w:rPr>
              <w:t>-1</w:t>
            </w:r>
          </w:p>
        </w:tc>
        <w:tc>
          <w:tcPr>
            <w:tcW w:w="760" w:type="pct"/>
            <w:gridSpan w:val="2"/>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1A940036" w14:textId="77777777" w:rsidR="00D9700E" w:rsidRPr="0024564E" w:rsidRDefault="0024564E" w:rsidP="0024564E">
            <w:pPr>
              <w:jc w:val="center"/>
              <w:rPr>
                <w:rFonts w:ascii="Calibri" w:hAnsi="Calibri"/>
                <w:sz w:val="24"/>
                <w:szCs w:val="24"/>
              </w:rPr>
            </w:pPr>
            <w:r w:rsidRPr="0024564E">
              <w:rPr>
                <w:rFonts w:ascii="Calibri" w:hAnsi="Calibri"/>
                <w:sz w:val="24"/>
                <w:szCs w:val="24"/>
              </w:rPr>
              <w:t>1.85 g L</w:t>
            </w:r>
            <w:r w:rsidRPr="0024564E">
              <w:rPr>
                <w:rFonts w:ascii="Calibri" w:hAnsi="Calibri"/>
                <w:sz w:val="24"/>
                <w:szCs w:val="24"/>
                <w:vertAlign w:val="superscript"/>
              </w:rPr>
              <w:t>-1</w:t>
            </w:r>
          </w:p>
        </w:tc>
        <w:tc>
          <w:tcPr>
            <w:tcW w:w="811" w:type="pct"/>
            <w:gridSpan w:val="2"/>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AD8CE64" w14:textId="77777777" w:rsidR="00D9700E" w:rsidRPr="0024564E" w:rsidRDefault="0024564E" w:rsidP="0024564E">
            <w:pPr>
              <w:jc w:val="center"/>
              <w:rPr>
                <w:rFonts w:ascii="Calibri" w:hAnsi="Calibri"/>
                <w:sz w:val="24"/>
                <w:szCs w:val="24"/>
              </w:rPr>
            </w:pPr>
            <w:r w:rsidRPr="0024564E">
              <w:rPr>
                <w:rFonts w:ascii="Calibri" w:hAnsi="Calibri"/>
                <w:sz w:val="24"/>
                <w:szCs w:val="24"/>
              </w:rPr>
              <w:t>3.7 g L</w:t>
            </w:r>
            <w:r w:rsidRPr="0024564E">
              <w:rPr>
                <w:rFonts w:ascii="Calibri" w:hAnsi="Calibri"/>
                <w:sz w:val="24"/>
                <w:szCs w:val="24"/>
                <w:vertAlign w:val="superscript"/>
              </w:rPr>
              <w:t>-1</w:t>
            </w:r>
          </w:p>
        </w:tc>
        <w:tc>
          <w:tcPr>
            <w:tcW w:w="798" w:type="pct"/>
            <w:gridSpan w:val="2"/>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2A72A3B4" w14:textId="77777777" w:rsidR="00D9700E" w:rsidRPr="0024564E" w:rsidRDefault="0024564E" w:rsidP="0024564E">
            <w:pPr>
              <w:jc w:val="center"/>
              <w:rPr>
                <w:rFonts w:ascii="Calibri" w:hAnsi="Calibri"/>
                <w:sz w:val="24"/>
                <w:szCs w:val="24"/>
              </w:rPr>
            </w:pPr>
            <w:r w:rsidRPr="0024564E">
              <w:rPr>
                <w:rFonts w:ascii="Calibri" w:hAnsi="Calibri"/>
                <w:sz w:val="24"/>
                <w:szCs w:val="24"/>
              </w:rPr>
              <w:t>9.25 g L</w:t>
            </w:r>
            <w:r w:rsidRPr="0024564E">
              <w:rPr>
                <w:rFonts w:ascii="Calibri" w:hAnsi="Calibri"/>
                <w:sz w:val="24"/>
                <w:szCs w:val="24"/>
                <w:vertAlign w:val="superscript"/>
              </w:rPr>
              <w:t>-1</w:t>
            </w:r>
          </w:p>
        </w:tc>
        <w:tc>
          <w:tcPr>
            <w:tcW w:w="751" w:type="pct"/>
            <w:gridSpan w:val="2"/>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0AFEEDE9" w14:textId="77777777" w:rsidR="00D9700E" w:rsidRPr="0024564E" w:rsidRDefault="0024564E" w:rsidP="0024564E">
            <w:pPr>
              <w:jc w:val="center"/>
              <w:rPr>
                <w:rFonts w:ascii="Calibri" w:hAnsi="Calibri"/>
                <w:sz w:val="24"/>
                <w:szCs w:val="24"/>
              </w:rPr>
            </w:pPr>
            <w:r w:rsidRPr="0024564E">
              <w:rPr>
                <w:rFonts w:ascii="Calibri" w:hAnsi="Calibri"/>
                <w:sz w:val="24"/>
                <w:szCs w:val="24"/>
              </w:rPr>
              <w:t>18.5 g L</w:t>
            </w:r>
            <w:r w:rsidRPr="0024564E">
              <w:rPr>
                <w:rFonts w:ascii="Calibri" w:hAnsi="Calibri"/>
                <w:sz w:val="24"/>
                <w:szCs w:val="24"/>
                <w:vertAlign w:val="superscript"/>
              </w:rPr>
              <w:t>-1</w:t>
            </w:r>
          </w:p>
        </w:tc>
      </w:tr>
      <w:tr w:rsidR="009711A0" w:rsidRPr="0024564E" w14:paraId="2AC3C92C" w14:textId="77777777" w:rsidTr="009711A0">
        <w:trPr>
          <w:trHeight w:val="577"/>
        </w:trPr>
        <w:tc>
          <w:tcPr>
            <w:tcW w:w="309"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37ADC987" w14:textId="77777777" w:rsidR="0024564E" w:rsidRPr="0024564E" w:rsidRDefault="0024564E" w:rsidP="0024564E">
            <w:pPr>
              <w:rPr>
                <w:rFonts w:ascii="Calibri" w:hAnsi="Calibri"/>
                <w:sz w:val="24"/>
                <w:szCs w:val="24"/>
              </w:rPr>
            </w:pPr>
          </w:p>
        </w:tc>
        <w:tc>
          <w:tcPr>
            <w:tcW w:w="304"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21191A2F" w14:textId="77777777" w:rsidR="00D9700E" w:rsidRPr="0024564E" w:rsidRDefault="009711A0" w:rsidP="0024564E">
            <w:pPr>
              <w:jc w:val="center"/>
              <w:rPr>
                <w:rFonts w:ascii="Calibri" w:hAnsi="Calibri"/>
                <w:sz w:val="24"/>
                <w:szCs w:val="24"/>
              </w:rPr>
            </w:pPr>
            <w:r>
              <w:rPr>
                <w:rFonts w:ascii="Calibri" w:hAnsi="Calibri" w:hint="eastAsia"/>
                <w:sz w:val="24"/>
                <w:szCs w:val="24"/>
                <w:lang w:val="nl-NL"/>
              </w:rPr>
              <w:t>E</w:t>
            </w:r>
            <w:r w:rsidR="0024564E" w:rsidRPr="0024564E">
              <w:rPr>
                <w:rFonts w:ascii="Calibri" w:hAnsi="Calibri"/>
                <w:sz w:val="24"/>
                <w:szCs w:val="24"/>
                <w:lang w:val="nl-NL"/>
              </w:rPr>
              <w:t>ffect</w:t>
            </w:r>
          </w:p>
        </w:tc>
        <w:tc>
          <w:tcPr>
            <w:tcW w:w="456"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5B0E4441" w14:textId="77777777" w:rsidR="00D9700E" w:rsidRPr="0024564E" w:rsidRDefault="0024564E" w:rsidP="0024564E">
            <w:pPr>
              <w:jc w:val="center"/>
              <w:rPr>
                <w:rFonts w:ascii="Calibri" w:hAnsi="Calibri"/>
                <w:sz w:val="24"/>
                <w:szCs w:val="24"/>
              </w:rPr>
            </w:pPr>
            <w:r w:rsidRPr="0024564E">
              <w:rPr>
                <w:rFonts w:ascii="Calibri" w:hAnsi="Calibri"/>
                <w:sz w:val="24"/>
                <w:szCs w:val="24"/>
                <w:lang w:val="en-GB"/>
              </w:rPr>
              <w:t>Coefficient</w:t>
            </w:r>
          </w:p>
        </w:tc>
        <w:tc>
          <w:tcPr>
            <w:tcW w:w="354"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4D5D60E2" w14:textId="77777777" w:rsidR="00D9700E" w:rsidRPr="0024564E" w:rsidRDefault="009711A0" w:rsidP="0024564E">
            <w:pPr>
              <w:jc w:val="center"/>
              <w:rPr>
                <w:rFonts w:ascii="Calibri" w:hAnsi="Calibri"/>
                <w:sz w:val="24"/>
                <w:szCs w:val="24"/>
              </w:rPr>
            </w:pPr>
            <w:r>
              <w:rPr>
                <w:rFonts w:ascii="Calibri" w:hAnsi="Calibri" w:hint="eastAsia"/>
                <w:sz w:val="24"/>
                <w:szCs w:val="24"/>
                <w:lang w:val="nl-NL"/>
              </w:rPr>
              <w:t>E</w:t>
            </w:r>
            <w:r w:rsidR="0024564E" w:rsidRPr="0024564E">
              <w:rPr>
                <w:rFonts w:ascii="Calibri" w:hAnsi="Calibri"/>
                <w:sz w:val="24"/>
                <w:szCs w:val="24"/>
                <w:lang w:val="nl-NL"/>
              </w:rPr>
              <w:t>ffect</w:t>
            </w:r>
          </w:p>
        </w:tc>
        <w:tc>
          <w:tcPr>
            <w:tcW w:w="457"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125A8DD4" w14:textId="77777777" w:rsidR="00D9700E" w:rsidRPr="0024564E" w:rsidRDefault="0024564E" w:rsidP="0024564E">
            <w:pPr>
              <w:jc w:val="center"/>
              <w:rPr>
                <w:rFonts w:ascii="Calibri" w:hAnsi="Calibri"/>
                <w:sz w:val="24"/>
                <w:szCs w:val="24"/>
              </w:rPr>
            </w:pPr>
            <w:r w:rsidRPr="0024564E">
              <w:rPr>
                <w:rFonts w:ascii="Calibri" w:hAnsi="Calibri"/>
                <w:sz w:val="24"/>
                <w:szCs w:val="24"/>
                <w:lang w:val="en-GB"/>
              </w:rPr>
              <w:t>Coefficient</w:t>
            </w:r>
          </w:p>
        </w:tc>
        <w:tc>
          <w:tcPr>
            <w:tcW w:w="304"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36FFBBA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Effect</w:t>
            </w:r>
          </w:p>
        </w:tc>
        <w:tc>
          <w:tcPr>
            <w:tcW w:w="456"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0BCFEEDC" w14:textId="77777777" w:rsidR="00D9700E" w:rsidRPr="0024564E" w:rsidRDefault="0024564E" w:rsidP="0024564E">
            <w:pPr>
              <w:jc w:val="center"/>
              <w:rPr>
                <w:rFonts w:ascii="Calibri" w:hAnsi="Calibri"/>
                <w:sz w:val="24"/>
                <w:szCs w:val="24"/>
              </w:rPr>
            </w:pPr>
            <w:r w:rsidRPr="0024564E">
              <w:rPr>
                <w:rFonts w:ascii="Calibri" w:hAnsi="Calibri"/>
                <w:sz w:val="24"/>
                <w:szCs w:val="24"/>
                <w:lang w:val="en-GB"/>
              </w:rPr>
              <w:t>Coefficient</w:t>
            </w:r>
          </w:p>
        </w:tc>
        <w:tc>
          <w:tcPr>
            <w:tcW w:w="355"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430B2FEF" w14:textId="77777777" w:rsidR="00D9700E" w:rsidRPr="0024564E" w:rsidRDefault="009711A0" w:rsidP="0024564E">
            <w:pPr>
              <w:jc w:val="center"/>
              <w:rPr>
                <w:rFonts w:ascii="Calibri" w:hAnsi="Calibri"/>
                <w:sz w:val="24"/>
                <w:szCs w:val="24"/>
              </w:rPr>
            </w:pPr>
            <w:r>
              <w:rPr>
                <w:rFonts w:ascii="Calibri" w:hAnsi="Calibri" w:hint="eastAsia"/>
                <w:sz w:val="24"/>
                <w:szCs w:val="24"/>
                <w:lang w:val="nl-NL"/>
              </w:rPr>
              <w:t>E</w:t>
            </w:r>
            <w:r w:rsidR="0024564E" w:rsidRPr="0024564E">
              <w:rPr>
                <w:rFonts w:ascii="Calibri" w:hAnsi="Calibri"/>
                <w:sz w:val="24"/>
                <w:szCs w:val="24"/>
                <w:lang w:val="nl-NL"/>
              </w:rPr>
              <w:t>ffect</w:t>
            </w:r>
          </w:p>
        </w:tc>
        <w:tc>
          <w:tcPr>
            <w:tcW w:w="456"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1F3ABEA4" w14:textId="77777777" w:rsidR="00D9700E" w:rsidRPr="0024564E" w:rsidRDefault="0024564E" w:rsidP="0024564E">
            <w:pPr>
              <w:jc w:val="center"/>
              <w:rPr>
                <w:rFonts w:ascii="Calibri" w:hAnsi="Calibri"/>
                <w:sz w:val="24"/>
                <w:szCs w:val="24"/>
              </w:rPr>
            </w:pPr>
            <w:r w:rsidRPr="0024564E">
              <w:rPr>
                <w:rFonts w:ascii="Calibri" w:hAnsi="Calibri"/>
                <w:sz w:val="24"/>
                <w:szCs w:val="24"/>
                <w:lang w:val="en-GB"/>
              </w:rPr>
              <w:t>Coefficient</w:t>
            </w:r>
          </w:p>
        </w:tc>
        <w:tc>
          <w:tcPr>
            <w:tcW w:w="328"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2BB052C0" w14:textId="77777777" w:rsidR="00D9700E" w:rsidRPr="0024564E" w:rsidRDefault="009711A0" w:rsidP="0024564E">
            <w:pPr>
              <w:jc w:val="center"/>
              <w:rPr>
                <w:rFonts w:ascii="Calibri" w:hAnsi="Calibri"/>
                <w:sz w:val="24"/>
                <w:szCs w:val="24"/>
              </w:rPr>
            </w:pPr>
            <w:r>
              <w:rPr>
                <w:rFonts w:ascii="Calibri" w:hAnsi="Calibri" w:hint="eastAsia"/>
                <w:sz w:val="24"/>
                <w:szCs w:val="24"/>
                <w:lang w:val="nl-NL"/>
              </w:rPr>
              <w:t>E</w:t>
            </w:r>
            <w:r w:rsidR="0024564E" w:rsidRPr="0024564E">
              <w:rPr>
                <w:rFonts w:ascii="Calibri" w:hAnsi="Calibri"/>
                <w:sz w:val="24"/>
                <w:szCs w:val="24"/>
                <w:lang w:val="nl-NL"/>
              </w:rPr>
              <w:t>ffect</w:t>
            </w:r>
          </w:p>
        </w:tc>
        <w:tc>
          <w:tcPr>
            <w:tcW w:w="470"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266359EE" w14:textId="77777777" w:rsidR="00D9700E" w:rsidRPr="0024564E" w:rsidRDefault="0024564E" w:rsidP="0024564E">
            <w:pPr>
              <w:jc w:val="center"/>
              <w:rPr>
                <w:rFonts w:ascii="Calibri" w:hAnsi="Calibri"/>
                <w:sz w:val="24"/>
                <w:szCs w:val="24"/>
              </w:rPr>
            </w:pPr>
            <w:r w:rsidRPr="0024564E">
              <w:rPr>
                <w:rFonts w:ascii="Calibri" w:hAnsi="Calibri"/>
                <w:sz w:val="24"/>
                <w:szCs w:val="24"/>
                <w:lang w:val="en-GB"/>
              </w:rPr>
              <w:t>Coefficient</w:t>
            </w:r>
          </w:p>
        </w:tc>
        <w:tc>
          <w:tcPr>
            <w:tcW w:w="296"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4C7DD28E" w14:textId="77777777" w:rsidR="00D9700E" w:rsidRPr="0024564E" w:rsidRDefault="009711A0" w:rsidP="0024564E">
            <w:pPr>
              <w:jc w:val="center"/>
              <w:rPr>
                <w:rFonts w:ascii="Calibri" w:hAnsi="Calibri"/>
                <w:sz w:val="24"/>
                <w:szCs w:val="24"/>
              </w:rPr>
            </w:pPr>
            <w:r>
              <w:rPr>
                <w:rFonts w:ascii="Calibri" w:hAnsi="Calibri" w:hint="eastAsia"/>
                <w:sz w:val="24"/>
                <w:szCs w:val="24"/>
                <w:lang w:val="nl-NL"/>
              </w:rPr>
              <w:t>E</w:t>
            </w:r>
            <w:r w:rsidR="0024564E" w:rsidRPr="0024564E">
              <w:rPr>
                <w:rFonts w:ascii="Calibri" w:hAnsi="Calibri"/>
                <w:sz w:val="24"/>
                <w:szCs w:val="24"/>
                <w:lang w:val="nl-NL"/>
              </w:rPr>
              <w:t>ffect</w:t>
            </w:r>
          </w:p>
        </w:tc>
        <w:tc>
          <w:tcPr>
            <w:tcW w:w="455" w:type="pct"/>
            <w:tcBorders>
              <w:top w:val="single" w:sz="8" w:space="0" w:color="000000"/>
              <w:left w:val="nil"/>
              <w:bottom w:val="nil"/>
              <w:right w:val="nil"/>
            </w:tcBorders>
            <w:shd w:val="clear" w:color="auto" w:fill="auto"/>
            <w:tcMar>
              <w:top w:w="13" w:type="dxa"/>
              <w:left w:w="13" w:type="dxa"/>
              <w:bottom w:w="0" w:type="dxa"/>
              <w:right w:w="13" w:type="dxa"/>
            </w:tcMar>
            <w:vAlign w:val="center"/>
            <w:hideMark/>
          </w:tcPr>
          <w:p w14:paraId="12037C49" w14:textId="77777777" w:rsidR="00D9700E" w:rsidRPr="0024564E" w:rsidRDefault="0024564E" w:rsidP="0024564E">
            <w:pPr>
              <w:jc w:val="center"/>
              <w:rPr>
                <w:rFonts w:ascii="Calibri" w:hAnsi="Calibri"/>
                <w:sz w:val="24"/>
                <w:szCs w:val="24"/>
              </w:rPr>
            </w:pPr>
            <w:r w:rsidRPr="0024564E">
              <w:rPr>
                <w:rFonts w:ascii="Calibri" w:hAnsi="Calibri"/>
                <w:sz w:val="24"/>
                <w:szCs w:val="24"/>
                <w:lang w:val="en-GB"/>
              </w:rPr>
              <w:t>Coefficient</w:t>
            </w:r>
          </w:p>
        </w:tc>
      </w:tr>
      <w:tr w:rsidR="009711A0" w:rsidRPr="0024564E" w14:paraId="66C1BA66" w14:textId="77777777" w:rsidTr="009711A0">
        <w:trPr>
          <w:trHeight w:val="577"/>
        </w:trPr>
        <w:tc>
          <w:tcPr>
            <w:tcW w:w="309" w:type="pct"/>
            <w:tcBorders>
              <w:top w:val="nil"/>
              <w:left w:val="nil"/>
              <w:bottom w:val="nil"/>
              <w:right w:val="nil"/>
            </w:tcBorders>
            <w:shd w:val="clear" w:color="auto" w:fill="auto"/>
            <w:tcMar>
              <w:top w:w="13" w:type="dxa"/>
              <w:left w:w="13" w:type="dxa"/>
              <w:bottom w:w="0" w:type="dxa"/>
              <w:right w:w="13" w:type="dxa"/>
            </w:tcMar>
            <w:vAlign w:val="center"/>
            <w:hideMark/>
          </w:tcPr>
          <w:p w14:paraId="34096FDB" w14:textId="77777777" w:rsidR="00D9700E" w:rsidRPr="0024564E" w:rsidRDefault="0024564E" w:rsidP="0024564E">
            <w:pPr>
              <w:rPr>
                <w:rFonts w:ascii="Calibri" w:hAnsi="Calibri"/>
                <w:sz w:val="24"/>
                <w:szCs w:val="24"/>
              </w:rPr>
            </w:pPr>
            <w:r w:rsidRPr="0024564E">
              <w:rPr>
                <w:rFonts w:ascii="Calibri" w:hAnsi="Calibri"/>
                <w:sz w:val="24"/>
                <w:szCs w:val="24"/>
                <w:lang w:val="en-GB"/>
              </w:rPr>
              <w:t>QL-A2</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6914FA5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64D527B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0.076</w:t>
            </w:r>
          </w:p>
        </w:tc>
        <w:tc>
          <w:tcPr>
            <w:tcW w:w="354" w:type="pct"/>
            <w:tcBorders>
              <w:top w:val="nil"/>
              <w:left w:val="nil"/>
              <w:bottom w:val="nil"/>
              <w:right w:val="nil"/>
            </w:tcBorders>
            <w:shd w:val="clear" w:color="auto" w:fill="auto"/>
            <w:tcMar>
              <w:top w:w="13" w:type="dxa"/>
              <w:left w:w="13" w:type="dxa"/>
              <w:bottom w:w="0" w:type="dxa"/>
              <w:right w:w="13" w:type="dxa"/>
            </w:tcMar>
            <w:vAlign w:val="center"/>
            <w:hideMark/>
          </w:tcPr>
          <w:p w14:paraId="606142D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7" w:type="pct"/>
            <w:tcBorders>
              <w:top w:val="nil"/>
              <w:left w:val="nil"/>
              <w:bottom w:val="nil"/>
              <w:right w:val="nil"/>
            </w:tcBorders>
            <w:shd w:val="clear" w:color="auto" w:fill="auto"/>
            <w:tcMar>
              <w:top w:w="13" w:type="dxa"/>
              <w:left w:w="13" w:type="dxa"/>
              <w:bottom w:w="0" w:type="dxa"/>
              <w:right w:w="13" w:type="dxa"/>
            </w:tcMar>
            <w:vAlign w:val="center"/>
            <w:hideMark/>
          </w:tcPr>
          <w:p w14:paraId="0E4EF8A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06A59C0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1A60447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-0.16</w:t>
            </w:r>
          </w:p>
        </w:tc>
        <w:tc>
          <w:tcPr>
            <w:tcW w:w="355" w:type="pct"/>
            <w:tcBorders>
              <w:top w:val="nil"/>
              <w:left w:val="nil"/>
              <w:bottom w:val="nil"/>
              <w:right w:val="nil"/>
            </w:tcBorders>
            <w:shd w:val="clear" w:color="auto" w:fill="auto"/>
            <w:tcMar>
              <w:top w:w="13" w:type="dxa"/>
              <w:left w:w="13" w:type="dxa"/>
              <w:bottom w:w="0" w:type="dxa"/>
              <w:right w:w="13" w:type="dxa"/>
            </w:tcMar>
            <w:vAlign w:val="center"/>
            <w:hideMark/>
          </w:tcPr>
          <w:p w14:paraId="7A3037D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26DC0BE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-0.27</w:t>
            </w:r>
          </w:p>
        </w:tc>
        <w:tc>
          <w:tcPr>
            <w:tcW w:w="328" w:type="pct"/>
            <w:tcBorders>
              <w:top w:val="nil"/>
              <w:left w:val="nil"/>
              <w:bottom w:val="nil"/>
              <w:right w:val="nil"/>
            </w:tcBorders>
            <w:shd w:val="clear" w:color="auto" w:fill="auto"/>
            <w:tcMar>
              <w:top w:w="13" w:type="dxa"/>
              <w:left w:w="13" w:type="dxa"/>
              <w:bottom w:w="0" w:type="dxa"/>
              <w:right w:w="13" w:type="dxa"/>
            </w:tcMar>
            <w:vAlign w:val="center"/>
            <w:hideMark/>
          </w:tcPr>
          <w:p w14:paraId="62C259A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0" w:type="pct"/>
            <w:tcBorders>
              <w:top w:val="nil"/>
              <w:left w:val="nil"/>
              <w:bottom w:val="nil"/>
              <w:right w:val="nil"/>
            </w:tcBorders>
            <w:shd w:val="clear" w:color="auto" w:fill="auto"/>
            <w:tcMar>
              <w:top w:w="13" w:type="dxa"/>
              <w:left w:w="13" w:type="dxa"/>
              <w:bottom w:w="0" w:type="dxa"/>
              <w:right w:w="13" w:type="dxa"/>
            </w:tcMar>
            <w:vAlign w:val="center"/>
            <w:hideMark/>
          </w:tcPr>
          <w:p w14:paraId="54F5BA8C"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-0.45</w:t>
            </w:r>
          </w:p>
        </w:tc>
        <w:tc>
          <w:tcPr>
            <w:tcW w:w="296" w:type="pct"/>
            <w:tcBorders>
              <w:top w:val="nil"/>
              <w:left w:val="nil"/>
              <w:bottom w:val="nil"/>
              <w:right w:val="nil"/>
            </w:tcBorders>
            <w:shd w:val="clear" w:color="auto" w:fill="auto"/>
            <w:tcMar>
              <w:top w:w="13" w:type="dxa"/>
              <w:left w:w="13" w:type="dxa"/>
              <w:bottom w:w="0" w:type="dxa"/>
              <w:right w:w="13" w:type="dxa"/>
            </w:tcMar>
            <w:vAlign w:val="center"/>
            <w:hideMark/>
          </w:tcPr>
          <w:p w14:paraId="7202821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5" w:type="pct"/>
            <w:tcBorders>
              <w:top w:val="nil"/>
              <w:left w:val="nil"/>
              <w:bottom w:val="nil"/>
              <w:right w:val="nil"/>
            </w:tcBorders>
            <w:shd w:val="clear" w:color="auto" w:fill="auto"/>
            <w:tcMar>
              <w:top w:w="13" w:type="dxa"/>
              <w:left w:w="13" w:type="dxa"/>
              <w:bottom w:w="0" w:type="dxa"/>
              <w:right w:w="13" w:type="dxa"/>
            </w:tcMar>
            <w:vAlign w:val="center"/>
            <w:hideMark/>
          </w:tcPr>
          <w:p w14:paraId="6546C35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-0.47</w:t>
            </w:r>
          </w:p>
        </w:tc>
      </w:tr>
      <w:tr w:rsidR="009711A0" w:rsidRPr="0024564E" w14:paraId="5FA06D98" w14:textId="77777777" w:rsidTr="009711A0">
        <w:trPr>
          <w:trHeight w:val="577"/>
        </w:trPr>
        <w:tc>
          <w:tcPr>
            <w:tcW w:w="309" w:type="pct"/>
            <w:tcBorders>
              <w:top w:val="nil"/>
              <w:left w:val="nil"/>
              <w:bottom w:val="nil"/>
              <w:right w:val="nil"/>
            </w:tcBorders>
            <w:shd w:val="clear" w:color="auto" w:fill="auto"/>
            <w:tcMar>
              <w:top w:w="13" w:type="dxa"/>
              <w:left w:w="13" w:type="dxa"/>
              <w:bottom w:w="0" w:type="dxa"/>
              <w:right w:w="13" w:type="dxa"/>
            </w:tcMar>
            <w:vAlign w:val="center"/>
            <w:hideMark/>
          </w:tcPr>
          <w:p w14:paraId="3118BF4F" w14:textId="77777777" w:rsidR="00D9700E" w:rsidRPr="0024564E" w:rsidRDefault="0024564E" w:rsidP="0024564E">
            <w:pPr>
              <w:rPr>
                <w:rFonts w:ascii="Calibri" w:hAnsi="Calibri"/>
                <w:sz w:val="24"/>
                <w:szCs w:val="24"/>
              </w:rPr>
            </w:pPr>
            <w:r w:rsidRPr="0024564E">
              <w:rPr>
                <w:rFonts w:ascii="Calibri" w:hAnsi="Calibri"/>
                <w:sz w:val="24"/>
                <w:szCs w:val="24"/>
                <w:lang w:val="nl-NL"/>
              </w:rPr>
              <w:t>QL-A3</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1D7014E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6FDE247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0.076</w:t>
            </w:r>
          </w:p>
        </w:tc>
        <w:tc>
          <w:tcPr>
            <w:tcW w:w="354" w:type="pct"/>
            <w:tcBorders>
              <w:top w:val="nil"/>
              <w:left w:val="nil"/>
              <w:bottom w:val="nil"/>
              <w:right w:val="nil"/>
            </w:tcBorders>
            <w:shd w:val="clear" w:color="auto" w:fill="auto"/>
            <w:tcMar>
              <w:top w:w="13" w:type="dxa"/>
              <w:left w:w="13" w:type="dxa"/>
              <w:bottom w:w="0" w:type="dxa"/>
              <w:right w:w="13" w:type="dxa"/>
            </w:tcMar>
            <w:vAlign w:val="center"/>
            <w:hideMark/>
          </w:tcPr>
          <w:p w14:paraId="382A384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7" w:type="pct"/>
            <w:tcBorders>
              <w:top w:val="nil"/>
              <w:left w:val="nil"/>
              <w:bottom w:val="nil"/>
              <w:right w:val="nil"/>
            </w:tcBorders>
            <w:shd w:val="clear" w:color="auto" w:fill="auto"/>
            <w:tcMar>
              <w:top w:w="13" w:type="dxa"/>
              <w:left w:w="13" w:type="dxa"/>
              <w:bottom w:w="0" w:type="dxa"/>
              <w:right w:w="13" w:type="dxa"/>
            </w:tcMar>
            <w:vAlign w:val="center"/>
            <w:hideMark/>
          </w:tcPr>
          <w:p w14:paraId="46BD110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-0.14</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5E42CCD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43BA81F8"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-0.34</w:t>
            </w:r>
          </w:p>
        </w:tc>
        <w:tc>
          <w:tcPr>
            <w:tcW w:w="355" w:type="pct"/>
            <w:tcBorders>
              <w:top w:val="nil"/>
              <w:left w:val="nil"/>
              <w:bottom w:val="nil"/>
              <w:right w:val="nil"/>
            </w:tcBorders>
            <w:shd w:val="clear" w:color="auto" w:fill="auto"/>
            <w:tcMar>
              <w:top w:w="13" w:type="dxa"/>
              <w:left w:w="13" w:type="dxa"/>
              <w:bottom w:w="0" w:type="dxa"/>
              <w:right w:w="13" w:type="dxa"/>
            </w:tcMar>
            <w:vAlign w:val="center"/>
            <w:hideMark/>
          </w:tcPr>
          <w:p w14:paraId="6518E3B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06E45DB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-0.36</w:t>
            </w:r>
          </w:p>
        </w:tc>
        <w:tc>
          <w:tcPr>
            <w:tcW w:w="328" w:type="pct"/>
            <w:tcBorders>
              <w:top w:val="nil"/>
              <w:left w:val="nil"/>
              <w:bottom w:val="nil"/>
              <w:right w:val="nil"/>
            </w:tcBorders>
            <w:shd w:val="clear" w:color="auto" w:fill="auto"/>
            <w:tcMar>
              <w:top w:w="13" w:type="dxa"/>
              <w:left w:w="13" w:type="dxa"/>
              <w:bottom w:w="0" w:type="dxa"/>
              <w:right w:w="13" w:type="dxa"/>
            </w:tcMar>
            <w:vAlign w:val="center"/>
            <w:hideMark/>
          </w:tcPr>
          <w:p w14:paraId="01EBE97C"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0" w:type="pct"/>
            <w:tcBorders>
              <w:top w:val="nil"/>
              <w:left w:val="nil"/>
              <w:bottom w:val="nil"/>
              <w:right w:val="nil"/>
            </w:tcBorders>
            <w:shd w:val="clear" w:color="auto" w:fill="auto"/>
            <w:tcMar>
              <w:top w:w="13" w:type="dxa"/>
              <w:left w:w="13" w:type="dxa"/>
              <w:bottom w:w="0" w:type="dxa"/>
              <w:right w:w="13" w:type="dxa"/>
            </w:tcMar>
            <w:vAlign w:val="center"/>
            <w:hideMark/>
          </w:tcPr>
          <w:p w14:paraId="5268EFC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-0.57</w:t>
            </w:r>
          </w:p>
        </w:tc>
        <w:tc>
          <w:tcPr>
            <w:tcW w:w="296" w:type="pct"/>
            <w:tcBorders>
              <w:top w:val="nil"/>
              <w:left w:val="nil"/>
              <w:bottom w:val="nil"/>
              <w:right w:val="nil"/>
            </w:tcBorders>
            <w:shd w:val="clear" w:color="auto" w:fill="auto"/>
            <w:tcMar>
              <w:top w:w="13" w:type="dxa"/>
              <w:left w:w="13" w:type="dxa"/>
              <w:bottom w:w="0" w:type="dxa"/>
              <w:right w:w="13" w:type="dxa"/>
            </w:tcMar>
            <w:vAlign w:val="center"/>
            <w:hideMark/>
          </w:tcPr>
          <w:p w14:paraId="1EC33B7A"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5" w:type="pct"/>
            <w:tcBorders>
              <w:top w:val="nil"/>
              <w:left w:val="nil"/>
              <w:bottom w:val="nil"/>
              <w:right w:val="nil"/>
            </w:tcBorders>
            <w:shd w:val="clear" w:color="auto" w:fill="auto"/>
            <w:tcMar>
              <w:top w:w="13" w:type="dxa"/>
              <w:left w:w="13" w:type="dxa"/>
              <w:bottom w:w="0" w:type="dxa"/>
              <w:right w:w="13" w:type="dxa"/>
            </w:tcMar>
            <w:vAlign w:val="center"/>
            <w:hideMark/>
          </w:tcPr>
          <w:p w14:paraId="42CD78C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-0.53</w:t>
            </w:r>
          </w:p>
        </w:tc>
      </w:tr>
      <w:tr w:rsidR="009711A0" w:rsidRPr="0024564E" w14:paraId="2789E289" w14:textId="77777777" w:rsidTr="009711A0">
        <w:trPr>
          <w:trHeight w:val="577"/>
        </w:trPr>
        <w:tc>
          <w:tcPr>
            <w:tcW w:w="309" w:type="pct"/>
            <w:tcBorders>
              <w:top w:val="nil"/>
              <w:left w:val="nil"/>
              <w:bottom w:val="nil"/>
              <w:right w:val="nil"/>
            </w:tcBorders>
            <w:shd w:val="clear" w:color="auto" w:fill="auto"/>
            <w:tcMar>
              <w:top w:w="13" w:type="dxa"/>
              <w:left w:w="13" w:type="dxa"/>
              <w:bottom w:w="0" w:type="dxa"/>
              <w:right w:w="13" w:type="dxa"/>
            </w:tcMar>
            <w:vAlign w:val="center"/>
            <w:hideMark/>
          </w:tcPr>
          <w:p w14:paraId="28995C9A" w14:textId="77777777" w:rsidR="00D9700E" w:rsidRPr="0024564E" w:rsidRDefault="0024564E" w:rsidP="0024564E">
            <w:pPr>
              <w:rPr>
                <w:rFonts w:ascii="Calibri" w:hAnsi="Calibri"/>
                <w:sz w:val="24"/>
                <w:szCs w:val="24"/>
              </w:rPr>
            </w:pPr>
            <w:r w:rsidRPr="0024564E">
              <w:rPr>
                <w:rFonts w:ascii="Calibri" w:hAnsi="Calibri"/>
                <w:sz w:val="24"/>
                <w:szCs w:val="24"/>
                <w:lang w:val="nl-NL"/>
              </w:rPr>
              <w:t>QL-A6</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1E824781" w14:textId="77777777" w:rsidR="00D9700E" w:rsidRPr="0024564E" w:rsidRDefault="0024564E" w:rsidP="0024564E">
            <w:pPr>
              <w:jc w:val="center"/>
              <w:rPr>
                <w:rFonts w:ascii="Calibri" w:hAnsi="Calibri"/>
                <w:sz w:val="24"/>
                <w:szCs w:val="24"/>
              </w:rPr>
            </w:pPr>
            <w:r w:rsidRPr="0024564E">
              <w:rPr>
                <w:rFonts w:ascii="Calibri" w:hAnsi="Calibri"/>
                <w:sz w:val="24"/>
                <w:szCs w:val="24"/>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06FDE540" w14:textId="77777777" w:rsidR="00D9700E" w:rsidRPr="0024564E" w:rsidRDefault="0024564E" w:rsidP="0024564E">
            <w:pPr>
              <w:jc w:val="center"/>
              <w:rPr>
                <w:rFonts w:ascii="Calibri" w:hAnsi="Calibri"/>
                <w:sz w:val="24"/>
                <w:szCs w:val="24"/>
              </w:rPr>
            </w:pPr>
            <w:r w:rsidRPr="0024564E">
              <w:rPr>
                <w:rFonts w:ascii="Calibri" w:hAnsi="Calibri"/>
                <w:sz w:val="24"/>
                <w:szCs w:val="24"/>
              </w:rPr>
              <w:t>-0.54</w:t>
            </w:r>
          </w:p>
        </w:tc>
        <w:tc>
          <w:tcPr>
            <w:tcW w:w="354" w:type="pct"/>
            <w:tcBorders>
              <w:top w:val="nil"/>
              <w:left w:val="nil"/>
              <w:bottom w:val="nil"/>
              <w:right w:val="nil"/>
            </w:tcBorders>
            <w:shd w:val="clear" w:color="auto" w:fill="auto"/>
            <w:tcMar>
              <w:top w:w="13" w:type="dxa"/>
              <w:left w:w="13" w:type="dxa"/>
              <w:bottom w:w="0" w:type="dxa"/>
              <w:right w:w="13" w:type="dxa"/>
            </w:tcMar>
            <w:vAlign w:val="center"/>
            <w:hideMark/>
          </w:tcPr>
          <w:p w14:paraId="5550835E"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7" w:type="pct"/>
            <w:tcBorders>
              <w:top w:val="nil"/>
              <w:left w:val="nil"/>
              <w:bottom w:val="nil"/>
              <w:right w:val="nil"/>
            </w:tcBorders>
            <w:shd w:val="clear" w:color="auto" w:fill="auto"/>
            <w:tcMar>
              <w:top w:w="13" w:type="dxa"/>
              <w:left w:w="13" w:type="dxa"/>
              <w:bottom w:w="0" w:type="dxa"/>
              <w:right w:w="13" w:type="dxa"/>
            </w:tcMar>
            <w:vAlign w:val="center"/>
            <w:hideMark/>
          </w:tcPr>
          <w:p w14:paraId="0CCC930E"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-0.51</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1F3234C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641EEAEA"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-0.26</w:t>
            </w:r>
          </w:p>
        </w:tc>
        <w:tc>
          <w:tcPr>
            <w:tcW w:w="355" w:type="pct"/>
            <w:tcBorders>
              <w:top w:val="nil"/>
              <w:left w:val="nil"/>
              <w:bottom w:val="nil"/>
              <w:right w:val="nil"/>
            </w:tcBorders>
            <w:shd w:val="clear" w:color="auto" w:fill="auto"/>
            <w:tcMar>
              <w:top w:w="13" w:type="dxa"/>
              <w:left w:w="13" w:type="dxa"/>
              <w:bottom w:w="0" w:type="dxa"/>
              <w:right w:w="13" w:type="dxa"/>
            </w:tcMar>
            <w:vAlign w:val="center"/>
            <w:hideMark/>
          </w:tcPr>
          <w:p w14:paraId="1126F731"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1EE5C0A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-0.24</w:t>
            </w:r>
          </w:p>
        </w:tc>
        <w:tc>
          <w:tcPr>
            <w:tcW w:w="328" w:type="pct"/>
            <w:tcBorders>
              <w:top w:val="nil"/>
              <w:left w:val="nil"/>
              <w:bottom w:val="nil"/>
              <w:right w:val="nil"/>
            </w:tcBorders>
            <w:shd w:val="clear" w:color="auto" w:fill="auto"/>
            <w:tcMar>
              <w:top w:w="13" w:type="dxa"/>
              <w:left w:w="13" w:type="dxa"/>
              <w:bottom w:w="0" w:type="dxa"/>
              <w:right w:w="13" w:type="dxa"/>
            </w:tcMar>
            <w:vAlign w:val="center"/>
            <w:hideMark/>
          </w:tcPr>
          <w:p w14:paraId="6F1CCD2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0" w:type="pct"/>
            <w:tcBorders>
              <w:top w:val="nil"/>
              <w:left w:val="nil"/>
              <w:bottom w:val="nil"/>
              <w:right w:val="nil"/>
            </w:tcBorders>
            <w:shd w:val="clear" w:color="auto" w:fill="auto"/>
            <w:tcMar>
              <w:top w:w="13" w:type="dxa"/>
              <w:left w:w="13" w:type="dxa"/>
              <w:bottom w:w="0" w:type="dxa"/>
              <w:right w:w="13" w:type="dxa"/>
            </w:tcMar>
            <w:vAlign w:val="center"/>
            <w:hideMark/>
          </w:tcPr>
          <w:p w14:paraId="3EF79FD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296" w:type="pct"/>
            <w:tcBorders>
              <w:top w:val="nil"/>
              <w:left w:val="nil"/>
              <w:bottom w:val="nil"/>
              <w:right w:val="nil"/>
            </w:tcBorders>
            <w:shd w:val="clear" w:color="auto" w:fill="auto"/>
            <w:tcMar>
              <w:top w:w="13" w:type="dxa"/>
              <w:left w:w="13" w:type="dxa"/>
              <w:bottom w:w="0" w:type="dxa"/>
              <w:right w:w="13" w:type="dxa"/>
            </w:tcMar>
            <w:vAlign w:val="center"/>
            <w:hideMark/>
          </w:tcPr>
          <w:p w14:paraId="3CBB13EE"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5" w:type="pct"/>
            <w:tcBorders>
              <w:top w:val="nil"/>
              <w:left w:val="nil"/>
              <w:bottom w:val="nil"/>
              <w:right w:val="nil"/>
            </w:tcBorders>
            <w:shd w:val="clear" w:color="auto" w:fill="auto"/>
            <w:tcMar>
              <w:top w:w="13" w:type="dxa"/>
              <w:left w:w="13" w:type="dxa"/>
              <w:bottom w:w="0" w:type="dxa"/>
              <w:right w:w="13" w:type="dxa"/>
            </w:tcMar>
            <w:vAlign w:val="center"/>
            <w:hideMark/>
          </w:tcPr>
          <w:p w14:paraId="6FF866BA"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r>
      <w:tr w:rsidR="009711A0" w:rsidRPr="0024564E" w14:paraId="657E5225" w14:textId="77777777" w:rsidTr="009711A0">
        <w:trPr>
          <w:trHeight w:val="577"/>
        </w:trPr>
        <w:tc>
          <w:tcPr>
            <w:tcW w:w="309" w:type="pct"/>
            <w:tcBorders>
              <w:top w:val="nil"/>
              <w:left w:val="nil"/>
              <w:bottom w:val="nil"/>
              <w:right w:val="nil"/>
            </w:tcBorders>
            <w:shd w:val="clear" w:color="auto" w:fill="auto"/>
            <w:tcMar>
              <w:top w:w="13" w:type="dxa"/>
              <w:left w:w="13" w:type="dxa"/>
              <w:bottom w:w="0" w:type="dxa"/>
              <w:right w:w="13" w:type="dxa"/>
            </w:tcMar>
            <w:vAlign w:val="center"/>
            <w:hideMark/>
          </w:tcPr>
          <w:p w14:paraId="6FC46A13" w14:textId="77777777" w:rsidR="00D9700E" w:rsidRPr="0024564E" w:rsidRDefault="0024564E" w:rsidP="0024564E">
            <w:pPr>
              <w:rPr>
                <w:rFonts w:ascii="Calibri" w:hAnsi="Calibri"/>
                <w:sz w:val="24"/>
                <w:szCs w:val="24"/>
              </w:rPr>
            </w:pPr>
            <w:r w:rsidRPr="0024564E">
              <w:rPr>
                <w:rFonts w:ascii="Calibri" w:hAnsi="Calibri"/>
                <w:sz w:val="24"/>
                <w:szCs w:val="24"/>
                <w:lang w:val="nl-NL"/>
              </w:rPr>
              <w:t>QL-117</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5D263F9B" w14:textId="77777777" w:rsidR="00D9700E" w:rsidRPr="0024564E" w:rsidRDefault="0024564E" w:rsidP="0024564E">
            <w:pPr>
              <w:jc w:val="center"/>
              <w:rPr>
                <w:rFonts w:ascii="Calibri" w:hAnsi="Calibri"/>
                <w:sz w:val="24"/>
                <w:szCs w:val="24"/>
              </w:rPr>
            </w:pPr>
            <w:r w:rsidRPr="0024564E">
              <w:rPr>
                <w:rFonts w:ascii="Calibri" w:hAnsi="Calibri"/>
                <w:sz w:val="24"/>
                <w:szCs w:val="24"/>
              </w:rPr>
              <w:t>-1</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1F62FBF2" w14:textId="77777777" w:rsidR="00D9700E" w:rsidRPr="0024564E" w:rsidRDefault="0024564E" w:rsidP="0024564E">
            <w:pPr>
              <w:jc w:val="center"/>
              <w:rPr>
                <w:rFonts w:ascii="Calibri" w:hAnsi="Calibri"/>
                <w:sz w:val="24"/>
                <w:szCs w:val="24"/>
              </w:rPr>
            </w:pPr>
            <w:r w:rsidRPr="0024564E">
              <w:rPr>
                <w:rFonts w:ascii="Calibri" w:hAnsi="Calibri"/>
                <w:sz w:val="24"/>
                <w:szCs w:val="24"/>
              </w:rPr>
              <w:t>-0.10</w:t>
            </w:r>
          </w:p>
        </w:tc>
        <w:tc>
          <w:tcPr>
            <w:tcW w:w="354" w:type="pct"/>
            <w:tcBorders>
              <w:top w:val="nil"/>
              <w:left w:val="nil"/>
              <w:bottom w:val="nil"/>
              <w:right w:val="nil"/>
            </w:tcBorders>
            <w:shd w:val="clear" w:color="auto" w:fill="auto"/>
            <w:tcMar>
              <w:top w:w="13" w:type="dxa"/>
              <w:left w:w="13" w:type="dxa"/>
              <w:bottom w:w="0" w:type="dxa"/>
              <w:right w:w="13" w:type="dxa"/>
            </w:tcMar>
            <w:vAlign w:val="center"/>
            <w:hideMark/>
          </w:tcPr>
          <w:p w14:paraId="3368363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7" w:type="pct"/>
            <w:tcBorders>
              <w:top w:val="nil"/>
              <w:left w:val="nil"/>
              <w:bottom w:val="nil"/>
              <w:right w:val="nil"/>
            </w:tcBorders>
            <w:shd w:val="clear" w:color="auto" w:fill="auto"/>
            <w:tcMar>
              <w:top w:w="13" w:type="dxa"/>
              <w:left w:w="13" w:type="dxa"/>
              <w:bottom w:w="0" w:type="dxa"/>
              <w:right w:w="13" w:type="dxa"/>
            </w:tcMar>
            <w:vAlign w:val="center"/>
            <w:hideMark/>
          </w:tcPr>
          <w:p w14:paraId="3FF420B6"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4" w:type="pct"/>
            <w:tcBorders>
              <w:top w:val="nil"/>
              <w:left w:val="nil"/>
              <w:bottom w:val="nil"/>
              <w:right w:val="nil"/>
            </w:tcBorders>
            <w:shd w:val="clear" w:color="auto" w:fill="auto"/>
            <w:tcMar>
              <w:top w:w="13" w:type="dxa"/>
              <w:left w:w="13" w:type="dxa"/>
              <w:bottom w:w="0" w:type="dxa"/>
              <w:right w:w="13" w:type="dxa"/>
            </w:tcMar>
            <w:vAlign w:val="center"/>
            <w:hideMark/>
          </w:tcPr>
          <w:p w14:paraId="1397CC5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41863656"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55" w:type="pct"/>
            <w:tcBorders>
              <w:top w:val="nil"/>
              <w:left w:val="nil"/>
              <w:bottom w:val="nil"/>
              <w:right w:val="nil"/>
            </w:tcBorders>
            <w:shd w:val="clear" w:color="auto" w:fill="auto"/>
            <w:tcMar>
              <w:top w:w="13" w:type="dxa"/>
              <w:left w:w="13" w:type="dxa"/>
              <w:bottom w:w="0" w:type="dxa"/>
              <w:right w:w="13" w:type="dxa"/>
            </w:tcMar>
            <w:vAlign w:val="center"/>
            <w:hideMark/>
          </w:tcPr>
          <w:p w14:paraId="54DF653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6" w:type="pct"/>
            <w:tcBorders>
              <w:top w:val="nil"/>
              <w:left w:val="nil"/>
              <w:bottom w:val="nil"/>
              <w:right w:val="nil"/>
            </w:tcBorders>
            <w:shd w:val="clear" w:color="auto" w:fill="auto"/>
            <w:tcMar>
              <w:top w:w="13" w:type="dxa"/>
              <w:left w:w="13" w:type="dxa"/>
              <w:bottom w:w="0" w:type="dxa"/>
              <w:right w:w="13" w:type="dxa"/>
            </w:tcMar>
            <w:vAlign w:val="center"/>
            <w:hideMark/>
          </w:tcPr>
          <w:p w14:paraId="193A14D8"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28" w:type="pct"/>
            <w:tcBorders>
              <w:top w:val="nil"/>
              <w:left w:val="nil"/>
              <w:bottom w:val="nil"/>
              <w:right w:val="nil"/>
            </w:tcBorders>
            <w:shd w:val="clear" w:color="auto" w:fill="auto"/>
            <w:tcMar>
              <w:top w:w="13" w:type="dxa"/>
              <w:left w:w="13" w:type="dxa"/>
              <w:bottom w:w="0" w:type="dxa"/>
              <w:right w:w="13" w:type="dxa"/>
            </w:tcMar>
            <w:vAlign w:val="center"/>
            <w:hideMark/>
          </w:tcPr>
          <w:p w14:paraId="643E689A"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0" w:type="pct"/>
            <w:tcBorders>
              <w:top w:val="nil"/>
              <w:left w:val="nil"/>
              <w:bottom w:val="nil"/>
              <w:right w:val="nil"/>
            </w:tcBorders>
            <w:shd w:val="clear" w:color="auto" w:fill="auto"/>
            <w:tcMar>
              <w:top w:w="13" w:type="dxa"/>
              <w:left w:w="13" w:type="dxa"/>
              <w:bottom w:w="0" w:type="dxa"/>
              <w:right w:w="13" w:type="dxa"/>
            </w:tcMar>
            <w:vAlign w:val="center"/>
            <w:hideMark/>
          </w:tcPr>
          <w:p w14:paraId="493FB66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296" w:type="pct"/>
            <w:tcBorders>
              <w:top w:val="nil"/>
              <w:left w:val="nil"/>
              <w:bottom w:val="nil"/>
              <w:right w:val="nil"/>
            </w:tcBorders>
            <w:shd w:val="clear" w:color="auto" w:fill="auto"/>
            <w:tcMar>
              <w:top w:w="13" w:type="dxa"/>
              <w:left w:w="13" w:type="dxa"/>
              <w:bottom w:w="0" w:type="dxa"/>
              <w:right w:w="13" w:type="dxa"/>
            </w:tcMar>
            <w:vAlign w:val="center"/>
            <w:hideMark/>
          </w:tcPr>
          <w:p w14:paraId="2C44B0A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5" w:type="pct"/>
            <w:tcBorders>
              <w:top w:val="nil"/>
              <w:left w:val="nil"/>
              <w:bottom w:val="nil"/>
              <w:right w:val="nil"/>
            </w:tcBorders>
            <w:shd w:val="clear" w:color="auto" w:fill="auto"/>
            <w:tcMar>
              <w:top w:w="13" w:type="dxa"/>
              <w:left w:w="13" w:type="dxa"/>
              <w:bottom w:w="0" w:type="dxa"/>
              <w:right w:w="13" w:type="dxa"/>
            </w:tcMar>
            <w:vAlign w:val="center"/>
            <w:hideMark/>
          </w:tcPr>
          <w:p w14:paraId="6239FBD0"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r>
      <w:tr w:rsidR="009711A0" w:rsidRPr="0024564E" w14:paraId="43505255" w14:textId="77777777" w:rsidTr="009711A0">
        <w:trPr>
          <w:trHeight w:val="577"/>
        </w:trPr>
        <w:tc>
          <w:tcPr>
            <w:tcW w:w="309"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A2251C0" w14:textId="77777777" w:rsidR="00D9700E" w:rsidRPr="0024564E" w:rsidRDefault="0024564E" w:rsidP="0024564E">
            <w:pPr>
              <w:rPr>
                <w:rFonts w:ascii="Calibri" w:hAnsi="Calibri"/>
                <w:sz w:val="24"/>
                <w:szCs w:val="24"/>
              </w:rPr>
            </w:pPr>
            <w:r w:rsidRPr="0024564E">
              <w:rPr>
                <w:rFonts w:ascii="Calibri" w:hAnsi="Calibri"/>
                <w:sz w:val="24"/>
                <w:szCs w:val="24"/>
                <w:lang w:val="nl-NL"/>
              </w:rPr>
              <w:t>QL-140</w:t>
            </w:r>
          </w:p>
        </w:tc>
        <w:tc>
          <w:tcPr>
            <w:tcW w:w="304"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51A6F356"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56"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0CD21A1D" w14:textId="77777777" w:rsidR="00D9700E" w:rsidRPr="0024564E" w:rsidRDefault="0024564E" w:rsidP="0024564E">
            <w:pPr>
              <w:jc w:val="center"/>
              <w:rPr>
                <w:rFonts w:ascii="Calibri" w:hAnsi="Calibri"/>
                <w:sz w:val="24"/>
                <w:szCs w:val="24"/>
              </w:rPr>
            </w:pPr>
            <w:r w:rsidRPr="0024564E">
              <w:rPr>
                <w:rFonts w:ascii="Calibri" w:hAnsi="Calibri"/>
                <w:sz w:val="24"/>
                <w:szCs w:val="24"/>
              </w:rPr>
              <w:t>-0.095</w:t>
            </w:r>
          </w:p>
        </w:tc>
        <w:tc>
          <w:tcPr>
            <w:tcW w:w="354"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7340854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7"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0D45DE38"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4"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4C6AD3B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6"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9484D3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55"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25C668D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6"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47B07BE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28"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588E6CE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0"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6AF4391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2.18</w:t>
            </w:r>
          </w:p>
        </w:tc>
        <w:tc>
          <w:tcPr>
            <w:tcW w:w="296"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63F5EDB"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55" w:type="pct"/>
            <w:tcBorders>
              <w:top w:val="nil"/>
              <w:left w:val="nil"/>
              <w:bottom w:val="single" w:sz="8" w:space="0" w:color="000000"/>
              <w:right w:val="nil"/>
            </w:tcBorders>
            <w:shd w:val="clear" w:color="auto" w:fill="auto"/>
            <w:tcMar>
              <w:top w:w="13" w:type="dxa"/>
              <w:left w:w="13" w:type="dxa"/>
              <w:bottom w:w="0" w:type="dxa"/>
              <w:right w:w="13" w:type="dxa"/>
            </w:tcMar>
            <w:vAlign w:val="center"/>
            <w:hideMark/>
          </w:tcPr>
          <w:p w14:paraId="3826CB41"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r>
    </w:tbl>
    <w:p w14:paraId="7B7358EC" w14:textId="77777777" w:rsidR="00832313" w:rsidRDefault="00832313" w:rsidP="00832313">
      <w:pPr>
        <w:rPr>
          <w:rFonts w:ascii="Calibri" w:hAnsi="Calibri"/>
          <w:sz w:val="24"/>
          <w:szCs w:val="24"/>
        </w:rPr>
      </w:pPr>
    </w:p>
    <w:p w14:paraId="132751F8" w14:textId="77777777" w:rsidR="00630715" w:rsidRDefault="00630715" w:rsidP="00832313">
      <w:pPr>
        <w:rPr>
          <w:rFonts w:ascii="Calibri" w:hAnsi="Calibri"/>
          <w:sz w:val="24"/>
          <w:szCs w:val="24"/>
        </w:rPr>
      </w:pPr>
    </w:p>
    <w:p w14:paraId="668050DD" w14:textId="77777777" w:rsidR="0024564E" w:rsidRDefault="0024564E">
      <w:pPr>
        <w:rPr>
          <w:rFonts w:ascii="Calibri" w:hAnsi="Calibri" w:cs="Times New Roman"/>
          <w:sz w:val="24"/>
          <w:szCs w:val="24"/>
        </w:rPr>
      </w:pPr>
      <w:r>
        <w:rPr>
          <w:rFonts w:ascii="Calibri" w:hAnsi="Calibri" w:cs="Times New Roman"/>
          <w:sz w:val="24"/>
          <w:szCs w:val="24"/>
        </w:rPr>
        <w:br w:type="page"/>
      </w:r>
    </w:p>
    <w:p w14:paraId="63AB09D8" w14:textId="12F45496" w:rsidR="0024564E" w:rsidRPr="002F2EF6" w:rsidRDefault="0024564E" w:rsidP="0024564E">
      <w:pPr>
        <w:rPr>
          <w:rFonts w:ascii="Calibri" w:hAnsi="Calibri" w:cs="Times New Roman"/>
          <w:sz w:val="24"/>
          <w:szCs w:val="24"/>
        </w:rPr>
      </w:pPr>
      <w:r>
        <w:rPr>
          <w:rFonts w:ascii="Calibri" w:hAnsi="Calibri" w:cs="Times New Roman"/>
          <w:sz w:val="24"/>
          <w:szCs w:val="24"/>
        </w:rPr>
        <w:lastRenderedPageBreak/>
        <w:t>Table</w:t>
      </w:r>
      <w:r>
        <w:rPr>
          <w:rFonts w:ascii="Calibri" w:hAnsi="Calibri" w:cs="Times New Roman" w:hint="eastAsia"/>
          <w:sz w:val="24"/>
          <w:szCs w:val="24"/>
        </w:rPr>
        <w:t>_</w:t>
      </w:r>
      <w:r w:rsidR="001A4725">
        <w:rPr>
          <w:rFonts w:ascii="Calibri" w:hAnsi="Calibri" w:cs="Times New Roman" w:hint="eastAsia"/>
          <w:sz w:val="24"/>
          <w:szCs w:val="24"/>
        </w:rPr>
        <w:t>7</w:t>
      </w:r>
      <w:r>
        <w:rPr>
          <w:rFonts w:ascii="Calibri" w:hAnsi="Calibri" w:cs="Times New Roman" w:hint="eastAsia"/>
          <w:sz w:val="24"/>
          <w:szCs w:val="24"/>
        </w:rPr>
        <w:t>_</w:t>
      </w:r>
      <w:r>
        <w:rPr>
          <w:rFonts w:ascii="Calibri" w:hAnsi="Calibri" w:hint="eastAsia"/>
          <w:sz w:val="24"/>
          <w:szCs w:val="24"/>
        </w:rPr>
        <w:t>SuppInfo</w:t>
      </w:r>
      <w:r w:rsidR="006C525B">
        <w:rPr>
          <w:rFonts w:ascii="Calibri" w:hAnsi="Calibri" w:hint="eastAsia"/>
          <w:sz w:val="24"/>
          <w:szCs w:val="24"/>
        </w:rPr>
        <w:t>.</w:t>
      </w:r>
      <w:r w:rsidRPr="002F2EF6">
        <w:rPr>
          <w:rFonts w:ascii="Calibri" w:hAnsi="Calibri" w:cs="Times New Roman"/>
          <w:sz w:val="24"/>
          <w:szCs w:val="24"/>
        </w:rPr>
        <w:t xml:space="preserve"> </w:t>
      </w:r>
      <w:r>
        <w:rPr>
          <w:rFonts w:ascii="Calibri" w:hAnsi="Calibri" w:cs="Times New Roman" w:hint="eastAsia"/>
          <w:sz w:val="24"/>
          <w:szCs w:val="24"/>
        </w:rPr>
        <w:t>T</w:t>
      </w:r>
      <w:r w:rsidRPr="002F2EF6">
        <w:rPr>
          <w:rFonts w:ascii="Calibri" w:hAnsi="Calibri" w:cs="Times New Roman"/>
          <w:sz w:val="24"/>
          <w:szCs w:val="24"/>
        </w:rPr>
        <w:t>able summarizing the effects of resource availability and</w:t>
      </w:r>
      <w:r w:rsidR="0007300C">
        <w:rPr>
          <w:rFonts w:ascii="Calibri" w:hAnsi="Calibri" w:cs="Times New Roman"/>
          <w:sz w:val="24"/>
          <w:szCs w:val="24"/>
        </w:rPr>
        <w:t xml:space="preserve"> resident species</w:t>
      </w:r>
      <w:r w:rsidRPr="002F2EF6">
        <w:rPr>
          <w:rFonts w:ascii="Calibri" w:hAnsi="Calibri" w:cs="Times New Roman"/>
          <w:sz w:val="24"/>
          <w:szCs w:val="24"/>
        </w:rPr>
        <w:t xml:space="preserve"> identity effects on the </w:t>
      </w:r>
      <w:r>
        <w:rPr>
          <w:rFonts w:ascii="Calibri" w:hAnsi="Calibri" w:cs="Times New Roman" w:hint="eastAsia"/>
          <w:sz w:val="24"/>
          <w:szCs w:val="24"/>
        </w:rPr>
        <w:t xml:space="preserve">growth rate of </w:t>
      </w:r>
      <w:r w:rsidR="0007300C">
        <w:rPr>
          <w:rFonts w:ascii="Calibri" w:hAnsi="Calibri" w:cs="Times New Roman"/>
          <w:sz w:val="24"/>
          <w:szCs w:val="24"/>
        </w:rPr>
        <w:t xml:space="preserve">resident </w:t>
      </w:r>
      <w:r>
        <w:rPr>
          <w:rFonts w:ascii="Calibri" w:hAnsi="Calibri" w:cs="Times New Roman" w:hint="eastAsia"/>
          <w:sz w:val="24"/>
          <w:szCs w:val="24"/>
        </w:rPr>
        <w:t>communities</w:t>
      </w:r>
      <w:r>
        <w:rPr>
          <w:rFonts w:ascii="Calibri" w:hAnsi="Calibri" w:cs="Times New Roman"/>
          <w:sz w:val="24"/>
          <w:szCs w:val="24"/>
        </w:rPr>
        <w:t xml:space="preserve"> at each resource availability</w:t>
      </w:r>
      <w:r w:rsidRPr="002F2EF6">
        <w:rPr>
          <w:rFonts w:ascii="Calibri" w:hAnsi="Calibri" w:cs="Times New Roman"/>
          <w:sz w:val="24"/>
          <w:szCs w:val="24"/>
        </w:rPr>
        <w:t>.</w:t>
      </w:r>
      <w:r w:rsidR="0007300C">
        <w:rPr>
          <w:rFonts w:ascii="Calibri" w:hAnsi="Calibri" w:cs="Times New Roman"/>
          <w:sz w:val="24"/>
          <w:szCs w:val="24"/>
        </w:rPr>
        <w:t xml:space="preserve"> </w:t>
      </w:r>
      <w:r w:rsidR="00830AAE">
        <w:rPr>
          <w:rFonts w:ascii="Calibri" w:hAnsi="Calibri" w:cs="Times New Roman"/>
          <w:sz w:val="24"/>
          <w:szCs w:val="24"/>
        </w:rPr>
        <w:t>On the effect column, t</w:t>
      </w:r>
      <w:r w:rsidR="0007300C">
        <w:rPr>
          <w:rFonts w:ascii="Calibri" w:hAnsi="Calibri" w:cs="Times New Roman"/>
          <w:sz w:val="24"/>
          <w:szCs w:val="24"/>
        </w:rPr>
        <w:t>he</w:t>
      </w:r>
      <w:r w:rsidRPr="002F2EF6">
        <w:rPr>
          <w:rFonts w:ascii="Calibri" w:hAnsi="Calibri" w:cs="Times New Roman"/>
          <w:sz w:val="24"/>
          <w:szCs w:val="24"/>
        </w:rPr>
        <w:t xml:space="preserve"> </w:t>
      </w:r>
      <w:r>
        <w:rPr>
          <w:rFonts w:ascii="Calibri" w:hAnsi="Calibri" w:cs="Times New Roman"/>
          <w:sz w:val="24"/>
          <w:szCs w:val="24"/>
        </w:rPr>
        <w:t>“</w:t>
      </w:r>
      <w:r>
        <w:rPr>
          <w:rFonts w:ascii="Calibri" w:hAnsi="Calibri" w:cs="Times New Roman" w:hint="eastAsia"/>
          <w:sz w:val="24"/>
          <w:szCs w:val="24"/>
        </w:rPr>
        <w:t>1</w:t>
      </w:r>
      <w:r>
        <w:rPr>
          <w:rFonts w:ascii="Calibri" w:hAnsi="Calibri" w:cs="Times New Roman"/>
          <w:sz w:val="24"/>
          <w:szCs w:val="24"/>
        </w:rPr>
        <w:t xml:space="preserve">” </w:t>
      </w:r>
      <w:r w:rsidR="0007300C">
        <w:rPr>
          <w:rFonts w:ascii="Calibri" w:hAnsi="Calibri" w:cs="Times New Roman"/>
          <w:sz w:val="24"/>
          <w:szCs w:val="24"/>
        </w:rPr>
        <w:t xml:space="preserve">denotes for a </w:t>
      </w:r>
      <w:r>
        <w:rPr>
          <w:rFonts w:ascii="Calibri" w:hAnsi="Calibri" w:cs="Times New Roman"/>
          <w:sz w:val="24"/>
          <w:szCs w:val="24"/>
        </w:rPr>
        <w:t>positive effect,</w:t>
      </w:r>
      <w:r>
        <w:rPr>
          <w:rFonts w:ascii="Calibri" w:hAnsi="Calibri" w:cs="Times New Roman" w:hint="eastAsia"/>
          <w:sz w:val="24"/>
          <w:szCs w:val="24"/>
        </w:rPr>
        <w:t xml:space="preserve"> </w:t>
      </w:r>
      <w:r>
        <w:rPr>
          <w:rFonts w:ascii="Calibri" w:hAnsi="Calibri" w:cs="Times New Roman"/>
          <w:sz w:val="24"/>
          <w:szCs w:val="24"/>
        </w:rPr>
        <w:t>“</w:t>
      </w:r>
      <w:r>
        <w:rPr>
          <w:rFonts w:ascii="Calibri" w:hAnsi="Calibri" w:cs="Times New Roman" w:hint="eastAsia"/>
          <w:sz w:val="24"/>
          <w:szCs w:val="24"/>
        </w:rPr>
        <w:t>0</w:t>
      </w:r>
      <w:r>
        <w:rPr>
          <w:rFonts w:ascii="Calibri" w:hAnsi="Calibri" w:cs="Times New Roman"/>
          <w:sz w:val="24"/>
          <w:szCs w:val="24"/>
        </w:rPr>
        <w:t>”</w:t>
      </w:r>
      <w:r>
        <w:rPr>
          <w:rFonts w:ascii="Calibri" w:hAnsi="Calibri" w:cs="Times New Roman" w:hint="eastAsia"/>
          <w:sz w:val="24"/>
          <w:szCs w:val="24"/>
        </w:rPr>
        <w:t xml:space="preserve"> </w:t>
      </w:r>
      <w:r w:rsidR="0007300C">
        <w:rPr>
          <w:rFonts w:ascii="Calibri" w:hAnsi="Calibri" w:cs="Times New Roman"/>
          <w:sz w:val="24"/>
          <w:szCs w:val="24"/>
        </w:rPr>
        <w:t xml:space="preserve">for </w:t>
      </w:r>
      <w:r w:rsidR="0007300C">
        <w:rPr>
          <w:rFonts w:ascii="Calibri" w:hAnsi="Calibri" w:cs="Times New Roman" w:hint="eastAsia"/>
          <w:sz w:val="24"/>
          <w:szCs w:val="24"/>
        </w:rPr>
        <w:t xml:space="preserve"> </w:t>
      </w:r>
      <w:r>
        <w:rPr>
          <w:rFonts w:ascii="Calibri" w:hAnsi="Calibri" w:cs="Times New Roman" w:hint="eastAsia"/>
          <w:sz w:val="24"/>
          <w:szCs w:val="24"/>
        </w:rPr>
        <w:t>neutral effect, and</w:t>
      </w:r>
      <w:r>
        <w:rPr>
          <w:rFonts w:ascii="Calibri" w:hAnsi="Calibri" w:cs="Times New Roman"/>
          <w:sz w:val="24"/>
          <w:szCs w:val="24"/>
        </w:rPr>
        <w:t xml:space="preserve"> “</w:t>
      </w:r>
      <w:r>
        <w:rPr>
          <w:rFonts w:ascii="Calibri" w:hAnsi="Calibri" w:cs="Times New Roman" w:hint="eastAsia"/>
          <w:sz w:val="24"/>
          <w:szCs w:val="24"/>
        </w:rPr>
        <w:t>-1</w:t>
      </w:r>
      <w:r>
        <w:rPr>
          <w:rFonts w:ascii="Calibri" w:hAnsi="Calibri" w:cs="Times New Roman"/>
          <w:sz w:val="24"/>
          <w:szCs w:val="24"/>
        </w:rPr>
        <w:t>”</w:t>
      </w:r>
      <w:r w:rsidRPr="002F2EF6">
        <w:rPr>
          <w:rFonts w:ascii="Calibri" w:hAnsi="Calibri" w:cs="Times New Roman"/>
          <w:sz w:val="24"/>
          <w:szCs w:val="24"/>
        </w:rPr>
        <w:t xml:space="preserve"> </w:t>
      </w:r>
      <w:r w:rsidR="0007300C">
        <w:rPr>
          <w:rFonts w:ascii="Calibri" w:hAnsi="Calibri" w:cs="Times New Roman"/>
          <w:sz w:val="24"/>
          <w:szCs w:val="24"/>
        </w:rPr>
        <w:t>for a</w:t>
      </w:r>
      <w:r w:rsidR="0007300C" w:rsidRPr="002F2EF6">
        <w:rPr>
          <w:rFonts w:ascii="Calibri" w:hAnsi="Calibri" w:cs="Times New Roman"/>
          <w:sz w:val="24"/>
          <w:szCs w:val="24"/>
        </w:rPr>
        <w:t xml:space="preserve"> </w:t>
      </w:r>
      <w:r w:rsidRPr="002F2EF6">
        <w:rPr>
          <w:rFonts w:ascii="Calibri" w:hAnsi="Calibri" w:cs="Times New Roman"/>
          <w:sz w:val="24"/>
          <w:szCs w:val="24"/>
        </w:rPr>
        <w:t>negative effect.</w:t>
      </w:r>
      <w:r>
        <w:rPr>
          <w:rFonts w:ascii="Calibri" w:hAnsi="Calibri" w:cs="Times New Roman" w:hint="eastAsia"/>
          <w:sz w:val="24"/>
          <w:szCs w:val="24"/>
        </w:rPr>
        <w:t xml:space="preserve"> Coefficient </w:t>
      </w:r>
      <w:r w:rsidR="0007300C">
        <w:rPr>
          <w:rFonts w:ascii="Calibri" w:hAnsi="Calibri" w:cs="Times New Roman"/>
          <w:sz w:val="24"/>
          <w:szCs w:val="24"/>
        </w:rPr>
        <w:t>was</w:t>
      </w:r>
      <w:r>
        <w:rPr>
          <w:rFonts w:ascii="Calibri" w:hAnsi="Calibri" w:cs="Times New Roman" w:hint="eastAsia"/>
          <w:sz w:val="24"/>
          <w:szCs w:val="24"/>
        </w:rPr>
        <w:t xml:space="preserve"> calculated by function </w:t>
      </w:r>
      <w:r>
        <w:rPr>
          <w:rFonts w:ascii="Calibri" w:hAnsi="Calibri" w:cs="Times New Roman"/>
          <w:sz w:val="24"/>
          <w:szCs w:val="24"/>
        </w:rPr>
        <w:t>“</w:t>
      </w:r>
      <w:proofErr w:type="spellStart"/>
      <w:r>
        <w:rPr>
          <w:rFonts w:ascii="Calibri" w:hAnsi="Calibri" w:cs="Times New Roman" w:hint="eastAsia"/>
          <w:sz w:val="24"/>
          <w:szCs w:val="24"/>
        </w:rPr>
        <w:t>sAICfun</w:t>
      </w:r>
      <w:proofErr w:type="spellEnd"/>
      <w:r>
        <w:rPr>
          <w:rFonts w:ascii="Calibri" w:hAnsi="Calibri" w:cs="Times New Roman"/>
          <w:sz w:val="24"/>
          <w:szCs w:val="24"/>
        </w:rPr>
        <w:t>”</w:t>
      </w:r>
      <w:r>
        <w:rPr>
          <w:rFonts w:ascii="Calibri" w:hAnsi="Calibri" w:cs="Times New Roman" w:hint="eastAsia"/>
          <w:sz w:val="24"/>
          <w:szCs w:val="24"/>
        </w:rPr>
        <w:t xml:space="preserve"> in R 3.3.1.</w:t>
      </w:r>
    </w:p>
    <w:tbl>
      <w:tblPr>
        <w:tblW w:w="5000" w:type="pct"/>
        <w:tblCellMar>
          <w:left w:w="0" w:type="dxa"/>
          <w:right w:w="0" w:type="dxa"/>
        </w:tblCellMar>
        <w:tblLook w:val="04A0" w:firstRow="1" w:lastRow="0" w:firstColumn="1" w:lastColumn="0" w:noHBand="0" w:noVBand="1"/>
      </w:tblPr>
      <w:tblGrid>
        <w:gridCol w:w="922"/>
        <w:gridCol w:w="874"/>
        <w:gridCol w:w="1335"/>
        <w:gridCol w:w="873"/>
        <w:gridCol w:w="1335"/>
        <w:gridCol w:w="873"/>
        <w:gridCol w:w="1335"/>
        <w:gridCol w:w="873"/>
        <w:gridCol w:w="1335"/>
        <w:gridCol w:w="873"/>
        <w:gridCol w:w="1335"/>
        <w:gridCol w:w="873"/>
        <w:gridCol w:w="1338"/>
      </w:tblGrid>
      <w:tr w:rsidR="0024564E" w:rsidRPr="0024564E" w14:paraId="651898E3" w14:textId="77777777" w:rsidTr="009711A0">
        <w:trPr>
          <w:trHeight w:val="342"/>
        </w:trPr>
        <w:tc>
          <w:tcPr>
            <w:tcW w:w="325" w:type="pct"/>
            <w:vMerge w:val="restar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3A5A253" w14:textId="77777777" w:rsidR="00D9700E" w:rsidRPr="0024564E" w:rsidRDefault="0024564E" w:rsidP="0024564E">
            <w:pPr>
              <w:rPr>
                <w:rFonts w:ascii="Calibri" w:hAnsi="Calibri"/>
                <w:sz w:val="24"/>
                <w:szCs w:val="24"/>
              </w:rPr>
            </w:pPr>
            <w:r w:rsidRPr="0024564E">
              <w:rPr>
                <w:rFonts w:ascii="Calibri" w:hAnsi="Calibri"/>
                <w:sz w:val="24"/>
                <w:szCs w:val="24"/>
              </w:rPr>
              <w:t> Strain</w:t>
            </w:r>
          </w:p>
        </w:tc>
        <w:tc>
          <w:tcPr>
            <w:tcW w:w="4675" w:type="pct"/>
            <w:gridSpan w:val="1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7451117B" w14:textId="77777777" w:rsidR="00D9700E" w:rsidRPr="0024564E" w:rsidRDefault="0024564E" w:rsidP="0024564E">
            <w:pPr>
              <w:jc w:val="center"/>
              <w:rPr>
                <w:rFonts w:ascii="Calibri" w:hAnsi="Calibri"/>
                <w:sz w:val="24"/>
                <w:szCs w:val="24"/>
              </w:rPr>
            </w:pPr>
            <w:r w:rsidRPr="0024564E">
              <w:rPr>
                <w:rFonts w:ascii="Calibri" w:hAnsi="Calibri"/>
                <w:sz w:val="24"/>
                <w:szCs w:val="24"/>
              </w:rPr>
              <w:t>Resource availability</w:t>
            </w:r>
          </w:p>
        </w:tc>
      </w:tr>
      <w:tr w:rsidR="0024564E" w:rsidRPr="0024564E" w14:paraId="024FA116" w14:textId="77777777" w:rsidTr="009711A0">
        <w:trPr>
          <w:trHeight w:val="342"/>
        </w:trPr>
        <w:tc>
          <w:tcPr>
            <w:tcW w:w="325" w:type="pct"/>
            <w:vMerge/>
            <w:tcBorders>
              <w:top w:val="single" w:sz="8" w:space="0" w:color="000000"/>
              <w:left w:val="nil"/>
              <w:bottom w:val="single" w:sz="8" w:space="0" w:color="000000"/>
              <w:right w:val="nil"/>
            </w:tcBorders>
            <w:vAlign w:val="center"/>
            <w:hideMark/>
          </w:tcPr>
          <w:p w14:paraId="7BAE2A62" w14:textId="77777777" w:rsidR="0024564E" w:rsidRPr="0024564E" w:rsidRDefault="0024564E" w:rsidP="0024564E">
            <w:pPr>
              <w:rPr>
                <w:rFonts w:ascii="Calibri" w:hAnsi="Calibri"/>
                <w:sz w:val="24"/>
                <w:szCs w:val="24"/>
              </w:rPr>
            </w:pPr>
          </w:p>
        </w:tc>
        <w:tc>
          <w:tcPr>
            <w:tcW w:w="779" w:type="pct"/>
            <w:gridSpan w:val="2"/>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639CDD59" w14:textId="77777777" w:rsidR="00D9700E" w:rsidRPr="0024564E" w:rsidRDefault="0024564E" w:rsidP="0024564E">
            <w:pPr>
              <w:jc w:val="center"/>
              <w:rPr>
                <w:rFonts w:ascii="Calibri" w:hAnsi="Calibri"/>
                <w:sz w:val="24"/>
                <w:szCs w:val="24"/>
              </w:rPr>
            </w:pPr>
            <w:r w:rsidRPr="0024564E">
              <w:rPr>
                <w:rFonts w:ascii="Calibri" w:hAnsi="Calibri"/>
                <w:sz w:val="24"/>
                <w:szCs w:val="24"/>
              </w:rPr>
              <w:t>0.37 g L</w:t>
            </w:r>
            <w:r w:rsidRPr="0024564E">
              <w:rPr>
                <w:rFonts w:ascii="Calibri" w:hAnsi="Calibri"/>
                <w:sz w:val="24"/>
                <w:szCs w:val="24"/>
                <w:vertAlign w:val="superscript"/>
              </w:rPr>
              <w:t>-1</w:t>
            </w:r>
          </w:p>
        </w:tc>
        <w:tc>
          <w:tcPr>
            <w:tcW w:w="779" w:type="pct"/>
            <w:gridSpan w:val="2"/>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13E480F7" w14:textId="77777777" w:rsidR="00D9700E" w:rsidRPr="0024564E" w:rsidRDefault="0024564E" w:rsidP="0024564E">
            <w:pPr>
              <w:jc w:val="center"/>
              <w:rPr>
                <w:rFonts w:ascii="Calibri" w:hAnsi="Calibri"/>
                <w:sz w:val="24"/>
                <w:szCs w:val="24"/>
              </w:rPr>
            </w:pPr>
            <w:r w:rsidRPr="0024564E">
              <w:rPr>
                <w:rFonts w:ascii="Calibri" w:hAnsi="Calibri"/>
                <w:sz w:val="24"/>
                <w:szCs w:val="24"/>
              </w:rPr>
              <w:t>0.925 g L</w:t>
            </w:r>
            <w:r w:rsidRPr="0024564E">
              <w:rPr>
                <w:rFonts w:ascii="Calibri" w:hAnsi="Calibri"/>
                <w:sz w:val="24"/>
                <w:szCs w:val="24"/>
                <w:vertAlign w:val="superscript"/>
              </w:rPr>
              <w:t>-1</w:t>
            </w:r>
          </w:p>
        </w:tc>
        <w:tc>
          <w:tcPr>
            <w:tcW w:w="779" w:type="pct"/>
            <w:gridSpan w:val="2"/>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40345135" w14:textId="77777777" w:rsidR="00D9700E" w:rsidRPr="0024564E" w:rsidRDefault="0024564E" w:rsidP="0024564E">
            <w:pPr>
              <w:jc w:val="center"/>
              <w:rPr>
                <w:rFonts w:ascii="Calibri" w:hAnsi="Calibri"/>
                <w:sz w:val="24"/>
                <w:szCs w:val="24"/>
              </w:rPr>
            </w:pPr>
            <w:r w:rsidRPr="0024564E">
              <w:rPr>
                <w:rFonts w:ascii="Calibri" w:hAnsi="Calibri"/>
                <w:sz w:val="24"/>
                <w:szCs w:val="24"/>
              </w:rPr>
              <w:t>1.85 g L</w:t>
            </w:r>
            <w:r w:rsidRPr="0024564E">
              <w:rPr>
                <w:rFonts w:ascii="Calibri" w:hAnsi="Calibri"/>
                <w:sz w:val="24"/>
                <w:szCs w:val="24"/>
                <w:vertAlign w:val="superscript"/>
              </w:rPr>
              <w:t>-1</w:t>
            </w:r>
          </w:p>
        </w:tc>
        <w:tc>
          <w:tcPr>
            <w:tcW w:w="779" w:type="pct"/>
            <w:gridSpan w:val="2"/>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321C310D" w14:textId="77777777" w:rsidR="00D9700E" w:rsidRPr="0024564E" w:rsidRDefault="0024564E" w:rsidP="0024564E">
            <w:pPr>
              <w:jc w:val="center"/>
              <w:rPr>
                <w:rFonts w:ascii="Calibri" w:hAnsi="Calibri"/>
                <w:sz w:val="24"/>
                <w:szCs w:val="24"/>
              </w:rPr>
            </w:pPr>
            <w:r w:rsidRPr="0024564E">
              <w:rPr>
                <w:rFonts w:ascii="Calibri" w:hAnsi="Calibri"/>
                <w:sz w:val="24"/>
                <w:szCs w:val="24"/>
              </w:rPr>
              <w:t>3.7 g L</w:t>
            </w:r>
            <w:r w:rsidRPr="0024564E">
              <w:rPr>
                <w:rFonts w:ascii="Calibri" w:hAnsi="Calibri"/>
                <w:sz w:val="24"/>
                <w:szCs w:val="24"/>
                <w:vertAlign w:val="superscript"/>
              </w:rPr>
              <w:t>-1</w:t>
            </w:r>
          </w:p>
        </w:tc>
        <w:tc>
          <w:tcPr>
            <w:tcW w:w="779" w:type="pct"/>
            <w:gridSpan w:val="2"/>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7E928E8B" w14:textId="77777777" w:rsidR="00D9700E" w:rsidRPr="0024564E" w:rsidRDefault="0024564E" w:rsidP="0024564E">
            <w:pPr>
              <w:jc w:val="center"/>
              <w:rPr>
                <w:rFonts w:ascii="Calibri" w:hAnsi="Calibri"/>
                <w:sz w:val="24"/>
                <w:szCs w:val="24"/>
              </w:rPr>
            </w:pPr>
            <w:r w:rsidRPr="0024564E">
              <w:rPr>
                <w:rFonts w:ascii="Calibri" w:hAnsi="Calibri"/>
                <w:sz w:val="24"/>
                <w:szCs w:val="24"/>
              </w:rPr>
              <w:t>9.25 g L</w:t>
            </w:r>
            <w:r w:rsidRPr="0024564E">
              <w:rPr>
                <w:rFonts w:ascii="Calibri" w:hAnsi="Calibri"/>
                <w:sz w:val="24"/>
                <w:szCs w:val="24"/>
                <w:vertAlign w:val="superscript"/>
              </w:rPr>
              <w:t>-1</w:t>
            </w:r>
          </w:p>
        </w:tc>
        <w:tc>
          <w:tcPr>
            <w:tcW w:w="780" w:type="pct"/>
            <w:gridSpan w:val="2"/>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57736DFF" w14:textId="77777777" w:rsidR="00D9700E" w:rsidRPr="0024564E" w:rsidRDefault="0024564E" w:rsidP="0024564E">
            <w:pPr>
              <w:jc w:val="center"/>
              <w:rPr>
                <w:rFonts w:ascii="Calibri" w:hAnsi="Calibri"/>
                <w:sz w:val="24"/>
                <w:szCs w:val="24"/>
              </w:rPr>
            </w:pPr>
            <w:r w:rsidRPr="0024564E">
              <w:rPr>
                <w:rFonts w:ascii="Calibri" w:hAnsi="Calibri"/>
                <w:sz w:val="24"/>
                <w:szCs w:val="24"/>
              </w:rPr>
              <w:t>18.5 g L</w:t>
            </w:r>
            <w:r w:rsidRPr="0024564E">
              <w:rPr>
                <w:rFonts w:ascii="Calibri" w:hAnsi="Calibri"/>
                <w:sz w:val="24"/>
                <w:szCs w:val="24"/>
                <w:vertAlign w:val="superscript"/>
              </w:rPr>
              <w:t>-1</w:t>
            </w:r>
          </w:p>
        </w:tc>
      </w:tr>
      <w:tr w:rsidR="0024564E" w:rsidRPr="0024564E" w14:paraId="7B07BF12" w14:textId="77777777" w:rsidTr="009711A0">
        <w:trPr>
          <w:trHeight w:val="708"/>
        </w:trPr>
        <w:tc>
          <w:tcPr>
            <w:tcW w:w="325"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43E38D7A" w14:textId="77777777" w:rsidR="00D9700E" w:rsidRPr="0024564E" w:rsidRDefault="0024564E" w:rsidP="0024564E">
            <w:pPr>
              <w:rPr>
                <w:rFonts w:ascii="Calibri" w:hAnsi="Calibri"/>
                <w:sz w:val="24"/>
                <w:szCs w:val="24"/>
              </w:rPr>
            </w:pPr>
            <w:r w:rsidRPr="0024564E">
              <w:rPr>
                <w:rFonts w:ascii="Calibri" w:hAnsi="Calibri"/>
                <w:sz w:val="24"/>
                <w:szCs w:val="24"/>
              </w:rPr>
              <w:t> </w:t>
            </w:r>
          </w:p>
        </w:tc>
        <w:tc>
          <w:tcPr>
            <w:tcW w:w="308"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BB75BEA" w14:textId="77777777" w:rsidR="00D9700E" w:rsidRPr="0024564E" w:rsidRDefault="0024564E" w:rsidP="0024564E">
            <w:pPr>
              <w:jc w:val="center"/>
              <w:rPr>
                <w:rFonts w:ascii="Calibri" w:hAnsi="Calibri"/>
                <w:sz w:val="24"/>
                <w:szCs w:val="24"/>
              </w:rPr>
            </w:pPr>
            <w:r w:rsidRPr="0024564E">
              <w:rPr>
                <w:rFonts w:ascii="Calibri" w:hAnsi="Calibri"/>
                <w:sz w:val="24"/>
                <w:szCs w:val="24"/>
              </w:rPr>
              <w:t>Effect</w:t>
            </w:r>
          </w:p>
        </w:tc>
        <w:tc>
          <w:tcPr>
            <w:tcW w:w="471"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44DDB47" w14:textId="77777777" w:rsidR="00D9700E" w:rsidRPr="0024564E" w:rsidRDefault="0024564E" w:rsidP="0024564E">
            <w:pPr>
              <w:jc w:val="center"/>
              <w:rPr>
                <w:rFonts w:ascii="Calibri" w:hAnsi="Calibri"/>
                <w:sz w:val="24"/>
                <w:szCs w:val="24"/>
              </w:rPr>
            </w:pPr>
            <w:r w:rsidRPr="0024564E">
              <w:rPr>
                <w:rFonts w:ascii="Calibri" w:hAnsi="Calibri"/>
                <w:sz w:val="24"/>
                <w:szCs w:val="24"/>
              </w:rPr>
              <w:t>Coefficient</w:t>
            </w:r>
          </w:p>
        </w:tc>
        <w:tc>
          <w:tcPr>
            <w:tcW w:w="308"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9E20046" w14:textId="77777777" w:rsidR="00D9700E" w:rsidRPr="0024564E" w:rsidRDefault="0024564E" w:rsidP="0024564E">
            <w:pPr>
              <w:jc w:val="center"/>
              <w:rPr>
                <w:rFonts w:ascii="Calibri" w:hAnsi="Calibri"/>
                <w:sz w:val="24"/>
                <w:szCs w:val="24"/>
              </w:rPr>
            </w:pPr>
            <w:r w:rsidRPr="0024564E">
              <w:rPr>
                <w:rFonts w:ascii="Calibri" w:hAnsi="Calibri"/>
                <w:sz w:val="24"/>
                <w:szCs w:val="24"/>
              </w:rPr>
              <w:t>Effect</w:t>
            </w:r>
          </w:p>
        </w:tc>
        <w:tc>
          <w:tcPr>
            <w:tcW w:w="471"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E3129DD" w14:textId="77777777" w:rsidR="00D9700E" w:rsidRPr="0024564E" w:rsidRDefault="0024564E" w:rsidP="0024564E">
            <w:pPr>
              <w:jc w:val="center"/>
              <w:rPr>
                <w:rFonts w:ascii="Calibri" w:hAnsi="Calibri"/>
                <w:sz w:val="24"/>
                <w:szCs w:val="24"/>
              </w:rPr>
            </w:pPr>
            <w:r w:rsidRPr="0024564E">
              <w:rPr>
                <w:rFonts w:ascii="Calibri" w:hAnsi="Calibri"/>
                <w:sz w:val="24"/>
                <w:szCs w:val="24"/>
              </w:rPr>
              <w:t>Coefficient</w:t>
            </w:r>
          </w:p>
        </w:tc>
        <w:tc>
          <w:tcPr>
            <w:tcW w:w="308"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7F1FD21B" w14:textId="77777777" w:rsidR="00D9700E" w:rsidRPr="0024564E" w:rsidRDefault="0024564E" w:rsidP="0024564E">
            <w:pPr>
              <w:jc w:val="center"/>
              <w:rPr>
                <w:rFonts w:ascii="Calibri" w:hAnsi="Calibri"/>
                <w:sz w:val="24"/>
                <w:szCs w:val="24"/>
              </w:rPr>
            </w:pPr>
            <w:r w:rsidRPr="0024564E">
              <w:rPr>
                <w:rFonts w:ascii="Calibri" w:hAnsi="Calibri"/>
                <w:sz w:val="24"/>
                <w:szCs w:val="24"/>
              </w:rPr>
              <w:t>Effect</w:t>
            </w:r>
          </w:p>
        </w:tc>
        <w:tc>
          <w:tcPr>
            <w:tcW w:w="471"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2CC5950" w14:textId="77777777" w:rsidR="00D9700E" w:rsidRPr="0024564E" w:rsidRDefault="0024564E" w:rsidP="0024564E">
            <w:pPr>
              <w:jc w:val="center"/>
              <w:rPr>
                <w:rFonts w:ascii="Calibri" w:hAnsi="Calibri"/>
                <w:sz w:val="24"/>
                <w:szCs w:val="24"/>
              </w:rPr>
            </w:pPr>
            <w:r w:rsidRPr="0024564E">
              <w:rPr>
                <w:rFonts w:ascii="Calibri" w:hAnsi="Calibri"/>
                <w:sz w:val="24"/>
                <w:szCs w:val="24"/>
              </w:rPr>
              <w:t>Coefficient</w:t>
            </w:r>
          </w:p>
        </w:tc>
        <w:tc>
          <w:tcPr>
            <w:tcW w:w="308"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748AFD25" w14:textId="77777777" w:rsidR="00D9700E" w:rsidRPr="0024564E" w:rsidRDefault="0024564E" w:rsidP="0024564E">
            <w:pPr>
              <w:jc w:val="center"/>
              <w:rPr>
                <w:rFonts w:ascii="Calibri" w:hAnsi="Calibri"/>
                <w:sz w:val="24"/>
                <w:szCs w:val="24"/>
              </w:rPr>
            </w:pPr>
            <w:r w:rsidRPr="0024564E">
              <w:rPr>
                <w:rFonts w:ascii="Calibri" w:hAnsi="Calibri"/>
                <w:sz w:val="24"/>
                <w:szCs w:val="24"/>
              </w:rPr>
              <w:t>Effect</w:t>
            </w:r>
          </w:p>
        </w:tc>
        <w:tc>
          <w:tcPr>
            <w:tcW w:w="471"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31E5F4B" w14:textId="77777777" w:rsidR="00D9700E" w:rsidRPr="0024564E" w:rsidRDefault="0024564E" w:rsidP="0024564E">
            <w:pPr>
              <w:jc w:val="center"/>
              <w:rPr>
                <w:rFonts w:ascii="Calibri" w:hAnsi="Calibri"/>
                <w:sz w:val="24"/>
                <w:szCs w:val="24"/>
              </w:rPr>
            </w:pPr>
            <w:r w:rsidRPr="0024564E">
              <w:rPr>
                <w:rFonts w:ascii="Calibri" w:hAnsi="Calibri"/>
                <w:sz w:val="24"/>
                <w:szCs w:val="24"/>
              </w:rPr>
              <w:t>Coefficient</w:t>
            </w:r>
          </w:p>
        </w:tc>
        <w:tc>
          <w:tcPr>
            <w:tcW w:w="308"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0F3A8B8D" w14:textId="77777777" w:rsidR="00D9700E" w:rsidRPr="0024564E" w:rsidRDefault="0024564E" w:rsidP="0024564E">
            <w:pPr>
              <w:jc w:val="center"/>
              <w:rPr>
                <w:rFonts w:ascii="Calibri" w:hAnsi="Calibri"/>
                <w:sz w:val="24"/>
                <w:szCs w:val="24"/>
              </w:rPr>
            </w:pPr>
            <w:r w:rsidRPr="0024564E">
              <w:rPr>
                <w:rFonts w:ascii="Calibri" w:hAnsi="Calibri"/>
                <w:sz w:val="24"/>
                <w:szCs w:val="24"/>
              </w:rPr>
              <w:t>Effect</w:t>
            </w:r>
          </w:p>
        </w:tc>
        <w:tc>
          <w:tcPr>
            <w:tcW w:w="471"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40868C1" w14:textId="77777777" w:rsidR="00D9700E" w:rsidRPr="0024564E" w:rsidRDefault="0024564E" w:rsidP="0024564E">
            <w:pPr>
              <w:jc w:val="center"/>
              <w:rPr>
                <w:rFonts w:ascii="Calibri" w:hAnsi="Calibri"/>
                <w:sz w:val="24"/>
                <w:szCs w:val="24"/>
              </w:rPr>
            </w:pPr>
            <w:r w:rsidRPr="0024564E">
              <w:rPr>
                <w:rFonts w:ascii="Calibri" w:hAnsi="Calibri"/>
                <w:sz w:val="24"/>
                <w:szCs w:val="24"/>
              </w:rPr>
              <w:t>Coefficient</w:t>
            </w:r>
          </w:p>
        </w:tc>
        <w:tc>
          <w:tcPr>
            <w:tcW w:w="308"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61A7875B" w14:textId="77777777" w:rsidR="00D9700E" w:rsidRPr="0024564E" w:rsidRDefault="0024564E" w:rsidP="0024564E">
            <w:pPr>
              <w:jc w:val="center"/>
              <w:rPr>
                <w:rFonts w:ascii="Calibri" w:hAnsi="Calibri"/>
                <w:sz w:val="24"/>
                <w:szCs w:val="24"/>
              </w:rPr>
            </w:pPr>
            <w:r w:rsidRPr="0024564E">
              <w:rPr>
                <w:rFonts w:ascii="Calibri" w:hAnsi="Calibri"/>
                <w:sz w:val="24"/>
                <w:szCs w:val="24"/>
              </w:rPr>
              <w:t>Effect</w:t>
            </w:r>
          </w:p>
        </w:tc>
        <w:tc>
          <w:tcPr>
            <w:tcW w:w="472"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7300A6B1" w14:textId="77777777" w:rsidR="00D9700E" w:rsidRPr="0024564E" w:rsidRDefault="0024564E" w:rsidP="0024564E">
            <w:pPr>
              <w:jc w:val="center"/>
              <w:rPr>
                <w:rFonts w:ascii="Calibri" w:hAnsi="Calibri"/>
                <w:sz w:val="24"/>
                <w:szCs w:val="24"/>
              </w:rPr>
            </w:pPr>
            <w:r w:rsidRPr="0024564E">
              <w:rPr>
                <w:rFonts w:ascii="Calibri" w:hAnsi="Calibri"/>
                <w:sz w:val="24"/>
                <w:szCs w:val="24"/>
              </w:rPr>
              <w:t>Coefficient</w:t>
            </w:r>
          </w:p>
        </w:tc>
      </w:tr>
      <w:tr w:rsidR="0024564E" w:rsidRPr="0024564E" w14:paraId="14388809" w14:textId="77777777" w:rsidTr="009711A0">
        <w:trPr>
          <w:trHeight w:val="342"/>
        </w:trPr>
        <w:tc>
          <w:tcPr>
            <w:tcW w:w="325" w:type="pct"/>
            <w:tcBorders>
              <w:top w:val="nil"/>
              <w:left w:val="nil"/>
              <w:bottom w:val="nil"/>
              <w:right w:val="nil"/>
            </w:tcBorders>
            <w:shd w:val="clear" w:color="auto" w:fill="auto"/>
            <w:tcMar>
              <w:top w:w="15" w:type="dxa"/>
              <w:left w:w="108" w:type="dxa"/>
              <w:bottom w:w="0" w:type="dxa"/>
              <w:right w:w="108" w:type="dxa"/>
            </w:tcMar>
            <w:vAlign w:val="center"/>
            <w:hideMark/>
          </w:tcPr>
          <w:p w14:paraId="733A0F98" w14:textId="77777777" w:rsidR="00D9700E" w:rsidRPr="0024564E" w:rsidRDefault="0024564E" w:rsidP="0024564E">
            <w:pPr>
              <w:rPr>
                <w:rFonts w:ascii="Calibri" w:hAnsi="Calibri"/>
                <w:sz w:val="24"/>
                <w:szCs w:val="24"/>
              </w:rPr>
            </w:pPr>
            <w:r w:rsidRPr="0024564E">
              <w:rPr>
                <w:rFonts w:ascii="Calibri" w:hAnsi="Calibri"/>
                <w:sz w:val="24"/>
                <w:szCs w:val="24"/>
              </w:rPr>
              <w:t>QL-A2</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15753661"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4CB3D9F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2ABDB17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4A4D3EA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-0.014</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10695726"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3441156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-0.0075</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3FDF375C"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715B929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6112D62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2AAFBFB0"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0.015</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33598B0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2" w:type="pct"/>
            <w:tcBorders>
              <w:top w:val="nil"/>
              <w:left w:val="nil"/>
              <w:bottom w:val="nil"/>
              <w:right w:val="nil"/>
            </w:tcBorders>
            <w:shd w:val="clear" w:color="auto" w:fill="auto"/>
            <w:tcMar>
              <w:top w:w="15" w:type="dxa"/>
              <w:left w:w="108" w:type="dxa"/>
              <w:bottom w:w="0" w:type="dxa"/>
              <w:right w:w="108" w:type="dxa"/>
            </w:tcMar>
            <w:vAlign w:val="center"/>
            <w:hideMark/>
          </w:tcPr>
          <w:p w14:paraId="0D370E9E"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0.044</w:t>
            </w:r>
          </w:p>
        </w:tc>
      </w:tr>
      <w:tr w:rsidR="0024564E" w:rsidRPr="0024564E" w14:paraId="02F128E6" w14:textId="77777777" w:rsidTr="009711A0">
        <w:trPr>
          <w:trHeight w:val="342"/>
        </w:trPr>
        <w:tc>
          <w:tcPr>
            <w:tcW w:w="325" w:type="pct"/>
            <w:tcBorders>
              <w:top w:val="nil"/>
              <w:left w:val="nil"/>
              <w:bottom w:val="nil"/>
              <w:right w:val="nil"/>
            </w:tcBorders>
            <w:shd w:val="clear" w:color="auto" w:fill="auto"/>
            <w:tcMar>
              <w:top w:w="15" w:type="dxa"/>
              <w:left w:w="108" w:type="dxa"/>
              <w:bottom w:w="0" w:type="dxa"/>
              <w:right w:w="108" w:type="dxa"/>
            </w:tcMar>
            <w:vAlign w:val="center"/>
            <w:hideMark/>
          </w:tcPr>
          <w:p w14:paraId="57C7836E" w14:textId="77777777" w:rsidR="00D9700E" w:rsidRPr="0024564E" w:rsidRDefault="0024564E" w:rsidP="0024564E">
            <w:pPr>
              <w:rPr>
                <w:rFonts w:ascii="Calibri" w:hAnsi="Calibri"/>
                <w:sz w:val="24"/>
                <w:szCs w:val="24"/>
              </w:rPr>
            </w:pPr>
            <w:r w:rsidRPr="0024564E">
              <w:rPr>
                <w:rFonts w:ascii="Calibri" w:hAnsi="Calibri"/>
                <w:sz w:val="24"/>
                <w:szCs w:val="24"/>
              </w:rPr>
              <w:t>QL-A3</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1C09FBB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460A4C6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1422231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7CA85BF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61DC877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6446BD52"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-0.0077</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08D9D6BF" w14:textId="77777777" w:rsidR="00D9700E" w:rsidRPr="0024564E" w:rsidRDefault="0024564E" w:rsidP="0024564E">
            <w:pPr>
              <w:jc w:val="center"/>
              <w:rPr>
                <w:rFonts w:ascii="Calibri" w:hAnsi="Calibri"/>
                <w:sz w:val="24"/>
                <w:szCs w:val="24"/>
              </w:rPr>
            </w:pPr>
            <w:r w:rsidRPr="0024564E">
              <w:rPr>
                <w:rFonts w:ascii="Calibri" w:hAnsi="Calibri"/>
                <w:sz w:val="24"/>
                <w:szCs w:val="24"/>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28101CB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-0.0058</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0D29EB8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1C3D4E1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0.017</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76EAB7F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2" w:type="pct"/>
            <w:tcBorders>
              <w:top w:val="nil"/>
              <w:left w:val="nil"/>
              <w:bottom w:val="nil"/>
              <w:right w:val="nil"/>
            </w:tcBorders>
            <w:shd w:val="clear" w:color="auto" w:fill="auto"/>
            <w:tcMar>
              <w:top w:w="15" w:type="dxa"/>
              <w:left w:w="108" w:type="dxa"/>
              <w:bottom w:w="0" w:type="dxa"/>
              <w:right w:w="108" w:type="dxa"/>
            </w:tcMar>
            <w:vAlign w:val="center"/>
            <w:hideMark/>
          </w:tcPr>
          <w:p w14:paraId="259FEA6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0.042</w:t>
            </w:r>
          </w:p>
        </w:tc>
      </w:tr>
      <w:tr w:rsidR="0024564E" w:rsidRPr="0024564E" w14:paraId="2B001549" w14:textId="77777777" w:rsidTr="009711A0">
        <w:trPr>
          <w:trHeight w:val="342"/>
        </w:trPr>
        <w:tc>
          <w:tcPr>
            <w:tcW w:w="325" w:type="pct"/>
            <w:tcBorders>
              <w:top w:val="nil"/>
              <w:left w:val="nil"/>
              <w:bottom w:val="nil"/>
              <w:right w:val="nil"/>
            </w:tcBorders>
            <w:shd w:val="clear" w:color="auto" w:fill="auto"/>
            <w:tcMar>
              <w:top w:w="15" w:type="dxa"/>
              <w:left w:w="108" w:type="dxa"/>
              <w:bottom w:w="0" w:type="dxa"/>
              <w:right w:w="108" w:type="dxa"/>
            </w:tcMar>
            <w:vAlign w:val="center"/>
            <w:hideMark/>
          </w:tcPr>
          <w:p w14:paraId="78BAB619" w14:textId="77777777" w:rsidR="00D9700E" w:rsidRPr="0024564E" w:rsidRDefault="0024564E" w:rsidP="0024564E">
            <w:pPr>
              <w:rPr>
                <w:rFonts w:ascii="Calibri" w:hAnsi="Calibri"/>
                <w:sz w:val="24"/>
                <w:szCs w:val="24"/>
              </w:rPr>
            </w:pPr>
            <w:r w:rsidRPr="0024564E">
              <w:rPr>
                <w:rFonts w:ascii="Calibri" w:hAnsi="Calibri"/>
                <w:sz w:val="24"/>
                <w:szCs w:val="24"/>
              </w:rPr>
              <w:t>QL-A6</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2DE8E648"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5AD712A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07F44B5F"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41FC2ACB"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020278D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33E210A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02A54331"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190F709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-0.012</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005F16C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5AF939B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-0.0076</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2628EE0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2" w:type="pct"/>
            <w:tcBorders>
              <w:top w:val="nil"/>
              <w:left w:val="nil"/>
              <w:bottom w:val="nil"/>
              <w:right w:val="nil"/>
            </w:tcBorders>
            <w:shd w:val="clear" w:color="auto" w:fill="auto"/>
            <w:tcMar>
              <w:top w:w="15" w:type="dxa"/>
              <w:left w:w="108" w:type="dxa"/>
              <w:bottom w:w="0" w:type="dxa"/>
              <w:right w:w="108" w:type="dxa"/>
            </w:tcMar>
            <w:vAlign w:val="center"/>
            <w:hideMark/>
          </w:tcPr>
          <w:p w14:paraId="0B3FD5F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r>
      <w:tr w:rsidR="0024564E" w:rsidRPr="0024564E" w14:paraId="660DB4E3" w14:textId="77777777" w:rsidTr="009711A0">
        <w:trPr>
          <w:trHeight w:val="342"/>
        </w:trPr>
        <w:tc>
          <w:tcPr>
            <w:tcW w:w="325" w:type="pct"/>
            <w:tcBorders>
              <w:top w:val="nil"/>
              <w:left w:val="nil"/>
              <w:bottom w:val="nil"/>
              <w:right w:val="nil"/>
            </w:tcBorders>
            <w:shd w:val="clear" w:color="auto" w:fill="auto"/>
            <w:tcMar>
              <w:top w:w="15" w:type="dxa"/>
              <w:left w:w="108" w:type="dxa"/>
              <w:bottom w:w="0" w:type="dxa"/>
              <w:right w:w="108" w:type="dxa"/>
            </w:tcMar>
            <w:vAlign w:val="center"/>
            <w:hideMark/>
          </w:tcPr>
          <w:p w14:paraId="3D3D5FF8" w14:textId="77777777" w:rsidR="00D9700E" w:rsidRPr="0024564E" w:rsidRDefault="0024564E" w:rsidP="0024564E">
            <w:pPr>
              <w:rPr>
                <w:rFonts w:ascii="Calibri" w:hAnsi="Calibri"/>
                <w:sz w:val="24"/>
                <w:szCs w:val="24"/>
              </w:rPr>
            </w:pPr>
            <w:r w:rsidRPr="0024564E">
              <w:rPr>
                <w:rFonts w:ascii="Calibri" w:hAnsi="Calibri"/>
                <w:sz w:val="24"/>
                <w:szCs w:val="24"/>
              </w:rPr>
              <w:t>QL-117</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76978DC0"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2F25E4BB"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5BC495A6"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1FADF898"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7026994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13D37CF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336D8B2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0C807AAA"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0.0081</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37EE8C46"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nil"/>
              <w:right w:val="nil"/>
            </w:tcBorders>
            <w:shd w:val="clear" w:color="auto" w:fill="auto"/>
            <w:tcMar>
              <w:top w:w="15" w:type="dxa"/>
              <w:left w:w="108" w:type="dxa"/>
              <w:bottom w:w="0" w:type="dxa"/>
              <w:right w:w="108" w:type="dxa"/>
            </w:tcMar>
            <w:vAlign w:val="center"/>
            <w:hideMark/>
          </w:tcPr>
          <w:p w14:paraId="55881BF7"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nil"/>
              <w:right w:val="nil"/>
            </w:tcBorders>
            <w:shd w:val="clear" w:color="auto" w:fill="auto"/>
            <w:tcMar>
              <w:top w:w="15" w:type="dxa"/>
              <w:left w:w="108" w:type="dxa"/>
              <w:bottom w:w="0" w:type="dxa"/>
              <w:right w:w="108" w:type="dxa"/>
            </w:tcMar>
            <w:vAlign w:val="center"/>
            <w:hideMark/>
          </w:tcPr>
          <w:p w14:paraId="61A5B7F5"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2" w:type="pct"/>
            <w:tcBorders>
              <w:top w:val="nil"/>
              <w:left w:val="nil"/>
              <w:bottom w:val="nil"/>
              <w:right w:val="nil"/>
            </w:tcBorders>
            <w:shd w:val="clear" w:color="auto" w:fill="auto"/>
            <w:tcMar>
              <w:top w:w="15" w:type="dxa"/>
              <w:left w:w="108" w:type="dxa"/>
              <w:bottom w:w="0" w:type="dxa"/>
              <w:right w:w="108" w:type="dxa"/>
            </w:tcMar>
            <w:vAlign w:val="center"/>
            <w:hideMark/>
          </w:tcPr>
          <w:p w14:paraId="2D8F1B0E"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r>
      <w:tr w:rsidR="0024564E" w:rsidRPr="0024564E" w14:paraId="4B09E91E" w14:textId="77777777" w:rsidTr="009711A0">
        <w:trPr>
          <w:trHeight w:val="342"/>
        </w:trPr>
        <w:tc>
          <w:tcPr>
            <w:tcW w:w="325"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36E14946" w14:textId="77777777" w:rsidR="00D9700E" w:rsidRPr="0024564E" w:rsidRDefault="0024564E" w:rsidP="0024564E">
            <w:pPr>
              <w:rPr>
                <w:rFonts w:ascii="Calibri" w:hAnsi="Calibri"/>
                <w:sz w:val="24"/>
                <w:szCs w:val="24"/>
              </w:rPr>
            </w:pPr>
            <w:r w:rsidRPr="0024564E">
              <w:rPr>
                <w:rFonts w:ascii="Calibri" w:hAnsi="Calibri"/>
                <w:sz w:val="24"/>
                <w:szCs w:val="24"/>
              </w:rPr>
              <w:t>QL-140</w:t>
            </w:r>
          </w:p>
        </w:tc>
        <w:tc>
          <w:tcPr>
            <w:tcW w:w="308"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7BC4CFFA"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486BA9F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65639A21"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391CCF70"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0.010</w:t>
            </w:r>
          </w:p>
        </w:tc>
        <w:tc>
          <w:tcPr>
            <w:tcW w:w="308"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214EC14C"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655A50A1"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54D43064"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-1</w:t>
            </w:r>
          </w:p>
        </w:tc>
        <w:tc>
          <w:tcPr>
            <w:tcW w:w="471"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6B51487D"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-0.0073</w:t>
            </w:r>
          </w:p>
        </w:tc>
        <w:tc>
          <w:tcPr>
            <w:tcW w:w="308"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2856CD4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1"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250E365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308"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2D46C899"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c>
          <w:tcPr>
            <w:tcW w:w="472"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0F8A6323" w14:textId="77777777" w:rsidR="00D9700E" w:rsidRPr="0024564E" w:rsidRDefault="0024564E" w:rsidP="0024564E">
            <w:pPr>
              <w:jc w:val="center"/>
              <w:rPr>
                <w:rFonts w:ascii="Calibri" w:hAnsi="Calibri"/>
                <w:sz w:val="24"/>
                <w:szCs w:val="24"/>
              </w:rPr>
            </w:pPr>
            <w:r w:rsidRPr="0024564E">
              <w:rPr>
                <w:rFonts w:ascii="Calibri" w:hAnsi="Calibri"/>
                <w:sz w:val="24"/>
                <w:szCs w:val="24"/>
                <w:lang w:val="nl-NL"/>
              </w:rPr>
              <w:t>0</w:t>
            </w:r>
          </w:p>
        </w:tc>
      </w:tr>
    </w:tbl>
    <w:p w14:paraId="5640EE9A" w14:textId="77777777" w:rsidR="0024564E" w:rsidRPr="0024564E" w:rsidRDefault="0024564E" w:rsidP="00832313">
      <w:pPr>
        <w:rPr>
          <w:rFonts w:ascii="Calibri" w:hAnsi="Calibri"/>
          <w:sz w:val="24"/>
          <w:szCs w:val="24"/>
        </w:rPr>
      </w:pPr>
    </w:p>
    <w:p w14:paraId="140E6775" w14:textId="77777777" w:rsidR="00630715" w:rsidRDefault="00630715" w:rsidP="00832313">
      <w:pPr>
        <w:rPr>
          <w:rFonts w:ascii="Calibri" w:hAnsi="Calibri"/>
          <w:sz w:val="24"/>
          <w:szCs w:val="24"/>
        </w:rPr>
      </w:pPr>
    </w:p>
    <w:p w14:paraId="07A3C15C" w14:textId="77777777" w:rsidR="00451C16" w:rsidRDefault="00451C16" w:rsidP="00832313">
      <w:pPr>
        <w:rPr>
          <w:rFonts w:ascii="Calibri" w:hAnsi="Calibri"/>
          <w:sz w:val="24"/>
          <w:szCs w:val="24"/>
        </w:rPr>
      </w:pPr>
    </w:p>
    <w:p w14:paraId="303D8F56" w14:textId="77777777" w:rsidR="00451C16" w:rsidRDefault="00451C16" w:rsidP="00832313">
      <w:pPr>
        <w:rPr>
          <w:rFonts w:ascii="Calibri" w:hAnsi="Calibri" w:cs="Times New Roman"/>
          <w:sz w:val="24"/>
          <w:szCs w:val="24"/>
        </w:rPr>
      </w:pPr>
    </w:p>
    <w:p w14:paraId="44B09076" w14:textId="77777777" w:rsidR="00451C16" w:rsidRDefault="00451C16" w:rsidP="00832313">
      <w:pPr>
        <w:rPr>
          <w:rFonts w:ascii="Calibri" w:hAnsi="Calibri" w:cs="Times New Roman"/>
          <w:sz w:val="24"/>
          <w:szCs w:val="24"/>
        </w:rPr>
      </w:pPr>
    </w:p>
    <w:p w14:paraId="44A2DDE0" w14:textId="7B97A632" w:rsidR="007A4742" w:rsidRDefault="007A4742" w:rsidP="007A4742">
      <w:pPr>
        <w:jc w:val="center"/>
        <w:rPr>
          <w:rFonts w:ascii="Calibri" w:hAnsi="Calibri" w:cs="Times New Roman"/>
          <w:sz w:val="24"/>
          <w:szCs w:val="24"/>
        </w:rPr>
      </w:pPr>
    </w:p>
    <w:p w14:paraId="3726C081" w14:textId="74F355B4" w:rsidR="00832313" w:rsidRPr="007A4742" w:rsidRDefault="007A4742" w:rsidP="007A4742">
      <w:pPr>
        <w:rPr>
          <w:rFonts w:ascii="Calibri" w:hAnsi="Calibri" w:cs="Times New Roman"/>
          <w:sz w:val="24"/>
          <w:szCs w:val="24"/>
        </w:rPr>
      </w:pPr>
      <w:r w:rsidRPr="007A4742">
        <w:rPr>
          <w:rFonts w:ascii="Calibri" w:hAnsi="Calibri" w:hint="eastAsia"/>
          <w:sz w:val="24"/>
          <w:szCs w:val="24"/>
        </w:rPr>
        <w:lastRenderedPageBreak/>
        <w:t>Figure_</w:t>
      </w:r>
      <w:r w:rsidR="001321C8">
        <w:rPr>
          <w:rFonts w:ascii="Calibri" w:hAnsi="Calibri" w:hint="eastAsia"/>
          <w:sz w:val="24"/>
          <w:szCs w:val="24"/>
        </w:rPr>
        <w:t>1</w:t>
      </w:r>
      <w:r w:rsidRPr="007A4742">
        <w:rPr>
          <w:rFonts w:ascii="Calibri" w:hAnsi="Calibri" w:hint="eastAsia"/>
          <w:sz w:val="24"/>
          <w:szCs w:val="24"/>
        </w:rPr>
        <w:t>_Suppinfo</w:t>
      </w:r>
      <w:r w:rsidR="006C525B">
        <w:rPr>
          <w:rFonts w:ascii="Calibri" w:hAnsi="Calibri" w:hint="eastAsia"/>
          <w:sz w:val="24"/>
          <w:szCs w:val="24"/>
        </w:rPr>
        <w:t>.</w:t>
      </w:r>
      <w:r w:rsidRPr="007A4742">
        <w:rPr>
          <w:rFonts w:ascii="Calibri" w:hAnsi="Calibri" w:hint="eastAsia"/>
          <w:sz w:val="24"/>
          <w:szCs w:val="24"/>
        </w:rPr>
        <w:t xml:space="preserve"> </w:t>
      </w:r>
      <w:r w:rsidR="00AE7112">
        <w:rPr>
          <w:rFonts w:ascii="Calibri" w:hAnsi="Calibri" w:hint="eastAsia"/>
          <w:sz w:val="24"/>
          <w:szCs w:val="24"/>
        </w:rPr>
        <w:t>E</w:t>
      </w:r>
      <w:r w:rsidRPr="007A4742">
        <w:rPr>
          <w:rFonts w:ascii="Calibri" w:hAnsi="Calibri"/>
          <w:sz w:val="24"/>
          <w:szCs w:val="24"/>
        </w:rPr>
        <w:t xml:space="preserve">xplanatory power of the </w:t>
      </w:r>
      <w:r w:rsidRPr="00BA4CDA">
        <w:rPr>
          <w:rFonts w:ascii="Calibri" w:hAnsi="Calibri"/>
          <w:sz w:val="24"/>
          <w:szCs w:val="24"/>
        </w:rPr>
        <w:t>presence of each resident species on</w:t>
      </w:r>
      <w:r w:rsidR="00B15E00">
        <w:rPr>
          <w:rFonts w:ascii="Calibri" w:hAnsi="Calibri"/>
          <w:sz w:val="24"/>
          <w:szCs w:val="24"/>
        </w:rPr>
        <w:t xml:space="preserve"> the</w:t>
      </w:r>
      <w:r w:rsidRPr="00BA4CDA">
        <w:rPr>
          <w:rFonts w:ascii="Calibri" w:hAnsi="Calibri"/>
          <w:sz w:val="24"/>
          <w:szCs w:val="24"/>
        </w:rPr>
        <w:t xml:space="preserve"> </w:t>
      </w:r>
      <w:r w:rsidRPr="00BA4CDA">
        <w:rPr>
          <w:rFonts w:ascii="Calibri" w:hAnsi="Calibri" w:hint="eastAsia"/>
          <w:sz w:val="24"/>
          <w:szCs w:val="24"/>
        </w:rPr>
        <w:t>growth rate</w:t>
      </w:r>
      <w:r w:rsidR="00AE7112" w:rsidRPr="00BA4CDA">
        <w:rPr>
          <w:rFonts w:ascii="Calibri" w:hAnsi="Calibri" w:hint="eastAsia"/>
          <w:sz w:val="24"/>
          <w:szCs w:val="24"/>
        </w:rPr>
        <w:t xml:space="preserve"> of all the communities</w:t>
      </w:r>
      <w:r w:rsidR="00AE7112" w:rsidRPr="00BA4CDA">
        <w:rPr>
          <w:rFonts w:ascii="Calibri" w:hAnsi="Calibri"/>
          <w:sz w:val="24"/>
          <w:szCs w:val="24"/>
        </w:rPr>
        <w:t xml:space="preserve"> </w:t>
      </w:r>
      <w:r w:rsidR="00AE7112" w:rsidRPr="00BA4CDA">
        <w:rPr>
          <w:rFonts w:ascii="Calibri" w:hAnsi="Calibri" w:hint="eastAsia"/>
          <w:sz w:val="24"/>
          <w:szCs w:val="24"/>
        </w:rPr>
        <w:t xml:space="preserve">at all </w:t>
      </w:r>
      <w:r w:rsidR="00AE7112" w:rsidRPr="00BA4CDA">
        <w:rPr>
          <w:rFonts w:ascii="Calibri" w:hAnsi="Calibri"/>
          <w:sz w:val="24"/>
          <w:szCs w:val="24"/>
        </w:rPr>
        <w:t xml:space="preserve">resource availability </w:t>
      </w:r>
      <w:r w:rsidR="00AE7112" w:rsidRPr="00BA4CDA">
        <w:rPr>
          <w:rFonts w:ascii="Calibri" w:hAnsi="Calibri" w:hint="eastAsia"/>
          <w:sz w:val="24"/>
          <w:szCs w:val="24"/>
        </w:rPr>
        <w:t>levels</w:t>
      </w:r>
      <w:r w:rsidRPr="00BA4CDA">
        <w:rPr>
          <w:rFonts w:ascii="Calibri" w:hAnsi="Calibri"/>
          <w:sz w:val="24"/>
          <w:szCs w:val="24"/>
        </w:rPr>
        <w:t>.</w:t>
      </w:r>
      <w:r w:rsidRPr="00BA4CDA">
        <w:rPr>
          <w:rFonts w:ascii="Calibri" w:hAnsi="Calibri" w:hint="eastAsia"/>
          <w:sz w:val="24"/>
          <w:szCs w:val="24"/>
        </w:rPr>
        <w:t xml:space="preserve"> Explanatory power </w:t>
      </w:r>
      <w:r w:rsidRPr="00BA4CDA">
        <w:rPr>
          <w:rFonts w:ascii="Calibri" w:hAnsi="Calibri"/>
          <w:sz w:val="24"/>
          <w:szCs w:val="24"/>
        </w:rPr>
        <w:t xml:space="preserve">is defined as </w:t>
      </w:r>
      <w:r w:rsidRPr="00BA4CDA">
        <w:rPr>
          <w:rFonts w:ascii="Calibri" w:hAnsi="Calibri" w:hint="eastAsia"/>
          <w:sz w:val="24"/>
          <w:szCs w:val="24"/>
        </w:rPr>
        <w:t xml:space="preserve">the </w:t>
      </w:r>
      <w:r w:rsidRPr="00BA4CDA">
        <w:rPr>
          <w:rFonts w:ascii="Calibri" w:hAnsi="Calibri"/>
          <w:sz w:val="24"/>
          <w:szCs w:val="24"/>
          <w:lang w:val="en-GB"/>
        </w:rPr>
        <w:t>genera</w:t>
      </w:r>
      <w:r w:rsidR="00B15E00">
        <w:rPr>
          <w:rFonts w:ascii="Calibri" w:hAnsi="Calibri"/>
          <w:sz w:val="24"/>
          <w:szCs w:val="24"/>
          <w:lang w:val="en-GB"/>
        </w:rPr>
        <w:t>l</w:t>
      </w:r>
      <w:r w:rsidRPr="00BA4CDA">
        <w:rPr>
          <w:rFonts w:ascii="Calibri" w:hAnsi="Calibri"/>
          <w:sz w:val="24"/>
          <w:szCs w:val="24"/>
          <w:lang w:val="en-GB"/>
        </w:rPr>
        <w:t xml:space="preserve"> coefficient</w:t>
      </w:r>
      <w:r w:rsidRPr="00BA4CDA">
        <w:rPr>
          <w:rFonts w:ascii="Calibri" w:hAnsi="Calibri" w:hint="eastAsia"/>
          <w:sz w:val="24"/>
          <w:szCs w:val="24"/>
          <w:lang w:val="en-GB"/>
        </w:rPr>
        <w:t xml:space="preserve"> </w:t>
      </w:r>
      <w:r w:rsidRPr="00BA4CDA">
        <w:rPr>
          <w:rFonts w:ascii="Calibri" w:hAnsi="Calibri" w:hint="eastAsia"/>
          <w:sz w:val="24"/>
          <w:szCs w:val="24"/>
        </w:rPr>
        <w:t>of</w:t>
      </w:r>
      <w:r w:rsidRPr="00BA4CDA">
        <w:rPr>
          <w:rFonts w:ascii="Calibri" w:hAnsi="Calibri"/>
          <w:sz w:val="24"/>
          <w:szCs w:val="24"/>
        </w:rPr>
        <w:t xml:space="preserve"> the presence of a given</w:t>
      </w:r>
      <w:r w:rsidR="00B15E00">
        <w:rPr>
          <w:rFonts w:ascii="Calibri" w:hAnsi="Calibri"/>
          <w:sz w:val="24"/>
          <w:szCs w:val="24"/>
        </w:rPr>
        <w:t xml:space="preserve"> resident</w:t>
      </w:r>
      <w:r w:rsidRPr="00BA4CDA">
        <w:rPr>
          <w:rFonts w:ascii="Calibri" w:hAnsi="Calibri"/>
          <w:sz w:val="24"/>
          <w:szCs w:val="24"/>
        </w:rPr>
        <w:t xml:space="preserve"> species in </w:t>
      </w:r>
      <w:r w:rsidR="00B15E00">
        <w:rPr>
          <w:rFonts w:ascii="Calibri" w:hAnsi="Calibri"/>
          <w:sz w:val="24"/>
          <w:szCs w:val="24"/>
        </w:rPr>
        <w:t>the</w:t>
      </w:r>
      <w:r w:rsidRPr="00BA4CDA">
        <w:rPr>
          <w:rFonts w:ascii="Calibri" w:hAnsi="Calibri"/>
          <w:sz w:val="24"/>
          <w:szCs w:val="24"/>
        </w:rPr>
        <w:t xml:space="preserve"> community</w:t>
      </w:r>
      <w:r w:rsidRPr="00BA4CDA">
        <w:rPr>
          <w:rFonts w:ascii="Calibri" w:hAnsi="Calibri" w:hint="eastAsia"/>
          <w:sz w:val="24"/>
          <w:szCs w:val="24"/>
        </w:rPr>
        <w:t xml:space="preserve"> (</w:t>
      </w:r>
      <w:r w:rsidR="00BA4CDA" w:rsidRPr="00BA4CDA">
        <w:rPr>
          <w:rFonts w:ascii="Calibri" w:hAnsi="Calibri" w:hint="eastAsia"/>
          <w:sz w:val="24"/>
          <w:szCs w:val="24"/>
        </w:rPr>
        <w:t>value</w:t>
      </w:r>
      <w:r w:rsidR="00B15E00">
        <w:rPr>
          <w:rFonts w:ascii="Calibri" w:hAnsi="Calibri"/>
          <w:sz w:val="24"/>
          <w:szCs w:val="24"/>
        </w:rPr>
        <w:t>s</w:t>
      </w:r>
      <w:r w:rsidR="00BA4CDA" w:rsidRPr="00BA4CDA">
        <w:rPr>
          <w:rFonts w:ascii="Calibri" w:hAnsi="Calibri" w:hint="eastAsia"/>
          <w:sz w:val="24"/>
          <w:szCs w:val="24"/>
        </w:rPr>
        <w:t xml:space="preserve"> </w:t>
      </w:r>
      <w:r w:rsidR="00BA4CDA" w:rsidRPr="00BA4CDA">
        <w:rPr>
          <w:rFonts w:ascii="Calibri" w:hAnsi="Calibri"/>
          <w:sz w:val="24"/>
          <w:szCs w:val="24"/>
        </w:rPr>
        <w:t>lower</w:t>
      </w:r>
      <w:r w:rsidR="00BA4CDA" w:rsidRPr="00BA4CDA">
        <w:rPr>
          <w:rFonts w:ascii="Calibri" w:hAnsi="Calibri" w:hint="eastAsia"/>
          <w:sz w:val="24"/>
          <w:szCs w:val="24"/>
        </w:rPr>
        <w:t xml:space="preserve"> than </w:t>
      </w:r>
      <w:r w:rsidR="00B15E00">
        <w:rPr>
          <w:rFonts w:ascii="Calibri" w:hAnsi="Calibri"/>
          <w:sz w:val="24"/>
          <w:szCs w:val="24"/>
        </w:rPr>
        <w:t>“</w:t>
      </w:r>
      <w:r w:rsidR="00BA4CDA" w:rsidRPr="00BA4CDA">
        <w:rPr>
          <w:rFonts w:ascii="Calibri" w:hAnsi="Calibri" w:hint="eastAsia"/>
          <w:sz w:val="24"/>
          <w:szCs w:val="24"/>
        </w:rPr>
        <w:t>0</w:t>
      </w:r>
      <w:r w:rsidR="00B15E00">
        <w:rPr>
          <w:rFonts w:ascii="Calibri" w:hAnsi="Calibri"/>
          <w:sz w:val="24"/>
          <w:szCs w:val="24"/>
        </w:rPr>
        <w:t>”</w:t>
      </w:r>
      <w:r w:rsidR="00BA4CDA" w:rsidRPr="00BA4CDA">
        <w:rPr>
          <w:rFonts w:ascii="Calibri" w:hAnsi="Calibri" w:hint="eastAsia"/>
          <w:sz w:val="24"/>
          <w:szCs w:val="24"/>
        </w:rPr>
        <w:t xml:space="preserve"> </w:t>
      </w:r>
      <w:r w:rsidR="00B15E00">
        <w:rPr>
          <w:rFonts w:ascii="Calibri" w:hAnsi="Calibri"/>
          <w:sz w:val="24"/>
          <w:szCs w:val="24"/>
        </w:rPr>
        <w:t>denote for a</w:t>
      </w:r>
      <w:r w:rsidR="00B15E00" w:rsidRPr="00BA4CDA">
        <w:rPr>
          <w:rFonts w:ascii="Calibri" w:hAnsi="Calibri" w:hint="eastAsia"/>
          <w:sz w:val="24"/>
          <w:szCs w:val="24"/>
        </w:rPr>
        <w:t xml:space="preserve"> </w:t>
      </w:r>
      <w:r w:rsidR="00BA4CDA" w:rsidRPr="00BA4CDA">
        <w:rPr>
          <w:rFonts w:ascii="Calibri" w:hAnsi="Calibri" w:hint="eastAsia"/>
          <w:sz w:val="24"/>
          <w:szCs w:val="24"/>
        </w:rPr>
        <w:t xml:space="preserve">negative effect of certain species on </w:t>
      </w:r>
      <w:r w:rsidR="006E0B48">
        <w:rPr>
          <w:rFonts w:ascii="Calibri" w:hAnsi="Calibri"/>
          <w:sz w:val="24"/>
          <w:szCs w:val="24"/>
        </w:rPr>
        <w:t>invader relative density</w:t>
      </w:r>
      <w:r w:rsidR="00BA4CDA" w:rsidRPr="00BA4CDA">
        <w:rPr>
          <w:rFonts w:ascii="Calibri" w:hAnsi="Calibri" w:hint="eastAsia"/>
          <w:sz w:val="24"/>
          <w:szCs w:val="24"/>
        </w:rPr>
        <w:t xml:space="preserve">, </w:t>
      </w:r>
      <w:r w:rsidR="00B15E00">
        <w:rPr>
          <w:rFonts w:ascii="Calibri" w:hAnsi="Calibri"/>
          <w:sz w:val="24"/>
          <w:szCs w:val="24"/>
        </w:rPr>
        <w:t>values higher</w:t>
      </w:r>
      <w:r w:rsidR="00B15E00" w:rsidRPr="00BA4CDA">
        <w:rPr>
          <w:rFonts w:ascii="Calibri" w:hAnsi="Calibri" w:hint="eastAsia"/>
          <w:sz w:val="24"/>
          <w:szCs w:val="24"/>
        </w:rPr>
        <w:t xml:space="preserve"> </w:t>
      </w:r>
      <w:r w:rsidR="00BA4CDA" w:rsidRPr="00BA4CDA">
        <w:rPr>
          <w:rFonts w:ascii="Calibri" w:hAnsi="Calibri" w:hint="eastAsia"/>
          <w:sz w:val="24"/>
          <w:szCs w:val="24"/>
        </w:rPr>
        <w:t xml:space="preserve">than </w:t>
      </w:r>
      <w:r w:rsidR="00B15E00">
        <w:rPr>
          <w:rFonts w:ascii="Calibri" w:hAnsi="Calibri"/>
          <w:sz w:val="24"/>
          <w:szCs w:val="24"/>
        </w:rPr>
        <w:t>“</w:t>
      </w:r>
      <w:r w:rsidR="00BA4CDA" w:rsidRPr="00BA4CDA">
        <w:rPr>
          <w:rFonts w:ascii="Calibri" w:hAnsi="Calibri" w:hint="eastAsia"/>
          <w:sz w:val="24"/>
          <w:szCs w:val="24"/>
        </w:rPr>
        <w:t>0</w:t>
      </w:r>
      <w:r w:rsidR="00B15E00">
        <w:rPr>
          <w:rFonts w:ascii="Calibri" w:hAnsi="Calibri"/>
          <w:sz w:val="24"/>
          <w:szCs w:val="24"/>
        </w:rPr>
        <w:t>”</w:t>
      </w:r>
      <w:r w:rsidR="00BA4CDA" w:rsidRPr="00BA4CDA">
        <w:rPr>
          <w:rFonts w:ascii="Calibri" w:hAnsi="Calibri" w:hint="eastAsia"/>
          <w:sz w:val="24"/>
          <w:szCs w:val="24"/>
        </w:rPr>
        <w:t xml:space="preserve"> </w:t>
      </w:r>
      <w:r w:rsidR="00B15E00">
        <w:rPr>
          <w:rFonts w:ascii="Calibri" w:hAnsi="Calibri"/>
          <w:sz w:val="24"/>
          <w:szCs w:val="24"/>
        </w:rPr>
        <w:t>denote for a</w:t>
      </w:r>
      <w:r w:rsidR="00BA4CDA" w:rsidRPr="00BA4CDA">
        <w:rPr>
          <w:rFonts w:ascii="Calibri" w:hAnsi="Calibri" w:hint="eastAsia"/>
          <w:sz w:val="24"/>
          <w:szCs w:val="24"/>
        </w:rPr>
        <w:t xml:space="preserve"> positive effect</w:t>
      </w:r>
      <w:r w:rsidR="00B15E00">
        <w:rPr>
          <w:rFonts w:ascii="Calibri" w:hAnsi="Calibri"/>
          <w:sz w:val="24"/>
          <w:szCs w:val="24"/>
        </w:rPr>
        <w:t xml:space="preserve"> and “</w:t>
      </w:r>
      <w:r w:rsidR="00BA4CDA" w:rsidRPr="00BA4CDA">
        <w:rPr>
          <w:rFonts w:ascii="Calibri" w:hAnsi="Calibri" w:hint="eastAsia"/>
          <w:sz w:val="24"/>
          <w:szCs w:val="24"/>
        </w:rPr>
        <w:t>0</w:t>
      </w:r>
      <w:r w:rsidR="00B15E00">
        <w:rPr>
          <w:rFonts w:ascii="Calibri" w:hAnsi="Calibri"/>
          <w:sz w:val="24"/>
          <w:szCs w:val="24"/>
        </w:rPr>
        <w:t>”</w:t>
      </w:r>
      <w:r w:rsidR="00BA4CDA" w:rsidRPr="00BA4CDA">
        <w:rPr>
          <w:rFonts w:ascii="Calibri" w:hAnsi="Calibri" w:hint="eastAsia"/>
          <w:sz w:val="24"/>
          <w:szCs w:val="24"/>
        </w:rPr>
        <w:t xml:space="preserve"> </w:t>
      </w:r>
      <w:r w:rsidR="00B15E00">
        <w:rPr>
          <w:rFonts w:ascii="Calibri" w:hAnsi="Calibri"/>
          <w:sz w:val="24"/>
          <w:szCs w:val="24"/>
        </w:rPr>
        <w:t xml:space="preserve">denote for a </w:t>
      </w:r>
      <w:r w:rsidR="00BA4CDA" w:rsidRPr="00BA4CDA">
        <w:rPr>
          <w:rFonts w:ascii="Calibri" w:hAnsi="Calibri" w:hint="eastAsia"/>
          <w:sz w:val="24"/>
          <w:szCs w:val="24"/>
        </w:rPr>
        <w:t>neutral effect</w:t>
      </w:r>
      <w:r w:rsidRPr="00BA4CDA">
        <w:rPr>
          <w:rFonts w:ascii="Calibri" w:hAnsi="Calibri" w:hint="eastAsia"/>
          <w:sz w:val="24"/>
          <w:szCs w:val="24"/>
        </w:rPr>
        <w:t>)</w:t>
      </w:r>
      <w:r w:rsidRPr="00BA4CDA">
        <w:rPr>
          <w:rFonts w:ascii="Calibri" w:hAnsi="Calibri"/>
          <w:sz w:val="24"/>
          <w:szCs w:val="24"/>
        </w:rPr>
        <w:t>. Separates analyses were performed at each resource availability level</w:t>
      </w:r>
      <w:r w:rsidRPr="007A4742">
        <w:rPr>
          <w:rFonts w:ascii="Calibri" w:hAnsi="Calibri" w:hint="eastAsia"/>
          <w:sz w:val="24"/>
          <w:szCs w:val="24"/>
        </w:rPr>
        <w:t>.</w:t>
      </w:r>
    </w:p>
    <w:p w14:paraId="64B3DE71" w14:textId="77777777" w:rsidR="00832313" w:rsidRPr="002F2EF6" w:rsidRDefault="00832313" w:rsidP="00832313">
      <w:pPr>
        <w:rPr>
          <w:rFonts w:ascii="Calibri" w:hAnsi="Calibri" w:cs="Times New Roman"/>
          <w:sz w:val="24"/>
          <w:szCs w:val="24"/>
        </w:rPr>
      </w:pPr>
    </w:p>
    <w:p w14:paraId="60F219ED" w14:textId="2B87DAC9" w:rsidR="002F7CD9" w:rsidRPr="007A4742" w:rsidRDefault="002F7CD9" w:rsidP="00F113DF">
      <w:pPr>
        <w:rPr>
          <w:rFonts w:ascii="Calibri" w:hAnsi="Calibri"/>
          <w:sz w:val="24"/>
          <w:szCs w:val="24"/>
        </w:rPr>
      </w:pPr>
      <w:r w:rsidRPr="007A4742">
        <w:rPr>
          <w:rFonts w:ascii="Calibri" w:hAnsi="Calibri" w:hint="eastAsia"/>
          <w:sz w:val="24"/>
          <w:szCs w:val="24"/>
        </w:rPr>
        <w:t>Figure_</w:t>
      </w:r>
      <w:r>
        <w:rPr>
          <w:rFonts w:ascii="Calibri" w:hAnsi="Calibri" w:hint="eastAsia"/>
          <w:sz w:val="24"/>
          <w:szCs w:val="24"/>
        </w:rPr>
        <w:t>2</w:t>
      </w:r>
      <w:r w:rsidRPr="007A4742">
        <w:rPr>
          <w:rFonts w:ascii="Calibri" w:hAnsi="Calibri" w:hint="eastAsia"/>
          <w:sz w:val="24"/>
          <w:szCs w:val="24"/>
        </w:rPr>
        <w:t>_Suppinfo</w:t>
      </w:r>
      <w:r w:rsidR="006C525B">
        <w:rPr>
          <w:rFonts w:ascii="Calibri" w:hAnsi="Calibri" w:hint="eastAsia"/>
          <w:sz w:val="24"/>
          <w:szCs w:val="24"/>
        </w:rPr>
        <w:t>.</w:t>
      </w:r>
      <w:r w:rsidRPr="007A4742">
        <w:rPr>
          <w:rFonts w:ascii="Calibri" w:hAnsi="Calibri" w:hint="eastAsia"/>
          <w:sz w:val="24"/>
          <w:szCs w:val="24"/>
        </w:rPr>
        <w:t xml:space="preserve"> </w:t>
      </w:r>
      <w:r w:rsidR="00B10D4C">
        <w:rPr>
          <w:rFonts w:ascii="Calibri" w:hAnsi="Calibri"/>
          <w:sz w:val="24"/>
          <w:szCs w:val="24"/>
        </w:rPr>
        <w:t>The effect of resident species i</w:t>
      </w:r>
      <w:r w:rsidRPr="007A4742">
        <w:rPr>
          <w:rFonts w:ascii="Calibri" w:hAnsi="Calibri" w:hint="eastAsia"/>
          <w:sz w:val="24"/>
          <w:szCs w:val="24"/>
        </w:rPr>
        <w:t>dentity effect</w:t>
      </w:r>
      <w:r w:rsidR="00BA4CDA">
        <w:rPr>
          <w:rFonts w:ascii="Calibri" w:hAnsi="Calibri" w:hint="eastAsia"/>
          <w:sz w:val="24"/>
          <w:szCs w:val="24"/>
        </w:rPr>
        <w:t>s</w:t>
      </w:r>
      <w:r w:rsidRPr="007A4742">
        <w:rPr>
          <w:rFonts w:ascii="Calibri" w:hAnsi="Calibri" w:hint="eastAsia"/>
          <w:sz w:val="24"/>
          <w:szCs w:val="24"/>
        </w:rPr>
        <w:t xml:space="preserve"> </w:t>
      </w:r>
      <w:r w:rsidR="00B10D4C">
        <w:rPr>
          <w:rFonts w:ascii="Calibri" w:hAnsi="Calibri"/>
          <w:sz w:val="24"/>
          <w:szCs w:val="24"/>
        </w:rPr>
        <w:t>(the</w:t>
      </w:r>
      <w:r w:rsidRPr="007A4742">
        <w:rPr>
          <w:rFonts w:ascii="Calibri" w:hAnsi="Calibri"/>
          <w:sz w:val="24"/>
          <w:szCs w:val="24"/>
        </w:rPr>
        <w:t xml:space="preserve"> presence </w:t>
      </w:r>
      <w:r w:rsidR="00BA4CDA">
        <w:rPr>
          <w:rFonts w:ascii="Calibri" w:hAnsi="Calibri" w:hint="eastAsia"/>
          <w:sz w:val="24"/>
          <w:szCs w:val="24"/>
        </w:rPr>
        <w:t>in the</w:t>
      </w:r>
      <w:r w:rsidRPr="007A4742">
        <w:rPr>
          <w:rFonts w:ascii="Calibri" w:hAnsi="Calibri"/>
          <w:sz w:val="24"/>
          <w:szCs w:val="24"/>
        </w:rPr>
        <w:t xml:space="preserve"> </w:t>
      </w:r>
      <w:r w:rsidR="00BA4CDA">
        <w:rPr>
          <w:rFonts w:ascii="Calibri" w:hAnsi="Calibri" w:hint="eastAsia"/>
          <w:sz w:val="24"/>
          <w:szCs w:val="24"/>
        </w:rPr>
        <w:t>communit</w:t>
      </w:r>
      <w:r w:rsidR="00B10D4C">
        <w:rPr>
          <w:rFonts w:ascii="Calibri" w:hAnsi="Calibri"/>
          <w:sz w:val="24"/>
          <w:szCs w:val="24"/>
        </w:rPr>
        <w:t>y)</w:t>
      </w:r>
      <w:r w:rsidR="00BA4CDA">
        <w:rPr>
          <w:rFonts w:ascii="Calibri" w:hAnsi="Calibri" w:hint="eastAsia"/>
          <w:sz w:val="24"/>
          <w:szCs w:val="24"/>
        </w:rPr>
        <w:t xml:space="preserve"> on</w:t>
      </w:r>
      <w:r w:rsidR="00B10D4C">
        <w:rPr>
          <w:rFonts w:ascii="Calibri" w:hAnsi="Calibri"/>
          <w:sz w:val="24"/>
          <w:szCs w:val="24"/>
        </w:rPr>
        <w:t xml:space="preserve"> the</w:t>
      </w:r>
      <w:r w:rsidRPr="007A4742">
        <w:rPr>
          <w:rFonts w:ascii="Calibri" w:hAnsi="Calibri" w:hint="eastAsia"/>
          <w:sz w:val="24"/>
          <w:szCs w:val="24"/>
        </w:rPr>
        <w:t xml:space="preserve"> catabolic similarity</w:t>
      </w:r>
      <w:r w:rsidR="00B10D4C">
        <w:rPr>
          <w:rFonts w:ascii="Calibri" w:hAnsi="Calibri"/>
          <w:sz w:val="24"/>
          <w:szCs w:val="24"/>
        </w:rPr>
        <w:t xml:space="preserve"> with th</w:t>
      </w:r>
      <w:r w:rsidR="006E0B48">
        <w:rPr>
          <w:rFonts w:ascii="Calibri" w:hAnsi="Calibri"/>
          <w:sz w:val="24"/>
          <w:szCs w:val="24"/>
        </w:rPr>
        <w:t>e invader</w:t>
      </w:r>
      <w:r w:rsidRPr="007A4742">
        <w:rPr>
          <w:rFonts w:ascii="Calibri" w:hAnsi="Calibri"/>
          <w:sz w:val="24"/>
          <w:szCs w:val="24"/>
        </w:rPr>
        <w:t>.</w:t>
      </w:r>
      <w:r w:rsidRPr="007A4742">
        <w:rPr>
          <w:rFonts w:ascii="Calibri" w:hAnsi="Calibri" w:hint="eastAsia"/>
          <w:sz w:val="24"/>
          <w:szCs w:val="24"/>
        </w:rPr>
        <w:t xml:space="preserve"> Explanatory power </w:t>
      </w:r>
      <w:r w:rsidRPr="007A4742">
        <w:rPr>
          <w:rFonts w:ascii="Calibri" w:hAnsi="Calibri"/>
          <w:sz w:val="24"/>
          <w:szCs w:val="24"/>
        </w:rPr>
        <w:t xml:space="preserve">is defined as </w:t>
      </w:r>
      <w:r w:rsidRPr="007A4742">
        <w:rPr>
          <w:rFonts w:ascii="Calibri" w:hAnsi="Calibri" w:hint="eastAsia"/>
          <w:sz w:val="24"/>
          <w:szCs w:val="24"/>
        </w:rPr>
        <w:t xml:space="preserve">the </w:t>
      </w:r>
      <w:r w:rsidRPr="007A4742">
        <w:rPr>
          <w:rFonts w:ascii="Calibri" w:hAnsi="Calibri"/>
          <w:sz w:val="24"/>
          <w:szCs w:val="24"/>
          <w:lang w:val="en-GB"/>
        </w:rPr>
        <w:t>genera</w:t>
      </w:r>
      <w:r w:rsidR="00B10D4C">
        <w:rPr>
          <w:rFonts w:ascii="Calibri" w:hAnsi="Calibri"/>
          <w:sz w:val="24"/>
          <w:szCs w:val="24"/>
          <w:lang w:val="en-GB"/>
        </w:rPr>
        <w:t>l</w:t>
      </w:r>
      <w:r w:rsidRPr="007A4742">
        <w:rPr>
          <w:rFonts w:ascii="Calibri" w:hAnsi="Calibri"/>
          <w:sz w:val="24"/>
          <w:szCs w:val="24"/>
          <w:lang w:val="en-GB"/>
        </w:rPr>
        <w:t xml:space="preserve"> coefficient</w:t>
      </w:r>
      <w:r w:rsidRPr="007A4742">
        <w:rPr>
          <w:rFonts w:ascii="Calibri" w:hAnsi="Calibri" w:hint="eastAsia"/>
          <w:sz w:val="24"/>
          <w:szCs w:val="24"/>
          <w:lang w:val="en-GB"/>
        </w:rPr>
        <w:t xml:space="preserve"> </w:t>
      </w:r>
      <w:r w:rsidRPr="007A4742">
        <w:rPr>
          <w:rFonts w:ascii="Calibri" w:hAnsi="Calibri" w:hint="eastAsia"/>
          <w:sz w:val="24"/>
          <w:szCs w:val="24"/>
        </w:rPr>
        <w:t>of</w:t>
      </w:r>
      <w:r w:rsidRPr="007A4742">
        <w:rPr>
          <w:rFonts w:ascii="Calibri" w:hAnsi="Calibri"/>
          <w:sz w:val="24"/>
          <w:szCs w:val="24"/>
        </w:rPr>
        <w:t xml:space="preserve"> the presence </w:t>
      </w:r>
      <w:r w:rsidRPr="00BA4CDA">
        <w:rPr>
          <w:rFonts w:ascii="Calibri" w:hAnsi="Calibri"/>
          <w:sz w:val="24"/>
          <w:szCs w:val="24"/>
        </w:rPr>
        <w:t xml:space="preserve">of a given </w:t>
      </w:r>
      <w:r w:rsidR="00B10D4C">
        <w:rPr>
          <w:rFonts w:ascii="Calibri" w:hAnsi="Calibri"/>
          <w:sz w:val="24"/>
          <w:szCs w:val="24"/>
        </w:rPr>
        <w:t xml:space="preserve">resident </w:t>
      </w:r>
      <w:r w:rsidRPr="00BA4CDA">
        <w:rPr>
          <w:rFonts w:ascii="Calibri" w:hAnsi="Calibri"/>
          <w:sz w:val="24"/>
          <w:szCs w:val="24"/>
        </w:rPr>
        <w:t>species in the community</w:t>
      </w:r>
      <w:r w:rsidRPr="00BA4CDA">
        <w:rPr>
          <w:rFonts w:ascii="Calibri" w:hAnsi="Calibri" w:hint="eastAsia"/>
          <w:sz w:val="24"/>
          <w:szCs w:val="24"/>
        </w:rPr>
        <w:t xml:space="preserve"> (</w:t>
      </w:r>
      <w:r w:rsidR="00B10D4C" w:rsidRPr="00BA4CDA">
        <w:rPr>
          <w:rFonts w:ascii="Calibri" w:hAnsi="Calibri" w:hint="eastAsia"/>
          <w:sz w:val="24"/>
          <w:szCs w:val="24"/>
        </w:rPr>
        <w:t>value</w:t>
      </w:r>
      <w:r w:rsidR="00B10D4C">
        <w:rPr>
          <w:rFonts w:ascii="Calibri" w:hAnsi="Calibri"/>
          <w:sz w:val="24"/>
          <w:szCs w:val="24"/>
        </w:rPr>
        <w:t>s</w:t>
      </w:r>
      <w:r w:rsidR="00B10D4C" w:rsidRPr="00BA4CDA">
        <w:rPr>
          <w:rFonts w:ascii="Calibri" w:hAnsi="Calibri" w:hint="eastAsia"/>
          <w:sz w:val="24"/>
          <w:szCs w:val="24"/>
        </w:rPr>
        <w:t xml:space="preserve"> </w:t>
      </w:r>
      <w:r w:rsidR="00B10D4C" w:rsidRPr="00BA4CDA">
        <w:rPr>
          <w:rFonts w:ascii="Calibri" w:hAnsi="Calibri"/>
          <w:sz w:val="24"/>
          <w:szCs w:val="24"/>
        </w:rPr>
        <w:t>lower</w:t>
      </w:r>
      <w:r w:rsidR="00B10D4C" w:rsidRPr="00BA4CDA">
        <w:rPr>
          <w:rFonts w:ascii="Calibri" w:hAnsi="Calibri" w:hint="eastAsia"/>
          <w:sz w:val="24"/>
          <w:szCs w:val="24"/>
        </w:rPr>
        <w:t xml:space="preserve"> than </w:t>
      </w:r>
      <w:r w:rsidR="00B10D4C">
        <w:rPr>
          <w:rFonts w:ascii="Calibri" w:hAnsi="Calibri"/>
          <w:sz w:val="24"/>
          <w:szCs w:val="24"/>
        </w:rPr>
        <w:t>“</w:t>
      </w:r>
      <w:r w:rsidR="00B10D4C" w:rsidRPr="00BA4CDA">
        <w:rPr>
          <w:rFonts w:ascii="Calibri" w:hAnsi="Calibri" w:hint="eastAsia"/>
          <w:sz w:val="24"/>
          <w:szCs w:val="24"/>
        </w:rPr>
        <w:t>0</w:t>
      </w:r>
      <w:r w:rsidR="00B10D4C">
        <w:rPr>
          <w:rFonts w:ascii="Calibri" w:hAnsi="Calibri"/>
          <w:sz w:val="24"/>
          <w:szCs w:val="24"/>
        </w:rPr>
        <w:t>”</w:t>
      </w:r>
      <w:r w:rsidR="00B10D4C" w:rsidRPr="00BA4CDA">
        <w:rPr>
          <w:rFonts w:ascii="Calibri" w:hAnsi="Calibri" w:hint="eastAsia"/>
          <w:sz w:val="24"/>
          <w:szCs w:val="24"/>
        </w:rPr>
        <w:t xml:space="preserve"> </w:t>
      </w:r>
      <w:r w:rsidR="00B10D4C">
        <w:rPr>
          <w:rFonts w:ascii="Calibri" w:hAnsi="Calibri"/>
          <w:sz w:val="24"/>
          <w:szCs w:val="24"/>
        </w:rPr>
        <w:t>denote for a</w:t>
      </w:r>
      <w:r w:rsidR="00B10D4C" w:rsidRPr="00BA4CDA">
        <w:rPr>
          <w:rFonts w:ascii="Calibri" w:hAnsi="Calibri" w:hint="eastAsia"/>
          <w:sz w:val="24"/>
          <w:szCs w:val="24"/>
        </w:rPr>
        <w:t xml:space="preserve"> negative effect of certain species on</w:t>
      </w:r>
      <w:r w:rsidR="006E0B48">
        <w:rPr>
          <w:rFonts w:ascii="Calibri" w:hAnsi="Calibri"/>
          <w:sz w:val="24"/>
          <w:szCs w:val="24"/>
        </w:rPr>
        <w:t xml:space="preserve"> invader relative density</w:t>
      </w:r>
      <w:r w:rsidR="00B10D4C" w:rsidRPr="00BA4CDA">
        <w:rPr>
          <w:rFonts w:ascii="Calibri" w:hAnsi="Calibri" w:hint="eastAsia"/>
          <w:sz w:val="24"/>
          <w:szCs w:val="24"/>
        </w:rPr>
        <w:t xml:space="preserve">, </w:t>
      </w:r>
      <w:r w:rsidR="00B10D4C">
        <w:rPr>
          <w:rFonts w:ascii="Calibri" w:hAnsi="Calibri"/>
          <w:sz w:val="24"/>
          <w:szCs w:val="24"/>
        </w:rPr>
        <w:t>values higher</w:t>
      </w:r>
      <w:r w:rsidR="00B10D4C" w:rsidRPr="00BA4CDA">
        <w:rPr>
          <w:rFonts w:ascii="Calibri" w:hAnsi="Calibri" w:hint="eastAsia"/>
          <w:sz w:val="24"/>
          <w:szCs w:val="24"/>
        </w:rPr>
        <w:t xml:space="preserve"> than </w:t>
      </w:r>
      <w:r w:rsidR="00B10D4C">
        <w:rPr>
          <w:rFonts w:ascii="Calibri" w:hAnsi="Calibri"/>
          <w:sz w:val="24"/>
          <w:szCs w:val="24"/>
        </w:rPr>
        <w:t>“</w:t>
      </w:r>
      <w:r w:rsidR="00B10D4C" w:rsidRPr="00BA4CDA">
        <w:rPr>
          <w:rFonts w:ascii="Calibri" w:hAnsi="Calibri" w:hint="eastAsia"/>
          <w:sz w:val="24"/>
          <w:szCs w:val="24"/>
        </w:rPr>
        <w:t>0</w:t>
      </w:r>
      <w:r w:rsidR="00B10D4C">
        <w:rPr>
          <w:rFonts w:ascii="Calibri" w:hAnsi="Calibri"/>
          <w:sz w:val="24"/>
          <w:szCs w:val="24"/>
        </w:rPr>
        <w:t>”</w:t>
      </w:r>
      <w:r w:rsidR="00B10D4C" w:rsidRPr="00BA4CDA">
        <w:rPr>
          <w:rFonts w:ascii="Calibri" w:hAnsi="Calibri" w:hint="eastAsia"/>
          <w:sz w:val="24"/>
          <w:szCs w:val="24"/>
        </w:rPr>
        <w:t xml:space="preserve"> </w:t>
      </w:r>
      <w:r w:rsidR="00B10D4C">
        <w:rPr>
          <w:rFonts w:ascii="Calibri" w:hAnsi="Calibri"/>
          <w:sz w:val="24"/>
          <w:szCs w:val="24"/>
        </w:rPr>
        <w:t>denote for a</w:t>
      </w:r>
      <w:r w:rsidR="00B10D4C" w:rsidRPr="00BA4CDA">
        <w:rPr>
          <w:rFonts w:ascii="Calibri" w:hAnsi="Calibri" w:hint="eastAsia"/>
          <w:sz w:val="24"/>
          <w:szCs w:val="24"/>
        </w:rPr>
        <w:t xml:space="preserve"> positive effect</w:t>
      </w:r>
      <w:r w:rsidR="00B10D4C">
        <w:rPr>
          <w:rFonts w:ascii="Calibri" w:hAnsi="Calibri"/>
          <w:sz w:val="24"/>
          <w:szCs w:val="24"/>
        </w:rPr>
        <w:t xml:space="preserve"> and “</w:t>
      </w:r>
      <w:r w:rsidR="00B10D4C" w:rsidRPr="00BA4CDA">
        <w:rPr>
          <w:rFonts w:ascii="Calibri" w:hAnsi="Calibri" w:hint="eastAsia"/>
          <w:sz w:val="24"/>
          <w:szCs w:val="24"/>
        </w:rPr>
        <w:t>0</w:t>
      </w:r>
      <w:r w:rsidR="00B10D4C">
        <w:rPr>
          <w:rFonts w:ascii="Calibri" w:hAnsi="Calibri"/>
          <w:sz w:val="24"/>
          <w:szCs w:val="24"/>
        </w:rPr>
        <w:t>”</w:t>
      </w:r>
      <w:r w:rsidR="00B10D4C" w:rsidRPr="00BA4CDA">
        <w:rPr>
          <w:rFonts w:ascii="Calibri" w:hAnsi="Calibri" w:hint="eastAsia"/>
          <w:sz w:val="24"/>
          <w:szCs w:val="24"/>
        </w:rPr>
        <w:t xml:space="preserve"> </w:t>
      </w:r>
      <w:r w:rsidR="00B10D4C">
        <w:rPr>
          <w:rFonts w:ascii="Calibri" w:hAnsi="Calibri"/>
          <w:sz w:val="24"/>
          <w:szCs w:val="24"/>
        </w:rPr>
        <w:t xml:space="preserve">denote for a </w:t>
      </w:r>
      <w:r w:rsidR="00B10D4C" w:rsidRPr="00BA4CDA">
        <w:rPr>
          <w:rFonts w:ascii="Calibri" w:hAnsi="Calibri" w:hint="eastAsia"/>
          <w:sz w:val="24"/>
          <w:szCs w:val="24"/>
        </w:rPr>
        <w:t>neutral effect</w:t>
      </w:r>
      <w:r w:rsidRPr="00BA4CDA">
        <w:rPr>
          <w:rFonts w:ascii="Calibri" w:hAnsi="Calibri" w:hint="eastAsia"/>
          <w:sz w:val="24"/>
          <w:szCs w:val="24"/>
        </w:rPr>
        <w:t>)</w:t>
      </w:r>
      <w:r w:rsidRPr="00BA4CDA">
        <w:rPr>
          <w:rFonts w:ascii="Calibri" w:hAnsi="Calibri"/>
          <w:sz w:val="24"/>
          <w:szCs w:val="24"/>
        </w:rPr>
        <w:t>.</w:t>
      </w:r>
    </w:p>
    <w:p w14:paraId="42D9891E" w14:textId="77777777" w:rsidR="007A4742" w:rsidRDefault="007A4742">
      <w:pPr>
        <w:rPr>
          <w:rFonts w:ascii="Calibri" w:hAnsi="Calibri"/>
          <w:sz w:val="24"/>
          <w:szCs w:val="24"/>
        </w:rPr>
      </w:pPr>
    </w:p>
    <w:p w14:paraId="2E6E0C95" w14:textId="0EE9A125" w:rsidR="002F7CD9" w:rsidRDefault="001A4725" w:rsidP="00C46431">
      <w:pPr>
        <w:widowControl w:val="0"/>
        <w:autoSpaceDE w:val="0"/>
        <w:autoSpaceDN w:val="0"/>
        <w:adjustRightInd w:val="0"/>
        <w:spacing w:line="240" w:lineRule="auto"/>
        <w:jc w:val="both"/>
        <w:rPr>
          <w:rFonts w:ascii="Calibri" w:hAnsi="Calibri"/>
          <w:sz w:val="24"/>
          <w:szCs w:val="24"/>
        </w:rPr>
      </w:pPr>
      <w:r w:rsidRPr="007A4742">
        <w:rPr>
          <w:rFonts w:ascii="Calibri" w:hAnsi="Calibri" w:hint="eastAsia"/>
          <w:sz w:val="24"/>
          <w:szCs w:val="24"/>
        </w:rPr>
        <w:t>Figure_</w:t>
      </w:r>
      <w:r>
        <w:rPr>
          <w:rFonts w:ascii="Calibri" w:hAnsi="Calibri" w:hint="eastAsia"/>
          <w:sz w:val="24"/>
          <w:szCs w:val="24"/>
        </w:rPr>
        <w:t>3</w:t>
      </w:r>
      <w:r w:rsidRPr="007A4742">
        <w:rPr>
          <w:rFonts w:ascii="Calibri" w:hAnsi="Calibri" w:hint="eastAsia"/>
          <w:sz w:val="24"/>
          <w:szCs w:val="24"/>
        </w:rPr>
        <w:t>_Suppinfo</w:t>
      </w:r>
      <w:r>
        <w:rPr>
          <w:rFonts w:ascii="Calibri" w:hAnsi="Calibri" w:hint="eastAsia"/>
          <w:sz w:val="24"/>
          <w:szCs w:val="24"/>
        </w:rPr>
        <w:t>. The effect of resident species richness and resource availability on the growth of the uninvaded communities (OD</w:t>
      </w:r>
      <w:r w:rsidRPr="00C46431">
        <w:rPr>
          <w:rFonts w:ascii="Calibri" w:hAnsi="Calibri" w:hint="eastAsia"/>
          <w:sz w:val="24"/>
          <w:szCs w:val="24"/>
          <w:vertAlign w:val="subscript"/>
        </w:rPr>
        <w:t>600</w:t>
      </w:r>
      <w:r>
        <w:rPr>
          <w:rFonts w:ascii="Calibri" w:hAnsi="Calibri" w:hint="eastAsia"/>
          <w:sz w:val="24"/>
          <w:szCs w:val="24"/>
        </w:rPr>
        <w:t xml:space="preserve">) after 48 h incubation. Different lines show </w:t>
      </w:r>
      <w:r w:rsidR="000B7D48">
        <w:rPr>
          <w:rFonts w:ascii="Calibri" w:hAnsi="Calibri" w:hint="eastAsia"/>
          <w:sz w:val="24"/>
          <w:szCs w:val="24"/>
        </w:rPr>
        <w:t>richness-productivity relationships through all resource availability levels.</w:t>
      </w:r>
    </w:p>
    <w:p w14:paraId="54715759" w14:textId="77777777" w:rsidR="005E5516" w:rsidRDefault="005E5516" w:rsidP="005D20BA">
      <w:pPr>
        <w:widowControl w:val="0"/>
        <w:autoSpaceDE w:val="0"/>
        <w:autoSpaceDN w:val="0"/>
        <w:adjustRightInd w:val="0"/>
        <w:spacing w:line="240" w:lineRule="auto"/>
        <w:rPr>
          <w:rFonts w:ascii="Calibri" w:hAnsi="Calibri"/>
          <w:b/>
          <w:i/>
          <w:sz w:val="24"/>
          <w:szCs w:val="24"/>
        </w:rPr>
      </w:pPr>
    </w:p>
    <w:p w14:paraId="4EE56AF2" w14:textId="6D61A530" w:rsidR="002F7CD9" w:rsidRPr="005E5516" w:rsidRDefault="005E5516" w:rsidP="001321C8">
      <w:pPr>
        <w:widowControl w:val="0"/>
        <w:autoSpaceDE w:val="0"/>
        <w:autoSpaceDN w:val="0"/>
        <w:adjustRightInd w:val="0"/>
        <w:spacing w:line="240" w:lineRule="auto"/>
        <w:ind w:left="480" w:hanging="480"/>
        <w:rPr>
          <w:rFonts w:ascii="Calibri" w:hAnsi="Calibri"/>
          <w:b/>
          <w:i/>
          <w:sz w:val="24"/>
          <w:szCs w:val="24"/>
        </w:rPr>
      </w:pPr>
      <w:r w:rsidRPr="005E5516">
        <w:rPr>
          <w:rFonts w:ascii="Calibri" w:hAnsi="Calibri" w:hint="eastAsia"/>
          <w:b/>
          <w:i/>
          <w:sz w:val="24"/>
          <w:szCs w:val="24"/>
        </w:rPr>
        <w:t>References</w:t>
      </w:r>
    </w:p>
    <w:p w14:paraId="5244B64E" w14:textId="77777777" w:rsidR="001321C8" w:rsidRPr="001321C8" w:rsidRDefault="00A7735E" w:rsidP="001321C8">
      <w:pPr>
        <w:widowControl w:val="0"/>
        <w:autoSpaceDE w:val="0"/>
        <w:autoSpaceDN w:val="0"/>
        <w:adjustRightInd w:val="0"/>
        <w:spacing w:line="240" w:lineRule="auto"/>
        <w:ind w:left="480" w:hanging="480"/>
        <w:rPr>
          <w:rFonts w:ascii="Calibri" w:hAnsi="Calibri" w:cs="Times New Roman"/>
          <w:noProof/>
          <w:sz w:val="24"/>
          <w:szCs w:val="24"/>
        </w:rPr>
      </w:pPr>
      <w:r>
        <w:rPr>
          <w:rFonts w:ascii="Calibri" w:hAnsi="Calibri"/>
          <w:sz w:val="24"/>
          <w:szCs w:val="24"/>
        </w:rPr>
        <w:fldChar w:fldCharType="begin" w:fldLock="1"/>
      </w:r>
      <w:r w:rsidRPr="00D03C6E">
        <w:rPr>
          <w:rFonts w:ascii="Calibri" w:hAnsi="Calibri"/>
          <w:sz w:val="24"/>
          <w:szCs w:val="24"/>
          <w:lang w:val="en-GB"/>
        </w:rPr>
        <w:instrText xml:space="preserve">ADDIN Mendeley Bibliography CSL_BIBLIOGRAPHY </w:instrText>
      </w:r>
      <w:r>
        <w:rPr>
          <w:rFonts w:ascii="Calibri" w:hAnsi="Calibri"/>
          <w:sz w:val="24"/>
          <w:szCs w:val="24"/>
        </w:rPr>
        <w:fldChar w:fldCharType="separate"/>
      </w:r>
      <w:r w:rsidR="001321C8" w:rsidRPr="001321C8">
        <w:rPr>
          <w:rFonts w:ascii="Calibri" w:hAnsi="Calibri" w:cs="Times New Roman"/>
          <w:noProof/>
          <w:sz w:val="24"/>
          <w:szCs w:val="24"/>
        </w:rPr>
        <w:t xml:space="preserve">Wei, Z., Huang, J., Tan, S., Mei, X., Shen, Q., and Xu, Y. (2013) The congeneric strain Ralstonia pickettii QL-A6 of Ralstonia solanacearum as an effective biocontrol agent for bacterial wilt of tomato. </w:t>
      </w:r>
      <w:r w:rsidR="001321C8" w:rsidRPr="001321C8">
        <w:rPr>
          <w:rFonts w:ascii="Calibri" w:hAnsi="Calibri" w:cs="Times New Roman"/>
          <w:i/>
          <w:iCs/>
          <w:noProof/>
          <w:sz w:val="24"/>
          <w:szCs w:val="24"/>
        </w:rPr>
        <w:t>Biol. Control</w:t>
      </w:r>
      <w:r w:rsidR="001321C8" w:rsidRPr="001321C8">
        <w:rPr>
          <w:rFonts w:ascii="Calibri" w:hAnsi="Calibri" w:cs="Times New Roman"/>
          <w:noProof/>
          <w:sz w:val="24"/>
          <w:szCs w:val="24"/>
        </w:rPr>
        <w:t xml:space="preserve"> </w:t>
      </w:r>
      <w:r w:rsidR="001321C8" w:rsidRPr="001321C8">
        <w:rPr>
          <w:rFonts w:ascii="Calibri" w:hAnsi="Calibri" w:cs="Times New Roman"/>
          <w:b/>
          <w:bCs/>
          <w:noProof/>
          <w:sz w:val="24"/>
          <w:szCs w:val="24"/>
        </w:rPr>
        <w:t>65</w:t>
      </w:r>
      <w:r w:rsidR="001321C8" w:rsidRPr="001321C8">
        <w:rPr>
          <w:rFonts w:ascii="Calibri" w:hAnsi="Calibri" w:cs="Times New Roman"/>
          <w:noProof/>
          <w:sz w:val="24"/>
          <w:szCs w:val="24"/>
        </w:rPr>
        <w:t>: 278–285.</w:t>
      </w:r>
    </w:p>
    <w:p w14:paraId="3112B9DC" w14:textId="77777777" w:rsidR="001321C8" w:rsidRPr="001321C8" w:rsidRDefault="001321C8" w:rsidP="001321C8">
      <w:pPr>
        <w:widowControl w:val="0"/>
        <w:autoSpaceDE w:val="0"/>
        <w:autoSpaceDN w:val="0"/>
        <w:adjustRightInd w:val="0"/>
        <w:spacing w:line="240" w:lineRule="auto"/>
        <w:ind w:left="480" w:hanging="480"/>
        <w:rPr>
          <w:rFonts w:ascii="Calibri" w:hAnsi="Calibri" w:cs="Times New Roman"/>
          <w:noProof/>
          <w:sz w:val="24"/>
          <w:szCs w:val="24"/>
        </w:rPr>
      </w:pPr>
      <w:r w:rsidRPr="001321C8">
        <w:rPr>
          <w:rFonts w:ascii="Calibri" w:hAnsi="Calibri" w:cs="Times New Roman"/>
          <w:noProof/>
          <w:sz w:val="24"/>
          <w:szCs w:val="24"/>
        </w:rPr>
        <w:t xml:space="preserve">Wei, Z., Yang, T., Friman, V.-P., Xu, Y., Shen, Q., and Jousset, A. (2015) Trophic network architecture of root-associated bacterial communities determines pathogen invasion and plant health. </w:t>
      </w:r>
      <w:r w:rsidRPr="001321C8">
        <w:rPr>
          <w:rFonts w:ascii="Calibri" w:hAnsi="Calibri" w:cs="Times New Roman"/>
          <w:i/>
          <w:iCs/>
          <w:noProof/>
          <w:sz w:val="24"/>
          <w:szCs w:val="24"/>
        </w:rPr>
        <w:t>Nat. Commun.</w:t>
      </w:r>
      <w:r w:rsidRPr="001321C8">
        <w:rPr>
          <w:rFonts w:ascii="Calibri" w:hAnsi="Calibri" w:cs="Times New Roman"/>
          <w:noProof/>
          <w:sz w:val="24"/>
          <w:szCs w:val="24"/>
        </w:rPr>
        <w:t xml:space="preserve"> </w:t>
      </w:r>
      <w:r w:rsidRPr="001321C8">
        <w:rPr>
          <w:rFonts w:ascii="Calibri" w:hAnsi="Calibri" w:cs="Times New Roman"/>
          <w:b/>
          <w:bCs/>
          <w:noProof/>
          <w:sz w:val="24"/>
          <w:szCs w:val="24"/>
        </w:rPr>
        <w:t>6</w:t>
      </w:r>
      <w:r w:rsidRPr="001321C8">
        <w:rPr>
          <w:rFonts w:ascii="Calibri" w:hAnsi="Calibri" w:cs="Times New Roman"/>
          <w:noProof/>
          <w:sz w:val="24"/>
          <w:szCs w:val="24"/>
        </w:rPr>
        <w:t>: 8413.</w:t>
      </w:r>
    </w:p>
    <w:p w14:paraId="3670F980" w14:textId="77777777" w:rsidR="001321C8" w:rsidRPr="001321C8" w:rsidRDefault="001321C8" w:rsidP="001321C8">
      <w:pPr>
        <w:widowControl w:val="0"/>
        <w:autoSpaceDE w:val="0"/>
        <w:autoSpaceDN w:val="0"/>
        <w:adjustRightInd w:val="0"/>
        <w:spacing w:line="240" w:lineRule="auto"/>
        <w:ind w:left="480" w:hanging="480"/>
        <w:rPr>
          <w:rFonts w:ascii="Calibri" w:hAnsi="Calibri"/>
          <w:noProof/>
          <w:sz w:val="24"/>
        </w:rPr>
      </w:pPr>
      <w:r w:rsidRPr="001321C8">
        <w:rPr>
          <w:rFonts w:ascii="Calibri" w:hAnsi="Calibri" w:cs="Times New Roman"/>
          <w:noProof/>
          <w:sz w:val="24"/>
          <w:szCs w:val="24"/>
        </w:rPr>
        <w:t xml:space="preserve">Wei, Z., Yang, X., Yin, S., Shen, Q., Ran, W., and Xu, Y. (2011) Efficacy of Bacillus-fortified organic fertiliser in controlling bacterial wilt of tomato in the field. </w:t>
      </w:r>
      <w:r w:rsidRPr="001321C8">
        <w:rPr>
          <w:rFonts w:ascii="Calibri" w:hAnsi="Calibri" w:cs="Times New Roman"/>
          <w:i/>
          <w:iCs/>
          <w:noProof/>
          <w:sz w:val="24"/>
          <w:szCs w:val="24"/>
        </w:rPr>
        <w:t>Appl. Soil Ecol.</w:t>
      </w:r>
      <w:r w:rsidRPr="001321C8">
        <w:rPr>
          <w:rFonts w:ascii="Calibri" w:hAnsi="Calibri" w:cs="Times New Roman"/>
          <w:noProof/>
          <w:sz w:val="24"/>
          <w:szCs w:val="24"/>
        </w:rPr>
        <w:t xml:space="preserve"> </w:t>
      </w:r>
      <w:r w:rsidRPr="001321C8">
        <w:rPr>
          <w:rFonts w:ascii="Calibri" w:hAnsi="Calibri" w:cs="Times New Roman"/>
          <w:b/>
          <w:bCs/>
          <w:noProof/>
          <w:sz w:val="24"/>
          <w:szCs w:val="24"/>
        </w:rPr>
        <w:t>48</w:t>
      </w:r>
      <w:r w:rsidRPr="001321C8">
        <w:rPr>
          <w:rFonts w:ascii="Calibri" w:hAnsi="Calibri" w:cs="Times New Roman"/>
          <w:noProof/>
          <w:sz w:val="24"/>
          <w:szCs w:val="24"/>
        </w:rPr>
        <w:t>: 152–159.</w:t>
      </w:r>
    </w:p>
    <w:p w14:paraId="27206F67" w14:textId="77777777" w:rsidR="00832313" w:rsidRPr="002F2EF6" w:rsidRDefault="00A7735E" w:rsidP="001321C8">
      <w:pPr>
        <w:widowControl w:val="0"/>
        <w:autoSpaceDE w:val="0"/>
        <w:autoSpaceDN w:val="0"/>
        <w:adjustRightInd w:val="0"/>
        <w:spacing w:line="240" w:lineRule="auto"/>
        <w:ind w:left="480" w:hanging="480"/>
        <w:rPr>
          <w:rFonts w:ascii="Calibri" w:hAnsi="Calibri"/>
          <w:sz w:val="24"/>
          <w:szCs w:val="24"/>
        </w:rPr>
      </w:pPr>
      <w:r>
        <w:rPr>
          <w:rFonts w:ascii="Calibri" w:hAnsi="Calibri"/>
          <w:sz w:val="24"/>
          <w:szCs w:val="24"/>
        </w:rPr>
        <w:fldChar w:fldCharType="end"/>
      </w:r>
    </w:p>
    <w:sectPr w:rsidR="00832313" w:rsidRPr="002F2EF6" w:rsidSect="006307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5E9F8" w14:textId="77777777" w:rsidR="00032100" w:rsidRDefault="00032100" w:rsidP="002F2EF6">
      <w:pPr>
        <w:spacing w:after="0" w:line="240" w:lineRule="auto"/>
      </w:pPr>
      <w:r>
        <w:separator/>
      </w:r>
    </w:p>
  </w:endnote>
  <w:endnote w:type="continuationSeparator" w:id="0">
    <w:p w14:paraId="27D05993" w14:textId="77777777" w:rsidR="00032100" w:rsidRDefault="00032100" w:rsidP="002F2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362AA" w14:textId="77777777" w:rsidR="00032100" w:rsidRDefault="00032100" w:rsidP="002F2EF6">
      <w:pPr>
        <w:spacing w:after="0" w:line="240" w:lineRule="auto"/>
      </w:pPr>
      <w:r>
        <w:separator/>
      </w:r>
    </w:p>
  </w:footnote>
  <w:footnote w:type="continuationSeparator" w:id="0">
    <w:p w14:paraId="7D5D1559" w14:textId="77777777" w:rsidR="00032100" w:rsidRDefault="00032100" w:rsidP="002F2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63"/>
    <w:rsid w:val="000058CA"/>
    <w:rsid w:val="00032100"/>
    <w:rsid w:val="0005763C"/>
    <w:rsid w:val="0007300C"/>
    <w:rsid w:val="00081075"/>
    <w:rsid w:val="0009754A"/>
    <w:rsid w:val="000B7D48"/>
    <w:rsid w:val="001321C8"/>
    <w:rsid w:val="001602AE"/>
    <w:rsid w:val="001A4725"/>
    <w:rsid w:val="001C0697"/>
    <w:rsid w:val="001E3274"/>
    <w:rsid w:val="0024564E"/>
    <w:rsid w:val="00267E8D"/>
    <w:rsid w:val="002815E7"/>
    <w:rsid w:val="002E4FC3"/>
    <w:rsid w:val="002F2041"/>
    <w:rsid w:val="002F2EF6"/>
    <w:rsid w:val="002F7CD9"/>
    <w:rsid w:val="00354CAB"/>
    <w:rsid w:val="003C0064"/>
    <w:rsid w:val="003D268B"/>
    <w:rsid w:val="00403ECB"/>
    <w:rsid w:val="00451C16"/>
    <w:rsid w:val="004E1FD0"/>
    <w:rsid w:val="00547AEC"/>
    <w:rsid w:val="00577E0D"/>
    <w:rsid w:val="005B1681"/>
    <w:rsid w:val="005B6439"/>
    <w:rsid w:val="005C419C"/>
    <w:rsid w:val="005D20BA"/>
    <w:rsid w:val="005E5516"/>
    <w:rsid w:val="0061065E"/>
    <w:rsid w:val="00630715"/>
    <w:rsid w:val="006B4963"/>
    <w:rsid w:val="006C525B"/>
    <w:rsid w:val="006E0B48"/>
    <w:rsid w:val="00705F00"/>
    <w:rsid w:val="007248A5"/>
    <w:rsid w:val="00770AD7"/>
    <w:rsid w:val="00776B23"/>
    <w:rsid w:val="007A4742"/>
    <w:rsid w:val="007F27BD"/>
    <w:rsid w:val="008120FB"/>
    <w:rsid w:val="00830AAE"/>
    <w:rsid w:val="00832313"/>
    <w:rsid w:val="008C01DA"/>
    <w:rsid w:val="008C34BE"/>
    <w:rsid w:val="00960542"/>
    <w:rsid w:val="009711A0"/>
    <w:rsid w:val="009A43F0"/>
    <w:rsid w:val="009A619A"/>
    <w:rsid w:val="009C5D29"/>
    <w:rsid w:val="009D005D"/>
    <w:rsid w:val="009E245F"/>
    <w:rsid w:val="00A7735E"/>
    <w:rsid w:val="00A90B43"/>
    <w:rsid w:val="00AB2F4E"/>
    <w:rsid w:val="00AE7112"/>
    <w:rsid w:val="00AF5A61"/>
    <w:rsid w:val="00B072CE"/>
    <w:rsid w:val="00B102D8"/>
    <w:rsid w:val="00B10D4C"/>
    <w:rsid w:val="00B15E00"/>
    <w:rsid w:val="00B15FAD"/>
    <w:rsid w:val="00B43DD1"/>
    <w:rsid w:val="00B80DB4"/>
    <w:rsid w:val="00B95E93"/>
    <w:rsid w:val="00BA4CDA"/>
    <w:rsid w:val="00BB110D"/>
    <w:rsid w:val="00BD78B2"/>
    <w:rsid w:val="00C4293F"/>
    <w:rsid w:val="00C46431"/>
    <w:rsid w:val="00C778D4"/>
    <w:rsid w:val="00CE52D0"/>
    <w:rsid w:val="00D03C6E"/>
    <w:rsid w:val="00D073C3"/>
    <w:rsid w:val="00D32CDD"/>
    <w:rsid w:val="00D3632A"/>
    <w:rsid w:val="00D85BFC"/>
    <w:rsid w:val="00D96C26"/>
    <w:rsid w:val="00D9700E"/>
    <w:rsid w:val="00DA58E7"/>
    <w:rsid w:val="00DC5D3D"/>
    <w:rsid w:val="00E072D5"/>
    <w:rsid w:val="00E502C0"/>
    <w:rsid w:val="00E77486"/>
    <w:rsid w:val="00ED065E"/>
    <w:rsid w:val="00EE7EDA"/>
    <w:rsid w:val="00F11079"/>
    <w:rsid w:val="00F113DF"/>
    <w:rsid w:val="00F9552C"/>
    <w:rsid w:val="00FD72D7"/>
    <w:rsid w:val="00FF31A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C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Header">
    <w:name w:val="header"/>
    <w:basedOn w:val="Normal"/>
    <w:link w:val="HeaderChar"/>
    <w:uiPriority w:val="99"/>
    <w:unhideWhenUsed/>
    <w:rsid w:val="002F2EF6"/>
    <w:pPr>
      <w:pBdr>
        <w:bottom w:val="single" w:sz="6" w:space="1" w:color="auto"/>
      </w:pBdr>
      <w:tabs>
        <w:tab w:val="center" w:pos="4153"/>
        <w:tab w:val="right" w:pos="8306"/>
      </w:tabs>
      <w:snapToGrid w:val="0"/>
      <w:spacing w:line="240" w:lineRule="auto"/>
      <w:jc w:val="center"/>
    </w:pPr>
    <w:rPr>
      <w:szCs w:val="18"/>
    </w:rPr>
  </w:style>
  <w:style w:type="character" w:customStyle="1" w:styleId="HeaderChar">
    <w:name w:val="Header Char"/>
    <w:basedOn w:val="DefaultParagraphFont"/>
    <w:link w:val="Header"/>
    <w:uiPriority w:val="99"/>
    <w:rsid w:val="002F2EF6"/>
    <w:rPr>
      <w:sz w:val="18"/>
      <w:szCs w:val="18"/>
      <w:lang w:val="en-US"/>
    </w:rPr>
  </w:style>
  <w:style w:type="paragraph" w:styleId="Footer">
    <w:name w:val="footer"/>
    <w:basedOn w:val="Normal"/>
    <w:link w:val="FooterChar"/>
    <w:uiPriority w:val="99"/>
    <w:unhideWhenUsed/>
    <w:rsid w:val="002F2EF6"/>
    <w:pPr>
      <w:tabs>
        <w:tab w:val="center" w:pos="4153"/>
        <w:tab w:val="right" w:pos="8306"/>
      </w:tabs>
      <w:snapToGrid w:val="0"/>
      <w:spacing w:line="240" w:lineRule="auto"/>
    </w:pPr>
    <w:rPr>
      <w:szCs w:val="18"/>
    </w:rPr>
  </w:style>
  <w:style w:type="character" w:customStyle="1" w:styleId="FooterChar">
    <w:name w:val="Footer Char"/>
    <w:basedOn w:val="DefaultParagraphFont"/>
    <w:link w:val="Footer"/>
    <w:uiPriority w:val="99"/>
    <w:rsid w:val="002F2EF6"/>
    <w:rPr>
      <w:sz w:val="18"/>
      <w:szCs w:val="18"/>
      <w:lang w:val="en-US"/>
    </w:rPr>
  </w:style>
  <w:style w:type="table" w:styleId="TableGrid">
    <w:name w:val="Table Grid"/>
    <w:basedOn w:val="TableNormal"/>
    <w:uiPriority w:val="59"/>
    <w:rsid w:val="002F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39"/>
    <w:pPr>
      <w:spacing w:after="0" w:line="240" w:lineRule="auto"/>
    </w:pPr>
    <w:rPr>
      <w:szCs w:val="18"/>
    </w:rPr>
  </w:style>
  <w:style w:type="character" w:customStyle="1" w:styleId="BalloonTextChar">
    <w:name w:val="Balloon Text Char"/>
    <w:basedOn w:val="DefaultParagraphFont"/>
    <w:link w:val="BalloonText"/>
    <w:uiPriority w:val="99"/>
    <w:semiHidden/>
    <w:rsid w:val="005B6439"/>
    <w:rPr>
      <w:sz w:val="18"/>
      <w:szCs w:val="18"/>
      <w:lang w:val="en-US"/>
    </w:rPr>
  </w:style>
  <w:style w:type="paragraph" w:styleId="NormalWeb">
    <w:name w:val="Normal (Web)"/>
    <w:basedOn w:val="Normal"/>
    <w:uiPriority w:val="99"/>
    <w:unhideWhenUsed/>
    <w:rsid w:val="00E502C0"/>
    <w:pPr>
      <w:spacing w:before="100" w:beforeAutospacing="1" w:after="100" w:afterAutospacing="1" w:line="240" w:lineRule="auto"/>
    </w:pPr>
    <w:rPr>
      <w:rFonts w:ascii="Times New Roman" w:eastAsia="Times New Roman" w:hAnsi="Times New Roman" w:cs="Times New Roman"/>
      <w:sz w:val="24"/>
      <w:szCs w:val="24"/>
      <w:lang w:val="nl-NL"/>
    </w:rPr>
  </w:style>
  <w:style w:type="character" w:styleId="CommentReference">
    <w:name w:val="annotation reference"/>
    <w:basedOn w:val="DefaultParagraphFont"/>
    <w:uiPriority w:val="99"/>
    <w:semiHidden/>
    <w:unhideWhenUsed/>
    <w:rsid w:val="001321C8"/>
    <w:rPr>
      <w:sz w:val="16"/>
      <w:szCs w:val="16"/>
    </w:rPr>
  </w:style>
  <w:style w:type="paragraph" w:styleId="CommentText">
    <w:name w:val="annotation text"/>
    <w:basedOn w:val="Normal"/>
    <w:link w:val="CommentTextChar"/>
    <w:uiPriority w:val="99"/>
    <w:semiHidden/>
    <w:unhideWhenUsed/>
    <w:rsid w:val="001321C8"/>
    <w:pPr>
      <w:spacing w:line="240" w:lineRule="auto"/>
    </w:pPr>
    <w:rPr>
      <w:sz w:val="20"/>
      <w:szCs w:val="20"/>
    </w:rPr>
  </w:style>
  <w:style w:type="character" w:customStyle="1" w:styleId="CommentTextChar">
    <w:name w:val="Comment Text Char"/>
    <w:basedOn w:val="DefaultParagraphFont"/>
    <w:link w:val="CommentText"/>
    <w:uiPriority w:val="99"/>
    <w:semiHidden/>
    <w:rsid w:val="001321C8"/>
    <w:rPr>
      <w:sz w:val="20"/>
      <w:szCs w:val="20"/>
      <w:lang w:val="en-US"/>
    </w:rPr>
  </w:style>
  <w:style w:type="paragraph" w:styleId="CommentSubject">
    <w:name w:val="annotation subject"/>
    <w:basedOn w:val="CommentText"/>
    <w:next w:val="CommentText"/>
    <w:link w:val="CommentSubjectChar"/>
    <w:uiPriority w:val="99"/>
    <w:semiHidden/>
    <w:unhideWhenUsed/>
    <w:rsid w:val="001321C8"/>
    <w:rPr>
      <w:b/>
      <w:bCs/>
    </w:rPr>
  </w:style>
  <w:style w:type="character" w:customStyle="1" w:styleId="CommentSubjectChar">
    <w:name w:val="Comment Subject Char"/>
    <w:basedOn w:val="CommentTextChar"/>
    <w:link w:val="CommentSubject"/>
    <w:uiPriority w:val="99"/>
    <w:semiHidden/>
    <w:rsid w:val="001321C8"/>
    <w:rPr>
      <w:b/>
      <w:bCs/>
      <w:sz w:val="20"/>
      <w:szCs w:val="20"/>
      <w:lang w:val="en-US"/>
    </w:rPr>
  </w:style>
  <w:style w:type="character" w:styleId="Hyperlink">
    <w:name w:val="Hyperlink"/>
    <w:basedOn w:val="DefaultParagraphFont"/>
    <w:uiPriority w:val="99"/>
    <w:semiHidden/>
    <w:unhideWhenUsed/>
    <w:rsid w:val="00C778D4"/>
    <w:rPr>
      <w:color w:val="0000FF"/>
      <w:u w:val="single"/>
    </w:rPr>
  </w:style>
  <w:style w:type="character" w:styleId="FollowedHyperlink">
    <w:name w:val="FollowedHyperlink"/>
    <w:basedOn w:val="DefaultParagraphFont"/>
    <w:uiPriority w:val="99"/>
    <w:semiHidden/>
    <w:unhideWhenUsed/>
    <w:rsid w:val="00C778D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Header">
    <w:name w:val="header"/>
    <w:basedOn w:val="Normal"/>
    <w:link w:val="HeaderChar"/>
    <w:uiPriority w:val="99"/>
    <w:unhideWhenUsed/>
    <w:rsid w:val="002F2EF6"/>
    <w:pPr>
      <w:pBdr>
        <w:bottom w:val="single" w:sz="6" w:space="1" w:color="auto"/>
      </w:pBdr>
      <w:tabs>
        <w:tab w:val="center" w:pos="4153"/>
        <w:tab w:val="right" w:pos="8306"/>
      </w:tabs>
      <w:snapToGrid w:val="0"/>
      <w:spacing w:line="240" w:lineRule="auto"/>
      <w:jc w:val="center"/>
    </w:pPr>
    <w:rPr>
      <w:szCs w:val="18"/>
    </w:rPr>
  </w:style>
  <w:style w:type="character" w:customStyle="1" w:styleId="HeaderChar">
    <w:name w:val="Header Char"/>
    <w:basedOn w:val="DefaultParagraphFont"/>
    <w:link w:val="Header"/>
    <w:uiPriority w:val="99"/>
    <w:rsid w:val="002F2EF6"/>
    <w:rPr>
      <w:sz w:val="18"/>
      <w:szCs w:val="18"/>
      <w:lang w:val="en-US"/>
    </w:rPr>
  </w:style>
  <w:style w:type="paragraph" w:styleId="Footer">
    <w:name w:val="footer"/>
    <w:basedOn w:val="Normal"/>
    <w:link w:val="FooterChar"/>
    <w:uiPriority w:val="99"/>
    <w:unhideWhenUsed/>
    <w:rsid w:val="002F2EF6"/>
    <w:pPr>
      <w:tabs>
        <w:tab w:val="center" w:pos="4153"/>
        <w:tab w:val="right" w:pos="8306"/>
      </w:tabs>
      <w:snapToGrid w:val="0"/>
      <w:spacing w:line="240" w:lineRule="auto"/>
    </w:pPr>
    <w:rPr>
      <w:szCs w:val="18"/>
    </w:rPr>
  </w:style>
  <w:style w:type="character" w:customStyle="1" w:styleId="FooterChar">
    <w:name w:val="Footer Char"/>
    <w:basedOn w:val="DefaultParagraphFont"/>
    <w:link w:val="Footer"/>
    <w:uiPriority w:val="99"/>
    <w:rsid w:val="002F2EF6"/>
    <w:rPr>
      <w:sz w:val="18"/>
      <w:szCs w:val="18"/>
      <w:lang w:val="en-US"/>
    </w:rPr>
  </w:style>
  <w:style w:type="table" w:styleId="TableGrid">
    <w:name w:val="Table Grid"/>
    <w:basedOn w:val="TableNormal"/>
    <w:uiPriority w:val="59"/>
    <w:rsid w:val="002F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39"/>
    <w:pPr>
      <w:spacing w:after="0" w:line="240" w:lineRule="auto"/>
    </w:pPr>
    <w:rPr>
      <w:szCs w:val="18"/>
    </w:rPr>
  </w:style>
  <w:style w:type="character" w:customStyle="1" w:styleId="BalloonTextChar">
    <w:name w:val="Balloon Text Char"/>
    <w:basedOn w:val="DefaultParagraphFont"/>
    <w:link w:val="BalloonText"/>
    <w:uiPriority w:val="99"/>
    <w:semiHidden/>
    <w:rsid w:val="005B6439"/>
    <w:rPr>
      <w:sz w:val="18"/>
      <w:szCs w:val="18"/>
      <w:lang w:val="en-US"/>
    </w:rPr>
  </w:style>
  <w:style w:type="paragraph" w:styleId="NormalWeb">
    <w:name w:val="Normal (Web)"/>
    <w:basedOn w:val="Normal"/>
    <w:uiPriority w:val="99"/>
    <w:unhideWhenUsed/>
    <w:rsid w:val="00E502C0"/>
    <w:pPr>
      <w:spacing w:before="100" w:beforeAutospacing="1" w:after="100" w:afterAutospacing="1" w:line="240" w:lineRule="auto"/>
    </w:pPr>
    <w:rPr>
      <w:rFonts w:ascii="Times New Roman" w:eastAsia="Times New Roman" w:hAnsi="Times New Roman" w:cs="Times New Roman"/>
      <w:sz w:val="24"/>
      <w:szCs w:val="24"/>
      <w:lang w:val="nl-NL"/>
    </w:rPr>
  </w:style>
  <w:style w:type="character" w:styleId="CommentReference">
    <w:name w:val="annotation reference"/>
    <w:basedOn w:val="DefaultParagraphFont"/>
    <w:uiPriority w:val="99"/>
    <w:semiHidden/>
    <w:unhideWhenUsed/>
    <w:rsid w:val="001321C8"/>
    <w:rPr>
      <w:sz w:val="16"/>
      <w:szCs w:val="16"/>
    </w:rPr>
  </w:style>
  <w:style w:type="paragraph" w:styleId="CommentText">
    <w:name w:val="annotation text"/>
    <w:basedOn w:val="Normal"/>
    <w:link w:val="CommentTextChar"/>
    <w:uiPriority w:val="99"/>
    <w:semiHidden/>
    <w:unhideWhenUsed/>
    <w:rsid w:val="001321C8"/>
    <w:pPr>
      <w:spacing w:line="240" w:lineRule="auto"/>
    </w:pPr>
    <w:rPr>
      <w:sz w:val="20"/>
      <w:szCs w:val="20"/>
    </w:rPr>
  </w:style>
  <w:style w:type="character" w:customStyle="1" w:styleId="CommentTextChar">
    <w:name w:val="Comment Text Char"/>
    <w:basedOn w:val="DefaultParagraphFont"/>
    <w:link w:val="CommentText"/>
    <w:uiPriority w:val="99"/>
    <w:semiHidden/>
    <w:rsid w:val="001321C8"/>
    <w:rPr>
      <w:sz w:val="20"/>
      <w:szCs w:val="20"/>
      <w:lang w:val="en-US"/>
    </w:rPr>
  </w:style>
  <w:style w:type="paragraph" w:styleId="CommentSubject">
    <w:name w:val="annotation subject"/>
    <w:basedOn w:val="CommentText"/>
    <w:next w:val="CommentText"/>
    <w:link w:val="CommentSubjectChar"/>
    <w:uiPriority w:val="99"/>
    <w:semiHidden/>
    <w:unhideWhenUsed/>
    <w:rsid w:val="001321C8"/>
    <w:rPr>
      <w:b/>
      <w:bCs/>
    </w:rPr>
  </w:style>
  <w:style w:type="character" w:customStyle="1" w:styleId="CommentSubjectChar">
    <w:name w:val="Comment Subject Char"/>
    <w:basedOn w:val="CommentTextChar"/>
    <w:link w:val="CommentSubject"/>
    <w:uiPriority w:val="99"/>
    <w:semiHidden/>
    <w:rsid w:val="001321C8"/>
    <w:rPr>
      <w:b/>
      <w:bCs/>
      <w:sz w:val="20"/>
      <w:szCs w:val="20"/>
      <w:lang w:val="en-US"/>
    </w:rPr>
  </w:style>
  <w:style w:type="character" w:styleId="Hyperlink">
    <w:name w:val="Hyperlink"/>
    <w:basedOn w:val="DefaultParagraphFont"/>
    <w:uiPriority w:val="99"/>
    <w:semiHidden/>
    <w:unhideWhenUsed/>
    <w:rsid w:val="00C778D4"/>
    <w:rPr>
      <w:color w:val="0000FF"/>
      <w:u w:val="single"/>
    </w:rPr>
  </w:style>
  <w:style w:type="character" w:styleId="FollowedHyperlink">
    <w:name w:val="FollowedHyperlink"/>
    <w:basedOn w:val="DefaultParagraphFont"/>
    <w:uiPriority w:val="99"/>
    <w:semiHidden/>
    <w:unhideWhenUsed/>
    <w:rsid w:val="00C778D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5277">
      <w:bodyDiv w:val="1"/>
      <w:marLeft w:val="0"/>
      <w:marRight w:val="0"/>
      <w:marTop w:val="0"/>
      <w:marBottom w:val="0"/>
      <w:divBdr>
        <w:top w:val="none" w:sz="0" w:space="0" w:color="auto"/>
        <w:left w:val="none" w:sz="0" w:space="0" w:color="auto"/>
        <w:bottom w:val="none" w:sz="0" w:space="0" w:color="auto"/>
        <w:right w:val="none" w:sz="0" w:space="0" w:color="auto"/>
      </w:divBdr>
    </w:div>
    <w:div w:id="193154923">
      <w:bodyDiv w:val="1"/>
      <w:marLeft w:val="0"/>
      <w:marRight w:val="0"/>
      <w:marTop w:val="0"/>
      <w:marBottom w:val="0"/>
      <w:divBdr>
        <w:top w:val="none" w:sz="0" w:space="0" w:color="auto"/>
        <w:left w:val="none" w:sz="0" w:space="0" w:color="auto"/>
        <w:bottom w:val="none" w:sz="0" w:space="0" w:color="auto"/>
        <w:right w:val="none" w:sz="0" w:space="0" w:color="auto"/>
      </w:divBdr>
    </w:div>
    <w:div w:id="698043879">
      <w:bodyDiv w:val="1"/>
      <w:marLeft w:val="0"/>
      <w:marRight w:val="0"/>
      <w:marTop w:val="0"/>
      <w:marBottom w:val="0"/>
      <w:divBdr>
        <w:top w:val="none" w:sz="0" w:space="0" w:color="auto"/>
        <w:left w:val="none" w:sz="0" w:space="0" w:color="auto"/>
        <w:bottom w:val="none" w:sz="0" w:space="0" w:color="auto"/>
        <w:right w:val="none" w:sz="0" w:space="0" w:color="auto"/>
      </w:divBdr>
    </w:div>
    <w:div w:id="967663653">
      <w:bodyDiv w:val="1"/>
      <w:marLeft w:val="0"/>
      <w:marRight w:val="0"/>
      <w:marTop w:val="0"/>
      <w:marBottom w:val="0"/>
      <w:divBdr>
        <w:top w:val="none" w:sz="0" w:space="0" w:color="auto"/>
        <w:left w:val="none" w:sz="0" w:space="0" w:color="auto"/>
        <w:bottom w:val="none" w:sz="0" w:space="0" w:color="auto"/>
        <w:right w:val="none" w:sz="0" w:space="0" w:color="auto"/>
      </w:divBdr>
    </w:div>
    <w:div w:id="1077745803">
      <w:bodyDiv w:val="1"/>
      <w:marLeft w:val="0"/>
      <w:marRight w:val="0"/>
      <w:marTop w:val="0"/>
      <w:marBottom w:val="0"/>
      <w:divBdr>
        <w:top w:val="none" w:sz="0" w:space="0" w:color="auto"/>
        <w:left w:val="none" w:sz="0" w:space="0" w:color="auto"/>
        <w:bottom w:val="none" w:sz="0" w:space="0" w:color="auto"/>
        <w:right w:val="none" w:sz="0" w:space="0" w:color="auto"/>
      </w:divBdr>
    </w:div>
    <w:div w:id="1163276129">
      <w:bodyDiv w:val="1"/>
      <w:marLeft w:val="0"/>
      <w:marRight w:val="0"/>
      <w:marTop w:val="0"/>
      <w:marBottom w:val="0"/>
      <w:divBdr>
        <w:top w:val="none" w:sz="0" w:space="0" w:color="auto"/>
        <w:left w:val="none" w:sz="0" w:space="0" w:color="auto"/>
        <w:bottom w:val="none" w:sz="0" w:space="0" w:color="auto"/>
        <w:right w:val="none" w:sz="0" w:space="0" w:color="auto"/>
      </w:divBdr>
    </w:div>
    <w:div w:id="1533031831">
      <w:bodyDiv w:val="1"/>
      <w:marLeft w:val="0"/>
      <w:marRight w:val="0"/>
      <w:marTop w:val="0"/>
      <w:marBottom w:val="0"/>
      <w:divBdr>
        <w:top w:val="none" w:sz="0" w:space="0" w:color="auto"/>
        <w:left w:val="none" w:sz="0" w:space="0" w:color="auto"/>
        <w:bottom w:val="none" w:sz="0" w:space="0" w:color="auto"/>
        <w:right w:val="none" w:sz="0" w:space="0" w:color="auto"/>
      </w:divBdr>
    </w:div>
    <w:div w:id="1986665641">
      <w:bodyDiv w:val="1"/>
      <w:marLeft w:val="0"/>
      <w:marRight w:val="0"/>
      <w:marTop w:val="0"/>
      <w:marBottom w:val="0"/>
      <w:divBdr>
        <w:top w:val="none" w:sz="0" w:space="0" w:color="auto"/>
        <w:left w:val="none" w:sz="0" w:space="0" w:color="auto"/>
        <w:bottom w:val="none" w:sz="0" w:space="0" w:color="auto"/>
        <w:right w:val="none" w:sz="0" w:space="0" w:color="auto"/>
      </w:divBdr>
    </w:div>
    <w:div w:id="2053068263">
      <w:bodyDiv w:val="1"/>
      <w:marLeft w:val="0"/>
      <w:marRight w:val="0"/>
      <w:marTop w:val="0"/>
      <w:marBottom w:val="0"/>
      <w:divBdr>
        <w:top w:val="none" w:sz="0" w:space="0" w:color="auto"/>
        <w:left w:val="none" w:sz="0" w:space="0" w:color="auto"/>
        <w:bottom w:val="none" w:sz="0" w:space="0" w:color="auto"/>
        <w:right w:val="none" w:sz="0" w:space="0" w:color="auto"/>
      </w:divBdr>
    </w:div>
    <w:div w:id="2060519071">
      <w:bodyDiv w:val="1"/>
      <w:marLeft w:val="0"/>
      <w:marRight w:val="0"/>
      <w:marTop w:val="0"/>
      <w:marBottom w:val="0"/>
      <w:divBdr>
        <w:top w:val="none" w:sz="0" w:space="0" w:color="auto"/>
        <w:left w:val="none" w:sz="0" w:space="0" w:color="auto"/>
        <w:bottom w:val="none" w:sz="0" w:space="0" w:color="auto"/>
        <w:right w:val="none" w:sz="0" w:space="0" w:color="auto"/>
      </w:divBdr>
    </w:div>
    <w:div w:id="2073845430">
      <w:bodyDiv w:val="1"/>
      <w:marLeft w:val="0"/>
      <w:marRight w:val="0"/>
      <w:marTop w:val="0"/>
      <w:marBottom w:val="0"/>
      <w:divBdr>
        <w:top w:val="none" w:sz="0" w:space="0" w:color="auto"/>
        <w:left w:val="none" w:sz="0" w:space="0" w:color="auto"/>
        <w:bottom w:val="none" w:sz="0" w:space="0" w:color="auto"/>
        <w:right w:val="none" w:sz="0" w:space="0" w:color="auto"/>
      </w:divBdr>
    </w:div>
    <w:div w:id="21341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0622-8190-4489-8C80-AA1C6BB9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CB6EAD71.dotm</Template>
  <TotalTime>0</TotalTime>
  <Pages>8</Pages>
  <Words>4079</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T. (Tianjie)</dc:creator>
  <cp:lastModifiedBy>Yang, T. (Tianjie)</cp:lastModifiedBy>
  <cp:revision>13</cp:revision>
  <dcterms:created xsi:type="dcterms:W3CDTF">2016-11-02T09:04:00Z</dcterms:created>
  <dcterms:modified xsi:type="dcterms:W3CDTF">2017-02-13T17:36:00Z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t.yang1@uu.nl@www.mendeley.com</vt:lpwstr>
  </property>
  <property fmtid="{D5CDD505-2E9C-101B-9397-08002B2CF9AE}" pid="4" name="Mendeley Citation Style_1">
    <vt:lpwstr>http://www.zotero.org/styles/environmental-microbiology</vt:lpwstr>
  </property>
  <property fmtid="{D5CDD505-2E9C-101B-9397-08002B2CF9AE}" pid="5" name="Mendeley Recent Style Id 0_1">
    <vt:lpwstr>http://www.zotero.org/styles/applied-and-environmental-microbiology</vt:lpwstr>
  </property>
  <property fmtid="{D5CDD505-2E9C-101B-9397-08002B2CF9AE}" pid="6" name="Mendeley Recent Style Name 0_1">
    <vt:lpwstr>Applied and Environmental Microbiology</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http://www.zotero.org/styles/ecology</vt:lpwstr>
  </property>
  <property fmtid="{D5CDD505-2E9C-101B-9397-08002B2CF9AE}" pid="10" name="Mendeley Recent Style Name 2_1">
    <vt:lpwstr>Ecology</vt:lpwstr>
  </property>
  <property fmtid="{D5CDD505-2E9C-101B-9397-08002B2CF9AE}" pid="11" name="Mendeley Recent Style Id 3_1">
    <vt:lpwstr>http://www.zotero.org/styles/environmental-microbiology</vt:lpwstr>
  </property>
  <property fmtid="{D5CDD505-2E9C-101B-9397-08002B2CF9AE}" pid="12" name="Mendeley Recent Style Name 3_1">
    <vt:lpwstr>Environmental Microbiology</vt:lpwstr>
  </property>
  <property fmtid="{D5CDD505-2E9C-101B-9397-08002B2CF9AE}" pid="13" name="Mendeley Recent Style Id 4_1">
    <vt:lpwstr>http://www.zotero.org/styles/functional-ecology</vt:lpwstr>
  </property>
  <property fmtid="{D5CDD505-2E9C-101B-9397-08002B2CF9AE}" pid="14" name="Mendeley Recent Style Name 4_1">
    <vt:lpwstr>Functional Ecology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