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E5410" w14:textId="3809F347" w:rsidR="000C63F6" w:rsidRPr="00934174" w:rsidRDefault="006F26E9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Impacts of s</w:t>
      </w:r>
      <w:r w:rsidR="00F72979" w:rsidRPr="00934174">
        <w:rPr>
          <w:rFonts w:ascii="Times New Roman" w:hAnsi="Times New Roman" w:cs="Times New Roman"/>
          <w:b/>
          <w:sz w:val="24"/>
          <w:szCs w:val="24"/>
        </w:rPr>
        <w:t>ilicon</w:t>
      </w:r>
      <w:r w:rsidR="00576D93">
        <w:rPr>
          <w:rFonts w:ascii="Times New Roman" w:hAnsi="Times New Roman" w:cs="Times New Roman"/>
          <w:b/>
          <w:sz w:val="24"/>
          <w:szCs w:val="24"/>
        </w:rPr>
        <w:t>-based grass</w:t>
      </w:r>
      <w:r w:rsidR="00F72979" w:rsidRPr="00934174">
        <w:rPr>
          <w:rFonts w:ascii="Times New Roman" w:hAnsi="Times New Roman" w:cs="Times New Roman"/>
          <w:b/>
          <w:sz w:val="24"/>
          <w:szCs w:val="24"/>
        </w:rPr>
        <w:t xml:space="preserve"> defence</w:t>
      </w:r>
      <w:r w:rsidR="00576D9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2F01D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cross trophic levels</w:t>
      </w:r>
      <w:r w:rsidR="002F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24">
        <w:rPr>
          <w:rFonts w:ascii="Times New Roman" w:hAnsi="Times New Roman" w:cs="Times New Roman"/>
          <w:b/>
          <w:sz w:val="24"/>
          <w:szCs w:val="24"/>
        </w:rPr>
        <w:t xml:space="preserve">under </w:t>
      </w:r>
      <w:r w:rsidR="008F52A7">
        <w:rPr>
          <w:rFonts w:ascii="Times New Roman" w:hAnsi="Times New Roman" w:cs="Times New Roman"/>
          <w:b/>
          <w:sz w:val="24"/>
          <w:szCs w:val="24"/>
        </w:rPr>
        <w:t xml:space="preserve">both </w:t>
      </w:r>
      <w:r w:rsidR="00746D24">
        <w:rPr>
          <w:rFonts w:ascii="Times New Roman" w:hAnsi="Times New Roman" w:cs="Times New Roman"/>
          <w:b/>
          <w:sz w:val="24"/>
          <w:szCs w:val="24"/>
        </w:rPr>
        <w:t xml:space="preserve">current and future </w:t>
      </w:r>
      <w:r w:rsidR="00CF245E">
        <w:rPr>
          <w:rFonts w:ascii="Times New Roman" w:hAnsi="Times New Roman" w:cs="Times New Roman"/>
          <w:b/>
          <w:sz w:val="24"/>
          <w:szCs w:val="24"/>
        </w:rPr>
        <w:t xml:space="preserve">atmospheric </w:t>
      </w:r>
      <w:r w:rsidR="00746D24">
        <w:rPr>
          <w:rFonts w:ascii="Times New Roman" w:hAnsi="Times New Roman" w:cs="Times New Roman"/>
          <w:b/>
          <w:sz w:val="24"/>
          <w:szCs w:val="24"/>
        </w:rPr>
        <w:t>CO</w:t>
      </w:r>
      <w:r w:rsidR="00746D24" w:rsidRPr="00746D2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46D24">
        <w:rPr>
          <w:rFonts w:ascii="Times New Roman" w:hAnsi="Times New Roman" w:cs="Times New Roman"/>
          <w:b/>
          <w:sz w:val="24"/>
          <w:szCs w:val="24"/>
        </w:rPr>
        <w:t xml:space="preserve"> scenarios</w:t>
      </w:r>
    </w:p>
    <w:p w14:paraId="7DABA2AE" w14:textId="77777777" w:rsidR="002A64A7" w:rsidRPr="00934174" w:rsidRDefault="002A64A7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8CE83F" w14:textId="77777777" w:rsidR="0015554B" w:rsidRPr="00934174" w:rsidRDefault="0015554B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James M. W. Ryalls</w:t>
      </w:r>
      <w:r w:rsidR="002A64A7" w:rsidRPr="0093417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A64A7" w:rsidRPr="00934174">
        <w:rPr>
          <w:rFonts w:ascii="Times New Roman" w:hAnsi="Times New Roman" w:cs="Times New Roman"/>
          <w:sz w:val="24"/>
          <w:szCs w:val="24"/>
        </w:rPr>
        <w:t>*</w:t>
      </w:r>
      <w:r w:rsidRPr="00934174">
        <w:rPr>
          <w:rFonts w:ascii="Times New Roman" w:hAnsi="Times New Roman" w:cs="Times New Roman"/>
          <w:sz w:val="24"/>
          <w:szCs w:val="24"/>
        </w:rPr>
        <w:t>, Susan E. Hartley</w:t>
      </w:r>
      <w:r w:rsidR="002A64A7" w:rsidRPr="00934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4174">
        <w:rPr>
          <w:rFonts w:ascii="Times New Roman" w:hAnsi="Times New Roman" w:cs="Times New Roman"/>
          <w:sz w:val="24"/>
          <w:szCs w:val="24"/>
        </w:rPr>
        <w:t xml:space="preserve"> and Scott N. Johnson</w:t>
      </w:r>
      <w:r w:rsidR="002A64A7" w:rsidRPr="0093417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4B68D2F" w14:textId="77777777" w:rsidR="00140835" w:rsidRPr="00934174" w:rsidRDefault="00140835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A5304CF" w14:textId="77777777" w:rsidR="002A64A7" w:rsidRPr="00623A1B" w:rsidRDefault="002A64A7" w:rsidP="000131D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23A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3A1B">
        <w:rPr>
          <w:rFonts w:ascii="Times New Roman" w:hAnsi="Times New Roman" w:cs="Times New Roman"/>
          <w:i/>
          <w:sz w:val="24"/>
          <w:szCs w:val="24"/>
        </w:rPr>
        <w:t>Hawkesbury Institute for the Environment, Western Sydney University, Locked Bag 1797, Penrith, NSW 2751</w:t>
      </w:r>
    </w:p>
    <w:p w14:paraId="0DEC7702" w14:textId="77777777" w:rsidR="002A64A7" w:rsidRPr="00623A1B" w:rsidRDefault="002A64A7" w:rsidP="000131D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623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3E31" w:rsidRPr="00623A1B">
        <w:rPr>
          <w:rFonts w:ascii="Times New Roman" w:hAnsi="Times New Roman" w:cs="Times New Roman"/>
          <w:i/>
          <w:sz w:val="24"/>
          <w:szCs w:val="24"/>
        </w:rPr>
        <w:t>Department of Biology, University of York, Wentworth Way, Heslington, York, YO10 5DD, UK</w:t>
      </w:r>
      <w:r w:rsidRPr="00623A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9E3A3A" w14:textId="77777777" w:rsidR="002A64A7" w:rsidRPr="00934174" w:rsidRDefault="002A64A7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82CAD3F" w14:textId="77777777" w:rsidR="00010444" w:rsidRPr="008F753C" w:rsidRDefault="00657A14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*Corresponding author: </w:t>
      </w:r>
      <w:hyperlink r:id="rId8" w:history="1">
        <w:r w:rsidR="00010444" w:rsidRPr="00934174">
          <w:rPr>
            <w:rStyle w:val="Hyperlink"/>
            <w:rFonts w:ascii="Times New Roman" w:hAnsi="Times New Roman" w:cs="Times New Roman"/>
            <w:sz w:val="24"/>
            <w:szCs w:val="24"/>
          </w:rPr>
          <w:t>j.ryalls@westernsydney.edu.au</w:t>
        </w:r>
      </w:hyperlink>
      <w:r w:rsidR="00010444" w:rsidRPr="0093417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FF0C1F" w14:textId="77777777" w:rsidR="00010444" w:rsidRPr="00934174" w:rsidRDefault="00010444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5780F0FB" w14:textId="272960CA" w:rsidR="00010444" w:rsidRPr="00934174" w:rsidRDefault="001436D8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 xml:space="preserve">Silicon (Si) </w:t>
      </w:r>
      <w:r w:rsidR="00786FA1">
        <w:rPr>
          <w:rFonts w:ascii="Times New Roman" w:hAnsi="Times New Roman" w:cs="Times New Roman"/>
          <w:sz w:val="24"/>
          <w:szCs w:val="24"/>
        </w:rPr>
        <w:t xml:space="preserve">has </w:t>
      </w:r>
      <w:r w:rsidR="001D597A">
        <w:rPr>
          <w:rFonts w:ascii="Times New Roman" w:hAnsi="Times New Roman" w:cs="Times New Roman"/>
          <w:sz w:val="24"/>
          <w:szCs w:val="24"/>
        </w:rPr>
        <w:t>important functional role</w:t>
      </w:r>
      <w:r w:rsidR="00786FA1">
        <w:rPr>
          <w:rFonts w:ascii="Times New Roman" w:hAnsi="Times New Roman" w:cs="Times New Roman"/>
          <w:sz w:val="24"/>
          <w:szCs w:val="24"/>
        </w:rPr>
        <w:t>s</w:t>
      </w:r>
      <w:r w:rsidR="001D597A">
        <w:rPr>
          <w:rFonts w:ascii="Times New Roman" w:hAnsi="Times New Roman" w:cs="Times New Roman"/>
          <w:sz w:val="24"/>
          <w:szCs w:val="24"/>
        </w:rPr>
        <w:t xml:space="preserve"> in plants, including </w:t>
      </w:r>
      <w:r w:rsidR="00786FA1">
        <w:rPr>
          <w:rFonts w:ascii="Times New Roman" w:hAnsi="Times New Roman" w:cs="Times New Roman"/>
          <w:sz w:val="24"/>
          <w:szCs w:val="24"/>
        </w:rPr>
        <w:t xml:space="preserve">resistance against </w:t>
      </w:r>
      <w:r w:rsidR="001D597A">
        <w:rPr>
          <w:rFonts w:ascii="Times New Roman" w:hAnsi="Times New Roman" w:cs="Times New Roman"/>
          <w:sz w:val="24"/>
          <w:szCs w:val="24"/>
        </w:rPr>
        <w:t>herbivore</w:t>
      </w:r>
      <w:r w:rsidR="00786FA1">
        <w:rPr>
          <w:rFonts w:ascii="Times New Roman" w:hAnsi="Times New Roman" w:cs="Times New Roman"/>
          <w:sz w:val="24"/>
          <w:szCs w:val="24"/>
        </w:rPr>
        <w:t>s</w:t>
      </w:r>
      <w:r w:rsidR="001D597A">
        <w:rPr>
          <w:rFonts w:ascii="Times New Roman" w:hAnsi="Times New Roman" w:cs="Times New Roman"/>
          <w:sz w:val="24"/>
          <w:szCs w:val="24"/>
        </w:rPr>
        <w:t>.</w:t>
      </w:r>
      <w:r w:rsidR="00C452C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1D597A" w:rsidRPr="00C452C0">
        <w:rPr>
          <w:rFonts w:ascii="Times New Roman" w:hAnsi="Times New Roman" w:cs="Times New Roman"/>
          <w:sz w:val="24"/>
          <w:szCs w:val="24"/>
        </w:rPr>
        <w:t xml:space="preserve">Environmental change, </w:t>
      </w:r>
      <w:r w:rsidR="00786FA1">
        <w:rPr>
          <w:rFonts w:ascii="Times New Roman" w:hAnsi="Times New Roman" w:cs="Times New Roman"/>
          <w:sz w:val="24"/>
          <w:szCs w:val="24"/>
        </w:rPr>
        <w:t xml:space="preserve">such as increasing </w:t>
      </w:r>
      <w:r w:rsidR="001D597A" w:rsidRPr="00C452C0">
        <w:rPr>
          <w:rFonts w:ascii="Times New Roman" w:hAnsi="Times New Roman" w:cs="Times New Roman"/>
          <w:sz w:val="24"/>
          <w:szCs w:val="24"/>
        </w:rPr>
        <w:t>atmospheric concentrations of</w:t>
      </w:r>
      <w:r w:rsidR="00974E5A" w:rsidRPr="00C452C0">
        <w:rPr>
          <w:rFonts w:ascii="Times New Roman" w:hAnsi="Times New Roman" w:cs="Times New Roman"/>
          <w:sz w:val="24"/>
          <w:szCs w:val="24"/>
        </w:rPr>
        <w:t xml:space="preserve"> CO</w:t>
      </w:r>
      <w:r w:rsidR="00974E5A" w:rsidRPr="00C452C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597A" w:rsidRPr="00C452C0">
        <w:rPr>
          <w:rFonts w:ascii="Times New Roman" w:hAnsi="Times New Roman" w:cs="Times New Roman"/>
          <w:sz w:val="24"/>
          <w:szCs w:val="24"/>
        </w:rPr>
        <w:t xml:space="preserve">, </w:t>
      </w:r>
      <w:r w:rsidR="002F01D3">
        <w:rPr>
          <w:rFonts w:ascii="Times New Roman" w:hAnsi="Times New Roman" w:cs="Times New Roman"/>
          <w:sz w:val="24"/>
          <w:szCs w:val="24"/>
        </w:rPr>
        <w:t>may</w:t>
      </w:r>
      <w:r w:rsidR="00974E5A" w:rsidRPr="00C452C0">
        <w:rPr>
          <w:rFonts w:ascii="Times New Roman" w:hAnsi="Times New Roman" w:cs="Times New Roman"/>
          <w:sz w:val="24"/>
          <w:szCs w:val="24"/>
        </w:rPr>
        <w:t xml:space="preserve"> </w:t>
      </w:r>
      <w:r w:rsidR="001D597A" w:rsidRPr="00C452C0">
        <w:rPr>
          <w:rFonts w:ascii="Times New Roman" w:hAnsi="Times New Roman" w:cs="Times New Roman"/>
          <w:sz w:val="24"/>
          <w:szCs w:val="24"/>
        </w:rPr>
        <w:t>alter</w:t>
      </w:r>
      <w:r w:rsidR="008761BE" w:rsidRPr="00C452C0">
        <w:rPr>
          <w:rFonts w:ascii="Times New Roman" w:hAnsi="Times New Roman" w:cs="Times New Roman"/>
          <w:sz w:val="24"/>
          <w:szCs w:val="24"/>
        </w:rPr>
        <w:t xml:space="preserve"> </w:t>
      </w:r>
      <w:r w:rsidR="00786FA1">
        <w:rPr>
          <w:rFonts w:ascii="Times New Roman" w:hAnsi="Times New Roman" w:cs="Times New Roman"/>
          <w:sz w:val="24"/>
          <w:szCs w:val="24"/>
        </w:rPr>
        <w:t xml:space="preserve">allocation to </w:t>
      </w:r>
      <w:r w:rsidR="008761BE" w:rsidRPr="00C452C0">
        <w:rPr>
          <w:rFonts w:ascii="Times New Roman" w:hAnsi="Times New Roman" w:cs="Times New Roman"/>
          <w:sz w:val="24"/>
          <w:szCs w:val="24"/>
        </w:rPr>
        <w:t>Si</w:t>
      </w:r>
      <w:r w:rsidR="00786FA1">
        <w:rPr>
          <w:rFonts w:ascii="Times New Roman" w:hAnsi="Times New Roman" w:cs="Times New Roman"/>
          <w:sz w:val="24"/>
          <w:szCs w:val="24"/>
        </w:rPr>
        <w:t xml:space="preserve"> defences </w:t>
      </w:r>
      <w:r w:rsidR="00974E5A" w:rsidRPr="00C452C0">
        <w:rPr>
          <w:rFonts w:ascii="Times New Roman" w:hAnsi="Times New Roman" w:cs="Times New Roman"/>
          <w:sz w:val="24"/>
          <w:szCs w:val="24"/>
        </w:rPr>
        <w:t>in grasses</w:t>
      </w:r>
      <w:r w:rsidR="00786FA1">
        <w:rPr>
          <w:rFonts w:ascii="Times New Roman" w:hAnsi="Times New Roman" w:cs="Times New Roman"/>
          <w:sz w:val="24"/>
          <w:szCs w:val="24"/>
        </w:rPr>
        <w:t>,</w:t>
      </w:r>
      <w:r w:rsidR="001D597A" w:rsidRPr="00C452C0">
        <w:rPr>
          <w:rFonts w:ascii="Times New Roman" w:hAnsi="Times New Roman" w:cs="Times New Roman"/>
          <w:sz w:val="24"/>
          <w:szCs w:val="24"/>
        </w:rPr>
        <w:t xml:space="preserve"> potentially </w:t>
      </w:r>
      <w:r w:rsidR="00C452C0" w:rsidRPr="00C452C0">
        <w:rPr>
          <w:rFonts w:ascii="Times New Roman" w:hAnsi="Times New Roman" w:cs="Times New Roman"/>
          <w:sz w:val="24"/>
          <w:szCs w:val="24"/>
        </w:rPr>
        <w:t>changing</w:t>
      </w:r>
      <w:r w:rsidR="00974E5A" w:rsidRPr="00C452C0">
        <w:rPr>
          <w:rFonts w:ascii="Times New Roman" w:hAnsi="Times New Roman" w:cs="Times New Roman"/>
          <w:sz w:val="24"/>
          <w:szCs w:val="24"/>
        </w:rPr>
        <w:t xml:space="preserve"> </w:t>
      </w:r>
      <w:r w:rsidR="001D597A">
        <w:rPr>
          <w:rFonts w:ascii="Times New Roman" w:hAnsi="Times New Roman" w:cs="Times New Roman"/>
          <w:sz w:val="24"/>
          <w:szCs w:val="24"/>
        </w:rPr>
        <w:t xml:space="preserve">the </w:t>
      </w:r>
      <w:r w:rsidR="00786FA1">
        <w:rPr>
          <w:rFonts w:ascii="Times New Roman" w:hAnsi="Times New Roman" w:cs="Times New Roman"/>
          <w:sz w:val="24"/>
          <w:szCs w:val="24"/>
        </w:rPr>
        <w:t xml:space="preserve">feeding behaviour and performance </w:t>
      </w:r>
      <w:r w:rsidR="00974E5A" w:rsidRPr="00934174">
        <w:rPr>
          <w:rFonts w:ascii="Times New Roman" w:hAnsi="Times New Roman" w:cs="Times New Roman"/>
          <w:sz w:val="24"/>
          <w:szCs w:val="24"/>
        </w:rPr>
        <w:t>of herbiv</w:t>
      </w:r>
      <w:r w:rsidR="008761BE" w:rsidRPr="00934174">
        <w:rPr>
          <w:rFonts w:ascii="Times New Roman" w:hAnsi="Times New Roman" w:cs="Times New Roman"/>
          <w:sz w:val="24"/>
          <w:szCs w:val="24"/>
        </w:rPr>
        <w:t>ores</w:t>
      </w:r>
      <w:r w:rsidR="001D597A">
        <w:rPr>
          <w:rFonts w:ascii="Times New Roman" w:hAnsi="Times New Roman" w:cs="Times New Roman"/>
          <w:sz w:val="24"/>
          <w:szCs w:val="24"/>
        </w:rPr>
        <w:t xml:space="preserve">, which </w:t>
      </w:r>
      <w:r w:rsidR="008761BE" w:rsidRPr="00934174">
        <w:rPr>
          <w:rFonts w:ascii="Times New Roman" w:hAnsi="Times New Roman" w:cs="Times New Roman"/>
          <w:sz w:val="24"/>
          <w:szCs w:val="24"/>
        </w:rPr>
        <w:t>may</w:t>
      </w:r>
      <w:r w:rsidR="00974E5A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786FA1">
        <w:rPr>
          <w:rFonts w:ascii="Times New Roman" w:hAnsi="Times New Roman" w:cs="Times New Roman"/>
          <w:sz w:val="24"/>
          <w:szCs w:val="24"/>
        </w:rPr>
        <w:t xml:space="preserve">in turn impact </w:t>
      </w:r>
      <w:r w:rsidR="00974E5A" w:rsidRPr="00934174">
        <w:rPr>
          <w:rFonts w:ascii="Times New Roman" w:hAnsi="Times New Roman" w:cs="Times New Roman"/>
          <w:sz w:val="24"/>
          <w:szCs w:val="24"/>
        </w:rPr>
        <w:t xml:space="preserve">on </w:t>
      </w:r>
      <w:r w:rsidR="001D597A">
        <w:rPr>
          <w:rFonts w:ascii="Times New Roman" w:hAnsi="Times New Roman" w:cs="Times New Roman"/>
          <w:sz w:val="24"/>
          <w:szCs w:val="24"/>
        </w:rPr>
        <w:t>higher trophic groups</w:t>
      </w:r>
      <w:r w:rsidR="008761BE" w:rsidRPr="00934174">
        <w:rPr>
          <w:rFonts w:ascii="Times New Roman" w:hAnsi="Times New Roman" w:cs="Times New Roman"/>
          <w:sz w:val="24"/>
          <w:szCs w:val="24"/>
        </w:rPr>
        <w:t>.</w:t>
      </w:r>
      <w:r w:rsidR="00EE177B" w:rsidRPr="00934174">
        <w:rPr>
          <w:rFonts w:ascii="Times New Roman" w:hAnsi="Times New Roman" w:cs="Times New Roman"/>
          <w:sz w:val="24"/>
          <w:szCs w:val="24"/>
        </w:rPr>
        <w:t xml:space="preserve">  </w:t>
      </w:r>
      <w:r w:rsidR="001D597A">
        <w:rPr>
          <w:rFonts w:ascii="Times New Roman" w:hAnsi="Times New Roman" w:cs="Times New Roman"/>
          <w:sz w:val="24"/>
          <w:szCs w:val="24"/>
        </w:rPr>
        <w:t xml:space="preserve">Using </w:t>
      </w:r>
      <w:r w:rsidR="005A6CAF" w:rsidRPr="00934174">
        <w:rPr>
          <w:rFonts w:ascii="Times New Roman" w:hAnsi="Times New Roman" w:cs="Times New Roman"/>
          <w:sz w:val="24"/>
          <w:szCs w:val="24"/>
        </w:rPr>
        <w:t>S</w:t>
      </w:r>
      <w:r w:rsidR="00EE177B" w:rsidRPr="00934174">
        <w:rPr>
          <w:rFonts w:ascii="Times New Roman" w:hAnsi="Times New Roman" w:cs="Times New Roman"/>
          <w:sz w:val="24"/>
          <w:szCs w:val="24"/>
        </w:rPr>
        <w:t>i-treated</w:t>
      </w:r>
      <w:r w:rsidR="007C4EBF" w:rsidRPr="00934174">
        <w:rPr>
          <w:rFonts w:ascii="Times New Roman" w:hAnsi="Times New Roman" w:cs="Times New Roman"/>
          <w:sz w:val="24"/>
          <w:szCs w:val="24"/>
        </w:rPr>
        <w:t xml:space="preserve"> and untreated </w:t>
      </w:r>
      <w:r w:rsidR="00F340ED" w:rsidRPr="00934174">
        <w:rPr>
          <w:rFonts w:ascii="Times New Roman" w:hAnsi="Times New Roman" w:cs="Times New Roman"/>
          <w:sz w:val="24"/>
          <w:szCs w:val="24"/>
        </w:rPr>
        <w:t>grasses (</w:t>
      </w:r>
      <w:r w:rsidR="00F340ED" w:rsidRPr="00934174">
        <w:rPr>
          <w:rFonts w:ascii="Times New Roman" w:hAnsi="Times New Roman" w:cs="Times New Roman"/>
          <w:i/>
          <w:sz w:val="24"/>
          <w:szCs w:val="24"/>
        </w:rPr>
        <w:t>Phalaris aquatica</w:t>
      </w:r>
      <w:r w:rsidR="005A6CAF" w:rsidRPr="00934174">
        <w:rPr>
          <w:rFonts w:ascii="Times New Roman" w:hAnsi="Times New Roman" w:cs="Times New Roman"/>
          <w:sz w:val="24"/>
          <w:szCs w:val="24"/>
        </w:rPr>
        <w:t>) ma</w:t>
      </w:r>
      <w:r w:rsidR="007C4EBF" w:rsidRPr="00934174">
        <w:rPr>
          <w:rFonts w:ascii="Times New Roman" w:hAnsi="Times New Roman" w:cs="Times New Roman"/>
          <w:sz w:val="24"/>
          <w:szCs w:val="24"/>
        </w:rPr>
        <w:t>intained under ambient</w:t>
      </w:r>
      <w:r w:rsidR="00401105" w:rsidRPr="00934174">
        <w:rPr>
          <w:rFonts w:ascii="Times New Roman" w:hAnsi="Times New Roman" w:cs="Times New Roman"/>
          <w:sz w:val="24"/>
          <w:szCs w:val="24"/>
        </w:rPr>
        <w:t xml:space="preserve"> (400 ppm) and elevated (550</w:t>
      </w:r>
      <w:r w:rsidR="007C4EBF" w:rsidRPr="00934174">
        <w:rPr>
          <w:rFonts w:ascii="Times New Roman" w:hAnsi="Times New Roman" w:cs="Times New Roman"/>
          <w:sz w:val="24"/>
          <w:szCs w:val="24"/>
        </w:rPr>
        <w:t xml:space="preserve"> and 800 ppm) CO</w:t>
      </w:r>
      <w:r w:rsidR="007C4EBF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C4EBF" w:rsidRPr="00934174">
        <w:rPr>
          <w:rFonts w:ascii="Times New Roman" w:hAnsi="Times New Roman" w:cs="Times New Roman"/>
          <w:sz w:val="24"/>
          <w:szCs w:val="24"/>
        </w:rPr>
        <w:t xml:space="preserve"> concentrations</w:t>
      </w:r>
      <w:r w:rsidR="001D597A">
        <w:rPr>
          <w:rFonts w:ascii="Times New Roman" w:hAnsi="Times New Roman" w:cs="Times New Roman"/>
          <w:sz w:val="24"/>
          <w:szCs w:val="24"/>
        </w:rPr>
        <w:t>, we show</w:t>
      </w:r>
      <w:r w:rsidR="003C5609">
        <w:rPr>
          <w:rFonts w:ascii="Times New Roman" w:hAnsi="Times New Roman" w:cs="Times New Roman"/>
          <w:sz w:val="24"/>
          <w:szCs w:val="24"/>
        </w:rPr>
        <w:t xml:space="preserve"> that</w:t>
      </w:r>
      <w:r w:rsidR="001D597A">
        <w:rPr>
          <w:rFonts w:ascii="Times New Roman" w:hAnsi="Times New Roman" w:cs="Times New Roman"/>
          <w:sz w:val="24"/>
          <w:szCs w:val="24"/>
        </w:rPr>
        <w:t xml:space="preserve"> </w:t>
      </w:r>
      <w:r w:rsidR="001D597A" w:rsidRPr="00934174">
        <w:rPr>
          <w:rFonts w:ascii="Times New Roman" w:hAnsi="Times New Roman" w:cs="Times New Roman"/>
          <w:sz w:val="24"/>
          <w:szCs w:val="24"/>
        </w:rPr>
        <w:t xml:space="preserve">Si </w:t>
      </w:r>
      <w:r w:rsidR="001D597A">
        <w:rPr>
          <w:rFonts w:ascii="Times New Roman" w:hAnsi="Times New Roman" w:cs="Times New Roman"/>
          <w:sz w:val="24"/>
          <w:szCs w:val="24"/>
        </w:rPr>
        <w:t>reduced</w:t>
      </w:r>
      <w:r w:rsidR="001D597A" w:rsidRPr="00934174">
        <w:rPr>
          <w:rFonts w:ascii="Times New Roman" w:hAnsi="Times New Roman" w:cs="Times New Roman"/>
          <w:sz w:val="24"/>
          <w:szCs w:val="24"/>
        </w:rPr>
        <w:t xml:space="preserve"> feeding by </w:t>
      </w:r>
      <w:r w:rsidR="00A37CE7">
        <w:rPr>
          <w:rFonts w:ascii="Times New Roman" w:hAnsi="Times New Roman" w:cs="Times New Roman"/>
          <w:sz w:val="24"/>
          <w:szCs w:val="24"/>
        </w:rPr>
        <w:t>crickets</w:t>
      </w:r>
      <w:r w:rsidR="001D597A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1D597A">
        <w:rPr>
          <w:rFonts w:ascii="Times New Roman" w:hAnsi="Times New Roman" w:cs="Times New Roman"/>
          <w:sz w:val="24"/>
          <w:szCs w:val="24"/>
        </w:rPr>
        <w:t>(</w:t>
      </w:r>
      <w:r w:rsidR="001D597A" w:rsidRPr="00934174">
        <w:rPr>
          <w:rFonts w:ascii="Times New Roman" w:hAnsi="Times New Roman" w:cs="Times New Roman"/>
          <w:i/>
          <w:sz w:val="24"/>
          <w:szCs w:val="24"/>
        </w:rPr>
        <w:t>Acheta domesticus</w:t>
      </w:r>
      <w:r w:rsidR="001D597A">
        <w:rPr>
          <w:rFonts w:ascii="Times New Roman" w:hAnsi="Times New Roman" w:cs="Times New Roman"/>
          <w:sz w:val="24"/>
          <w:szCs w:val="24"/>
        </w:rPr>
        <w:t xml:space="preserve">), resulting in smaller </w:t>
      </w:r>
      <w:r w:rsidR="00483B31">
        <w:rPr>
          <w:rFonts w:ascii="Times New Roman" w:hAnsi="Times New Roman" w:cs="Times New Roman"/>
          <w:sz w:val="24"/>
          <w:szCs w:val="24"/>
        </w:rPr>
        <w:t>body</w:t>
      </w:r>
      <w:r w:rsidR="00C452C0">
        <w:rPr>
          <w:rFonts w:ascii="Times New Roman" w:hAnsi="Times New Roman" w:cs="Times New Roman"/>
          <w:sz w:val="24"/>
          <w:szCs w:val="24"/>
        </w:rPr>
        <w:t xml:space="preserve"> </w:t>
      </w:r>
      <w:r w:rsidR="00483B31">
        <w:rPr>
          <w:rFonts w:ascii="Times New Roman" w:hAnsi="Times New Roman" w:cs="Times New Roman"/>
          <w:sz w:val="24"/>
          <w:szCs w:val="24"/>
        </w:rPr>
        <w:t>mass</w:t>
      </w:r>
      <w:r w:rsidR="001D597A">
        <w:rPr>
          <w:rFonts w:ascii="Times New Roman" w:hAnsi="Times New Roman" w:cs="Times New Roman"/>
          <w:sz w:val="24"/>
          <w:szCs w:val="24"/>
        </w:rPr>
        <w:t xml:space="preserve">. </w:t>
      </w:r>
      <w:r w:rsidR="00C452C0">
        <w:rPr>
          <w:rFonts w:ascii="Times New Roman" w:hAnsi="Times New Roman" w:cs="Times New Roman"/>
          <w:sz w:val="24"/>
          <w:szCs w:val="24"/>
        </w:rPr>
        <w:t xml:space="preserve"> </w:t>
      </w:r>
      <w:r w:rsidR="00483B31">
        <w:rPr>
          <w:rFonts w:ascii="Times New Roman" w:hAnsi="Times New Roman" w:cs="Times New Roman"/>
          <w:sz w:val="24"/>
          <w:szCs w:val="24"/>
        </w:rPr>
        <w:t xml:space="preserve">This, in turn, reduced </w:t>
      </w:r>
      <w:r w:rsidR="00847630">
        <w:rPr>
          <w:rFonts w:ascii="Times New Roman" w:hAnsi="Times New Roman" w:cs="Times New Roman"/>
          <w:sz w:val="24"/>
          <w:szCs w:val="24"/>
        </w:rPr>
        <w:t>predatory behaviour</w:t>
      </w:r>
      <w:r w:rsidR="001D597A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C452C0">
        <w:rPr>
          <w:rFonts w:ascii="Times New Roman" w:hAnsi="Times New Roman" w:cs="Times New Roman"/>
          <w:sz w:val="24"/>
          <w:szCs w:val="24"/>
        </w:rPr>
        <w:t>by</w:t>
      </w:r>
      <w:r w:rsidR="008761BE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483B31">
        <w:rPr>
          <w:rFonts w:ascii="Times New Roman" w:hAnsi="Times New Roman" w:cs="Times New Roman"/>
          <w:sz w:val="24"/>
          <w:szCs w:val="24"/>
        </w:rPr>
        <w:t>pr</w:t>
      </w:r>
      <w:r w:rsidR="005F5448">
        <w:rPr>
          <w:rFonts w:ascii="Times New Roman" w:hAnsi="Times New Roman" w:cs="Times New Roman"/>
          <w:sz w:val="24"/>
          <w:szCs w:val="24"/>
        </w:rPr>
        <w:t>a</w:t>
      </w:r>
      <w:r w:rsidR="00483B31">
        <w:rPr>
          <w:rFonts w:ascii="Times New Roman" w:hAnsi="Times New Roman" w:cs="Times New Roman"/>
          <w:sz w:val="24"/>
          <w:szCs w:val="24"/>
        </w:rPr>
        <w:t>ying mantids</w:t>
      </w:r>
      <w:r w:rsidR="00B6435A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483B31">
        <w:rPr>
          <w:rFonts w:ascii="Times New Roman" w:hAnsi="Times New Roman" w:cs="Times New Roman"/>
          <w:sz w:val="24"/>
          <w:szCs w:val="24"/>
        </w:rPr>
        <w:t>(</w:t>
      </w:r>
      <w:r w:rsidR="008761BE" w:rsidRPr="00934174">
        <w:rPr>
          <w:rFonts w:ascii="Times New Roman" w:hAnsi="Times New Roman" w:cs="Times New Roman"/>
          <w:i/>
          <w:sz w:val="24"/>
          <w:szCs w:val="24"/>
        </w:rPr>
        <w:t>Tenodera sinensis</w:t>
      </w:r>
      <w:r w:rsidR="008761BE" w:rsidRPr="00934174">
        <w:rPr>
          <w:rFonts w:ascii="Times New Roman" w:hAnsi="Times New Roman" w:cs="Times New Roman"/>
          <w:sz w:val="24"/>
          <w:szCs w:val="24"/>
        </w:rPr>
        <w:t>)</w:t>
      </w:r>
      <w:r w:rsidR="00847630">
        <w:rPr>
          <w:rFonts w:ascii="Times New Roman" w:hAnsi="Times New Roman" w:cs="Times New Roman"/>
          <w:sz w:val="24"/>
          <w:szCs w:val="24"/>
        </w:rPr>
        <w:t>, which consequently performed worse</w:t>
      </w:r>
      <w:r w:rsidR="008761BE" w:rsidRPr="00934174">
        <w:rPr>
          <w:rFonts w:ascii="Times New Roman" w:hAnsi="Times New Roman" w:cs="Times New Roman"/>
          <w:sz w:val="24"/>
          <w:szCs w:val="24"/>
        </w:rPr>
        <w:t>.</w:t>
      </w:r>
      <w:r w:rsidR="00EE177B" w:rsidRPr="00934174">
        <w:rPr>
          <w:rFonts w:ascii="Times New Roman" w:hAnsi="Times New Roman" w:cs="Times New Roman"/>
          <w:sz w:val="24"/>
          <w:szCs w:val="24"/>
        </w:rPr>
        <w:t xml:space="preserve">  </w:t>
      </w:r>
      <w:r w:rsidR="00483B31">
        <w:rPr>
          <w:rFonts w:ascii="Times New Roman" w:hAnsi="Times New Roman" w:cs="Times New Roman"/>
          <w:sz w:val="24"/>
          <w:szCs w:val="24"/>
        </w:rPr>
        <w:t>Despite e</w:t>
      </w:r>
      <w:r w:rsidR="008761BE" w:rsidRPr="00934174">
        <w:rPr>
          <w:rFonts w:ascii="Times New Roman" w:hAnsi="Times New Roman" w:cs="Times New Roman"/>
          <w:sz w:val="24"/>
          <w:szCs w:val="24"/>
        </w:rPr>
        <w:t>lev</w:t>
      </w:r>
      <w:r w:rsidR="00D84846" w:rsidRPr="00934174">
        <w:rPr>
          <w:rFonts w:ascii="Times New Roman" w:hAnsi="Times New Roman" w:cs="Times New Roman"/>
          <w:sz w:val="24"/>
          <w:szCs w:val="24"/>
        </w:rPr>
        <w:t>ated CO</w:t>
      </w:r>
      <w:r w:rsidR="00D84846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4846" w:rsidRPr="00934174">
        <w:rPr>
          <w:rFonts w:ascii="Times New Roman" w:hAnsi="Times New Roman" w:cs="Times New Roman"/>
          <w:sz w:val="24"/>
          <w:szCs w:val="24"/>
        </w:rPr>
        <w:t xml:space="preserve"> decreas</w:t>
      </w:r>
      <w:r w:rsidR="00483B31">
        <w:rPr>
          <w:rFonts w:ascii="Times New Roman" w:hAnsi="Times New Roman" w:cs="Times New Roman"/>
          <w:sz w:val="24"/>
          <w:szCs w:val="24"/>
        </w:rPr>
        <w:t>ing</w:t>
      </w:r>
      <w:r w:rsidR="00D84846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877078" w:rsidRPr="00934174">
        <w:rPr>
          <w:rFonts w:ascii="Times New Roman" w:hAnsi="Times New Roman" w:cs="Times New Roman"/>
          <w:sz w:val="24"/>
          <w:szCs w:val="24"/>
        </w:rPr>
        <w:t xml:space="preserve">Si concentrations in </w:t>
      </w:r>
      <w:r w:rsidR="00877078" w:rsidRPr="00934174">
        <w:rPr>
          <w:rFonts w:ascii="Times New Roman" w:hAnsi="Times New Roman" w:cs="Times New Roman"/>
          <w:i/>
          <w:sz w:val="24"/>
          <w:szCs w:val="24"/>
        </w:rPr>
        <w:t>P. aquatica</w:t>
      </w:r>
      <w:r w:rsidR="00483B31">
        <w:rPr>
          <w:rFonts w:ascii="Times New Roman" w:hAnsi="Times New Roman" w:cs="Times New Roman"/>
          <w:sz w:val="24"/>
          <w:szCs w:val="24"/>
        </w:rPr>
        <w:t xml:space="preserve">, </w:t>
      </w:r>
      <w:r w:rsidR="00877078" w:rsidRPr="00934174">
        <w:rPr>
          <w:rFonts w:ascii="Times New Roman" w:hAnsi="Times New Roman" w:cs="Times New Roman"/>
          <w:sz w:val="24"/>
          <w:szCs w:val="24"/>
        </w:rPr>
        <w:t>this reduction was not large enough to affect the feeding behaviour of crickets or their predator.</w:t>
      </w:r>
      <w:r w:rsidR="00C452C0">
        <w:rPr>
          <w:rFonts w:ascii="Times New Roman" w:hAnsi="Times New Roman" w:cs="Times New Roman"/>
          <w:sz w:val="24"/>
          <w:szCs w:val="24"/>
        </w:rPr>
        <w:t xml:space="preserve"> </w:t>
      </w:r>
      <w:r w:rsidR="00401105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483B31">
        <w:rPr>
          <w:rFonts w:ascii="Times New Roman" w:hAnsi="Times New Roman" w:cs="Times New Roman"/>
          <w:sz w:val="24"/>
          <w:szCs w:val="24"/>
        </w:rPr>
        <w:t xml:space="preserve">Our results suggest that Si-based defences </w:t>
      </w:r>
      <w:r w:rsidR="00847630">
        <w:rPr>
          <w:rFonts w:ascii="Times New Roman" w:hAnsi="Times New Roman" w:cs="Times New Roman"/>
          <w:sz w:val="24"/>
          <w:szCs w:val="24"/>
        </w:rPr>
        <w:t xml:space="preserve">in plants </w:t>
      </w:r>
      <w:r w:rsidR="00483B31">
        <w:rPr>
          <w:rFonts w:ascii="Times New Roman" w:hAnsi="Times New Roman" w:cs="Times New Roman"/>
          <w:sz w:val="24"/>
          <w:szCs w:val="24"/>
        </w:rPr>
        <w:t xml:space="preserve">have </w:t>
      </w:r>
      <w:r w:rsidR="002F01D3">
        <w:rPr>
          <w:rFonts w:ascii="Times New Roman" w:hAnsi="Times New Roman" w:cs="Times New Roman"/>
          <w:sz w:val="24"/>
          <w:szCs w:val="24"/>
        </w:rPr>
        <w:t>adverse impacts</w:t>
      </w:r>
      <w:r w:rsidR="00847630">
        <w:rPr>
          <w:rFonts w:ascii="Times New Roman" w:hAnsi="Times New Roman" w:cs="Times New Roman"/>
          <w:sz w:val="24"/>
          <w:szCs w:val="24"/>
        </w:rPr>
        <w:t xml:space="preserve"> </w:t>
      </w:r>
      <w:r w:rsidR="00A37CE7">
        <w:rPr>
          <w:rFonts w:ascii="Times New Roman" w:hAnsi="Times New Roman" w:cs="Times New Roman"/>
          <w:sz w:val="24"/>
          <w:szCs w:val="24"/>
        </w:rPr>
        <w:t xml:space="preserve">on both </w:t>
      </w:r>
      <w:r w:rsidR="00847630">
        <w:rPr>
          <w:rFonts w:ascii="Times New Roman" w:hAnsi="Times New Roman" w:cs="Times New Roman"/>
          <w:sz w:val="24"/>
          <w:szCs w:val="24"/>
        </w:rPr>
        <w:t xml:space="preserve">primary and secondary trophic taxa, </w:t>
      </w:r>
      <w:r w:rsidR="00A37CE7">
        <w:rPr>
          <w:rFonts w:ascii="Times New Roman" w:hAnsi="Times New Roman" w:cs="Times New Roman"/>
          <w:sz w:val="24"/>
          <w:szCs w:val="24"/>
        </w:rPr>
        <w:t>and these are not likely to decline under future climate change scenarios</w:t>
      </w:r>
      <w:r w:rsidR="00F340ED" w:rsidRPr="00934174">
        <w:rPr>
          <w:rFonts w:ascii="Times New Roman" w:hAnsi="Times New Roman" w:cs="Times New Roman"/>
          <w:sz w:val="24"/>
          <w:szCs w:val="24"/>
        </w:rPr>
        <w:t>.</w:t>
      </w:r>
    </w:p>
    <w:p w14:paraId="08A9A05C" w14:textId="77777777" w:rsidR="00010444" w:rsidRPr="00934174" w:rsidRDefault="00010444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E798E5C" w14:textId="77777777" w:rsidR="00010444" w:rsidRPr="00934174" w:rsidRDefault="001B4F29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Climate change</w:t>
      </w:r>
      <w:r w:rsidR="009D750D">
        <w:rPr>
          <w:rFonts w:ascii="Times New Roman" w:hAnsi="Times New Roman" w:cs="Times New Roman"/>
          <w:sz w:val="24"/>
          <w:szCs w:val="24"/>
        </w:rPr>
        <w:t>, insect herbivore</w:t>
      </w:r>
      <w:r w:rsidR="00010444" w:rsidRPr="00934174">
        <w:rPr>
          <w:rFonts w:ascii="Times New Roman" w:hAnsi="Times New Roman" w:cs="Times New Roman"/>
          <w:sz w:val="24"/>
          <w:szCs w:val="24"/>
        </w:rPr>
        <w:t xml:space="preserve">, </w:t>
      </w:r>
      <w:r w:rsidR="009D750D">
        <w:rPr>
          <w:rFonts w:ascii="Times New Roman" w:hAnsi="Times New Roman" w:cs="Times New Roman"/>
          <w:sz w:val="24"/>
          <w:szCs w:val="24"/>
        </w:rPr>
        <w:t xml:space="preserve">natural enemy, </w:t>
      </w:r>
      <w:r w:rsidR="00010444" w:rsidRPr="00934174">
        <w:rPr>
          <w:rFonts w:ascii="Times New Roman" w:hAnsi="Times New Roman" w:cs="Times New Roman"/>
          <w:sz w:val="24"/>
          <w:szCs w:val="24"/>
        </w:rPr>
        <w:t xml:space="preserve">plant defence, predator, silicon </w:t>
      </w:r>
      <w:r w:rsidR="00010444" w:rsidRPr="0093417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574E51" w14:textId="77777777" w:rsidR="00B77139" w:rsidRPr="00934174" w:rsidRDefault="00CB1F39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14:paraId="58644CAC" w14:textId="18E7988A" w:rsidR="00545C8D" w:rsidRDefault="00746D24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25% of</w:t>
      </w:r>
      <w:r w:rsidR="00545C8D">
        <w:rPr>
          <w:rFonts w:ascii="Times New Roman" w:hAnsi="Times New Roman" w:cs="Times New Roman"/>
          <w:sz w:val="24"/>
          <w:szCs w:val="24"/>
        </w:rPr>
        <w:t xml:space="preserve"> species being herbivorous insects, we live on a green planet that is d</w:t>
      </w:r>
      <w:r w:rsidR="00CD35F5">
        <w:rPr>
          <w:rFonts w:ascii="Times New Roman" w:hAnsi="Times New Roman" w:cs="Times New Roman"/>
          <w:sz w:val="24"/>
          <w:szCs w:val="24"/>
        </w:rPr>
        <w:t>ominated by terrestrial plants</w:t>
      </w:r>
      <w:r w:rsidR="00990A9E">
        <w:rPr>
          <w:rFonts w:ascii="Times New Roman" w:hAnsi="Times New Roman" w:cs="Times New Roman"/>
          <w:sz w:val="24"/>
          <w:szCs w:val="24"/>
        </w:rPr>
        <w:t xml:space="preserve"> so it’s clear that plants resist attack</w:t>
      </w:r>
      <w:r w:rsidR="00CD35F5">
        <w:rPr>
          <w:rFonts w:ascii="Times New Roman" w:hAnsi="Times New Roman" w:cs="Times New Roman"/>
          <w:sz w:val="24"/>
          <w:szCs w:val="24"/>
        </w:rPr>
        <w:t xml:space="preserve">. </w:t>
      </w:r>
      <w:r w:rsidR="009D750D">
        <w:rPr>
          <w:rFonts w:ascii="Times New Roman" w:hAnsi="Times New Roman" w:cs="Times New Roman"/>
          <w:sz w:val="24"/>
          <w:szCs w:val="24"/>
        </w:rPr>
        <w:t xml:space="preserve"> </w:t>
      </w:r>
      <w:r w:rsidR="00CD35F5">
        <w:rPr>
          <w:rFonts w:ascii="Times New Roman" w:hAnsi="Times New Roman" w:cs="Times New Roman"/>
          <w:sz w:val="24"/>
          <w:szCs w:val="24"/>
        </w:rPr>
        <w:t>Plant chemi</w:t>
      </w:r>
      <w:r w:rsidR="00E76B6A">
        <w:rPr>
          <w:rFonts w:ascii="Times New Roman" w:hAnsi="Times New Roman" w:cs="Times New Roman"/>
          <w:sz w:val="24"/>
          <w:szCs w:val="24"/>
        </w:rPr>
        <w:t>cal defences</w:t>
      </w:r>
      <w:r w:rsidR="00CD35F5">
        <w:rPr>
          <w:rFonts w:ascii="Times New Roman" w:hAnsi="Times New Roman" w:cs="Times New Roman"/>
          <w:sz w:val="24"/>
          <w:szCs w:val="24"/>
        </w:rPr>
        <w:t xml:space="preserve"> restrict damage by insect herbivores both directly (e.g. toxicity) and indirectly by influencing </w:t>
      </w:r>
      <w:r w:rsidR="00E76B6A">
        <w:rPr>
          <w:rFonts w:ascii="Times New Roman" w:hAnsi="Times New Roman" w:cs="Times New Roman"/>
          <w:sz w:val="24"/>
          <w:szCs w:val="24"/>
        </w:rPr>
        <w:t>the</w:t>
      </w:r>
      <w:r w:rsidR="00CD35F5">
        <w:rPr>
          <w:rFonts w:ascii="Times New Roman" w:hAnsi="Times New Roman" w:cs="Times New Roman"/>
          <w:sz w:val="24"/>
          <w:szCs w:val="24"/>
        </w:rPr>
        <w:t xml:space="preserve"> third trophic level (e.g. recruitment of natural enemies)</w:t>
      </w:r>
      <w:r w:rsidR="004C2626">
        <w:rPr>
          <w:rFonts w:ascii="Times New Roman" w:hAnsi="Times New Roman" w:cs="Times New Roman"/>
          <w:sz w:val="24"/>
          <w:szCs w:val="24"/>
        </w:rPr>
        <w:t xml:space="preserve"> </w:t>
      </w:r>
      <w:r w:rsidR="004C2626">
        <w:rPr>
          <w:rFonts w:ascii="Times New Roman" w:hAnsi="Times New Roman" w:cs="Times New Roman"/>
          <w:sz w:val="24"/>
          <w:szCs w:val="24"/>
        </w:rPr>
        <w:fldChar w:fldCharType="begin"/>
      </w:r>
      <w:r w:rsidR="004C262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&lt;EndNote&gt;&lt;Cite&gt;&lt;Author&gt;Price&lt;/Author&gt;&lt;Year&gt;1980&lt;/Year&gt;&lt;RecNum&gt;849&lt;/RecNum&gt;&lt;DisplayText&gt;[1]&lt;/DisplayText&gt;&lt;record&gt;&lt;rec-number&gt;849&lt;/rec-number&gt;&lt;foreign-keys&gt;&lt;key app="EN" db-id="v0rwwsd9czrzvxe0f9ovrdr0xdzp5022pete" timestamp="1477981580"&gt;849&lt;/key&gt;&lt;/foreign-keys&gt;&lt;ref-type name="Journal Article"&gt;17&lt;/ref-type&gt;&lt;contributors&gt;&lt;authors&gt;&lt;author&gt;Price, P W&lt;/author&gt;&lt;author&gt;Bouton, C E&lt;/author&gt;&lt;author&gt;Gross, P&lt;/author&gt;&lt;author&gt;McPheron, B A&lt;/author&gt;&lt;author&gt;Thompson, J N&lt;/author&gt;&lt;author&gt;Weis, A E&lt;/author&gt;&lt;/authors&gt;&lt;/contributors&gt;&lt;titles&gt;&lt;title&gt;Interactions among three trophic levels: influence of plants on interactions between insect herbivores and natural enemies&lt;/title&gt;&lt;secondary-title&gt;Annual Review of Ecology and Systematics&lt;/secondary-title&gt;&lt;/titles&gt;&lt;periodical&gt;&lt;full-title&gt;Annual Review of Ecology and Systematics&lt;/full-title&gt;&lt;/periodical&gt;&lt;pages&gt;41-65&lt;/pages&gt;&lt;volume&gt;11&lt;/volume&gt;&lt;number&gt;1&lt;/number&gt;&lt;dates&gt;&lt;year&gt;1980&lt;/year&gt;&lt;/dates&gt;&lt;urls&gt;&lt;related-urls&gt;&lt;url&gt;http://www.annualreviews.org/doi/abs/10.1146/annurev.es.11.110180.000353&lt;/url&gt;&lt;/related-urls&gt;&lt;/urls&gt;&lt;electronic-resource-num&gt;10.1146/annurev.es.11.110180.000353&lt;/electronic-resource-num&gt;&lt;/record&gt;&lt;/Cite&gt;&lt;/EndNote&gt;</w:instrText>
      </w:r>
      <w:r w:rsidR="004C2626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[1]</w:t>
      </w:r>
      <w:r w:rsidR="004C2626">
        <w:rPr>
          <w:rFonts w:ascii="Times New Roman" w:hAnsi="Times New Roman" w:cs="Times New Roman"/>
          <w:sz w:val="24"/>
          <w:szCs w:val="24"/>
        </w:rPr>
        <w:fldChar w:fldCharType="end"/>
      </w:r>
      <w:r w:rsidR="00CD35F5">
        <w:rPr>
          <w:rFonts w:ascii="Times New Roman" w:hAnsi="Times New Roman" w:cs="Times New Roman"/>
          <w:sz w:val="24"/>
          <w:szCs w:val="24"/>
        </w:rPr>
        <w:t xml:space="preserve">. </w:t>
      </w:r>
      <w:r w:rsidR="009D750D">
        <w:rPr>
          <w:rFonts w:ascii="Times New Roman" w:hAnsi="Times New Roman" w:cs="Times New Roman"/>
          <w:sz w:val="24"/>
          <w:szCs w:val="24"/>
        </w:rPr>
        <w:t xml:space="preserve"> </w:t>
      </w:r>
      <w:r w:rsidR="00CD35F5">
        <w:rPr>
          <w:rFonts w:ascii="Times New Roman" w:hAnsi="Times New Roman" w:cs="Times New Roman"/>
          <w:sz w:val="24"/>
          <w:szCs w:val="24"/>
        </w:rPr>
        <w:t xml:space="preserve">While these bottom-up and top-down chemical mechanisms generally protect plants, plant </w:t>
      </w:r>
      <w:r w:rsidR="00E76B6A">
        <w:rPr>
          <w:rFonts w:ascii="Times New Roman" w:hAnsi="Times New Roman" w:cs="Times New Roman"/>
          <w:sz w:val="24"/>
          <w:szCs w:val="24"/>
        </w:rPr>
        <w:t xml:space="preserve">defences </w:t>
      </w:r>
      <w:r w:rsidR="009176E0">
        <w:rPr>
          <w:rFonts w:ascii="Times New Roman" w:hAnsi="Times New Roman" w:cs="Times New Roman"/>
          <w:sz w:val="24"/>
          <w:szCs w:val="24"/>
        </w:rPr>
        <w:t>can</w:t>
      </w:r>
      <w:r w:rsidR="00CD35F5">
        <w:rPr>
          <w:rFonts w:ascii="Times New Roman" w:hAnsi="Times New Roman" w:cs="Times New Roman"/>
          <w:sz w:val="24"/>
          <w:szCs w:val="24"/>
        </w:rPr>
        <w:t xml:space="preserve"> weaken top-down control where </w:t>
      </w:r>
      <w:r w:rsidR="00E76B6A">
        <w:rPr>
          <w:rFonts w:ascii="Times New Roman" w:hAnsi="Times New Roman" w:cs="Times New Roman"/>
          <w:sz w:val="24"/>
          <w:szCs w:val="24"/>
        </w:rPr>
        <w:t>they</w:t>
      </w:r>
      <w:r w:rsidR="009176E0">
        <w:rPr>
          <w:rFonts w:ascii="Times New Roman" w:hAnsi="Times New Roman" w:cs="Times New Roman"/>
          <w:sz w:val="24"/>
          <w:szCs w:val="24"/>
        </w:rPr>
        <w:t xml:space="preserve"> negatively affect</w:t>
      </w:r>
      <w:r w:rsidR="00CD35F5">
        <w:rPr>
          <w:rFonts w:ascii="Times New Roman" w:hAnsi="Times New Roman" w:cs="Times New Roman"/>
          <w:sz w:val="24"/>
          <w:szCs w:val="24"/>
        </w:rPr>
        <w:t xml:space="preserve"> the quality of herbiv</w:t>
      </w:r>
      <w:r w:rsidR="00927031">
        <w:rPr>
          <w:rFonts w:ascii="Times New Roman" w:hAnsi="Times New Roman" w:cs="Times New Roman"/>
          <w:sz w:val="24"/>
          <w:szCs w:val="24"/>
        </w:rPr>
        <w:t xml:space="preserve">ores for their natural enemies </w:t>
      </w:r>
      <w:r w:rsidR="00927031">
        <w:rPr>
          <w:rFonts w:ascii="Times New Roman" w:hAnsi="Times New Roman" w:cs="Times New Roman"/>
          <w:sz w:val="24"/>
          <w:szCs w:val="24"/>
        </w:rPr>
        <w:fldChar w:fldCharType="begin"/>
      </w:r>
      <w:r w:rsidR="00934E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&lt;EndNote&gt;&lt;Cite&gt;&lt;Author&gt;Ode&lt;/Author&gt;&lt;Year&gt;2006&lt;/Year&gt;&lt;RecNum&gt;846&lt;/RecNum&gt;&lt;DisplayText&gt;[2]&lt;/DisplayText&gt;&lt;record&gt;&lt;rec-number&gt;846&lt;/rec-number&gt;&lt;foreign-keys&gt;&lt;key app="EN" db-id="v0rwwsd9czrzvxe0f9ovrdr0xdzp5022pete" timestamp="1476777303"&gt;846&lt;/key&gt;&lt;/foreign-keys&gt;&lt;ref-type name="Journal Article"&gt;17&lt;/ref-type&gt;&lt;contributors&gt;&lt;authors&gt;&lt;author&gt;Ode, Paul J.&lt;/author&gt;&lt;/authors&gt;&lt;/contributors&gt;&lt;titles&gt;&lt;title&gt;Plant chemistry and natural enemy fitness: effects on herbivore and natural enemy interactions&lt;/title&gt;&lt;secondary-title&gt;Annual Review of Entomology&lt;/secondary-title&gt;&lt;/titles&gt;&lt;periodical&gt;&lt;full-title&gt;Annual Review of Entomology&lt;/full-title&gt;&lt;/periodical&gt;&lt;pages&gt;163-185&lt;/pages&gt;&lt;volume&gt;51&lt;/volume&gt;&lt;number&gt;1&lt;/number&gt;&lt;keywords&gt;&lt;keyword&gt;tritrophic interactions,plant defense,parasitoids,secondary plant chemistry,top-down versus bottom-up&lt;/keyword&gt;&lt;/keywords&gt;&lt;dates&gt;&lt;year&gt;2006&lt;/year&gt;&lt;/dates&gt;&lt;accession-num&gt;16332208&lt;/accession-num&gt;&lt;urls&gt;&lt;related-urls&gt;&lt;url&gt;http://www.annualreviews.org/doi/abs/10.1146/annurev.ento.51.110104.151110&lt;/url&gt;&lt;/related-urls&gt;&lt;/urls&gt;&lt;electronic-resource-num&gt;10.1146/annurev.ento.51.110104.151110&lt;/electronic-resource-num&gt;&lt;/record&gt;&lt;/Cite&gt;&lt;/EndNote&gt;</w:instrText>
      </w:r>
      <w:r w:rsidR="00927031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[2]</w:t>
      </w:r>
      <w:r w:rsidR="00927031">
        <w:rPr>
          <w:rFonts w:ascii="Times New Roman" w:hAnsi="Times New Roman" w:cs="Times New Roman"/>
          <w:sz w:val="24"/>
          <w:szCs w:val="24"/>
        </w:rPr>
        <w:fldChar w:fldCharType="end"/>
      </w:r>
      <w:r w:rsidR="00CD35F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DE34C2" w14:textId="77777777" w:rsidR="00545C8D" w:rsidRDefault="00545C8D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99ABAE3" w14:textId="5C5222FE" w:rsidR="006F0119" w:rsidRPr="00934174" w:rsidRDefault="00A822AB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06B8">
        <w:rPr>
          <w:rFonts w:ascii="Times New Roman" w:hAnsi="Times New Roman" w:cs="Times New Roman"/>
          <w:sz w:val="24"/>
          <w:szCs w:val="24"/>
        </w:rPr>
        <w:t xml:space="preserve">Silicon (Si) is </w:t>
      </w:r>
      <w:r w:rsidR="00E76B6A">
        <w:rPr>
          <w:rFonts w:ascii="Times New Roman" w:hAnsi="Times New Roman" w:cs="Times New Roman"/>
          <w:sz w:val="24"/>
          <w:szCs w:val="24"/>
        </w:rPr>
        <w:t>increasingly rec</w:t>
      </w:r>
      <w:r w:rsidR="00581036">
        <w:rPr>
          <w:rFonts w:ascii="Times New Roman" w:hAnsi="Times New Roman" w:cs="Times New Roman"/>
          <w:sz w:val="24"/>
          <w:szCs w:val="24"/>
        </w:rPr>
        <w:t xml:space="preserve">ognised as playing a range of </w:t>
      </w:r>
      <w:r w:rsidRPr="00EC06B8">
        <w:rPr>
          <w:rFonts w:ascii="Times New Roman" w:hAnsi="Times New Roman" w:cs="Times New Roman"/>
          <w:sz w:val="24"/>
          <w:szCs w:val="24"/>
        </w:rPr>
        <w:t>ecological</w:t>
      </w:r>
      <w:r w:rsidR="00581036">
        <w:rPr>
          <w:rFonts w:ascii="Times New Roman" w:hAnsi="Times New Roman" w:cs="Times New Roman"/>
          <w:sz w:val="24"/>
          <w:szCs w:val="24"/>
        </w:rPr>
        <w:t>ly</w:t>
      </w:r>
      <w:r w:rsidRPr="00EC06B8">
        <w:rPr>
          <w:rFonts w:ascii="Times New Roman" w:hAnsi="Times New Roman" w:cs="Times New Roman"/>
          <w:sz w:val="24"/>
          <w:szCs w:val="24"/>
        </w:rPr>
        <w:t xml:space="preserve"> significan</w:t>
      </w:r>
      <w:r w:rsidR="00581036">
        <w:rPr>
          <w:rFonts w:ascii="Times New Roman" w:hAnsi="Times New Roman" w:cs="Times New Roman"/>
          <w:sz w:val="24"/>
          <w:szCs w:val="24"/>
        </w:rPr>
        <w:t>t roles</w:t>
      </w:r>
      <w:r w:rsidRPr="00EC06B8">
        <w:rPr>
          <w:rFonts w:ascii="Times New Roman" w:hAnsi="Times New Roman" w:cs="Times New Roman"/>
          <w:sz w:val="24"/>
          <w:szCs w:val="24"/>
        </w:rPr>
        <w:t xml:space="preserve"> in plants </w:t>
      </w:r>
      <w:r w:rsidR="00082E46" w:rsidRPr="00EC06B8">
        <w:rPr>
          <w:rFonts w:ascii="Times New Roman" w:hAnsi="Times New Roman" w:cs="Times New Roman"/>
          <w:sz w:val="24"/>
          <w:szCs w:val="24"/>
        </w:rPr>
        <w:fldChar w:fldCharType="begin"/>
      </w:r>
      <w:r w:rsidR="004C262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&lt;EndNote&gt;&lt;Cite&gt;&lt;Author&gt;Cooke&lt;/Author&gt;&lt;Year&gt;2016&lt;/Year&gt;&lt;RecNum&gt;838&lt;/RecNum&gt;&lt;DisplayText&gt;[3]&lt;/DisplayText&gt;&lt;record&gt;&lt;rec-number&gt;838&lt;/rec-number&gt;&lt;foreign-keys&gt;&lt;key app="EN" db-id="v0rwwsd9czrzvxe0f9ovrdr0xdzp5022pete" timestamp="1470873978"&gt;838&lt;/key&gt;&lt;/foreign-keys&gt;&lt;ref-type name="Journal Article"&gt;17&lt;/ref-type&gt;&lt;contributors&gt;&lt;authors&gt;&lt;author&gt;Cooke, Julia&lt;/author&gt;&lt;author&gt;DeGabriel, Jane L.&lt;/author&gt;&lt;author&gt;Hartley, Susan E.&lt;/author&gt;&lt;/authors&gt;&lt;/contributors&gt;&lt;titles&gt;&lt;title&gt;The functional ecology of plant silicon: geoscience to genes&lt;/title&gt;&lt;secondary-title&gt;Functional Ecology&lt;/secondary-title&gt;&lt;/titles&gt;&lt;periodical&gt;&lt;full-title&gt;Functional Ecology&lt;/full-title&gt;&lt;/periodical&gt;&lt;pages&gt;1270-1276&lt;/pages&gt;&lt;volume&gt;30&lt;/volume&gt;&lt;number&gt;8&lt;/number&gt;&lt;dates&gt;&lt;year&gt;2016&lt;/year&gt;&lt;/dates&gt;&lt;isbn&gt;1365-2435&lt;/isbn&gt;&lt;urls&gt;&lt;related-urls&gt;&lt;url&gt;http://dx.doi.org/10.1111/1365-2435.12711&lt;/url&gt;&lt;/related-urls&gt;&lt;/urls&gt;&lt;electronic-resource-num&gt;10.1111/1365-2435.12711&lt;/electronic-resource-num&gt;&lt;/record&gt;&lt;/Cite&gt;&lt;/EndNote&gt;</w:instrText>
      </w:r>
      <w:r w:rsidR="00082E46" w:rsidRPr="00EC06B8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[3]</w:t>
      </w:r>
      <w:r w:rsidR="00082E46" w:rsidRPr="00EC06B8">
        <w:rPr>
          <w:rFonts w:ascii="Times New Roman" w:hAnsi="Times New Roman" w:cs="Times New Roman"/>
          <w:sz w:val="24"/>
          <w:szCs w:val="24"/>
        </w:rPr>
        <w:fldChar w:fldCharType="end"/>
      </w:r>
      <w:r w:rsidR="00581036">
        <w:rPr>
          <w:rFonts w:ascii="Times New Roman" w:hAnsi="Times New Roman" w:cs="Times New Roman"/>
          <w:sz w:val="24"/>
          <w:szCs w:val="24"/>
        </w:rPr>
        <w:t>, particularly in grasses where it can make up 10% of tissue dry weight</w:t>
      </w:r>
      <w:r w:rsidRPr="00EC06B8">
        <w:rPr>
          <w:rFonts w:ascii="Times New Roman" w:hAnsi="Times New Roman" w:cs="Times New Roman"/>
          <w:sz w:val="24"/>
          <w:szCs w:val="24"/>
        </w:rPr>
        <w:t xml:space="preserve">.  </w:t>
      </w:r>
      <w:r w:rsidR="00EC06B8" w:rsidRPr="001F5DBF">
        <w:rPr>
          <w:rFonts w:ascii="Times New Roman" w:hAnsi="Times New Roman" w:cs="Times New Roman"/>
          <w:color w:val="000000"/>
          <w:sz w:val="24"/>
          <w:szCs w:val="24"/>
        </w:rPr>
        <w:t>Si can be deposited within or between cells, in the cell wall or as discrete opaline phytoliths.</w:t>
      </w:r>
      <w:r w:rsidR="00EC06B8" w:rsidRPr="00EC06B8">
        <w:rPr>
          <w:rFonts w:ascii="Times New Roman" w:hAnsi="Times New Roman" w:cs="Times New Roman"/>
          <w:sz w:val="24"/>
          <w:szCs w:val="24"/>
        </w:rPr>
        <w:t xml:space="preserve"> </w:t>
      </w:r>
      <w:r w:rsidR="009176E0">
        <w:rPr>
          <w:rFonts w:ascii="Times New Roman" w:hAnsi="Times New Roman" w:cs="Times New Roman"/>
          <w:sz w:val="24"/>
          <w:szCs w:val="24"/>
        </w:rPr>
        <w:t xml:space="preserve"> </w:t>
      </w:r>
      <w:r w:rsidR="00581036">
        <w:rPr>
          <w:rFonts w:ascii="Times New Roman" w:hAnsi="Times New Roman" w:cs="Times New Roman"/>
          <w:sz w:val="24"/>
          <w:szCs w:val="24"/>
        </w:rPr>
        <w:t>S</w:t>
      </w:r>
      <w:r w:rsidR="00EC06B8" w:rsidRPr="00EC06B8">
        <w:rPr>
          <w:rFonts w:ascii="Times New Roman" w:hAnsi="Times New Roman" w:cs="Times New Roman"/>
          <w:sz w:val="24"/>
          <w:szCs w:val="24"/>
        </w:rPr>
        <w:t xml:space="preserve">uch </w:t>
      </w:r>
      <w:r w:rsidR="00082E46" w:rsidRPr="00EC06B8">
        <w:rPr>
          <w:rFonts w:ascii="Times New Roman" w:hAnsi="Times New Roman" w:cs="Times New Roman"/>
          <w:sz w:val="24"/>
          <w:szCs w:val="24"/>
        </w:rPr>
        <w:t>Si</w:t>
      </w:r>
      <w:r w:rsidR="00580D83" w:rsidRPr="00EC06B8">
        <w:rPr>
          <w:rFonts w:ascii="Times New Roman" w:hAnsi="Times New Roman" w:cs="Times New Roman"/>
          <w:sz w:val="24"/>
          <w:szCs w:val="24"/>
        </w:rPr>
        <w:t xml:space="preserve"> </w:t>
      </w:r>
      <w:r w:rsidR="00EC06B8" w:rsidRPr="00EC06B8">
        <w:rPr>
          <w:rFonts w:ascii="Times New Roman" w:hAnsi="Times New Roman" w:cs="Times New Roman"/>
          <w:sz w:val="24"/>
          <w:szCs w:val="24"/>
        </w:rPr>
        <w:t xml:space="preserve">deposition </w:t>
      </w:r>
      <w:r w:rsidR="00580D83" w:rsidRPr="00EC06B8">
        <w:rPr>
          <w:rFonts w:ascii="Times New Roman" w:hAnsi="Times New Roman" w:cs="Times New Roman"/>
          <w:sz w:val="24"/>
          <w:szCs w:val="24"/>
        </w:rPr>
        <w:t>confers defence against herbivor</w:t>
      </w:r>
      <w:r w:rsidR="00581036">
        <w:rPr>
          <w:rFonts w:ascii="Times New Roman" w:hAnsi="Times New Roman" w:cs="Times New Roman"/>
          <w:sz w:val="24"/>
          <w:szCs w:val="24"/>
        </w:rPr>
        <w:t>es</w:t>
      </w:r>
      <w:r w:rsidR="00082E46" w:rsidRPr="00EC06B8">
        <w:rPr>
          <w:rFonts w:ascii="Times New Roman" w:hAnsi="Times New Roman" w:cs="Times New Roman"/>
          <w:sz w:val="24"/>
          <w:szCs w:val="24"/>
        </w:rPr>
        <w:t xml:space="preserve"> </w:t>
      </w:r>
      <w:r w:rsidR="00EC06B8" w:rsidRPr="001512E1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580D83" w:rsidRPr="001512E1">
        <w:rPr>
          <w:rFonts w:ascii="Times New Roman" w:hAnsi="Times New Roman" w:cs="Times New Roman"/>
          <w:sz w:val="24"/>
          <w:szCs w:val="24"/>
        </w:rPr>
        <w:t xml:space="preserve">abrasive </w:t>
      </w:r>
      <w:r w:rsidR="00EC06B8" w:rsidRPr="001512E1">
        <w:rPr>
          <w:rFonts w:ascii="Times New Roman" w:hAnsi="Times New Roman" w:cs="Times New Roman"/>
          <w:sz w:val="24"/>
          <w:szCs w:val="24"/>
        </w:rPr>
        <w:t xml:space="preserve">effects on </w:t>
      </w:r>
      <w:r w:rsidR="00581036">
        <w:rPr>
          <w:rFonts w:ascii="Times New Roman" w:hAnsi="Times New Roman" w:cs="Times New Roman"/>
          <w:sz w:val="24"/>
          <w:szCs w:val="24"/>
        </w:rPr>
        <w:t xml:space="preserve">their </w:t>
      </w:r>
      <w:r w:rsidR="00EC06B8" w:rsidRPr="001512E1">
        <w:rPr>
          <w:rFonts w:ascii="Times New Roman" w:hAnsi="Times New Roman" w:cs="Times New Roman"/>
          <w:sz w:val="24"/>
          <w:szCs w:val="24"/>
        </w:rPr>
        <w:t>mouthparts and diminished</w:t>
      </w:r>
      <w:r w:rsidR="00580D83" w:rsidRPr="001512E1">
        <w:rPr>
          <w:rFonts w:ascii="Times New Roman" w:hAnsi="Times New Roman" w:cs="Times New Roman"/>
          <w:sz w:val="24"/>
          <w:szCs w:val="24"/>
        </w:rPr>
        <w:t xml:space="preserve"> nutrient acquisition via reduced palatability and digestibility </w:t>
      </w:r>
      <w:r w:rsidR="00581036">
        <w:rPr>
          <w:rFonts w:ascii="Times New Roman" w:hAnsi="Times New Roman" w:cs="Times New Roman"/>
          <w:sz w:val="24"/>
          <w:szCs w:val="24"/>
        </w:rPr>
        <w:t>of foliage, in turn reducing the growth rate and body mass of herbivores feeding on Si-rich plants</w:t>
      </w:r>
      <w:r w:rsidR="003C5609">
        <w:rPr>
          <w:rFonts w:ascii="Times New Roman" w:hAnsi="Times New Roman" w:cs="Times New Roman"/>
          <w:sz w:val="24"/>
          <w:szCs w:val="24"/>
        </w:rPr>
        <w:t xml:space="preserve"> </w:t>
      </w:r>
      <w:r w:rsidR="005F5448">
        <w:rPr>
          <w:rFonts w:ascii="Times New Roman" w:hAnsi="Times New Roman" w:cs="Times New Roman"/>
          <w:sz w:val="24"/>
          <w:szCs w:val="24"/>
        </w:rPr>
        <w:fldChar w:fldCharType="begin"/>
      </w:r>
      <w:r w:rsidR="00934E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&lt;EndNote&gt;&lt;Cite&gt;&lt;Author&gt;Hartley&lt;/Author&gt;&lt;Year&gt;2016&lt;/Year&gt;&lt;RecNum&gt;823&lt;/RecNum&gt;&lt;DisplayText&gt;[4]&lt;/DisplayText&gt;&lt;record&gt;&lt;rec-number&gt;823&lt;/rec-number&gt;&lt;foreign-keys&gt;&lt;key app="EN" db-id="v0rwwsd9czrzvxe0f9ovrdr0xdzp5022pete" timestamp="1470716896"&gt;823&lt;/key&gt;&lt;/foreign-keys&gt;&lt;ref-type name="Journal Article"&gt;17&lt;/ref-type&gt;&lt;contributors&gt;&lt;authors&gt;&lt;author&gt;Hartley, Susan E.&lt;/author&gt;&lt;author&gt;DeGabriel, Jane L.&lt;/author&gt;&lt;/authors&gt;&lt;/contributors&gt;&lt;titles&gt;&lt;title&gt;The ecology of herbivore-induced silicon defences in grasses&lt;/title&gt;&lt;secondary-title&gt;Functional Ecology&lt;/secondary-title&gt;&lt;/titles&gt;&lt;periodical&gt;&lt;full-title&gt;Functional Ecology&lt;/full-title&gt;&lt;/periodical&gt;&lt;pages&gt;1311-1322&lt;/pages&gt;&lt;volume&gt;30&lt;/volume&gt;&lt;number&gt;8&lt;/number&gt;&lt;keywords&gt;&lt;keyword&gt;defence induction&lt;/keyword&gt;&lt;keyword&gt;herbivory&lt;/keyword&gt;&lt;keyword&gt;insect&lt;/keyword&gt;&lt;keyword&gt;landscape scale&lt;/keyword&gt;&lt;keyword&gt;mammal&lt;/keyword&gt;&lt;keyword&gt;physical defences&lt;/keyword&gt;&lt;keyword&gt;plant–herbivore interactions&lt;/keyword&gt;&lt;keyword&gt;silica&lt;/keyword&gt;&lt;/keywords&gt;&lt;dates&gt;&lt;year&gt;2016&lt;/year&gt;&lt;/dates&gt;&lt;isbn&gt;1365-2435&lt;/isbn&gt;&lt;urls&gt;&lt;related-urls&gt;&lt;url&gt;http://dx.doi.org/10.1111/1365-2435.12706&lt;/url&gt;&lt;/related-urls&gt;&lt;/urls&gt;&lt;electronic-resource-num&gt;10.1111/1365-2435.12706&lt;/electronic-resource-num&gt;&lt;/record&gt;&lt;/Cite&gt;&lt;/EndNote&gt;</w:instrText>
      </w:r>
      <w:r w:rsidR="005F5448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[4]</w:t>
      </w:r>
      <w:r w:rsidR="005F5448">
        <w:rPr>
          <w:rFonts w:ascii="Times New Roman" w:hAnsi="Times New Roman" w:cs="Times New Roman"/>
          <w:sz w:val="24"/>
          <w:szCs w:val="24"/>
        </w:rPr>
        <w:fldChar w:fldCharType="end"/>
      </w:r>
      <w:r w:rsidR="001F5DBF">
        <w:rPr>
          <w:rFonts w:ascii="Times New Roman" w:hAnsi="Times New Roman" w:cs="Times New Roman"/>
          <w:sz w:val="24"/>
          <w:szCs w:val="24"/>
        </w:rPr>
        <w:t xml:space="preserve">.  </w:t>
      </w:r>
      <w:r w:rsidR="00082E46">
        <w:rPr>
          <w:rFonts w:ascii="Times New Roman" w:hAnsi="Times New Roman" w:cs="Times New Roman"/>
          <w:sz w:val="24"/>
          <w:szCs w:val="24"/>
        </w:rPr>
        <w:t xml:space="preserve">Such non-fatal </w:t>
      </w:r>
      <w:r w:rsidR="00EC06B8">
        <w:rPr>
          <w:rFonts w:ascii="Times New Roman" w:hAnsi="Times New Roman" w:cs="Times New Roman"/>
          <w:sz w:val="24"/>
          <w:szCs w:val="24"/>
        </w:rPr>
        <w:t xml:space="preserve">effects </w:t>
      </w:r>
      <w:r w:rsidR="00082E46">
        <w:rPr>
          <w:rFonts w:ascii="Times New Roman" w:hAnsi="Times New Roman" w:cs="Times New Roman"/>
          <w:sz w:val="24"/>
          <w:szCs w:val="24"/>
        </w:rPr>
        <w:t>could</w:t>
      </w:r>
      <w:r w:rsidR="003E497A">
        <w:rPr>
          <w:rFonts w:ascii="Times New Roman" w:hAnsi="Times New Roman" w:cs="Times New Roman"/>
          <w:sz w:val="24"/>
          <w:szCs w:val="24"/>
        </w:rPr>
        <w:t xml:space="preserve"> pass up the food chain</w:t>
      </w:r>
      <w:r w:rsidR="00BC68CC">
        <w:rPr>
          <w:rFonts w:ascii="Times New Roman" w:hAnsi="Times New Roman" w:cs="Times New Roman"/>
          <w:sz w:val="24"/>
          <w:szCs w:val="24"/>
        </w:rPr>
        <w:t xml:space="preserve"> by, for example, reducing </w:t>
      </w:r>
      <w:r w:rsidR="00581036">
        <w:rPr>
          <w:rFonts w:ascii="Times New Roman" w:hAnsi="Times New Roman" w:cs="Times New Roman"/>
          <w:sz w:val="24"/>
          <w:szCs w:val="24"/>
        </w:rPr>
        <w:t xml:space="preserve">both </w:t>
      </w:r>
      <w:r w:rsidR="00BC68CC">
        <w:rPr>
          <w:rFonts w:ascii="Times New Roman" w:hAnsi="Times New Roman" w:cs="Times New Roman"/>
          <w:sz w:val="24"/>
          <w:szCs w:val="24"/>
        </w:rPr>
        <w:t xml:space="preserve">the palatability </w:t>
      </w:r>
      <w:r w:rsidR="003D4155">
        <w:rPr>
          <w:rFonts w:ascii="Times New Roman" w:hAnsi="Times New Roman" w:cs="Times New Roman"/>
          <w:sz w:val="24"/>
          <w:szCs w:val="24"/>
        </w:rPr>
        <w:t xml:space="preserve">and </w:t>
      </w:r>
      <w:r w:rsidR="00581036">
        <w:rPr>
          <w:rFonts w:ascii="Times New Roman" w:hAnsi="Times New Roman" w:cs="Times New Roman"/>
          <w:sz w:val="24"/>
          <w:szCs w:val="24"/>
        </w:rPr>
        <w:t xml:space="preserve">quality </w:t>
      </w:r>
      <w:r w:rsidR="00BC68CC">
        <w:rPr>
          <w:rFonts w:ascii="Times New Roman" w:hAnsi="Times New Roman" w:cs="Times New Roman"/>
          <w:sz w:val="24"/>
          <w:szCs w:val="24"/>
        </w:rPr>
        <w:t>of herbivorous insects</w:t>
      </w:r>
      <w:r w:rsidR="003D4155">
        <w:rPr>
          <w:rFonts w:ascii="Times New Roman" w:hAnsi="Times New Roman" w:cs="Times New Roman"/>
          <w:sz w:val="24"/>
          <w:szCs w:val="24"/>
        </w:rPr>
        <w:t xml:space="preserve"> as food</w:t>
      </w:r>
      <w:r w:rsidR="00BC68CC">
        <w:rPr>
          <w:rFonts w:ascii="Times New Roman" w:hAnsi="Times New Roman" w:cs="Times New Roman"/>
          <w:sz w:val="24"/>
          <w:szCs w:val="24"/>
        </w:rPr>
        <w:t xml:space="preserve"> </w:t>
      </w:r>
      <w:r w:rsidR="00695CA7">
        <w:rPr>
          <w:rFonts w:ascii="Times New Roman" w:hAnsi="Times New Roman" w:cs="Times New Roman"/>
          <w:sz w:val="24"/>
          <w:szCs w:val="24"/>
        </w:rPr>
        <w:t>for</w:t>
      </w:r>
      <w:r w:rsidR="00BC68CC">
        <w:rPr>
          <w:rFonts w:ascii="Times New Roman" w:hAnsi="Times New Roman" w:cs="Times New Roman"/>
          <w:sz w:val="24"/>
          <w:szCs w:val="24"/>
        </w:rPr>
        <w:t xml:space="preserve"> their predators.</w:t>
      </w:r>
      <w:r w:rsidR="003E497A">
        <w:rPr>
          <w:rFonts w:ascii="Times New Roman" w:hAnsi="Times New Roman" w:cs="Times New Roman"/>
          <w:sz w:val="24"/>
          <w:szCs w:val="24"/>
        </w:rPr>
        <w:t xml:space="preserve"> </w:t>
      </w:r>
      <w:r w:rsidR="009176E0">
        <w:rPr>
          <w:rFonts w:ascii="Times New Roman" w:hAnsi="Times New Roman" w:cs="Times New Roman"/>
          <w:sz w:val="24"/>
          <w:szCs w:val="24"/>
        </w:rPr>
        <w:t xml:space="preserve"> </w:t>
      </w:r>
      <w:r w:rsidR="00695CA7">
        <w:rPr>
          <w:rFonts w:ascii="Times New Roman" w:hAnsi="Times New Roman" w:cs="Times New Roman"/>
          <w:sz w:val="24"/>
          <w:szCs w:val="24"/>
        </w:rPr>
        <w:t xml:space="preserve">This could </w:t>
      </w:r>
      <w:r w:rsidR="00CD35F5">
        <w:rPr>
          <w:rFonts w:ascii="Times New Roman" w:hAnsi="Times New Roman" w:cs="Times New Roman"/>
          <w:sz w:val="24"/>
          <w:szCs w:val="24"/>
        </w:rPr>
        <w:t>be detrimental for</w:t>
      </w:r>
      <w:r w:rsidR="00695CA7">
        <w:rPr>
          <w:rFonts w:ascii="Times New Roman" w:hAnsi="Times New Roman" w:cs="Times New Roman"/>
          <w:sz w:val="24"/>
          <w:szCs w:val="24"/>
        </w:rPr>
        <w:t xml:space="preserve"> </w:t>
      </w:r>
      <w:r w:rsidR="00581036">
        <w:rPr>
          <w:rFonts w:ascii="Times New Roman" w:hAnsi="Times New Roman" w:cs="Times New Roman"/>
          <w:sz w:val="24"/>
          <w:szCs w:val="24"/>
        </w:rPr>
        <w:t xml:space="preserve">the </w:t>
      </w:r>
      <w:r w:rsidR="00695CA7">
        <w:rPr>
          <w:rFonts w:ascii="Times New Roman" w:hAnsi="Times New Roman" w:cs="Times New Roman"/>
          <w:sz w:val="24"/>
          <w:szCs w:val="24"/>
        </w:rPr>
        <w:t>foraging behaviour and</w:t>
      </w:r>
      <w:r w:rsidR="001F5DBF">
        <w:rPr>
          <w:rFonts w:ascii="Times New Roman" w:hAnsi="Times New Roman" w:cs="Times New Roman"/>
          <w:sz w:val="24"/>
          <w:szCs w:val="24"/>
        </w:rPr>
        <w:t xml:space="preserve"> </w:t>
      </w:r>
      <w:r w:rsidR="00695CA7">
        <w:rPr>
          <w:rFonts w:ascii="Times New Roman" w:hAnsi="Times New Roman" w:cs="Times New Roman"/>
          <w:sz w:val="24"/>
          <w:szCs w:val="24"/>
        </w:rPr>
        <w:t>performance of predators</w:t>
      </w:r>
      <w:r w:rsidR="00CD35F5">
        <w:rPr>
          <w:rFonts w:ascii="Times New Roman" w:hAnsi="Times New Roman" w:cs="Times New Roman"/>
          <w:sz w:val="24"/>
          <w:szCs w:val="24"/>
        </w:rPr>
        <w:t xml:space="preserve"> and potentially weaken top-down control of insect herbivores</w:t>
      </w:r>
      <w:r w:rsidR="00927031">
        <w:rPr>
          <w:rFonts w:ascii="Times New Roman" w:hAnsi="Times New Roman" w:cs="Times New Roman"/>
          <w:sz w:val="24"/>
          <w:szCs w:val="24"/>
        </w:rPr>
        <w:t xml:space="preserve">.  </w:t>
      </w:r>
      <w:r w:rsidR="00695CA7">
        <w:rPr>
          <w:rFonts w:ascii="Times New Roman" w:hAnsi="Times New Roman" w:cs="Times New Roman"/>
          <w:sz w:val="24"/>
          <w:szCs w:val="24"/>
        </w:rPr>
        <w:t xml:space="preserve">While </w:t>
      </w:r>
      <w:r w:rsidR="00E906FA" w:rsidRPr="00934174">
        <w:rPr>
          <w:rFonts w:ascii="Times New Roman" w:hAnsi="Times New Roman" w:cs="Times New Roman"/>
          <w:sz w:val="24"/>
          <w:szCs w:val="24"/>
        </w:rPr>
        <w:t xml:space="preserve">Si </w:t>
      </w:r>
      <w:r w:rsidR="00695CA7">
        <w:rPr>
          <w:rFonts w:ascii="Times New Roman" w:hAnsi="Times New Roman" w:cs="Times New Roman"/>
          <w:sz w:val="24"/>
          <w:szCs w:val="24"/>
        </w:rPr>
        <w:t xml:space="preserve">is </w:t>
      </w:r>
      <w:r w:rsidR="00581036">
        <w:rPr>
          <w:rFonts w:ascii="Times New Roman" w:hAnsi="Times New Roman" w:cs="Times New Roman"/>
          <w:sz w:val="24"/>
          <w:szCs w:val="24"/>
        </w:rPr>
        <w:t xml:space="preserve">widely regarded </w:t>
      </w:r>
      <w:r w:rsidR="00695CA7">
        <w:rPr>
          <w:rFonts w:ascii="Times New Roman" w:hAnsi="Times New Roman" w:cs="Times New Roman"/>
          <w:sz w:val="24"/>
          <w:szCs w:val="24"/>
        </w:rPr>
        <w:t>as an important anti-herbivore defence in grasses</w:t>
      </w:r>
      <w:r w:rsidR="00581036">
        <w:rPr>
          <w:rFonts w:ascii="Times New Roman" w:hAnsi="Times New Roman" w:cs="Times New Roman"/>
          <w:sz w:val="24"/>
          <w:szCs w:val="24"/>
        </w:rPr>
        <w:t>, its role higher up the food chain has rarely been tested</w:t>
      </w:r>
      <w:r w:rsidR="00714E47">
        <w:rPr>
          <w:rFonts w:ascii="Times New Roman" w:hAnsi="Times New Roman" w:cs="Times New Roman"/>
          <w:sz w:val="24"/>
          <w:szCs w:val="24"/>
        </w:rPr>
        <w:t xml:space="preserve"> </w:t>
      </w:r>
      <w:r w:rsidR="00927031">
        <w:rPr>
          <w:rFonts w:ascii="Times New Roman" w:hAnsi="Times New Roman" w:cs="Times New Roman"/>
          <w:sz w:val="24"/>
          <w:szCs w:val="24"/>
        </w:rPr>
        <w:fldChar w:fldCharType="begin"/>
      </w:r>
      <w:r w:rsidR="004C262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&lt;EndNote&gt;&lt;Cite&gt;&lt;Author&gt;Reynolds&lt;/Author&gt;&lt;Year&gt;2016&lt;/Year&gt;&lt;RecNum&gt;843&lt;/RecNum&gt;&lt;DisplayText&gt;[5]&lt;/DisplayText&gt;&lt;record&gt;&lt;rec-number&gt;843&lt;/rec-number&gt;&lt;foreign-keys&gt;&lt;key app="EN" db-id="v0rwwsd9czrzvxe0f9ovrdr0xdzp5022pete" timestamp="1474331098"&gt;843&lt;/key&gt;&lt;/foreign-keys&gt;&lt;ref-type name="Journal Article"&gt;17&lt;/ref-type&gt;&lt;contributors&gt;&lt;authors&gt;&lt;author&gt;Reynolds,Olivia L.&lt;/author&gt;&lt;author&gt;Padula,Matthew P.&lt;/author&gt;&lt;author&gt;Zeng,Rensen&lt;/author&gt;&lt;author&gt;Gurr,Geoff M.&lt;/author&gt;&lt;/authors&gt;&lt;/contributors&gt;&lt;auth-address&gt;Olivia L. Reynolds,Institute of Applied Ecology, Fujian Agriculture and Forestry University, Fuzhou, Fujian,China,ggurr@csu.edu.au&amp;#xD;Olivia L. Reynolds,Graham Centre for Agricultural Innovation, New South Wales Department of Primary Industries, Menangle, NSW,Australia,ggurr@csu.edu.au&amp;#xD;Geoff M. Gurr,Institute of Applied Ecology, Fujian Agriculture and Forestry University, Fuzhou, Fujian,China,ggurr@csu.edu.au&amp;#xD;Geoff M. Gurr,Graham Centre for Agricultural Innovation, Charles Sturt University, Orange, NSW,Australia,ggurr@csu.edu.au&lt;/auth-address&gt;&lt;titles&gt;&lt;title&gt;Silicon: potential to promote direct and indirect effects on plant defense against arthropod pests in agriculture&lt;/title&gt;&lt;secondary-title&gt;Frontiers in Plant Science&lt;/secondary-title&gt;&lt;short-title&gt;Silicon: potential for plant defence against arthropods&lt;/short-title&gt;&lt;/titles&gt;&lt;periodical&gt;&lt;full-title&gt;Frontiers in Plant Science&lt;/full-title&gt;&lt;/periodical&gt;&lt;volume&gt;7&lt;/volume&gt;&lt;number&gt;744&lt;/number&gt;&lt;keywords&gt;&lt;keyword&gt;herbivore,HIPV,Effector proteins,insect-plant interactions,trophic interactions,resistance mechanisms,Proteomics,Transcriptomics,Systems Biology,predator,parasitoid&lt;/keyword&gt;&lt;/keywords&gt;&lt;dates&gt;&lt;year&gt;2016&lt;/year&gt;&lt;pub-dates&gt;&lt;date&gt;2016-June-13&lt;/date&gt;&lt;/pub-dates&gt;&lt;/dates&gt;&lt;isbn&gt;1664-462X&lt;/isbn&gt;&lt;work-type&gt;Review&lt;/work-type&gt;&lt;urls&gt;&lt;related-urls&gt;&lt;url&gt;http://journal.frontiersin.org/article/10.3389/fpls.2016.00744&lt;/url&gt;&lt;/related-urls&gt;&lt;/urls&gt;&lt;electronic-resource-num&gt;10.3389/fpls.2016.00744&lt;/electronic-resource-num&gt;&lt;language&gt;English&lt;/language&gt;&lt;/record&gt;&lt;/Cite&gt;&lt;/EndNote&gt;</w:instrText>
      </w:r>
      <w:r w:rsidR="00927031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[5]</w:t>
      </w:r>
      <w:r w:rsidR="00927031">
        <w:rPr>
          <w:rFonts w:ascii="Times New Roman" w:hAnsi="Times New Roman" w:cs="Times New Roman"/>
          <w:sz w:val="24"/>
          <w:szCs w:val="24"/>
        </w:rPr>
        <w:fldChar w:fldCharType="end"/>
      </w:r>
      <w:r w:rsidR="006F0119" w:rsidRPr="001F5DBF">
        <w:rPr>
          <w:rFonts w:ascii="Times New Roman" w:hAnsi="Times New Roman" w:cs="Times New Roman"/>
          <w:sz w:val="24"/>
          <w:szCs w:val="24"/>
        </w:rPr>
        <w:t>.</w:t>
      </w:r>
    </w:p>
    <w:p w14:paraId="20006A16" w14:textId="77777777" w:rsidR="00EF7D5F" w:rsidRPr="00934174" w:rsidRDefault="00EF7D5F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AF29CBE" w14:textId="48E73454" w:rsidR="00EF7D5F" w:rsidRPr="00934174" w:rsidRDefault="00EF7D5F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Si</w:t>
      </w:r>
      <w:r w:rsidR="009A054A" w:rsidRPr="00934174">
        <w:rPr>
          <w:rFonts w:ascii="Times New Roman" w:hAnsi="Times New Roman" w:cs="Times New Roman"/>
          <w:sz w:val="24"/>
          <w:szCs w:val="24"/>
        </w:rPr>
        <w:t>licon</w:t>
      </w:r>
      <w:r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09534F">
        <w:rPr>
          <w:rFonts w:ascii="Times New Roman" w:hAnsi="Times New Roman" w:cs="Times New Roman"/>
          <w:sz w:val="24"/>
          <w:szCs w:val="24"/>
        </w:rPr>
        <w:t xml:space="preserve">has been hypothesised to act as a metabolically “cheaper” structural </w:t>
      </w:r>
      <w:r w:rsidRPr="00934174">
        <w:rPr>
          <w:rFonts w:ascii="Times New Roman" w:hAnsi="Times New Roman" w:cs="Times New Roman"/>
          <w:sz w:val="24"/>
          <w:szCs w:val="24"/>
        </w:rPr>
        <w:t xml:space="preserve">substitute for carbon (C) </w:t>
      </w:r>
      <w:r w:rsidR="00832EAD">
        <w:rPr>
          <w:rFonts w:ascii="Times New Roman" w:hAnsi="Times New Roman" w:cs="Times New Roman"/>
          <w:sz w:val="24"/>
          <w:szCs w:val="24"/>
        </w:rPr>
        <w:fldChar w:fldCharType="begin"/>
      </w:r>
      <w:r w:rsidR="004C262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&lt;EndNote&gt;&lt;Cite&gt;&lt;Author&gt;Cooke&lt;/Author&gt;&lt;Year&gt;2011&lt;/Year&gt;&lt;RecNum&gt;376&lt;/RecNum&gt;&lt;DisplayText&gt;[6]&lt;/DisplayText&gt;&lt;record&gt;&lt;rec-number&gt;376&lt;/rec-number&gt;&lt;foreign-keys&gt;&lt;key app="EN" db-id="v0rwwsd9czrzvxe0f9ovrdr0xdzp5022pete" timestamp="1426633661"&gt;376&lt;/key&gt;&lt;/foreign-keys&gt;&lt;ref-type name="Journal Article"&gt;17&lt;/ref-type&gt;&lt;contributors&gt;&lt;authors&gt;&lt;author&gt;Cooke, J.&lt;/author&gt;&lt;author&gt;Leishman, M. R.&lt;/author&gt;&lt;/authors&gt;&lt;/contributors&gt;&lt;auth-address&gt;Department of Biological Sciences, Macquarie University, North Ryde, NSW 2109, Australia. julia.cooke@mq.edu.au&lt;/auth-address&gt;&lt;titles&gt;&lt;title&gt;Is plant ecology more siliceous than we realise?&lt;/title&gt;&lt;secondary-title&gt;Trends Plant Sci&lt;/secondary-title&gt;&lt;alt-title&gt;Trends in plant science&lt;/alt-title&gt;&lt;short-title&gt;Trends Plant Sci.&lt;/short-title&gt;&lt;/titles&gt;&lt;periodical&gt;&lt;full-title&gt;Trends Plant Sci&lt;/full-title&gt;&lt;abbr-1&gt;Trends in plant science&lt;/abbr-1&gt;&lt;/periodical&gt;&lt;alt-periodical&gt;&lt;full-title&gt;Trends Plant Sci&lt;/full-title&gt;&lt;abbr-1&gt;Trends in plant science&lt;/abbr-1&gt;&lt;/alt-periodical&gt;&lt;pages&gt;61-8&lt;/pages&gt;&lt;volume&gt;16&lt;/volume&gt;&lt;number&gt;2&lt;/number&gt;&lt;edition&gt;2010/11/23&lt;/edition&gt;&lt;keywords&gt;&lt;keyword&gt;Ecology&lt;/keyword&gt;&lt;keyword&gt;Plants/immunology/*metabolism/microbiology&lt;/keyword&gt;&lt;keyword&gt;Silicon/*metabolism&lt;/keyword&gt;&lt;keyword&gt;Silicon Dioxide/metabolism&lt;/keyword&gt;&lt;/keywords&gt;&lt;dates&gt;&lt;year&gt;2011&lt;/year&gt;&lt;pub-dates&gt;&lt;date&gt;Feb&lt;/date&gt;&lt;/pub-dates&gt;&lt;/dates&gt;&lt;isbn&gt;1360-1385&lt;/isbn&gt;&lt;accession-num&gt;21087891&lt;/accession-num&gt;&lt;urls&gt;&lt;/urls&gt;&lt;electronic-resource-num&gt;10.1016/j.tplants.2010.10.003&lt;/electronic-resource-num&gt;&lt;remote-database-provider&gt;NLM&lt;/remote-database-provider&gt;&lt;language&gt;eng&lt;/language&gt;&lt;/record&gt;&lt;/Cite&gt;&lt;/EndNote&gt;</w:instrText>
      </w:r>
      <w:r w:rsidR="00832EAD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[6]</w:t>
      </w:r>
      <w:r w:rsidR="00832EAD">
        <w:rPr>
          <w:rFonts w:ascii="Times New Roman" w:hAnsi="Times New Roman" w:cs="Times New Roman"/>
          <w:sz w:val="24"/>
          <w:szCs w:val="24"/>
        </w:rPr>
        <w:fldChar w:fldCharType="end"/>
      </w:r>
      <w:r w:rsidR="0009534F">
        <w:rPr>
          <w:rFonts w:ascii="Times New Roman" w:hAnsi="Times New Roman" w:cs="Times New Roman"/>
          <w:sz w:val="24"/>
          <w:szCs w:val="24"/>
        </w:rPr>
        <w:t>, particularly at times w</w:t>
      </w:r>
      <w:r w:rsidRPr="00934174">
        <w:rPr>
          <w:rFonts w:ascii="Times New Roman" w:hAnsi="Times New Roman" w:cs="Times New Roman"/>
          <w:sz w:val="24"/>
          <w:szCs w:val="24"/>
        </w:rPr>
        <w:t>hen carbon dioxide (CO</w:t>
      </w:r>
      <w:r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4174">
        <w:rPr>
          <w:rFonts w:ascii="Times New Roman" w:hAnsi="Times New Roman" w:cs="Times New Roman"/>
          <w:sz w:val="24"/>
          <w:szCs w:val="24"/>
        </w:rPr>
        <w:t>) concentrations were low</w:t>
      </w:r>
      <w:r w:rsidR="0009534F"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934174">
        <w:rPr>
          <w:rFonts w:ascii="Times New Roman" w:hAnsi="Times New Roman" w:cs="Times New Roman"/>
          <w:sz w:val="24"/>
          <w:szCs w:val="24"/>
        </w:rPr>
        <w:t>during the Miocene</w:t>
      </w:r>
      <w:r w:rsidR="00064CA7">
        <w:rPr>
          <w:rFonts w:ascii="Times New Roman" w:hAnsi="Times New Roman" w:cs="Times New Roman"/>
          <w:sz w:val="24"/>
          <w:szCs w:val="24"/>
        </w:rPr>
        <w:t xml:space="preserve">; </w:t>
      </w:r>
      <w:r w:rsidRPr="00934174">
        <w:rPr>
          <w:rFonts w:ascii="Times New Roman" w:hAnsi="Times New Roman" w:cs="Times New Roman"/>
          <w:sz w:val="24"/>
          <w:szCs w:val="24"/>
        </w:rPr>
        <w:t>it has been suggested that C substitut</w:t>
      </w:r>
      <w:r w:rsidR="00064CA7">
        <w:rPr>
          <w:rFonts w:ascii="Times New Roman" w:hAnsi="Times New Roman" w:cs="Times New Roman"/>
          <w:sz w:val="24"/>
          <w:szCs w:val="24"/>
        </w:rPr>
        <w:t>ion</w:t>
      </w:r>
      <w:r w:rsidRPr="00934174">
        <w:rPr>
          <w:rFonts w:ascii="Times New Roman" w:hAnsi="Times New Roman" w:cs="Times New Roman"/>
          <w:sz w:val="24"/>
          <w:szCs w:val="24"/>
        </w:rPr>
        <w:t xml:space="preserve"> by Si may have </w:t>
      </w:r>
      <w:r w:rsidR="00064CA7">
        <w:rPr>
          <w:rFonts w:ascii="Times New Roman" w:hAnsi="Times New Roman" w:cs="Times New Roman"/>
          <w:sz w:val="24"/>
          <w:szCs w:val="24"/>
        </w:rPr>
        <w:t xml:space="preserve">driven </w:t>
      </w:r>
      <w:r w:rsidRPr="00934174">
        <w:rPr>
          <w:rFonts w:ascii="Times New Roman" w:hAnsi="Times New Roman" w:cs="Times New Roman"/>
          <w:sz w:val="24"/>
          <w:szCs w:val="24"/>
        </w:rPr>
        <w:t xml:space="preserve"> the evolution of high Si-accumulating grass species </w:t>
      </w:r>
      <w:r w:rsidR="00064CA7">
        <w:rPr>
          <w:rFonts w:ascii="Times New Roman" w:hAnsi="Times New Roman" w:cs="Times New Roman"/>
          <w:sz w:val="24"/>
          <w:szCs w:val="24"/>
        </w:rPr>
        <w:t xml:space="preserve">during this period </w:t>
      </w:r>
      <w:r w:rsidRPr="00934174">
        <w:rPr>
          <w:rFonts w:ascii="Times New Roman" w:hAnsi="Times New Roman" w:cs="Times New Roman"/>
          <w:sz w:val="24"/>
          <w:szCs w:val="24"/>
        </w:rPr>
        <w:fldChar w:fldCharType="begin"/>
      </w:r>
      <w:r w:rsidR="004C262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&lt;EndNote&gt;&lt;Cite&gt;&lt;Author&gt;Cooke&lt;/Author&gt;&lt;Year&gt;2011&lt;/Year&gt;&lt;RecNum&gt;376&lt;/RecNum&gt;&lt;DisplayText&gt;[6]&lt;/DisplayText&gt;&lt;record&gt;&lt;rec-number&gt;376&lt;/rec-number&gt;&lt;foreign-keys&gt;&lt;key app="EN" db-id="v0rwwsd9czrzvxe0f9ovrdr0xdzp5022pete" timestamp="1426633661"&gt;376&lt;/key&gt;&lt;/foreign-keys&gt;&lt;ref-type name="Journal Article"&gt;17&lt;/ref-type&gt;&lt;contributors&gt;&lt;authors&gt;&lt;author&gt;Cooke, J.&lt;/author&gt;&lt;author&gt;Leishman, M. R.&lt;/author&gt;&lt;/authors&gt;&lt;/contributors&gt;&lt;auth-address&gt;Department of Biological Sciences, Macquarie University, North Ryde, NSW 2109, Australia. julia.cooke@mq.edu.au&lt;/auth-address&gt;&lt;titles&gt;&lt;title&gt;Is plant ecology more siliceous than we realise?&lt;/title&gt;&lt;secondary-title&gt;Trends Plant Sci&lt;/secondary-title&gt;&lt;alt-title&gt;Trends in plant science&lt;/alt-title&gt;&lt;short-title&gt;Trends Plant Sci.&lt;/short-title&gt;&lt;/titles&gt;&lt;periodical&gt;&lt;full-title&gt;Trends Plant Sci&lt;/full-title&gt;&lt;abbr-1&gt;Trends in plant science&lt;/abbr-1&gt;&lt;/periodical&gt;&lt;alt-periodical&gt;&lt;full-title&gt;Trends Plant Sci&lt;/full-title&gt;&lt;abbr-1&gt;Trends in plant science&lt;/abbr-1&gt;&lt;/alt-periodical&gt;&lt;pages&gt;61-8&lt;/pages&gt;&lt;volume&gt;16&lt;/volume&gt;&lt;number&gt;2&lt;/number&gt;&lt;edition&gt;2010/11/23&lt;/edition&gt;&lt;keywords&gt;&lt;keyword&gt;Ecology&lt;/keyword&gt;&lt;keyword&gt;Plants/immunology/*metabolism/microbiology&lt;/keyword&gt;&lt;keyword&gt;Silicon/*metabolism&lt;/keyword&gt;&lt;keyword&gt;Silicon Dioxide/metabolism&lt;/keyword&gt;&lt;/keywords&gt;&lt;dates&gt;&lt;year&gt;2011&lt;/year&gt;&lt;pub-dates&gt;&lt;date&gt;Feb&lt;/date&gt;&lt;/pub-dates&gt;&lt;/dates&gt;&lt;isbn&gt;1360-1385&lt;/isbn&gt;&lt;accession-num&gt;21087891&lt;/accession-num&gt;&lt;urls&gt;&lt;/urls&gt;&lt;electronic-resource-num&gt;10.1016/j.tplants.2010.10.003&lt;/electronic-resource-num&gt;&lt;remote-database-provider&gt;NLM&lt;/remote-database-provider&gt;&lt;language&gt;eng&lt;/language&gt;&lt;/record&gt;&lt;/Cite&gt;&lt;/EndNote&gt;</w:instrText>
      </w:r>
      <w:r w:rsidRPr="00934174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[6]</w:t>
      </w:r>
      <w:r w:rsidRPr="00934174">
        <w:rPr>
          <w:rFonts w:ascii="Times New Roman" w:hAnsi="Times New Roman" w:cs="Times New Roman"/>
          <w:sz w:val="24"/>
          <w:szCs w:val="24"/>
        </w:rPr>
        <w:fldChar w:fldCharType="end"/>
      </w:r>
      <w:r w:rsidRPr="00934174">
        <w:rPr>
          <w:rFonts w:ascii="Times New Roman" w:hAnsi="Times New Roman" w:cs="Times New Roman"/>
          <w:sz w:val="24"/>
          <w:szCs w:val="24"/>
        </w:rPr>
        <w:t xml:space="preserve">. </w:t>
      </w:r>
      <w:r w:rsidR="00B26257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6F26E9">
        <w:rPr>
          <w:rFonts w:ascii="Times New Roman" w:hAnsi="Times New Roman" w:cs="Times New Roman"/>
          <w:sz w:val="24"/>
          <w:szCs w:val="24"/>
        </w:rPr>
        <w:t>Conversely, w</w:t>
      </w:r>
      <w:r w:rsidRPr="00934174">
        <w:rPr>
          <w:rFonts w:ascii="Times New Roman" w:hAnsi="Times New Roman" w:cs="Times New Roman"/>
          <w:sz w:val="24"/>
          <w:szCs w:val="24"/>
        </w:rPr>
        <w:t>ithin the next century,</w:t>
      </w:r>
      <w:r w:rsidR="001B393F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7B76A0">
        <w:rPr>
          <w:rFonts w:ascii="Times New Roman" w:hAnsi="Times New Roman" w:cs="Times New Roman"/>
          <w:sz w:val="24"/>
          <w:szCs w:val="24"/>
        </w:rPr>
        <w:t>CO</w:t>
      </w:r>
      <w:r w:rsidR="007B76A0" w:rsidRPr="007B76A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B76A0">
        <w:rPr>
          <w:rFonts w:ascii="Times New Roman" w:hAnsi="Times New Roman" w:cs="Times New Roman"/>
          <w:sz w:val="24"/>
          <w:szCs w:val="24"/>
        </w:rPr>
        <w:t xml:space="preserve"> concentrations</w:t>
      </w:r>
      <w:r w:rsidR="001B393F" w:rsidRPr="00934174">
        <w:rPr>
          <w:rFonts w:ascii="Times New Roman" w:hAnsi="Times New Roman" w:cs="Times New Roman"/>
          <w:sz w:val="24"/>
          <w:szCs w:val="24"/>
        </w:rPr>
        <w:t xml:space="preserve"> are expected to double</w:t>
      </w:r>
      <w:r w:rsidR="00980C19">
        <w:rPr>
          <w:rFonts w:ascii="Times New Roman" w:hAnsi="Times New Roman" w:cs="Times New Roman"/>
          <w:sz w:val="24"/>
          <w:szCs w:val="24"/>
        </w:rPr>
        <w:t xml:space="preserve">, </w:t>
      </w:r>
      <w:r w:rsidR="00064CA7">
        <w:rPr>
          <w:rFonts w:ascii="Times New Roman" w:hAnsi="Times New Roman" w:cs="Times New Roman"/>
          <w:sz w:val="24"/>
          <w:szCs w:val="24"/>
        </w:rPr>
        <w:t xml:space="preserve">potentially </w:t>
      </w:r>
      <w:r w:rsidRPr="00934174">
        <w:rPr>
          <w:rFonts w:ascii="Times New Roman" w:hAnsi="Times New Roman" w:cs="Times New Roman"/>
          <w:sz w:val="24"/>
          <w:szCs w:val="24"/>
        </w:rPr>
        <w:t>result</w:t>
      </w:r>
      <w:r w:rsidR="00980C19">
        <w:rPr>
          <w:rFonts w:ascii="Times New Roman" w:hAnsi="Times New Roman" w:cs="Times New Roman"/>
          <w:sz w:val="24"/>
          <w:szCs w:val="24"/>
        </w:rPr>
        <w:t xml:space="preserve">ing in </w:t>
      </w:r>
      <w:r w:rsidR="00980C19">
        <w:rPr>
          <w:rFonts w:ascii="Times New Roman" w:hAnsi="Times New Roman" w:cs="Times New Roman"/>
          <w:sz w:val="24"/>
          <w:szCs w:val="24"/>
        </w:rPr>
        <w:lastRenderedPageBreak/>
        <w:t>higher C</w:t>
      </w:r>
      <w:r w:rsidR="00064CA7">
        <w:rPr>
          <w:rFonts w:ascii="Times New Roman" w:hAnsi="Times New Roman" w:cs="Times New Roman"/>
          <w:sz w:val="24"/>
          <w:szCs w:val="24"/>
        </w:rPr>
        <w:t xml:space="preserve">, and </w:t>
      </w:r>
      <w:r w:rsidR="006F26E9">
        <w:rPr>
          <w:rFonts w:ascii="Times New Roman" w:hAnsi="Times New Roman" w:cs="Times New Roman"/>
          <w:sz w:val="24"/>
          <w:szCs w:val="24"/>
        </w:rPr>
        <w:t xml:space="preserve">hence </w:t>
      </w:r>
      <w:r w:rsidR="009176E0">
        <w:rPr>
          <w:rFonts w:ascii="Times New Roman" w:hAnsi="Times New Roman" w:cs="Times New Roman"/>
          <w:sz w:val="24"/>
          <w:szCs w:val="24"/>
        </w:rPr>
        <w:t>lower Si</w:t>
      </w:r>
      <w:r w:rsidR="00980C19">
        <w:rPr>
          <w:rFonts w:ascii="Times New Roman" w:hAnsi="Times New Roman" w:cs="Times New Roman"/>
          <w:sz w:val="24"/>
          <w:szCs w:val="24"/>
        </w:rPr>
        <w:t xml:space="preserve"> </w:t>
      </w:r>
      <w:r w:rsidR="00064CA7">
        <w:rPr>
          <w:rFonts w:ascii="Times New Roman" w:hAnsi="Times New Roman" w:cs="Times New Roman"/>
          <w:sz w:val="24"/>
          <w:szCs w:val="24"/>
        </w:rPr>
        <w:t xml:space="preserve">concentrations </w:t>
      </w:r>
      <w:r w:rsidR="00980C19">
        <w:rPr>
          <w:rFonts w:ascii="Times New Roman" w:hAnsi="Times New Roman" w:cs="Times New Roman"/>
          <w:sz w:val="24"/>
          <w:szCs w:val="24"/>
        </w:rPr>
        <w:t xml:space="preserve">within </w:t>
      </w:r>
      <w:r w:rsidRPr="00934174">
        <w:rPr>
          <w:rFonts w:ascii="Times New Roman" w:hAnsi="Times New Roman" w:cs="Times New Roman"/>
          <w:sz w:val="24"/>
          <w:szCs w:val="24"/>
        </w:rPr>
        <w:t>plant</w:t>
      </w:r>
      <w:r w:rsidR="00980C19">
        <w:rPr>
          <w:rFonts w:ascii="Times New Roman" w:hAnsi="Times New Roman" w:cs="Times New Roman"/>
          <w:sz w:val="24"/>
          <w:szCs w:val="24"/>
        </w:rPr>
        <w:t>s</w:t>
      </w:r>
      <w:r w:rsidR="00064CA7">
        <w:rPr>
          <w:rFonts w:ascii="Times New Roman" w:hAnsi="Times New Roman" w:cs="Times New Roman"/>
          <w:sz w:val="24"/>
          <w:szCs w:val="24"/>
        </w:rPr>
        <w:t xml:space="preserve">. </w:t>
      </w:r>
      <w:r w:rsidR="009176E0">
        <w:rPr>
          <w:rFonts w:ascii="Times New Roman" w:hAnsi="Times New Roman" w:cs="Times New Roman"/>
          <w:sz w:val="24"/>
          <w:szCs w:val="24"/>
        </w:rPr>
        <w:t xml:space="preserve"> </w:t>
      </w:r>
      <w:r w:rsidR="00064CA7">
        <w:rPr>
          <w:rFonts w:ascii="Times New Roman" w:hAnsi="Times New Roman" w:cs="Times New Roman"/>
          <w:sz w:val="24"/>
          <w:szCs w:val="24"/>
        </w:rPr>
        <w:t xml:space="preserve">There is already some evidence for negative correlations between Si-based and C-based defences </w:t>
      </w:r>
      <w:r w:rsidR="008A7133">
        <w:rPr>
          <w:rFonts w:ascii="Times New Roman" w:hAnsi="Times New Roman" w:cs="Times New Roman"/>
          <w:sz w:val="24"/>
          <w:szCs w:val="24"/>
        </w:rPr>
        <w:fldChar w:fldCharType="begin"/>
      </w:r>
      <w:r w:rsidR="008A713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&lt;EndNote&gt;&lt;Cite&gt;&lt;Author&gt;Frew&lt;/Author&gt;&lt;Year&gt;2016&lt;/Year&gt;&lt;RecNum&gt;851&lt;/RecNum&gt;&lt;DisplayText&gt;[7]&lt;/DisplayText&gt;&lt;record&gt;&lt;rec-number&gt;851&lt;/rec-number&gt;&lt;foreign-keys&gt;&lt;key app="EN" db-id="v0rwwsd9czrzvxe0f9ovrdr0xdzp5022pete" timestamp="1479091006"&gt;851&lt;/key&gt;&lt;/foreign-keys&gt;&lt;ref-type name="Journal Article"&gt;17&lt;/ref-type&gt;&lt;contributors&gt;&lt;authors&gt;&lt;author&gt;Frew, A.&lt;/author&gt;&lt;author&gt;Powell, J. R.&lt;/author&gt;&lt;author&gt;Sallam, N.&lt;/author&gt;&lt;author&gt;Allsopp, P. G.&lt;/author&gt;&lt;author&gt;Johnson, S. N.&lt;/author&gt;&lt;/authors&gt;&lt;/contributors&gt;&lt;auth-address&gt;Hawkesbury Institute for the Environment, Western Sydney University, Richmond, NSW, Australia. a.frew@westernsydney.edu.au.&amp;#xD;Hawkesbury Institute for the Environment, Western Sydney University, Richmond, NSW, Australia.&amp;#xD;Sugar Research Australia Limited, Bruce Highway, Meringa, QLD, 71378, Australia.&amp;#xD;Sugar Research Australia Limited, 50 Meiers Road, Indooroopilly, QLD, Australia.&lt;/auth-address&gt;&lt;titles&gt;&lt;title&gt;Trade-offs between silicon and phenolic defenses may explain enhanced performance of root herbivores on phenolic-rich plants&lt;/title&gt;&lt;secondary-title&gt;Journal of Chemical Ecology&lt;/secondary-title&gt;&lt;alt-title&gt;Journal of chemical ecology&lt;/alt-title&gt;&lt;/titles&gt;&lt;periodical&gt;&lt;full-title&gt;Journal of Chemical Ecology&lt;/full-title&gt;&lt;abbr-1&gt;J Chem Ecol&lt;/abbr-1&gt;&lt;/periodical&gt;&lt;alt-periodical&gt;&lt;full-title&gt;Journal of Chemical Ecology&lt;/full-title&gt;&lt;abbr-1&gt;J Chem Ecol&lt;/abbr-1&gt;&lt;/alt-periodical&gt;&lt;pages&gt;768-771&lt;/pages&gt;&lt;volume&gt;42&lt;/volume&gt;&lt;number&gt;8&lt;/number&gt;&lt;edition&gt;2016/08/03&lt;/edition&gt;&lt;keywords&gt;&lt;keyword&gt;Carbon&lt;/keyword&gt;&lt;keyword&gt;Insect herbivory&lt;/keyword&gt;&lt;keyword&gt;Phenolics&lt;/keyword&gt;&lt;keyword&gt;Silicon&lt;/keyword&gt;&lt;keyword&gt;Sugarcane&lt;/keyword&gt;&lt;keyword&gt;Trade-off&lt;/keyword&gt;&lt;/keywords&gt;&lt;dates&gt;&lt;year&gt;2016&lt;/year&gt;&lt;pub-dates&gt;&lt;date&gt;Aug&lt;/date&gt;&lt;/pub-dates&gt;&lt;/dates&gt;&lt;isbn&gt;0098-0331&lt;/isbn&gt;&lt;accession-num&gt;27481346&lt;/accession-num&gt;&lt;urls&gt;&lt;/urls&gt;&lt;electronic-resource-num&gt;10.1007/s10886-016-0734-7&lt;/electronic-resource-num&gt;&lt;remote-database-provider&gt;NLM&lt;/remote-database-provider&gt;&lt;language&gt;Eng&lt;/language&gt;&lt;/record&gt;&lt;/Cite&gt;&lt;/EndNote&gt;</w:instrText>
      </w:r>
      <w:r w:rsidR="008A7133">
        <w:rPr>
          <w:rFonts w:ascii="Times New Roman" w:hAnsi="Times New Roman" w:cs="Times New Roman"/>
          <w:sz w:val="24"/>
          <w:szCs w:val="24"/>
        </w:rPr>
        <w:fldChar w:fldCharType="separate"/>
      </w:r>
      <w:r w:rsidR="008A7133">
        <w:rPr>
          <w:rFonts w:ascii="Times New Roman" w:hAnsi="Times New Roman" w:cs="Times New Roman"/>
          <w:noProof/>
          <w:sz w:val="24"/>
          <w:szCs w:val="24"/>
        </w:rPr>
        <w:t>[7]</w:t>
      </w:r>
      <w:r w:rsidR="008A7133">
        <w:rPr>
          <w:rFonts w:ascii="Times New Roman" w:hAnsi="Times New Roman" w:cs="Times New Roman"/>
          <w:sz w:val="24"/>
          <w:szCs w:val="24"/>
        </w:rPr>
        <w:fldChar w:fldCharType="end"/>
      </w:r>
      <w:r w:rsidR="00064CA7">
        <w:rPr>
          <w:rFonts w:ascii="Times New Roman" w:hAnsi="Times New Roman" w:cs="Times New Roman"/>
          <w:sz w:val="24"/>
          <w:szCs w:val="24"/>
        </w:rPr>
        <w:t xml:space="preserve"> </w:t>
      </w:r>
      <w:r w:rsidR="006F26E9">
        <w:rPr>
          <w:rFonts w:ascii="Times New Roman" w:hAnsi="Times New Roman" w:cs="Times New Roman"/>
          <w:sz w:val="24"/>
          <w:szCs w:val="24"/>
        </w:rPr>
        <w:t>but the impacts of these changes on herbivores and their predators have no</w:t>
      </w:r>
      <w:r w:rsidR="00FD652E">
        <w:rPr>
          <w:rFonts w:ascii="Times New Roman" w:hAnsi="Times New Roman" w:cs="Times New Roman"/>
          <w:sz w:val="24"/>
          <w:szCs w:val="24"/>
        </w:rPr>
        <w:t>t</w:t>
      </w:r>
      <w:r w:rsidR="006F26E9">
        <w:rPr>
          <w:rFonts w:ascii="Times New Roman" w:hAnsi="Times New Roman" w:cs="Times New Roman"/>
          <w:sz w:val="24"/>
          <w:szCs w:val="24"/>
        </w:rPr>
        <w:t xml:space="preserve"> yet been addressed.</w:t>
      </w:r>
    </w:p>
    <w:p w14:paraId="5873FB31" w14:textId="77777777" w:rsidR="00EF7D5F" w:rsidRPr="00934174" w:rsidRDefault="00EF7D5F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785C4B" w14:textId="78A1E047" w:rsidR="00CB1F39" w:rsidRPr="00934174" w:rsidRDefault="00EF7D5F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This research determine</w:t>
      </w:r>
      <w:r w:rsidR="005453C5">
        <w:rPr>
          <w:rFonts w:ascii="Times New Roman" w:hAnsi="Times New Roman" w:cs="Times New Roman"/>
          <w:sz w:val="24"/>
          <w:szCs w:val="24"/>
        </w:rPr>
        <w:t>d</w:t>
      </w:r>
      <w:r w:rsidRPr="00934174">
        <w:rPr>
          <w:rFonts w:ascii="Times New Roman" w:hAnsi="Times New Roman" w:cs="Times New Roman"/>
          <w:sz w:val="24"/>
          <w:szCs w:val="24"/>
        </w:rPr>
        <w:t xml:space="preserve"> how </w:t>
      </w:r>
      <w:r w:rsidR="00714E47">
        <w:rPr>
          <w:rFonts w:ascii="Times New Roman" w:hAnsi="Times New Roman" w:cs="Times New Roman"/>
          <w:sz w:val="24"/>
          <w:szCs w:val="24"/>
        </w:rPr>
        <w:t>elevated</w:t>
      </w:r>
      <w:r w:rsidRPr="00934174">
        <w:rPr>
          <w:rFonts w:ascii="Times New Roman" w:hAnsi="Times New Roman" w:cs="Times New Roman"/>
          <w:sz w:val="24"/>
          <w:szCs w:val="24"/>
        </w:rPr>
        <w:t xml:space="preserve"> CO</w:t>
      </w:r>
      <w:r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CE6FA4">
        <w:rPr>
          <w:rFonts w:ascii="Times New Roman" w:hAnsi="Times New Roman" w:cs="Times New Roman"/>
          <w:sz w:val="24"/>
          <w:szCs w:val="24"/>
        </w:rPr>
        <w:t xml:space="preserve">concentrations and Si </w:t>
      </w:r>
      <w:r w:rsidR="00714E47">
        <w:rPr>
          <w:rFonts w:ascii="Times New Roman" w:hAnsi="Times New Roman" w:cs="Times New Roman"/>
          <w:sz w:val="24"/>
          <w:szCs w:val="24"/>
        </w:rPr>
        <w:t xml:space="preserve">supplementation </w:t>
      </w:r>
      <w:r w:rsidRPr="00934174">
        <w:rPr>
          <w:rFonts w:ascii="Times New Roman" w:hAnsi="Times New Roman" w:cs="Times New Roman"/>
          <w:sz w:val="24"/>
          <w:szCs w:val="24"/>
        </w:rPr>
        <w:t>affect</w:t>
      </w:r>
      <w:r w:rsidR="00714E47">
        <w:rPr>
          <w:rFonts w:ascii="Times New Roman" w:hAnsi="Times New Roman" w:cs="Times New Roman"/>
          <w:sz w:val="24"/>
          <w:szCs w:val="24"/>
        </w:rPr>
        <w:t>ed</w:t>
      </w:r>
      <w:r w:rsidRPr="00934174">
        <w:rPr>
          <w:rFonts w:ascii="Times New Roman" w:hAnsi="Times New Roman" w:cs="Times New Roman"/>
          <w:sz w:val="24"/>
          <w:szCs w:val="24"/>
        </w:rPr>
        <w:t xml:space="preserve"> Si</w:t>
      </w:r>
      <w:r w:rsidR="00927031">
        <w:rPr>
          <w:rFonts w:ascii="Times New Roman" w:hAnsi="Times New Roman" w:cs="Times New Roman"/>
          <w:sz w:val="24"/>
          <w:szCs w:val="24"/>
        </w:rPr>
        <w:t>-</w:t>
      </w:r>
      <w:r w:rsidR="00714E47">
        <w:rPr>
          <w:rFonts w:ascii="Times New Roman" w:hAnsi="Times New Roman" w:cs="Times New Roman"/>
          <w:sz w:val="24"/>
          <w:szCs w:val="24"/>
        </w:rPr>
        <w:t xml:space="preserve">accumulation </w:t>
      </w:r>
      <w:r w:rsidRPr="00934174">
        <w:rPr>
          <w:rFonts w:ascii="Times New Roman" w:hAnsi="Times New Roman" w:cs="Times New Roman"/>
          <w:sz w:val="24"/>
          <w:szCs w:val="24"/>
        </w:rPr>
        <w:t xml:space="preserve">in </w:t>
      </w:r>
      <w:r w:rsidR="00714E47">
        <w:rPr>
          <w:rFonts w:ascii="Times New Roman" w:hAnsi="Times New Roman" w:cs="Times New Roman"/>
          <w:sz w:val="24"/>
          <w:szCs w:val="24"/>
        </w:rPr>
        <w:t xml:space="preserve">a </w:t>
      </w:r>
      <w:r w:rsidR="00B83C0F" w:rsidRPr="00934174">
        <w:rPr>
          <w:rFonts w:ascii="Times New Roman" w:hAnsi="Times New Roman" w:cs="Times New Roman"/>
          <w:sz w:val="24"/>
          <w:szCs w:val="24"/>
        </w:rPr>
        <w:t>grass</w:t>
      </w:r>
      <w:r w:rsidRPr="00934174">
        <w:rPr>
          <w:rFonts w:ascii="Times New Roman" w:hAnsi="Times New Roman" w:cs="Times New Roman"/>
          <w:sz w:val="24"/>
          <w:szCs w:val="24"/>
        </w:rPr>
        <w:t>, and how th</w:t>
      </w:r>
      <w:r w:rsidR="00714E47">
        <w:rPr>
          <w:rFonts w:ascii="Times New Roman" w:hAnsi="Times New Roman" w:cs="Times New Roman"/>
          <w:sz w:val="24"/>
          <w:szCs w:val="24"/>
        </w:rPr>
        <w:t xml:space="preserve">is impacted feeding and performance of </w:t>
      </w:r>
      <w:r w:rsidR="00394FFB">
        <w:rPr>
          <w:rFonts w:ascii="Times New Roman" w:hAnsi="Times New Roman" w:cs="Times New Roman"/>
          <w:sz w:val="24"/>
          <w:szCs w:val="24"/>
        </w:rPr>
        <w:t>an</w:t>
      </w:r>
      <w:r w:rsidR="00EC303F" w:rsidRPr="00934174">
        <w:rPr>
          <w:rFonts w:ascii="Times New Roman" w:hAnsi="Times New Roman" w:cs="Times New Roman"/>
          <w:sz w:val="24"/>
          <w:szCs w:val="24"/>
        </w:rPr>
        <w:t xml:space="preserve"> insect herbivore</w:t>
      </w:r>
      <w:r w:rsidR="005E6CC1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143847">
        <w:rPr>
          <w:rFonts w:ascii="Times New Roman" w:hAnsi="Times New Roman" w:cs="Times New Roman"/>
          <w:sz w:val="24"/>
          <w:szCs w:val="24"/>
        </w:rPr>
        <w:t xml:space="preserve">and </w:t>
      </w:r>
      <w:r w:rsidR="00714E47">
        <w:rPr>
          <w:rFonts w:ascii="Times New Roman" w:hAnsi="Times New Roman" w:cs="Times New Roman"/>
          <w:sz w:val="24"/>
          <w:szCs w:val="24"/>
        </w:rPr>
        <w:t>its predator</w:t>
      </w:r>
      <w:r w:rsidRPr="00934174">
        <w:rPr>
          <w:rFonts w:ascii="Times New Roman" w:hAnsi="Times New Roman" w:cs="Times New Roman"/>
          <w:sz w:val="24"/>
          <w:szCs w:val="24"/>
        </w:rPr>
        <w:t xml:space="preserve">. </w:t>
      </w:r>
      <w:r w:rsidR="00A97E55">
        <w:rPr>
          <w:rFonts w:ascii="Times New Roman" w:hAnsi="Times New Roman" w:cs="Times New Roman"/>
          <w:sz w:val="24"/>
          <w:szCs w:val="24"/>
        </w:rPr>
        <w:t xml:space="preserve"> </w:t>
      </w:r>
      <w:r w:rsidR="00B83C0F" w:rsidRPr="00934174">
        <w:rPr>
          <w:rFonts w:ascii="Times New Roman" w:hAnsi="Times New Roman" w:cs="Times New Roman"/>
          <w:sz w:val="24"/>
          <w:szCs w:val="24"/>
        </w:rPr>
        <w:t>G</w:t>
      </w:r>
      <w:r w:rsidR="00684860" w:rsidRPr="00934174">
        <w:rPr>
          <w:rFonts w:ascii="Times New Roman" w:hAnsi="Times New Roman" w:cs="Times New Roman"/>
          <w:sz w:val="24"/>
          <w:szCs w:val="24"/>
        </w:rPr>
        <w:t>rass</w:t>
      </w:r>
      <w:r w:rsidR="00EC303F" w:rsidRPr="00934174">
        <w:rPr>
          <w:rFonts w:ascii="Times New Roman" w:hAnsi="Times New Roman" w:cs="Times New Roman"/>
          <w:sz w:val="24"/>
          <w:szCs w:val="24"/>
        </w:rPr>
        <w:t>es</w:t>
      </w:r>
      <w:r w:rsidR="00A770E8">
        <w:rPr>
          <w:rFonts w:ascii="Times New Roman" w:hAnsi="Times New Roman" w:cs="Times New Roman"/>
          <w:sz w:val="24"/>
          <w:szCs w:val="24"/>
        </w:rPr>
        <w:t xml:space="preserve"> </w:t>
      </w:r>
      <w:r w:rsidR="00684860" w:rsidRPr="00934174">
        <w:rPr>
          <w:rFonts w:ascii="Times New Roman" w:hAnsi="Times New Roman" w:cs="Times New Roman"/>
          <w:sz w:val="24"/>
          <w:szCs w:val="24"/>
        </w:rPr>
        <w:t>subjected to increasing CO</w:t>
      </w:r>
      <w:r w:rsidR="00684860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84860" w:rsidRPr="00934174">
        <w:rPr>
          <w:rFonts w:ascii="Times New Roman" w:hAnsi="Times New Roman" w:cs="Times New Roman"/>
          <w:sz w:val="24"/>
          <w:szCs w:val="24"/>
        </w:rPr>
        <w:t xml:space="preserve"> concentrations, from current (400 ppm) through to impending concentrations (550 and 800 ppm predicted for 2</w:t>
      </w:r>
      <w:r w:rsidR="001F4F6B">
        <w:rPr>
          <w:rFonts w:ascii="Times New Roman" w:hAnsi="Times New Roman" w:cs="Times New Roman"/>
          <w:sz w:val="24"/>
          <w:szCs w:val="24"/>
        </w:rPr>
        <w:t>050 and 21</w:t>
      </w:r>
      <w:r w:rsidR="00321F10">
        <w:rPr>
          <w:rFonts w:ascii="Times New Roman" w:hAnsi="Times New Roman" w:cs="Times New Roman"/>
          <w:sz w:val="24"/>
          <w:szCs w:val="24"/>
        </w:rPr>
        <w:t>0</w:t>
      </w:r>
      <w:r w:rsidR="001F4F6B">
        <w:rPr>
          <w:rFonts w:ascii="Times New Roman" w:hAnsi="Times New Roman" w:cs="Times New Roman"/>
          <w:sz w:val="24"/>
          <w:szCs w:val="24"/>
        </w:rPr>
        <w:t>0, respectively), were</w:t>
      </w:r>
      <w:r w:rsidR="00684860" w:rsidRPr="00934174">
        <w:rPr>
          <w:rFonts w:ascii="Times New Roman" w:hAnsi="Times New Roman" w:cs="Times New Roman"/>
          <w:sz w:val="24"/>
          <w:szCs w:val="24"/>
        </w:rPr>
        <w:t xml:space="preserve"> expected to progressively accumulate less Si as C availability and fixation in</w:t>
      </w:r>
      <w:r w:rsidR="00EC303F" w:rsidRPr="00934174">
        <w:rPr>
          <w:rFonts w:ascii="Times New Roman" w:hAnsi="Times New Roman" w:cs="Times New Roman"/>
          <w:sz w:val="24"/>
          <w:szCs w:val="24"/>
        </w:rPr>
        <w:t>crease</w:t>
      </w:r>
      <w:r w:rsidR="00FD652E">
        <w:rPr>
          <w:rFonts w:ascii="Times New Roman" w:hAnsi="Times New Roman" w:cs="Times New Roman"/>
          <w:sz w:val="24"/>
          <w:szCs w:val="24"/>
        </w:rPr>
        <w:t>d</w:t>
      </w:r>
      <w:r w:rsidR="00EC303F" w:rsidRPr="00934174">
        <w:rPr>
          <w:rFonts w:ascii="Times New Roman" w:hAnsi="Times New Roman" w:cs="Times New Roman"/>
          <w:sz w:val="24"/>
          <w:szCs w:val="24"/>
        </w:rPr>
        <w:t>.  This would make them</w:t>
      </w:r>
      <w:r w:rsidR="00684860" w:rsidRPr="00934174">
        <w:rPr>
          <w:rFonts w:ascii="Times New Roman" w:hAnsi="Times New Roman" w:cs="Times New Roman"/>
          <w:sz w:val="24"/>
          <w:szCs w:val="24"/>
        </w:rPr>
        <w:t xml:space="preserve"> more susceptible to herbivores, whose performance and quality to predators would increase.</w:t>
      </w:r>
      <w:r w:rsidR="00580D83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3C5609">
        <w:rPr>
          <w:rFonts w:ascii="Times New Roman" w:hAnsi="Times New Roman" w:cs="Times New Roman"/>
          <w:sz w:val="24"/>
          <w:szCs w:val="24"/>
        </w:rPr>
        <w:t xml:space="preserve"> </w:t>
      </w:r>
      <w:r w:rsidR="005453C5">
        <w:rPr>
          <w:rFonts w:ascii="Times New Roman" w:hAnsi="Times New Roman" w:cs="Times New Roman"/>
          <w:sz w:val="24"/>
          <w:szCs w:val="24"/>
        </w:rPr>
        <w:t>Regardless of CO</w:t>
      </w:r>
      <w:r w:rsidR="005453C5" w:rsidRPr="00832E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653E3">
        <w:rPr>
          <w:rFonts w:ascii="Times New Roman" w:hAnsi="Times New Roman" w:cs="Times New Roman"/>
          <w:sz w:val="24"/>
          <w:szCs w:val="24"/>
        </w:rPr>
        <w:t xml:space="preserve"> effects,</w:t>
      </w:r>
      <w:r w:rsidR="005453C5">
        <w:rPr>
          <w:rFonts w:ascii="Times New Roman" w:hAnsi="Times New Roman" w:cs="Times New Roman"/>
          <w:sz w:val="24"/>
          <w:szCs w:val="24"/>
        </w:rPr>
        <w:t xml:space="preserve"> we </w:t>
      </w:r>
      <w:r w:rsidR="00CE6FA4">
        <w:rPr>
          <w:rFonts w:ascii="Times New Roman" w:hAnsi="Times New Roman" w:cs="Times New Roman"/>
          <w:sz w:val="24"/>
          <w:szCs w:val="24"/>
        </w:rPr>
        <w:t>hypothesised that higher Si-</w:t>
      </w:r>
      <w:r w:rsidR="005453C5">
        <w:rPr>
          <w:rFonts w:ascii="Times New Roman" w:hAnsi="Times New Roman" w:cs="Times New Roman"/>
          <w:sz w:val="24"/>
          <w:szCs w:val="24"/>
        </w:rPr>
        <w:t>uptake reduces feeding and performance of herbivores which, in turn, reduces predation and performance of higher trophic levels.</w:t>
      </w:r>
      <w:r w:rsidR="00580D83" w:rsidRPr="00934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98CC0" w14:textId="77777777" w:rsidR="00A822AB" w:rsidRPr="00934174" w:rsidRDefault="00A822AB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A1983FA" w14:textId="77777777" w:rsidR="00CB1F39" w:rsidRPr="00934174" w:rsidRDefault="00CB1F39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3FE9130B" w14:textId="04A8D4C8" w:rsidR="00CB1F39" w:rsidRPr="00934174" w:rsidRDefault="00545C8D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The house cricket (</w:t>
      </w:r>
      <w:r w:rsidRPr="00934174">
        <w:rPr>
          <w:rFonts w:ascii="Times New Roman" w:hAnsi="Times New Roman" w:cs="Times New Roman"/>
          <w:i/>
          <w:sz w:val="24"/>
          <w:szCs w:val="24"/>
        </w:rPr>
        <w:t>Acheta domesticus</w:t>
      </w:r>
      <w:r w:rsidRPr="009341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34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34174">
        <w:rPr>
          <w:rFonts w:ascii="Times New Roman" w:hAnsi="Times New Roman" w:cs="Times New Roman"/>
          <w:sz w:val="24"/>
          <w:szCs w:val="24"/>
        </w:rPr>
        <w:t>Chinese praying m</w:t>
      </w:r>
      <w:r>
        <w:rPr>
          <w:rFonts w:ascii="Times New Roman" w:hAnsi="Times New Roman" w:cs="Times New Roman"/>
          <w:sz w:val="24"/>
          <w:szCs w:val="24"/>
        </w:rPr>
        <w:t>antid</w:t>
      </w:r>
      <w:r w:rsidRPr="00934174">
        <w:rPr>
          <w:rFonts w:ascii="Times New Roman" w:hAnsi="Times New Roman" w:cs="Times New Roman"/>
          <w:sz w:val="24"/>
          <w:szCs w:val="24"/>
        </w:rPr>
        <w:t xml:space="preserve"> (</w:t>
      </w:r>
      <w:r w:rsidRPr="00934174">
        <w:rPr>
          <w:rFonts w:ascii="Times New Roman" w:hAnsi="Times New Roman" w:cs="Times New Roman"/>
          <w:i/>
          <w:sz w:val="24"/>
          <w:szCs w:val="24"/>
        </w:rPr>
        <w:t>Tenodera sinensis</w:t>
      </w:r>
      <w:r w:rsidRPr="009341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934174">
        <w:rPr>
          <w:rFonts w:ascii="Times New Roman" w:hAnsi="Times New Roman" w:cs="Times New Roman"/>
          <w:sz w:val="24"/>
          <w:szCs w:val="24"/>
        </w:rPr>
        <w:t xml:space="preserve"> used as a model herbivore </w:t>
      </w:r>
      <w:r>
        <w:rPr>
          <w:rFonts w:ascii="Times New Roman" w:hAnsi="Times New Roman" w:cs="Times New Roman"/>
          <w:sz w:val="24"/>
          <w:szCs w:val="24"/>
        </w:rPr>
        <w:t>and predator, respectively, maintained in culture at</w:t>
      </w:r>
      <w:r w:rsidRPr="00934174">
        <w:rPr>
          <w:rFonts w:ascii="Times New Roman" w:hAnsi="Times New Roman" w:cs="Times New Roman"/>
          <w:sz w:val="24"/>
          <w:szCs w:val="24"/>
        </w:rPr>
        <w:t xml:space="preserve"> 26 °C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174">
        <w:rPr>
          <w:rFonts w:ascii="Times New Roman" w:hAnsi="Times New Roman" w:cs="Times New Roman"/>
          <w:sz w:val="24"/>
          <w:szCs w:val="24"/>
        </w:rPr>
        <w:t xml:space="preserve"> 75% </w:t>
      </w:r>
      <w:r>
        <w:rPr>
          <w:rFonts w:ascii="Times New Roman" w:hAnsi="Times New Roman" w:cs="Times New Roman"/>
          <w:sz w:val="24"/>
          <w:szCs w:val="24"/>
        </w:rPr>
        <w:t>RH</w:t>
      </w:r>
      <w:r w:rsidRPr="00934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FFB">
        <w:rPr>
          <w:rFonts w:ascii="Times New Roman" w:hAnsi="Times New Roman" w:cs="Times New Roman"/>
          <w:sz w:val="24"/>
          <w:szCs w:val="24"/>
        </w:rPr>
        <w:t xml:space="preserve"> </w:t>
      </w:r>
      <w:r w:rsidR="00CB1F39" w:rsidRPr="00934174">
        <w:rPr>
          <w:rFonts w:ascii="Times New Roman" w:hAnsi="Times New Roman" w:cs="Times New Roman"/>
          <w:sz w:val="24"/>
          <w:szCs w:val="24"/>
        </w:rPr>
        <w:t xml:space="preserve">Three </w:t>
      </w:r>
      <w:r w:rsidR="00952014" w:rsidRPr="00934174">
        <w:rPr>
          <w:rFonts w:ascii="Times New Roman" w:hAnsi="Times New Roman" w:cs="Times New Roman"/>
          <w:sz w:val="24"/>
          <w:szCs w:val="24"/>
        </w:rPr>
        <w:t xml:space="preserve">plant </w:t>
      </w:r>
      <w:r w:rsidR="00CB1F39" w:rsidRPr="00934174">
        <w:rPr>
          <w:rFonts w:ascii="Times New Roman" w:hAnsi="Times New Roman" w:cs="Times New Roman"/>
          <w:sz w:val="24"/>
          <w:szCs w:val="24"/>
        </w:rPr>
        <w:t>growth chambers</w:t>
      </w:r>
      <w:r w:rsidR="00DB0883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BC67DB" w:rsidRPr="00934174">
        <w:rPr>
          <w:rFonts w:ascii="Times New Roman" w:hAnsi="Times New Roman" w:cs="Times New Roman"/>
          <w:sz w:val="24"/>
          <w:szCs w:val="24"/>
        </w:rPr>
        <w:t>(</w:t>
      </w:r>
      <w:r w:rsidR="00952014" w:rsidRPr="00934174">
        <w:rPr>
          <w:rFonts w:ascii="Times New Roman" w:hAnsi="Times New Roman" w:cs="Times New Roman"/>
          <w:sz w:val="24"/>
          <w:szCs w:val="24"/>
        </w:rPr>
        <w:t>TPG-1260TH, Thermoline Scientific</w:t>
      </w:r>
      <w:r w:rsidR="00BC67DB" w:rsidRPr="00934174">
        <w:rPr>
          <w:rFonts w:ascii="Times New Roman" w:hAnsi="Times New Roman" w:cs="Times New Roman"/>
          <w:sz w:val="24"/>
          <w:szCs w:val="24"/>
        </w:rPr>
        <w:t>), maintained at CO</w:t>
      </w:r>
      <w:r w:rsidR="00BC67DB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67DB" w:rsidRPr="00934174">
        <w:rPr>
          <w:rFonts w:ascii="Times New Roman" w:hAnsi="Times New Roman" w:cs="Times New Roman"/>
          <w:sz w:val="24"/>
          <w:szCs w:val="24"/>
        </w:rPr>
        <w:t xml:space="preserve"> concentrations of 400</w:t>
      </w:r>
      <w:r w:rsidR="008B4671" w:rsidRPr="00934174">
        <w:rPr>
          <w:rFonts w:ascii="Times New Roman" w:hAnsi="Times New Roman" w:cs="Times New Roman"/>
          <w:sz w:val="24"/>
          <w:szCs w:val="24"/>
        </w:rPr>
        <w:t>,</w:t>
      </w:r>
      <w:r w:rsidR="00BC67DB" w:rsidRPr="00934174">
        <w:rPr>
          <w:rFonts w:ascii="Times New Roman" w:hAnsi="Times New Roman" w:cs="Times New Roman"/>
          <w:sz w:val="24"/>
          <w:szCs w:val="24"/>
        </w:rPr>
        <w:t xml:space="preserve"> 640</w:t>
      </w:r>
      <w:r w:rsidR="008B4671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BC67DB" w:rsidRPr="00934174">
        <w:rPr>
          <w:rFonts w:ascii="Times New Roman" w:hAnsi="Times New Roman" w:cs="Times New Roman"/>
          <w:sz w:val="24"/>
          <w:szCs w:val="24"/>
        </w:rPr>
        <w:t xml:space="preserve">and 800 </w:t>
      </w:r>
      <w:r w:rsidR="008B4671" w:rsidRPr="00934174">
        <w:rPr>
          <w:rFonts w:ascii="Times New Roman" w:hAnsi="Times New Roman" w:cs="Times New Roman"/>
          <w:sz w:val="24"/>
          <w:szCs w:val="24"/>
        </w:rPr>
        <w:t xml:space="preserve">ppm </w:t>
      </w:r>
      <w:r w:rsidR="00BC67DB" w:rsidRPr="00934174">
        <w:rPr>
          <w:rFonts w:ascii="Times New Roman" w:hAnsi="Times New Roman" w:cs="Times New Roman"/>
          <w:sz w:val="24"/>
          <w:szCs w:val="24"/>
        </w:rPr>
        <w:t xml:space="preserve">were used. </w:t>
      </w:r>
      <w:r w:rsidR="00143847">
        <w:rPr>
          <w:rFonts w:ascii="Times New Roman" w:hAnsi="Times New Roman" w:cs="Times New Roman"/>
          <w:sz w:val="24"/>
          <w:szCs w:val="24"/>
        </w:rPr>
        <w:t xml:space="preserve"> Chambers were</w:t>
      </w:r>
      <w:r w:rsidR="00952014" w:rsidRPr="00934174">
        <w:rPr>
          <w:rFonts w:ascii="Times New Roman" w:hAnsi="Times New Roman" w:cs="Times New Roman"/>
          <w:sz w:val="24"/>
          <w:szCs w:val="24"/>
        </w:rPr>
        <w:t xml:space="preserve"> lit with five 400</w:t>
      </w:r>
      <w:r w:rsidR="003C5609">
        <w:rPr>
          <w:rFonts w:ascii="Times New Roman" w:hAnsi="Times New Roman" w:cs="Times New Roman"/>
          <w:sz w:val="24"/>
          <w:szCs w:val="24"/>
        </w:rPr>
        <w:t xml:space="preserve"> </w:t>
      </w:r>
      <w:r w:rsidR="00952014" w:rsidRPr="00934174">
        <w:rPr>
          <w:rFonts w:ascii="Times New Roman" w:hAnsi="Times New Roman" w:cs="Times New Roman"/>
          <w:sz w:val="24"/>
          <w:szCs w:val="24"/>
        </w:rPr>
        <w:t>W Sunmaster Dual Spectrum High Pressure Sodium globes at 350 µmol at plant level.  CO</w:t>
      </w:r>
      <w:r w:rsidR="00952014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3847">
        <w:rPr>
          <w:rFonts w:ascii="Times New Roman" w:hAnsi="Times New Roman" w:cs="Times New Roman"/>
          <w:sz w:val="24"/>
          <w:szCs w:val="24"/>
        </w:rPr>
        <w:t xml:space="preserve"> was</w:t>
      </w:r>
      <w:r w:rsidR="00952014" w:rsidRPr="00934174">
        <w:rPr>
          <w:rFonts w:ascii="Times New Roman" w:hAnsi="Times New Roman" w:cs="Times New Roman"/>
          <w:sz w:val="24"/>
          <w:szCs w:val="24"/>
        </w:rPr>
        <w:t xml:space="preserve"> measured using a single Vaisala GMP222 probe positioned behind the return air fan</w:t>
      </w:r>
      <w:r w:rsidR="00542E26" w:rsidRPr="00934174">
        <w:rPr>
          <w:rFonts w:ascii="Times New Roman" w:hAnsi="Times New Roman" w:cs="Times New Roman"/>
          <w:sz w:val="24"/>
          <w:szCs w:val="24"/>
        </w:rPr>
        <w:t>s</w:t>
      </w:r>
      <w:r w:rsidR="00143847">
        <w:rPr>
          <w:rFonts w:ascii="Times New Roman" w:hAnsi="Times New Roman" w:cs="Times New Roman"/>
          <w:sz w:val="24"/>
          <w:szCs w:val="24"/>
        </w:rPr>
        <w:t xml:space="preserve"> </w:t>
      </w:r>
      <w:r w:rsidR="00623A1B">
        <w:rPr>
          <w:rFonts w:ascii="Times New Roman" w:hAnsi="Times New Roman" w:cs="Times New Roman"/>
          <w:sz w:val="24"/>
          <w:szCs w:val="24"/>
        </w:rPr>
        <w:t>and temperature and humidity were</w:t>
      </w:r>
      <w:r w:rsidR="00952014" w:rsidRPr="00934174">
        <w:rPr>
          <w:rFonts w:ascii="Times New Roman" w:hAnsi="Times New Roman" w:cs="Times New Roman"/>
          <w:sz w:val="24"/>
          <w:szCs w:val="24"/>
        </w:rPr>
        <w:t xml:space="preserve"> measured using an Elektronik EE08 sensor.  </w:t>
      </w:r>
      <w:r w:rsidR="00BC67DB" w:rsidRPr="00934174">
        <w:rPr>
          <w:rFonts w:ascii="Times New Roman" w:hAnsi="Times New Roman" w:cs="Times New Roman"/>
          <w:sz w:val="24"/>
          <w:szCs w:val="24"/>
        </w:rPr>
        <w:t xml:space="preserve">Air temperatures within each chamber were maintained at 26/18 </w:t>
      </w:r>
      <w:r w:rsidR="0076057A" w:rsidRPr="00934174">
        <w:rPr>
          <w:rFonts w:ascii="Times New Roman" w:hAnsi="Times New Roman" w:cs="Times New Roman"/>
          <w:sz w:val="24"/>
          <w:szCs w:val="24"/>
        </w:rPr>
        <w:t>°</w:t>
      </w:r>
      <w:r w:rsidR="00BC67DB" w:rsidRPr="00934174">
        <w:rPr>
          <w:rFonts w:ascii="Times New Roman" w:hAnsi="Times New Roman" w:cs="Times New Roman"/>
          <w:sz w:val="24"/>
          <w:szCs w:val="24"/>
        </w:rPr>
        <w:t>C day/night on a 15</w:t>
      </w:r>
      <w:r w:rsidR="007C3B47">
        <w:rPr>
          <w:rFonts w:ascii="Times New Roman" w:hAnsi="Times New Roman" w:cs="Times New Roman"/>
          <w:sz w:val="24"/>
          <w:szCs w:val="24"/>
        </w:rPr>
        <w:t>/9</w:t>
      </w:r>
      <w:r w:rsidR="00B61E2B">
        <w:rPr>
          <w:rFonts w:ascii="Times New Roman" w:hAnsi="Times New Roman" w:cs="Times New Roman"/>
          <w:sz w:val="24"/>
          <w:szCs w:val="24"/>
        </w:rPr>
        <w:t> </w:t>
      </w:r>
      <w:r w:rsidR="007C3B47">
        <w:rPr>
          <w:rFonts w:ascii="Times New Roman" w:hAnsi="Times New Roman" w:cs="Times New Roman"/>
          <w:sz w:val="24"/>
          <w:szCs w:val="24"/>
        </w:rPr>
        <w:t>h light/</w:t>
      </w:r>
      <w:r w:rsidR="00BC67DB" w:rsidRPr="00934174">
        <w:rPr>
          <w:rFonts w:ascii="Times New Roman" w:hAnsi="Times New Roman" w:cs="Times New Roman"/>
          <w:sz w:val="24"/>
          <w:szCs w:val="24"/>
        </w:rPr>
        <w:t>dark cycle. Humidity was controlled at 60%.</w:t>
      </w:r>
      <w:r w:rsidR="0039288D" w:rsidRPr="00934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C6556" w14:textId="77777777" w:rsidR="00BC67DB" w:rsidRPr="00934174" w:rsidRDefault="00BC67DB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187401" w14:textId="636319A1" w:rsidR="00CB1F39" w:rsidRPr="00934174" w:rsidRDefault="00BC67DB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Eight</w:t>
      </w:r>
      <w:r w:rsidR="000A0651">
        <w:rPr>
          <w:rFonts w:ascii="Times New Roman" w:hAnsi="Times New Roman" w:cs="Times New Roman"/>
          <w:sz w:val="24"/>
          <w:szCs w:val="24"/>
        </w:rPr>
        <w:t xml:space="preserve"> seeds of </w:t>
      </w:r>
      <w:r w:rsidR="006374D9">
        <w:rPr>
          <w:rFonts w:ascii="Times New Roman" w:hAnsi="Times New Roman" w:cs="Times New Roman"/>
          <w:sz w:val="24"/>
          <w:szCs w:val="24"/>
        </w:rPr>
        <w:t xml:space="preserve">a common Australian </w:t>
      </w:r>
      <w:r w:rsidR="000A0651">
        <w:rPr>
          <w:rFonts w:ascii="Times New Roman" w:hAnsi="Times New Roman" w:cs="Times New Roman"/>
          <w:sz w:val="24"/>
          <w:szCs w:val="24"/>
        </w:rPr>
        <w:t>pasture grass (Harding grass,</w:t>
      </w:r>
      <w:r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004972">
        <w:rPr>
          <w:rFonts w:ascii="Times New Roman" w:hAnsi="Times New Roman" w:cs="Times New Roman"/>
          <w:i/>
          <w:sz w:val="24"/>
          <w:szCs w:val="24"/>
        </w:rPr>
        <w:t>P</w:t>
      </w:r>
      <w:r w:rsidR="00D31699">
        <w:rPr>
          <w:rFonts w:ascii="Times New Roman" w:hAnsi="Times New Roman" w:cs="Times New Roman"/>
          <w:i/>
          <w:sz w:val="24"/>
          <w:szCs w:val="24"/>
        </w:rPr>
        <w:t>halaris</w:t>
      </w:r>
      <w:r w:rsidRPr="00934174">
        <w:rPr>
          <w:rFonts w:ascii="Times New Roman" w:hAnsi="Times New Roman" w:cs="Times New Roman"/>
          <w:i/>
          <w:sz w:val="24"/>
          <w:szCs w:val="24"/>
        </w:rPr>
        <w:t xml:space="preserve"> aquatica</w:t>
      </w:r>
      <w:r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D31699" w:rsidRPr="00934174">
        <w:rPr>
          <w:rFonts w:ascii="Times New Roman" w:hAnsi="Times New Roman" w:cs="Times New Roman"/>
          <w:sz w:val="24"/>
          <w:szCs w:val="24"/>
        </w:rPr>
        <w:t>cultivar Holdfast</w:t>
      </w:r>
      <w:r w:rsidR="003653E3">
        <w:rPr>
          <w:rFonts w:ascii="Times New Roman" w:hAnsi="Times New Roman" w:cs="Times New Roman"/>
          <w:sz w:val="24"/>
          <w:szCs w:val="24"/>
        </w:rPr>
        <w:t>;</w:t>
      </w:r>
      <w:r w:rsidR="006374D9">
        <w:rPr>
          <w:rFonts w:ascii="Times New Roman" w:hAnsi="Times New Roman" w:cs="Times New Roman"/>
          <w:sz w:val="24"/>
          <w:szCs w:val="24"/>
        </w:rPr>
        <w:t xml:space="preserve"> </w:t>
      </w:r>
      <w:r w:rsidR="00547157" w:rsidRPr="00934174">
        <w:rPr>
          <w:rFonts w:ascii="Times New Roman" w:hAnsi="Times New Roman" w:cs="Times New Roman"/>
          <w:sz w:val="24"/>
          <w:szCs w:val="24"/>
        </w:rPr>
        <w:t>Heritage</w:t>
      </w:r>
      <w:r w:rsidR="00E74A31" w:rsidRPr="00934174">
        <w:rPr>
          <w:rFonts w:ascii="Times New Roman" w:hAnsi="Times New Roman" w:cs="Times New Roman"/>
          <w:sz w:val="24"/>
          <w:szCs w:val="24"/>
        </w:rPr>
        <w:t xml:space="preserve"> S</w:t>
      </w:r>
      <w:r w:rsidR="00547157" w:rsidRPr="00934174">
        <w:rPr>
          <w:rFonts w:ascii="Times New Roman" w:hAnsi="Times New Roman" w:cs="Times New Roman"/>
          <w:sz w:val="24"/>
          <w:szCs w:val="24"/>
        </w:rPr>
        <w:t>eeds, NSW</w:t>
      </w:r>
      <w:r w:rsidR="003653E3">
        <w:rPr>
          <w:rFonts w:ascii="Times New Roman" w:hAnsi="Times New Roman" w:cs="Times New Roman"/>
          <w:sz w:val="24"/>
          <w:szCs w:val="24"/>
        </w:rPr>
        <w:t>)</w:t>
      </w:r>
      <w:r w:rsidR="006374D9">
        <w:rPr>
          <w:rFonts w:ascii="Times New Roman" w:hAnsi="Times New Roman" w:cs="Times New Roman"/>
          <w:sz w:val="24"/>
          <w:szCs w:val="24"/>
        </w:rPr>
        <w:t>,</w:t>
      </w:r>
      <w:r w:rsidRPr="00934174">
        <w:rPr>
          <w:rFonts w:ascii="Times New Roman" w:hAnsi="Times New Roman" w:cs="Times New Roman"/>
          <w:sz w:val="24"/>
          <w:szCs w:val="24"/>
        </w:rPr>
        <w:t xml:space="preserve"> wer</w:t>
      </w:r>
      <w:r w:rsidR="007C3B47">
        <w:rPr>
          <w:rFonts w:ascii="Times New Roman" w:hAnsi="Times New Roman" w:cs="Times New Roman"/>
          <w:sz w:val="24"/>
          <w:szCs w:val="24"/>
        </w:rPr>
        <w:t xml:space="preserve">e planted in 48 pots (70 </w:t>
      </w:r>
      <w:r w:rsidRPr="00934174">
        <w:rPr>
          <w:rFonts w:ascii="Times New Roman" w:hAnsi="Times New Roman" w:cs="Times New Roman"/>
          <w:sz w:val="24"/>
          <w:szCs w:val="24"/>
        </w:rPr>
        <w:t>mm</w:t>
      </w:r>
      <w:r w:rsidR="00967C14" w:rsidRPr="00934174">
        <w:rPr>
          <w:rFonts w:ascii="Times New Roman" w:hAnsi="Times New Roman" w:cs="Times New Roman"/>
          <w:sz w:val="24"/>
          <w:szCs w:val="24"/>
        </w:rPr>
        <w:t xml:space="preserve"> diameter</w:t>
      </w:r>
      <w:r w:rsidRPr="00934174">
        <w:rPr>
          <w:rFonts w:ascii="Times New Roman" w:hAnsi="Times New Roman" w:cs="Times New Roman"/>
          <w:sz w:val="24"/>
          <w:szCs w:val="24"/>
        </w:rPr>
        <w:t xml:space="preserve">) filled with local field soil </w:t>
      </w:r>
      <w:r w:rsidRPr="00934174">
        <w:rPr>
          <w:rFonts w:ascii="Times New Roman" w:hAnsi="Times New Roman" w:cs="Times New Roman"/>
          <w:sz w:val="24"/>
          <w:szCs w:val="24"/>
        </w:rPr>
        <w:fldChar w:fldCharType="begin"/>
      </w:r>
      <w:r w:rsidR="008A713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&lt;EndNote&gt;&lt;Cite&gt;&lt;Author&gt;Barton&lt;/Author&gt;&lt;Year&gt;2010&lt;/Year&gt;&lt;RecNum&gt;285&lt;/RecNum&gt;&lt;DisplayText&gt;[8]&lt;/DisplayText&gt;&lt;record&gt;&lt;rec-number&gt;285&lt;/rec-number&gt;&lt;foreign-keys&gt;&lt;key app="EN" db-id="v0rwwsd9czrzvxe0f9ovrdr0xdzp5022pete" timestamp="1369371898"&gt;285&lt;/key&gt;&lt;/foreign-keys&gt;&lt;ref-type name="Journal Article"&gt;17&lt;/ref-type&gt;&lt;contributors&gt;&lt;authors&gt;&lt;author&gt;Barton, Craig V M&lt;/author&gt;&lt;author&gt;Ellsworth, David S&lt;/author&gt;&lt;author&gt;Medlyn, Belinda E&lt;/author&gt;&lt;author&gt;Duursma, Remko A&lt;/author&gt;&lt;author&gt;Tissue, David T&lt;/author&gt;&lt;author&gt;Adams, Mark A&lt;/author&gt;&lt;author&gt;Eamus, Derek&lt;/author&gt;&lt;author&gt;Conroy, Jann P&lt;/author&gt;&lt;author&gt;McMurtrie, Ross E&lt;/author&gt;&lt;author&gt;Parsby, Jan&lt;/author&gt;&lt;author&gt;Linder, S&lt;/author&gt;&lt;/authors&gt;&lt;/contributors&gt;&lt;titles&gt;&lt;title&gt;&lt;style face="normal" font="default" size="100%"&gt;Whole-tree chambers for elevated atmospheric CO&lt;/style&gt;&lt;style face="subscript" font="default" size="100%"&gt;2&lt;/style&gt;&lt;style face="normal" font="default" size="100%"&gt; experimentation and tree scale flux measurements in south-eastern Australia: the Hawkesbury Forest Experiment&lt;/style&gt;&lt;/title&gt;&lt;secondary-title&gt;Agricultural and Forest Meteorology&lt;/secondary-title&gt;&lt;/titles&gt;&lt;periodical&gt;&lt;full-title&gt;Agricultural and Forest Meteorology&lt;/full-title&gt;&lt;/periodical&gt;&lt;pages&gt;941-951&lt;/pages&gt;&lt;volume&gt;150&lt;/volume&gt;&lt;number&gt;7&lt;/number&gt;&lt;dates&gt;&lt;year&gt;2010&lt;/year&gt;&lt;/dates&gt;&lt;isbn&gt;0168-1923&lt;/isbn&gt;&lt;urls&gt;&lt;/urls&gt;&lt;electronic-resource-num&gt;10.1016/j.agrformet.2010.03.001&lt;/electronic-resource-num&gt;&lt;/record&gt;&lt;/Cite&gt;&lt;/EndNote&gt;</w:instrText>
      </w:r>
      <w:r w:rsidRPr="00934174">
        <w:rPr>
          <w:rFonts w:ascii="Times New Roman" w:hAnsi="Times New Roman" w:cs="Times New Roman"/>
          <w:sz w:val="24"/>
          <w:szCs w:val="24"/>
        </w:rPr>
        <w:fldChar w:fldCharType="separate"/>
      </w:r>
      <w:r w:rsidR="008A7133">
        <w:rPr>
          <w:rFonts w:ascii="Times New Roman" w:hAnsi="Times New Roman" w:cs="Times New Roman"/>
          <w:noProof/>
          <w:sz w:val="24"/>
          <w:szCs w:val="24"/>
        </w:rPr>
        <w:t>[8]</w:t>
      </w:r>
      <w:r w:rsidRPr="00934174">
        <w:rPr>
          <w:rFonts w:ascii="Times New Roman" w:hAnsi="Times New Roman" w:cs="Times New Roman"/>
          <w:sz w:val="24"/>
          <w:szCs w:val="24"/>
        </w:rPr>
        <w:fldChar w:fldCharType="end"/>
      </w:r>
      <w:r w:rsidR="0094712C" w:rsidRPr="00934174">
        <w:rPr>
          <w:rFonts w:ascii="Times New Roman" w:hAnsi="Times New Roman" w:cs="Times New Roman"/>
          <w:sz w:val="24"/>
          <w:szCs w:val="24"/>
        </w:rPr>
        <w:t xml:space="preserve"> in each of the three g</w:t>
      </w:r>
      <w:r w:rsidR="00B83C0F" w:rsidRPr="00934174">
        <w:rPr>
          <w:rFonts w:ascii="Times New Roman" w:hAnsi="Times New Roman" w:cs="Times New Roman"/>
          <w:sz w:val="24"/>
          <w:szCs w:val="24"/>
        </w:rPr>
        <w:t xml:space="preserve">rowth chambers. </w:t>
      </w:r>
      <w:r w:rsidR="006374D9">
        <w:rPr>
          <w:rFonts w:ascii="Times New Roman" w:hAnsi="Times New Roman" w:cs="Times New Roman"/>
          <w:sz w:val="24"/>
          <w:szCs w:val="24"/>
        </w:rPr>
        <w:t xml:space="preserve"> </w:t>
      </w:r>
      <w:r w:rsidR="00B83C0F" w:rsidRPr="00934174">
        <w:rPr>
          <w:rFonts w:ascii="Times New Roman" w:hAnsi="Times New Roman" w:cs="Times New Roman"/>
          <w:sz w:val="24"/>
          <w:szCs w:val="24"/>
        </w:rPr>
        <w:t xml:space="preserve">Half of the pots </w:t>
      </w:r>
      <w:r w:rsidR="007C3B47">
        <w:rPr>
          <w:rFonts w:ascii="Times New Roman" w:hAnsi="Times New Roman" w:cs="Times New Roman"/>
          <w:sz w:val="24"/>
          <w:szCs w:val="24"/>
        </w:rPr>
        <w:t>had Si-</w:t>
      </w:r>
      <w:r w:rsidR="005453C5">
        <w:rPr>
          <w:rFonts w:ascii="Times New Roman" w:hAnsi="Times New Roman" w:cs="Times New Roman"/>
          <w:sz w:val="24"/>
          <w:szCs w:val="24"/>
        </w:rPr>
        <w:t>supplementation</w:t>
      </w:r>
      <w:r w:rsidR="0094712C" w:rsidRPr="00934174">
        <w:rPr>
          <w:rFonts w:ascii="Times New Roman" w:hAnsi="Times New Roman" w:cs="Times New Roman"/>
          <w:sz w:val="24"/>
          <w:szCs w:val="24"/>
        </w:rPr>
        <w:t>, inv</w:t>
      </w:r>
      <w:r w:rsidR="00E40BC3" w:rsidRPr="00934174">
        <w:rPr>
          <w:rFonts w:ascii="Times New Roman" w:hAnsi="Times New Roman" w:cs="Times New Roman"/>
          <w:sz w:val="24"/>
          <w:szCs w:val="24"/>
        </w:rPr>
        <w:t>olv</w:t>
      </w:r>
      <w:r w:rsidR="005453C5">
        <w:rPr>
          <w:rFonts w:ascii="Times New Roman" w:hAnsi="Times New Roman" w:cs="Times New Roman"/>
          <w:sz w:val="24"/>
          <w:szCs w:val="24"/>
        </w:rPr>
        <w:t>ing</w:t>
      </w:r>
      <w:r w:rsidR="00E40BC3" w:rsidRPr="00934174">
        <w:rPr>
          <w:rFonts w:ascii="Times New Roman" w:hAnsi="Times New Roman" w:cs="Times New Roman"/>
          <w:sz w:val="24"/>
          <w:szCs w:val="24"/>
        </w:rPr>
        <w:t xml:space="preserve"> watering the plants with 500</w:t>
      </w:r>
      <w:r w:rsidR="00934174">
        <w:rPr>
          <w:rFonts w:ascii="Times New Roman" w:hAnsi="Times New Roman" w:cs="Times New Roman"/>
          <w:sz w:val="24"/>
          <w:szCs w:val="24"/>
        </w:rPr>
        <w:t> </w:t>
      </w:r>
      <w:r w:rsidR="00E40BC3" w:rsidRPr="00934174">
        <w:rPr>
          <w:rFonts w:ascii="Times New Roman" w:hAnsi="Times New Roman" w:cs="Times New Roman"/>
          <w:sz w:val="24"/>
          <w:szCs w:val="24"/>
        </w:rPr>
        <w:t>mg</w:t>
      </w:r>
      <w:r w:rsidR="007C3B47">
        <w:rPr>
          <w:rFonts w:ascii="Times New Roman" w:hAnsi="Times New Roman" w:cs="Times New Roman"/>
          <w:sz w:val="24"/>
          <w:szCs w:val="24"/>
        </w:rPr>
        <w:t xml:space="preserve"> </w:t>
      </w:r>
      <w:r w:rsidR="00E40BC3" w:rsidRPr="00934174">
        <w:rPr>
          <w:rFonts w:ascii="Times New Roman" w:hAnsi="Times New Roman" w:cs="Times New Roman"/>
          <w:sz w:val="24"/>
          <w:szCs w:val="24"/>
        </w:rPr>
        <w:t>L</w:t>
      </w:r>
      <w:r w:rsidR="00E40BC3" w:rsidRPr="0093417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4712C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E40BC3" w:rsidRPr="00934174">
        <w:rPr>
          <w:rFonts w:ascii="Times New Roman" w:hAnsi="Times New Roman" w:cs="Times New Roman"/>
          <w:sz w:val="24"/>
          <w:szCs w:val="24"/>
        </w:rPr>
        <w:t>solution of dissolved sodium metasilicate (Na</w:t>
      </w:r>
      <w:r w:rsidR="00E40BC3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0BC3" w:rsidRPr="00934174">
        <w:rPr>
          <w:rFonts w:ascii="Times New Roman" w:hAnsi="Times New Roman" w:cs="Times New Roman"/>
          <w:sz w:val="24"/>
          <w:szCs w:val="24"/>
        </w:rPr>
        <w:t>SiO</w:t>
      </w:r>
      <w:r w:rsidR="00E40BC3" w:rsidRPr="0093417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40BC3" w:rsidRPr="00934174">
        <w:rPr>
          <w:rFonts w:ascii="Times New Roman" w:hAnsi="Times New Roman" w:cs="Times New Roman"/>
          <w:sz w:val="24"/>
          <w:szCs w:val="24"/>
        </w:rPr>
        <w:t>·9</w:t>
      </w:r>
      <w:r w:rsidR="00E40BC3" w:rsidRPr="00934174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E40BC3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40BC3" w:rsidRPr="00934174">
        <w:rPr>
          <w:rFonts w:ascii="Times New Roman" w:hAnsi="Times New Roman" w:cs="Times New Roman"/>
          <w:sz w:val="24"/>
          <w:szCs w:val="24"/>
        </w:rPr>
        <w:t>O)</w:t>
      </w:r>
      <w:r w:rsidR="00A106C7">
        <w:rPr>
          <w:rFonts w:ascii="Times New Roman" w:hAnsi="Times New Roman" w:cs="Times New Roman"/>
          <w:sz w:val="24"/>
          <w:szCs w:val="24"/>
        </w:rPr>
        <w:t xml:space="preserve"> and half received deionised water alone </w:t>
      </w:r>
      <w:r w:rsidR="00183B03">
        <w:rPr>
          <w:rFonts w:ascii="Times New Roman" w:hAnsi="Times New Roman" w:cs="Times New Roman"/>
          <w:sz w:val="24"/>
          <w:szCs w:val="24"/>
        </w:rPr>
        <w:t>(c.</w:t>
      </w:r>
      <w:r w:rsidR="00E40BC3" w:rsidRPr="00934174">
        <w:rPr>
          <w:rFonts w:ascii="Times New Roman" w:hAnsi="Times New Roman" w:cs="Times New Roman"/>
          <w:sz w:val="24"/>
          <w:szCs w:val="24"/>
        </w:rPr>
        <w:t xml:space="preserve">80 </w:t>
      </w:r>
      <w:r w:rsidR="0012557C" w:rsidRPr="00934174">
        <w:rPr>
          <w:rFonts w:ascii="Times New Roman" w:hAnsi="Times New Roman" w:cs="Times New Roman"/>
          <w:sz w:val="24"/>
          <w:szCs w:val="24"/>
        </w:rPr>
        <w:t>mL</w:t>
      </w:r>
      <w:r w:rsidR="00A106C7">
        <w:rPr>
          <w:rFonts w:ascii="Times New Roman" w:hAnsi="Times New Roman" w:cs="Times New Roman"/>
          <w:sz w:val="24"/>
          <w:szCs w:val="24"/>
        </w:rPr>
        <w:t xml:space="preserve"> three t</w:t>
      </w:r>
      <w:r w:rsidR="00712536">
        <w:rPr>
          <w:rFonts w:ascii="Times New Roman" w:hAnsi="Times New Roman" w:cs="Times New Roman"/>
          <w:sz w:val="24"/>
          <w:szCs w:val="24"/>
        </w:rPr>
        <w:t>imes</w:t>
      </w:r>
      <w:r w:rsidR="00A106C7">
        <w:rPr>
          <w:rFonts w:ascii="Times New Roman" w:hAnsi="Times New Roman" w:cs="Times New Roman"/>
          <w:sz w:val="24"/>
          <w:szCs w:val="24"/>
        </w:rPr>
        <w:t xml:space="preserve"> a week in both cases</w:t>
      </w:r>
      <w:r w:rsidR="0012557C" w:rsidRPr="00934174">
        <w:rPr>
          <w:rFonts w:ascii="Times New Roman" w:hAnsi="Times New Roman" w:cs="Times New Roman"/>
          <w:sz w:val="24"/>
          <w:szCs w:val="24"/>
        </w:rPr>
        <w:t>)</w:t>
      </w:r>
      <w:r w:rsidR="0094712C" w:rsidRPr="00934174">
        <w:rPr>
          <w:rFonts w:ascii="Times New Roman" w:hAnsi="Times New Roman" w:cs="Times New Roman"/>
          <w:sz w:val="24"/>
          <w:szCs w:val="24"/>
        </w:rPr>
        <w:t>.</w:t>
      </w:r>
      <w:r w:rsidR="0039288D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3C5609">
        <w:rPr>
          <w:rFonts w:ascii="Times New Roman" w:hAnsi="Times New Roman" w:cs="Times New Roman"/>
          <w:sz w:val="24"/>
          <w:szCs w:val="24"/>
        </w:rPr>
        <w:t xml:space="preserve"> </w:t>
      </w:r>
      <w:r w:rsidR="0039288D" w:rsidRPr="00934174">
        <w:rPr>
          <w:rFonts w:ascii="Times New Roman" w:hAnsi="Times New Roman" w:cs="Times New Roman"/>
          <w:sz w:val="24"/>
          <w:szCs w:val="24"/>
        </w:rPr>
        <w:t>Chambers were swapped</w:t>
      </w:r>
      <w:r w:rsidR="00DA6A55" w:rsidRPr="00934174">
        <w:rPr>
          <w:rFonts w:ascii="Times New Roman" w:hAnsi="Times New Roman" w:cs="Times New Roman"/>
          <w:sz w:val="24"/>
          <w:szCs w:val="24"/>
        </w:rPr>
        <w:t xml:space="preserve"> every two weeks</w:t>
      </w:r>
      <w:r w:rsidR="0039288D" w:rsidRPr="00934174">
        <w:rPr>
          <w:rFonts w:ascii="Times New Roman" w:hAnsi="Times New Roman" w:cs="Times New Roman"/>
          <w:sz w:val="24"/>
          <w:szCs w:val="24"/>
        </w:rPr>
        <w:t xml:space="preserve"> and the plants were rotat</w:t>
      </w:r>
      <w:r w:rsidR="00DA6A55" w:rsidRPr="00934174">
        <w:rPr>
          <w:rFonts w:ascii="Times New Roman" w:hAnsi="Times New Roman" w:cs="Times New Roman"/>
          <w:sz w:val="24"/>
          <w:szCs w:val="24"/>
        </w:rPr>
        <w:t>ed within the chambers twice-weekly</w:t>
      </w:r>
      <w:r w:rsidR="003C5609">
        <w:rPr>
          <w:rFonts w:ascii="Times New Roman" w:hAnsi="Times New Roman" w:cs="Times New Roman"/>
          <w:sz w:val="24"/>
          <w:szCs w:val="24"/>
        </w:rPr>
        <w:t xml:space="preserve"> to minimise</w:t>
      </w:r>
      <w:r w:rsidR="00DA6A55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3653E3">
        <w:rPr>
          <w:rFonts w:ascii="Times New Roman" w:hAnsi="Times New Roman" w:cs="Times New Roman"/>
          <w:sz w:val="24"/>
          <w:szCs w:val="24"/>
        </w:rPr>
        <w:t xml:space="preserve">chamber </w:t>
      </w:r>
      <w:r w:rsidR="00DA6A55" w:rsidRPr="00934174">
        <w:rPr>
          <w:rFonts w:ascii="Times New Roman" w:hAnsi="Times New Roman" w:cs="Times New Roman"/>
          <w:sz w:val="24"/>
          <w:szCs w:val="24"/>
        </w:rPr>
        <w:t xml:space="preserve">effects </w:t>
      </w:r>
      <w:r w:rsidR="003653E3">
        <w:rPr>
          <w:rFonts w:ascii="Times New Roman" w:hAnsi="Times New Roman" w:cs="Times New Roman"/>
          <w:sz w:val="24"/>
          <w:szCs w:val="24"/>
        </w:rPr>
        <w:t>and</w:t>
      </w:r>
      <w:r w:rsidR="0039288D" w:rsidRPr="00934174">
        <w:rPr>
          <w:rFonts w:ascii="Times New Roman" w:hAnsi="Times New Roman" w:cs="Times New Roman"/>
          <w:sz w:val="24"/>
          <w:szCs w:val="24"/>
        </w:rPr>
        <w:t xml:space="preserve"> pseudo</w:t>
      </w:r>
      <w:r w:rsidR="00DA6A55" w:rsidRPr="00934174">
        <w:rPr>
          <w:rFonts w:ascii="Times New Roman" w:hAnsi="Times New Roman" w:cs="Times New Roman"/>
          <w:sz w:val="24"/>
          <w:szCs w:val="24"/>
        </w:rPr>
        <w:t>-</w:t>
      </w:r>
      <w:r w:rsidR="0039288D" w:rsidRPr="00934174">
        <w:rPr>
          <w:rFonts w:ascii="Times New Roman" w:hAnsi="Times New Roman" w:cs="Times New Roman"/>
          <w:sz w:val="24"/>
          <w:szCs w:val="24"/>
        </w:rPr>
        <w:t>replication</w:t>
      </w:r>
      <w:r w:rsidR="00B96DC8">
        <w:rPr>
          <w:rFonts w:ascii="Times New Roman" w:hAnsi="Times New Roman" w:cs="Times New Roman"/>
          <w:sz w:val="24"/>
          <w:szCs w:val="24"/>
        </w:rPr>
        <w:t>, as previously demonstrated</w:t>
      </w:r>
      <w:r w:rsidR="004D492A">
        <w:rPr>
          <w:rFonts w:ascii="Times New Roman" w:hAnsi="Times New Roman" w:cs="Times New Roman"/>
          <w:sz w:val="24"/>
          <w:szCs w:val="24"/>
        </w:rPr>
        <w:t xml:space="preserve"> </w:t>
      </w:r>
      <w:r w:rsidR="004D492A">
        <w:rPr>
          <w:rFonts w:ascii="Times New Roman" w:hAnsi="Times New Roman" w:cs="Times New Roman"/>
          <w:sz w:val="24"/>
          <w:szCs w:val="24"/>
        </w:rPr>
        <w:fldChar w:fldCharType="begin"/>
      </w:r>
      <w:r w:rsidR="008A713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&lt;EndNote&gt;&lt;Cite&gt;&lt;Author&gt;Johnson&lt;/Author&gt;&lt;Year&gt;2016&lt;/Year&gt;&lt;RecNum&gt;779&lt;/RecNum&gt;&lt;DisplayText&gt;[9]&lt;/DisplayText&gt;&lt;record&gt;&lt;rec-number&gt;779&lt;/rec-number&gt;&lt;foreign-keys&gt;&lt;key app="EN" db-id="v0rwwsd9czrzvxe0f9ovrdr0xdzp5022pete" timestamp="1460356202"&gt;779&lt;/key&gt;&lt;/foreign-keys&gt;&lt;ref-type name="Journal Article"&gt;17&lt;/ref-type&gt;&lt;contributors&gt;&lt;authors&gt;&lt;author&gt;Johnson,Scott Nicholas&lt;/author&gt;&lt;author&gt;Gherlenda,Andrew N&lt;/author&gt;&lt;author&gt;Frew,Adam&lt;/author&gt;&lt;author&gt;Ryalls,James Michael William&lt;/author&gt;&lt;/authors&gt;&lt;/contributors&gt;&lt;auth-address&gt;(Dr Scott N.Johnson,Johnson,Western Sydney University,Hawkesbury Institute for the Environment,Penrith,2751,New South Wales,Australia,Scott.Johnson@uws.edu.au)&amp;#xD;(Mr Andrew N.Gherlenda,a.gherlenda@uws.edu.au)&amp;#xD;(Mr Adam Frew,a.frew@uws.edu.au)&amp;#xD;(Mr James M.Ryalls,j.ryalls@uws.edu.au)&lt;/auth-address&gt;&lt;titles&gt;&lt;title&gt;The importance of testing multiple environmental factors in legume-insect research: replication, reviewers and rebuttal&lt;/title&gt;&lt;secondary-title&gt;Frontiers in Plant Science&lt;/secondary-title&gt;&lt;/titles&gt;&lt;periodical&gt;&lt;full-title&gt;Frontiers in Plant Science&lt;/full-title&gt;&lt;/periodical&gt;&lt;pages&gt;489&lt;/pages&gt;&lt;volume&gt;7&lt;/volume&gt;&lt;keywords&gt;&lt;keyword&gt;Climate Change,biological nitrogen fixation,legumes,insect-plant interactions,Atmospheric change,pastures.&lt;/keyword&gt;&lt;/keywords&gt;&lt;dates&gt;&lt;year&gt;2016&lt;/year&gt;&lt;/dates&gt;&lt;isbn&gt;1664-462X&lt;/isbn&gt;&lt;work-type&gt;Opinion&lt;/work-type&gt;&lt;urls&gt;&lt;related-urls&gt;&lt;url&gt;http://www.frontiersin.org/Journal/FullText.aspx?s=1463&amp;amp;name=agroecology_and_land_use_systems&amp;amp;ART_DOI=10.3389/fpls.2016.00489&lt;/url&gt;&lt;/related-urls&gt;&lt;/urls&gt;&lt;electronic-resource-num&gt;10.3389/fpls.2016.00489&lt;/electronic-resource-num&gt;&lt;language&gt;English&lt;/language&gt;&lt;/record&gt;&lt;/Cite&gt;&lt;/EndNote&gt;</w:instrText>
      </w:r>
      <w:r w:rsidR="004D492A">
        <w:rPr>
          <w:rFonts w:ascii="Times New Roman" w:hAnsi="Times New Roman" w:cs="Times New Roman"/>
          <w:sz w:val="24"/>
          <w:szCs w:val="24"/>
        </w:rPr>
        <w:fldChar w:fldCharType="separate"/>
      </w:r>
      <w:r w:rsidR="008A7133">
        <w:rPr>
          <w:rFonts w:ascii="Times New Roman" w:hAnsi="Times New Roman" w:cs="Times New Roman"/>
          <w:noProof/>
          <w:sz w:val="24"/>
          <w:szCs w:val="24"/>
        </w:rPr>
        <w:t>[9]</w:t>
      </w:r>
      <w:r w:rsidR="004D492A">
        <w:rPr>
          <w:rFonts w:ascii="Times New Roman" w:hAnsi="Times New Roman" w:cs="Times New Roman"/>
          <w:sz w:val="24"/>
          <w:szCs w:val="24"/>
        </w:rPr>
        <w:fldChar w:fldCharType="end"/>
      </w:r>
      <w:r w:rsidR="00DA6A55" w:rsidRPr="00934174">
        <w:rPr>
          <w:rFonts w:ascii="Times New Roman" w:hAnsi="Times New Roman" w:cs="Times New Roman"/>
          <w:sz w:val="24"/>
          <w:szCs w:val="24"/>
        </w:rPr>
        <w:t>.</w:t>
      </w:r>
    </w:p>
    <w:p w14:paraId="3927033C" w14:textId="77777777" w:rsidR="00DA6A55" w:rsidRPr="00934174" w:rsidRDefault="00DA6A55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3EBB767" w14:textId="0D0381B2" w:rsidR="00525FAC" w:rsidRPr="00934174" w:rsidRDefault="00CB1F39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 xml:space="preserve">Eight weeks after sowing, </w:t>
      </w:r>
      <w:r w:rsidR="008E7934">
        <w:rPr>
          <w:rFonts w:ascii="Times New Roman" w:hAnsi="Times New Roman" w:cs="Times New Roman"/>
          <w:sz w:val="24"/>
          <w:szCs w:val="24"/>
        </w:rPr>
        <w:t>shoot</w:t>
      </w:r>
      <w:r w:rsidR="00310B26" w:rsidRPr="00934174">
        <w:rPr>
          <w:rFonts w:ascii="Times New Roman" w:hAnsi="Times New Roman" w:cs="Times New Roman"/>
          <w:sz w:val="24"/>
          <w:szCs w:val="24"/>
        </w:rPr>
        <w:t xml:space="preserve"> material from eac</w:t>
      </w:r>
      <w:r w:rsidR="00374D13" w:rsidRPr="00934174">
        <w:rPr>
          <w:rFonts w:ascii="Times New Roman" w:hAnsi="Times New Roman" w:cs="Times New Roman"/>
          <w:sz w:val="24"/>
          <w:szCs w:val="24"/>
        </w:rPr>
        <w:t>h of 11</w:t>
      </w:r>
      <w:r w:rsidR="00310B26" w:rsidRPr="00934174">
        <w:rPr>
          <w:rFonts w:ascii="Times New Roman" w:hAnsi="Times New Roman" w:cs="Times New Roman"/>
          <w:sz w:val="24"/>
          <w:szCs w:val="24"/>
        </w:rPr>
        <w:t xml:space="preserve"> pots in each</w:t>
      </w:r>
      <w:r w:rsidR="00004972">
        <w:rPr>
          <w:rFonts w:ascii="Times New Roman" w:hAnsi="Times New Roman" w:cs="Times New Roman"/>
          <w:sz w:val="24"/>
          <w:szCs w:val="24"/>
        </w:rPr>
        <w:t xml:space="preserve"> Si-</w:t>
      </w:r>
      <w:r w:rsidR="00310B26" w:rsidRPr="00934174">
        <w:rPr>
          <w:rFonts w:ascii="Times New Roman" w:hAnsi="Times New Roman" w:cs="Times New Roman"/>
          <w:sz w:val="24"/>
          <w:szCs w:val="24"/>
        </w:rPr>
        <w:t>treatment</w:t>
      </w:r>
      <w:r w:rsidR="009A054A" w:rsidRPr="00934174">
        <w:rPr>
          <w:rFonts w:ascii="Times New Roman" w:hAnsi="Times New Roman" w:cs="Times New Roman"/>
          <w:sz w:val="24"/>
          <w:szCs w:val="24"/>
        </w:rPr>
        <w:t xml:space="preserve"> (i.e. Si</w:t>
      </w:r>
      <w:r w:rsidR="00374D13" w:rsidRPr="00934174">
        <w:rPr>
          <w:rFonts w:ascii="Times New Roman" w:hAnsi="Times New Roman" w:cs="Times New Roman"/>
          <w:sz w:val="24"/>
          <w:szCs w:val="24"/>
        </w:rPr>
        <w:t>-treated or control plants)</w:t>
      </w:r>
      <w:r w:rsidR="00310B26" w:rsidRPr="00934174">
        <w:rPr>
          <w:rFonts w:ascii="Times New Roman" w:hAnsi="Times New Roman" w:cs="Times New Roman"/>
          <w:sz w:val="24"/>
          <w:szCs w:val="24"/>
        </w:rPr>
        <w:t xml:space="preserve"> per chamber was </w:t>
      </w:r>
      <w:r w:rsidR="00E72338">
        <w:rPr>
          <w:rFonts w:ascii="Times New Roman" w:hAnsi="Times New Roman" w:cs="Times New Roman"/>
          <w:sz w:val="24"/>
          <w:szCs w:val="24"/>
        </w:rPr>
        <w:t>c</w:t>
      </w:r>
      <w:r w:rsidR="00310B26" w:rsidRPr="00934174">
        <w:rPr>
          <w:rFonts w:ascii="Times New Roman" w:hAnsi="Times New Roman" w:cs="Times New Roman"/>
          <w:sz w:val="24"/>
          <w:szCs w:val="24"/>
        </w:rPr>
        <w:t xml:space="preserve">ut </w:t>
      </w:r>
      <w:r w:rsidR="00DF3601">
        <w:rPr>
          <w:rFonts w:ascii="Times New Roman" w:hAnsi="Times New Roman" w:cs="Times New Roman"/>
          <w:sz w:val="24"/>
          <w:szCs w:val="24"/>
        </w:rPr>
        <w:t xml:space="preserve">to </w:t>
      </w:r>
      <w:r w:rsidR="008E7934">
        <w:rPr>
          <w:rFonts w:ascii="Times New Roman" w:hAnsi="Times New Roman" w:cs="Times New Roman"/>
          <w:sz w:val="24"/>
          <w:szCs w:val="24"/>
        </w:rPr>
        <w:t>soil</w:t>
      </w:r>
      <w:r w:rsidR="00DF3601">
        <w:rPr>
          <w:rFonts w:ascii="Times New Roman" w:hAnsi="Times New Roman" w:cs="Times New Roman"/>
          <w:sz w:val="24"/>
          <w:szCs w:val="24"/>
        </w:rPr>
        <w:t xml:space="preserve"> level</w:t>
      </w:r>
      <w:r w:rsidR="00E72338">
        <w:rPr>
          <w:rFonts w:ascii="Times New Roman" w:hAnsi="Times New Roman" w:cs="Times New Roman"/>
          <w:sz w:val="24"/>
          <w:szCs w:val="24"/>
        </w:rPr>
        <w:t xml:space="preserve"> and </w:t>
      </w:r>
      <w:r w:rsidR="008E7934">
        <w:rPr>
          <w:rFonts w:ascii="Times New Roman" w:hAnsi="Times New Roman" w:cs="Times New Roman"/>
          <w:sz w:val="24"/>
          <w:szCs w:val="24"/>
        </w:rPr>
        <w:t xml:space="preserve">herbivore </w:t>
      </w:r>
      <w:r w:rsidR="00E72338">
        <w:rPr>
          <w:rFonts w:ascii="Times New Roman" w:hAnsi="Times New Roman" w:cs="Times New Roman"/>
          <w:sz w:val="24"/>
          <w:szCs w:val="24"/>
        </w:rPr>
        <w:t>performance was assessed by following the procedure of</w:t>
      </w:r>
      <w:r w:rsidR="006E3120">
        <w:rPr>
          <w:rFonts w:ascii="Times New Roman" w:hAnsi="Times New Roman" w:cs="Times New Roman"/>
          <w:sz w:val="24"/>
          <w:szCs w:val="24"/>
        </w:rPr>
        <w:t xml:space="preserve"> Massey et al. </w:t>
      </w:r>
      <w:r w:rsidR="006E3120">
        <w:rPr>
          <w:rFonts w:ascii="Times New Roman" w:hAnsi="Times New Roman" w:cs="Times New Roman"/>
          <w:sz w:val="24"/>
          <w:szCs w:val="24"/>
        </w:rPr>
        <w:fldChar w:fldCharType="begin"/>
      </w:r>
      <w:r w:rsidR="008A713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&lt;EndNote&gt;&lt;Cite&gt;&lt;Author&gt;Massey&lt;/Author&gt;&lt;Year&gt;2006&lt;/Year&gt;&lt;RecNum&gt;367&lt;/RecNum&gt;&lt;DisplayText&gt;[10]&lt;/DisplayText&gt;&lt;record&gt;&lt;rec-number&gt;367&lt;/rec-number&gt;&lt;foreign-keys&gt;&lt;key app="EN" db-id="v0rwwsd9czrzvxe0f9ovrdr0xdzp5022pete" timestamp="1426479353"&gt;367&lt;/key&gt;&lt;/foreign-keys&gt;&lt;ref-type name="Journal Article"&gt;17&lt;/ref-type&gt;&lt;contributors&gt;&lt;authors&gt;&lt;author&gt;Massey, Fergus P&lt;/author&gt;&lt;author&gt;Ennos, A Roland&lt;/author&gt;&lt;author&gt;Hartley, Sue E&lt;/author&gt;&lt;/authors&gt;&lt;/contributors&gt;&lt;titles&gt;&lt;title&gt;Silica in grasses as a defence against insect herbivores: contrasting effects on folivores and a phloem feeder&lt;/title&gt;&lt;secondary-title&gt;Journal of Animal Ecology&lt;/secondary-title&gt;&lt;/titles&gt;&lt;periodical&gt;&lt;full-title&gt;Journal of Animal Ecology&lt;/full-title&gt;&lt;/periodical&gt;&lt;pages&gt;595-603&lt;/pages&gt;&lt;volume&gt;75&lt;/volume&gt;&lt;number&gt;2&lt;/number&gt;&lt;dates&gt;&lt;year&gt;2006&lt;/year&gt;&lt;/dates&gt;&lt;isbn&gt;1365-2656&lt;/isbn&gt;&lt;urls&gt;&lt;/urls&gt;&lt;electronic-resource-num&gt;10.1111/j.1365-2656.2006.01082.x&lt;/electronic-resource-num&gt;&lt;/record&gt;&lt;/Cite&gt;&lt;/EndNote&gt;</w:instrText>
      </w:r>
      <w:r w:rsidR="006E3120">
        <w:rPr>
          <w:rFonts w:ascii="Times New Roman" w:hAnsi="Times New Roman" w:cs="Times New Roman"/>
          <w:sz w:val="24"/>
          <w:szCs w:val="24"/>
        </w:rPr>
        <w:fldChar w:fldCharType="separate"/>
      </w:r>
      <w:r w:rsidR="008A7133">
        <w:rPr>
          <w:rFonts w:ascii="Times New Roman" w:hAnsi="Times New Roman" w:cs="Times New Roman"/>
          <w:noProof/>
          <w:sz w:val="24"/>
          <w:szCs w:val="24"/>
        </w:rPr>
        <w:t>[10]</w:t>
      </w:r>
      <w:r w:rsidR="006E3120">
        <w:rPr>
          <w:rFonts w:ascii="Times New Roman" w:hAnsi="Times New Roman" w:cs="Times New Roman"/>
          <w:sz w:val="24"/>
          <w:szCs w:val="24"/>
        </w:rPr>
        <w:fldChar w:fldCharType="end"/>
      </w:r>
      <w:r w:rsidR="00021159">
        <w:rPr>
          <w:rFonts w:ascii="Times New Roman" w:hAnsi="Times New Roman" w:cs="Times New Roman"/>
          <w:sz w:val="24"/>
          <w:szCs w:val="24"/>
        </w:rPr>
        <w:t>.</w:t>
      </w:r>
      <w:r w:rsidR="006374D9">
        <w:rPr>
          <w:rFonts w:ascii="Times New Roman" w:hAnsi="Times New Roman" w:cs="Times New Roman"/>
          <w:sz w:val="24"/>
          <w:szCs w:val="24"/>
        </w:rPr>
        <w:t xml:space="preserve">  60</w:t>
      </w:r>
      <w:r w:rsidR="00DB0883" w:rsidRPr="00934174">
        <w:rPr>
          <w:rFonts w:ascii="Times New Roman" w:hAnsi="Times New Roman" w:cs="Times New Roman"/>
          <w:sz w:val="24"/>
          <w:szCs w:val="24"/>
        </w:rPr>
        <w:t xml:space="preserve"> crickets were placed in each of six terrariums (two per chamber)</w:t>
      </w:r>
      <w:r w:rsidR="00E06137" w:rsidRPr="00934174">
        <w:rPr>
          <w:rFonts w:ascii="Times New Roman" w:hAnsi="Times New Roman" w:cs="Times New Roman"/>
          <w:sz w:val="24"/>
          <w:szCs w:val="24"/>
        </w:rPr>
        <w:t>.</w:t>
      </w:r>
      <w:r w:rsidR="00BC67DB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6374D9">
        <w:rPr>
          <w:rFonts w:ascii="Times New Roman" w:hAnsi="Times New Roman" w:cs="Times New Roman"/>
          <w:sz w:val="24"/>
          <w:szCs w:val="24"/>
        </w:rPr>
        <w:t xml:space="preserve"> </w:t>
      </w:r>
      <w:r w:rsidR="00E06137" w:rsidRPr="00934174">
        <w:rPr>
          <w:rFonts w:ascii="Times New Roman" w:hAnsi="Times New Roman" w:cs="Times New Roman"/>
          <w:sz w:val="24"/>
          <w:szCs w:val="24"/>
        </w:rPr>
        <w:t>In each</w:t>
      </w:r>
      <w:r w:rsidR="00DB0883" w:rsidRPr="00934174">
        <w:rPr>
          <w:rFonts w:ascii="Times New Roman" w:hAnsi="Times New Roman" w:cs="Times New Roman"/>
          <w:sz w:val="24"/>
          <w:szCs w:val="24"/>
        </w:rPr>
        <w:t xml:space="preserve"> chamber, crickets in one terrarium were fed on </w:t>
      </w:r>
      <w:r w:rsidR="006B17BA" w:rsidRPr="00934174">
        <w:rPr>
          <w:rFonts w:ascii="Times New Roman" w:hAnsi="Times New Roman" w:cs="Times New Roman"/>
          <w:sz w:val="24"/>
          <w:szCs w:val="24"/>
        </w:rPr>
        <w:t>Si</w:t>
      </w:r>
      <w:r w:rsidR="007C3B47">
        <w:rPr>
          <w:rFonts w:ascii="Times New Roman" w:hAnsi="Times New Roman" w:cs="Times New Roman"/>
          <w:sz w:val="24"/>
          <w:szCs w:val="24"/>
        </w:rPr>
        <w:t>-treated grasses</w:t>
      </w:r>
      <w:r w:rsidR="00DB0883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A35F7D" w:rsidRPr="00934174">
        <w:rPr>
          <w:rFonts w:ascii="Times New Roman" w:hAnsi="Times New Roman" w:cs="Times New Roman"/>
          <w:sz w:val="24"/>
          <w:szCs w:val="24"/>
        </w:rPr>
        <w:t>and crickets in the other terrarium were fed on control plants</w:t>
      </w:r>
      <w:r w:rsidR="006B17BA" w:rsidRPr="00934174">
        <w:rPr>
          <w:rFonts w:ascii="Times New Roman" w:hAnsi="Times New Roman" w:cs="Times New Roman"/>
          <w:sz w:val="24"/>
          <w:szCs w:val="24"/>
        </w:rPr>
        <w:t xml:space="preserve"> with no Si</w:t>
      </w:r>
      <w:r w:rsidR="00A35F7D" w:rsidRPr="00934174">
        <w:rPr>
          <w:rFonts w:ascii="Times New Roman" w:hAnsi="Times New Roman" w:cs="Times New Roman"/>
          <w:sz w:val="24"/>
          <w:szCs w:val="24"/>
        </w:rPr>
        <w:t>.</w:t>
      </w:r>
      <w:r w:rsidR="006374D9">
        <w:rPr>
          <w:rFonts w:ascii="Times New Roman" w:hAnsi="Times New Roman" w:cs="Times New Roman"/>
          <w:sz w:val="24"/>
          <w:szCs w:val="24"/>
        </w:rPr>
        <w:t xml:space="preserve"> </w:t>
      </w:r>
      <w:r w:rsidR="00BC67DB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B96DC8">
        <w:rPr>
          <w:rFonts w:ascii="Times New Roman" w:hAnsi="Times New Roman" w:cs="Times New Roman"/>
          <w:sz w:val="24"/>
          <w:szCs w:val="24"/>
        </w:rPr>
        <w:t>Sixteen</w:t>
      </w:r>
      <w:r w:rsidR="00870DE6">
        <w:rPr>
          <w:rFonts w:ascii="Times New Roman" w:hAnsi="Times New Roman" w:cs="Times New Roman"/>
          <w:sz w:val="24"/>
          <w:szCs w:val="24"/>
        </w:rPr>
        <w:t xml:space="preserve"> grass tillers</w:t>
      </w:r>
      <w:r w:rsidR="00DB0883" w:rsidRPr="00934174">
        <w:rPr>
          <w:rFonts w:ascii="Times New Roman" w:hAnsi="Times New Roman" w:cs="Times New Roman"/>
          <w:sz w:val="24"/>
          <w:szCs w:val="24"/>
        </w:rPr>
        <w:t xml:space="preserve"> were placed in the terrariums daily to maintain a constant food supply</w:t>
      </w:r>
      <w:r w:rsidR="00BC67DB" w:rsidRPr="00934174">
        <w:rPr>
          <w:rFonts w:ascii="Times New Roman" w:hAnsi="Times New Roman" w:cs="Times New Roman"/>
          <w:sz w:val="24"/>
          <w:szCs w:val="24"/>
        </w:rPr>
        <w:t xml:space="preserve">. </w:t>
      </w:r>
      <w:r w:rsidR="006374D9">
        <w:rPr>
          <w:rFonts w:ascii="Times New Roman" w:hAnsi="Times New Roman" w:cs="Times New Roman"/>
          <w:sz w:val="24"/>
          <w:szCs w:val="24"/>
        </w:rPr>
        <w:t xml:space="preserve"> </w:t>
      </w:r>
      <w:r w:rsidR="00CB592E" w:rsidRPr="00934174">
        <w:rPr>
          <w:rFonts w:ascii="Times New Roman" w:hAnsi="Times New Roman" w:cs="Times New Roman"/>
          <w:sz w:val="24"/>
          <w:szCs w:val="24"/>
        </w:rPr>
        <w:t>After one week, six</w:t>
      </w:r>
      <w:r w:rsidR="008940BA" w:rsidRPr="00934174">
        <w:rPr>
          <w:rFonts w:ascii="Times New Roman" w:hAnsi="Times New Roman" w:cs="Times New Roman"/>
          <w:sz w:val="24"/>
          <w:szCs w:val="24"/>
        </w:rPr>
        <w:t xml:space="preserve"> crickets</w:t>
      </w:r>
      <w:r w:rsidR="00623A1B">
        <w:rPr>
          <w:rFonts w:ascii="Times New Roman" w:hAnsi="Times New Roman" w:cs="Times New Roman"/>
          <w:sz w:val="24"/>
          <w:szCs w:val="24"/>
        </w:rPr>
        <w:t xml:space="preserve"> from each </w:t>
      </w:r>
      <w:r w:rsidR="00EE4D85">
        <w:rPr>
          <w:rFonts w:ascii="Times New Roman" w:hAnsi="Times New Roman" w:cs="Times New Roman"/>
          <w:sz w:val="24"/>
          <w:szCs w:val="24"/>
        </w:rPr>
        <w:t xml:space="preserve">of the two </w:t>
      </w:r>
      <w:r w:rsidR="00623A1B">
        <w:rPr>
          <w:rFonts w:ascii="Times New Roman" w:hAnsi="Times New Roman" w:cs="Times New Roman"/>
          <w:sz w:val="24"/>
          <w:szCs w:val="24"/>
        </w:rPr>
        <w:t>terrarium</w:t>
      </w:r>
      <w:r w:rsidR="00EE4D85">
        <w:rPr>
          <w:rFonts w:ascii="Times New Roman" w:hAnsi="Times New Roman" w:cs="Times New Roman"/>
          <w:sz w:val="24"/>
          <w:szCs w:val="24"/>
        </w:rPr>
        <w:t>s per chamber were</w:t>
      </w:r>
      <w:r w:rsidR="00623A1B">
        <w:rPr>
          <w:rFonts w:ascii="Times New Roman" w:hAnsi="Times New Roman" w:cs="Times New Roman"/>
          <w:sz w:val="24"/>
          <w:szCs w:val="24"/>
        </w:rPr>
        <w:t xml:space="preserve"> </w:t>
      </w:r>
      <w:r w:rsidR="008940BA" w:rsidRPr="00934174">
        <w:rPr>
          <w:rFonts w:ascii="Times New Roman" w:hAnsi="Times New Roman" w:cs="Times New Roman"/>
          <w:sz w:val="24"/>
          <w:szCs w:val="24"/>
        </w:rPr>
        <w:t xml:space="preserve">weighed and </w:t>
      </w:r>
      <w:r w:rsidR="00CB592E" w:rsidRPr="00934174">
        <w:rPr>
          <w:rFonts w:ascii="Times New Roman" w:hAnsi="Times New Roman" w:cs="Times New Roman"/>
          <w:sz w:val="24"/>
          <w:szCs w:val="24"/>
        </w:rPr>
        <w:t>placed in the culture cage with</w:t>
      </w:r>
      <w:r w:rsidR="00DF69E8" w:rsidRPr="00934174">
        <w:rPr>
          <w:rFonts w:ascii="Times New Roman" w:hAnsi="Times New Roman" w:cs="Times New Roman"/>
          <w:sz w:val="24"/>
          <w:szCs w:val="24"/>
        </w:rPr>
        <w:t xml:space="preserve"> each of twelve</w:t>
      </w:r>
      <w:r w:rsidR="008940BA" w:rsidRPr="00934174">
        <w:rPr>
          <w:rFonts w:ascii="Times New Roman" w:hAnsi="Times New Roman" w:cs="Times New Roman"/>
          <w:sz w:val="24"/>
          <w:szCs w:val="24"/>
        </w:rPr>
        <w:t xml:space="preserve"> praying mantids for 2</w:t>
      </w:r>
      <w:r w:rsidR="007C3B47">
        <w:rPr>
          <w:rFonts w:ascii="Times New Roman" w:hAnsi="Times New Roman" w:cs="Times New Roman"/>
          <w:sz w:val="24"/>
          <w:szCs w:val="24"/>
        </w:rPr>
        <w:t>4 </w:t>
      </w:r>
      <w:r w:rsidR="00BC67DB" w:rsidRPr="00934174">
        <w:rPr>
          <w:rFonts w:ascii="Times New Roman" w:hAnsi="Times New Roman" w:cs="Times New Roman"/>
          <w:sz w:val="24"/>
          <w:szCs w:val="24"/>
        </w:rPr>
        <w:t>h.</w:t>
      </w:r>
      <w:r w:rsidR="00DF69E8" w:rsidRPr="00934174">
        <w:rPr>
          <w:rFonts w:ascii="Times New Roman" w:hAnsi="Times New Roman" w:cs="Times New Roman"/>
          <w:sz w:val="24"/>
          <w:szCs w:val="24"/>
        </w:rPr>
        <w:t xml:space="preserve">  Six</w:t>
      </w:r>
      <w:r w:rsidR="00CB592E" w:rsidRPr="00934174">
        <w:rPr>
          <w:rFonts w:ascii="Times New Roman" w:hAnsi="Times New Roman" w:cs="Times New Roman"/>
          <w:sz w:val="24"/>
          <w:szCs w:val="24"/>
        </w:rPr>
        <w:t xml:space="preserve"> of the mantids were </w:t>
      </w:r>
      <w:r w:rsidR="00525FAC" w:rsidRPr="00934174">
        <w:rPr>
          <w:rFonts w:ascii="Times New Roman" w:hAnsi="Times New Roman" w:cs="Times New Roman"/>
          <w:sz w:val="24"/>
          <w:szCs w:val="24"/>
        </w:rPr>
        <w:t>fed crickets</w:t>
      </w:r>
      <w:r w:rsidR="00CB592E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8E7934">
        <w:rPr>
          <w:rFonts w:ascii="Times New Roman" w:hAnsi="Times New Roman" w:cs="Times New Roman"/>
          <w:sz w:val="24"/>
          <w:szCs w:val="24"/>
        </w:rPr>
        <w:t>reared on Si</w:t>
      </w:r>
      <w:r w:rsidR="003C5609">
        <w:rPr>
          <w:rFonts w:ascii="Times New Roman" w:hAnsi="Times New Roman" w:cs="Times New Roman"/>
          <w:sz w:val="24"/>
          <w:szCs w:val="24"/>
        </w:rPr>
        <w:t>-supplemented</w:t>
      </w:r>
      <w:r w:rsidR="008E7934">
        <w:rPr>
          <w:rFonts w:ascii="Times New Roman" w:hAnsi="Times New Roman" w:cs="Times New Roman"/>
          <w:sz w:val="24"/>
          <w:szCs w:val="24"/>
        </w:rPr>
        <w:t xml:space="preserve"> plants </w:t>
      </w:r>
      <w:r w:rsidR="00CB592E" w:rsidRPr="00934174">
        <w:rPr>
          <w:rFonts w:ascii="Times New Roman" w:hAnsi="Times New Roman" w:cs="Times New Roman"/>
          <w:sz w:val="24"/>
          <w:szCs w:val="24"/>
        </w:rPr>
        <w:t>and</w:t>
      </w:r>
      <w:r w:rsidR="00DF69E8" w:rsidRPr="00934174">
        <w:rPr>
          <w:rFonts w:ascii="Times New Roman" w:hAnsi="Times New Roman" w:cs="Times New Roman"/>
          <w:sz w:val="24"/>
          <w:szCs w:val="24"/>
        </w:rPr>
        <w:t xml:space="preserve"> the other six</w:t>
      </w:r>
      <w:r w:rsidR="00CB592E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5433F5">
        <w:rPr>
          <w:rFonts w:ascii="Times New Roman" w:hAnsi="Times New Roman" w:cs="Times New Roman"/>
          <w:sz w:val="24"/>
          <w:szCs w:val="24"/>
        </w:rPr>
        <w:t>received crickets reared on control</w:t>
      </w:r>
      <w:r w:rsidR="008E7934">
        <w:rPr>
          <w:rFonts w:ascii="Times New Roman" w:hAnsi="Times New Roman" w:cs="Times New Roman"/>
          <w:sz w:val="24"/>
          <w:szCs w:val="24"/>
        </w:rPr>
        <w:t xml:space="preserve"> plants</w:t>
      </w:r>
      <w:r w:rsidR="00CB592E" w:rsidRPr="00934174">
        <w:rPr>
          <w:rFonts w:ascii="Times New Roman" w:hAnsi="Times New Roman" w:cs="Times New Roman"/>
          <w:sz w:val="24"/>
          <w:szCs w:val="24"/>
        </w:rPr>
        <w:t xml:space="preserve">. </w:t>
      </w:r>
      <w:r w:rsidR="007C3B47">
        <w:rPr>
          <w:rFonts w:ascii="Times New Roman" w:hAnsi="Times New Roman" w:cs="Times New Roman"/>
          <w:sz w:val="24"/>
          <w:szCs w:val="24"/>
        </w:rPr>
        <w:t xml:space="preserve"> </w:t>
      </w:r>
      <w:r w:rsidR="003653E3">
        <w:rPr>
          <w:rFonts w:ascii="Times New Roman" w:hAnsi="Times New Roman" w:cs="Times New Roman"/>
          <w:sz w:val="24"/>
          <w:szCs w:val="24"/>
        </w:rPr>
        <w:t>M</w:t>
      </w:r>
      <w:r w:rsidR="008B1D08" w:rsidRPr="00934174">
        <w:rPr>
          <w:rFonts w:ascii="Times New Roman" w:hAnsi="Times New Roman" w:cs="Times New Roman"/>
          <w:sz w:val="24"/>
          <w:szCs w:val="24"/>
        </w:rPr>
        <w:t>antids were starved for 72</w:t>
      </w:r>
      <w:r w:rsidR="007C3B47">
        <w:rPr>
          <w:rFonts w:ascii="Times New Roman" w:hAnsi="Times New Roman" w:cs="Times New Roman"/>
          <w:sz w:val="24"/>
          <w:szCs w:val="24"/>
        </w:rPr>
        <w:t> </w:t>
      </w:r>
      <w:r w:rsidR="008940BA" w:rsidRPr="00934174">
        <w:rPr>
          <w:rFonts w:ascii="Times New Roman" w:hAnsi="Times New Roman" w:cs="Times New Roman"/>
          <w:sz w:val="24"/>
          <w:szCs w:val="24"/>
        </w:rPr>
        <w:t>h</w:t>
      </w:r>
      <w:r w:rsidR="00CB592E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8940BA" w:rsidRPr="00934174">
        <w:rPr>
          <w:rFonts w:ascii="Times New Roman" w:hAnsi="Times New Roman" w:cs="Times New Roman"/>
          <w:sz w:val="24"/>
          <w:szCs w:val="24"/>
        </w:rPr>
        <w:t>beforehand</w:t>
      </w:r>
      <w:r w:rsidR="003653E3">
        <w:rPr>
          <w:rFonts w:ascii="Times New Roman" w:hAnsi="Times New Roman" w:cs="Times New Roman"/>
          <w:sz w:val="24"/>
          <w:szCs w:val="24"/>
        </w:rPr>
        <w:t xml:space="preserve"> and weighed</w:t>
      </w:r>
      <w:r w:rsidR="00CB592E" w:rsidRPr="00934174">
        <w:rPr>
          <w:rFonts w:ascii="Times New Roman" w:hAnsi="Times New Roman" w:cs="Times New Roman"/>
          <w:sz w:val="24"/>
          <w:szCs w:val="24"/>
        </w:rPr>
        <w:t xml:space="preserve"> before </w:t>
      </w:r>
      <w:r w:rsidR="008E7934">
        <w:rPr>
          <w:rFonts w:ascii="Times New Roman" w:hAnsi="Times New Roman" w:cs="Times New Roman"/>
          <w:sz w:val="24"/>
          <w:szCs w:val="24"/>
        </w:rPr>
        <w:t>the assay</w:t>
      </w:r>
      <w:r w:rsidR="008940BA" w:rsidRPr="00934174">
        <w:rPr>
          <w:rFonts w:ascii="Times New Roman" w:hAnsi="Times New Roman" w:cs="Times New Roman"/>
          <w:sz w:val="24"/>
          <w:szCs w:val="24"/>
        </w:rPr>
        <w:t>.</w:t>
      </w:r>
      <w:r w:rsidR="007C3B47">
        <w:rPr>
          <w:rFonts w:ascii="Times New Roman" w:hAnsi="Times New Roman" w:cs="Times New Roman"/>
          <w:sz w:val="24"/>
          <w:szCs w:val="24"/>
        </w:rPr>
        <w:t xml:space="preserve">  After 24 </w:t>
      </w:r>
      <w:r w:rsidR="00A63E41" w:rsidRPr="00934174">
        <w:rPr>
          <w:rFonts w:ascii="Times New Roman" w:hAnsi="Times New Roman" w:cs="Times New Roman"/>
          <w:sz w:val="24"/>
          <w:szCs w:val="24"/>
        </w:rPr>
        <w:t xml:space="preserve">h, the number of remaining crickets were counted and weighed.  </w:t>
      </w:r>
      <w:r w:rsidR="003653E3">
        <w:rPr>
          <w:rFonts w:ascii="Times New Roman" w:hAnsi="Times New Roman" w:cs="Times New Roman"/>
          <w:sz w:val="24"/>
          <w:szCs w:val="24"/>
        </w:rPr>
        <w:t>M</w:t>
      </w:r>
      <w:r w:rsidR="00A63E41" w:rsidRPr="00934174">
        <w:rPr>
          <w:rFonts w:ascii="Times New Roman" w:hAnsi="Times New Roman" w:cs="Times New Roman"/>
          <w:sz w:val="24"/>
          <w:szCs w:val="24"/>
        </w:rPr>
        <w:t>antids and cricket remnants were also weighed.</w:t>
      </w:r>
      <w:r w:rsidR="00525FAC" w:rsidRPr="00934174">
        <w:rPr>
          <w:rFonts w:ascii="Times New Roman" w:hAnsi="Times New Roman" w:cs="Times New Roman"/>
          <w:sz w:val="24"/>
          <w:szCs w:val="24"/>
        </w:rPr>
        <w:t xml:space="preserve">  Mantid frass</w:t>
      </w:r>
      <w:r w:rsidR="007C3B47">
        <w:rPr>
          <w:rFonts w:ascii="Times New Roman" w:hAnsi="Times New Roman" w:cs="Times New Roman"/>
          <w:sz w:val="24"/>
          <w:szCs w:val="24"/>
        </w:rPr>
        <w:t xml:space="preserve"> was weighed after a further 24 </w:t>
      </w:r>
      <w:r w:rsidR="00525FAC" w:rsidRPr="00934174">
        <w:rPr>
          <w:rFonts w:ascii="Times New Roman" w:hAnsi="Times New Roman" w:cs="Times New Roman"/>
          <w:sz w:val="24"/>
          <w:szCs w:val="24"/>
        </w:rPr>
        <w:t>h.</w:t>
      </w:r>
      <w:r w:rsidR="00100381" w:rsidRPr="00934174">
        <w:rPr>
          <w:rFonts w:ascii="Times New Roman" w:hAnsi="Times New Roman" w:cs="Times New Roman"/>
          <w:sz w:val="24"/>
          <w:szCs w:val="24"/>
        </w:rPr>
        <w:t xml:space="preserve">  The mass of crickets eaten was calculated by subtracting the mass of cricket frass and their remains from the total cricket mass.</w:t>
      </w:r>
      <w:r w:rsidR="00A63E41" w:rsidRPr="009341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E79ECB" w14:textId="77777777" w:rsidR="00525FAC" w:rsidRPr="00934174" w:rsidRDefault="00525FAC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4C3AA4F" w14:textId="7869C00C" w:rsidR="009C69DD" w:rsidRPr="00B95289" w:rsidRDefault="003A737D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Dried s</w:t>
      </w:r>
      <w:r w:rsidR="008E7934" w:rsidRPr="00B95289">
        <w:rPr>
          <w:rFonts w:ascii="Times New Roman" w:hAnsi="Times New Roman" w:cs="Times New Roman"/>
          <w:sz w:val="24"/>
          <w:szCs w:val="24"/>
        </w:rPr>
        <w:t>hoot</w:t>
      </w:r>
      <w:r>
        <w:rPr>
          <w:rFonts w:ascii="Times New Roman" w:hAnsi="Times New Roman" w:cs="Times New Roman"/>
          <w:sz w:val="24"/>
          <w:szCs w:val="24"/>
        </w:rPr>
        <w:t xml:space="preserve"> material</w:t>
      </w:r>
      <w:r w:rsidR="008E7934" w:rsidRPr="00B9528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as</w:t>
      </w:r>
      <w:r w:rsidR="00E443DD" w:rsidRPr="00B95289">
        <w:rPr>
          <w:rFonts w:ascii="Times New Roman" w:hAnsi="Times New Roman" w:cs="Times New Roman"/>
          <w:sz w:val="24"/>
          <w:szCs w:val="24"/>
        </w:rPr>
        <w:t xml:space="preserve"> ball-milled to a fine powder.  </w:t>
      </w:r>
      <w:r w:rsidR="00626FCC">
        <w:rPr>
          <w:rFonts w:ascii="Times New Roman" w:hAnsi="Times New Roman" w:cs="Times New Roman"/>
          <w:sz w:val="24"/>
          <w:szCs w:val="24"/>
        </w:rPr>
        <w:t>Carbon concentrations were</w:t>
      </w:r>
      <w:r w:rsidR="00021159" w:rsidRPr="00B95289">
        <w:rPr>
          <w:rFonts w:ascii="Times New Roman" w:hAnsi="Times New Roman" w:cs="Times New Roman"/>
          <w:sz w:val="24"/>
          <w:szCs w:val="24"/>
        </w:rPr>
        <w:t xml:space="preserve"> determined with a Carlo Erba CE1110 elemental analyser and </w:t>
      </w:r>
      <w:r w:rsidR="00DF3601" w:rsidRPr="00B95289">
        <w:rPr>
          <w:rFonts w:ascii="Times New Roman" w:hAnsi="Times New Roman" w:cs="Times New Roman"/>
          <w:sz w:val="24"/>
          <w:szCs w:val="24"/>
        </w:rPr>
        <w:t xml:space="preserve">Si </w:t>
      </w:r>
      <w:r w:rsidR="009C69DD" w:rsidRPr="00B95289">
        <w:rPr>
          <w:rFonts w:ascii="Times New Roman" w:hAnsi="Times New Roman" w:cs="Times New Roman"/>
          <w:sz w:val="24"/>
          <w:szCs w:val="24"/>
        </w:rPr>
        <w:t>concentrations were</w:t>
      </w:r>
      <w:r w:rsidR="00183B03" w:rsidRPr="00B95289">
        <w:rPr>
          <w:rFonts w:ascii="Times New Roman" w:hAnsi="Times New Roman" w:cs="Times New Roman"/>
          <w:sz w:val="24"/>
          <w:szCs w:val="24"/>
        </w:rPr>
        <w:t xml:space="preserve"> determined </w:t>
      </w:r>
      <w:r w:rsidR="009C69DD" w:rsidRPr="00B95289">
        <w:rPr>
          <w:rFonts w:ascii="Times New Roman" w:hAnsi="Times New Roman" w:cs="Times New Roman"/>
          <w:sz w:val="24"/>
          <w:szCs w:val="24"/>
        </w:rPr>
        <w:t>with an X-ray flu</w:t>
      </w:r>
      <w:r w:rsidR="00183B03" w:rsidRPr="00B95289">
        <w:rPr>
          <w:rFonts w:ascii="Times New Roman" w:hAnsi="Times New Roman" w:cs="Times New Roman"/>
          <w:sz w:val="24"/>
          <w:szCs w:val="24"/>
        </w:rPr>
        <w:t>orescence spectrometer (Epsilon-3x, PANalytical-</w:t>
      </w:r>
      <w:r w:rsidR="009C69DD" w:rsidRPr="00B95289">
        <w:rPr>
          <w:rFonts w:ascii="Times New Roman" w:hAnsi="Times New Roman" w:cs="Times New Roman"/>
          <w:sz w:val="24"/>
          <w:szCs w:val="24"/>
        </w:rPr>
        <w:t>Almelo, The Netherlands)</w:t>
      </w:r>
      <w:r w:rsidR="00FA1E6F" w:rsidRPr="00B95289">
        <w:rPr>
          <w:rFonts w:ascii="Times New Roman" w:hAnsi="Times New Roman" w:cs="Times New Roman"/>
          <w:sz w:val="24"/>
          <w:szCs w:val="24"/>
        </w:rPr>
        <w:t xml:space="preserve">. See </w:t>
      </w:r>
      <w:r w:rsidR="007D4DD3">
        <w:rPr>
          <w:rFonts w:ascii="Times New Roman" w:hAnsi="Times New Roman" w:cs="Times New Roman"/>
          <w:sz w:val="24"/>
          <w:szCs w:val="24"/>
        </w:rPr>
        <w:fldChar w:fldCharType="begin"/>
      </w:r>
      <w:r w:rsidR="008A713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&lt;EndNote&gt;&lt;Cite&gt;&lt;Author&gt;Hiltpold&lt;/Author&gt;&lt;Year&gt;2016&lt;/Year&gt;&lt;RecNum&gt;845&lt;/RecNum&gt;&lt;DisplayText&gt;[11]&lt;/DisplayText&gt;&lt;record&gt;&lt;rec-number&gt;845&lt;/rec-number&gt;&lt;foreign-keys&gt;&lt;key app="EN" db-id="v0rwwsd9czrzvxe0f9ovrdr0xdzp5022pete" timestamp="1476746206"&gt;845&lt;/key&gt;&lt;/foreign-keys&gt;&lt;ref-type name="Conference Proceedings"&gt;10&lt;/ref-type&gt;&lt;contributors&gt;&lt;authors&gt;&lt;author&gt;Hiltpold, I.&lt;/author&gt;&lt;author&gt;Demarta, L.&lt;/author&gt;&lt;author&gt;Johnson, S.N.&lt;/author&gt;&lt;author&gt;Moore, B.D.&lt;/author&gt;&lt;author&gt;Power, S.A.&lt;/author&gt;&lt;author&gt;Mitchell, C.&lt;/author&gt;&lt;/authors&gt;&lt;secondary-authors&gt;&lt;author&gt;Johnson, S N&lt;/author&gt;&lt;/secondary-authors&gt;&lt;/contributors&gt;&lt;titles&gt;&lt;title&gt;Silicon and other essential element composition in roots using X-ray fluorescence spectroscopy: a high throughput approach.&lt;/title&gt;&lt;secondary-title&gt;Invertebrate Ecology of Australasian Grasslands&lt;/secondary-title&gt;&lt;/titles&gt;&lt;dates&gt;&lt;year&gt;2016&lt;/year&gt;&lt;/dates&gt;&lt;pub-location&gt;Western Sydney University, Hawkesbury, NSW, Australia&lt;/pub-location&gt;&lt;urls&gt;&lt;/urls&gt;&lt;/record&gt;&lt;/Cite&gt;&lt;/EndNote&gt;</w:instrText>
      </w:r>
      <w:r w:rsidR="007D4DD3">
        <w:rPr>
          <w:rFonts w:ascii="Times New Roman" w:hAnsi="Times New Roman" w:cs="Times New Roman"/>
          <w:sz w:val="24"/>
          <w:szCs w:val="24"/>
        </w:rPr>
        <w:fldChar w:fldCharType="separate"/>
      </w:r>
      <w:r w:rsidR="008A7133">
        <w:rPr>
          <w:rFonts w:ascii="Times New Roman" w:hAnsi="Times New Roman" w:cs="Times New Roman"/>
          <w:noProof/>
          <w:sz w:val="24"/>
          <w:szCs w:val="24"/>
        </w:rPr>
        <w:t>[11]</w:t>
      </w:r>
      <w:r w:rsidR="007D4DD3">
        <w:rPr>
          <w:rFonts w:ascii="Times New Roman" w:hAnsi="Times New Roman" w:cs="Times New Roman"/>
          <w:sz w:val="24"/>
          <w:szCs w:val="24"/>
        </w:rPr>
        <w:fldChar w:fldCharType="end"/>
      </w:r>
      <w:r w:rsidR="00021159" w:rsidRPr="00B95289">
        <w:rPr>
          <w:rFonts w:ascii="Times New Roman" w:hAnsi="Times New Roman" w:cs="Times New Roman"/>
          <w:sz w:val="24"/>
          <w:szCs w:val="24"/>
        </w:rPr>
        <w:t xml:space="preserve"> for full protocol.</w:t>
      </w:r>
    </w:p>
    <w:p w14:paraId="41698D5D" w14:textId="77777777" w:rsidR="00021159" w:rsidRPr="00FC77CE" w:rsidRDefault="00021159" w:rsidP="000131D4">
      <w:pPr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960FB82" w14:textId="77777777" w:rsidR="00525FAC" w:rsidRPr="00934174" w:rsidRDefault="00A3701C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Si-treatment and CO</w:t>
      </w:r>
      <w:r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4174">
        <w:rPr>
          <w:rFonts w:ascii="Times New Roman" w:hAnsi="Times New Roman" w:cs="Times New Roman"/>
          <w:sz w:val="24"/>
          <w:szCs w:val="24"/>
        </w:rPr>
        <w:t xml:space="preserve"> effects on grass charact</w:t>
      </w:r>
      <w:r w:rsidR="00DF3601">
        <w:rPr>
          <w:rFonts w:ascii="Times New Roman" w:hAnsi="Times New Roman" w:cs="Times New Roman"/>
          <w:sz w:val="24"/>
          <w:szCs w:val="24"/>
        </w:rPr>
        <w:t xml:space="preserve">eristics </w:t>
      </w:r>
      <w:r w:rsidRPr="00934174">
        <w:rPr>
          <w:rFonts w:ascii="Times New Roman" w:hAnsi="Times New Roman" w:cs="Times New Roman"/>
          <w:sz w:val="24"/>
          <w:szCs w:val="24"/>
        </w:rPr>
        <w:t>and cricket performance parameters were analysed using gener</w:t>
      </w:r>
      <w:r w:rsidR="00DF3601">
        <w:rPr>
          <w:rFonts w:ascii="Times New Roman" w:hAnsi="Times New Roman" w:cs="Times New Roman"/>
          <w:sz w:val="24"/>
          <w:szCs w:val="24"/>
        </w:rPr>
        <w:t xml:space="preserve">alised linear models within </w:t>
      </w:r>
      <w:r w:rsidRPr="00934174">
        <w:rPr>
          <w:rFonts w:ascii="Times New Roman" w:hAnsi="Times New Roman" w:cs="Times New Roman"/>
          <w:sz w:val="24"/>
          <w:szCs w:val="24"/>
        </w:rPr>
        <w:t>R v3.1.1</w:t>
      </w:r>
      <w:r w:rsidR="00DF3601">
        <w:rPr>
          <w:rFonts w:ascii="Times New Roman" w:hAnsi="Times New Roman" w:cs="Times New Roman"/>
          <w:sz w:val="24"/>
          <w:szCs w:val="24"/>
        </w:rPr>
        <w:t>.  Mantid performance parameters</w:t>
      </w:r>
      <w:r w:rsidRPr="00934174">
        <w:rPr>
          <w:rFonts w:ascii="Times New Roman" w:hAnsi="Times New Roman" w:cs="Times New Roman"/>
          <w:sz w:val="24"/>
          <w:szCs w:val="24"/>
        </w:rPr>
        <w:t xml:space="preserve"> were analysed using mixed models in the </w:t>
      </w:r>
      <w:r w:rsidRPr="00934174">
        <w:rPr>
          <w:rFonts w:ascii="Times New Roman" w:hAnsi="Times New Roman" w:cs="Times New Roman"/>
          <w:i/>
          <w:sz w:val="24"/>
          <w:szCs w:val="24"/>
        </w:rPr>
        <w:t>nlme</w:t>
      </w:r>
      <w:r w:rsidR="006D7F71">
        <w:rPr>
          <w:rFonts w:ascii="Times New Roman" w:hAnsi="Times New Roman" w:cs="Times New Roman"/>
          <w:sz w:val="24"/>
          <w:szCs w:val="24"/>
        </w:rPr>
        <w:t xml:space="preserve"> statistical package</w:t>
      </w:r>
      <w:r w:rsidR="00E879CD" w:rsidRPr="00934174">
        <w:rPr>
          <w:rFonts w:ascii="Times New Roman" w:hAnsi="Times New Roman" w:cs="Times New Roman"/>
          <w:sz w:val="24"/>
          <w:szCs w:val="24"/>
        </w:rPr>
        <w:t xml:space="preserve"> within R.  The fixed terms</w:t>
      </w:r>
      <w:r w:rsidRPr="00934174">
        <w:rPr>
          <w:rFonts w:ascii="Times New Roman" w:hAnsi="Times New Roman" w:cs="Times New Roman"/>
          <w:sz w:val="24"/>
          <w:szCs w:val="24"/>
        </w:rPr>
        <w:t xml:space="preserve"> included Si-treatment (control and Si) and CO</w:t>
      </w:r>
      <w:r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34174">
        <w:rPr>
          <w:rFonts w:ascii="Times New Roman" w:hAnsi="Times New Roman" w:cs="Times New Roman"/>
          <w:sz w:val="24"/>
          <w:szCs w:val="24"/>
        </w:rPr>
        <w:t xml:space="preserve"> (400, 640 and 800 ppm) as well as the interaction between these terms</w:t>
      </w:r>
      <w:r w:rsidR="00E879CD" w:rsidRPr="00934174">
        <w:rPr>
          <w:rFonts w:ascii="Times New Roman" w:hAnsi="Times New Roman" w:cs="Times New Roman"/>
          <w:sz w:val="24"/>
          <w:szCs w:val="24"/>
        </w:rPr>
        <w:t>.  The random term</w:t>
      </w:r>
      <w:r w:rsidR="00DF3601">
        <w:rPr>
          <w:rFonts w:ascii="Times New Roman" w:hAnsi="Times New Roman" w:cs="Times New Roman"/>
          <w:sz w:val="24"/>
          <w:szCs w:val="24"/>
        </w:rPr>
        <w:t xml:space="preserve"> within the </w:t>
      </w:r>
      <w:r w:rsidR="00623A1B">
        <w:rPr>
          <w:rFonts w:ascii="Times New Roman" w:hAnsi="Times New Roman" w:cs="Times New Roman"/>
          <w:sz w:val="24"/>
          <w:szCs w:val="24"/>
        </w:rPr>
        <w:t>mixed models</w:t>
      </w:r>
      <w:r w:rsidR="00E879CD" w:rsidRPr="00934174">
        <w:rPr>
          <w:rFonts w:ascii="Times New Roman" w:hAnsi="Times New Roman" w:cs="Times New Roman"/>
          <w:sz w:val="24"/>
          <w:szCs w:val="24"/>
        </w:rPr>
        <w:t xml:space="preserve"> inclu</w:t>
      </w:r>
      <w:r w:rsidR="006D7F71">
        <w:rPr>
          <w:rFonts w:ascii="Times New Roman" w:hAnsi="Times New Roman" w:cs="Times New Roman"/>
          <w:sz w:val="24"/>
          <w:szCs w:val="24"/>
        </w:rPr>
        <w:t>ded mantid</w:t>
      </w:r>
      <w:r w:rsidR="008F753C">
        <w:rPr>
          <w:rFonts w:ascii="Times New Roman" w:hAnsi="Times New Roman" w:cs="Times New Roman"/>
          <w:sz w:val="24"/>
          <w:szCs w:val="24"/>
        </w:rPr>
        <w:t xml:space="preserve"> </w:t>
      </w:r>
      <w:r w:rsidR="00DF3601">
        <w:rPr>
          <w:rFonts w:ascii="Times New Roman" w:hAnsi="Times New Roman" w:cs="Times New Roman"/>
          <w:sz w:val="24"/>
          <w:szCs w:val="24"/>
        </w:rPr>
        <w:t>ID to account for any</w:t>
      </w:r>
      <w:r w:rsidR="00183B03">
        <w:rPr>
          <w:rFonts w:ascii="Times New Roman" w:hAnsi="Times New Roman" w:cs="Times New Roman"/>
          <w:sz w:val="24"/>
          <w:szCs w:val="24"/>
        </w:rPr>
        <w:t xml:space="preserve"> mantid preference bias.</w:t>
      </w:r>
    </w:p>
    <w:p w14:paraId="689D7215" w14:textId="77777777" w:rsidR="00B92E09" w:rsidRPr="00934174" w:rsidRDefault="00B92E09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B2E70E2" w14:textId="77777777" w:rsidR="004D3CA9" w:rsidRPr="00934174" w:rsidRDefault="004D3CA9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3FAD8576" w14:textId="77777777" w:rsidR="00CE29FF" w:rsidRPr="00934174" w:rsidRDefault="00FA1E6F" w:rsidP="000131D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Plant</w:t>
      </w:r>
      <w:r w:rsidRPr="00934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9FF" w:rsidRPr="00934174">
        <w:rPr>
          <w:rFonts w:ascii="Times New Roman" w:hAnsi="Times New Roman" w:cs="Times New Roman"/>
          <w:i/>
          <w:sz w:val="24"/>
          <w:szCs w:val="24"/>
        </w:rPr>
        <w:t>responses</w:t>
      </w:r>
    </w:p>
    <w:p w14:paraId="7EE5E757" w14:textId="158B0F57" w:rsidR="001639D4" w:rsidRPr="00934174" w:rsidRDefault="004D3CA9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Si-treatment</w:t>
      </w:r>
      <w:r w:rsidR="00FA1E6F">
        <w:rPr>
          <w:rFonts w:ascii="Times New Roman" w:hAnsi="Times New Roman" w:cs="Times New Roman"/>
          <w:sz w:val="24"/>
          <w:szCs w:val="24"/>
        </w:rPr>
        <w:t xml:space="preserve"> increased</w:t>
      </w:r>
      <w:r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604840">
        <w:rPr>
          <w:rFonts w:ascii="Times New Roman" w:hAnsi="Times New Roman" w:cs="Times New Roman"/>
          <w:sz w:val="24"/>
          <w:szCs w:val="24"/>
        </w:rPr>
        <w:t>the bio</w:t>
      </w:r>
      <w:r w:rsidRPr="00934174">
        <w:rPr>
          <w:rFonts w:ascii="Times New Roman" w:hAnsi="Times New Roman" w:cs="Times New Roman"/>
          <w:sz w:val="24"/>
          <w:szCs w:val="24"/>
        </w:rPr>
        <w:t xml:space="preserve">mass </w:t>
      </w:r>
      <w:r w:rsidR="00FA1E6F">
        <w:rPr>
          <w:rFonts w:ascii="Times New Roman" w:hAnsi="Times New Roman" w:cs="Times New Roman"/>
          <w:sz w:val="24"/>
          <w:szCs w:val="24"/>
        </w:rPr>
        <w:t xml:space="preserve">of </w:t>
      </w:r>
      <w:r w:rsidR="00FA1E6F" w:rsidRPr="00E0165F">
        <w:rPr>
          <w:rFonts w:ascii="Times New Roman" w:hAnsi="Times New Roman" w:cs="Times New Roman"/>
          <w:i/>
          <w:sz w:val="24"/>
          <w:szCs w:val="24"/>
        </w:rPr>
        <w:t>P. aquatica</w:t>
      </w:r>
      <w:r w:rsidR="00604840">
        <w:rPr>
          <w:rFonts w:ascii="Times New Roman" w:hAnsi="Times New Roman" w:cs="Times New Roman"/>
          <w:sz w:val="24"/>
          <w:szCs w:val="24"/>
        </w:rPr>
        <w:t xml:space="preserve">, but </w:t>
      </w:r>
      <w:r w:rsidR="00604840" w:rsidRPr="00934174">
        <w:rPr>
          <w:rFonts w:ascii="Times New Roman" w:hAnsi="Times New Roman" w:cs="Times New Roman"/>
          <w:sz w:val="24"/>
          <w:szCs w:val="24"/>
        </w:rPr>
        <w:t>CO</w:t>
      </w:r>
      <w:r w:rsidR="00604840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04840" w:rsidRPr="00934174">
        <w:rPr>
          <w:rFonts w:ascii="Times New Roman" w:hAnsi="Times New Roman" w:cs="Times New Roman"/>
          <w:sz w:val="24"/>
          <w:szCs w:val="24"/>
        </w:rPr>
        <w:t xml:space="preserve"> had no significant eff</w:t>
      </w:r>
      <w:r w:rsidR="00604840">
        <w:rPr>
          <w:rFonts w:ascii="Times New Roman" w:hAnsi="Times New Roman" w:cs="Times New Roman"/>
          <w:sz w:val="24"/>
          <w:szCs w:val="24"/>
        </w:rPr>
        <w:t>ect</w:t>
      </w:r>
      <w:r w:rsidR="00604840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AC78F7" w:rsidRPr="00934174">
        <w:rPr>
          <w:rFonts w:ascii="Times New Roman" w:hAnsi="Times New Roman" w:cs="Times New Roman"/>
          <w:sz w:val="24"/>
          <w:szCs w:val="24"/>
        </w:rPr>
        <w:t>(</w:t>
      </w:r>
      <w:r w:rsidR="00156BDC">
        <w:rPr>
          <w:rFonts w:ascii="Times New Roman" w:hAnsi="Times New Roman" w:cs="Times New Roman"/>
          <w:sz w:val="24"/>
          <w:szCs w:val="24"/>
        </w:rPr>
        <w:t>Table 1</w:t>
      </w:r>
      <w:r w:rsidRPr="00934174">
        <w:rPr>
          <w:rFonts w:ascii="Times New Roman" w:hAnsi="Times New Roman" w:cs="Times New Roman"/>
          <w:sz w:val="24"/>
          <w:szCs w:val="24"/>
        </w:rPr>
        <w:t xml:space="preserve">).  </w:t>
      </w:r>
      <w:r w:rsidR="00A27A46">
        <w:rPr>
          <w:rFonts w:ascii="Times New Roman" w:hAnsi="Times New Roman" w:cs="Times New Roman"/>
          <w:sz w:val="24"/>
          <w:szCs w:val="24"/>
        </w:rPr>
        <w:t>Si and C concentrations were negatively correlated</w:t>
      </w:r>
      <w:r w:rsidR="006144FF">
        <w:rPr>
          <w:rFonts w:ascii="Times New Roman" w:hAnsi="Times New Roman" w:cs="Times New Roman"/>
          <w:sz w:val="24"/>
          <w:szCs w:val="24"/>
        </w:rPr>
        <w:t xml:space="preserve"> (r = -0.471, </w:t>
      </w:r>
      <w:r w:rsidR="006144FF" w:rsidRPr="00106F7B">
        <w:rPr>
          <w:rFonts w:ascii="Times New Roman" w:hAnsi="Times New Roman" w:cs="Times New Roman"/>
          <w:i/>
          <w:sz w:val="24"/>
          <w:szCs w:val="24"/>
        </w:rPr>
        <w:t>P</w:t>
      </w:r>
      <w:r w:rsidR="006144FF">
        <w:rPr>
          <w:rFonts w:ascii="Times New Roman" w:hAnsi="Times New Roman" w:cs="Times New Roman"/>
          <w:sz w:val="24"/>
          <w:szCs w:val="24"/>
        </w:rPr>
        <w:t xml:space="preserve"> &lt;0.001, </w:t>
      </w:r>
      <w:r w:rsidR="006144FF" w:rsidRPr="00106F7B">
        <w:rPr>
          <w:rFonts w:ascii="Times New Roman" w:hAnsi="Times New Roman" w:cs="Times New Roman"/>
          <w:sz w:val="24"/>
          <w:szCs w:val="24"/>
        </w:rPr>
        <w:t xml:space="preserve">df </w:t>
      </w:r>
      <w:r w:rsidR="006144FF">
        <w:rPr>
          <w:rFonts w:ascii="Times New Roman" w:hAnsi="Times New Roman" w:cs="Times New Roman"/>
          <w:sz w:val="24"/>
          <w:szCs w:val="24"/>
        </w:rPr>
        <w:t>= 62</w:t>
      </w:r>
      <w:r w:rsidR="00A27A46">
        <w:rPr>
          <w:rFonts w:ascii="Times New Roman" w:hAnsi="Times New Roman" w:cs="Times New Roman"/>
          <w:sz w:val="24"/>
          <w:szCs w:val="24"/>
        </w:rPr>
        <w:t>)</w:t>
      </w:r>
      <w:r w:rsidR="00264226">
        <w:rPr>
          <w:rFonts w:ascii="Times New Roman" w:hAnsi="Times New Roman" w:cs="Times New Roman"/>
          <w:sz w:val="24"/>
          <w:szCs w:val="24"/>
        </w:rPr>
        <w:t>.</w:t>
      </w:r>
      <w:r w:rsidR="00A27A46">
        <w:rPr>
          <w:rFonts w:ascii="Times New Roman" w:hAnsi="Times New Roman" w:cs="Times New Roman"/>
          <w:sz w:val="24"/>
          <w:szCs w:val="24"/>
        </w:rPr>
        <w:t xml:space="preserve"> </w:t>
      </w:r>
      <w:r w:rsidR="00264226">
        <w:rPr>
          <w:rFonts w:ascii="Times New Roman" w:hAnsi="Times New Roman" w:cs="Times New Roman"/>
          <w:sz w:val="24"/>
          <w:szCs w:val="24"/>
        </w:rPr>
        <w:t xml:space="preserve"> </w:t>
      </w:r>
      <w:r w:rsidRPr="00934174">
        <w:rPr>
          <w:rFonts w:ascii="Times New Roman" w:hAnsi="Times New Roman" w:cs="Times New Roman"/>
          <w:sz w:val="24"/>
          <w:szCs w:val="24"/>
        </w:rPr>
        <w:t>Si</w:t>
      </w:r>
      <w:r w:rsidR="005433F5">
        <w:rPr>
          <w:rFonts w:ascii="Times New Roman" w:hAnsi="Times New Roman" w:cs="Times New Roman"/>
          <w:sz w:val="24"/>
          <w:szCs w:val="24"/>
        </w:rPr>
        <w:t xml:space="preserve">-treated </w:t>
      </w:r>
      <w:r w:rsidR="0020228F">
        <w:rPr>
          <w:rFonts w:ascii="Times New Roman" w:hAnsi="Times New Roman" w:cs="Times New Roman"/>
          <w:sz w:val="24"/>
          <w:szCs w:val="24"/>
        </w:rPr>
        <w:t>plants</w:t>
      </w:r>
      <w:r w:rsidR="00DA0F3F">
        <w:rPr>
          <w:rFonts w:ascii="Times New Roman" w:hAnsi="Times New Roman" w:cs="Times New Roman"/>
          <w:sz w:val="24"/>
          <w:szCs w:val="24"/>
        </w:rPr>
        <w:t xml:space="preserve"> contained higher and lower concentrations of Si and C, respectively,</w:t>
      </w:r>
      <w:r w:rsidR="00C01557" w:rsidRPr="00934174">
        <w:rPr>
          <w:rFonts w:ascii="Times New Roman" w:hAnsi="Times New Roman" w:cs="Times New Roman"/>
          <w:sz w:val="24"/>
          <w:szCs w:val="24"/>
        </w:rPr>
        <w:t xml:space="preserve"> compar</w:t>
      </w:r>
      <w:r w:rsidR="00183B03">
        <w:rPr>
          <w:rFonts w:ascii="Times New Roman" w:hAnsi="Times New Roman" w:cs="Times New Roman"/>
          <w:sz w:val="24"/>
          <w:szCs w:val="24"/>
        </w:rPr>
        <w:t xml:space="preserve">ed </w:t>
      </w:r>
      <w:r w:rsidR="005433F5">
        <w:rPr>
          <w:rFonts w:ascii="Times New Roman" w:hAnsi="Times New Roman" w:cs="Times New Roman"/>
          <w:sz w:val="24"/>
          <w:szCs w:val="24"/>
        </w:rPr>
        <w:t>with control</w:t>
      </w:r>
      <w:r w:rsidR="0020228F">
        <w:rPr>
          <w:rFonts w:ascii="Times New Roman" w:hAnsi="Times New Roman" w:cs="Times New Roman"/>
          <w:sz w:val="24"/>
          <w:szCs w:val="24"/>
        </w:rPr>
        <w:t xml:space="preserve"> plants</w:t>
      </w:r>
      <w:r w:rsidR="00705377">
        <w:rPr>
          <w:rFonts w:ascii="Times New Roman" w:hAnsi="Times New Roman" w:cs="Times New Roman"/>
          <w:sz w:val="24"/>
          <w:szCs w:val="24"/>
        </w:rPr>
        <w:t>.</w:t>
      </w:r>
      <w:r w:rsidR="00A27A46">
        <w:rPr>
          <w:rFonts w:ascii="Times New Roman" w:hAnsi="Times New Roman" w:cs="Times New Roman"/>
          <w:sz w:val="24"/>
          <w:szCs w:val="24"/>
        </w:rPr>
        <w:t xml:space="preserve">  </w:t>
      </w:r>
      <w:r w:rsidR="009A5EEE">
        <w:rPr>
          <w:rFonts w:ascii="Times New Roman" w:hAnsi="Times New Roman" w:cs="Times New Roman"/>
          <w:sz w:val="24"/>
          <w:szCs w:val="24"/>
        </w:rPr>
        <w:t>Moreover</w:t>
      </w:r>
      <w:r w:rsidR="006144FF">
        <w:rPr>
          <w:rFonts w:ascii="Times New Roman" w:hAnsi="Times New Roman" w:cs="Times New Roman"/>
          <w:sz w:val="24"/>
          <w:szCs w:val="24"/>
        </w:rPr>
        <w:t xml:space="preserve">, increasing </w:t>
      </w:r>
      <w:r w:rsidR="00A27A46">
        <w:rPr>
          <w:rFonts w:ascii="Times New Roman" w:hAnsi="Times New Roman" w:cs="Times New Roman"/>
          <w:sz w:val="24"/>
          <w:szCs w:val="24"/>
        </w:rPr>
        <w:t>CO</w:t>
      </w:r>
      <w:r w:rsidR="00A27A46" w:rsidRPr="00A27A4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27A46">
        <w:rPr>
          <w:rFonts w:ascii="Times New Roman" w:hAnsi="Times New Roman" w:cs="Times New Roman"/>
          <w:sz w:val="24"/>
          <w:szCs w:val="24"/>
        </w:rPr>
        <w:t xml:space="preserve"> concentration</w:t>
      </w:r>
      <w:r w:rsidR="006144FF">
        <w:rPr>
          <w:rFonts w:ascii="Times New Roman" w:hAnsi="Times New Roman" w:cs="Times New Roman"/>
          <w:sz w:val="24"/>
          <w:szCs w:val="24"/>
        </w:rPr>
        <w:t>s decreased and increased</w:t>
      </w:r>
      <w:r w:rsidR="00A27A46">
        <w:rPr>
          <w:rFonts w:ascii="Times New Roman" w:hAnsi="Times New Roman" w:cs="Times New Roman"/>
          <w:sz w:val="24"/>
          <w:szCs w:val="24"/>
        </w:rPr>
        <w:t xml:space="preserve"> Si and C concentrations, respectively</w:t>
      </w:r>
      <w:r w:rsidR="006144FF">
        <w:rPr>
          <w:rFonts w:ascii="Times New Roman" w:hAnsi="Times New Roman" w:cs="Times New Roman"/>
          <w:sz w:val="24"/>
          <w:szCs w:val="24"/>
        </w:rPr>
        <w:t xml:space="preserve"> (Table 1)</w:t>
      </w:r>
      <w:r w:rsidR="00A27A46">
        <w:rPr>
          <w:rFonts w:ascii="Times New Roman" w:hAnsi="Times New Roman" w:cs="Times New Roman"/>
          <w:sz w:val="24"/>
          <w:szCs w:val="24"/>
        </w:rPr>
        <w:t>.  No interactive</w:t>
      </w:r>
      <w:r w:rsidR="006144FF">
        <w:rPr>
          <w:rFonts w:ascii="Times New Roman" w:hAnsi="Times New Roman" w:cs="Times New Roman"/>
          <w:sz w:val="24"/>
          <w:szCs w:val="24"/>
        </w:rPr>
        <w:t xml:space="preserve"> (Si×CO</w:t>
      </w:r>
      <w:r w:rsidR="006144FF" w:rsidRPr="006144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144FF">
        <w:rPr>
          <w:rFonts w:ascii="Times New Roman" w:hAnsi="Times New Roman" w:cs="Times New Roman"/>
          <w:sz w:val="24"/>
          <w:szCs w:val="24"/>
        </w:rPr>
        <w:t>)</w:t>
      </w:r>
      <w:r w:rsidR="00A27A46">
        <w:rPr>
          <w:rFonts w:ascii="Times New Roman" w:hAnsi="Times New Roman" w:cs="Times New Roman"/>
          <w:sz w:val="24"/>
          <w:szCs w:val="24"/>
        </w:rPr>
        <w:t xml:space="preserve"> effect</w:t>
      </w:r>
      <w:r w:rsidR="006144FF">
        <w:rPr>
          <w:rFonts w:ascii="Times New Roman" w:hAnsi="Times New Roman" w:cs="Times New Roman"/>
          <w:sz w:val="24"/>
          <w:szCs w:val="24"/>
        </w:rPr>
        <w:t>s</w:t>
      </w:r>
      <w:r w:rsidR="00A27A46">
        <w:rPr>
          <w:rFonts w:ascii="Times New Roman" w:hAnsi="Times New Roman" w:cs="Times New Roman"/>
          <w:sz w:val="24"/>
          <w:szCs w:val="24"/>
        </w:rPr>
        <w:t xml:space="preserve"> </w:t>
      </w:r>
      <w:r w:rsidR="00106F7B">
        <w:rPr>
          <w:rFonts w:ascii="Times New Roman" w:hAnsi="Times New Roman" w:cs="Times New Roman"/>
          <w:sz w:val="24"/>
          <w:szCs w:val="24"/>
        </w:rPr>
        <w:t>were observed</w:t>
      </w:r>
      <w:r w:rsidR="006144FF">
        <w:rPr>
          <w:rFonts w:ascii="Times New Roman" w:hAnsi="Times New Roman" w:cs="Times New Roman"/>
          <w:sz w:val="24"/>
          <w:szCs w:val="24"/>
        </w:rPr>
        <w:t>.</w:t>
      </w:r>
    </w:p>
    <w:p w14:paraId="54E8EEE3" w14:textId="77777777" w:rsidR="001639D4" w:rsidRPr="00934174" w:rsidRDefault="001639D4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216517" w14:textId="77777777" w:rsidR="001639D4" w:rsidRPr="00934174" w:rsidRDefault="0020228F" w:rsidP="000131D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Herbivore</w:t>
      </w:r>
      <w:r w:rsidRPr="00934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39D4" w:rsidRPr="00934174">
        <w:rPr>
          <w:rFonts w:ascii="Times New Roman" w:hAnsi="Times New Roman" w:cs="Times New Roman"/>
          <w:i/>
          <w:sz w:val="24"/>
          <w:szCs w:val="24"/>
        </w:rPr>
        <w:t>performance</w:t>
      </w:r>
    </w:p>
    <w:p w14:paraId="272FE90A" w14:textId="77777777" w:rsidR="006B671E" w:rsidRPr="00934174" w:rsidRDefault="001639D4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 xml:space="preserve">Crickets </w:t>
      </w:r>
      <w:r w:rsidR="00183B03">
        <w:rPr>
          <w:rFonts w:ascii="Times New Roman" w:hAnsi="Times New Roman" w:cs="Times New Roman"/>
          <w:sz w:val="24"/>
          <w:szCs w:val="24"/>
        </w:rPr>
        <w:t>ate</w:t>
      </w:r>
      <w:r w:rsidR="004463B4" w:rsidRPr="00934174">
        <w:rPr>
          <w:rFonts w:ascii="Times New Roman" w:hAnsi="Times New Roman" w:cs="Times New Roman"/>
          <w:sz w:val="24"/>
          <w:szCs w:val="24"/>
        </w:rPr>
        <w:t xml:space="preserve"> less grass, </w:t>
      </w:r>
      <w:r w:rsidRPr="00934174">
        <w:rPr>
          <w:rFonts w:ascii="Times New Roman" w:hAnsi="Times New Roman" w:cs="Times New Roman"/>
          <w:sz w:val="24"/>
          <w:szCs w:val="24"/>
        </w:rPr>
        <w:t>lost more weight</w:t>
      </w:r>
      <w:r w:rsidR="004463B4" w:rsidRPr="00934174">
        <w:rPr>
          <w:rFonts w:ascii="Times New Roman" w:hAnsi="Times New Roman" w:cs="Times New Roman"/>
          <w:sz w:val="24"/>
          <w:szCs w:val="24"/>
        </w:rPr>
        <w:t xml:space="preserve"> and produced less frass</w:t>
      </w:r>
      <w:r w:rsidRPr="00934174">
        <w:rPr>
          <w:rFonts w:ascii="Times New Roman" w:hAnsi="Times New Roman" w:cs="Times New Roman"/>
          <w:sz w:val="24"/>
          <w:szCs w:val="24"/>
        </w:rPr>
        <w:t xml:space="preserve"> when they were fed on Si</w:t>
      </w:r>
      <w:r w:rsidR="0075794C">
        <w:rPr>
          <w:rFonts w:ascii="Times New Roman" w:hAnsi="Times New Roman" w:cs="Times New Roman"/>
          <w:sz w:val="24"/>
          <w:szCs w:val="24"/>
        </w:rPr>
        <w:t xml:space="preserve">-treated </w:t>
      </w:r>
      <w:r w:rsidRPr="00934174">
        <w:rPr>
          <w:rFonts w:ascii="Times New Roman" w:hAnsi="Times New Roman" w:cs="Times New Roman"/>
          <w:sz w:val="24"/>
          <w:szCs w:val="24"/>
        </w:rPr>
        <w:t>grasses</w:t>
      </w:r>
      <w:r w:rsidR="004463B4" w:rsidRPr="00934174">
        <w:rPr>
          <w:rFonts w:ascii="Times New Roman" w:hAnsi="Times New Roman" w:cs="Times New Roman"/>
          <w:sz w:val="24"/>
          <w:szCs w:val="24"/>
        </w:rPr>
        <w:t xml:space="preserve"> compared</w:t>
      </w:r>
      <w:r w:rsidR="0075794C">
        <w:rPr>
          <w:rFonts w:ascii="Times New Roman" w:hAnsi="Times New Roman" w:cs="Times New Roman"/>
          <w:sz w:val="24"/>
          <w:szCs w:val="24"/>
        </w:rPr>
        <w:t xml:space="preserve"> with control</w:t>
      </w:r>
      <w:r w:rsidR="004463B4" w:rsidRPr="00934174">
        <w:rPr>
          <w:rFonts w:ascii="Times New Roman" w:hAnsi="Times New Roman" w:cs="Times New Roman"/>
          <w:sz w:val="24"/>
          <w:szCs w:val="24"/>
        </w:rPr>
        <w:t xml:space="preserve"> grasses (Fig. 1A,</w:t>
      </w:r>
      <w:r w:rsidRPr="00934174">
        <w:rPr>
          <w:rFonts w:ascii="Times New Roman" w:hAnsi="Times New Roman" w:cs="Times New Roman"/>
          <w:sz w:val="24"/>
          <w:szCs w:val="24"/>
        </w:rPr>
        <w:t xml:space="preserve"> B</w:t>
      </w:r>
      <w:r w:rsidR="004463B4" w:rsidRPr="00934174">
        <w:rPr>
          <w:rFonts w:ascii="Times New Roman" w:hAnsi="Times New Roman" w:cs="Times New Roman"/>
          <w:sz w:val="24"/>
          <w:szCs w:val="24"/>
        </w:rPr>
        <w:t xml:space="preserve"> and C</w:t>
      </w:r>
      <w:r w:rsidRPr="00934174">
        <w:rPr>
          <w:rFonts w:ascii="Times New Roman" w:hAnsi="Times New Roman" w:cs="Times New Roman"/>
          <w:sz w:val="24"/>
          <w:szCs w:val="24"/>
        </w:rPr>
        <w:t xml:space="preserve">).  Similarly, </w:t>
      </w:r>
      <w:r w:rsidR="0020228F" w:rsidRPr="00934174">
        <w:rPr>
          <w:rFonts w:ascii="Times New Roman" w:hAnsi="Times New Roman" w:cs="Times New Roman"/>
          <w:sz w:val="24"/>
          <w:szCs w:val="24"/>
        </w:rPr>
        <w:t>grass consumption</w:t>
      </w:r>
      <w:r w:rsidR="0020228F" w:rsidRPr="00934174" w:rsidDel="0020228F">
        <w:rPr>
          <w:rFonts w:ascii="Times New Roman" w:hAnsi="Times New Roman" w:cs="Times New Roman"/>
          <w:sz w:val="24"/>
          <w:szCs w:val="24"/>
        </w:rPr>
        <w:t xml:space="preserve"> </w:t>
      </w:r>
      <w:r w:rsidR="0020228F">
        <w:rPr>
          <w:rFonts w:ascii="Times New Roman" w:hAnsi="Times New Roman" w:cs="Times New Roman"/>
          <w:sz w:val="24"/>
          <w:szCs w:val="24"/>
        </w:rPr>
        <w:t>was</w:t>
      </w:r>
      <w:r w:rsidRPr="00934174">
        <w:rPr>
          <w:rFonts w:ascii="Times New Roman" w:hAnsi="Times New Roman" w:cs="Times New Roman"/>
          <w:sz w:val="24"/>
          <w:szCs w:val="24"/>
        </w:rPr>
        <w:t xml:space="preserve"> negatively correlated with</w:t>
      </w:r>
      <w:r w:rsidR="0020228F">
        <w:rPr>
          <w:rFonts w:ascii="Times New Roman" w:hAnsi="Times New Roman" w:cs="Times New Roman"/>
          <w:sz w:val="24"/>
          <w:szCs w:val="24"/>
        </w:rPr>
        <w:t xml:space="preserve"> Si concentration</w:t>
      </w:r>
      <w:r w:rsidR="00F267E2">
        <w:rPr>
          <w:rFonts w:ascii="Times New Roman" w:hAnsi="Times New Roman" w:cs="Times New Roman"/>
          <w:sz w:val="24"/>
          <w:szCs w:val="24"/>
        </w:rPr>
        <w:t xml:space="preserve"> (Fig. 1</w:t>
      </w:r>
      <w:r w:rsidRPr="00934174">
        <w:rPr>
          <w:rFonts w:ascii="Times New Roman" w:hAnsi="Times New Roman" w:cs="Times New Roman"/>
          <w:sz w:val="24"/>
          <w:szCs w:val="24"/>
        </w:rPr>
        <w:t>D).</w:t>
      </w:r>
      <w:r w:rsidR="004463B4" w:rsidRPr="00934174">
        <w:rPr>
          <w:rFonts w:ascii="Times New Roman" w:hAnsi="Times New Roman" w:cs="Times New Roman"/>
          <w:sz w:val="24"/>
          <w:szCs w:val="24"/>
        </w:rPr>
        <w:t xml:space="preserve">  CO</w:t>
      </w:r>
      <w:r w:rsidR="004463B4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463B4" w:rsidRPr="00934174">
        <w:rPr>
          <w:rFonts w:ascii="Times New Roman" w:hAnsi="Times New Roman" w:cs="Times New Roman"/>
          <w:sz w:val="24"/>
          <w:szCs w:val="24"/>
        </w:rPr>
        <w:t xml:space="preserve"> ha</w:t>
      </w:r>
      <w:r w:rsidR="002327B5">
        <w:rPr>
          <w:rFonts w:ascii="Times New Roman" w:hAnsi="Times New Roman" w:cs="Times New Roman"/>
          <w:sz w:val="24"/>
          <w:szCs w:val="24"/>
        </w:rPr>
        <w:t>d no significant effect (Table 2</w:t>
      </w:r>
      <w:r w:rsidR="004463B4" w:rsidRPr="00934174">
        <w:rPr>
          <w:rFonts w:ascii="Times New Roman" w:hAnsi="Times New Roman" w:cs="Times New Roman"/>
          <w:sz w:val="24"/>
          <w:szCs w:val="24"/>
        </w:rPr>
        <w:t>).</w:t>
      </w:r>
    </w:p>
    <w:p w14:paraId="740BFB9F" w14:textId="77777777" w:rsidR="006B671E" w:rsidRPr="00934174" w:rsidRDefault="006B671E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AC0FE8C" w14:textId="77777777" w:rsidR="006B671E" w:rsidRPr="00934174" w:rsidRDefault="003F5B74" w:rsidP="000131D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Predator</w:t>
      </w:r>
      <w:r w:rsidRPr="00934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671E" w:rsidRPr="00934174">
        <w:rPr>
          <w:rFonts w:ascii="Times New Roman" w:hAnsi="Times New Roman" w:cs="Times New Roman"/>
          <w:i/>
          <w:sz w:val="24"/>
          <w:szCs w:val="24"/>
        </w:rPr>
        <w:t>performance</w:t>
      </w:r>
    </w:p>
    <w:p w14:paraId="28F1F709" w14:textId="77777777" w:rsidR="00B92E09" w:rsidRPr="00934174" w:rsidRDefault="003F5B74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D1DCB" w:rsidRPr="00934174">
        <w:rPr>
          <w:rFonts w:ascii="Times New Roman" w:hAnsi="Times New Roman" w:cs="Times New Roman"/>
          <w:sz w:val="24"/>
          <w:szCs w:val="24"/>
        </w:rPr>
        <w:t xml:space="preserve">antids ate </w:t>
      </w:r>
      <w:r w:rsidR="0050131D" w:rsidRPr="00934174">
        <w:rPr>
          <w:rFonts w:ascii="Times New Roman" w:hAnsi="Times New Roman" w:cs="Times New Roman"/>
          <w:sz w:val="24"/>
          <w:szCs w:val="24"/>
        </w:rPr>
        <w:t>significantly more control crickets (4.94 ± 0.23</w:t>
      </w:r>
      <w:r w:rsidR="007D1DCB" w:rsidRPr="00934174">
        <w:rPr>
          <w:rFonts w:ascii="Times New Roman" w:hAnsi="Times New Roman" w:cs="Times New Roman"/>
          <w:sz w:val="24"/>
          <w:szCs w:val="24"/>
        </w:rPr>
        <w:t xml:space="preserve">) than </w:t>
      </w:r>
      <w:r w:rsidR="0050131D" w:rsidRPr="00934174">
        <w:rPr>
          <w:rFonts w:ascii="Times New Roman" w:hAnsi="Times New Roman" w:cs="Times New Roman"/>
          <w:sz w:val="24"/>
          <w:szCs w:val="24"/>
        </w:rPr>
        <w:t>Si-fed</w:t>
      </w:r>
      <w:r w:rsidR="007D1DCB" w:rsidRPr="00934174">
        <w:rPr>
          <w:rFonts w:ascii="Times New Roman" w:hAnsi="Times New Roman" w:cs="Times New Roman"/>
          <w:sz w:val="24"/>
          <w:szCs w:val="24"/>
        </w:rPr>
        <w:t xml:space="preserve"> crickets (</w:t>
      </w:r>
      <w:r w:rsidR="0050131D" w:rsidRPr="00934174">
        <w:rPr>
          <w:rFonts w:ascii="Times New Roman" w:hAnsi="Times New Roman" w:cs="Times New Roman"/>
          <w:sz w:val="24"/>
          <w:szCs w:val="24"/>
        </w:rPr>
        <w:t>3.22 ± 0.26</w:t>
      </w:r>
      <w:r w:rsidR="002327B5">
        <w:rPr>
          <w:rFonts w:ascii="Times New Roman" w:hAnsi="Times New Roman" w:cs="Times New Roman"/>
          <w:sz w:val="24"/>
          <w:szCs w:val="24"/>
        </w:rPr>
        <w:t>) (Table 2</w:t>
      </w:r>
      <w:r w:rsidR="007D1DCB" w:rsidRPr="00934174">
        <w:rPr>
          <w:rFonts w:ascii="Times New Roman" w:hAnsi="Times New Roman" w:cs="Times New Roman"/>
          <w:sz w:val="24"/>
          <w:szCs w:val="24"/>
        </w:rPr>
        <w:t>).  This was reflected in the mass of cr</w:t>
      </w:r>
      <w:r w:rsidR="008B2CC3" w:rsidRPr="00934174">
        <w:rPr>
          <w:rFonts w:ascii="Times New Roman" w:hAnsi="Times New Roman" w:cs="Times New Roman"/>
          <w:sz w:val="24"/>
          <w:szCs w:val="24"/>
        </w:rPr>
        <w:t>ickets consumed by mantids</w:t>
      </w:r>
      <w:r w:rsidR="0050131D" w:rsidRPr="00934174">
        <w:rPr>
          <w:rFonts w:ascii="Times New Roman" w:hAnsi="Times New Roman" w:cs="Times New Roman"/>
          <w:sz w:val="24"/>
          <w:szCs w:val="24"/>
        </w:rPr>
        <w:t>,</w:t>
      </w:r>
      <w:r w:rsidR="00520521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7D1DCB" w:rsidRPr="00934174">
        <w:rPr>
          <w:rFonts w:ascii="Times New Roman" w:hAnsi="Times New Roman" w:cs="Times New Roman"/>
          <w:sz w:val="24"/>
          <w:szCs w:val="24"/>
        </w:rPr>
        <w:t>the change in mantid mass</w:t>
      </w:r>
      <w:r w:rsidR="00520521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50131D" w:rsidRPr="00934174">
        <w:rPr>
          <w:rFonts w:ascii="Times New Roman" w:hAnsi="Times New Roman" w:cs="Times New Roman"/>
          <w:sz w:val="24"/>
          <w:szCs w:val="24"/>
        </w:rPr>
        <w:t>a</w:t>
      </w:r>
      <w:r w:rsidR="00520521" w:rsidRPr="00934174">
        <w:rPr>
          <w:rFonts w:ascii="Times New Roman" w:hAnsi="Times New Roman" w:cs="Times New Roman"/>
          <w:sz w:val="24"/>
          <w:szCs w:val="24"/>
        </w:rPr>
        <w:t>nd the amount of frass produced by mantids</w:t>
      </w:r>
      <w:r w:rsidR="007D1DCB" w:rsidRPr="00934174">
        <w:rPr>
          <w:rFonts w:ascii="Times New Roman" w:hAnsi="Times New Roman" w:cs="Times New Roman"/>
          <w:sz w:val="24"/>
          <w:szCs w:val="24"/>
        </w:rPr>
        <w:t xml:space="preserve">, which </w:t>
      </w:r>
      <w:r w:rsidR="0050131D" w:rsidRPr="00934174">
        <w:rPr>
          <w:rFonts w:ascii="Times New Roman" w:hAnsi="Times New Roman" w:cs="Times New Roman"/>
          <w:sz w:val="24"/>
          <w:szCs w:val="24"/>
        </w:rPr>
        <w:t>all</w:t>
      </w:r>
      <w:r w:rsidR="007D1DCB" w:rsidRPr="00934174">
        <w:rPr>
          <w:rFonts w:ascii="Times New Roman" w:hAnsi="Times New Roman" w:cs="Times New Roman"/>
          <w:sz w:val="24"/>
          <w:szCs w:val="24"/>
        </w:rPr>
        <w:t xml:space="preserve"> increased when they were fed on control crickets relative to Si-</w:t>
      </w:r>
      <w:r w:rsidR="0050131D" w:rsidRPr="00934174">
        <w:rPr>
          <w:rFonts w:ascii="Times New Roman" w:hAnsi="Times New Roman" w:cs="Times New Roman"/>
          <w:sz w:val="24"/>
          <w:szCs w:val="24"/>
        </w:rPr>
        <w:t>fed</w:t>
      </w:r>
      <w:r w:rsidR="007D1DCB" w:rsidRPr="00934174">
        <w:rPr>
          <w:rFonts w:ascii="Times New Roman" w:hAnsi="Times New Roman" w:cs="Times New Roman"/>
          <w:sz w:val="24"/>
          <w:szCs w:val="24"/>
        </w:rPr>
        <w:t xml:space="preserve"> crickets</w:t>
      </w:r>
      <w:r w:rsidR="00F267E2">
        <w:rPr>
          <w:rFonts w:ascii="Times New Roman" w:hAnsi="Times New Roman" w:cs="Times New Roman"/>
          <w:sz w:val="24"/>
          <w:szCs w:val="24"/>
        </w:rPr>
        <w:t xml:space="preserve"> (Fig. 2</w:t>
      </w:r>
      <w:r w:rsidR="00520521" w:rsidRPr="00934174">
        <w:rPr>
          <w:rFonts w:ascii="Times New Roman" w:hAnsi="Times New Roman" w:cs="Times New Roman"/>
          <w:sz w:val="24"/>
          <w:szCs w:val="24"/>
        </w:rPr>
        <w:t>A, B and C</w:t>
      </w:r>
      <w:r w:rsidR="008B2CC3" w:rsidRPr="00934174">
        <w:rPr>
          <w:rFonts w:ascii="Times New Roman" w:hAnsi="Times New Roman" w:cs="Times New Roman"/>
          <w:sz w:val="24"/>
          <w:szCs w:val="24"/>
        </w:rPr>
        <w:t>)</w:t>
      </w:r>
      <w:r w:rsidR="007D1DCB" w:rsidRPr="00934174">
        <w:rPr>
          <w:rFonts w:ascii="Times New Roman" w:hAnsi="Times New Roman" w:cs="Times New Roman"/>
          <w:sz w:val="24"/>
          <w:szCs w:val="24"/>
        </w:rPr>
        <w:t>.</w:t>
      </w:r>
      <w:r w:rsidR="0050131D" w:rsidRPr="00934174">
        <w:rPr>
          <w:rFonts w:ascii="Times New Roman" w:hAnsi="Times New Roman" w:cs="Times New Roman"/>
          <w:sz w:val="24"/>
          <w:szCs w:val="24"/>
        </w:rPr>
        <w:t xml:space="preserve">  </w:t>
      </w:r>
      <w:r w:rsidR="00F74BEA" w:rsidRPr="00934174">
        <w:rPr>
          <w:rFonts w:ascii="Times New Roman" w:hAnsi="Times New Roman" w:cs="Times New Roman"/>
          <w:sz w:val="24"/>
          <w:szCs w:val="24"/>
        </w:rPr>
        <w:t>CO</w:t>
      </w:r>
      <w:r w:rsidR="00F74BEA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4BEA" w:rsidRPr="00934174">
        <w:rPr>
          <w:rFonts w:ascii="Times New Roman" w:hAnsi="Times New Roman" w:cs="Times New Roman"/>
          <w:sz w:val="24"/>
          <w:szCs w:val="24"/>
        </w:rPr>
        <w:t xml:space="preserve"> ha</w:t>
      </w:r>
      <w:r w:rsidR="002327B5">
        <w:rPr>
          <w:rFonts w:ascii="Times New Roman" w:hAnsi="Times New Roman" w:cs="Times New Roman"/>
          <w:sz w:val="24"/>
          <w:szCs w:val="24"/>
        </w:rPr>
        <w:t>d no significant effect (Table 2</w:t>
      </w:r>
      <w:r w:rsidR="00F74BEA" w:rsidRPr="0093417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59ED442" w14:textId="77777777" w:rsidR="00B92E09" w:rsidRPr="00934174" w:rsidRDefault="00B92E09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941C677" w14:textId="77777777" w:rsidR="00B92E09" w:rsidRPr="00934174" w:rsidRDefault="00B92E09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0B677895" w14:textId="61EC7E2B" w:rsidR="004E3054" w:rsidRPr="00934174" w:rsidRDefault="004E3054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This study highlights</w:t>
      </w:r>
      <w:r w:rsidR="006F16CD" w:rsidRPr="00934174">
        <w:rPr>
          <w:rFonts w:ascii="Times New Roman" w:hAnsi="Times New Roman" w:cs="Times New Roman"/>
          <w:sz w:val="24"/>
          <w:szCs w:val="24"/>
        </w:rPr>
        <w:t xml:space="preserve"> how</w:t>
      </w:r>
      <w:r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604840">
        <w:rPr>
          <w:rFonts w:ascii="Times New Roman" w:hAnsi="Times New Roman" w:cs="Times New Roman"/>
          <w:sz w:val="24"/>
          <w:szCs w:val="24"/>
        </w:rPr>
        <w:t>the impacts</w:t>
      </w:r>
      <w:r w:rsidR="006374D9">
        <w:rPr>
          <w:rFonts w:ascii="Times New Roman" w:hAnsi="Times New Roman" w:cs="Times New Roman"/>
          <w:sz w:val="24"/>
          <w:szCs w:val="24"/>
        </w:rPr>
        <w:t xml:space="preserve"> of</w:t>
      </w:r>
      <w:r w:rsidR="00604840">
        <w:rPr>
          <w:rFonts w:ascii="Times New Roman" w:hAnsi="Times New Roman" w:cs="Times New Roman"/>
          <w:sz w:val="24"/>
          <w:szCs w:val="24"/>
        </w:rPr>
        <w:t xml:space="preserve"> </w:t>
      </w:r>
      <w:r w:rsidRPr="00934174">
        <w:rPr>
          <w:rFonts w:ascii="Times New Roman" w:hAnsi="Times New Roman" w:cs="Times New Roman"/>
          <w:sz w:val="24"/>
          <w:szCs w:val="24"/>
        </w:rPr>
        <w:t>Si-</w:t>
      </w:r>
      <w:r w:rsidR="00202420" w:rsidRPr="00934174">
        <w:rPr>
          <w:rFonts w:ascii="Times New Roman" w:hAnsi="Times New Roman" w:cs="Times New Roman"/>
          <w:sz w:val="24"/>
          <w:szCs w:val="24"/>
        </w:rPr>
        <w:t>defence</w:t>
      </w:r>
      <w:r w:rsidR="006F16CD" w:rsidRPr="00934174">
        <w:rPr>
          <w:rFonts w:ascii="Times New Roman" w:hAnsi="Times New Roman" w:cs="Times New Roman"/>
          <w:sz w:val="24"/>
          <w:szCs w:val="24"/>
        </w:rPr>
        <w:t xml:space="preserve"> in grasses can</w:t>
      </w:r>
      <w:r w:rsidR="00202420" w:rsidRPr="00934174">
        <w:rPr>
          <w:rFonts w:ascii="Times New Roman" w:hAnsi="Times New Roman" w:cs="Times New Roman"/>
          <w:sz w:val="24"/>
          <w:szCs w:val="24"/>
        </w:rPr>
        <w:t xml:space="preserve"> extend up the food chain to</w:t>
      </w:r>
      <w:r w:rsidR="006F16CD" w:rsidRPr="00934174">
        <w:rPr>
          <w:rFonts w:ascii="Times New Roman" w:hAnsi="Times New Roman" w:cs="Times New Roman"/>
          <w:sz w:val="24"/>
          <w:szCs w:val="24"/>
        </w:rPr>
        <w:t xml:space="preserve"> affect </w:t>
      </w:r>
      <w:r w:rsidRPr="00934174">
        <w:rPr>
          <w:rFonts w:ascii="Times New Roman" w:hAnsi="Times New Roman" w:cs="Times New Roman"/>
          <w:sz w:val="24"/>
          <w:szCs w:val="24"/>
        </w:rPr>
        <w:t xml:space="preserve">a chewing </w:t>
      </w:r>
      <w:r w:rsidR="006F16CD" w:rsidRPr="00934174">
        <w:rPr>
          <w:rFonts w:ascii="Times New Roman" w:hAnsi="Times New Roman" w:cs="Times New Roman"/>
          <w:sz w:val="24"/>
          <w:szCs w:val="24"/>
        </w:rPr>
        <w:t>folivore and its natural enemy.  Results demonstrated a clear reduction in cricket (</w:t>
      </w:r>
      <w:r w:rsidR="00EF5CAE" w:rsidRPr="00934174">
        <w:rPr>
          <w:rFonts w:ascii="Times New Roman" w:hAnsi="Times New Roman" w:cs="Times New Roman"/>
          <w:i/>
          <w:sz w:val="24"/>
          <w:szCs w:val="24"/>
        </w:rPr>
        <w:t>A.</w:t>
      </w:r>
      <w:r w:rsidR="00BB6302" w:rsidRPr="00934174">
        <w:rPr>
          <w:rFonts w:ascii="Times New Roman" w:hAnsi="Times New Roman" w:cs="Times New Roman"/>
          <w:i/>
          <w:sz w:val="24"/>
          <w:szCs w:val="24"/>
        </w:rPr>
        <w:t xml:space="preserve"> domestica</w:t>
      </w:r>
      <w:r w:rsidR="006F16CD" w:rsidRPr="00934174">
        <w:rPr>
          <w:rFonts w:ascii="Times New Roman" w:hAnsi="Times New Roman" w:cs="Times New Roman"/>
          <w:sz w:val="24"/>
          <w:szCs w:val="24"/>
        </w:rPr>
        <w:t xml:space="preserve">) performance on Si-fertilised plants, which subsequently reduced the consumption rate of its predator, </w:t>
      </w:r>
      <w:r w:rsidR="003528A1" w:rsidRPr="00934174">
        <w:rPr>
          <w:rFonts w:ascii="Times New Roman" w:hAnsi="Times New Roman" w:cs="Times New Roman"/>
          <w:i/>
          <w:sz w:val="24"/>
          <w:szCs w:val="24"/>
        </w:rPr>
        <w:t xml:space="preserve">T. </w:t>
      </w:r>
      <w:r w:rsidR="00EF5CAE" w:rsidRPr="00934174">
        <w:rPr>
          <w:rFonts w:ascii="Times New Roman" w:hAnsi="Times New Roman" w:cs="Times New Roman"/>
          <w:i/>
          <w:sz w:val="24"/>
          <w:szCs w:val="24"/>
        </w:rPr>
        <w:t>sinensis.</w:t>
      </w:r>
      <w:r w:rsidR="00202420" w:rsidRPr="00934174">
        <w:rPr>
          <w:rFonts w:ascii="Times New Roman" w:hAnsi="Times New Roman" w:cs="Times New Roman"/>
          <w:sz w:val="24"/>
          <w:szCs w:val="24"/>
        </w:rPr>
        <w:t xml:space="preserve">  </w:t>
      </w:r>
      <w:r w:rsidR="003F5B74">
        <w:rPr>
          <w:rFonts w:ascii="Times New Roman" w:hAnsi="Times New Roman" w:cs="Times New Roman"/>
          <w:sz w:val="24"/>
          <w:szCs w:val="24"/>
        </w:rPr>
        <w:t>T</w:t>
      </w:r>
      <w:r w:rsidR="00EF5CAE" w:rsidRPr="00934174">
        <w:rPr>
          <w:rFonts w:ascii="Times New Roman" w:hAnsi="Times New Roman" w:cs="Times New Roman"/>
          <w:sz w:val="24"/>
          <w:szCs w:val="24"/>
        </w:rPr>
        <w:t xml:space="preserve">he </w:t>
      </w:r>
      <w:r w:rsidR="003F5B74">
        <w:rPr>
          <w:rFonts w:ascii="Times New Roman" w:hAnsi="Times New Roman" w:cs="Times New Roman"/>
          <w:sz w:val="24"/>
          <w:szCs w:val="24"/>
        </w:rPr>
        <w:t xml:space="preserve">anticipated (and observed) </w:t>
      </w:r>
      <w:r w:rsidR="00EF5CAE" w:rsidRPr="00934174">
        <w:rPr>
          <w:rFonts w:ascii="Times New Roman" w:hAnsi="Times New Roman" w:cs="Times New Roman"/>
          <w:sz w:val="24"/>
          <w:szCs w:val="24"/>
        </w:rPr>
        <w:t>decrease</w:t>
      </w:r>
      <w:r w:rsidR="00202420" w:rsidRPr="00934174">
        <w:rPr>
          <w:rFonts w:ascii="Times New Roman" w:hAnsi="Times New Roman" w:cs="Times New Roman"/>
          <w:sz w:val="24"/>
          <w:szCs w:val="24"/>
        </w:rPr>
        <w:t xml:space="preserve"> in grass </w:t>
      </w:r>
      <w:r w:rsidR="006F16CD" w:rsidRPr="00934174">
        <w:rPr>
          <w:rFonts w:ascii="Times New Roman" w:hAnsi="Times New Roman" w:cs="Times New Roman"/>
          <w:sz w:val="24"/>
          <w:szCs w:val="24"/>
        </w:rPr>
        <w:t>Si concentrations</w:t>
      </w:r>
      <w:r w:rsidR="00202420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6F16CD" w:rsidRPr="00934174">
        <w:rPr>
          <w:rFonts w:ascii="Times New Roman" w:hAnsi="Times New Roman" w:cs="Times New Roman"/>
          <w:sz w:val="24"/>
          <w:szCs w:val="24"/>
        </w:rPr>
        <w:t>under elevated CO</w:t>
      </w:r>
      <w:r w:rsidR="006F16CD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F5B74">
        <w:rPr>
          <w:rFonts w:ascii="Times New Roman" w:hAnsi="Times New Roman" w:cs="Times New Roman"/>
          <w:sz w:val="24"/>
          <w:szCs w:val="24"/>
        </w:rPr>
        <w:t xml:space="preserve">, however, </w:t>
      </w:r>
      <w:r w:rsidR="00A97E55">
        <w:rPr>
          <w:rFonts w:ascii="Times New Roman" w:hAnsi="Times New Roman" w:cs="Times New Roman"/>
          <w:sz w:val="24"/>
          <w:szCs w:val="24"/>
        </w:rPr>
        <w:t>was</w:t>
      </w:r>
      <w:r w:rsidR="006F16CD" w:rsidRPr="00934174">
        <w:rPr>
          <w:rFonts w:ascii="Times New Roman" w:hAnsi="Times New Roman" w:cs="Times New Roman"/>
          <w:sz w:val="24"/>
          <w:szCs w:val="24"/>
        </w:rPr>
        <w:t xml:space="preserve"> not sufficient to</w:t>
      </w:r>
      <w:r w:rsidR="00202420" w:rsidRPr="00934174">
        <w:rPr>
          <w:rFonts w:ascii="Times New Roman" w:hAnsi="Times New Roman" w:cs="Times New Roman"/>
          <w:sz w:val="24"/>
          <w:szCs w:val="24"/>
        </w:rPr>
        <w:t xml:space="preserve"> alter the feeding performance of</w:t>
      </w:r>
      <w:r w:rsidR="009E573B" w:rsidRPr="00934174">
        <w:rPr>
          <w:rFonts w:ascii="Times New Roman" w:hAnsi="Times New Roman" w:cs="Times New Roman"/>
          <w:sz w:val="24"/>
          <w:szCs w:val="24"/>
        </w:rPr>
        <w:t xml:space="preserve"> crickets or their predator</w:t>
      </w:r>
      <w:r w:rsidR="00202420" w:rsidRPr="00934174">
        <w:rPr>
          <w:rFonts w:ascii="Times New Roman" w:hAnsi="Times New Roman" w:cs="Times New Roman"/>
          <w:sz w:val="24"/>
          <w:szCs w:val="24"/>
        </w:rPr>
        <w:t>.</w:t>
      </w:r>
      <w:r w:rsidR="006F16CD" w:rsidRPr="00934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9AC32" w14:textId="77777777" w:rsidR="004E3054" w:rsidRPr="00934174" w:rsidRDefault="004E3054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9FB942" w14:textId="77777777" w:rsidR="00A91F3D" w:rsidRPr="00934174" w:rsidRDefault="00A91F3D" w:rsidP="000131D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34174">
        <w:rPr>
          <w:rFonts w:ascii="Times New Roman" w:hAnsi="Times New Roman" w:cs="Times New Roman"/>
          <w:i/>
          <w:sz w:val="24"/>
          <w:szCs w:val="24"/>
        </w:rPr>
        <w:t>Grass responses to Si and CO</w:t>
      </w:r>
      <w:r w:rsidRPr="00934174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</w:p>
    <w:p w14:paraId="0992CA35" w14:textId="31BB1326" w:rsidR="00A91F3D" w:rsidRPr="00934174" w:rsidRDefault="000F263B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0804E9" w:rsidRPr="00934174">
        <w:rPr>
          <w:rFonts w:ascii="Times New Roman" w:hAnsi="Times New Roman" w:cs="Times New Roman"/>
          <w:color w:val="000000"/>
          <w:sz w:val="24"/>
          <w:szCs w:val="24"/>
        </w:rPr>
        <w:t>licon</w:t>
      </w:r>
      <w:r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promotes growth in many plant species, especially among the Poaceae, which </w:t>
      </w:r>
      <w:r w:rsidR="00307D19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can increase </w:t>
      </w:r>
      <w:r w:rsidRPr="0093417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07D19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biomass by </w:t>
      </w:r>
      <w:r w:rsidR="00A15AEE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up to </w:t>
      </w:r>
      <w:r w:rsidR="00307D19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85% </w:t>
      </w:r>
      <w:r w:rsidRPr="00934174">
        <w:rPr>
          <w:rFonts w:ascii="Times New Roman" w:hAnsi="Times New Roman" w:cs="Times New Roman"/>
          <w:color w:val="000000"/>
          <w:sz w:val="24"/>
          <w:szCs w:val="24"/>
        </w:rPr>
        <w:t>in Si-fertilised soils</w:t>
      </w:r>
      <w:r w:rsidR="00746D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626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4C2626">
        <w:rPr>
          <w:rFonts w:ascii="Times New Roman" w:hAnsi="Times New Roman" w:cs="Times New Roman"/>
          <w:color w:val="000000"/>
          <w:sz w:val="24"/>
          <w:szCs w:val="24"/>
        </w:rPr>
        <w:instrText xml:space="preserve"> ADDIN EN.CITE &lt;EndNote&gt;&lt;Cite&gt;&lt;Author&gt;Reynolds&lt;/Author&gt;&lt;Year&gt;2016&lt;/Year&gt;&lt;RecNum&gt;843&lt;/RecNum&gt;&lt;DisplayText&gt;[5]&lt;/DisplayText&gt;&lt;record&gt;&lt;rec-number&gt;843&lt;/rec-number&gt;&lt;foreign-keys&gt;&lt;key app="EN" db-id="v0rwwsd9czrzvxe0f9ovrdr0xdzp5022pete" timestamp="1474331098"&gt;843&lt;/key&gt;&lt;/foreign-keys&gt;&lt;ref-type name="Journal Article"&gt;17&lt;/ref-type&gt;&lt;contributors&gt;&lt;authors&gt;&lt;author&gt;Reynolds,Olivia L.&lt;/author&gt;&lt;author&gt;Padula,Matthew P.&lt;/author&gt;&lt;author&gt;Zeng,Rensen&lt;/author&gt;&lt;author&gt;Gurr,Geoff M.&lt;/author&gt;&lt;/authors&gt;&lt;/contributors&gt;&lt;auth-address&gt;Olivia L. Reynolds,Institute of Applied Ecology, Fujian Agriculture and Forestry University, Fuzhou, Fujian,China,ggurr@csu.edu.au&amp;#xD;Olivia L. Reynolds,Graham Centre for Agricultural Innovation, New South Wales Department of Primary Industries, Menangle, NSW,Australia,ggurr@csu.edu.au&amp;#xD;Geoff M. Gurr,Institute of Applied Ecology, Fujian Agriculture and Forestry University, Fuzhou, Fujian,China,ggurr@csu.edu.au&amp;#xD;Geoff M. Gurr,Graham Centre for Agricultural Innovation, Charles Sturt University, Orange, NSW,Australia,ggurr@csu.edu.au&lt;/auth-address&gt;&lt;titles&gt;&lt;title&gt;Silicon: potential to promote direct and indirect effects on plant defense against arthropod pests in agriculture&lt;/title&gt;&lt;secondary-title&gt;Frontiers in Plant Science&lt;/secondary-title&gt;&lt;short-title&gt;Silicon: potential for plant defence against arthropods&lt;/short-title&gt;&lt;/titles&gt;&lt;periodical&gt;&lt;full-title&gt;Frontiers in Plant Science&lt;/full-title&gt;&lt;/periodical&gt;&lt;volume&gt;7&lt;/volume&gt;&lt;number&gt;744&lt;/number&gt;&lt;keywords&gt;&lt;keyword&gt;herbivore,HIPV,Effector proteins,insect-plant interactions,trophic interactions,resistance mechanisms,Proteomics,Transcriptomics,Systems Biology,predator,parasitoid&lt;/keyword&gt;&lt;/keywords&gt;&lt;dates&gt;&lt;year&gt;2016&lt;/year&gt;&lt;pub-dates&gt;&lt;date&gt;2016-June-13&lt;/date&gt;&lt;/pub-dates&gt;&lt;/dates&gt;&lt;isbn&gt;1664-462X&lt;/isbn&gt;&lt;work-type&gt;Review&lt;/work-type&gt;&lt;urls&gt;&lt;related-urls&gt;&lt;url&gt;http://journal.frontiersin.org/article/10.3389/fpls.2016.00744&lt;/url&gt;&lt;/related-urls&gt;&lt;/urls&gt;&lt;electronic-resource-num&gt;10.3389/fpls.2016.00744&lt;/electronic-resource-num&gt;&lt;language&gt;English&lt;/language&gt;&lt;/record&gt;&lt;/Cite&gt;&lt;/EndNote&gt;</w:instrText>
      </w:r>
      <w:r w:rsidR="004C262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color w:val="000000"/>
          <w:sz w:val="24"/>
          <w:szCs w:val="24"/>
        </w:rPr>
        <w:t>[5]</w:t>
      </w:r>
      <w:r w:rsidR="004C262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8D44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5AEE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 In our case, grass biomass inc</w:t>
      </w:r>
      <w:r w:rsidR="003C5609">
        <w:rPr>
          <w:rFonts w:ascii="Times New Roman" w:hAnsi="Times New Roman" w:cs="Times New Roman"/>
          <w:color w:val="000000"/>
          <w:sz w:val="24"/>
          <w:szCs w:val="24"/>
        </w:rPr>
        <w:t>reased by 70% in Si-supplemented</w:t>
      </w:r>
      <w:r w:rsidR="001F10D6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plants</w:t>
      </w:r>
      <w:r w:rsidR="00A15AEE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compared with non-Si controls.  </w:t>
      </w:r>
      <w:r w:rsidR="003C5609">
        <w:rPr>
          <w:rFonts w:ascii="Times New Roman" w:hAnsi="Times New Roman" w:cs="Times New Roman"/>
          <w:color w:val="000000"/>
          <w:sz w:val="24"/>
          <w:szCs w:val="24"/>
        </w:rPr>
        <w:t>Si supplementation</w:t>
      </w:r>
      <w:r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significantly increased</w:t>
      </w:r>
      <w:r w:rsidR="00394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818">
        <w:rPr>
          <w:rFonts w:ascii="Times New Roman" w:hAnsi="Times New Roman" w:cs="Times New Roman"/>
          <w:color w:val="000000"/>
          <w:sz w:val="24"/>
          <w:szCs w:val="24"/>
        </w:rPr>
        <w:t>Si concentrations</w:t>
      </w:r>
      <w:r w:rsidR="00A004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426">
        <w:rPr>
          <w:rFonts w:ascii="Times New Roman" w:hAnsi="Times New Roman" w:cs="Times New Roman"/>
          <w:color w:val="000000"/>
          <w:sz w:val="24"/>
          <w:szCs w:val="24"/>
        </w:rPr>
        <w:t xml:space="preserve">whereas increasing </w:t>
      </w:r>
      <w:r w:rsidR="00A15AEE" w:rsidRPr="00934174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A15AEE" w:rsidRPr="0093417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15AEE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concentrations </w:t>
      </w:r>
      <w:r w:rsidR="00A00426">
        <w:rPr>
          <w:rFonts w:ascii="Times New Roman" w:hAnsi="Times New Roman" w:cs="Times New Roman"/>
          <w:color w:val="000000"/>
          <w:sz w:val="24"/>
          <w:szCs w:val="24"/>
        </w:rPr>
        <w:t xml:space="preserve">decreased Si </w:t>
      </w:r>
      <w:r w:rsidR="00A00426" w:rsidRPr="00934174">
        <w:rPr>
          <w:rFonts w:ascii="Times New Roman" w:hAnsi="Times New Roman" w:cs="Times New Roman"/>
          <w:color w:val="000000"/>
          <w:sz w:val="24"/>
          <w:szCs w:val="24"/>
        </w:rPr>
        <w:t>concentrations</w:t>
      </w:r>
      <w:r w:rsidR="00DA0F3F">
        <w:rPr>
          <w:rFonts w:ascii="Times New Roman" w:hAnsi="Times New Roman" w:cs="Times New Roman"/>
          <w:color w:val="000000"/>
          <w:sz w:val="24"/>
          <w:szCs w:val="24"/>
        </w:rPr>
        <w:t xml:space="preserve">.  Moreover, Si concentrations were negatively correlated with C concentrations, </w:t>
      </w:r>
      <w:r w:rsidR="004C2626">
        <w:rPr>
          <w:rFonts w:ascii="Times New Roman" w:hAnsi="Times New Roman" w:cs="Times New Roman"/>
          <w:color w:val="000000"/>
          <w:sz w:val="24"/>
          <w:szCs w:val="24"/>
        </w:rPr>
        <w:t>suggesting a possible</w:t>
      </w:r>
      <w:r w:rsidR="00A15AEE" w:rsidRPr="00934174">
        <w:rPr>
          <w:rFonts w:ascii="Times New Roman" w:hAnsi="Times New Roman" w:cs="Times New Roman"/>
          <w:color w:val="000000"/>
          <w:sz w:val="24"/>
          <w:szCs w:val="24"/>
        </w:rPr>
        <w:t xml:space="preserve"> trade-off between Si and </w:t>
      </w:r>
      <w:r w:rsidR="00A97E5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16C95">
        <w:rPr>
          <w:rFonts w:ascii="Times New Roman" w:hAnsi="Times New Roman" w:cs="Times New Roman"/>
          <w:color w:val="000000"/>
          <w:sz w:val="24"/>
          <w:szCs w:val="24"/>
        </w:rPr>
        <w:t>, as was observed in a study of Si</w:t>
      </w:r>
      <w:r w:rsidR="006374D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16C95">
        <w:rPr>
          <w:rFonts w:ascii="Times New Roman" w:hAnsi="Times New Roman" w:cs="Times New Roman"/>
          <w:color w:val="000000"/>
          <w:sz w:val="24"/>
          <w:szCs w:val="24"/>
        </w:rPr>
        <w:t>defences in roots</w:t>
      </w:r>
      <w:r w:rsidR="00637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4D9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6374D9">
        <w:rPr>
          <w:rFonts w:ascii="Times New Roman" w:hAnsi="Times New Roman" w:cs="Times New Roman"/>
          <w:color w:val="000000"/>
          <w:sz w:val="24"/>
          <w:szCs w:val="24"/>
        </w:rPr>
        <w:instrText xml:space="preserve"> ADDIN EN.CITE &lt;EndNote&gt;&lt;Cite&gt;&lt;Author&gt;Frew&lt;/Author&gt;&lt;Year&gt;2016&lt;/Year&gt;&lt;RecNum&gt;851&lt;/RecNum&gt;&lt;DisplayText&gt;[7]&lt;/DisplayText&gt;&lt;record&gt;&lt;rec-number&gt;851&lt;/rec-number&gt;&lt;foreign-keys&gt;&lt;key app="EN" db-id="v0rwwsd9czrzvxe0f9ovrdr0xdzp5022pete" timestamp="1479091006"&gt;851&lt;/key&gt;&lt;/foreign-keys&gt;&lt;ref-type name="Journal Article"&gt;17&lt;/ref-type&gt;&lt;contributors&gt;&lt;authors&gt;&lt;author&gt;Frew, A.&lt;/author&gt;&lt;author&gt;Powell, J. R.&lt;/author&gt;&lt;author&gt;Sallam, N.&lt;/author&gt;&lt;author&gt;Allsopp, P. G.&lt;/author&gt;&lt;author&gt;Johnson, S. N.&lt;/author&gt;&lt;/authors&gt;&lt;/contributors&gt;&lt;auth-address&gt;Hawkesbury Institute for the Environment, Western Sydney University, Richmond, NSW, Australia. a.frew@westernsydney.edu.au.&amp;#xD;Hawkesbury Institute for the Environment, Western Sydney University, Richmond, NSW, Australia.&amp;#xD;Sugar Research Australia Limited, Bruce Highway, Meringa, QLD, 71378, Australia.&amp;#xD;Sugar Research Australia Limited, 50 Meiers Road, Indooroopilly, QLD, Australia.&lt;/auth-address&gt;&lt;titles&gt;&lt;title&gt;Trade-offs between silicon and phenolic defenses may explain enhanced performance of root herbivores on phenolic-rich plants&lt;/title&gt;&lt;secondary-title&gt;Journal of Chemical Ecology&lt;/secondary-title&gt;&lt;alt-title&gt;Journal of chemical ecology&lt;/alt-title&gt;&lt;/titles&gt;&lt;periodical&gt;&lt;full-title&gt;Journal of Chemical Ecology&lt;/full-title&gt;&lt;abbr-1&gt;J Chem Ecol&lt;/abbr-1&gt;&lt;/periodical&gt;&lt;alt-periodical&gt;&lt;full-title&gt;Journal of Chemical Ecology&lt;/full-title&gt;&lt;abbr-1&gt;J Chem Ecol&lt;/abbr-1&gt;&lt;/alt-periodical&gt;&lt;pages&gt;768-771&lt;/pages&gt;&lt;volume&gt;42&lt;/volume&gt;&lt;number&gt;8&lt;/number&gt;&lt;edition&gt;2016/08/03&lt;/edition&gt;&lt;keywords&gt;&lt;keyword&gt;Carbon&lt;/keyword&gt;&lt;keyword&gt;Insect herbivory&lt;/keyword&gt;&lt;keyword&gt;Phenolics&lt;/keyword&gt;&lt;keyword&gt;Silicon&lt;/keyword&gt;&lt;keyword&gt;Sugarcane&lt;/keyword&gt;&lt;keyword&gt;Trade-off&lt;/keyword&gt;&lt;/keywords&gt;&lt;dates&gt;&lt;year&gt;2016&lt;/year&gt;&lt;pub-dates&gt;&lt;date&gt;Aug&lt;/date&gt;&lt;/pub-dates&gt;&lt;/dates&gt;&lt;isbn&gt;0098-0331&lt;/isbn&gt;&lt;accession-num&gt;27481346&lt;/accession-num&gt;&lt;urls&gt;&lt;/urls&gt;&lt;electronic-resource-num&gt;10.1007/s10886-016-0734-7&lt;/electronic-resource-num&gt;&lt;remote-database-provider&gt;NLM&lt;/remote-database-provider&gt;&lt;language&gt;Eng&lt;/language&gt;&lt;/record&gt;&lt;/Cite&gt;&lt;/EndNote&gt;</w:instrText>
      </w:r>
      <w:r w:rsidR="006374D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6374D9">
        <w:rPr>
          <w:rFonts w:ascii="Times New Roman" w:hAnsi="Times New Roman" w:cs="Times New Roman"/>
          <w:noProof/>
          <w:color w:val="000000"/>
          <w:sz w:val="24"/>
          <w:szCs w:val="24"/>
        </w:rPr>
        <w:t>[7]</w:t>
      </w:r>
      <w:r w:rsidR="006374D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637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6413B1" w14:textId="77777777" w:rsidR="000A254E" w:rsidRPr="00934174" w:rsidRDefault="000A254E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544F3C" w14:textId="77777777" w:rsidR="00A91F3D" w:rsidRPr="00934174" w:rsidRDefault="000A254E" w:rsidP="000131D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34174">
        <w:rPr>
          <w:rFonts w:ascii="Times New Roman" w:hAnsi="Times New Roman" w:cs="Times New Roman"/>
          <w:i/>
          <w:sz w:val="24"/>
          <w:szCs w:val="24"/>
        </w:rPr>
        <w:t>Herbivore performance</w:t>
      </w:r>
    </w:p>
    <w:p w14:paraId="467073C8" w14:textId="6A591036" w:rsidR="00F7609D" w:rsidRPr="00934174" w:rsidRDefault="003653E3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Calculating approximate digestibility of Si-supplemented plants</w:t>
      </w:r>
      <w:r w:rsidR="009503CA">
        <w:rPr>
          <w:rFonts w:ascii="Times New Roman" w:hAnsi="Times New Roman" w:cs="Times New Roman"/>
          <w:sz w:val="24"/>
          <w:szCs w:val="24"/>
        </w:rPr>
        <w:t xml:space="preserve"> by crickets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&lt;EndNote&gt;&lt;Cite&gt;&lt;Author&gt;Massey&lt;/Author&gt;&lt;Year&gt;2009&lt;/Year&gt;&lt;RecNum&gt;365&lt;/RecNum&gt;&lt;Prefix&gt;see &lt;/Prefix&gt;&lt;DisplayText&gt;[see 12]&lt;/DisplayText&gt;&lt;record&gt;&lt;rec-number&gt;365&lt;/rec-number&gt;&lt;foreign-keys&gt;&lt;key app="EN" db-id="v0rwwsd9czrzvxe0f9ovrdr0xdzp5022pete" timestamp="1426479147"&gt;365&lt;/key&gt;&lt;/foreign-keys&gt;&lt;ref-type name="Journal Article"&gt;17&lt;/ref-type&gt;&lt;contributors&gt;&lt;authors&gt;&lt;author&gt;Massey, Fergus P.&lt;/author&gt;&lt;author&gt;Hartley, Sue E.&lt;/author&gt;&lt;/authors&gt;&lt;/contributors&gt;&lt;titles&gt;&lt;title&gt;Physical defences wear you down: progressive and irreversible impacts of silica on insect herbivores&lt;/title&gt;&lt;secondary-title&gt;Journal of Animal Ecology&lt;/secondary-title&gt;&lt;/titles&gt;&lt;periodical&gt;&lt;full-title&gt;Journal of Animal Ecology&lt;/full-title&gt;&lt;/periodical&gt;&lt;pages&gt;281-291&lt;/pages&gt;&lt;volume&gt;78&lt;/volume&gt;&lt;number&gt;1&lt;/number&gt;&lt;keywords&gt;&lt;keyword&gt;dietary mixing&lt;/keyword&gt;&lt;keyword&gt;food utilization&lt;/keyword&gt;&lt;keyword&gt;herbivory&lt;/keyword&gt;&lt;keyword&gt;mandible wear&lt;/keyword&gt;&lt;keyword&gt;nutrients&lt;/keyword&gt;&lt;/keywords&gt;&lt;dates&gt;&lt;year&gt;2009&lt;/year&gt;&lt;/dates&gt;&lt;publisher&gt;Blackwell Publishing Ltd&lt;/publisher&gt;&lt;isbn&gt;1365-2656&lt;/isbn&gt;&lt;urls&gt;&lt;related-urls&gt;&lt;url&gt;http://dx.doi.org/10.1111/j.1365-2656.2008.01472.x&lt;/url&gt;&lt;/related-urls&gt;&lt;/urls&gt;&lt;electronic-resource-num&gt;10.1111/j.1365-2656.2008.01472.x&lt;/electronic-resource-num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[see 12]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suggested digestibility of leaves was not different from control plants (98.05 ± 0.44</w:t>
      </w:r>
      <w:r w:rsidR="00690AC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and 98.40 ± 0.31</w:t>
      </w:r>
      <w:r w:rsidR="00690AC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respectively).  Instead, it seems more likely that Si supplementation caused crickets to avoid these plants, potentially because of increased toughness and/or abrasiveness of leaf tissues</w:t>
      </w:r>
      <w:r w:rsidR="00690ACB">
        <w:rPr>
          <w:rFonts w:ascii="Times New Roman" w:hAnsi="Times New Roman" w:cs="Times New Roman"/>
          <w:sz w:val="24"/>
          <w:szCs w:val="24"/>
        </w:rPr>
        <w:t xml:space="preserve">, as observed in other studies using chewing herbivores </w:t>
      </w:r>
      <w:r w:rsidR="00690ACB">
        <w:rPr>
          <w:rFonts w:ascii="Times New Roman" w:hAnsi="Times New Roman" w:cs="Times New Roman"/>
          <w:sz w:val="24"/>
          <w:szCs w:val="24"/>
        </w:rPr>
        <w:fldChar w:fldCharType="begin"/>
      </w:r>
      <w:r w:rsidR="00690ACB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&lt;EndNote&gt;&lt;Cite&gt;&lt;Author&gt;Massey&lt;/Author&gt;&lt;Year&gt;2009&lt;/Year&gt;&lt;RecNum&gt;365&lt;/RecNum&gt;&lt;DisplayText&gt;[12]&lt;/DisplayText&gt;&lt;record&gt;&lt;rec-number&gt;365&lt;/rec-number&gt;&lt;foreign-keys&gt;&lt;key app="EN" db-id="v0rwwsd9czrzvxe0f9ovrdr0xdzp5022pete" timestamp="1426479147"&gt;365&lt;/key&gt;&lt;/foreign-keys&gt;&lt;ref-type name="Journal Article"&gt;17&lt;/ref-type&gt;&lt;contributors&gt;&lt;authors&gt;&lt;author&gt;Massey, Fergus P.&lt;/author&gt;&lt;author&gt;Hartley, Sue E.&lt;/author&gt;&lt;/authors&gt;&lt;/contributors&gt;&lt;titles&gt;&lt;title&gt;Physical defences wear you down: progressive and irreversible impacts of silica on insect herbivores&lt;/title&gt;&lt;secondary-title&gt;Journal of Animal Ecology&lt;/secondary-title&gt;&lt;/titles&gt;&lt;periodical&gt;&lt;full-title&gt;Journal of Animal Ecology&lt;/full-title&gt;&lt;/periodical&gt;&lt;pages&gt;281-291&lt;/pages&gt;&lt;volume&gt;78&lt;/volume&gt;&lt;number&gt;1&lt;/number&gt;&lt;keywords&gt;&lt;keyword&gt;dietary mixing&lt;/keyword&gt;&lt;keyword&gt;food utilization&lt;/keyword&gt;&lt;keyword&gt;herbivory&lt;/keyword&gt;&lt;keyword&gt;mandible wear&lt;/keyword&gt;&lt;keyword&gt;nutrients&lt;/keyword&gt;&lt;/keywords&gt;&lt;dates&gt;&lt;year&gt;2009&lt;/year&gt;&lt;/dates&gt;&lt;publisher&gt;Blackwell Publishing Ltd&lt;/publisher&gt;&lt;isbn&gt;1365-2656&lt;/isbn&gt;&lt;urls&gt;&lt;related-urls&gt;&lt;url&gt;http://dx.doi.org/10.1111/j.1365-2656.2008.01472.x&lt;/url&gt;&lt;/related-urls&gt;&lt;/urls&gt;&lt;electronic-resource-num&gt;10.1111/j.1365-2656.2008.01472.x&lt;/electronic-resource-num&gt;&lt;/record&gt;&lt;/Cite&gt;&lt;/EndNote&gt;</w:instrText>
      </w:r>
      <w:r w:rsidR="00690ACB">
        <w:rPr>
          <w:rFonts w:ascii="Times New Roman" w:hAnsi="Times New Roman" w:cs="Times New Roman"/>
          <w:sz w:val="24"/>
          <w:szCs w:val="24"/>
        </w:rPr>
        <w:fldChar w:fldCharType="separate"/>
      </w:r>
      <w:r w:rsidR="00690ACB">
        <w:rPr>
          <w:rFonts w:ascii="Times New Roman" w:hAnsi="Times New Roman" w:cs="Times New Roman"/>
          <w:noProof/>
          <w:sz w:val="24"/>
          <w:szCs w:val="24"/>
        </w:rPr>
        <w:t>[12]</w:t>
      </w:r>
      <w:r w:rsidR="00690AC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A6FEC">
        <w:rPr>
          <w:rFonts w:ascii="Times New Roman" w:hAnsi="Times New Roman" w:cs="Times New Roman"/>
          <w:sz w:val="24"/>
          <w:szCs w:val="24"/>
        </w:rPr>
        <w:t xml:space="preserve">Increases in other chemical defences may </w:t>
      </w:r>
      <w:r w:rsidR="004C2626">
        <w:rPr>
          <w:rFonts w:ascii="Times New Roman" w:hAnsi="Times New Roman" w:cs="Times New Roman"/>
          <w:sz w:val="24"/>
          <w:szCs w:val="24"/>
        </w:rPr>
        <w:t xml:space="preserve">also </w:t>
      </w:r>
      <w:r w:rsidR="004A6FEC">
        <w:rPr>
          <w:rFonts w:ascii="Times New Roman" w:hAnsi="Times New Roman" w:cs="Times New Roman"/>
          <w:sz w:val="24"/>
          <w:szCs w:val="24"/>
        </w:rPr>
        <w:t>accompany increased Si accumulation</w:t>
      </w:r>
      <w:r w:rsidR="009E573B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B25818">
        <w:rPr>
          <w:rFonts w:ascii="Times New Roman" w:hAnsi="Times New Roman" w:cs="Times New Roman"/>
          <w:sz w:val="24"/>
          <w:szCs w:val="24"/>
        </w:rPr>
        <w:fldChar w:fldCharType="begin"/>
      </w:r>
      <w:r w:rsidR="004C262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&lt;EndNote&gt;&lt;Cite&gt;&lt;Author&gt;Reynolds&lt;/Author&gt;&lt;Year&gt;2016&lt;/Year&gt;&lt;RecNum&gt;843&lt;/RecNum&gt;&lt;DisplayText&gt;[5]&lt;/DisplayText&gt;&lt;record&gt;&lt;rec-number&gt;843&lt;/rec-number&gt;&lt;foreign-keys&gt;&lt;key app="EN" db-id="v0rwwsd9czrzvxe0f9ovrdr0xdzp5022pete" timestamp="1474331098"&gt;843&lt;/key&gt;&lt;/foreign-keys&gt;&lt;ref-type name="Journal Article"&gt;17&lt;/ref-type&gt;&lt;contributors&gt;&lt;authors&gt;&lt;author&gt;Reynolds,Olivia L.&lt;/author&gt;&lt;author&gt;Padula,Matthew P.&lt;/author&gt;&lt;author&gt;Zeng,Rensen&lt;/author&gt;&lt;author&gt;Gurr,Geoff M.&lt;/author&gt;&lt;/authors&gt;&lt;/contributors&gt;&lt;auth-address&gt;Olivia L. Reynolds,Institute of Applied Ecology, Fujian Agriculture and Forestry University, Fuzhou, Fujian,China,ggurr@csu.edu.au&amp;#xD;Olivia L. Reynolds,Graham Centre for Agricultural Innovation, New South Wales Department of Primary Industries, Menangle, NSW,Australia,ggurr@csu.edu.au&amp;#xD;Geoff M. Gurr,Institute of Applied Ecology, Fujian Agriculture and Forestry University, Fuzhou, Fujian,China,ggurr@csu.edu.au&amp;#xD;Geoff M. Gurr,Graham Centre for Agricultural Innovation, Charles Sturt University, Orange, NSW,Australia,ggurr@csu.edu.au&lt;/auth-address&gt;&lt;titles&gt;&lt;title&gt;Silicon: potential to promote direct and indirect effects on plant defense against arthropod pests in agriculture&lt;/title&gt;&lt;secondary-title&gt;Frontiers in Plant Science&lt;/secondary-title&gt;&lt;short-title&gt;Silicon: potential for plant defence against arthropods&lt;/short-title&gt;&lt;/titles&gt;&lt;periodical&gt;&lt;full-title&gt;Frontiers in Plant Science&lt;/full-title&gt;&lt;/periodical&gt;&lt;volume&gt;7&lt;/volume&gt;&lt;number&gt;744&lt;/number&gt;&lt;keywords&gt;&lt;keyword&gt;herbivore,HIPV,Effector proteins,insect-plant interactions,trophic interactions,resistance mechanisms,Proteomics,Transcriptomics,Systems Biology,predator,parasitoid&lt;/keyword&gt;&lt;/keywords&gt;&lt;dates&gt;&lt;year&gt;2016&lt;/year&gt;&lt;pub-dates&gt;&lt;date&gt;2016-June-13&lt;/date&gt;&lt;/pub-dates&gt;&lt;/dates&gt;&lt;isbn&gt;1664-462X&lt;/isbn&gt;&lt;work-type&gt;Review&lt;/work-type&gt;&lt;urls&gt;&lt;related-urls&gt;&lt;url&gt;http://journal.frontiersin.org/article/10.3389/fpls.2016.00744&lt;/url&gt;&lt;/related-urls&gt;&lt;/urls&gt;&lt;electronic-resource-num&gt;10.3389/fpls.2016.00744&lt;/electronic-resource-num&gt;&lt;language&gt;English&lt;/language&gt;&lt;/record&gt;&lt;/Cite&gt;&lt;/EndNote&gt;</w:instrText>
      </w:r>
      <w:r w:rsidR="00B25818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[5]</w:t>
      </w:r>
      <w:r w:rsidR="00B25818">
        <w:rPr>
          <w:rFonts w:ascii="Times New Roman" w:hAnsi="Times New Roman" w:cs="Times New Roman"/>
          <w:sz w:val="24"/>
          <w:szCs w:val="24"/>
        </w:rPr>
        <w:fldChar w:fldCharType="end"/>
      </w:r>
      <w:r w:rsidR="004A6FEC">
        <w:rPr>
          <w:rFonts w:ascii="Times New Roman" w:hAnsi="Times New Roman" w:cs="Times New Roman"/>
          <w:sz w:val="24"/>
          <w:szCs w:val="24"/>
        </w:rPr>
        <w:t xml:space="preserve">. </w:t>
      </w:r>
      <w:r w:rsidR="00262CCD">
        <w:rPr>
          <w:rFonts w:ascii="Times New Roman" w:hAnsi="Times New Roman" w:cs="Times New Roman"/>
          <w:sz w:val="24"/>
          <w:szCs w:val="24"/>
        </w:rPr>
        <w:t xml:space="preserve"> </w:t>
      </w:r>
      <w:r w:rsidR="004A6FEC">
        <w:rPr>
          <w:rFonts w:ascii="Times New Roman" w:hAnsi="Times New Roman" w:cs="Times New Roman"/>
          <w:sz w:val="24"/>
          <w:szCs w:val="24"/>
        </w:rPr>
        <w:t>Regardless, foliar Si concentrations were associated with clear declines in herbivore feeding and bodymass</w:t>
      </w:r>
      <w:r w:rsidR="00253150">
        <w:rPr>
          <w:rFonts w:ascii="Times New Roman" w:hAnsi="Times New Roman" w:cs="Times New Roman"/>
          <w:sz w:val="24"/>
          <w:szCs w:val="24"/>
        </w:rPr>
        <w:t xml:space="preserve">.  </w:t>
      </w:r>
      <w:r w:rsidR="00DC3DE4" w:rsidRPr="00934174">
        <w:rPr>
          <w:rFonts w:ascii="Times New Roman" w:hAnsi="Times New Roman" w:cs="Times New Roman"/>
          <w:sz w:val="24"/>
          <w:szCs w:val="24"/>
        </w:rPr>
        <w:t>Elevated CO</w:t>
      </w:r>
      <w:r w:rsidR="00DC3DE4"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3DE4" w:rsidRPr="00934174">
        <w:rPr>
          <w:rFonts w:ascii="Times New Roman" w:hAnsi="Times New Roman" w:cs="Times New Roman"/>
          <w:sz w:val="24"/>
          <w:szCs w:val="24"/>
        </w:rPr>
        <w:t xml:space="preserve"> concentrations </w:t>
      </w:r>
      <w:r w:rsidR="004A6FEC">
        <w:rPr>
          <w:rFonts w:ascii="Times New Roman" w:hAnsi="Times New Roman" w:cs="Times New Roman"/>
          <w:sz w:val="24"/>
          <w:szCs w:val="24"/>
        </w:rPr>
        <w:t>did not strongly affect herbivore</w:t>
      </w:r>
      <w:r w:rsidR="00DC3DE4" w:rsidRPr="00934174">
        <w:rPr>
          <w:rFonts w:ascii="Times New Roman" w:hAnsi="Times New Roman" w:cs="Times New Roman"/>
          <w:sz w:val="24"/>
          <w:szCs w:val="24"/>
        </w:rPr>
        <w:t xml:space="preserve"> performance despite </w:t>
      </w:r>
      <w:r w:rsidR="004A6FEC">
        <w:rPr>
          <w:rFonts w:ascii="Times New Roman" w:hAnsi="Times New Roman" w:cs="Times New Roman"/>
          <w:sz w:val="24"/>
          <w:szCs w:val="24"/>
        </w:rPr>
        <w:t xml:space="preserve">causing </w:t>
      </w:r>
      <w:r w:rsidR="00DC3DE4" w:rsidRPr="00934174">
        <w:rPr>
          <w:rFonts w:ascii="Times New Roman" w:hAnsi="Times New Roman" w:cs="Times New Roman"/>
          <w:sz w:val="24"/>
          <w:szCs w:val="24"/>
        </w:rPr>
        <w:t>a</w:t>
      </w:r>
      <w:r w:rsidR="001436D8" w:rsidRPr="00934174">
        <w:rPr>
          <w:rFonts w:ascii="Times New Roman" w:hAnsi="Times New Roman" w:cs="Times New Roman"/>
          <w:sz w:val="24"/>
          <w:szCs w:val="24"/>
        </w:rPr>
        <w:t xml:space="preserve"> significant decrease in </w:t>
      </w:r>
      <w:r w:rsidR="004A6FEC">
        <w:rPr>
          <w:rFonts w:ascii="Times New Roman" w:hAnsi="Times New Roman" w:cs="Times New Roman"/>
          <w:sz w:val="24"/>
          <w:szCs w:val="24"/>
        </w:rPr>
        <w:t xml:space="preserve">foliar </w:t>
      </w:r>
      <w:r w:rsidR="001436D8" w:rsidRPr="00934174">
        <w:rPr>
          <w:rFonts w:ascii="Times New Roman" w:hAnsi="Times New Roman" w:cs="Times New Roman"/>
          <w:sz w:val="24"/>
          <w:szCs w:val="24"/>
        </w:rPr>
        <w:t>Si</w:t>
      </w:r>
      <w:r w:rsidR="00DC3DE4" w:rsidRPr="00934174">
        <w:rPr>
          <w:rFonts w:ascii="Times New Roman" w:hAnsi="Times New Roman" w:cs="Times New Roman"/>
          <w:sz w:val="24"/>
          <w:szCs w:val="24"/>
        </w:rPr>
        <w:t xml:space="preserve"> concentrations, suggest</w:t>
      </w:r>
      <w:r w:rsidR="00A97E55">
        <w:rPr>
          <w:rFonts w:ascii="Times New Roman" w:hAnsi="Times New Roman" w:cs="Times New Roman"/>
          <w:sz w:val="24"/>
          <w:szCs w:val="24"/>
        </w:rPr>
        <w:t>ing that these shifts in Si</w:t>
      </w:r>
      <w:r w:rsidR="004C2626">
        <w:rPr>
          <w:rFonts w:ascii="Times New Roman" w:hAnsi="Times New Roman" w:cs="Times New Roman"/>
          <w:sz w:val="24"/>
          <w:szCs w:val="24"/>
        </w:rPr>
        <w:t xml:space="preserve"> concentrations</w:t>
      </w:r>
      <w:r w:rsidR="00877078" w:rsidRPr="00934174">
        <w:rPr>
          <w:rFonts w:ascii="Times New Roman" w:hAnsi="Times New Roman" w:cs="Times New Roman"/>
          <w:sz w:val="24"/>
          <w:szCs w:val="24"/>
        </w:rPr>
        <w:t xml:space="preserve"> were not </w:t>
      </w:r>
      <w:r w:rsidR="001436D8" w:rsidRPr="00934174">
        <w:rPr>
          <w:rFonts w:ascii="Times New Roman" w:hAnsi="Times New Roman" w:cs="Times New Roman"/>
          <w:sz w:val="24"/>
          <w:szCs w:val="24"/>
        </w:rPr>
        <w:t>enough to alter the feeding behaviour</w:t>
      </w:r>
      <w:r w:rsidR="00877078" w:rsidRPr="00934174">
        <w:rPr>
          <w:rFonts w:ascii="Times New Roman" w:hAnsi="Times New Roman" w:cs="Times New Roman"/>
          <w:sz w:val="24"/>
          <w:szCs w:val="24"/>
        </w:rPr>
        <w:t xml:space="preserve"> of crickets or their predator</w:t>
      </w:r>
      <w:r w:rsidR="00690ACB">
        <w:rPr>
          <w:rFonts w:ascii="Times New Roman" w:hAnsi="Times New Roman" w:cs="Times New Roman"/>
          <w:sz w:val="24"/>
          <w:szCs w:val="24"/>
        </w:rPr>
        <w:t xml:space="preserve"> in the current study</w:t>
      </w:r>
      <w:r w:rsidR="00877078" w:rsidRPr="00934174">
        <w:rPr>
          <w:rFonts w:ascii="Times New Roman" w:hAnsi="Times New Roman" w:cs="Times New Roman"/>
          <w:sz w:val="24"/>
          <w:szCs w:val="24"/>
        </w:rPr>
        <w:t>.</w:t>
      </w:r>
      <w:r w:rsidR="00690ACB">
        <w:rPr>
          <w:rFonts w:ascii="Times New Roman" w:hAnsi="Times New Roman" w:cs="Times New Roman"/>
          <w:sz w:val="24"/>
          <w:szCs w:val="24"/>
        </w:rPr>
        <w:t xml:space="preserve">  Plant species with higher baselines of Si accumulation, however, may show greater declines and become more susceptible to herbivory under elevated CO</w:t>
      </w:r>
      <w:r w:rsidR="00690ACB" w:rsidRPr="00690A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0ACB">
        <w:rPr>
          <w:rFonts w:ascii="Times New Roman" w:hAnsi="Times New Roman" w:cs="Times New Roman"/>
          <w:sz w:val="24"/>
          <w:szCs w:val="24"/>
        </w:rPr>
        <w:t xml:space="preserve"> </w:t>
      </w:r>
      <w:r w:rsidR="00690ACB">
        <w:rPr>
          <w:rFonts w:ascii="Times New Roman" w:hAnsi="Times New Roman" w:cs="Times New Roman"/>
          <w:sz w:val="24"/>
          <w:szCs w:val="24"/>
        </w:rPr>
        <w:fldChar w:fldCharType="begin"/>
      </w:r>
      <w:r w:rsidR="00690ACB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&lt;EndNote&gt;&lt;Cite&gt;&lt;Author&gt;Hartley&lt;/Author&gt;&lt;Year&gt;2016&lt;/Year&gt;&lt;RecNum&gt;823&lt;/RecNum&gt;&lt;DisplayText&gt;[4]&lt;/DisplayText&gt;&lt;record&gt;&lt;rec-number&gt;823&lt;/rec-number&gt;&lt;foreign-keys&gt;&lt;key app="EN" db-id="v0rwwsd9czrzvxe0f9ovrdr0xdzp5022pete" timestamp="1470716896"&gt;823&lt;/key&gt;&lt;/foreign-keys&gt;&lt;ref-type name="Journal Article"&gt;17&lt;/ref-type&gt;&lt;contributors&gt;&lt;authors&gt;&lt;author&gt;Hartley, Susan E.&lt;/author&gt;&lt;author&gt;DeGabriel, Jane L.&lt;/author&gt;&lt;/authors&gt;&lt;/contributors&gt;&lt;titles&gt;&lt;title&gt;The ecology of herbivore-induced silicon defences in grasses&lt;/title&gt;&lt;secondary-title&gt;Functional Ecology&lt;/secondary-title&gt;&lt;/titles&gt;&lt;periodical&gt;&lt;full-title&gt;Functional Ecology&lt;/full-title&gt;&lt;/periodical&gt;&lt;pages&gt;1311-1322&lt;/pages&gt;&lt;volume&gt;30&lt;/volume&gt;&lt;number&gt;8&lt;/number&gt;&lt;keywords&gt;&lt;keyword&gt;defence induction&lt;/keyword&gt;&lt;keyword&gt;herbivory&lt;/keyword&gt;&lt;keyword&gt;insect&lt;/keyword&gt;&lt;keyword&gt;landscape scale&lt;/keyword&gt;&lt;keyword&gt;mammal&lt;/keyword&gt;&lt;keyword&gt;physical defences&lt;/keyword&gt;&lt;keyword&gt;plant–herbivore interactions&lt;/keyword&gt;&lt;keyword&gt;silica&lt;/keyword&gt;&lt;/keywords&gt;&lt;dates&gt;&lt;year&gt;2016&lt;/year&gt;&lt;/dates&gt;&lt;isbn&gt;1365-2435&lt;/isbn&gt;&lt;urls&gt;&lt;related-urls&gt;&lt;url&gt;http://dx.doi.org/10.1111/1365-2435.12706&lt;/url&gt;&lt;/related-urls&gt;&lt;/urls&gt;&lt;electronic-resource-num&gt;10.1111/1365-2435.12706&lt;/electronic-resource-num&gt;&lt;/record&gt;&lt;/Cite&gt;&lt;/EndNote&gt;</w:instrText>
      </w:r>
      <w:r w:rsidR="00690ACB">
        <w:rPr>
          <w:rFonts w:ascii="Times New Roman" w:hAnsi="Times New Roman" w:cs="Times New Roman"/>
          <w:sz w:val="24"/>
          <w:szCs w:val="24"/>
        </w:rPr>
        <w:fldChar w:fldCharType="separate"/>
      </w:r>
      <w:r w:rsidR="00690ACB">
        <w:rPr>
          <w:rFonts w:ascii="Times New Roman" w:hAnsi="Times New Roman" w:cs="Times New Roman"/>
          <w:noProof/>
          <w:sz w:val="24"/>
          <w:szCs w:val="24"/>
        </w:rPr>
        <w:t>[4]</w:t>
      </w:r>
      <w:r w:rsidR="00690ACB">
        <w:rPr>
          <w:rFonts w:ascii="Times New Roman" w:hAnsi="Times New Roman" w:cs="Times New Roman"/>
          <w:sz w:val="24"/>
          <w:szCs w:val="24"/>
        </w:rPr>
        <w:fldChar w:fldCharType="end"/>
      </w:r>
      <w:r w:rsidR="00690ACB">
        <w:rPr>
          <w:rFonts w:ascii="Times New Roman" w:hAnsi="Times New Roman" w:cs="Times New Roman"/>
          <w:sz w:val="24"/>
          <w:szCs w:val="24"/>
        </w:rPr>
        <w:t>.</w:t>
      </w:r>
    </w:p>
    <w:p w14:paraId="6316A854" w14:textId="77777777" w:rsidR="000A254E" w:rsidRPr="00934174" w:rsidRDefault="000A254E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7449533" w14:textId="77777777" w:rsidR="000A254E" w:rsidRPr="00934174" w:rsidRDefault="00DE7B86" w:rsidP="000131D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AC2BEF">
        <w:rPr>
          <w:rFonts w:ascii="Times New Roman" w:hAnsi="Times New Roman" w:cs="Times New Roman"/>
          <w:i/>
          <w:sz w:val="24"/>
          <w:szCs w:val="24"/>
        </w:rPr>
        <w:t>Higher trophic</w:t>
      </w:r>
      <w:r w:rsidR="00A91F3D" w:rsidRPr="00AC2BEF">
        <w:rPr>
          <w:rFonts w:ascii="Times New Roman" w:hAnsi="Times New Roman" w:cs="Times New Roman"/>
          <w:i/>
          <w:sz w:val="24"/>
          <w:szCs w:val="24"/>
        </w:rPr>
        <w:t xml:space="preserve"> interactions</w:t>
      </w:r>
    </w:p>
    <w:p w14:paraId="1D1CBAF1" w14:textId="3DE64BFE" w:rsidR="00492190" w:rsidRDefault="007744D3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t>Surprisingly few studies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174">
        <w:rPr>
          <w:rFonts w:ascii="Times New Roman" w:hAnsi="Times New Roman" w:cs="Times New Roman"/>
          <w:sz w:val="24"/>
          <w:szCs w:val="24"/>
        </w:rPr>
        <w:t>have considered the effect of Si on the natural enemies of insect herbivores</w:t>
      </w:r>
      <w:r w:rsidR="008C1948">
        <w:rPr>
          <w:rFonts w:ascii="Times New Roman" w:hAnsi="Times New Roman" w:cs="Times New Roman"/>
          <w:sz w:val="24"/>
          <w:szCs w:val="24"/>
        </w:rPr>
        <w:t xml:space="preserve"> </w:t>
      </w:r>
      <w:r w:rsidR="008C1948">
        <w:rPr>
          <w:rFonts w:ascii="Times New Roman" w:hAnsi="Times New Roman" w:cs="Times New Roman"/>
          <w:sz w:val="24"/>
          <w:szCs w:val="24"/>
        </w:rPr>
        <w:fldChar w:fldCharType="begin"/>
      </w:r>
      <w:r w:rsidR="004C262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&lt;EndNote&gt;&lt;Cite&gt;&lt;Author&gt;Reynolds&lt;/Author&gt;&lt;Year&gt;2016&lt;/Year&gt;&lt;RecNum&gt;843&lt;/RecNum&gt;&lt;DisplayText&gt;[5]&lt;/DisplayText&gt;&lt;record&gt;&lt;rec-number&gt;843&lt;/rec-number&gt;&lt;foreign-keys&gt;&lt;key app="EN" db-id="v0rwwsd9czrzvxe0f9ovrdr0xdzp5022pete" timestamp="1474331098"&gt;843&lt;/key&gt;&lt;/foreign-keys&gt;&lt;ref-type name="Journal Article"&gt;17&lt;/ref-type&gt;&lt;contributors&gt;&lt;authors&gt;&lt;author&gt;Reynolds,Olivia L.&lt;/author&gt;&lt;author&gt;Padula,Matthew P.&lt;/author&gt;&lt;author&gt;Zeng,Rensen&lt;/author&gt;&lt;author&gt;Gurr,Geoff M.&lt;/author&gt;&lt;/authors&gt;&lt;/contributors&gt;&lt;auth-address&gt;Olivia L. Reynolds,Institute of Applied Ecology, Fujian Agriculture and Forestry University, Fuzhou, Fujian,China,ggurr@csu.edu.au&amp;#xD;Olivia L. Reynolds,Graham Centre for Agricultural Innovation, New South Wales Department of Primary Industries, Menangle, NSW,Australia,ggurr@csu.edu.au&amp;#xD;Geoff M. Gurr,Institute of Applied Ecology, Fujian Agriculture and Forestry University, Fuzhou, Fujian,China,ggurr@csu.edu.au&amp;#xD;Geoff M. Gurr,Graham Centre for Agricultural Innovation, Charles Sturt University, Orange, NSW,Australia,ggurr@csu.edu.au&lt;/auth-address&gt;&lt;titles&gt;&lt;title&gt;Silicon: potential to promote direct and indirect effects on plant defense against arthropod pests in agriculture&lt;/title&gt;&lt;secondary-title&gt;Frontiers in Plant Science&lt;/secondary-title&gt;&lt;short-title&gt;Silicon: potential for plant defence against arthropods&lt;/short-title&gt;&lt;/titles&gt;&lt;periodical&gt;&lt;full-title&gt;Frontiers in Plant Science&lt;/full-title&gt;&lt;/periodical&gt;&lt;volume&gt;7&lt;/volume&gt;&lt;number&gt;744&lt;/number&gt;&lt;keywords&gt;&lt;keyword&gt;herbivore,HIPV,Effector proteins,insect-plant interactions,trophic interactions,resistance mechanisms,Proteomics,Transcriptomics,Systems Biology,predator,parasitoid&lt;/keyword&gt;&lt;/keywords&gt;&lt;dates&gt;&lt;year&gt;2016&lt;/year&gt;&lt;pub-dates&gt;&lt;date&gt;2016-June-13&lt;/date&gt;&lt;/pub-dates&gt;&lt;/dates&gt;&lt;isbn&gt;1664-462X&lt;/isbn&gt;&lt;work-type&gt;Review&lt;/work-type&gt;&lt;urls&gt;&lt;related-urls&gt;&lt;url&gt;http://journal.frontiersin.org/article/10.3389/fpls.2016.00744&lt;/url&gt;&lt;/related-urls&gt;&lt;/urls&gt;&lt;electronic-resource-num&gt;10.3389/fpls.2016.00744&lt;/electronic-resource-num&gt;&lt;language&gt;English&lt;/language&gt;&lt;/record&gt;&lt;/Cite&gt;&lt;/EndNote&gt;</w:instrText>
      </w:r>
      <w:r w:rsidR="008C1948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[5]</w:t>
      </w:r>
      <w:r w:rsidR="008C1948">
        <w:rPr>
          <w:rFonts w:ascii="Times New Roman" w:hAnsi="Times New Roman" w:cs="Times New Roman"/>
          <w:sz w:val="24"/>
          <w:szCs w:val="24"/>
        </w:rPr>
        <w:fldChar w:fldCharType="end"/>
      </w:r>
      <w:r w:rsidRPr="00934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4C54">
        <w:rPr>
          <w:rFonts w:ascii="Times New Roman" w:hAnsi="Times New Roman" w:cs="Times New Roman"/>
          <w:sz w:val="24"/>
          <w:szCs w:val="24"/>
        </w:rPr>
        <w:t>S</w:t>
      </w:r>
      <w:r w:rsidR="00E30B09">
        <w:rPr>
          <w:rFonts w:ascii="Times New Roman" w:hAnsi="Times New Roman" w:cs="Times New Roman"/>
          <w:sz w:val="24"/>
          <w:szCs w:val="24"/>
        </w:rPr>
        <w:t xml:space="preserve">i-uptake in plants may </w:t>
      </w:r>
      <w:r w:rsidR="00AC2BEF">
        <w:rPr>
          <w:rFonts w:ascii="Times New Roman" w:hAnsi="Times New Roman" w:cs="Times New Roman"/>
          <w:sz w:val="24"/>
          <w:szCs w:val="24"/>
        </w:rPr>
        <w:t xml:space="preserve">impact up </w:t>
      </w:r>
      <w:r w:rsidR="00E30B09">
        <w:rPr>
          <w:rFonts w:ascii="Times New Roman" w:hAnsi="Times New Roman" w:cs="Times New Roman"/>
          <w:sz w:val="24"/>
          <w:szCs w:val="24"/>
        </w:rPr>
        <w:t xml:space="preserve">the food chain to </w:t>
      </w:r>
      <w:r w:rsidR="007D6014" w:rsidRPr="00934174">
        <w:rPr>
          <w:rFonts w:ascii="Times New Roman" w:hAnsi="Times New Roman" w:cs="Times New Roman"/>
          <w:sz w:val="24"/>
          <w:szCs w:val="24"/>
        </w:rPr>
        <w:t>affect natural enemies directly, by modifying their behaviour, or indirectly,</w:t>
      </w:r>
      <w:r w:rsidR="00AF4DBF" w:rsidRPr="00934174">
        <w:rPr>
          <w:rFonts w:ascii="Times New Roman" w:hAnsi="Times New Roman" w:cs="Times New Roman"/>
          <w:sz w:val="24"/>
          <w:szCs w:val="24"/>
        </w:rPr>
        <w:t xml:space="preserve"> by changing the nutritional quality of their prey and/or host</w:t>
      </w:r>
      <w:r w:rsidR="00E30B09">
        <w:rPr>
          <w:rFonts w:ascii="Times New Roman" w:hAnsi="Times New Roman" w:cs="Times New Roman"/>
          <w:sz w:val="24"/>
          <w:szCs w:val="24"/>
        </w:rPr>
        <w:t xml:space="preserve"> </w:t>
      </w:r>
      <w:r w:rsidR="00E30B09" w:rsidRPr="00351DEB">
        <w:rPr>
          <w:rFonts w:ascii="Times New Roman" w:hAnsi="Times New Roman" w:cs="Times New Roman"/>
          <w:sz w:val="24"/>
          <w:szCs w:val="24"/>
        </w:rPr>
        <w:fldChar w:fldCharType="begin"/>
      </w:r>
      <w:r w:rsidR="00690ACB">
        <w:rPr>
          <w:rFonts w:ascii="Times New Roman" w:hAnsi="Times New Roman" w:cs="Times New Roman"/>
          <w:sz w:val="24"/>
          <w:szCs w:val="24"/>
        </w:rPr>
        <w:instrText xml:space="preserve"> ADDIN EN.CITE &lt;EndNote&gt;&lt;Cite ExcludeAuth="1"&gt;&lt;Author&gt;Kvedaras&lt;/Author&gt;&lt;Year&gt;2010&lt;/Year&gt;&lt;RecNum&gt;366&lt;/RecNum&gt;&lt;DisplayText&gt;[13]&lt;/DisplayText&gt;&lt;record&gt;&lt;rec-number&gt;366&lt;/rec-number&gt;&lt;foreign-keys&gt;&lt;key app="EN" db-id="v0rwwsd9czrzvxe0f9ovrdr0xdzp5022pete" timestamp="1426479233"&gt;366&lt;/key&gt;&lt;/foreign-keys&gt;&lt;ref-type name="Journal Article"&gt;17&lt;/ref-type&gt;&lt;contributors&gt;&lt;authors&gt;&lt;author&gt;Kvedaras, Olivia L&lt;/author&gt;&lt;author&gt;An, M&lt;/author&gt;&lt;author&gt;Choi, YS&lt;/author&gt;&lt;author&gt;Gurr, GM&lt;/author&gt;&lt;/authors&gt;&lt;/contributors&gt;&lt;titles&gt;&lt;title&gt;Silicon enhances natural enemy attraction and biological control through induced plant defences&lt;/title&gt;&lt;secondary-title&gt;Bulletin of Entomological Research&lt;/secondary-title&gt;&lt;/titles&gt;&lt;periodical&gt;&lt;full-title&gt;Bulletin of Entomological Research&lt;/full-title&gt;&lt;/periodical&gt;&lt;pages&gt;367-371&lt;/pages&gt;&lt;volume&gt;100&lt;/volume&gt;&lt;number&gt;03&lt;/number&gt;&lt;dates&gt;&lt;year&gt;2010&lt;/year&gt;&lt;/dates&gt;&lt;isbn&gt;1475-2670&lt;/isbn&gt;&lt;urls&gt;&lt;/urls&gt;&lt;electronic-resource-num&gt;10.1017/S0007485309990265&lt;/electronic-resource-num&gt;&lt;/record&gt;&lt;/Cite&gt;&lt;/EndNote&gt;</w:instrText>
      </w:r>
      <w:r w:rsidR="00E30B09" w:rsidRPr="00351DEB">
        <w:rPr>
          <w:rFonts w:ascii="Times New Roman" w:hAnsi="Times New Roman" w:cs="Times New Roman"/>
          <w:sz w:val="24"/>
          <w:szCs w:val="24"/>
        </w:rPr>
        <w:fldChar w:fldCharType="separate"/>
      </w:r>
      <w:r w:rsidR="00690ACB">
        <w:rPr>
          <w:rFonts w:ascii="Times New Roman" w:hAnsi="Times New Roman" w:cs="Times New Roman"/>
          <w:noProof/>
          <w:sz w:val="24"/>
          <w:szCs w:val="24"/>
        </w:rPr>
        <w:t>[13]</w:t>
      </w:r>
      <w:r w:rsidR="00E30B09" w:rsidRPr="00351DEB">
        <w:rPr>
          <w:rFonts w:ascii="Times New Roman" w:hAnsi="Times New Roman" w:cs="Times New Roman"/>
          <w:sz w:val="24"/>
          <w:szCs w:val="24"/>
        </w:rPr>
        <w:fldChar w:fldCharType="end"/>
      </w:r>
      <w:r w:rsidR="00AF4DBF" w:rsidRPr="00934174">
        <w:rPr>
          <w:rFonts w:ascii="Times New Roman" w:hAnsi="Times New Roman" w:cs="Times New Roman"/>
          <w:sz w:val="24"/>
          <w:szCs w:val="24"/>
        </w:rPr>
        <w:t xml:space="preserve">.  </w:t>
      </w:r>
      <w:r w:rsidR="00864C54">
        <w:rPr>
          <w:rFonts w:ascii="Times New Roman" w:hAnsi="Times New Roman" w:cs="Times New Roman"/>
          <w:sz w:val="24"/>
          <w:szCs w:val="24"/>
        </w:rPr>
        <w:t>We</w:t>
      </w:r>
      <w:r w:rsidR="0068598C" w:rsidRPr="00934174">
        <w:rPr>
          <w:rFonts w:ascii="Times New Roman" w:hAnsi="Times New Roman" w:cs="Times New Roman"/>
          <w:sz w:val="24"/>
          <w:szCs w:val="24"/>
        </w:rPr>
        <w:t xml:space="preserve"> identified a</w:t>
      </w:r>
      <w:r w:rsidR="00663C0F" w:rsidRPr="00934174">
        <w:rPr>
          <w:rFonts w:ascii="Times New Roman" w:hAnsi="Times New Roman" w:cs="Times New Roman"/>
          <w:sz w:val="24"/>
          <w:szCs w:val="24"/>
        </w:rPr>
        <w:t>n</w:t>
      </w:r>
      <w:r w:rsidR="00706F88" w:rsidRPr="00934174">
        <w:rPr>
          <w:rFonts w:ascii="Times New Roman" w:hAnsi="Times New Roman" w:cs="Times New Roman"/>
          <w:sz w:val="24"/>
          <w:szCs w:val="24"/>
        </w:rPr>
        <w:t xml:space="preserve"> indirect effect of Si on the </w:t>
      </w:r>
      <w:r w:rsidR="00211323">
        <w:rPr>
          <w:rFonts w:ascii="Times New Roman" w:hAnsi="Times New Roman" w:cs="Times New Roman"/>
          <w:sz w:val="24"/>
          <w:szCs w:val="24"/>
        </w:rPr>
        <w:t>predator</w:t>
      </w:r>
      <w:r w:rsidR="00706F88" w:rsidRPr="00934174">
        <w:rPr>
          <w:rFonts w:ascii="Times New Roman" w:hAnsi="Times New Roman" w:cs="Times New Roman"/>
          <w:sz w:val="24"/>
          <w:szCs w:val="24"/>
        </w:rPr>
        <w:t xml:space="preserve"> of a chewing herbivore, with</w:t>
      </w:r>
      <w:r w:rsidR="00663C0F" w:rsidRPr="00934174">
        <w:rPr>
          <w:rFonts w:ascii="Times New Roman" w:hAnsi="Times New Roman" w:cs="Times New Roman"/>
          <w:sz w:val="24"/>
          <w:szCs w:val="24"/>
        </w:rPr>
        <w:t xml:space="preserve"> a </w:t>
      </w:r>
      <w:r w:rsidR="0068598C" w:rsidRPr="00934174">
        <w:rPr>
          <w:rFonts w:ascii="Times New Roman" w:hAnsi="Times New Roman" w:cs="Times New Roman"/>
          <w:sz w:val="24"/>
          <w:szCs w:val="24"/>
        </w:rPr>
        <w:t xml:space="preserve">reduction in the consumption rate of </w:t>
      </w:r>
      <w:r w:rsidR="00655FC2" w:rsidRPr="00934174">
        <w:rPr>
          <w:rFonts w:ascii="Times New Roman" w:hAnsi="Times New Roman" w:cs="Times New Roman"/>
          <w:sz w:val="24"/>
          <w:szCs w:val="24"/>
        </w:rPr>
        <w:t xml:space="preserve">crickets by </w:t>
      </w:r>
      <w:r w:rsidR="0068598C" w:rsidRPr="00934174">
        <w:rPr>
          <w:rFonts w:ascii="Times New Roman" w:hAnsi="Times New Roman" w:cs="Times New Roman"/>
          <w:sz w:val="24"/>
          <w:szCs w:val="24"/>
        </w:rPr>
        <w:t>predator</w:t>
      </w:r>
      <w:r w:rsidR="00655FC2" w:rsidRPr="00934174">
        <w:rPr>
          <w:rFonts w:ascii="Times New Roman" w:hAnsi="Times New Roman" w:cs="Times New Roman"/>
          <w:sz w:val="24"/>
          <w:szCs w:val="24"/>
        </w:rPr>
        <w:t>y mantids</w:t>
      </w:r>
      <w:r w:rsidR="006C4404">
        <w:rPr>
          <w:rFonts w:ascii="Times New Roman" w:hAnsi="Times New Roman" w:cs="Times New Roman"/>
          <w:sz w:val="24"/>
          <w:szCs w:val="24"/>
        </w:rPr>
        <w:t>, probably because of</w:t>
      </w:r>
      <w:r w:rsidR="00AC2BEF">
        <w:rPr>
          <w:rFonts w:ascii="Times New Roman" w:hAnsi="Times New Roman" w:cs="Times New Roman"/>
          <w:sz w:val="24"/>
          <w:szCs w:val="24"/>
        </w:rPr>
        <w:t xml:space="preserve"> </w:t>
      </w:r>
      <w:r w:rsidR="00640019">
        <w:rPr>
          <w:rFonts w:ascii="Times New Roman" w:hAnsi="Times New Roman" w:cs="Times New Roman"/>
          <w:sz w:val="24"/>
          <w:szCs w:val="24"/>
        </w:rPr>
        <w:t>the diminished body size of herbivores</w:t>
      </w:r>
      <w:r w:rsidR="00690ACB">
        <w:rPr>
          <w:rFonts w:ascii="Times New Roman" w:hAnsi="Times New Roman" w:cs="Times New Roman"/>
          <w:sz w:val="24"/>
          <w:szCs w:val="24"/>
        </w:rPr>
        <w:t xml:space="preserve"> and</w:t>
      </w:r>
      <w:r w:rsidR="00E1767C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690ACB">
        <w:rPr>
          <w:rFonts w:ascii="Times New Roman" w:hAnsi="Times New Roman" w:cs="Times New Roman"/>
          <w:sz w:val="24"/>
          <w:szCs w:val="24"/>
        </w:rPr>
        <w:t xml:space="preserve">reduced </w:t>
      </w:r>
      <w:r w:rsidR="00640019">
        <w:rPr>
          <w:rFonts w:ascii="Times New Roman" w:hAnsi="Times New Roman" w:cs="Times New Roman"/>
          <w:sz w:val="24"/>
          <w:szCs w:val="24"/>
        </w:rPr>
        <w:t>nutritional quality (e.g. protein per unit of herbivore body mass)</w:t>
      </w:r>
      <w:r w:rsidR="00E1767C" w:rsidRPr="00934174">
        <w:rPr>
          <w:rFonts w:ascii="Times New Roman" w:hAnsi="Times New Roman" w:cs="Times New Roman"/>
          <w:sz w:val="24"/>
          <w:szCs w:val="24"/>
        </w:rPr>
        <w:t>.</w:t>
      </w:r>
      <w:r w:rsidR="006A0A50" w:rsidRPr="00934174">
        <w:rPr>
          <w:rFonts w:ascii="Times New Roman" w:hAnsi="Times New Roman" w:cs="Times New Roman"/>
          <w:sz w:val="24"/>
          <w:szCs w:val="24"/>
        </w:rPr>
        <w:t xml:space="preserve">  </w:t>
      </w:r>
      <w:r w:rsidR="00AC2BEF">
        <w:rPr>
          <w:rFonts w:ascii="Times New Roman" w:hAnsi="Times New Roman" w:cs="Times New Roman"/>
          <w:sz w:val="24"/>
          <w:szCs w:val="24"/>
        </w:rPr>
        <w:t xml:space="preserve">Regardless of mechanism, </w:t>
      </w:r>
      <w:r w:rsidR="002F3893">
        <w:rPr>
          <w:rFonts w:ascii="Times New Roman" w:hAnsi="Times New Roman" w:cs="Times New Roman"/>
          <w:sz w:val="24"/>
          <w:szCs w:val="24"/>
        </w:rPr>
        <w:t xml:space="preserve">we have shown that </w:t>
      </w:r>
      <w:r w:rsidR="000F3D08">
        <w:rPr>
          <w:rFonts w:ascii="Times New Roman" w:hAnsi="Times New Roman" w:cs="Times New Roman"/>
          <w:sz w:val="24"/>
          <w:szCs w:val="24"/>
        </w:rPr>
        <w:t>Si-based defences</w:t>
      </w:r>
      <w:r w:rsidR="00AC2BEF">
        <w:rPr>
          <w:rFonts w:ascii="Times New Roman" w:hAnsi="Times New Roman" w:cs="Times New Roman"/>
          <w:sz w:val="24"/>
          <w:szCs w:val="24"/>
        </w:rPr>
        <w:t>, despite negative impacts on the herbivores themselves,</w:t>
      </w:r>
      <w:r w:rsidR="000F3D08">
        <w:rPr>
          <w:rFonts w:ascii="Times New Roman" w:hAnsi="Times New Roman" w:cs="Times New Roman"/>
          <w:sz w:val="24"/>
          <w:szCs w:val="24"/>
        </w:rPr>
        <w:t xml:space="preserve"> can potentially weaken top-down control of herbivore</w:t>
      </w:r>
      <w:r w:rsidR="00AC2BEF">
        <w:rPr>
          <w:rFonts w:ascii="Times New Roman" w:hAnsi="Times New Roman" w:cs="Times New Roman"/>
          <w:sz w:val="24"/>
          <w:szCs w:val="24"/>
        </w:rPr>
        <w:t xml:space="preserve"> populations by their predators</w:t>
      </w:r>
      <w:r w:rsidR="000F3D08">
        <w:rPr>
          <w:rFonts w:ascii="Times New Roman" w:hAnsi="Times New Roman" w:cs="Times New Roman"/>
          <w:sz w:val="24"/>
          <w:szCs w:val="24"/>
        </w:rPr>
        <w:t xml:space="preserve">. </w:t>
      </w:r>
      <w:r w:rsidR="00B45CE5">
        <w:rPr>
          <w:rFonts w:ascii="Times New Roman" w:hAnsi="Times New Roman" w:cs="Times New Roman"/>
          <w:sz w:val="24"/>
          <w:szCs w:val="24"/>
        </w:rPr>
        <w:t xml:space="preserve"> </w:t>
      </w:r>
      <w:r w:rsidR="00AC2BEF">
        <w:rPr>
          <w:rFonts w:ascii="Times New Roman" w:hAnsi="Times New Roman" w:cs="Times New Roman"/>
          <w:sz w:val="24"/>
          <w:szCs w:val="24"/>
        </w:rPr>
        <w:t xml:space="preserve">Furthermore, we have shown that these effects are not likely to be diminished under future climate change scenarios. </w:t>
      </w:r>
      <w:r w:rsidR="00B45CE5">
        <w:rPr>
          <w:rFonts w:ascii="Times New Roman" w:hAnsi="Times New Roman" w:cs="Times New Roman"/>
          <w:sz w:val="24"/>
          <w:szCs w:val="24"/>
        </w:rPr>
        <w:t xml:space="preserve"> </w:t>
      </w:r>
      <w:r w:rsidR="00AC2BEF">
        <w:rPr>
          <w:rFonts w:ascii="Times New Roman" w:hAnsi="Times New Roman" w:cs="Times New Roman"/>
          <w:sz w:val="24"/>
          <w:szCs w:val="24"/>
        </w:rPr>
        <w:t xml:space="preserve">The impacts of </w:t>
      </w:r>
      <w:r w:rsidR="000F3D08">
        <w:rPr>
          <w:rFonts w:ascii="Times New Roman" w:hAnsi="Times New Roman" w:cs="Times New Roman"/>
          <w:sz w:val="24"/>
          <w:szCs w:val="24"/>
        </w:rPr>
        <w:t xml:space="preserve">Si </w:t>
      </w:r>
      <w:r w:rsidR="00AC2BE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higher t</w:t>
      </w:r>
      <w:r w:rsidR="00851100">
        <w:rPr>
          <w:rFonts w:ascii="Times New Roman" w:hAnsi="Times New Roman" w:cs="Times New Roman"/>
          <w:sz w:val="24"/>
          <w:szCs w:val="24"/>
        </w:rPr>
        <w:t xml:space="preserve">rophic-level interactions </w:t>
      </w:r>
      <w:r w:rsidR="008F753C">
        <w:rPr>
          <w:rFonts w:ascii="Times New Roman" w:hAnsi="Times New Roman" w:cs="Times New Roman"/>
          <w:sz w:val="24"/>
          <w:szCs w:val="24"/>
        </w:rPr>
        <w:t>in plants that employ Si-</w:t>
      </w:r>
      <w:r w:rsidR="000F3D08">
        <w:rPr>
          <w:rFonts w:ascii="Times New Roman" w:hAnsi="Times New Roman" w:cs="Times New Roman"/>
          <w:sz w:val="24"/>
          <w:szCs w:val="24"/>
        </w:rPr>
        <w:t xml:space="preserve">defences </w:t>
      </w:r>
      <w:r w:rsidR="00851100">
        <w:rPr>
          <w:rFonts w:ascii="Times New Roman" w:hAnsi="Times New Roman" w:cs="Times New Roman"/>
          <w:sz w:val="24"/>
          <w:szCs w:val="24"/>
        </w:rPr>
        <w:t xml:space="preserve">is </w:t>
      </w:r>
      <w:r w:rsidR="000F3D08">
        <w:rPr>
          <w:rFonts w:ascii="Times New Roman" w:hAnsi="Times New Roman" w:cs="Times New Roman"/>
          <w:sz w:val="24"/>
          <w:szCs w:val="24"/>
        </w:rPr>
        <w:t xml:space="preserve">therefore </w:t>
      </w:r>
      <w:r w:rsidR="00AC2BEF">
        <w:rPr>
          <w:rFonts w:ascii="Times New Roman" w:hAnsi="Times New Roman" w:cs="Times New Roman"/>
          <w:sz w:val="24"/>
          <w:szCs w:val="24"/>
        </w:rPr>
        <w:t xml:space="preserve">an </w:t>
      </w:r>
      <w:r w:rsidR="000F3D08">
        <w:rPr>
          <w:rFonts w:ascii="Times New Roman" w:hAnsi="Times New Roman" w:cs="Times New Roman"/>
          <w:sz w:val="24"/>
          <w:szCs w:val="24"/>
        </w:rPr>
        <w:t>important</w:t>
      </w:r>
      <w:r w:rsidR="00AC2BEF">
        <w:rPr>
          <w:rFonts w:ascii="Times New Roman" w:hAnsi="Times New Roman" w:cs="Times New Roman"/>
          <w:sz w:val="24"/>
          <w:szCs w:val="24"/>
        </w:rPr>
        <w:t xml:space="preserve">, but hitherto neglected, aspect of our understanding of the </w:t>
      </w:r>
      <w:r w:rsidR="0081317F">
        <w:rPr>
          <w:rFonts w:ascii="Times New Roman" w:hAnsi="Times New Roman" w:cs="Times New Roman"/>
          <w:sz w:val="24"/>
          <w:szCs w:val="24"/>
        </w:rPr>
        <w:t>selective pressure</w:t>
      </w:r>
      <w:r w:rsidR="00AC2BEF">
        <w:rPr>
          <w:rFonts w:ascii="Times New Roman" w:hAnsi="Times New Roman" w:cs="Times New Roman"/>
          <w:sz w:val="24"/>
          <w:szCs w:val="24"/>
        </w:rPr>
        <w:t xml:space="preserve">s determining </w:t>
      </w:r>
      <w:r w:rsidR="0081317F">
        <w:rPr>
          <w:rFonts w:ascii="Times New Roman" w:hAnsi="Times New Roman" w:cs="Times New Roman"/>
          <w:sz w:val="24"/>
          <w:szCs w:val="24"/>
        </w:rPr>
        <w:t xml:space="preserve"> </w:t>
      </w:r>
      <w:r w:rsidR="000F3D08">
        <w:rPr>
          <w:rFonts w:ascii="Times New Roman" w:hAnsi="Times New Roman" w:cs="Times New Roman"/>
          <w:sz w:val="24"/>
          <w:szCs w:val="24"/>
        </w:rPr>
        <w:t xml:space="preserve">how </w:t>
      </w:r>
      <w:r w:rsidR="0081317F">
        <w:rPr>
          <w:rFonts w:ascii="Times New Roman" w:hAnsi="Times New Roman" w:cs="Times New Roman"/>
          <w:sz w:val="24"/>
          <w:szCs w:val="24"/>
        </w:rPr>
        <w:t>plant</w:t>
      </w:r>
      <w:r w:rsidR="000F3D08">
        <w:rPr>
          <w:rFonts w:ascii="Times New Roman" w:hAnsi="Times New Roman" w:cs="Times New Roman"/>
          <w:sz w:val="24"/>
          <w:szCs w:val="24"/>
        </w:rPr>
        <w:t>s</w:t>
      </w:r>
      <w:r w:rsidR="0081317F">
        <w:rPr>
          <w:rFonts w:ascii="Times New Roman" w:hAnsi="Times New Roman" w:cs="Times New Roman"/>
          <w:sz w:val="24"/>
          <w:szCs w:val="24"/>
        </w:rPr>
        <w:t xml:space="preserve"> invest</w:t>
      </w:r>
      <w:r w:rsidR="000F3D08">
        <w:rPr>
          <w:rFonts w:ascii="Times New Roman" w:hAnsi="Times New Roman" w:cs="Times New Roman"/>
          <w:sz w:val="24"/>
          <w:szCs w:val="24"/>
        </w:rPr>
        <w:t xml:space="preserve"> </w:t>
      </w:r>
      <w:r w:rsidR="0081317F">
        <w:rPr>
          <w:rFonts w:ascii="Times New Roman" w:hAnsi="Times New Roman" w:cs="Times New Roman"/>
          <w:sz w:val="24"/>
          <w:szCs w:val="24"/>
        </w:rPr>
        <w:t xml:space="preserve">in </w:t>
      </w:r>
      <w:r w:rsidR="000F3D08">
        <w:rPr>
          <w:rFonts w:ascii="Times New Roman" w:hAnsi="Times New Roman" w:cs="Times New Roman"/>
          <w:sz w:val="24"/>
          <w:szCs w:val="24"/>
        </w:rPr>
        <w:t xml:space="preserve">silicon and non-silicon based </w:t>
      </w:r>
      <w:r w:rsidR="0081317F">
        <w:rPr>
          <w:rFonts w:ascii="Times New Roman" w:hAnsi="Times New Roman" w:cs="Times New Roman"/>
          <w:sz w:val="24"/>
          <w:szCs w:val="24"/>
        </w:rPr>
        <w:t>defence</w:t>
      </w:r>
      <w:r w:rsidR="000F3D08">
        <w:rPr>
          <w:rFonts w:ascii="Times New Roman" w:hAnsi="Times New Roman" w:cs="Times New Roman"/>
          <w:sz w:val="24"/>
          <w:szCs w:val="24"/>
        </w:rPr>
        <w:t>s</w:t>
      </w:r>
      <w:r w:rsidR="0081317F">
        <w:rPr>
          <w:rFonts w:ascii="Times New Roman" w:hAnsi="Times New Roman" w:cs="Times New Roman"/>
          <w:sz w:val="24"/>
          <w:szCs w:val="24"/>
        </w:rPr>
        <w:t xml:space="preserve"> </w:t>
      </w:r>
      <w:r w:rsidR="0081317F">
        <w:rPr>
          <w:rFonts w:ascii="Times New Roman" w:hAnsi="Times New Roman" w:cs="Times New Roman"/>
          <w:sz w:val="24"/>
          <w:szCs w:val="24"/>
        </w:rPr>
        <w:fldChar w:fldCharType="begin"/>
      </w:r>
      <w:r w:rsidR="00934E9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&lt;EndNote&gt;&lt;Cite&gt;&lt;Author&gt;Ode&lt;/Author&gt;&lt;Year&gt;2006&lt;/Year&gt;&lt;RecNum&gt;846&lt;/RecNum&gt;&lt;DisplayText&gt;[2]&lt;/DisplayText&gt;&lt;record&gt;&lt;rec-number&gt;846&lt;/rec-number&gt;&lt;foreign-keys&gt;&lt;key app="EN" db-id="v0rwwsd9czrzvxe0f9ovrdr0xdzp5022pete" timestamp="1476777303"&gt;846&lt;/key&gt;&lt;/foreign-keys&gt;&lt;ref-type name="Journal Article"&gt;17&lt;/ref-type&gt;&lt;contributors&gt;&lt;authors&gt;&lt;author&gt;Ode, Paul J.&lt;/author&gt;&lt;/authors&gt;&lt;/contributors&gt;&lt;titles&gt;&lt;title&gt;Plant chemistry and natural enemy fitness: effects on herbivore and natural enemy interactions&lt;/title&gt;&lt;secondary-title&gt;Annual Review of Entomology&lt;/secondary-title&gt;&lt;/titles&gt;&lt;periodical&gt;&lt;full-title&gt;Annual Review of Entomology&lt;/full-title&gt;&lt;/periodical&gt;&lt;pages&gt;163-185&lt;/pages&gt;&lt;volume&gt;51&lt;/volume&gt;&lt;number&gt;1&lt;/number&gt;&lt;keywords&gt;&lt;keyword&gt;tritrophic interactions,plant defense,parasitoids,secondary plant chemistry,top-down versus bottom-up&lt;/keyword&gt;&lt;/keywords&gt;&lt;dates&gt;&lt;year&gt;2006&lt;/year&gt;&lt;/dates&gt;&lt;accession-num&gt;16332208&lt;/accession-num&gt;&lt;urls&gt;&lt;related-urls&gt;&lt;url&gt;http://www.annualreviews.org/doi/abs/10.1146/annurev.ento.51.110104.151110&lt;/url&gt;&lt;/related-urls&gt;&lt;/urls&gt;&lt;electronic-resource-num&gt;10.1146/annurev.ento.51.110104.151110&lt;/electronic-resource-num&gt;&lt;/record&gt;&lt;/Cite&gt;&lt;/EndNote&gt;</w:instrText>
      </w:r>
      <w:r w:rsidR="0081317F">
        <w:rPr>
          <w:rFonts w:ascii="Times New Roman" w:hAnsi="Times New Roman" w:cs="Times New Roman"/>
          <w:sz w:val="24"/>
          <w:szCs w:val="24"/>
        </w:rPr>
        <w:fldChar w:fldCharType="separate"/>
      </w:r>
      <w:r w:rsidR="004C2626">
        <w:rPr>
          <w:rFonts w:ascii="Times New Roman" w:hAnsi="Times New Roman" w:cs="Times New Roman"/>
          <w:noProof/>
          <w:sz w:val="24"/>
          <w:szCs w:val="24"/>
        </w:rPr>
        <w:t>[2]</w:t>
      </w:r>
      <w:r w:rsidR="0081317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42A936" w14:textId="77777777" w:rsidR="00B76B5E" w:rsidRDefault="00B76B5E" w:rsidP="00B76B5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B3A6497" w14:textId="77777777" w:rsidR="00B76B5E" w:rsidRPr="00B76B5E" w:rsidRDefault="00B76B5E" w:rsidP="00B76B5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6B5E">
        <w:rPr>
          <w:rFonts w:ascii="Times New Roman" w:hAnsi="Times New Roman" w:cs="Times New Roman"/>
          <w:b/>
          <w:sz w:val="24"/>
          <w:szCs w:val="24"/>
        </w:rPr>
        <w:t>Data accessibility</w:t>
      </w:r>
    </w:p>
    <w:p w14:paraId="723C7B4D" w14:textId="391D376D" w:rsidR="00225A0E" w:rsidRDefault="00B76B5E" w:rsidP="00B76B5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Datasets have been uploaded as supplementary material for review purposes.</w:t>
      </w:r>
    </w:p>
    <w:p w14:paraId="1B82ADE1" w14:textId="77777777" w:rsidR="00B76B5E" w:rsidRDefault="00B76B5E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8EF38" w14:textId="463141EB" w:rsidR="00B76B5E" w:rsidRPr="00B76B5E" w:rsidRDefault="00B76B5E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76B5E">
        <w:rPr>
          <w:rFonts w:ascii="Times New Roman" w:hAnsi="Times New Roman" w:cs="Times New Roman"/>
          <w:b/>
          <w:sz w:val="24"/>
          <w:szCs w:val="24"/>
        </w:rPr>
        <w:t>Author contributions</w:t>
      </w:r>
    </w:p>
    <w:p w14:paraId="1AA4FAAB" w14:textId="74C0B3EA" w:rsidR="00B76B5E" w:rsidRDefault="00B76B5E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JMWR, SNJ and SE</w:t>
      </w:r>
      <w:r w:rsidR="00913D9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conceived the experimental design.  JMWR acquired, processed and analysed the data.  All authors contributed to drafting the manuscript.</w:t>
      </w:r>
    </w:p>
    <w:p w14:paraId="6937CEE3" w14:textId="77777777" w:rsidR="00B76B5E" w:rsidRPr="00934174" w:rsidRDefault="00B76B5E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532B51" w14:textId="77777777" w:rsidR="00225A0E" w:rsidRPr="00934174" w:rsidRDefault="00225A0E" w:rsidP="000131D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14:paraId="32B17D19" w14:textId="042E16B6" w:rsidR="00234E74" w:rsidRPr="00934174" w:rsidRDefault="00211323" w:rsidP="000131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 received f</w:t>
      </w:r>
      <w:r w:rsidR="008A2DB1">
        <w:rPr>
          <w:rFonts w:ascii="Times New Roman" w:hAnsi="Times New Roman" w:cs="Times New Roman"/>
          <w:sz w:val="24"/>
          <w:szCs w:val="24"/>
        </w:rPr>
        <w:t xml:space="preserve">unding from the </w:t>
      </w:r>
      <w:r w:rsidR="00225A0E" w:rsidRPr="00934174">
        <w:rPr>
          <w:rFonts w:ascii="Times New Roman" w:hAnsi="Times New Roman" w:cs="Times New Roman"/>
          <w:sz w:val="24"/>
          <w:szCs w:val="24"/>
        </w:rPr>
        <w:t>British Ecological Soci</w:t>
      </w:r>
      <w:r w:rsidR="001436D8" w:rsidRPr="00934174">
        <w:rPr>
          <w:rFonts w:ascii="Times New Roman" w:hAnsi="Times New Roman" w:cs="Times New Roman"/>
          <w:sz w:val="24"/>
          <w:szCs w:val="24"/>
        </w:rPr>
        <w:t xml:space="preserve">ety </w:t>
      </w:r>
      <w:r w:rsidR="008A2DB1">
        <w:rPr>
          <w:rFonts w:ascii="Times New Roman" w:hAnsi="Times New Roman" w:cs="Times New Roman"/>
          <w:sz w:val="24"/>
          <w:szCs w:val="24"/>
        </w:rPr>
        <w:t xml:space="preserve">and technical assistance from </w:t>
      </w:r>
      <w:r w:rsidR="00225A0E" w:rsidRPr="00934174">
        <w:rPr>
          <w:rFonts w:ascii="Times New Roman" w:hAnsi="Times New Roman" w:cs="Times New Roman"/>
          <w:sz w:val="24"/>
          <w:szCs w:val="24"/>
        </w:rPr>
        <w:t xml:space="preserve">Goran Lopaticki </w:t>
      </w:r>
      <w:r w:rsidR="00351DEB">
        <w:rPr>
          <w:rFonts w:ascii="Times New Roman" w:hAnsi="Times New Roman" w:cs="Times New Roman"/>
          <w:sz w:val="24"/>
          <w:szCs w:val="24"/>
        </w:rPr>
        <w:t>and</w:t>
      </w:r>
      <w:r w:rsidR="00225A0E" w:rsidRPr="00934174">
        <w:rPr>
          <w:rFonts w:ascii="Times New Roman" w:hAnsi="Times New Roman" w:cs="Times New Roman"/>
          <w:sz w:val="24"/>
          <w:szCs w:val="24"/>
        </w:rPr>
        <w:t xml:space="preserve"> Andrew Gherlenda</w:t>
      </w:r>
      <w:r w:rsidR="008A2DB1">
        <w:rPr>
          <w:rFonts w:ascii="Times New Roman" w:hAnsi="Times New Roman" w:cs="Times New Roman"/>
          <w:sz w:val="24"/>
          <w:szCs w:val="24"/>
        </w:rPr>
        <w:t>.</w:t>
      </w:r>
      <w:r w:rsidR="00225A0E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234E74" w:rsidRPr="00934174">
        <w:rPr>
          <w:rFonts w:ascii="Times New Roman" w:hAnsi="Times New Roman" w:cs="Times New Roman"/>
          <w:sz w:val="24"/>
          <w:szCs w:val="24"/>
        </w:rPr>
        <w:br w:type="page"/>
      </w:r>
    </w:p>
    <w:p w14:paraId="5E18E42C" w14:textId="77777777" w:rsidR="00BC67DB" w:rsidRPr="00934174" w:rsidRDefault="000C63F6" w:rsidP="00CB1F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3FAC5E2A" w14:textId="77777777" w:rsidR="000131D4" w:rsidRPr="000131D4" w:rsidRDefault="00BC67DB" w:rsidP="000131D4">
      <w:pPr>
        <w:pStyle w:val="EndNoteBibliography"/>
        <w:spacing w:after="0"/>
      </w:pPr>
      <w:r w:rsidRPr="00934174">
        <w:rPr>
          <w:rFonts w:ascii="Times New Roman" w:hAnsi="Times New Roman" w:cs="Times New Roman"/>
          <w:sz w:val="24"/>
          <w:szCs w:val="24"/>
        </w:rPr>
        <w:fldChar w:fldCharType="begin"/>
      </w:r>
      <w:r w:rsidRPr="00934174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934174">
        <w:rPr>
          <w:rFonts w:ascii="Times New Roman" w:hAnsi="Times New Roman" w:cs="Times New Roman"/>
          <w:sz w:val="24"/>
          <w:szCs w:val="24"/>
        </w:rPr>
        <w:fldChar w:fldCharType="separate"/>
      </w:r>
      <w:r w:rsidR="000131D4" w:rsidRPr="000131D4">
        <w:t xml:space="preserve">[1] Price, P.W., Bouton, C.E., Gross, P., McPheron, B.A., Thompson, J.N. &amp; Weis, A.E. 1980 Interactions among three trophic levels: influence of plants on interactions between insect herbivores and natural enemies. </w:t>
      </w:r>
      <w:r w:rsidR="000131D4" w:rsidRPr="000131D4">
        <w:rPr>
          <w:i/>
        </w:rPr>
        <w:t>Annual Review of Ecology and Systematics</w:t>
      </w:r>
      <w:r w:rsidR="000131D4" w:rsidRPr="000131D4">
        <w:t xml:space="preserve"> </w:t>
      </w:r>
      <w:r w:rsidR="000131D4" w:rsidRPr="000131D4">
        <w:rPr>
          <w:b/>
        </w:rPr>
        <w:t>11</w:t>
      </w:r>
      <w:r w:rsidR="000131D4" w:rsidRPr="000131D4">
        <w:t>, 41-65. (doi:10.1146/annurev.es.11.110180.000353).</w:t>
      </w:r>
    </w:p>
    <w:p w14:paraId="11E58D80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[2] Ode, P.J. 2006 Plant chemistry and natural enemy fitness: effects on herbivore and natural enemy interactions. </w:t>
      </w:r>
      <w:r w:rsidRPr="000131D4">
        <w:rPr>
          <w:i/>
        </w:rPr>
        <w:t>Annual Review of Entomology</w:t>
      </w:r>
      <w:r w:rsidRPr="000131D4">
        <w:t xml:space="preserve"> </w:t>
      </w:r>
      <w:r w:rsidRPr="000131D4">
        <w:rPr>
          <w:b/>
        </w:rPr>
        <w:t>51</w:t>
      </w:r>
      <w:r w:rsidRPr="000131D4">
        <w:t>, 163-185. (doi:10.1146/annurev.ento.51.110104.151110).</w:t>
      </w:r>
    </w:p>
    <w:p w14:paraId="697C2642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[3] Cooke, J., DeGabriel, J.L. &amp; Hartley, S.E. 2016 The functional ecology of plant silicon: geoscience to genes. </w:t>
      </w:r>
      <w:r w:rsidRPr="000131D4">
        <w:rPr>
          <w:i/>
        </w:rPr>
        <w:t>Functional Ecology</w:t>
      </w:r>
      <w:r w:rsidRPr="000131D4">
        <w:t xml:space="preserve"> </w:t>
      </w:r>
      <w:r w:rsidRPr="000131D4">
        <w:rPr>
          <w:b/>
        </w:rPr>
        <w:t>30</w:t>
      </w:r>
      <w:r w:rsidRPr="000131D4">
        <w:t>, 1270-1276. (doi:10.1111/1365-2435.12711).</w:t>
      </w:r>
    </w:p>
    <w:p w14:paraId="656A5C38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[4] Hartley, S.E. &amp; DeGabriel, J.L. 2016 The ecology of herbivore-induced silicon defences in grasses. </w:t>
      </w:r>
      <w:r w:rsidRPr="000131D4">
        <w:rPr>
          <w:i/>
        </w:rPr>
        <w:t>Functional Ecology</w:t>
      </w:r>
      <w:r w:rsidRPr="000131D4">
        <w:t xml:space="preserve"> </w:t>
      </w:r>
      <w:r w:rsidRPr="000131D4">
        <w:rPr>
          <w:b/>
        </w:rPr>
        <w:t>30</w:t>
      </w:r>
      <w:r w:rsidRPr="000131D4">
        <w:t>, 1311-1322. (doi:10.1111/1365-2435.12706).</w:t>
      </w:r>
    </w:p>
    <w:p w14:paraId="380D11E9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[5] Reynolds, O.L., Padula, M.P., Zeng, R. &amp; Gurr, G.M. 2016 Silicon: potential to promote direct and indirect effects on plant defense against arthropod pests in agriculture. </w:t>
      </w:r>
      <w:r w:rsidRPr="000131D4">
        <w:rPr>
          <w:i/>
        </w:rPr>
        <w:t>Frontiers in Plant Science</w:t>
      </w:r>
      <w:r w:rsidRPr="000131D4">
        <w:t xml:space="preserve"> </w:t>
      </w:r>
      <w:r w:rsidRPr="000131D4">
        <w:rPr>
          <w:b/>
        </w:rPr>
        <w:t>7</w:t>
      </w:r>
      <w:r w:rsidRPr="000131D4">
        <w:t>. (doi:10.3389/fpls.2016.00744).</w:t>
      </w:r>
    </w:p>
    <w:p w14:paraId="6AF6417B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[6] Cooke, J. &amp; Leishman, M.R. 2011 Is plant ecology more siliceous than we realise? </w:t>
      </w:r>
      <w:r w:rsidRPr="000131D4">
        <w:rPr>
          <w:i/>
        </w:rPr>
        <w:t>Trends in plant science</w:t>
      </w:r>
      <w:r w:rsidRPr="000131D4">
        <w:t xml:space="preserve"> </w:t>
      </w:r>
      <w:r w:rsidRPr="000131D4">
        <w:rPr>
          <w:b/>
        </w:rPr>
        <w:t>16</w:t>
      </w:r>
      <w:r w:rsidRPr="000131D4">
        <w:t>, 61-68. (doi:10.1016/j.tplants.2010.10.003).</w:t>
      </w:r>
    </w:p>
    <w:p w14:paraId="290CF7F6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[7] Frew, A., Powell, J.R., Sallam, N., Allsopp, P.G. &amp; Johnson, S.N. 2016 Trade-offs between silicon and phenolic defenses may explain enhanced performance of root herbivores on phenolic-rich plants. </w:t>
      </w:r>
      <w:r w:rsidRPr="000131D4">
        <w:rPr>
          <w:i/>
        </w:rPr>
        <w:t>J Chem Ecol</w:t>
      </w:r>
      <w:r w:rsidRPr="000131D4">
        <w:t xml:space="preserve"> </w:t>
      </w:r>
      <w:r w:rsidRPr="000131D4">
        <w:rPr>
          <w:b/>
        </w:rPr>
        <w:t>42</w:t>
      </w:r>
      <w:r w:rsidRPr="000131D4">
        <w:t>, 768-771. (doi:10.1007/s10886-016-0734-7).</w:t>
      </w:r>
    </w:p>
    <w:p w14:paraId="2E9DD4FB" w14:textId="77777777" w:rsidR="000131D4" w:rsidRPr="000131D4" w:rsidRDefault="000131D4" w:rsidP="000131D4">
      <w:pPr>
        <w:pStyle w:val="EndNoteBibliography"/>
        <w:spacing w:after="0"/>
      </w:pPr>
      <w:r w:rsidRPr="000131D4">
        <w:t>[8] Barton, C.V.M., Ellsworth, D.S., Medlyn, B.E., Duursma, R.A., Tissue, D.T., Adams, M.A., Eamus, D., Conroy, J.P., McMurtrie, R.E., Parsby, J., et al. 2010 Whole-tree chambers for elevated atmospheric CO</w:t>
      </w:r>
      <w:r w:rsidRPr="000131D4">
        <w:rPr>
          <w:vertAlign w:val="subscript"/>
        </w:rPr>
        <w:t>2</w:t>
      </w:r>
      <w:r w:rsidRPr="000131D4">
        <w:t xml:space="preserve"> experimentation and tree scale flux measurements in south-eastern Australia: the Hawkesbury Forest Experiment. </w:t>
      </w:r>
      <w:r w:rsidRPr="000131D4">
        <w:rPr>
          <w:i/>
        </w:rPr>
        <w:t>Agricultural and Forest Meteorology</w:t>
      </w:r>
      <w:r w:rsidRPr="000131D4">
        <w:t xml:space="preserve"> </w:t>
      </w:r>
      <w:r w:rsidRPr="000131D4">
        <w:rPr>
          <w:b/>
        </w:rPr>
        <w:t>150</w:t>
      </w:r>
      <w:r w:rsidRPr="000131D4">
        <w:t>, 941-951. (doi:10.1016/j.agrformet.2010.03.001).</w:t>
      </w:r>
    </w:p>
    <w:p w14:paraId="5F09F219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[9] Johnson, S.N., Gherlenda, A.N., Frew, A. &amp; Ryalls, J.M.W. 2016 The importance of testing multiple environmental factors in legume-insect research: replication, reviewers and rebuttal. </w:t>
      </w:r>
      <w:r w:rsidRPr="000131D4">
        <w:rPr>
          <w:i/>
        </w:rPr>
        <w:t>Frontiers in Plant Science</w:t>
      </w:r>
      <w:r w:rsidRPr="000131D4">
        <w:t xml:space="preserve"> </w:t>
      </w:r>
      <w:r w:rsidRPr="000131D4">
        <w:rPr>
          <w:b/>
        </w:rPr>
        <w:t>7</w:t>
      </w:r>
      <w:r w:rsidRPr="000131D4">
        <w:t>, 489. (doi:10.3389/fpls.2016.00489).</w:t>
      </w:r>
    </w:p>
    <w:p w14:paraId="653E3CCB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[10] Massey, F.P., Ennos, A.R. &amp; Hartley, S.E. 2006 Silica in grasses as a defence against insect herbivores: contrasting effects on folivores and a phloem feeder. </w:t>
      </w:r>
      <w:r w:rsidRPr="000131D4">
        <w:rPr>
          <w:i/>
        </w:rPr>
        <w:t>Journal of Animal Ecology</w:t>
      </w:r>
      <w:r w:rsidRPr="000131D4">
        <w:t xml:space="preserve"> </w:t>
      </w:r>
      <w:r w:rsidRPr="000131D4">
        <w:rPr>
          <w:b/>
        </w:rPr>
        <w:t>75</w:t>
      </w:r>
      <w:r w:rsidRPr="000131D4">
        <w:t>, 595-603. (doi:10.1111/j.1365-2656.2006.01082.x).</w:t>
      </w:r>
    </w:p>
    <w:p w14:paraId="6CCDEFA9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[11] Hiltpold, I., Demarta, L., Johnson, S.N., Moore, B.D., Power, S.A. &amp; Mitchell, C. 2016 Silicon and other essential element composition in roots using X-ray fluorescence spectroscopy: a high throughput approach. In </w:t>
      </w:r>
      <w:r w:rsidRPr="000131D4">
        <w:rPr>
          <w:i/>
        </w:rPr>
        <w:t>Invertebrate Ecology of Australasian Grasslands</w:t>
      </w:r>
      <w:r w:rsidRPr="000131D4">
        <w:t xml:space="preserve"> (ed. S.N. Johnson). Western Sydney University, Hawkesbury, NSW, Australia.</w:t>
      </w:r>
    </w:p>
    <w:p w14:paraId="66B1C0F1" w14:textId="77777777" w:rsidR="000131D4" w:rsidRPr="000131D4" w:rsidRDefault="000131D4" w:rsidP="000131D4">
      <w:pPr>
        <w:pStyle w:val="EndNoteBibliography"/>
        <w:spacing w:after="0"/>
      </w:pPr>
      <w:r w:rsidRPr="000131D4">
        <w:t xml:space="preserve">[12] Massey, F.P. &amp; Hartley, S.E. 2009 Physical defences wear you down: progressive and irreversible impacts of silica on insect herbivores. </w:t>
      </w:r>
      <w:r w:rsidRPr="000131D4">
        <w:rPr>
          <w:i/>
        </w:rPr>
        <w:t>Journal of Animal Ecology</w:t>
      </w:r>
      <w:r w:rsidRPr="000131D4">
        <w:t xml:space="preserve"> </w:t>
      </w:r>
      <w:r w:rsidRPr="000131D4">
        <w:rPr>
          <w:b/>
        </w:rPr>
        <w:t>78</w:t>
      </w:r>
      <w:r w:rsidRPr="000131D4">
        <w:t>, 281-291. (doi:10.1111/j.1365-2656.2008.01472.x).</w:t>
      </w:r>
    </w:p>
    <w:p w14:paraId="647A1620" w14:textId="77777777" w:rsidR="000131D4" w:rsidRPr="000131D4" w:rsidRDefault="000131D4" w:rsidP="000131D4">
      <w:pPr>
        <w:pStyle w:val="EndNoteBibliography"/>
      </w:pPr>
      <w:r w:rsidRPr="000131D4">
        <w:t xml:space="preserve">[13] Kvedaras, O.L., An, M., Choi, Y. &amp; Gurr, G. 2010 Silicon enhances natural enemy attraction and biological control through induced plant defences. </w:t>
      </w:r>
      <w:r w:rsidRPr="000131D4">
        <w:rPr>
          <w:i/>
        </w:rPr>
        <w:t>Bulletin of Entomological Research</w:t>
      </w:r>
      <w:r w:rsidRPr="000131D4">
        <w:t xml:space="preserve"> </w:t>
      </w:r>
      <w:r w:rsidRPr="000131D4">
        <w:rPr>
          <w:b/>
        </w:rPr>
        <w:t>100</w:t>
      </w:r>
      <w:r w:rsidRPr="000131D4">
        <w:t>, 367-371. (doi:10.1017/S0007485309990265).</w:t>
      </w:r>
    </w:p>
    <w:p w14:paraId="78FC58A3" w14:textId="623D4B2E" w:rsidR="00234E74" w:rsidRPr="00934174" w:rsidRDefault="00BC67DB" w:rsidP="008C1948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sz w:val="24"/>
          <w:szCs w:val="24"/>
        </w:rPr>
        <w:fldChar w:fldCharType="end"/>
      </w:r>
      <w:r w:rsidR="00234E74" w:rsidRPr="00934174">
        <w:rPr>
          <w:rFonts w:ascii="Times New Roman" w:hAnsi="Times New Roman" w:cs="Times New Roman"/>
          <w:sz w:val="24"/>
          <w:szCs w:val="24"/>
        </w:rPr>
        <w:br w:type="page"/>
      </w:r>
    </w:p>
    <w:p w14:paraId="03E15815" w14:textId="77777777" w:rsidR="00CB1F39" w:rsidRPr="00934174" w:rsidRDefault="00234E74" w:rsidP="00CB1F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>Tables</w:t>
      </w:r>
    </w:p>
    <w:p w14:paraId="76FCE2A3" w14:textId="77777777" w:rsidR="00234E74" w:rsidRPr="00C6492F" w:rsidRDefault="00C6492F" w:rsidP="00C6492F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="000A730A">
        <w:rPr>
          <w:rFonts w:ascii="Times New Roman" w:hAnsi="Times New Roman" w:cs="Times New Roman"/>
          <w:sz w:val="24"/>
          <w:szCs w:val="24"/>
        </w:rPr>
        <w:t>Si and CO</w:t>
      </w:r>
      <w:r w:rsidR="000A730A" w:rsidRPr="000A730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730A">
        <w:rPr>
          <w:rFonts w:ascii="Times New Roman" w:hAnsi="Times New Roman" w:cs="Times New Roman"/>
          <w:sz w:val="24"/>
          <w:szCs w:val="24"/>
        </w:rPr>
        <w:t xml:space="preserve"> </w:t>
      </w:r>
      <w:r w:rsidR="00C96B6C">
        <w:rPr>
          <w:rFonts w:ascii="Times New Roman" w:hAnsi="Times New Roman" w:cs="Times New Roman"/>
          <w:sz w:val="24"/>
          <w:szCs w:val="24"/>
        </w:rPr>
        <w:t xml:space="preserve">treatment effects </w:t>
      </w:r>
      <w:r w:rsidR="000A730A">
        <w:rPr>
          <w:rFonts w:ascii="Times New Roman" w:hAnsi="Times New Roman" w:cs="Times New Roman"/>
          <w:sz w:val="24"/>
          <w:szCs w:val="24"/>
        </w:rPr>
        <w:t xml:space="preserve">on </w:t>
      </w:r>
      <w:r w:rsidR="00A427C9" w:rsidRPr="00A427C9">
        <w:rPr>
          <w:rFonts w:ascii="Times New Roman" w:hAnsi="Times New Roman" w:cs="Times New Roman"/>
          <w:i/>
          <w:sz w:val="24"/>
          <w:szCs w:val="24"/>
        </w:rPr>
        <w:t>P. aquatica</w:t>
      </w:r>
      <w:r w:rsidR="00A427C9">
        <w:rPr>
          <w:rFonts w:ascii="Times New Roman" w:hAnsi="Times New Roman" w:cs="Times New Roman"/>
          <w:sz w:val="24"/>
          <w:szCs w:val="24"/>
        </w:rPr>
        <w:t xml:space="preserve"> foliar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7C9">
        <w:rPr>
          <w:rFonts w:ascii="Times New Roman" w:hAnsi="Times New Roman" w:cs="Times New Roman"/>
          <w:sz w:val="24"/>
          <w:szCs w:val="24"/>
        </w:rPr>
        <w:t xml:space="preserve">characteristics </w:t>
      </w:r>
      <w:r w:rsidR="000A730A">
        <w:rPr>
          <w:rFonts w:ascii="Times New Roman" w:hAnsi="Times New Roman" w:cs="Times New Roman"/>
          <w:sz w:val="24"/>
          <w:szCs w:val="24"/>
        </w:rPr>
        <w:t>(means ± SE)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270"/>
        <w:gridCol w:w="1444"/>
        <w:gridCol w:w="1933"/>
        <w:gridCol w:w="1928"/>
      </w:tblGrid>
      <w:tr w:rsidR="00EE53E5" w14:paraId="1E08B9A1" w14:textId="77777777" w:rsidTr="00EE53E5"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</w:tcPr>
          <w:p w14:paraId="5E8F6C37" w14:textId="77777777" w:rsidR="00331659" w:rsidRDefault="0033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</w:tcPr>
          <w:p w14:paraId="3F37747D" w14:textId="77777777" w:rsidR="00331659" w:rsidRDefault="00331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</w:tcPr>
          <w:p w14:paraId="4D7CB893" w14:textId="77777777" w:rsidR="00A92610" w:rsidRDefault="00331659" w:rsidP="00A9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Biomass </w:t>
            </w:r>
          </w:p>
          <w:p w14:paraId="44C1BF16" w14:textId="77777777" w:rsidR="00331659" w:rsidRDefault="00331659" w:rsidP="00A9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</w:tcPr>
          <w:p w14:paraId="57CC871B" w14:textId="77777777" w:rsidR="00331659" w:rsidRDefault="00331659" w:rsidP="00A9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 concentration (%)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</w:tcPr>
          <w:p w14:paraId="5C680806" w14:textId="77777777" w:rsidR="00331659" w:rsidRDefault="00331659" w:rsidP="00A9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 concentration (%)</w:t>
            </w:r>
          </w:p>
        </w:tc>
      </w:tr>
      <w:tr w:rsidR="00EE53E5" w14:paraId="541E2ECB" w14:textId="77777777" w:rsidTr="00245EA8"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4FC61B19" w14:textId="77777777" w:rsidR="00331659" w:rsidRDefault="00331659" w:rsidP="0024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Si-treatment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vAlign w:val="center"/>
          </w:tcPr>
          <w:p w14:paraId="7E0A5E1A" w14:textId="77777777" w:rsidR="00331659" w:rsidRDefault="00331659" w:rsidP="00EF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14:paraId="6EC90B58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2.60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14:paraId="31C53192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750B7897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41.51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09</w:t>
            </w:r>
          </w:p>
        </w:tc>
      </w:tr>
      <w:tr w:rsidR="00EE53E5" w14:paraId="3C9F7B5E" w14:textId="77777777" w:rsidTr="00245EA8"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24F5F7FE" w14:textId="77777777" w:rsidR="00331659" w:rsidRDefault="00331659" w:rsidP="0024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14:paraId="0B378160" w14:textId="77777777" w:rsidR="00331659" w:rsidRDefault="00331659" w:rsidP="00EF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6B6AF8E5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 w:rsidRPr="00C96B6C">
              <w:rPr>
                <w:rFonts w:ascii="Times New Roman" w:hAnsi="Times New Roman" w:cs="Times New Roman"/>
              </w:rPr>
              <w:t>4.41 ± 0.20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14:paraId="01DB4BCD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54F7AC72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41.03</w:t>
            </w:r>
            <w:r w:rsidRPr="00B00A3F">
              <w:rPr>
                <w:rFonts w:ascii="Times New Roman" w:hAnsi="Times New Roman" w:cs="Times New Roman"/>
              </w:rPr>
              <w:t xml:space="preserve"> ± </w:t>
            </w:r>
            <w:r>
              <w:rPr>
                <w:rFonts w:ascii="Times New Roman" w:hAnsi="Times New Roman" w:cs="Times New Roman"/>
              </w:rPr>
              <w:t>0</w:t>
            </w:r>
            <w:r w:rsidRPr="00B00A3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E53E5" w14:paraId="545DEF14" w14:textId="77777777" w:rsidTr="00245EA8"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4D4C897C" w14:textId="77777777" w:rsidR="00331659" w:rsidRPr="00A92610" w:rsidRDefault="00331659" w:rsidP="0024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A9261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vAlign w:val="center"/>
          </w:tcPr>
          <w:p w14:paraId="0C4326B4" w14:textId="77777777" w:rsidR="00331659" w:rsidRDefault="00331659" w:rsidP="00EF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 ppm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14:paraId="073073E7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3.32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14:paraId="68DB1458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 w:rsidRPr="00B00A3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18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37A87359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 w:rsidRPr="00B00A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00A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94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E53E5" w14:paraId="4EEEDADC" w14:textId="77777777" w:rsidTr="00245EA8">
        <w:tc>
          <w:tcPr>
            <w:tcW w:w="902" w:type="pct"/>
            <w:vMerge/>
            <w:vAlign w:val="center"/>
          </w:tcPr>
          <w:p w14:paraId="32A9B2A0" w14:textId="77777777" w:rsidR="00331659" w:rsidRDefault="00331659" w:rsidP="0024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vAlign w:val="center"/>
          </w:tcPr>
          <w:p w14:paraId="33366E3B" w14:textId="77777777" w:rsidR="00331659" w:rsidRDefault="00331659" w:rsidP="00EF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 ppm</w:t>
            </w:r>
          </w:p>
        </w:tc>
        <w:tc>
          <w:tcPr>
            <w:tcW w:w="781" w:type="pct"/>
            <w:vAlign w:val="center"/>
          </w:tcPr>
          <w:p w14:paraId="4A2F998F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6" w:type="pct"/>
            <w:vAlign w:val="center"/>
          </w:tcPr>
          <w:p w14:paraId="1F22F1C5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0A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97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43" w:type="pct"/>
            <w:vAlign w:val="center"/>
          </w:tcPr>
          <w:p w14:paraId="1AA1DED9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41.28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E53E5" w14:paraId="4B1766DB" w14:textId="77777777" w:rsidTr="00245EA8"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3C4F1452" w14:textId="77777777" w:rsidR="00331659" w:rsidRDefault="00331659" w:rsidP="0024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14:paraId="40CB64EE" w14:textId="77777777" w:rsidR="00331659" w:rsidRDefault="00331659" w:rsidP="00EF3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 ppm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55EBE1D1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3.30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14:paraId="5542E338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00A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89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0213C273" w14:textId="77777777" w:rsidR="00331659" w:rsidRPr="00EF3BC4" w:rsidRDefault="00EF3BC4" w:rsidP="00EF3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41.57</w:t>
            </w:r>
            <w:r w:rsidRPr="00B00A3F">
              <w:rPr>
                <w:rFonts w:ascii="Times New Roman" w:hAnsi="Times New Roman" w:cs="Times New Roman"/>
              </w:rPr>
              <w:t xml:space="preserve"> ± 0.</w:t>
            </w: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E53E5" w14:paraId="442AD055" w14:textId="77777777" w:rsidTr="00245EA8"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5BD1B86D" w14:textId="77777777" w:rsidR="00EF3BC4" w:rsidRPr="00A92610" w:rsidRDefault="00EF3BC4" w:rsidP="00245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Statistical analysis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vAlign w:val="center"/>
          </w:tcPr>
          <w:p w14:paraId="179D086A" w14:textId="77777777" w:rsidR="00EF3BC4" w:rsidRDefault="00EF3BC4" w:rsidP="009E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EF3B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</w:tcBorders>
            <w:vAlign w:val="center"/>
          </w:tcPr>
          <w:p w14:paraId="7E5883AD" w14:textId="77777777" w:rsidR="00EE53E5" w:rsidRDefault="00EE53E5" w:rsidP="009E4B4C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2,59 </w:t>
            </w:r>
            <w:r>
              <w:rPr>
                <w:rFonts w:ascii="Times New Roman" w:hAnsi="Times New Roman" w:cs="Times New Roman"/>
              </w:rPr>
              <w:t xml:space="preserve">= 2.38, </w:t>
            </w:r>
          </w:p>
          <w:p w14:paraId="24C07464" w14:textId="77777777" w:rsidR="00EF3BC4" w:rsidRPr="00EF3BC4" w:rsidRDefault="00EE53E5" w:rsidP="009E4B4C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0.101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14:paraId="063DF394" w14:textId="77777777" w:rsidR="00EE53E5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2,58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7.14, </w:t>
            </w:r>
          </w:p>
          <w:p w14:paraId="11B620AD" w14:textId="77777777" w:rsidR="00EF3BC4" w:rsidRPr="00EF3BC4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EE53E5">
              <w:rPr>
                <w:rFonts w:ascii="Times New Roman" w:hAnsi="Times New Roman" w:cs="Times New Roman"/>
                <w:b/>
              </w:rPr>
              <w:t>0.002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13105143" w14:textId="77777777" w:rsidR="00EE53E5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2,59 </w:t>
            </w:r>
            <w:r>
              <w:rPr>
                <w:rFonts w:ascii="Times New Roman" w:hAnsi="Times New Roman" w:cs="Times New Roman"/>
              </w:rPr>
              <w:t xml:space="preserve">= 3.23, </w:t>
            </w:r>
          </w:p>
          <w:p w14:paraId="740A2498" w14:textId="77777777" w:rsidR="00EF3BC4" w:rsidRPr="00EF3BC4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EE53E5">
              <w:rPr>
                <w:rFonts w:ascii="Times New Roman" w:hAnsi="Times New Roman" w:cs="Times New Roman"/>
                <w:b/>
              </w:rPr>
              <w:t>0.046</w:t>
            </w:r>
          </w:p>
        </w:tc>
      </w:tr>
      <w:tr w:rsidR="00EE53E5" w14:paraId="548E980D" w14:textId="77777777" w:rsidTr="00EE53E5">
        <w:tc>
          <w:tcPr>
            <w:tcW w:w="902" w:type="pct"/>
            <w:vMerge/>
          </w:tcPr>
          <w:p w14:paraId="3987231F" w14:textId="77777777" w:rsidR="00EF3BC4" w:rsidRDefault="00EF3BC4" w:rsidP="009E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vAlign w:val="center"/>
          </w:tcPr>
          <w:p w14:paraId="105B38BA" w14:textId="77777777" w:rsidR="00EF3BC4" w:rsidRDefault="00EE53E5" w:rsidP="009E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Si-treatment</w:t>
            </w:r>
          </w:p>
        </w:tc>
        <w:tc>
          <w:tcPr>
            <w:tcW w:w="781" w:type="pct"/>
            <w:vAlign w:val="center"/>
          </w:tcPr>
          <w:p w14:paraId="169BF098" w14:textId="77777777" w:rsidR="00EE53E5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,59 </w:t>
            </w:r>
            <w:r>
              <w:rPr>
                <w:rFonts w:ascii="Times New Roman" w:hAnsi="Times New Roman" w:cs="Times New Roman"/>
              </w:rPr>
              <w:t xml:space="preserve">= 51.68, </w:t>
            </w:r>
          </w:p>
          <w:p w14:paraId="7769B375" w14:textId="77777777" w:rsidR="00EF3BC4" w:rsidRPr="00EF3BC4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53E5">
              <w:rPr>
                <w:rFonts w:ascii="Times New Roman" w:hAnsi="Times New Roman" w:cs="Times New Roman"/>
                <w:b/>
              </w:rPr>
              <w:t>&lt; 0.001</w:t>
            </w:r>
          </w:p>
        </w:tc>
        <w:tc>
          <w:tcPr>
            <w:tcW w:w="1046" w:type="pct"/>
            <w:vAlign w:val="center"/>
          </w:tcPr>
          <w:p w14:paraId="2D169135" w14:textId="77777777" w:rsidR="00EE53E5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1,58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24.43, </w:t>
            </w:r>
          </w:p>
          <w:p w14:paraId="55CD61EA" w14:textId="77777777" w:rsidR="00EF3BC4" w:rsidRPr="00EF3BC4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53E5">
              <w:rPr>
                <w:rFonts w:ascii="Times New Roman" w:hAnsi="Times New Roman" w:cs="Times New Roman"/>
                <w:b/>
              </w:rPr>
              <w:t>&lt; 0.001</w:t>
            </w:r>
          </w:p>
        </w:tc>
        <w:tc>
          <w:tcPr>
            <w:tcW w:w="1043" w:type="pct"/>
            <w:vAlign w:val="center"/>
          </w:tcPr>
          <w:p w14:paraId="433228AC" w14:textId="77777777" w:rsidR="00EE53E5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,59 </w:t>
            </w:r>
            <w:r>
              <w:rPr>
                <w:rFonts w:ascii="Times New Roman" w:hAnsi="Times New Roman" w:cs="Times New Roman"/>
              </w:rPr>
              <w:t xml:space="preserve">= 5.56, </w:t>
            </w:r>
          </w:p>
          <w:p w14:paraId="764F2014" w14:textId="77777777" w:rsidR="00EF3BC4" w:rsidRPr="00EF3BC4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</w:t>
            </w:r>
            <w:r w:rsidR="00245EA8">
              <w:rPr>
                <w:rFonts w:ascii="Times New Roman" w:hAnsi="Times New Roman" w:cs="Times New Roman"/>
              </w:rPr>
              <w:t xml:space="preserve"> </w:t>
            </w:r>
            <w:r w:rsidR="00245EA8" w:rsidRPr="00245EA8">
              <w:rPr>
                <w:rFonts w:ascii="Times New Roman" w:hAnsi="Times New Roman" w:cs="Times New Roman"/>
                <w:b/>
              </w:rPr>
              <w:t>0.022</w:t>
            </w:r>
          </w:p>
        </w:tc>
      </w:tr>
      <w:tr w:rsidR="00EE53E5" w14:paraId="6AC2DF83" w14:textId="77777777" w:rsidTr="00EE53E5">
        <w:tc>
          <w:tcPr>
            <w:tcW w:w="902" w:type="pct"/>
            <w:vMerge/>
            <w:tcBorders>
              <w:bottom w:val="single" w:sz="4" w:space="0" w:color="auto"/>
            </w:tcBorders>
          </w:tcPr>
          <w:p w14:paraId="7D6BFD11" w14:textId="77777777" w:rsidR="00EF3BC4" w:rsidRDefault="00EF3BC4" w:rsidP="009E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14:paraId="32D866EB" w14:textId="77777777" w:rsidR="00EF3BC4" w:rsidRDefault="00EF3BC4" w:rsidP="009E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Pr="00EF3BC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AE4">
              <w:rPr>
                <w:rFonts w:ascii="Times New Roman" w:hAnsi="Times New Roman" w:cs="Times New Roman"/>
                <w:b/>
              </w:rPr>
              <w:t>×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Si-treatment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32F11505" w14:textId="77777777" w:rsidR="00EE53E5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2,59 </w:t>
            </w:r>
            <w:r>
              <w:rPr>
                <w:rFonts w:ascii="Times New Roman" w:hAnsi="Times New Roman" w:cs="Times New Roman"/>
              </w:rPr>
              <w:t xml:space="preserve">= 0.65, </w:t>
            </w:r>
          </w:p>
          <w:p w14:paraId="65C03DE0" w14:textId="77777777" w:rsidR="00EF3BC4" w:rsidRPr="00EF3BC4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0.528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14:paraId="1B12AB25" w14:textId="77777777" w:rsidR="00EE53E5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2,58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= 0.15, </w:t>
            </w:r>
          </w:p>
          <w:p w14:paraId="363C6C14" w14:textId="77777777" w:rsidR="00EF3BC4" w:rsidRPr="00EF3BC4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0.860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470B199A" w14:textId="77777777" w:rsidR="00EE53E5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F</w:t>
            </w:r>
            <w:r w:rsidRPr="00EE53E5">
              <w:rPr>
                <w:rFonts w:ascii="Times New Roman" w:hAnsi="Times New Roman" w:cs="Times New Roman"/>
                <w:vertAlign w:val="subscript"/>
              </w:rPr>
              <w:t xml:space="preserve">2,59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245EA8">
              <w:rPr>
                <w:rFonts w:ascii="Times New Roman" w:hAnsi="Times New Roman" w:cs="Times New Roman"/>
              </w:rPr>
              <w:t>0.27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FE1F6B9" w14:textId="77777777" w:rsidR="00EF3BC4" w:rsidRPr="00EF3BC4" w:rsidRDefault="00EE53E5" w:rsidP="00EE53E5">
            <w:pPr>
              <w:jc w:val="center"/>
              <w:rPr>
                <w:rFonts w:ascii="Times New Roman" w:hAnsi="Times New Roman" w:cs="Times New Roman"/>
              </w:rPr>
            </w:pPr>
            <w:r w:rsidRPr="00EE53E5"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</w:t>
            </w:r>
            <w:r w:rsidR="00245EA8">
              <w:rPr>
                <w:rFonts w:ascii="Times New Roman" w:hAnsi="Times New Roman" w:cs="Times New Roman"/>
              </w:rPr>
              <w:t xml:space="preserve"> 0.761</w:t>
            </w:r>
          </w:p>
        </w:tc>
      </w:tr>
    </w:tbl>
    <w:p w14:paraId="5105894B" w14:textId="77777777" w:rsidR="00DB53E3" w:rsidRPr="00147B47" w:rsidRDefault="00245EA8" w:rsidP="00147B47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i/>
          <w:sz w:val="24"/>
          <w:szCs w:val="24"/>
        </w:rPr>
        <w:t>P</w:t>
      </w:r>
      <w:r w:rsidRPr="00934174">
        <w:rPr>
          <w:rFonts w:ascii="Times New Roman" w:hAnsi="Times New Roman" w:cs="Times New Roman"/>
          <w:sz w:val="24"/>
          <w:szCs w:val="24"/>
        </w:rPr>
        <w:t>-values highlighted in bold indicate significance (</w:t>
      </w:r>
      <w:r w:rsidRPr="00934174">
        <w:rPr>
          <w:rFonts w:ascii="Times New Roman" w:hAnsi="Times New Roman" w:cs="Times New Roman"/>
          <w:i/>
          <w:sz w:val="24"/>
          <w:szCs w:val="24"/>
        </w:rPr>
        <w:t>P</w:t>
      </w:r>
      <w:r w:rsidRPr="00934174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 0.05).</w:t>
      </w:r>
      <w:r w:rsidR="00DB53E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70E0E1" w14:textId="77777777" w:rsidR="00234E74" w:rsidRPr="00934174" w:rsidRDefault="00234E74" w:rsidP="00284CC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DB53E3">
        <w:rPr>
          <w:rFonts w:ascii="Times New Roman" w:hAnsi="Times New Roman" w:cs="Times New Roman"/>
          <w:b/>
          <w:sz w:val="24"/>
          <w:szCs w:val="24"/>
        </w:rPr>
        <w:t>2</w:t>
      </w:r>
      <w:r w:rsidRPr="009341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5EA8" w:rsidRPr="00245EA8">
        <w:rPr>
          <w:rFonts w:ascii="Times New Roman" w:hAnsi="Times New Roman" w:cs="Times New Roman"/>
          <w:sz w:val="24"/>
          <w:szCs w:val="24"/>
        </w:rPr>
        <w:t>Cricket</w:t>
      </w:r>
      <w:r w:rsidRPr="00245EA8">
        <w:rPr>
          <w:rFonts w:ascii="Times New Roman" w:hAnsi="Times New Roman" w:cs="Times New Roman"/>
          <w:sz w:val="24"/>
          <w:szCs w:val="24"/>
        </w:rPr>
        <w:t xml:space="preserve"> an</w:t>
      </w:r>
      <w:r w:rsidRPr="00934174">
        <w:rPr>
          <w:rFonts w:ascii="Times New Roman" w:hAnsi="Times New Roman" w:cs="Times New Roman"/>
          <w:sz w:val="24"/>
          <w:szCs w:val="24"/>
        </w:rPr>
        <w:t xml:space="preserve">d </w:t>
      </w:r>
      <w:r w:rsidR="00245EA8">
        <w:rPr>
          <w:rFonts w:ascii="Times New Roman" w:hAnsi="Times New Roman" w:cs="Times New Roman"/>
          <w:sz w:val="24"/>
          <w:szCs w:val="24"/>
        </w:rPr>
        <w:t>mantid</w:t>
      </w:r>
      <w:r w:rsidRPr="00934174">
        <w:rPr>
          <w:rFonts w:ascii="Times New Roman" w:hAnsi="Times New Roman" w:cs="Times New Roman"/>
          <w:sz w:val="24"/>
          <w:szCs w:val="24"/>
        </w:rPr>
        <w:t xml:space="preserve"> responses to CO</w:t>
      </w:r>
      <w:r w:rsidRPr="0093417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B4671" w:rsidRPr="00934174">
        <w:rPr>
          <w:rFonts w:ascii="Times New Roman" w:hAnsi="Times New Roman" w:cs="Times New Roman"/>
          <w:sz w:val="24"/>
          <w:szCs w:val="24"/>
        </w:rPr>
        <w:t xml:space="preserve"> and Si-</w:t>
      </w:r>
      <w:r w:rsidRPr="00934174">
        <w:rPr>
          <w:rFonts w:ascii="Times New Roman" w:hAnsi="Times New Roman" w:cs="Times New Roman"/>
          <w:sz w:val="24"/>
          <w:szCs w:val="24"/>
        </w:rPr>
        <w:t>treatment from generalised linear models</w:t>
      </w:r>
      <w:r w:rsidR="00245EA8">
        <w:rPr>
          <w:rFonts w:ascii="Times New Roman" w:hAnsi="Times New Roman" w:cs="Times New Roman"/>
          <w:sz w:val="24"/>
          <w:szCs w:val="24"/>
        </w:rPr>
        <w:t xml:space="preserve"> (herbivore</w:t>
      </w:r>
      <w:r w:rsidR="00CD77C6" w:rsidRPr="00934174">
        <w:rPr>
          <w:rFonts w:ascii="Times New Roman" w:hAnsi="Times New Roman" w:cs="Times New Roman"/>
          <w:sz w:val="24"/>
          <w:szCs w:val="24"/>
        </w:rPr>
        <w:t xml:space="preserve"> performance tests) </w:t>
      </w:r>
      <w:r w:rsidR="00245EA8">
        <w:rPr>
          <w:rFonts w:ascii="Times New Roman" w:hAnsi="Times New Roman" w:cs="Times New Roman"/>
          <w:sz w:val="24"/>
          <w:szCs w:val="24"/>
        </w:rPr>
        <w:t xml:space="preserve">and </w:t>
      </w:r>
      <w:r w:rsidR="00AA68A4" w:rsidRPr="00934174">
        <w:rPr>
          <w:rFonts w:ascii="Times New Roman" w:hAnsi="Times New Roman" w:cs="Times New Roman"/>
          <w:sz w:val="24"/>
          <w:szCs w:val="24"/>
        </w:rPr>
        <w:t>mixed</w:t>
      </w:r>
      <w:r w:rsidR="00245EA8">
        <w:rPr>
          <w:rFonts w:ascii="Times New Roman" w:hAnsi="Times New Roman" w:cs="Times New Roman"/>
          <w:sz w:val="24"/>
          <w:szCs w:val="24"/>
        </w:rPr>
        <w:t xml:space="preserve"> models (predator</w:t>
      </w:r>
      <w:r w:rsidR="00CD77C6" w:rsidRPr="00934174">
        <w:rPr>
          <w:rFonts w:ascii="Times New Roman" w:hAnsi="Times New Roman" w:cs="Times New Roman"/>
          <w:sz w:val="24"/>
          <w:szCs w:val="24"/>
        </w:rPr>
        <w:t xml:space="preserve"> performance tests)</w:t>
      </w:r>
      <w:r w:rsidRPr="009341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577"/>
        <w:gridCol w:w="643"/>
        <w:gridCol w:w="730"/>
        <w:gridCol w:w="603"/>
        <w:gridCol w:w="222"/>
        <w:gridCol w:w="754"/>
        <w:gridCol w:w="837"/>
        <w:gridCol w:w="601"/>
        <w:gridCol w:w="222"/>
        <w:gridCol w:w="645"/>
        <w:gridCol w:w="736"/>
        <w:gridCol w:w="604"/>
      </w:tblGrid>
      <w:tr w:rsidR="00234E74" w:rsidRPr="007C2AE4" w14:paraId="79CCBCA5" w14:textId="77777777" w:rsidTr="008C54AE">
        <w:tc>
          <w:tcPr>
            <w:tcW w:w="1119" w:type="pct"/>
            <w:vMerge w:val="restart"/>
            <w:tcBorders>
              <w:top w:val="single" w:sz="4" w:space="0" w:color="auto"/>
            </w:tcBorders>
            <w:vAlign w:val="center"/>
          </w:tcPr>
          <w:p w14:paraId="71700162" w14:textId="77777777" w:rsidR="00234E74" w:rsidRPr="007C2AE4" w:rsidRDefault="00234E74" w:rsidP="008A14C7">
            <w:pPr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Response variable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70F21126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8C516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CO</w:t>
            </w:r>
            <w:r w:rsidRPr="007C2AE4">
              <w:rPr>
                <w:rFonts w:ascii="Times New Roman" w:hAnsi="Times New Roman" w:cs="Times New Roman"/>
                <w:b/>
                <w:vertAlign w:val="subscript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</w:tcBorders>
          </w:tcPr>
          <w:p w14:paraId="46FD8E38" w14:textId="77777777" w:rsidR="00234E74" w:rsidRPr="007C2AE4" w:rsidRDefault="00234E74" w:rsidP="008A14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5E126" w14:textId="77777777" w:rsidR="00234E74" w:rsidRPr="007C2AE4" w:rsidRDefault="008B4671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Si-</w:t>
            </w:r>
            <w:r w:rsidR="00234E74" w:rsidRPr="007C2AE4">
              <w:rPr>
                <w:rFonts w:ascii="Times New Roman" w:hAnsi="Times New Roman" w:cs="Times New Roman"/>
                <w:b/>
              </w:rPr>
              <w:t>treatment</w:t>
            </w:r>
          </w:p>
        </w:tc>
        <w:tc>
          <w:tcPr>
            <w:tcW w:w="120" w:type="pct"/>
            <w:tcBorders>
              <w:top w:val="single" w:sz="4" w:space="0" w:color="auto"/>
            </w:tcBorders>
          </w:tcPr>
          <w:p w14:paraId="7BDB2A5F" w14:textId="77777777" w:rsidR="00234E74" w:rsidRPr="007C2AE4" w:rsidRDefault="00234E74" w:rsidP="008A14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F567DD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CO</w:t>
            </w:r>
            <w:r w:rsidRPr="007C2AE4"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 w:rsidRPr="007C2AE4">
              <w:rPr>
                <w:rFonts w:ascii="Times New Roman" w:hAnsi="Times New Roman" w:cs="Times New Roman"/>
                <w:b/>
              </w:rPr>
              <w:t xml:space="preserve"> × </w:t>
            </w:r>
          </w:p>
          <w:p w14:paraId="5E9E4BBF" w14:textId="77777777" w:rsidR="00234E74" w:rsidRPr="007C2AE4" w:rsidRDefault="008B4671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Si-</w:t>
            </w:r>
            <w:r w:rsidR="00234E74" w:rsidRPr="007C2AE4">
              <w:rPr>
                <w:rFonts w:ascii="Times New Roman" w:hAnsi="Times New Roman" w:cs="Times New Roman"/>
                <w:b/>
              </w:rPr>
              <w:t>treatment</w:t>
            </w:r>
          </w:p>
        </w:tc>
      </w:tr>
      <w:tr w:rsidR="00234E74" w:rsidRPr="007C2AE4" w14:paraId="7586B842" w14:textId="77777777" w:rsidTr="008C54AE">
        <w:tc>
          <w:tcPr>
            <w:tcW w:w="1119" w:type="pct"/>
            <w:vMerge/>
            <w:tcBorders>
              <w:bottom w:val="single" w:sz="4" w:space="0" w:color="auto"/>
            </w:tcBorders>
          </w:tcPr>
          <w:p w14:paraId="3E6DF31D" w14:textId="77777777" w:rsidR="00234E74" w:rsidRPr="007C2AE4" w:rsidRDefault="00234E74" w:rsidP="008A14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1B146C0A" w14:textId="77777777" w:rsidR="00234E74" w:rsidRPr="007C2AE4" w:rsidRDefault="00234E74" w:rsidP="008A14C7">
            <w:pPr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Fig.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79818090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F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14:paraId="782E18B5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14:paraId="1B76D676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df</w:t>
            </w: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14:paraId="390E2657" w14:textId="77777777" w:rsidR="00234E74" w:rsidRPr="007C2AE4" w:rsidRDefault="00234E74" w:rsidP="008A14C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6EE1974B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F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14:paraId="5F760138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14:paraId="4D19AD9D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df</w:t>
            </w: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14:paraId="6D264BEE" w14:textId="77777777" w:rsidR="00234E74" w:rsidRPr="007C2AE4" w:rsidRDefault="00234E74" w:rsidP="008A14C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14:paraId="713BD8E0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F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14:paraId="1FFC0D7A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P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14:paraId="239DBDCA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C2AE4">
              <w:rPr>
                <w:rFonts w:ascii="Times New Roman" w:hAnsi="Times New Roman" w:cs="Times New Roman"/>
                <w:b/>
                <w:i/>
              </w:rPr>
              <w:t>df</w:t>
            </w:r>
          </w:p>
        </w:tc>
      </w:tr>
      <w:tr w:rsidR="00234E74" w:rsidRPr="007C2AE4" w14:paraId="5D6ABBFD" w14:textId="77777777" w:rsidTr="008A14C7">
        <w:tc>
          <w:tcPr>
            <w:tcW w:w="5000" w:type="pct"/>
            <w:gridSpan w:val="13"/>
          </w:tcPr>
          <w:p w14:paraId="4C57BFED" w14:textId="77777777" w:rsidR="00234E74" w:rsidRPr="007C2AE4" w:rsidRDefault="0096618C" w:rsidP="008A14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Herbivore</w:t>
            </w:r>
            <w:r w:rsidR="00234E74" w:rsidRPr="007C2AE4">
              <w:rPr>
                <w:rFonts w:ascii="Times New Roman" w:hAnsi="Times New Roman" w:cs="Times New Roman"/>
                <w:b/>
              </w:rPr>
              <w:t xml:space="preserve"> performance</w:t>
            </w:r>
          </w:p>
        </w:tc>
      </w:tr>
      <w:tr w:rsidR="008C54AE" w:rsidRPr="007C2AE4" w14:paraId="1EFB4FF2" w14:textId="77777777" w:rsidTr="008A14C7">
        <w:tc>
          <w:tcPr>
            <w:tcW w:w="1119" w:type="pct"/>
          </w:tcPr>
          <w:p w14:paraId="62BAD165" w14:textId="77777777" w:rsidR="008C54AE" w:rsidRPr="007C2AE4" w:rsidRDefault="008C54AE" w:rsidP="008A14C7">
            <w:pPr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Grass eaten</w:t>
            </w:r>
          </w:p>
        </w:tc>
        <w:tc>
          <w:tcPr>
            <w:tcW w:w="312" w:type="pct"/>
          </w:tcPr>
          <w:p w14:paraId="33FFEC87" w14:textId="77777777" w:rsidR="008C54AE" w:rsidRPr="007C2AE4" w:rsidRDefault="002D3A84" w:rsidP="002D3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348" w:type="pct"/>
          </w:tcPr>
          <w:p w14:paraId="7C21D2E7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95" w:type="pct"/>
          </w:tcPr>
          <w:p w14:paraId="38A4DC48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0.923</w:t>
            </w:r>
          </w:p>
        </w:tc>
        <w:tc>
          <w:tcPr>
            <w:tcW w:w="326" w:type="pct"/>
          </w:tcPr>
          <w:p w14:paraId="27A39372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20" w:type="pct"/>
          </w:tcPr>
          <w:p w14:paraId="495C355C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7177E60E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9.54</w:t>
            </w:r>
          </w:p>
        </w:tc>
        <w:tc>
          <w:tcPr>
            <w:tcW w:w="453" w:type="pct"/>
          </w:tcPr>
          <w:p w14:paraId="1FC1ACE9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0.003</w:t>
            </w:r>
          </w:p>
        </w:tc>
        <w:tc>
          <w:tcPr>
            <w:tcW w:w="325" w:type="pct"/>
          </w:tcPr>
          <w:p w14:paraId="64132A01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0" w:type="pct"/>
          </w:tcPr>
          <w:p w14:paraId="4E3F4D84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6D8DA308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398" w:type="pct"/>
          </w:tcPr>
          <w:p w14:paraId="6DB46131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0.929</w:t>
            </w:r>
          </w:p>
        </w:tc>
        <w:tc>
          <w:tcPr>
            <w:tcW w:w="327" w:type="pct"/>
          </w:tcPr>
          <w:p w14:paraId="3C01753C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2,59</w:t>
            </w:r>
          </w:p>
        </w:tc>
      </w:tr>
      <w:tr w:rsidR="00234E74" w:rsidRPr="007C2AE4" w14:paraId="1D244D6A" w14:textId="77777777" w:rsidTr="008C54AE">
        <w:tc>
          <w:tcPr>
            <w:tcW w:w="1119" w:type="pct"/>
          </w:tcPr>
          <w:p w14:paraId="2A36C5E4" w14:textId="77777777" w:rsidR="00234E74" w:rsidRPr="007C2AE4" w:rsidRDefault="00234E74" w:rsidP="008A14C7">
            <w:pPr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Δ cricket mass</w:t>
            </w:r>
          </w:p>
        </w:tc>
        <w:tc>
          <w:tcPr>
            <w:tcW w:w="312" w:type="pct"/>
          </w:tcPr>
          <w:p w14:paraId="1252808A" w14:textId="77777777" w:rsidR="00234E74" w:rsidRPr="007C2AE4" w:rsidRDefault="002D3A84" w:rsidP="008A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348" w:type="pct"/>
          </w:tcPr>
          <w:p w14:paraId="0219F744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95" w:type="pct"/>
          </w:tcPr>
          <w:p w14:paraId="392FA9F8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0.948</w:t>
            </w:r>
          </w:p>
        </w:tc>
        <w:tc>
          <w:tcPr>
            <w:tcW w:w="326" w:type="pct"/>
          </w:tcPr>
          <w:p w14:paraId="749866C2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20" w:type="pct"/>
          </w:tcPr>
          <w:p w14:paraId="15AB2541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61C0DCFE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53" w:type="pct"/>
          </w:tcPr>
          <w:p w14:paraId="3EEAE6D2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0.047</w:t>
            </w:r>
          </w:p>
        </w:tc>
        <w:tc>
          <w:tcPr>
            <w:tcW w:w="325" w:type="pct"/>
          </w:tcPr>
          <w:p w14:paraId="54A5EB5E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0" w:type="pct"/>
          </w:tcPr>
          <w:p w14:paraId="7C435042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3D6AEF62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398" w:type="pct"/>
          </w:tcPr>
          <w:p w14:paraId="4A6E62BC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0.974</w:t>
            </w:r>
          </w:p>
        </w:tc>
        <w:tc>
          <w:tcPr>
            <w:tcW w:w="327" w:type="pct"/>
          </w:tcPr>
          <w:p w14:paraId="07CEA1DD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2,59</w:t>
            </w:r>
          </w:p>
        </w:tc>
      </w:tr>
      <w:tr w:rsidR="008C54AE" w:rsidRPr="007C2AE4" w14:paraId="33B107F4" w14:textId="77777777" w:rsidTr="008A14C7">
        <w:tc>
          <w:tcPr>
            <w:tcW w:w="1119" w:type="pct"/>
          </w:tcPr>
          <w:p w14:paraId="14BAA2D8" w14:textId="77777777" w:rsidR="008C54AE" w:rsidRPr="007C2AE4" w:rsidRDefault="008C54AE" w:rsidP="008A14C7">
            <w:pPr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Frass produced</w:t>
            </w:r>
          </w:p>
        </w:tc>
        <w:tc>
          <w:tcPr>
            <w:tcW w:w="312" w:type="pct"/>
          </w:tcPr>
          <w:p w14:paraId="5705E8F2" w14:textId="77777777" w:rsidR="008C54AE" w:rsidRPr="007C2AE4" w:rsidRDefault="002D3A84" w:rsidP="008A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348" w:type="pct"/>
          </w:tcPr>
          <w:p w14:paraId="18C679C3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395" w:type="pct"/>
          </w:tcPr>
          <w:p w14:paraId="1139EC42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0.171</w:t>
            </w:r>
          </w:p>
        </w:tc>
        <w:tc>
          <w:tcPr>
            <w:tcW w:w="326" w:type="pct"/>
          </w:tcPr>
          <w:p w14:paraId="76295F37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20" w:type="pct"/>
          </w:tcPr>
          <w:p w14:paraId="2C36A683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479EA7DC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453" w:type="pct"/>
          </w:tcPr>
          <w:p w14:paraId="2C9A8C93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0.022</w:t>
            </w:r>
          </w:p>
        </w:tc>
        <w:tc>
          <w:tcPr>
            <w:tcW w:w="325" w:type="pct"/>
          </w:tcPr>
          <w:p w14:paraId="400F9B39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0" w:type="pct"/>
          </w:tcPr>
          <w:p w14:paraId="31C2BFE9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17491E32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398" w:type="pct"/>
          </w:tcPr>
          <w:p w14:paraId="6B1821C1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0.986</w:t>
            </w:r>
          </w:p>
        </w:tc>
        <w:tc>
          <w:tcPr>
            <w:tcW w:w="327" w:type="pct"/>
          </w:tcPr>
          <w:p w14:paraId="17D3CECB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2,59</w:t>
            </w:r>
          </w:p>
        </w:tc>
      </w:tr>
      <w:tr w:rsidR="00234E74" w:rsidRPr="007C2AE4" w14:paraId="541A944B" w14:textId="77777777" w:rsidTr="008A14C7">
        <w:tc>
          <w:tcPr>
            <w:tcW w:w="5000" w:type="pct"/>
            <w:gridSpan w:val="13"/>
          </w:tcPr>
          <w:p w14:paraId="298AFD0D" w14:textId="77777777" w:rsidR="00234E74" w:rsidRPr="007C2AE4" w:rsidRDefault="0096618C" w:rsidP="008A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Predator</w:t>
            </w:r>
            <w:r w:rsidR="00234E74" w:rsidRPr="007C2AE4">
              <w:rPr>
                <w:rFonts w:ascii="Times New Roman" w:hAnsi="Times New Roman" w:cs="Times New Roman"/>
                <w:b/>
              </w:rPr>
              <w:t xml:space="preserve"> performance</w:t>
            </w:r>
          </w:p>
        </w:tc>
      </w:tr>
      <w:tr w:rsidR="00234E74" w:rsidRPr="007C2AE4" w14:paraId="561AB181" w14:textId="77777777" w:rsidTr="008C54AE">
        <w:tc>
          <w:tcPr>
            <w:tcW w:w="1119" w:type="pct"/>
          </w:tcPr>
          <w:p w14:paraId="1AB7E068" w14:textId="77777777" w:rsidR="00234E74" w:rsidRPr="007C2AE4" w:rsidRDefault="00AA68A4" w:rsidP="008A14C7">
            <w:pPr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No. crickets eaten</w:t>
            </w:r>
          </w:p>
        </w:tc>
        <w:tc>
          <w:tcPr>
            <w:tcW w:w="312" w:type="pct"/>
          </w:tcPr>
          <w:p w14:paraId="1B28C37C" w14:textId="77777777" w:rsidR="00234E74" w:rsidRPr="007C2AE4" w:rsidRDefault="00AA68A4" w:rsidP="008A14C7">
            <w:pPr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-</w:t>
            </w:r>
            <w:r w:rsidR="002D3A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" w:type="pct"/>
          </w:tcPr>
          <w:p w14:paraId="05E02D63" w14:textId="77777777" w:rsidR="00234E74" w:rsidRPr="007C2AE4" w:rsidRDefault="00ED531C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395" w:type="pct"/>
          </w:tcPr>
          <w:p w14:paraId="0439F16E" w14:textId="77777777" w:rsidR="00234E74" w:rsidRPr="007C2AE4" w:rsidRDefault="00ED531C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0.265</w:t>
            </w:r>
          </w:p>
        </w:tc>
        <w:tc>
          <w:tcPr>
            <w:tcW w:w="326" w:type="pct"/>
          </w:tcPr>
          <w:p w14:paraId="3DEFC0DC" w14:textId="77777777" w:rsidR="00234E74" w:rsidRPr="007C2AE4" w:rsidRDefault="00ED531C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120" w:type="pct"/>
          </w:tcPr>
          <w:p w14:paraId="31C67EBB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26F8985D" w14:textId="77777777" w:rsidR="00234E74" w:rsidRPr="007C2AE4" w:rsidRDefault="00ED531C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27.47</w:t>
            </w:r>
          </w:p>
        </w:tc>
        <w:tc>
          <w:tcPr>
            <w:tcW w:w="453" w:type="pct"/>
          </w:tcPr>
          <w:p w14:paraId="29F9E5C1" w14:textId="77777777" w:rsidR="00234E74" w:rsidRPr="007C2AE4" w:rsidRDefault="00ED531C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325" w:type="pct"/>
          </w:tcPr>
          <w:p w14:paraId="72EFD8E7" w14:textId="77777777" w:rsidR="00234E74" w:rsidRPr="007C2AE4" w:rsidRDefault="00ED531C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20" w:type="pct"/>
          </w:tcPr>
          <w:p w14:paraId="7661142B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054FB860" w14:textId="77777777" w:rsidR="00234E74" w:rsidRPr="007C2AE4" w:rsidRDefault="00ED531C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98" w:type="pct"/>
          </w:tcPr>
          <w:p w14:paraId="5E60ED00" w14:textId="77777777" w:rsidR="00234E74" w:rsidRPr="007C2AE4" w:rsidRDefault="00ED531C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0.320</w:t>
            </w:r>
          </w:p>
        </w:tc>
        <w:tc>
          <w:tcPr>
            <w:tcW w:w="327" w:type="pct"/>
          </w:tcPr>
          <w:p w14:paraId="477106B2" w14:textId="77777777" w:rsidR="00234E74" w:rsidRPr="007C2AE4" w:rsidRDefault="00ED531C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2,19</w:t>
            </w:r>
          </w:p>
        </w:tc>
      </w:tr>
      <w:tr w:rsidR="00234E74" w:rsidRPr="007C2AE4" w14:paraId="13624645" w14:textId="77777777" w:rsidTr="008C54AE">
        <w:tc>
          <w:tcPr>
            <w:tcW w:w="1119" w:type="pct"/>
          </w:tcPr>
          <w:p w14:paraId="59188FB5" w14:textId="77777777" w:rsidR="00234E74" w:rsidRPr="007C2AE4" w:rsidRDefault="00234E74" w:rsidP="008A14C7">
            <w:pPr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Mass crickets eaten</w:t>
            </w:r>
            <w:r w:rsidRPr="007C2AE4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  <w:tc>
          <w:tcPr>
            <w:tcW w:w="312" w:type="pct"/>
          </w:tcPr>
          <w:p w14:paraId="1E4DF789" w14:textId="77777777" w:rsidR="00234E74" w:rsidRPr="007C2AE4" w:rsidRDefault="002D3A84" w:rsidP="008A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348" w:type="pct"/>
          </w:tcPr>
          <w:p w14:paraId="301E0203" w14:textId="77777777" w:rsidR="00234E74" w:rsidRPr="007C2AE4" w:rsidRDefault="00AA68A4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395" w:type="pct"/>
          </w:tcPr>
          <w:p w14:paraId="0A3FEC42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0.9</w:t>
            </w:r>
            <w:r w:rsidR="00AA68A4" w:rsidRPr="007C2AE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" w:type="pct"/>
          </w:tcPr>
          <w:p w14:paraId="5157582C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</w:t>
            </w:r>
            <w:r w:rsidR="00AA68A4" w:rsidRPr="007C2A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" w:type="pct"/>
          </w:tcPr>
          <w:p w14:paraId="1EDE72AB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56E1C610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</w:t>
            </w:r>
            <w:r w:rsidR="00AA68A4" w:rsidRPr="007C2AE4">
              <w:rPr>
                <w:rFonts w:ascii="Times New Roman" w:hAnsi="Times New Roman" w:cs="Times New Roman"/>
              </w:rPr>
              <w:t>6</w:t>
            </w:r>
            <w:r w:rsidRPr="007C2AE4">
              <w:rPr>
                <w:rFonts w:ascii="Times New Roman" w:hAnsi="Times New Roman" w:cs="Times New Roman"/>
              </w:rPr>
              <w:t>.</w:t>
            </w:r>
            <w:r w:rsidR="00AA68A4" w:rsidRPr="007C2AE4">
              <w:rPr>
                <w:rFonts w:ascii="Times New Roman" w:hAnsi="Times New Roman" w:cs="Times New Roman"/>
              </w:rPr>
              <w:t>3</w:t>
            </w:r>
            <w:r w:rsidRPr="007C2A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" w:type="pct"/>
          </w:tcPr>
          <w:p w14:paraId="2E7839A4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325" w:type="pct"/>
          </w:tcPr>
          <w:p w14:paraId="55481CA6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1,</w:t>
            </w:r>
            <w:r w:rsidR="00AA68A4" w:rsidRPr="007C2A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" w:type="pct"/>
          </w:tcPr>
          <w:p w14:paraId="4A7FDE80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2687B84E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</w:t>
            </w:r>
            <w:r w:rsidR="00AA68A4" w:rsidRPr="007C2A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" w:type="pct"/>
          </w:tcPr>
          <w:p w14:paraId="3FB66014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0.8</w:t>
            </w:r>
            <w:r w:rsidR="00AA68A4" w:rsidRPr="007C2AE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7" w:type="pct"/>
          </w:tcPr>
          <w:p w14:paraId="5290ADA4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</w:t>
            </w:r>
            <w:r w:rsidR="00AA68A4" w:rsidRPr="007C2AE4">
              <w:rPr>
                <w:rFonts w:ascii="Times New Roman" w:hAnsi="Times New Roman" w:cs="Times New Roman"/>
              </w:rPr>
              <w:t>19</w:t>
            </w:r>
          </w:p>
        </w:tc>
      </w:tr>
      <w:tr w:rsidR="008C54AE" w:rsidRPr="007C2AE4" w14:paraId="0621DBFF" w14:textId="77777777" w:rsidTr="008C54AE">
        <w:tc>
          <w:tcPr>
            <w:tcW w:w="1119" w:type="pct"/>
          </w:tcPr>
          <w:p w14:paraId="3C2E88CD" w14:textId="77777777" w:rsidR="008C54AE" w:rsidRPr="007C2AE4" w:rsidRDefault="008C54AE" w:rsidP="008A14C7">
            <w:pPr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Δ mantid mass</w:t>
            </w:r>
          </w:p>
        </w:tc>
        <w:tc>
          <w:tcPr>
            <w:tcW w:w="312" w:type="pct"/>
          </w:tcPr>
          <w:p w14:paraId="6043021A" w14:textId="77777777" w:rsidR="008C54AE" w:rsidRPr="007C2AE4" w:rsidRDefault="002D3A84" w:rsidP="008A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348" w:type="pct"/>
          </w:tcPr>
          <w:p w14:paraId="05B4934A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395" w:type="pct"/>
          </w:tcPr>
          <w:p w14:paraId="7B832A50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0.496</w:t>
            </w:r>
          </w:p>
        </w:tc>
        <w:tc>
          <w:tcPr>
            <w:tcW w:w="326" w:type="pct"/>
          </w:tcPr>
          <w:p w14:paraId="71FB343F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120" w:type="pct"/>
          </w:tcPr>
          <w:p w14:paraId="4D105863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</w:tcPr>
          <w:p w14:paraId="071B9F6A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9.68</w:t>
            </w:r>
          </w:p>
        </w:tc>
        <w:tc>
          <w:tcPr>
            <w:tcW w:w="453" w:type="pct"/>
          </w:tcPr>
          <w:p w14:paraId="49BF69FE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0.006</w:t>
            </w:r>
          </w:p>
        </w:tc>
        <w:tc>
          <w:tcPr>
            <w:tcW w:w="325" w:type="pct"/>
          </w:tcPr>
          <w:p w14:paraId="4F520FDC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20" w:type="pct"/>
          </w:tcPr>
          <w:p w14:paraId="1A375BEB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14:paraId="58CDF68C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398" w:type="pct"/>
          </w:tcPr>
          <w:p w14:paraId="70785131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0.389</w:t>
            </w:r>
          </w:p>
        </w:tc>
        <w:tc>
          <w:tcPr>
            <w:tcW w:w="327" w:type="pct"/>
          </w:tcPr>
          <w:p w14:paraId="52CFBA10" w14:textId="77777777" w:rsidR="008C54AE" w:rsidRPr="007C2AE4" w:rsidRDefault="008C54AE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2,19</w:t>
            </w:r>
          </w:p>
        </w:tc>
      </w:tr>
      <w:tr w:rsidR="00234E74" w:rsidRPr="007C2AE4" w14:paraId="4D7FA625" w14:textId="77777777" w:rsidTr="008C54AE">
        <w:tc>
          <w:tcPr>
            <w:tcW w:w="1119" w:type="pct"/>
            <w:tcBorders>
              <w:bottom w:val="single" w:sz="4" w:space="0" w:color="auto"/>
            </w:tcBorders>
          </w:tcPr>
          <w:p w14:paraId="5C01737E" w14:textId="77777777" w:rsidR="00234E74" w:rsidRPr="007C2AE4" w:rsidRDefault="00234E74" w:rsidP="008A14C7">
            <w:pPr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Frass produced</w:t>
            </w:r>
            <w:r w:rsidRPr="007C2AE4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EB888E8" w14:textId="77777777" w:rsidR="00234E74" w:rsidRPr="007C2AE4" w:rsidRDefault="002D3A84" w:rsidP="008A1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2C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486907D8" w14:textId="77777777" w:rsidR="00234E74" w:rsidRPr="007C2AE4" w:rsidRDefault="00AA68A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</w:t>
            </w:r>
            <w:r w:rsidR="00234E74" w:rsidRPr="007C2AE4">
              <w:rPr>
                <w:rFonts w:ascii="Times New Roman" w:hAnsi="Times New Roman" w:cs="Times New Roman"/>
              </w:rPr>
              <w:t>.</w:t>
            </w:r>
            <w:r w:rsidRPr="007C2AE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005EC1F7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</w:t>
            </w:r>
            <w:r w:rsidR="00AA68A4" w:rsidRPr="007C2AE4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4E43C1B3" w14:textId="77777777" w:rsidR="00234E74" w:rsidRPr="007C2AE4" w:rsidRDefault="00234E74" w:rsidP="00AA68A4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</w:t>
            </w:r>
            <w:r w:rsidR="00AA68A4" w:rsidRPr="007C2A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14:paraId="186AC6E0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14:paraId="535C2EE1" w14:textId="77777777" w:rsidR="00234E74" w:rsidRPr="007C2AE4" w:rsidRDefault="00CC7770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5.73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127F4DB9" w14:textId="77777777" w:rsidR="00234E74" w:rsidRPr="007C2AE4" w:rsidRDefault="00234E74" w:rsidP="00214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AE4">
              <w:rPr>
                <w:rFonts w:ascii="Times New Roman" w:hAnsi="Times New Roman" w:cs="Times New Roman"/>
                <w:b/>
              </w:rPr>
              <w:t>0.0</w:t>
            </w:r>
            <w:r w:rsidR="00214062" w:rsidRPr="007C2AE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38D57FD5" w14:textId="77777777" w:rsidR="00234E74" w:rsidRPr="007C2AE4" w:rsidRDefault="00234E74" w:rsidP="00214062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1,</w:t>
            </w:r>
            <w:r w:rsidR="00214062" w:rsidRPr="007C2A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14:paraId="7195EF1C" w14:textId="77777777" w:rsidR="00234E74" w:rsidRPr="007C2AE4" w:rsidRDefault="00234E74" w:rsidP="008A1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2002F21F" w14:textId="77777777" w:rsidR="00234E74" w:rsidRPr="007C2AE4" w:rsidRDefault="00214062" w:rsidP="00214062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1</w:t>
            </w:r>
            <w:r w:rsidR="00234E74" w:rsidRPr="007C2AE4">
              <w:rPr>
                <w:rFonts w:ascii="Times New Roman" w:hAnsi="Times New Roman" w:cs="Times New Roman"/>
              </w:rPr>
              <w:t>.</w:t>
            </w:r>
            <w:r w:rsidRPr="007C2A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2C0F46EF" w14:textId="77777777" w:rsidR="00234E74" w:rsidRPr="007C2AE4" w:rsidRDefault="00234E74" w:rsidP="00214062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0.</w:t>
            </w:r>
            <w:r w:rsidR="00214062" w:rsidRPr="007C2AE4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14:paraId="61211717" w14:textId="77777777" w:rsidR="00234E74" w:rsidRPr="007C2AE4" w:rsidRDefault="005833E7" w:rsidP="008A14C7">
            <w:pPr>
              <w:jc w:val="center"/>
              <w:rPr>
                <w:rFonts w:ascii="Times New Roman" w:hAnsi="Times New Roman" w:cs="Times New Roman"/>
              </w:rPr>
            </w:pPr>
            <w:r w:rsidRPr="007C2AE4">
              <w:rPr>
                <w:rFonts w:ascii="Times New Roman" w:hAnsi="Times New Roman" w:cs="Times New Roman"/>
              </w:rPr>
              <w:t>2,19</w:t>
            </w:r>
          </w:p>
        </w:tc>
      </w:tr>
    </w:tbl>
    <w:p w14:paraId="3515BCA6" w14:textId="3D1C4D92" w:rsidR="00284CC0" w:rsidRPr="00934174" w:rsidRDefault="00234E74" w:rsidP="00147B47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i/>
          <w:sz w:val="24"/>
          <w:szCs w:val="24"/>
        </w:rPr>
        <w:t>P</w:t>
      </w:r>
      <w:r w:rsidRPr="00934174">
        <w:rPr>
          <w:rFonts w:ascii="Times New Roman" w:hAnsi="Times New Roman" w:cs="Times New Roman"/>
          <w:sz w:val="24"/>
          <w:szCs w:val="24"/>
        </w:rPr>
        <w:t>-values highlighted in bold indicate significance (</w:t>
      </w:r>
      <w:r w:rsidRPr="00934174">
        <w:rPr>
          <w:rFonts w:ascii="Times New Roman" w:hAnsi="Times New Roman" w:cs="Times New Roman"/>
          <w:i/>
          <w:sz w:val="24"/>
          <w:szCs w:val="24"/>
        </w:rPr>
        <w:t>P</w:t>
      </w:r>
      <w:r w:rsidRPr="00934174">
        <w:rPr>
          <w:rFonts w:ascii="Times New Roman" w:hAnsi="Times New Roman" w:cs="Times New Roman"/>
          <w:sz w:val="24"/>
          <w:szCs w:val="24"/>
        </w:rPr>
        <w:t xml:space="preserve"> &lt; 0.05). Where appropriate, response v</w:t>
      </w:r>
      <w:r w:rsidR="003C5609">
        <w:rPr>
          <w:rFonts w:ascii="Times New Roman" w:hAnsi="Times New Roman" w:cs="Times New Roman"/>
          <w:sz w:val="24"/>
          <w:szCs w:val="24"/>
        </w:rPr>
        <w:t>ariables were transformed (</w:t>
      </w:r>
      <w:r w:rsidR="00284CC0" w:rsidRPr="00934174">
        <w:rPr>
          <w:rFonts w:ascii="Times New Roman" w:hAnsi="Times New Roman" w:cs="Times New Roman"/>
          <w:sz w:val="24"/>
          <w:szCs w:val="24"/>
          <w:vertAlign w:val="superscript"/>
        </w:rPr>
        <w:t>†</w:t>
      </w:r>
      <w:r w:rsidR="000F63AD" w:rsidRPr="00934174">
        <w:rPr>
          <w:rFonts w:ascii="Times New Roman" w:hAnsi="Times New Roman" w:cs="Times New Roman"/>
          <w:sz w:val="24"/>
          <w:szCs w:val="24"/>
        </w:rPr>
        <w:t>Exp</w:t>
      </w:r>
      <w:r w:rsidRPr="00934174">
        <w:rPr>
          <w:rFonts w:ascii="Times New Roman" w:hAnsi="Times New Roman" w:cs="Times New Roman"/>
          <w:sz w:val="24"/>
          <w:szCs w:val="24"/>
        </w:rPr>
        <w:t xml:space="preserve">, </w:t>
      </w:r>
      <w:r w:rsidR="00284CC0" w:rsidRPr="0093417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0F63AD" w:rsidRPr="00934174">
        <w:rPr>
          <w:rFonts w:ascii="Times New Roman" w:hAnsi="Times New Roman" w:cs="Times New Roman"/>
          <w:sz w:val="24"/>
          <w:szCs w:val="24"/>
        </w:rPr>
        <w:t>Square root</w:t>
      </w:r>
      <w:r w:rsidR="00284CC0" w:rsidRPr="00934174">
        <w:rPr>
          <w:rFonts w:ascii="Times New Roman" w:hAnsi="Times New Roman" w:cs="Times New Roman"/>
          <w:sz w:val="24"/>
          <w:szCs w:val="24"/>
        </w:rPr>
        <w:t>) before analysis.</w:t>
      </w:r>
      <w:r w:rsidR="00284CC0" w:rsidRPr="00934174">
        <w:rPr>
          <w:rFonts w:ascii="Times New Roman" w:hAnsi="Times New Roman" w:cs="Times New Roman"/>
          <w:sz w:val="24"/>
          <w:szCs w:val="24"/>
        </w:rPr>
        <w:br w:type="page"/>
      </w:r>
    </w:p>
    <w:p w14:paraId="1DF2F2AA" w14:textId="77777777" w:rsidR="00284CC0" w:rsidRPr="00934174" w:rsidRDefault="00284CC0" w:rsidP="00284CC0">
      <w:p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>Figures</w:t>
      </w:r>
    </w:p>
    <w:p w14:paraId="0C542CBE" w14:textId="77777777" w:rsidR="00284CC0" w:rsidRPr="00934174" w:rsidRDefault="00284CC0" w:rsidP="00284CC0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5255B" w14:textId="77777777" w:rsidR="00284CC0" w:rsidRPr="00934174" w:rsidRDefault="006F5C0B" w:rsidP="00284CC0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934174">
        <w:rPr>
          <w:rFonts w:ascii="Times New Roman" w:hAnsi="Times New Roman" w:cs="Times New Roman"/>
          <w:b/>
          <w:sz w:val="24"/>
          <w:szCs w:val="24"/>
        </w:rPr>
        <w:t>Fig</w:t>
      </w:r>
      <w:r w:rsidR="007C2AE4">
        <w:rPr>
          <w:rFonts w:ascii="Times New Roman" w:hAnsi="Times New Roman" w:cs="Times New Roman"/>
          <w:b/>
          <w:sz w:val="24"/>
          <w:szCs w:val="24"/>
        </w:rPr>
        <w:t>ure</w:t>
      </w:r>
      <w:r w:rsidRPr="00934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7E2">
        <w:rPr>
          <w:rFonts w:ascii="Times New Roman" w:hAnsi="Times New Roman" w:cs="Times New Roman"/>
          <w:b/>
          <w:sz w:val="24"/>
          <w:szCs w:val="24"/>
        </w:rPr>
        <w:t>1</w:t>
      </w:r>
      <w:r w:rsidRPr="00934174">
        <w:rPr>
          <w:rFonts w:ascii="Times New Roman" w:hAnsi="Times New Roman" w:cs="Times New Roman"/>
          <w:b/>
          <w:sz w:val="24"/>
          <w:szCs w:val="24"/>
        </w:rPr>
        <w:t>.</w:t>
      </w:r>
      <w:r w:rsidR="00106F22" w:rsidRPr="00934174">
        <w:rPr>
          <w:rFonts w:ascii="Times New Roman" w:hAnsi="Times New Roman" w:cs="Times New Roman"/>
          <w:sz w:val="24"/>
          <w:szCs w:val="24"/>
        </w:rPr>
        <w:t xml:space="preserve"> </w:t>
      </w:r>
      <w:r w:rsidR="005661FF" w:rsidRPr="00934174">
        <w:rPr>
          <w:rFonts w:ascii="Times New Roman" w:hAnsi="Times New Roman" w:cs="Times New Roman"/>
          <w:sz w:val="24"/>
          <w:szCs w:val="24"/>
        </w:rPr>
        <w:t>The impacts of Si-</w:t>
      </w:r>
      <w:r w:rsidRPr="00934174">
        <w:rPr>
          <w:rFonts w:ascii="Times New Roman" w:hAnsi="Times New Roman" w:cs="Times New Roman"/>
          <w:sz w:val="24"/>
          <w:szCs w:val="24"/>
        </w:rPr>
        <w:t>treatment on (A)</w:t>
      </w:r>
      <w:r w:rsidR="00FC2EB2">
        <w:rPr>
          <w:rFonts w:ascii="Times New Roman" w:hAnsi="Times New Roman" w:cs="Times New Roman"/>
          <w:sz w:val="24"/>
          <w:szCs w:val="24"/>
        </w:rPr>
        <w:t xml:space="preserve"> the mass of grass eaten, (B)</w:t>
      </w:r>
      <w:r w:rsidRPr="00934174">
        <w:rPr>
          <w:rFonts w:ascii="Times New Roman" w:hAnsi="Times New Roman" w:cs="Times New Roman"/>
          <w:sz w:val="24"/>
          <w:szCs w:val="24"/>
        </w:rPr>
        <w:t xml:space="preserve"> the change in cricket </w:t>
      </w:r>
      <w:r w:rsidR="005661FF" w:rsidRPr="00934174">
        <w:rPr>
          <w:rFonts w:ascii="Times New Roman" w:hAnsi="Times New Roman" w:cs="Times New Roman"/>
          <w:sz w:val="24"/>
          <w:szCs w:val="24"/>
        </w:rPr>
        <w:t>mass and (C</w:t>
      </w:r>
      <w:r w:rsidRPr="00934174">
        <w:rPr>
          <w:rFonts w:ascii="Times New Roman" w:hAnsi="Times New Roman" w:cs="Times New Roman"/>
          <w:sz w:val="24"/>
          <w:szCs w:val="24"/>
        </w:rPr>
        <w:t xml:space="preserve">) </w:t>
      </w:r>
      <w:r w:rsidR="00FC2EB2">
        <w:rPr>
          <w:rFonts w:ascii="Times New Roman" w:hAnsi="Times New Roman" w:cs="Times New Roman"/>
          <w:sz w:val="24"/>
          <w:szCs w:val="24"/>
        </w:rPr>
        <w:t>cricket frass production under three CO</w:t>
      </w:r>
      <w:r w:rsidR="00FC2EB2" w:rsidRPr="00FC2E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7B47">
        <w:rPr>
          <w:rFonts w:ascii="Times New Roman" w:hAnsi="Times New Roman" w:cs="Times New Roman"/>
          <w:sz w:val="24"/>
          <w:szCs w:val="24"/>
        </w:rPr>
        <w:t xml:space="preserve"> concentrations</w:t>
      </w:r>
      <w:r w:rsidR="005661FF" w:rsidRPr="00934174">
        <w:rPr>
          <w:rFonts w:ascii="Times New Roman" w:hAnsi="Times New Roman" w:cs="Times New Roman"/>
          <w:sz w:val="24"/>
          <w:szCs w:val="24"/>
        </w:rPr>
        <w:t>.  Mean values (± SE) are shown. (D) The correlation (with 95% confidence intervals) between silicon concentration and the mass of grass consumed by crickets.</w:t>
      </w:r>
    </w:p>
    <w:p w14:paraId="3BB6CD9B" w14:textId="77777777" w:rsidR="00106F22" w:rsidRPr="00934174" w:rsidRDefault="00106F22" w:rsidP="00284CC0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A79F7" w14:textId="3F5DED8D" w:rsidR="00284CC0" w:rsidRPr="00934174" w:rsidRDefault="007C2AE4" w:rsidP="00147B47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</w:t>
      </w:r>
      <w:r w:rsidR="00F267E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106F22" w:rsidRPr="00934174">
        <w:rPr>
          <w:rFonts w:ascii="Times New Roman" w:hAnsi="Times New Roman" w:cs="Times New Roman"/>
          <w:b/>
          <w:sz w:val="24"/>
          <w:szCs w:val="24"/>
        </w:rPr>
        <w:t>.</w:t>
      </w:r>
      <w:r w:rsidR="00106F22" w:rsidRPr="00934174">
        <w:rPr>
          <w:rFonts w:ascii="Times New Roman" w:hAnsi="Times New Roman" w:cs="Times New Roman"/>
          <w:sz w:val="24"/>
          <w:szCs w:val="24"/>
        </w:rPr>
        <w:t xml:space="preserve">  </w:t>
      </w:r>
      <w:r w:rsidR="001C7806" w:rsidRPr="00934174">
        <w:rPr>
          <w:rFonts w:ascii="Times New Roman" w:hAnsi="Times New Roman" w:cs="Times New Roman"/>
          <w:sz w:val="24"/>
          <w:szCs w:val="24"/>
        </w:rPr>
        <w:t>The impacts</w:t>
      </w:r>
      <w:r w:rsidR="00106F22" w:rsidRPr="00934174">
        <w:rPr>
          <w:rFonts w:ascii="Times New Roman" w:hAnsi="Times New Roman" w:cs="Times New Roman"/>
          <w:sz w:val="24"/>
          <w:szCs w:val="24"/>
        </w:rPr>
        <w:t xml:space="preserve"> of Si</w:t>
      </w:r>
      <w:r w:rsidR="001C7806" w:rsidRPr="00934174">
        <w:rPr>
          <w:rFonts w:ascii="Times New Roman" w:hAnsi="Times New Roman" w:cs="Times New Roman"/>
          <w:sz w:val="24"/>
          <w:szCs w:val="24"/>
        </w:rPr>
        <w:t xml:space="preserve">-fed crickets </w:t>
      </w:r>
      <w:r w:rsidR="003C5609">
        <w:rPr>
          <w:rFonts w:ascii="Times New Roman" w:hAnsi="Times New Roman" w:cs="Times New Roman"/>
          <w:sz w:val="24"/>
          <w:szCs w:val="24"/>
        </w:rPr>
        <w:t>(i.e. crickets fed on Si-supplemented</w:t>
      </w:r>
      <w:r w:rsidR="00106F22" w:rsidRPr="00934174">
        <w:rPr>
          <w:rFonts w:ascii="Times New Roman" w:hAnsi="Times New Roman" w:cs="Times New Roman"/>
          <w:sz w:val="24"/>
          <w:szCs w:val="24"/>
        </w:rPr>
        <w:t xml:space="preserve"> grasses) on (A) the mass of crickets eaten by mantids, (B) the chang</w:t>
      </w:r>
      <w:r w:rsidR="00FC2EB2">
        <w:rPr>
          <w:rFonts w:ascii="Times New Roman" w:hAnsi="Times New Roman" w:cs="Times New Roman"/>
          <w:sz w:val="24"/>
          <w:szCs w:val="24"/>
        </w:rPr>
        <w:t>e in mantid mass and (C) mantid frass production under three CO</w:t>
      </w:r>
      <w:r w:rsidR="00FC2EB2" w:rsidRPr="00FC2EB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7B47">
        <w:rPr>
          <w:rFonts w:ascii="Times New Roman" w:hAnsi="Times New Roman" w:cs="Times New Roman"/>
          <w:sz w:val="24"/>
          <w:szCs w:val="24"/>
        </w:rPr>
        <w:t xml:space="preserve"> concentrations</w:t>
      </w:r>
      <w:r w:rsidR="00106F22" w:rsidRPr="00934174">
        <w:rPr>
          <w:rFonts w:ascii="Times New Roman" w:hAnsi="Times New Roman" w:cs="Times New Roman"/>
          <w:sz w:val="24"/>
          <w:szCs w:val="24"/>
        </w:rPr>
        <w:t>.  Mean values (± SE) are shown.</w:t>
      </w:r>
      <w:r w:rsidR="00284CC0" w:rsidRPr="00934174">
        <w:rPr>
          <w:rFonts w:ascii="Times New Roman" w:hAnsi="Times New Roman" w:cs="Times New Roman"/>
          <w:sz w:val="24"/>
          <w:szCs w:val="24"/>
        </w:rPr>
        <w:br w:type="page"/>
      </w:r>
    </w:p>
    <w:p w14:paraId="1A25DD96" w14:textId="0568ABF3" w:rsidR="00284CC0" w:rsidRPr="00934174" w:rsidRDefault="00356EA3" w:rsidP="00284CC0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>
        <w:object w:dxaOrig="8640" w:dyaOrig="8709" w14:anchorId="4093E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35.55pt" o:ole="">
            <v:imagedata r:id="rId9" o:title=""/>
          </v:shape>
          <o:OLEObject Type="Embed" ProgID="SigmaPlotGraphicObject.10" ShapeID="_x0000_i1025" DrawAspect="Content" ObjectID="_1549952084" r:id="rId10"/>
        </w:object>
      </w:r>
    </w:p>
    <w:p w14:paraId="39B289DA" w14:textId="77777777" w:rsidR="00284CC0" w:rsidRPr="00147B47" w:rsidRDefault="002D3A84" w:rsidP="00147B47">
      <w:pPr>
        <w:spacing w:before="8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B47">
        <w:rPr>
          <w:rFonts w:ascii="Times New Roman" w:hAnsi="Times New Roman" w:cs="Times New Roman"/>
          <w:i/>
          <w:sz w:val="24"/>
          <w:szCs w:val="24"/>
        </w:rPr>
        <w:t>Fig. 1</w:t>
      </w:r>
      <w:r w:rsidR="00284CC0" w:rsidRPr="00147B47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15F392E" w14:textId="4A6A9574" w:rsidR="00284CC0" w:rsidRPr="00934174" w:rsidRDefault="00356EA3" w:rsidP="00284CC0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>
        <w:object w:dxaOrig="8588" w:dyaOrig="8711" w14:anchorId="1E01E994">
          <v:shape id="_x0000_i1026" type="#_x0000_t75" style="width:429.15pt;height:435.55pt" o:ole="">
            <v:imagedata r:id="rId11" o:title=""/>
          </v:shape>
          <o:OLEObject Type="Embed" ProgID="SigmaPlotGraphicObject.10" ShapeID="_x0000_i1026" DrawAspect="Content" ObjectID="_1549952085" r:id="rId12"/>
        </w:object>
      </w:r>
    </w:p>
    <w:p w14:paraId="0D214A0B" w14:textId="19939DE3" w:rsidR="00284CC0" w:rsidRPr="00147B47" w:rsidRDefault="002D3A84" w:rsidP="00284CC0">
      <w:pPr>
        <w:spacing w:before="8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B47">
        <w:rPr>
          <w:rFonts w:ascii="Times New Roman" w:hAnsi="Times New Roman" w:cs="Times New Roman"/>
          <w:i/>
          <w:sz w:val="24"/>
          <w:szCs w:val="24"/>
        </w:rPr>
        <w:t>Fig. 2</w:t>
      </w:r>
    </w:p>
    <w:sectPr w:rsidR="00284CC0" w:rsidRPr="00147B47" w:rsidSect="006207A3">
      <w:footerReference w:type="default" r:id="rId13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FC2D6D" w15:done="0"/>
  <w15:commentEx w15:paraId="78456294" w15:done="0"/>
  <w15:commentEx w15:paraId="662F4D63" w15:done="0"/>
  <w15:commentEx w15:paraId="349FF152" w15:done="0"/>
  <w15:commentEx w15:paraId="27670DF1" w15:done="0"/>
  <w15:commentEx w15:paraId="5C158004" w15:done="0"/>
  <w15:commentEx w15:paraId="592F856F" w15:done="0"/>
  <w15:commentEx w15:paraId="5172792F" w15:done="0"/>
  <w15:commentEx w15:paraId="1B294B92" w15:done="0"/>
  <w15:commentEx w15:paraId="11A7D1B5" w15:done="0"/>
  <w15:commentEx w15:paraId="694BF0B2" w15:done="0"/>
  <w15:commentEx w15:paraId="5B92F40A" w15:done="0"/>
  <w15:commentEx w15:paraId="6B79D1AF" w15:done="0"/>
  <w15:commentEx w15:paraId="58B3B179" w15:done="0"/>
  <w15:commentEx w15:paraId="77CF7FF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31B75" w14:textId="77777777" w:rsidR="00C43F80" w:rsidRDefault="00C43F80" w:rsidP="00DF21A3">
      <w:pPr>
        <w:spacing w:after="0" w:line="240" w:lineRule="auto"/>
      </w:pPr>
      <w:r>
        <w:separator/>
      </w:r>
    </w:p>
  </w:endnote>
  <w:endnote w:type="continuationSeparator" w:id="0">
    <w:p w14:paraId="64CB532E" w14:textId="77777777" w:rsidR="00C43F80" w:rsidRDefault="00C43F80" w:rsidP="00DF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741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B2A71" w14:textId="3DCA4B9E" w:rsidR="00DF21A3" w:rsidRDefault="00DF2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B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DA579" w14:textId="77777777" w:rsidR="00DF21A3" w:rsidRDefault="00DF2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A59BD" w14:textId="77777777" w:rsidR="00C43F80" w:rsidRDefault="00C43F80" w:rsidP="00DF21A3">
      <w:pPr>
        <w:spacing w:after="0" w:line="240" w:lineRule="auto"/>
      </w:pPr>
      <w:r>
        <w:separator/>
      </w:r>
    </w:p>
  </w:footnote>
  <w:footnote w:type="continuationSeparator" w:id="0">
    <w:p w14:paraId="020DE371" w14:textId="77777777" w:rsidR="00C43F80" w:rsidRDefault="00C43F80" w:rsidP="00DF21A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936">
    <w15:presenceInfo w15:providerId="None" w15:userId="sh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logy Letter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0rwwsd9czrzvxe0f9ovrdr0xdzp5022pete&quot;&gt;James&amp;apos; EndNote Library&lt;record-ids&gt;&lt;item&gt;285&lt;/item&gt;&lt;item&gt;365&lt;/item&gt;&lt;item&gt;366&lt;/item&gt;&lt;item&gt;367&lt;/item&gt;&lt;item&gt;376&lt;/item&gt;&lt;item&gt;779&lt;/item&gt;&lt;item&gt;823&lt;/item&gt;&lt;item&gt;838&lt;/item&gt;&lt;item&gt;843&lt;/item&gt;&lt;item&gt;845&lt;/item&gt;&lt;item&gt;846&lt;/item&gt;&lt;item&gt;849&lt;/item&gt;&lt;item&gt;851&lt;/item&gt;&lt;/record-ids&gt;&lt;/item&gt;&lt;/Libraries&gt;"/>
  </w:docVars>
  <w:rsids>
    <w:rsidRoot w:val="00CB1F39"/>
    <w:rsid w:val="00002C35"/>
    <w:rsid w:val="0000333E"/>
    <w:rsid w:val="00004972"/>
    <w:rsid w:val="00005133"/>
    <w:rsid w:val="00010016"/>
    <w:rsid w:val="00010444"/>
    <w:rsid w:val="0001299E"/>
    <w:rsid w:val="000131D4"/>
    <w:rsid w:val="000167B3"/>
    <w:rsid w:val="00021159"/>
    <w:rsid w:val="00055A9B"/>
    <w:rsid w:val="0005642E"/>
    <w:rsid w:val="00064CA7"/>
    <w:rsid w:val="000772FF"/>
    <w:rsid w:val="000804E9"/>
    <w:rsid w:val="000828EB"/>
    <w:rsid w:val="00082E46"/>
    <w:rsid w:val="000832BD"/>
    <w:rsid w:val="000843F7"/>
    <w:rsid w:val="00094C9E"/>
    <w:rsid w:val="0009534F"/>
    <w:rsid w:val="00095397"/>
    <w:rsid w:val="000A0651"/>
    <w:rsid w:val="000A254E"/>
    <w:rsid w:val="000A29A0"/>
    <w:rsid w:val="000A730A"/>
    <w:rsid w:val="000C1F67"/>
    <w:rsid w:val="000C222E"/>
    <w:rsid w:val="000C3672"/>
    <w:rsid w:val="000C3D52"/>
    <w:rsid w:val="000C63F6"/>
    <w:rsid w:val="000D0598"/>
    <w:rsid w:val="000D20B3"/>
    <w:rsid w:val="000D2BD1"/>
    <w:rsid w:val="000F263B"/>
    <w:rsid w:val="000F3D08"/>
    <w:rsid w:val="000F63AD"/>
    <w:rsid w:val="000F7E9B"/>
    <w:rsid w:val="00100381"/>
    <w:rsid w:val="00104BDC"/>
    <w:rsid w:val="00106F22"/>
    <w:rsid w:val="00106F7B"/>
    <w:rsid w:val="00117764"/>
    <w:rsid w:val="0012557C"/>
    <w:rsid w:val="0013557C"/>
    <w:rsid w:val="00140835"/>
    <w:rsid w:val="001436D8"/>
    <w:rsid w:val="00143847"/>
    <w:rsid w:val="00147B47"/>
    <w:rsid w:val="001512E1"/>
    <w:rsid w:val="0015554B"/>
    <w:rsid w:val="00156BDC"/>
    <w:rsid w:val="001639D4"/>
    <w:rsid w:val="00175A00"/>
    <w:rsid w:val="00183B03"/>
    <w:rsid w:val="00186DC7"/>
    <w:rsid w:val="001913AF"/>
    <w:rsid w:val="001A3E40"/>
    <w:rsid w:val="001A5D66"/>
    <w:rsid w:val="001B393F"/>
    <w:rsid w:val="001B4F29"/>
    <w:rsid w:val="001C33F0"/>
    <w:rsid w:val="001C7806"/>
    <w:rsid w:val="001D597A"/>
    <w:rsid w:val="001F10D6"/>
    <w:rsid w:val="001F4F6B"/>
    <w:rsid w:val="001F5B26"/>
    <w:rsid w:val="001F5DBF"/>
    <w:rsid w:val="0020228F"/>
    <w:rsid w:val="00202420"/>
    <w:rsid w:val="00211323"/>
    <w:rsid w:val="00214062"/>
    <w:rsid w:val="00225A0E"/>
    <w:rsid w:val="002327B5"/>
    <w:rsid w:val="00234E74"/>
    <w:rsid w:val="00245EA8"/>
    <w:rsid w:val="0025269C"/>
    <w:rsid w:val="00253150"/>
    <w:rsid w:val="002539C2"/>
    <w:rsid w:val="00262CCD"/>
    <w:rsid w:val="00263E2B"/>
    <w:rsid w:val="00264226"/>
    <w:rsid w:val="00275F26"/>
    <w:rsid w:val="002802D1"/>
    <w:rsid w:val="00284CC0"/>
    <w:rsid w:val="00284D33"/>
    <w:rsid w:val="002853E6"/>
    <w:rsid w:val="00291247"/>
    <w:rsid w:val="002A17CF"/>
    <w:rsid w:val="002A64A7"/>
    <w:rsid w:val="002B1B04"/>
    <w:rsid w:val="002B7877"/>
    <w:rsid w:val="002C5ADC"/>
    <w:rsid w:val="002D163F"/>
    <w:rsid w:val="002D19FC"/>
    <w:rsid w:val="002D3A84"/>
    <w:rsid w:val="002F01D3"/>
    <w:rsid w:val="002F3893"/>
    <w:rsid w:val="00302EC3"/>
    <w:rsid w:val="00307D19"/>
    <w:rsid w:val="00310B26"/>
    <w:rsid w:val="00321F10"/>
    <w:rsid w:val="0032526B"/>
    <w:rsid w:val="00327755"/>
    <w:rsid w:val="00331659"/>
    <w:rsid w:val="003341DD"/>
    <w:rsid w:val="00335B01"/>
    <w:rsid w:val="00351DEB"/>
    <w:rsid w:val="003528A1"/>
    <w:rsid w:val="00356EA3"/>
    <w:rsid w:val="003653E3"/>
    <w:rsid w:val="00370C80"/>
    <w:rsid w:val="00374D13"/>
    <w:rsid w:val="00375F0B"/>
    <w:rsid w:val="00380B07"/>
    <w:rsid w:val="0039288D"/>
    <w:rsid w:val="00394FFB"/>
    <w:rsid w:val="003A393B"/>
    <w:rsid w:val="003A737D"/>
    <w:rsid w:val="003C14CD"/>
    <w:rsid w:val="003C5609"/>
    <w:rsid w:val="003D4155"/>
    <w:rsid w:val="003D73C7"/>
    <w:rsid w:val="003E497A"/>
    <w:rsid w:val="003F2A96"/>
    <w:rsid w:val="003F5B74"/>
    <w:rsid w:val="003F6494"/>
    <w:rsid w:val="00401105"/>
    <w:rsid w:val="0040167C"/>
    <w:rsid w:val="0040301C"/>
    <w:rsid w:val="00406038"/>
    <w:rsid w:val="00422873"/>
    <w:rsid w:val="00432A62"/>
    <w:rsid w:val="00432ADB"/>
    <w:rsid w:val="004353CA"/>
    <w:rsid w:val="00437D78"/>
    <w:rsid w:val="00442D97"/>
    <w:rsid w:val="00443984"/>
    <w:rsid w:val="004463B4"/>
    <w:rsid w:val="0045044E"/>
    <w:rsid w:val="00451379"/>
    <w:rsid w:val="00483B31"/>
    <w:rsid w:val="00492190"/>
    <w:rsid w:val="00493D4C"/>
    <w:rsid w:val="004A6FEC"/>
    <w:rsid w:val="004B60C2"/>
    <w:rsid w:val="004B6F0B"/>
    <w:rsid w:val="004B7E57"/>
    <w:rsid w:val="004C1BB3"/>
    <w:rsid w:val="004C2626"/>
    <w:rsid w:val="004D3CA9"/>
    <w:rsid w:val="004D492A"/>
    <w:rsid w:val="004E3054"/>
    <w:rsid w:val="004E60E2"/>
    <w:rsid w:val="004F21B0"/>
    <w:rsid w:val="004F2BBC"/>
    <w:rsid w:val="0050131D"/>
    <w:rsid w:val="0050588F"/>
    <w:rsid w:val="00516C95"/>
    <w:rsid w:val="00520521"/>
    <w:rsid w:val="005210BA"/>
    <w:rsid w:val="005227E6"/>
    <w:rsid w:val="00525FAC"/>
    <w:rsid w:val="005331E2"/>
    <w:rsid w:val="00542E26"/>
    <w:rsid w:val="005433F5"/>
    <w:rsid w:val="00543B72"/>
    <w:rsid w:val="005453C5"/>
    <w:rsid w:val="00545C8D"/>
    <w:rsid w:val="00547157"/>
    <w:rsid w:val="00554774"/>
    <w:rsid w:val="00556EE9"/>
    <w:rsid w:val="005661FF"/>
    <w:rsid w:val="00567FEF"/>
    <w:rsid w:val="00576D93"/>
    <w:rsid w:val="00580177"/>
    <w:rsid w:val="00580D83"/>
    <w:rsid w:val="00581036"/>
    <w:rsid w:val="005833E7"/>
    <w:rsid w:val="005A4052"/>
    <w:rsid w:val="005A6AEF"/>
    <w:rsid w:val="005A6CAF"/>
    <w:rsid w:val="005B7444"/>
    <w:rsid w:val="005C5E0B"/>
    <w:rsid w:val="005D0CBD"/>
    <w:rsid w:val="005D1DAE"/>
    <w:rsid w:val="005E3B20"/>
    <w:rsid w:val="005E6CC1"/>
    <w:rsid w:val="005F4EA4"/>
    <w:rsid w:val="005F5448"/>
    <w:rsid w:val="00604840"/>
    <w:rsid w:val="006144FF"/>
    <w:rsid w:val="006207A3"/>
    <w:rsid w:val="00623A1B"/>
    <w:rsid w:val="006251AE"/>
    <w:rsid w:val="00626FCC"/>
    <w:rsid w:val="006344C9"/>
    <w:rsid w:val="006374D9"/>
    <w:rsid w:val="00640019"/>
    <w:rsid w:val="00655FC2"/>
    <w:rsid w:val="00657A14"/>
    <w:rsid w:val="00663C0F"/>
    <w:rsid w:val="00674E5A"/>
    <w:rsid w:val="00684860"/>
    <w:rsid w:val="0068598C"/>
    <w:rsid w:val="00690ACB"/>
    <w:rsid w:val="00691413"/>
    <w:rsid w:val="00695CA7"/>
    <w:rsid w:val="006A0A50"/>
    <w:rsid w:val="006B17BA"/>
    <w:rsid w:val="006B633E"/>
    <w:rsid w:val="006B64AE"/>
    <w:rsid w:val="006B671E"/>
    <w:rsid w:val="006C4404"/>
    <w:rsid w:val="006D7F71"/>
    <w:rsid w:val="006E1BB9"/>
    <w:rsid w:val="006E3120"/>
    <w:rsid w:val="006F0119"/>
    <w:rsid w:val="006F16CD"/>
    <w:rsid w:val="006F26E9"/>
    <w:rsid w:val="006F380B"/>
    <w:rsid w:val="006F5C0B"/>
    <w:rsid w:val="00705377"/>
    <w:rsid w:val="00706F88"/>
    <w:rsid w:val="00712536"/>
    <w:rsid w:val="00714E47"/>
    <w:rsid w:val="00715633"/>
    <w:rsid w:val="00723035"/>
    <w:rsid w:val="00746D24"/>
    <w:rsid w:val="0075794C"/>
    <w:rsid w:val="0076057A"/>
    <w:rsid w:val="00761001"/>
    <w:rsid w:val="007744D3"/>
    <w:rsid w:val="007811CD"/>
    <w:rsid w:val="00786FA1"/>
    <w:rsid w:val="00793579"/>
    <w:rsid w:val="0079530B"/>
    <w:rsid w:val="007B76A0"/>
    <w:rsid w:val="007C2AE4"/>
    <w:rsid w:val="007C3B47"/>
    <w:rsid w:val="007C4EBF"/>
    <w:rsid w:val="007C6E88"/>
    <w:rsid w:val="007D1DCB"/>
    <w:rsid w:val="007D4DD3"/>
    <w:rsid w:val="007D6014"/>
    <w:rsid w:val="007D73F8"/>
    <w:rsid w:val="007F4D9E"/>
    <w:rsid w:val="0081317F"/>
    <w:rsid w:val="00832EAD"/>
    <w:rsid w:val="008436CF"/>
    <w:rsid w:val="00844A5E"/>
    <w:rsid w:val="0084600A"/>
    <w:rsid w:val="00847630"/>
    <w:rsid w:val="00851100"/>
    <w:rsid w:val="00860694"/>
    <w:rsid w:val="008631C7"/>
    <w:rsid w:val="00863280"/>
    <w:rsid w:val="00864C54"/>
    <w:rsid w:val="008662F3"/>
    <w:rsid w:val="00870DE6"/>
    <w:rsid w:val="008761BE"/>
    <w:rsid w:val="00877078"/>
    <w:rsid w:val="008940BA"/>
    <w:rsid w:val="008A14C7"/>
    <w:rsid w:val="008A2DB1"/>
    <w:rsid w:val="008A7133"/>
    <w:rsid w:val="008A779C"/>
    <w:rsid w:val="008B1D08"/>
    <w:rsid w:val="008B2CC3"/>
    <w:rsid w:val="008B4671"/>
    <w:rsid w:val="008C1948"/>
    <w:rsid w:val="008C4EDE"/>
    <w:rsid w:val="008C54AE"/>
    <w:rsid w:val="008D4437"/>
    <w:rsid w:val="008D44FD"/>
    <w:rsid w:val="008E7934"/>
    <w:rsid w:val="008F07E9"/>
    <w:rsid w:val="008F09FD"/>
    <w:rsid w:val="008F52A7"/>
    <w:rsid w:val="008F753C"/>
    <w:rsid w:val="00903C6E"/>
    <w:rsid w:val="00913D90"/>
    <w:rsid w:val="009176E0"/>
    <w:rsid w:val="00927031"/>
    <w:rsid w:val="00934174"/>
    <w:rsid w:val="00934E98"/>
    <w:rsid w:val="0094712C"/>
    <w:rsid w:val="009503CA"/>
    <w:rsid w:val="00952014"/>
    <w:rsid w:val="00957134"/>
    <w:rsid w:val="0096618C"/>
    <w:rsid w:val="00967C14"/>
    <w:rsid w:val="00974E5A"/>
    <w:rsid w:val="009763A5"/>
    <w:rsid w:val="00980C19"/>
    <w:rsid w:val="00984055"/>
    <w:rsid w:val="00985C49"/>
    <w:rsid w:val="00990A9E"/>
    <w:rsid w:val="00996850"/>
    <w:rsid w:val="009A03BF"/>
    <w:rsid w:val="009A054A"/>
    <w:rsid w:val="009A1975"/>
    <w:rsid w:val="009A2525"/>
    <w:rsid w:val="009A5EEE"/>
    <w:rsid w:val="009A7954"/>
    <w:rsid w:val="009A7A0B"/>
    <w:rsid w:val="009B73E2"/>
    <w:rsid w:val="009C69DD"/>
    <w:rsid w:val="009D750D"/>
    <w:rsid w:val="009E3B72"/>
    <w:rsid w:val="009E4B4C"/>
    <w:rsid w:val="009E573B"/>
    <w:rsid w:val="009E5CED"/>
    <w:rsid w:val="009E6676"/>
    <w:rsid w:val="009F0411"/>
    <w:rsid w:val="009F2607"/>
    <w:rsid w:val="009F7F4A"/>
    <w:rsid w:val="00A00426"/>
    <w:rsid w:val="00A011D3"/>
    <w:rsid w:val="00A01AF7"/>
    <w:rsid w:val="00A02A14"/>
    <w:rsid w:val="00A106C7"/>
    <w:rsid w:val="00A15AEE"/>
    <w:rsid w:val="00A21A5B"/>
    <w:rsid w:val="00A27A46"/>
    <w:rsid w:val="00A35F7D"/>
    <w:rsid w:val="00A3701C"/>
    <w:rsid w:val="00A37887"/>
    <w:rsid w:val="00A37CE7"/>
    <w:rsid w:val="00A427C9"/>
    <w:rsid w:val="00A51434"/>
    <w:rsid w:val="00A52F4F"/>
    <w:rsid w:val="00A63E41"/>
    <w:rsid w:val="00A75991"/>
    <w:rsid w:val="00A770E8"/>
    <w:rsid w:val="00A80F82"/>
    <w:rsid w:val="00A822AB"/>
    <w:rsid w:val="00A91F3D"/>
    <w:rsid w:val="00A92610"/>
    <w:rsid w:val="00A97E55"/>
    <w:rsid w:val="00AA0712"/>
    <w:rsid w:val="00AA3D86"/>
    <w:rsid w:val="00AA5A85"/>
    <w:rsid w:val="00AA68A4"/>
    <w:rsid w:val="00AB0A36"/>
    <w:rsid w:val="00AC01AB"/>
    <w:rsid w:val="00AC2BEF"/>
    <w:rsid w:val="00AC7620"/>
    <w:rsid w:val="00AC78F7"/>
    <w:rsid w:val="00AD181F"/>
    <w:rsid w:val="00AE2393"/>
    <w:rsid w:val="00AE3F65"/>
    <w:rsid w:val="00AE4279"/>
    <w:rsid w:val="00AE7B8B"/>
    <w:rsid w:val="00AF4DBF"/>
    <w:rsid w:val="00B00A3F"/>
    <w:rsid w:val="00B10C9B"/>
    <w:rsid w:val="00B117A0"/>
    <w:rsid w:val="00B14AC5"/>
    <w:rsid w:val="00B22601"/>
    <w:rsid w:val="00B25818"/>
    <w:rsid w:val="00B26257"/>
    <w:rsid w:val="00B321FD"/>
    <w:rsid w:val="00B40B98"/>
    <w:rsid w:val="00B45CE5"/>
    <w:rsid w:val="00B47027"/>
    <w:rsid w:val="00B50A1D"/>
    <w:rsid w:val="00B61E2B"/>
    <w:rsid w:val="00B6435A"/>
    <w:rsid w:val="00B667B7"/>
    <w:rsid w:val="00B71622"/>
    <w:rsid w:val="00B76B5E"/>
    <w:rsid w:val="00B77139"/>
    <w:rsid w:val="00B83C0F"/>
    <w:rsid w:val="00B92E09"/>
    <w:rsid w:val="00B95289"/>
    <w:rsid w:val="00B96DC8"/>
    <w:rsid w:val="00BA3280"/>
    <w:rsid w:val="00BA3AA5"/>
    <w:rsid w:val="00BA61A6"/>
    <w:rsid w:val="00BB2E51"/>
    <w:rsid w:val="00BB5320"/>
    <w:rsid w:val="00BB60F4"/>
    <w:rsid w:val="00BB6302"/>
    <w:rsid w:val="00BB71DC"/>
    <w:rsid w:val="00BC2EC3"/>
    <w:rsid w:val="00BC67DB"/>
    <w:rsid w:val="00BC68CC"/>
    <w:rsid w:val="00BD68C0"/>
    <w:rsid w:val="00BD6BE7"/>
    <w:rsid w:val="00BD6E5D"/>
    <w:rsid w:val="00BE6659"/>
    <w:rsid w:val="00BF1BAB"/>
    <w:rsid w:val="00BF515E"/>
    <w:rsid w:val="00C01557"/>
    <w:rsid w:val="00C077C9"/>
    <w:rsid w:val="00C21EBE"/>
    <w:rsid w:val="00C43F80"/>
    <w:rsid w:val="00C452C0"/>
    <w:rsid w:val="00C47B68"/>
    <w:rsid w:val="00C6186D"/>
    <w:rsid w:val="00C6492F"/>
    <w:rsid w:val="00C67C80"/>
    <w:rsid w:val="00C70721"/>
    <w:rsid w:val="00C801AF"/>
    <w:rsid w:val="00C93E31"/>
    <w:rsid w:val="00C96B6C"/>
    <w:rsid w:val="00CA3E7D"/>
    <w:rsid w:val="00CB1F39"/>
    <w:rsid w:val="00CB592E"/>
    <w:rsid w:val="00CB7F75"/>
    <w:rsid w:val="00CC7770"/>
    <w:rsid w:val="00CD35F5"/>
    <w:rsid w:val="00CD3BB7"/>
    <w:rsid w:val="00CD77C6"/>
    <w:rsid w:val="00CE29FF"/>
    <w:rsid w:val="00CE2ED2"/>
    <w:rsid w:val="00CE543D"/>
    <w:rsid w:val="00CE6FA4"/>
    <w:rsid w:val="00CF245E"/>
    <w:rsid w:val="00D01E59"/>
    <w:rsid w:val="00D06CA5"/>
    <w:rsid w:val="00D16266"/>
    <w:rsid w:val="00D21163"/>
    <w:rsid w:val="00D2202A"/>
    <w:rsid w:val="00D26F16"/>
    <w:rsid w:val="00D30EB4"/>
    <w:rsid w:val="00D31699"/>
    <w:rsid w:val="00D53C86"/>
    <w:rsid w:val="00D55989"/>
    <w:rsid w:val="00D62C35"/>
    <w:rsid w:val="00D84846"/>
    <w:rsid w:val="00D8724B"/>
    <w:rsid w:val="00D9770C"/>
    <w:rsid w:val="00DA0F3F"/>
    <w:rsid w:val="00DA6A55"/>
    <w:rsid w:val="00DB0883"/>
    <w:rsid w:val="00DB27AA"/>
    <w:rsid w:val="00DB53E3"/>
    <w:rsid w:val="00DC1DC7"/>
    <w:rsid w:val="00DC3DE4"/>
    <w:rsid w:val="00DE1B56"/>
    <w:rsid w:val="00DE7B86"/>
    <w:rsid w:val="00DF04EF"/>
    <w:rsid w:val="00DF21A3"/>
    <w:rsid w:val="00DF3601"/>
    <w:rsid w:val="00DF69E8"/>
    <w:rsid w:val="00E0165F"/>
    <w:rsid w:val="00E0492C"/>
    <w:rsid w:val="00E06137"/>
    <w:rsid w:val="00E1282D"/>
    <w:rsid w:val="00E14127"/>
    <w:rsid w:val="00E145D3"/>
    <w:rsid w:val="00E1767C"/>
    <w:rsid w:val="00E30B09"/>
    <w:rsid w:val="00E37AFD"/>
    <w:rsid w:val="00E37DBC"/>
    <w:rsid w:val="00E40BC3"/>
    <w:rsid w:val="00E443DD"/>
    <w:rsid w:val="00E50477"/>
    <w:rsid w:val="00E643EF"/>
    <w:rsid w:val="00E6668C"/>
    <w:rsid w:val="00E72338"/>
    <w:rsid w:val="00E74893"/>
    <w:rsid w:val="00E74A31"/>
    <w:rsid w:val="00E761CB"/>
    <w:rsid w:val="00E76B6A"/>
    <w:rsid w:val="00E8328E"/>
    <w:rsid w:val="00E879CD"/>
    <w:rsid w:val="00E906FA"/>
    <w:rsid w:val="00E973AC"/>
    <w:rsid w:val="00EA53A7"/>
    <w:rsid w:val="00EB06CC"/>
    <w:rsid w:val="00EB2A14"/>
    <w:rsid w:val="00EC06B8"/>
    <w:rsid w:val="00EC303F"/>
    <w:rsid w:val="00ED531C"/>
    <w:rsid w:val="00EE00DC"/>
    <w:rsid w:val="00EE177B"/>
    <w:rsid w:val="00EE4D85"/>
    <w:rsid w:val="00EE5332"/>
    <w:rsid w:val="00EE53E5"/>
    <w:rsid w:val="00EF2DEA"/>
    <w:rsid w:val="00EF3269"/>
    <w:rsid w:val="00EF3BC4"/>
    <w:rsid w:val="00EF5CAE"/>
    <w:rsid w:val="00EF7D5F"/>
    <w:rsid w:val="00F00EBA"/>
    <w:rsid w:val="00F034FC"/>
    <w:rsid w:val="00F11784"/>
    <w:rsid w:val="00F15DF4"/>
    <w:rsid w:val="00F267E2"/>
    <w:rsid w:val="00F340ED"/>
    <w:rsid w:val="00F65A09"/>
    <w:rsid w:val="00F72979"/>
    <w:rsid w:val="00F74BEA"/>
    <w:rsid w:val="00F7609D"/>
    <w:rsid w:val="00F86ADE"/>
    <w:rsid w:val="00F969C7"/>
    <w:rsid w:val="00FA1E6F"/>
    <w:rsid w:val="00FA6596"/>
    <w:rsid w:val="00FC2EB2"/>
    <w:rsid w:val="00FC77CE"/>
    <w:rsid w:val="00FD652E"/>
    <w:rsid w:val="00FE3A42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31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C67D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67D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67DB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67DB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4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D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3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701C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207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6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12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1A3"/>
  </w:style>
  <w:style w:type="paragraph" w:styleId="Footer">
    <w:name w:val="footer"/>
    <w:basedOn w:val="Normal"/>
    <w:link w:val="FooterChar"/>
    <w:uiPriority w:val="99"/>
    <w:unhideWhenUsed/>
    <w:rsid w:val="00DF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BC67D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67D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67DB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67DB"/>
    <w:rPr>
      <w:rFonts w:ascii="Calibri" w:hAnsi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4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D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3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701C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207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6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12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1A3"/>
  </w:style>
  <w:style w:type="paragraph" w:styleId="Footer">
    <w:name w:val="footer"/>
    <w:basedOn w:val="Normal"/>
    <w:link w:val="FooterChar"/>
    <w:uiPriority w:val="99"/>
    <w:unhideWhenUsed/>
    <w:rsid w:val="00DF2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yalls@westernsydney.edu.au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85F2-CD96-4298-B41E-611E1CB3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511B4E83.dotm</Template>
  <TotalTime>0</TotalTime>
  <Pages>15</Pages>
  <Words>7482</Words>
  <Characters>42648</Characters>
  <Application>Microsoft Office Word</Application>
  <DocSecurity>4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Sydney</Company>
  <LinksUpToDate>false</LinksUpToDate>
  <CharactersWithSpaces>50030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Ryalls</dc:creator>
  <cp:lastModifiedBy>Clare Bilton</cp:lastModifiedBy>
  <cp:revision>2</cp:revision>
  <cp:lastPrinted>2017-02-09T01:48:00Z</cp:lastPrinted>
  <dcterms:created xsi:type="dcterms:W3CDTF">2017-03-02T09:28:00Z</dcterms:created>
  <dcterms:modified xsi:type="dcterms:W3CDTF">2017-03-02T09:28:00Z</dcterms:modified>
</cp:coreProperties>
</file>