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81B" w:rsidRPr="00C6253D" w:rsidRDefault="0088081B" w:rsidP="006908AA">
      <w:pPr>
        <w:pStyle w:val="Inter"/>
        <w:rPr>
          <w:b/>
        </w:rPr>
      </w:pPr>
      <w:r w:rsidRPr="00C6253D">
        <w:rPr>
          <w:b/>
        </w:rPr>
        <w:t xml:space="preserve">Quantitative Reconstruction of Peatland Hydrological Regime </w:t>
      </w:r>
      <w:r w:rsidR="00224AF6">
        <w:rPr>
          <w:b/>
        </w:rPr>
        <w:t>with</w:t>
      </w:r>
      <w:r w:rsidR="00224AF6" w:rsidRPr="00C6253D">
        <w:rPr>
          <w:b/>
        </w:rPr>
        <w:t xml:space="preserve"> </w:t>
      </w:r>
      <w:r w:rsidRPr="00C6253D">
        <w:rPr>
          <w:b/>
        </w:rPr>
        <w:t xml:space="preserve">Fossil Testate Amoebae </w:t>
      </w:r>
      <w:r w:rsidR="006537AE" w:rsidRPr="00C6253D">
        <w:rPr>
          <w:b/>
        </w:rPr>
        <w:t>Communitie</w:t>
      </w:r>
      <w:r w:rsidR="002B5240" w:rsidRPr="00C6253D">
        <w:rPr>
          <w:b/>
        </w:rPr>
        <w:t>s</w:t>
      </w:r>
    </w:p>
    <w:p w:rsidR="00173815" w:rsidRPr="00C6253D" w:rsidRDefault="0088081B" w:rsidP="006908AA">
      <w:pPr>
        <w:pStyle w:val="Inter"/>
        <w:rPr>
          <w:i/>
        </w:rPr>
      </w:pPr>
      <w:proofErr w:type="gramStart"/>
      <w:r w:rsidRPr="00C6253D">
        <w:rPr>
          <w:i/>
        </w:rPr>
        <w:t>A. N. Tsyganov</w:t>
      </w:r>
      <w:r w:rsidR="00DF1805" w:rsidRPr="00C6253D">
        <w:rPr>
          <w:i/>
          <w:vertAlign w:val="superscript"/>
        </w:rPr>
        <w:t>a</w:t>
      </w:r>
      <w:r w:rsidRPr="00C6253D">
        <w:rPr>
          <w:i/>
          <w:vertAlign w:val="superscript"/>
        </w:rPr>
        <w:t>*</w:t>
      </w:r>
      <w:r w:rsidR="00173815" w:rsidRPr="00C6253D">
        <w:rPr>
          <w:i/>
        </w:rPr>
        <w:t>,</w:t>
      </w:r>
      <w:r w:rsidR="00A12474" w:rsidRPr="00C6253D">
        <w:rPr>
          <w:i/>
        </w:rPr>
        <w:t xml:space="preserve"> </w:t>
      </w:r>
      <w:r w:rsidRPr="00C6253D">
        <w:rPr>
          <w:i/>
        </w:rPr>
        <w:t>K. V. Babeshko</w:t>
      </w:r>
      <w:r w:rsidR="00DF1805" w:rsidRPr="00C6253D">
        <w:rPr>
          <w:i/>
          <w:vertAlign w:val="superscript"/>
        </w:rPr>
        <w:t>a</w:t>
      </w:r>
      <w:r w:rsidR="00173815" w:rsidRPr="00C6253D">
        <w:rPr>
          <w:i/>
        </w:rPr>
        <w:t>,</w:t>
      </w:r>
      <w:r w:rsidR="00A12474" w:rsidRPr="00C6253D">
        <w:rPr>
          <w:i/>
        </w:rPr>
        <w:t xml:space="preserve"> </w:t>
      </w:r>
      <w:r w:rsidRPr="00C6253D">
        <w:rPr>
          <w:i/>
        </w:rPr>
        <w:t>E. Yu.</w:t>
      </w:r>
      <w:proofErr w:type="gramEnd"/>
      <w:r w:rsidRPr="00C6253D">
        <w:rPr>
          <w:i/>
        </w:rPr>
        <w:t xml:space="preserve"> Novenko</w:t>
      </w:r>
      <w:r w:rsidR="00DF1805" w:rsidRPr="00C6253D">
        <w:rPr>
          <w:i/>
          <w:vertAlign w:val="superscript"/>
        </w:rPr>
        <w:t>b</w:t>
      </w:r>
      <w:r w:rsidR="00173815" w:rsidRPr="00C6253D">
        <w:rPr>
          <w:i/>
        </w:rPr>
        <w:t>,</w:t>
      </w:r>
      <w:r w:rsidR="00A12474" w:rsidRPr="00C6253D">
        <w:rPr>
          <w:i/>
        </w:rPr>
        <w:t xml:space="preserve"> </w:t>
      </w:r>
      <w:r w:rsidRPr="00C6253D">
        <w:rPr>
          <w:i/>
        </w:rPr>
        <w:t>E. A. Malysheva</w:t>
      </w:r>
      <w:r w:rsidR="00DF1805" w:rsidRPr="00C6253D">
        <w:rPr>
          <w:i/>
          <w:vertAlign w:val="superscript"/>
        </w:rPr>
        <w:t>a</w:t>
      </w:r>
      <w:r w:rsidR="00173815" w:rsidRPr="00C6253D">
        <w:rPr>
          <w:i/>
        </w:rPr>
        <w:t xml:space="preserve">, </w:t>
      </w:r>
      <w:r w:rsidR="006908AA" w:rsidRPr="00C6253D">
        <w:rPr>
          <w:i/>
        </w:rPr>
        <w:t>R. J. Payne</w:t>
      </w:r>
      <w:r w:rsidR="00DF1805" w:rsidRPr="00C6253D">
        <w:rPr>
          <w:i/>
          <w:vertAlign w:val="superscript"/>
        </w:rPr>
        <w:t>a</w:t>
      </w:r>
      <w:proofErr w:type="gramStart"/>
      <w:r w:rsidR="005C46F8" w:rsidRPr="00C6253D">
        <w:rPr>
          <w:i/>
          <w:vertAlign w:val="superscript"/>
        </w:rPr>
        <w:t>,</w:t>
      </w:r>
      <w:r w:rsidR="00DF1805" w:rsidRPr="00C6253D">
        <w:rPr>
          <w:i/>
          <w:vertAlign w:val="superscript"/>
        </w:rPr>
        <w:t>b</w:t>
      </w:r>
      <w:proofErr w:type="gramEnd"/>
      <w:r w:rsidR="001A66AC" w:rsidRPr="00C6253D">
        <w:rPr>
          <w:i/>
        </w:rPr>
        <w:t xml:space="preserve">, </w:t>
      </w:r>
      <w:r w:rsidRPr="00C6253D">
        <w:rPr>
          <w:i/>
        </w:rPr>
        <w:t xml:space="preserve">and Yu. A. </w:t>
      </w:r>
      <w:proofErr w:type="spellStart"/>
      <w:r w:rsidRPr="00C6253D">
        <w:rPr>
          <w:i/>
        </w:rPr>
        <w:t>Mazei</w:t>
      </w:r>
      <w:r w:rsidR="00DF1805" w:rsidRPr="00C6253D">
        <w:rPr>
          <w:i/>
          <w:vertAlign w:val="superscript"/>
        </w:rPr>
        <w:t>a</w:t>
      </w:r>
      <w:proofErr w:type="gramStart"/>
      <w:r w:rsidR="00DF1805" w:rsidRPr="00C6253D">
        <w:rPr>
          <w:i/>
          <w:vertAlign w:val="superscript"/>
        </w:rPr>
        <w:t>,b</w:t>
      </w:r>
      <w:proofErr w:type="spellEnd"/>
      <w:proofErr w:type="gramEnd"/>
    </w:p>
    <w:p w:rsidR="005C46F8" w:rsidRPr="00C6253D" w:rsidRDefault="00DF1805" w:rsidP="006908AA">
      <w:pPr>
        <w:pStyle w:val="Inter"/>
      </w:pPr>
      <w:proofErr w:type="gramStart"/>
      <w:r w:rsidRPr="00C6253D">
        <w:rPr>
          <w:i/>
          <w:vertAlign w:val="superscript"/>
        </w:rPr>
        <w:t>a</w:t>
      </w:r>
      <w:r w:rsidR="0088081B" w:rsidRPr="00C6253D">
        <w:rPr>
          <w:i/>
        </w:rPr>
        <w:t>Penza</w:t>
      </w:r>
      <w:proofErr w:type="gramEnd"/>
      <w:r w:rsidR="0088081B" w:rsidRPr="00C6253D">
        <w:rPr>
          <w:i/>
        </w:rPr>
        <w:t xml:space="preserve"> State University, Penza, </w:t>
      </w:r>
      <w:r w:rsidR="005C46F8" w:rsidRPr="00C6253D">
        <w:rPr>
          <w:i/>
        </w:rPr>
        <w:t xml:space="preserve">440026 </w:t>
      </w:r>
      <w:r w:rsidR="0088081B" w:rsidRPr="00C6253D">
        <w:rPr>
          <w:i/>
        </w:rPr>
        <w:t>Russia</w:t>
      </w:r>
      <w:r w:rsidR="005C46F8" w:rsidRPr="00C6253D">
        <w:t xml:space="preserve"> </w:t>
      </w:r>
    </w:p>
    <w:p w:rsidR="00173815" w:rsidRPr="00C6253D" w:rsidRDefault="00DF1805" w:rsidP="006908AA">
      <w:pPr>
        <w:pStyle w:val="Inter"/>
        <w:rPr>
          <w:i/>
        </w:rPr>
      </w:pPr>
      <w:proofErr w:type="gramStart"/>
      <w:r w:rsidRPr="00C6253D">
        <w:rPr>
          <w:i/>
          <w:vertAlign w:val="superscript"/>
        </w:rPr>
        <w:t>b</w:t>
      </w:r>
      <w:r w:rsidR="0088081B" w:rsidRPr="00C6253D">
        <w:rPr>
          <w:i/>
        </w:rPr>
        <w:t>Moscow</w:t>
      </w:r>
      <w:proofErr w:type="gramEnd"/>
      <w:r w:rsidR="0088081B" w:rsidRPr="00C6253D">
        <w:rPr>
          <w:i/>
        </w:rPr>
        <w:t xml:space="preserve"> State University, Moscow, </w:t>
      </w:r>
      <w:r w:rsidR="005C46F8" w:rsidRPr="00C6253D">
        <w:rPr>
          <w:i/>
        </w:rPr>
        <w:t xml:space="preserve">119991 </w:t>
      </w:r>
      <w:r w:rsidR="0088081B" w:rsidRPr="00C6253D">
        <w:rPr>
          <w:i/>
        </w:rPr>
        <w:t>Russia</w:t>
      </w:r>
    </w:p>
    <w:p w:rsidR="00173815" w:rsidRPr="00C6253D" w:rsidRDefault="00DF1805" w:rsidP="006908AA">
      <w:pPr>
        <w:pStyle w:val="Inter"/>
        <w:rPr>
          <w:i/>
        </w:rPr>
      </w:pPr>
      <w:proofErr w:type="gramStart"/>
      <w:r w:rsidRPr="00C6253D">
        <w:rPr>
          <w:i/>
          <w:vertAlign w:val="superscript"/>
        </w:rPr>
        <w:t>c</w:t>
      </w:r>
      <w:r w:rsidR="0088081B" w:rsidRPr="00C6253D">
        <w:rPr>
          <w:i/>
        </w:rPr>
        <w:t>University</w:t>
      </w:r>
      <w:proofErr w:type="gramEnd"/>
      <w:r w:rsidR="0088081B" w:rsidRPr="00C6253D">
        <w:rPr>
          <w:i/>
        </w:rPr>
        <w:t xml:space="preserve"> of York, Heslington, York YO10 5DD, UK </w:t>
      </w:r>
    </w:p>
    <w:p w:rsidR="00C84773" w:rsidRPr="00C6253D" w:rsidRDefault="00177C51" w:rsidP="006908AA">
      <w:pPr>
        <w:pStyle w:val="Inter"/>
      </w:pPr>
      <w:r w:rsidRPr="00C6253D">
        <w:t>*</w:t>
      </w:r>
      <w:r w:rsidR="00C84773" w:rsidRPr="00C6253D">
        <w:t xml:space="preserve">e-mail: </w:t>
      </w:r>
      <w:hyperlink r:id="rId8" w:history="1">
        <w:r w:rsidR="00C84773" w:rsidRPr="00C6253D">
          <w:rPr>
            <w:rStyle w:val="a6"/>
            <w:color w:val="auto"/>
            <w:u w:val="none"/>
          </w:rPr>
          <w:t>andrey.tsyganov@bk.ru</w:t>
        </w:r>
      </w:hyperlink>
    </w:p>
    <w:p w:rsidR="006908AA" w:rsidRPr="00C6253D" w:rsidRDefault="006908AA" w:rsidP="006908AA">
      <w:pPr>
        <w:pStyle w:val="Inter"/>
      </w:pPr>
    </w:p>
    <w:p w:rsidR="00177C51" w:rsidRPr="00C6253D" w:rsidRDefault="00177C51" w:rsidP="006908AA">
      <w:pPr>
        <w:pStyle w:val="Inter"/>
      </w:pPr>
      <w:r w:rsidRPr="00C6253D">
        <w:t>Received November 21, 2015</w:t>
      </w:r>
    </w:p>
    <w:p w:rsidR="006908AA" w:rsidRPr="00C6253D" w:rsidRDefault="006908AA" w:rsidP="006908AA">
      <w:pPr>
        <w:pStyle w:val="Inter"/>
        <w:rPr>
          <w:sz w:val="24"/>
          <w:szCs w:val="24"/>
        </w:rPr>
      </w:pPr>
    </w:p>
    <w:p w:rsidR="005725B2" w:rsidRPr="00C6253D" w:rsidRDefault="006908AA" w:rsidP="00177C51">
      <w:pPr>
        <w:pStyle w:val="Inter"/>
      </w:pPr>
      <w:r w:rsidRPr="00C6253D">
        <w:rPr>
          <w:rFonts w:cs="Arial"/>
          <w:b/>
          <w:szCs w:val="28"/>
        </w:rPr>
        <w:t>Abstract—</w:t>
      </w:r>
      <w:proofErr w:type="gramStart"/>
      <w:r w:rsidR="00177C51" w:rsidRPr="00C6253D">
        <w:t>The</w:t>
      </w:r>
      <w:proofErr w:type="gramEnd"/>
      <w:r w:rsidR="00177C51" w:rsidRPr="00C6253D">
        <w:t xml:space="preserve"> effect of bog water </w:t>
      </w:r>
      <w:r w:rsidR="003D4768" w:rsidRPr="00C6253D">
        <w:t>table</w:t>
      </w:r>
      <w:r w:rsidR="00177C51" w:rsidRPr="00C6253D">
        <w:t xml:space="preserve"> on the species structure of </w:t>
      </w:r>
      <w:r w:rsidR="00C07F90" w:rsidRPr="00C6253D">
        <w:t xml:space="preserve">sphagnobiontic testate amoebae </w:t>
      </w:r>
      <w:r w:rsidR="006537AE" w:rsidRPr="00C6253D">
        <w:t>communitie</w:t>
      </w:r>
      <w:r w:rsidR="002B5240" w:rsidRPr="00C6253D">
        <w:t>s</w:t>
      </w:r>
      <w:r w:rsidR="00C07F90" w:rsidRPr="00C6253D">
        <w:t xml:space="preserve"> has been studied in peatland ecosystems of European Russia. On this basis, a </w:t>
      </w:r>
      <w:r w:rsidR="006C1DDF">
        <w:t>transfer function</w:t>
      </w:r>
      <w:r w:rsidR="006C1DDF" w:rsidRPr="00C6253D">
        <w:t xml:space="preserve"> </w:t>
      </w:r>
      <w:r w:rsidR="00C07F90" w:rsidRPr="00C6253D">
        <w:t xml:space="preserve">(model) for quantitative </w:t>
      </w:r>
      <w:proofErr w:type="spellStart"/>
      <w:r w:rsidR="00C07F90" w:rsidRPr="00C6253D">
        <w:t>paleoreconstructions</w:t>
      </w:r>
      <w:proofErr w:type="spellEnd"/>
      <w:r w:rsidR="00C07F90" w:rsidRPr="00C6253D">
        <w:t xml:space="preserve"> has been </w:t>
      </w:r>
      <w:proofErr w:type="spellStart"/>
      <w:r w:rsidR="006C1DDF">
        <w:t>develped</w:t>
      </w:r>
      <w:proofErr w:type="spellEnd"/>
      <w:r w:rsidR="006F67C0" w:rsidRPr="00C6253D">
        <w:t xml:space="preserve">. </w:t>
      </w:r>
      <w:r w:rsidR="00F86BE0" w:rsidRPr="00C6253D">
        <w:t xml:space="preserve">This involved the formation of a training </w:t>
      </w:r>
      <w:r w:rsidR="006537AE" w:rsidRPr="00C6253D">
        <w:t>dataset</w:t>
      </w:r>
      <w:r w:rsidR="00F86BE0" w:rsidRPr="00C6253D">
        <w:t xml:space="preserve">, construction of models, and testing </w:t>
      </w:r>
      <w:proofErr w:type="spellStart"/>
      <w:r w:rsidR="0047604F">
        <w:t>thier</w:t>
      </w:r>
      <w:proofErr w:type="spellEnd"/>
      <w:r w:rsidR="0047604F">
        <w:t xml:space="preserve"> performance</w:t>
      </w:r>
      <w:r w:rsidR="009D46BC" w:rsidRPr="00C6253D">
        <w:t xml:space="preserve">. As a result, the model </w:t>
      </w:r>
      <w:r w:rsidR="00874D66" w:rsidRPr="00C6253D">
        <w:t xml:space="preserve">constructed by </w:t>
      </w:r>
      <w:r w:rsidR="005725B2" w:rsidRPr="00C6253D">
        <w:t xml:space="preserve">weighted averaging regression has </w:t>
      </w:r>
      <w:proofErr w:type="gramStart"/>
      <w:r w:rsidR="005725B2" w:rsidRPr="00C6253D">
        <w:t>been</w:t>
      </w:r>
      <w:proofErr w:type="gramEnd"/>
      <w:r w:rsidR="005725B2" w:rsidRPr="00C6253D">
        <w:t xml:space="preserve"> adopted as optimal.</w:t>
      </w:r>
    </w:p>
    <w:p w:rsidR="005725B2" w:rsidRPr="00C6253D" w:rsidRDefault="005725B2" w:rsidP="00177C51">
      <w:pPr>
        <w:pStyle w:val="Inter"/>
      </w:pPr>
      <w:r w:rsidRPr="00C6253D">
        <w:rPr>
          <w:i/>
        </w:rPr>
        <w:t>Keywords:</w:t>
      </w:r>
      <w:r w:rsidR="00BA774A">
        <w:t xml:space="preserve"> transfer function</w:t>
      </w:r>
      <w:r w:rsidRPr="00C6253D">
        <w:t>, testate amoebae, paleoecological reconstruction, peatland ecosystems</w:t>
      </w:r>
    </w:p>
    <w:p w:rsidR="005725B2" w:rsidRPr="00C6253D" w:rsidRDefault="005725B2" w:rsidP="006908AA">
      <w:pPr>
        <w:pStyle w:val="Inter"/>
      </w:pPr>
    </w:p>
    <w:p w:rsidR="00946FFB" w:rsidRPr="00C6253D" w:rsidRDefault="005725B2" w:rsidP="006908AA">
      <w:pPr>
        <w:pStyle w:val="Inter"/>
      </w:pPr>
      <w:r w:rsidRPr="00C6253D">
        <w:t xml:space="preserve">Analysis of the historical dynamics of climate and ecosystems is necessary for estimating possible future climate changes and their effects on the environment and biota. </w:t>
      </w:r>
      <w:r w:rsidR="00DF1FD0" w:rsidRPr="00C6253D">
        <w:t xml:space="preserve">A major role in </w:t>
      </w:r>
      <w:r w:rsidR="000413A1" w:rsidRPr="00C6253D">
        <w:t>this research</w:t>
      </w:r>
      <w:r w:rsidR="00DF1FD0" w:rsidRPr="00C6253D">
        <w:t xml:space="preserve"> is played by paleoreconstruction methods based on the use of indicator organisms that </w:t>
      </w:r>
      <w:r w:rsidR="00E01D8D" w:rsidRPr="00C6253D">
        <w:t xml:space="preserve">respond to changes in climatic or ecological </w:t>
      </w:r>
      <w:r w:rsidR="0047604F">
        <w:t>characteristics</w:t>
      </w:r>
      <w:r w:rsidR="0047604F" w:rsidRPr="00C6253D">
        <w:t xml:space="preserve"> </w:t>
      </w:r>
      <w:r w:rsidR="00E01D8D" w:rsidRPr="00C6253D">
        <w:t xml:space="preserve">and are well preserved as fossils </w:t>
      </w:r>
      <w:r w:rsidR="00555CE7" w:rsidRPr="00C6253D">
        <w:t>[1]</w:t>
      </w:r>
      <w:r w:rsidR="00173815" w:rsidRPr="00C6253D">
        <w:t xml:space="preserve">. </w:t>
      </w:r>
      <w:r w:rsidR="00946FFB" w:rsidRPr="00C6253D">
        <w:t>Such b</w:t>
      </w:r>
      <w:r w:rsidR="000413A1" w:rsidRPr="00C6253D">
        <w:t xml:space="preserve">iological indicators include plant remains, pollen, spores, seeds, foraminifers, diatoms, chironomid larvae, etc. </w:t>
      </w:r>
      <w:r w:rsidR="00BC7F3F" w:rsidRPr="00C6253D">
        <w:t xml:space="preserve">Modern approaches to paleoreconstruction involve the search for new indicator species and development of methods for quantitatively reconstructing </w:t>
      </w:r>
      <w:r w:rsidR="00946FFB" w:rsidRPr="00C6253D">
        <w:t>characteristics of the environment.</w:t>
      </w:r>
    </w:p>
    <w:p w:rsidR="007951AB" w:rsidRPr="00C6253D" w:rsidRDefault="003A0861" w:rsidP="006908AA">
      <w:pPr>
        <w:pStyle w:val="Inter"/>
      </w:pPr>
      <w:r w:rsidRPr="00C6253D">
        <w:t xml:space="preserve">Testate amoebae have been widely used in recent studies on reconstructing hydrological </w:t>
      </w:r>
      <w:r w:rsidR="00D10EE2" w:rsidRPr="00C6253D">
        <w:t xml:space="preserve">characteristics of peatland ecosystems </w:t>
      </w:r>
      <w:r w:rsidR="009E580C" w:rsidRPr="00C6253D">
        <w:t>[2]</w:t>
      </w:r>
      <w:r w:rsidR="00173815" w:rsidRPr="00C6253D">
        <w:t xml:space="preserve">. </w:t>
      </w:r>
      <w:r w:rsidR="00D10EE2" w:rsidRPr="00C6253D">
        <w:t xml:space="preserve">Testate amoebae, or testaceans, are a group of Protozoa that produce an external shell (test). These organisms are almost ubiquitous and play an important role in the </w:t>
      </w:r>
      <w:proofErr w:type="spellStart"/>
      <w:r w:rsidR="00D10EE2" w:rsidRPr="00C6253D">
        <w:t>detrital</w:t>
      </w:r>
      <w:proofErr w:type="spellEnd"/>
      <w:r w:rsidR="00D10EE2" w:rsidRPr="00C6253D">
        <w:t xml:space="preserve"> food </w:t>
      </w:r>
      <w:r w:rsidR="0047604F">
        <w:t>webs</w:t>
      </w:r>
      <w:r w:rsidR="0047604F" w:rsidRPr="00C6253D">
        <w:t xml:space="preserve"> </w:t>
      </w:r>
      <w:r w:rsidR="00D10EE2" w:rsidRPr="00C6253D">
        <w:t xml:space="preserve">of soil, aquatic, and peatland ecosystems </w:t>
      </w:r>
      <w:r w:rsidR="009E580C" w:rsidRPr="00C6253D">
        <w:t>[3]</w:t>
      </w:r>
      <w:r w:rsidR="00173815" w:rsidRPr="00C6253D">
        <w:t xml:space="preserve">. </w:t>
      </w:r>
      <w:r w:rsidR="00D10EE2" w:rsidRPr="00C6253D">
        <w:t xml:space="preserve">They sensitively respond to changes in local hydrology </w:t>
      </w:r>
      <w:r w:rsidR="007951AB" w:rsidRPr="00C6253D">
        <w:t xml:space="preserve">and are resistant to decomposition, being preserved in peat and bottom </w:t>
      </w:r>
      <w:r w:rsidR="007951AB" w:rsidRPr="00C6253D">
        <w:lastRenderedPageBreak/>
        <w:t>sediments of bogs and water bodies. These properties make testate amoebae valuable for bioindication and paleoreconstruction research that can contribute to present-day knowledge of climate dynamics and ecosystem evolution.</w:t>
      </w:r>
    </w:p>
    <w:p w:rsidR="000437F7" w:rsidRPr="00C6253D" w:rsidRDefault="00AE200B" w:rsidP="006908AA">
      <w:pPr>
        <w:pStyle w:val="Inter"/>
      </w:pPr>
      <w:r w:rsidRPr="00C6253D">
        <w:t xml:space="preserve">Several approaches to quantitative paleoreconstruction are known, with all of them involving two basic stages </w:t>
      </w:r>
      <w:r w:rsidR="009E580C" w:rsidRPr="00C6253D">
        <w:t>[1]</w:t>
      </w:r>
      <w:r w:rsidR="00173815" w:rsidRPr="00C6253D">
        <w:t xml:space="preserve">. </w:t>
      </w:r>
      <w:r w:rsidRPr="00C6253D">
        <w:t xml:space="preserve">The first stage deals with modeling the relationships between environmental parameters and the structure of </w:t>
      </w:r>
      <w:r w:rsidR="006537AE" w:rsidRPr="00C6253D">
        <w:t>communities</w:t>
      </w:r>
      <w:r w:rsidRPr="00C6253D">
        <w:t xml:space="preserve"> of indicator organisms on the basis of data on the </w:t>
      </w:r>
      <w:r w:rsidR="000B6CFF">
        <w:t>modern</w:t>
      </w:r>
      <w:r w:rsidRPr="00C6253D">
        <w:t xml:space="preserve"> distribution of these species depending on known characteristics of the environment </w:t>
      </w:r>
      <w:r w:rsidR="00177C51" w:rsidRPr="00C6253D">
        <w:t>(</w:t>
      </w:r>
      <w:r w:rsidR="00A005B1">
        <w:t xml:space="preserve">transfer </w:t>
      </w:r>
      <w:proofErr w:type="spellStart"/>
      <w:proofErr w:type="gramStart"/>
      <w:r w:rsidR="00A005B1">
        <w:t>fucntion</w:t>
      </w:r>
      <w:proofErr w:type="spellEnd"/>
      <w:r w:rsidR="006537AE" w:rsidRPr="00C6253D">
        <w:t>,</w:t>
      </w:r>
      <w:proofErr w:type="gramEnd"/>
      <w:r w:rsidR="006537AE" w:rsidRPr="00C6253D">
        <w:t xml:space="preserve"> or training </w:t>
      </w:r>
      <w:r w:rsidRPr="00C6253D">
        <w:t>dataset</w:t>
      </w:r>
      <w:r w:rsidR="00173815" w:rsidRPr="00C6253D">
        <w:t xml:space="preserve">). </w:t>
      </w:r>
      <w:r w:rsidRPr="00C6253D">
        <w:t>Methods of regression analysis are usually</w:t>
      </w:r>
      <w:r w:rsidR="001C29DE" w:rsidRPr="00C6253D">
        <w:t xml:space="preserve"> used for this purpose. At the second stage, the resulting model (i.e., the dependence revealed at the first stage) is used to reconstruct characteristics of the environment based on </w:t>
      </w:r>
      <w:r w:rsidR="00801B3C" w:rsidRPr="00C6253D">
        <w:t xml:space="preserve">the structure of fossil </w:t>
      </w:r>
      <w:r w:rsidR="002B5240" w:rsidRPr="00C6253D">
        <w:t>assemblages</w:t>
      </w:r>
      <w:r w:rsidR="00801B3C" w:rsidRPr="00C6253D">
        <w:t>. In fact, this is a calibration task [4], and this is why the above model is referred to as</w:t>
      </w:r>
      <w:r w:rsidR="000B6CFF">
        <w:t xml:space="preserve"> a</w:t>
      </w:r>
      <w:r w:rsidR="00801B3C" w:rsidRPr="00C6253D">
        <w:t xml:space="preserve"> calibration model. The existing methods of reconstruction </w:t>
      </w:r>
      <w:r w:rsidR="0035389E" w:rsidRPr="00C6253D">
        <w:t>differ mainly in the type o</w:t>
      </w:r>
      <w:r w:rsidR="00801B3C" w:rsidRPr="00C6253D">
        <w:t xml:space="preserve">f functional dependence that </w:t>
      </w:r>
      <w:r w:rsidR="000437F7" w:rsidRPr="00C6253D">
        <w:t xml:space="preserve">they </w:t>
      </w:r>
      <w:r w:rsidR="00801B3C" w:rsidRPr="00C6253D">
        <w:t>can reconstruct</w:t>
      </w:r>
      <w:r w:rsidR="000437F7" w:rsidRPr="00C6253D">
        <w:t xml:space="preserve"> (</w:t>
      </w:r>
      <w:r w:rsidR="00177C51" w:rsidRPr="00C6253D">
        <w:t xml:space="preserve">linear, unimodal, or </w:t>
      </w:r>
      <w:r w:rsidR="000437F7" w:rsidRPr="00C6253D">
        <w:t>having no definite pattern).</w:t>
      </w:r>
    </w:p>
    <w:p w:rsidR="00173815" w:rsidRPr="00C6253D" w:rsidRDefault="000437F7" w:rsidP="006908AA">
      <w:pPr>
        <w:pStyle w:val="Inter"/>
      </w:pPr>
      <w:r w:rsidRPr="00C6253D">
        <w:t xml:space="preserve">To date, about 20 regional </w:t>
      </w:r>
      <w:r w:rsidR="00A005B1">
        <w:t>transfer functions</w:t>
      </w:r>
      <w:r w:rsidRPr="00C6253D">
        <w:t xml:space="preserve"> based on </w:t>
      </w:r>
      <w:proofErr w:type="spellStart"/>
      <w:r w:rsidRPr="00C6253D">
        <w:t>testacean</w:t>
      </w:r>
      <w:proofErr w:type="spellEnd"/>
      <w:r w:rsidRPr="00C6253D">
        <w:t xml:space="preserve"> analysis have been </w:t>
      </w:r>
      <w:r w:rsidR="0035389E" w:rsidRPr="00C6253D">
        <w:t>developed</w:t>
      </w:r>
      <w:r w:rsidRPr="00C6253D">
        <w:t xml:space="preserve"> for Europe </w:t>
      </w:r>
      <w:r w:rsidR="009E580C" w:rsidRPr="00C6253D">
        <w:t>[2]</w:t>
      </w:r>
      <w:r w:rsidR="00C948BE" w:rsidRPr="00C6253D">
        <w:t xml:space="preserve">, </w:t>
      </w:r>
      <w:r w:rsidRPr="00C6253D">
        <w:t>North America</w:t>
      </w:r>
      <w:r w:rsidR="00173815" w:rsidRPr="00C6253D">
        <w:t xml:space="preserve"> </w:t>
      </w:r>
      <w:r w:rsidR="009E580C" w:rsidRPr="00C6253D">
        <w:t>[5]</w:t>
      </w:r>
      <w:r w:rsidR="00173815" w:rsidRPr="00C6253D">
        <w:t xml:space="preserve">, </w:t>
      </w:r>
      <w:r w:rsidRPr="00C6253D">
        <w:t xml:space="preserve">and some regions of China </w:t>
      </w:r>
      <w:r w:rsidR="009E580C" w:rsidRPr="00C6253D">
        <w:t>[6]</w:t>
      </w:r>
      <w:r w:rsidR="00173815" w:rsidRPr="00C6253D">
        <w:t xml:space="preserve">. </w:t>
      </w:r>
      <w:r w:rsidRPr="00C6253D">
        <w:t>The data on the state of peatland ecosystems obtained with these models are widely used for paleoreconstructions in combination with data based on the use of other indicator groups, which allows more accurate results to be obtained. However, since the actual ecological niches o</w:t>
      </w:r>
      <w:r w:rsidR="0035389E" w:rsidRPr="00C6253D">
        <w:t>f</w:t>
      </w:r>
      <w:r w:rsidRPr="00C6253D">
        <w:t xml:space="preserve"> indicator organisms depend on local conditions </w:t>
      </w:r>
      <w:r w:rsidR="009E580C" w:rsidRPr="00C6253D">
        <w:t>[</w:t>
      </w:r>
      <w:r w:rsidR="00F60076" w:rsidRPr="00C6253D">
        <w:t>3</w:t>
      </w:r>
      <w:r w:rsidR="009E580C" w:rsidRPr="00C6253D">
        <w:t>]</w:t>
      </w:r>
      <w:r w:rsidR="00173815" w:rsidRPr="00C6253D">
        <w:t xml:space="preserve">, </w:t>
      </w:r>
      <w:r w:rsidR="00A005B1">
        <w:t>transfer functions</w:t>
      </w:r>
      <w:r w:rsidRPr="00C6253D">
        <w:t xml:space="preserve"> for a certain region </w:t>
      </w:r>
      <w:r w:rsidR="004B10BB" w:rsidRPr="00C6253D">
        <w:t>are inapplicable to regions with different climatic conditions.</w:t>
      </w:r>
    </w:p>
    <w:p w:rsidR="00C20407" w:rsidRPr="00C6253D" w:rsidRDefault="004B10BB" w:rsidP="006908AA">
      <w:pPr>
        <w:pStyle w:val="Inter"/>
      </w:pPr>
      <w:r w:rsidRPr="00C6253D">
        <w:t xml:space="preserve">Testate amoebae have been used as indicator species in paleoecological studies performed in the territory of Russia </w:t>
      </w:r>
      <w:r w:rsidR="00F60076" w:rsidRPr="00C6253D">
        <w:t>[7,</w:t>
      </w:r>
      <w:r w:rsidRPr="00C6253D">
        <w:t xml:space="preserve"> </w:t>
      </w:r>
      <w:r w:rsidR="00F60076" w:rsidRPr="00C6253D">
        <w:t>8]</w:t>
      </w:r>
      <w:r w:rsidRPr="00C6253D">
        <w:t xml:space="preserve">, and their hydrological preferences have been evaluated quantitatively </w:t>
      </w:r>
      <w:r w:rsidR="00F60076" w:rsidRPr="00C6253D">
        <w:t>[9]</w:t>
      </w:r>
      <w:r w:rsidRPr="00C6253D">
        <w:t xml:space="preserve">. However, their applicability to quantitative reconstructions by modern methods </w:t>
      </w:r>
      <w:r w:rsidR="0047604F" w:rsidRPr="00C6253D">
        <w:t>ha</w:t>
      </w:r>
      <w:r w:rsidR="0047604F">
        <w:t>s</w:t>
      </w:r>
      <w:r w:rsidR="0047604F" w:rsidRPr="00C6253D">
        <w:t xml:space="preserve"> </w:t>
      </w:r>
      <w:r w:rsidRPr="00C6253D">
        <w:t xml:space="preserve">not yet been evaluated comprehensively. There are only a few publications </w:t>
      </w:r>
      <w:r w:rsidR="002F2AB2" w:rsidRPr="00C6253D">
        <w:t xml:space="preserve">on the use of testate amoebae for quantitative paleoreconstruction of hydrological conditions in peatland ecosystems of Western Siberia </w:t>
      </w:r>
      <w:r w:rsidR="00F60076" w:rsidRPr="00C6253D">
        <w:t>[10,</w:t>
      </w:r>
      <w:r w:rsidRPr="00C6253D">
        <w:t xml:space="preserve"> </w:t>
      </w:r>
      <w:r w:rsidR="00F60076" w:rsidRPr="00C6253D">
        <w:t>11]</w:t>
      </w:r>
      <w:r w:rsidR="00173815" w:rsidRPr="00C6253D">
        <w:t xml:space="preserve">. </w:t>
      </w:r>
    </w:p>
    <w:p w:rsidR="00E125CC" w:rsidRPr="00C6253D" w:rsidRDefault="002F2AB2" w:rsidP="006908AA">
      <w:pPr>
        <w:pStyle w:val="Inter"/>
      </w:pPr>
      <w:r w:rsidRPr="00C6253D">
        <w:t>The purpose of this study was to analyze the effect of bog water table</w:t>
      </w:r>
      <w:r w:rsidR="000B6CFF">
        <w:t xml:space="preserve"> depth</w:t>
      </w:r>
      <w:r w:rsidRPr="00C6253D">
        <w:t xml:space="preserve"> (WT</w:t>
      </w:r>
      <w:r w:rsidR="000B6CFF">
        <w:t>D</w:t>
      </w:r>
      <w:r w:rsidRPr="00C6253D">
        <w:t xml:space="preserve">) on the species structure of testacean </w:t>
      </w:r>
      <w:r w:rsidR="006537AE" w:rsidRPr="00C6253D">
        <w:t>communities</w:t>
      </w:r>
      <w:r w:rsidRPr="00C6253D">
        <w:t xml:space="preserve"> in peatland ecosystems of European Russia and, based on these data, to </w:t>
      </w:r>
      <w:proofErr w:type="spellStart"/>
      <w:r w:rsidR="0047604F">
        <w:t>develope</w:t>
      </w:r>
      <w:proofErr w:type="spellEnd"/>
      <w:r w:rsidR="0047604F" w:rsidRPr="00C6253D">
        <w:t xml:space="preserve"> </w:t>
      </w:r>
      <w:r w:rsidRPr="00C6253D">
        <w:t xml:space="preserve">a </w:t>
      </w:r>
      <w:r w:rsidR="000B6CFF">
        <w:t>transfer function</w:t>
      </w:r>
      <w:r w:rsidRPr="00C6253D">
        <w:t xml:space="preserve"> for quantitative </w:t>
      </w:r>
      <w:proofErr w:type="spellStart"/>
      <w:r w:rsidRPr="00C6253D">
        <w:t>paleoreconstructions</w:t>
      </w:r>
      <w:proofErr w:type="spellEnd"/>
      <w:r w:rsidRPr="00C6253D">
        <w:t>.</w:t>
      </w:r>
      <w:r w:rsidR="00E125CC" w:rsidRPr="00C6253D">
        <w:t xml:space="preserve"> </w:t>
      </w:r>
      <w:r w:rsidRPr="00C6253D">
        <w:t xml:space="preserve">To this end, we compiled a training </w:t>
      </w:r>
      <w:r w:rsidR="006537AE" w:rsidRPr="00C6253D">
        <w:t>dataset</w:t>
      </w:r>
      <w:r w:rsidRPr="00C6253D">
        <w:t xml:space="preserve"> from </w:t>
      </w:r>
      <w:r w:rsidR="0047604F">
        <w:t>modern</w:t>
      </w:r>
      <w:r w:rsidRPr="00C6253D">
        <w:t xml:space="preserve"> </w:t>
      </w:r>
      <w:r w:rsidR="00E125CC" w:rsidRPr="00C6253D">
        <w:t xml:space="preserve">surface samples of </w:t>
      </w:r>
      <w:r w:rsidR="0047604F" w:rsidRPr="0047604F">
        <w:rPr>
          <w:i/>
        </w:rPr>
        <w:t>Sphagnum</w:t>
      </w:r>
      <w:r w:rsidR="0047604F" w:rsidRPr="00C6253D">
        <w:t xml:space="preserve"> </w:t>
      </w:r>
      <w:r w:rsidR="00E125CC" w:rsidRPr="00C6253D">
        <w:t>moss, with information on the corresponding WT</w:t>
      </w:r>
      <w:r w:rsidR="0047604F">
        <w:t>D</w:t>
      </w:r>
      <w:r w:rsidR="00E125CC" w:rsidRPr="00C6253D">
        <w:t xml:space="preserve"> </w:t>
      </w:r>
      <w:r w:rsidR="0047604F">
        <w:t>measurements</w:t>
      </w:r>
      <w:r w:rsidR="00E125CC" w:rsidRPr="00C6253D">
        <w:t xml:space="preserve">; revealed and modeled the dependence between the species structure of testacean </w:t>
      </w:r>
      <w:r w:rsidR="006537AE" w:rsidRPr="00C6253D">
        <w:t>communities</w:t>
      </w:r>
      <w:r w:rsidR="00E125CC" w:rsidRPr="00C6253D">
        <w:t xml:space="preserve"> and </w:t>
      </w:r>
      <w:r w:rsidR="00CA1088" w:rsidRPr="00C6253D">
        <w:t xml:space="preserve">the </w:t>
      </w:r>
      <w:r w:rsidR="0047604F">
        <w:t>WTD</w:t>
      </w:r>
      <w:r w:rsidR="009335EC" w:rsidRPr="00C6253D">
        <w:t xml:space="preserve"> using basic calibration method</w:t>
      </w:r>
      <w:r w:rsidR="00E125CC" w:rsidRPr="00C6253D">
        <w:t xml:space="preserve">s; </w:t>
      </w:r>
      <w:r w:rsidR="00E125CC" w:rsidRPr="00C6253D">
        <w:lastRenderedPageBreak/>
        <w:t>evaluated the quality of resulting models and selected the optimal model for p</w:t>
      </w:r>
      <w:r w:rsidR="00D6362C" w:rsidRPr="00C6253D">
        <w:t>a</w:t>
      </w:r>
      <w:r w:rsidR="00E125CC" w:rsidRPr="00C6253D">
        <w:t>leoreconstruction.</w:t>
      </w:r>
    </w:p>
    <w:p w:rsidR="00E125CC" w:rsidRPr="00C6253D" w:rsidRDefault="00E125CC" w:rsidP="006908AA">
      <w:pPr>
        <w:pStyle w:val="Inter"/>
      </w:pPr>
    </w:p>
    <w:p w:rsidR="00E125CC" w:rsidRPr="00C6253D" w:rsidRDefault="00E125CC" w:rsidP="006908AA">
      <w:pPr>
        <w:pStyle w:val="Inter"/>
      </w:pPr>
      <w:r w:rsidRPr="00C6253D">
        <w:t>MATERIAL AND METHODS</w:t>
      </w:r>
    </w:p>
    <w:p w:rsidR="00173815" w:rsidRPr="00C6253D" w:rsidRDefault="007A3367" w:rsidP="006908AA">
      <w:pPr>
        <w:pStyle w:val="Inter"/>
      </w:pPr>
      <w:r w:rsidRPr="00C6253D">
        <w:t xml:space="preserve">The material for constructing the </w:t>
      </w:r>
      <w:r w:rsidR="00A005B1">
        <w:t>transfer function</w:t>
      </w:r>
      <w:r w:rsidRPr="00C6253D">
        <w:t xml:space="preserve"> was collected in </w:t>
      </w:r>
      <w:r w:rsidR="00A9720D" w:rsidRPr="00C6253D">
        <w:t xml:space="preserve">the main distribution regions of </w:t>
      </w:r>
      <w:r w:rsidR="00A005B1">
        <w:t>bogs</w:t>
      </w:r>
      <w:r w:rsidR="00A005B1" w:rsidRPr="00C6253D">
        <w:t xml:space="preserve"> </w:t>
      </w:r>
      <w:r w:rsidR="00A9720D" w:rsidRPr="00C6253D">
        <w:t>and transitional peatland</w:t>
      </w:r>
      <w:r w:rsidR="00A005B1">
        <w:t>s</w:t>
      </w:r>
      <w:r w:rsidR="00A9720D" w:rsidRPr="00C6253D">
        <w:t xml:space="preserve"> in the taiga, mixed and broadleaf forest, and forest–steppe zones of European Russia</w:t>
      </w:r>
      <w:r w:rsidR="00786871" w:rsidRPr="00C6253D">
        <w:t xml:space="preserve"> (52.9–66.5° N, 32.9–46.5° E) [12–14].</w:t>
      </w:r>
      <w:r w:rsidR="00173815" w:rsidRPr="00C6253D">
        <w:t xml:space="preserve"> </w:t>
      </w:r>
      <w:r w:rsidR="00D6362C" w:rsidRPr="00C6253D">
        <w:t>The study area mainly has a</w:t>
      </w:r>
      <w:r w:rsidR="00FD1509" w:rsidRPr="00C6253D">
        <w:t xml:space="preserve"> temperate continental climate</w:t>
      </w:r>
      <w:r w:rsidR="00D6362C" w:rsidRPr="00C6253D">
        <w:t xml:space="preserve"> </w:t>
      </w:r>
      <w:r w:rsidR="00786871" w:rsidRPr="00C6253D">
        <w:t xml:space="preserve">with different degrees of influence by maritime air masses. According to the IWMI World Water and Climate Atlas </w:t>
      </w:r>
      <w:r w:rsidR="00D6362C" w:rsidRPr="00C6253D">
        <w:t>(</w:t>
      </w:r>
      <w:r w:rsidR="00786871" w:rsidRPr="00C6253D">
        <w:t>1961–1991</w:t>
      </w:r>
      <w:r w:rsidR="00D6362C" w:rsidRPr="00C6253D">
        <w:t>), t</w:t>
      </w:r>
      <w:r w:rsidR="00786871" w:rsidRPr="00C6253D">
        <w:t xml:space="preserve">he average January and July temperatures vary from </w:t>
      </w:r>
      <w:r w:rsidR="00173815" w:rsidRPr="00C6253D">
        <w:t>–9.7</w:t>
      </w:r>
      <w:r w:rsidR="00423660" w:rsidRPr="00C6253D">
        <w:t>°С</w:t>
      </w:r>
      <w:r w:rsidR="00173815" w:rsidRPr="00C6253D">
        <w:t xml:space="preserve"> </w:t>
      </w:r>
      <w:r w:rsidR="00786871" w:rsidRPr="00C6253D">
        <w:t>to</w:t>
      </w:r>
      <w:r w:rsidR="00173815" w:rsidRPr="00C6253D">
        <w:t xml:space="preserve"> –13.2°С </w:t>
      </w:r>
      <w:r w:rsidR="00786871" w:rsidRPr="00C6253D">
        <w:t xml:space="preserve">and from </w:t>
      </w:r>
      <w:r w:rsidR="00DE281C" w:rsidRPr="00C6253D">
        <w:t>14.5</w:t>
      </w:r>
      <w:r w:rsidR="00423660" w:rsidRPr="00C6253D">
        <w:t>°С</w:t>
      </w:r>
      <w:r w:rsidR="00DE281C" w:rsidRPr="00C6253D">
        <w:t xml:space="preserve"> </w:t>
      </w:r>
      <w:r w:rsidR="00786871" w:rsidRPr="00C6253D">
        <w:t>to</w:t>
      </w:r>
      <w:r w:rsidR="00DE281C" w:rsidRPr="00C6253D">
        <w:t xml:space="preserve"> 20.4</w:t>
      </w:r>
      <w:r w:rsidR="00173815" w:rsidRPr="00C6253D">
        <w:t>°С</w:t>
      </w:r>
      <w:r w:rsidR="00786871" w:rsidRPr="00C6253D">
        <w:t>, respectively; the annual average precipitation is 500–600 mm</w:t>
      </w:r>
      <w:r w:rsidR="00173815" w:rsidRPr="00C6253D">
        <w:t xml:space="preserve"> </w:t>
      </w:r>
      <w:r w:rsidR="00D6362C" w:rsidRPr="00C6253D">
        <w:t xml:space="preserve">(http://www.iwmi.org; see [15]). </w:t>
      </w:r>
      <w:r w:rsidR="00786871" w:rsidRPr="00C6253D">
        <w:t>On the whole, 18 ecosystems were surveyed, where 80 surface sphagnum moss samples were taken and the WT</w:t>
      </w:r>
      <w:r w:rsidR="00A005B1">
        <w:t>D</w:t>
      </w:r>
      <w:r w:rsidR="00786871" w:rsidRPr="00C6253D">
        <w:t xml:space="preserve"> </w:t>
      </w:r>
      <w:r w:rsidR="00F43FAC" w:rsidRPr="00C6253D">
        <w:t>depth</w:t>
      </w:r>
      <w:r w:rsidR="00786871" w:rsidRPr="00C6253D">
        <w:t xml:space="preserve"> at sampling sites was measured (Table 1). </w:t>
      </w:r>
      <w:r w:rsidR="00D6362C" w:rsidRPr="00C6253D">
        <w:t xml:space="preserve">All the ecosystems were characterized by dominance of </w:t>
      </w:r>
      <w:r w:rsidR="00A005B1" w:rsidRPr="00A005B1">
        <w:rPr>
          <w:i/>
        </w:rPr>
        <w:t>Sphagnum</w:t>
      </w:r>
      <w:r w:rsidR="00A005B1" w:rsidRPr="00C6253D">
        <w:t xml:space="preserve"> </w:t>
      </w:r>
      <w:r w:rsidR="00D6362C" w:rsidRPr="00C6253D">
        <w:t>mosses and typical bog vegetation (</w:t>
      </w:r>
      <w:r w:rsidR="00173815" w:rsidRPr="00C6253D">
        <w:rPr>
          <w:i/>
        </w:rPr>
        <w:t>Pinus sylvestris</w:t>
      </w:r>
      <w:r w:rsidR="00786871" w:rsidRPr="00C6253D">
        <w:rPr>
          <w:i/>
        </w:rPr>
        <w:t xml:space="preserve">, </w:t>
      </w:r>
      <w:r w:rsidR="00173815" w:rsidRPr="00C6253D">
        <w:rPr>
          <w:i/>
        </w:rPr>
        <w:t xml:space="preserve">Betula pubescens, Oxycoccus palustris, </w:t>
      </w:r>
      <w:r w:rsidR="00173815" w:rsidRPr="00C6253D">
        <w:rPr>
          <w:i/>
          <w:iCs/>
        </w:rPr>
        <w:t>Vaccinium myrtillus</w:t>
      </w:r>
      <w:r w:rsidR="00173815" w:rsidRPr="00C6253D">
        <w:t xml:space="preserve">, </w:t>
      </w:r>
      <w:r w:rsidR="00173815" w:rsidRPr="00C6253D">
        <w:rPr>
          <w:i/>
        </w:rPr>
        <w:t>V</w:t>
      </w:r>
      <w:r w:rsidR="00423660" w:rsidRPr="00C6253D">
        <w:rPr>
          <w:i/>
        </w:rPr>
        <w:t>.</w:t>
      </w:r>
      <w:r w:rsidR="00173815" w:rsidRPr="00C6253D">
        <w:rPr>
          <w:i/>
        </w:rPr>
        <w:t xml:space="preserve"> vitis</w:t>
      </w:r>
      <w:r w:rsidR="00124B3C" w:rsidRPr="00C6253D">
        <w:rPr>
          <w:i/>
        </w:rPr>
        <w:t>-</w:t>
      </w:r>
      <w:r w:rsidR="00173815" w:rsidRPr="00C6253D">
        <w:rPr>
          <w:i/>
        </w:rPr>
        <w:t>idаеа</w:t>
      </w:r>
      <w:r w:rsidR="00173815" w:rsidRPr="00C6253D">
        <w:t xml:space="preserve">, </w:t>
      </w:r>
      <w:r w:rsidR="00173815" w:rsidRPr="00C6253D">
        <w:rPr>
          <w:i/>
          <w:iCs/>
        </w:rPr>
        <w:t>Eriophorum vaginatum</w:t>
      </w:r>
      <w:r w:rsidR="00173815" w:rsidRPr="00C6253D">
        <w:rPr>
          <w:i/>
        </w:rPr>
        <w:t xml:space="preserve">, </w:t>
      </w:r>
      <w:r w:rsidR="00173815" w:rsidRPr="00C6253D">
        <w:rPr>
          <w:i/>
          <w:iCs/>
        </w:rPr>
        <w:t>L</w:t>
      </w:r>
      <w:r w:rsidR="00173815" w:rsidRPr="00C6253D">
        <w:rPr>
          <w:i/>
          <w:iCs/>
        </w:rPr>
        <w:t>e</w:t>
      </w:r>
      <w:r w:rsidR="00173815" w:rsidRPr="00C6253D">
        <w:rPr>
          <w:i/>
          <w:iCs/>
        </w:rPr>
        <w:t>dum palustre</w:t>
      </w:r>
      <w:r w:rsidR="00D6362C" w:rsidRPr="00C6253D">
        <w:rPr>
          <w:i/>
          <w:iCs/>
        </w:rPr>
        <w:t>,</w:t>
      </w:r>
      <w:r w:rsidR="00173815" w:rsidRPr="00C6253D">
        <w:t xml:space="preserve"> </w:t>
      </w:r>
      <w:r w:rsidR="00D6362C" w:rsidRPr="00C6253D">
        <w:t>etc.)</w:t>
      </w:r>
      <w:r w:rsidR="00173815" w:rsidRPr="00C6253D">
        <w:t xml:space="preserve">. </w:t>
      </w:r>
    </w:p>
    <w:p w:rsidR="00173815" w:rsidRPr="00C6253D" w:rsidRDefault="00620CC3" w:rsidP="006908AA">
      <w:pPr>
        <w:pStyle w:val="Inter"/>
      </w:pPr>
      <w:r w:rsidRPr="00C6253D">
        <w:t xml:space="preserve">Field sampling within each peatland was conducted </w:t>
      </w:r>
      <w:r w:rsidR="00AD002D" w:rsidRPr="00C6253D">
        <w:t xml:space="preserve">in an attempt </w:t>
      </w:r>
      <w:r w:rsidRPr="00C6253D">
        <w:t xml:space="preserve">to represent the full range of microbiotopes inhabited by testaceans (hummocks, ridges, flat areas, and </w:t>
      </w:r>
      <w:r w:rsidR="003167E4" w:rsidRPr="00C6253D">
        <w:t xml:space="preserve">hollows). In each microbiotope, a visually uniform fragment of </w:t>
      </w:r>
      <w:r w:rsidR="0047604F" w:rsidRPr="0047604F">
        <w:rPr>
          <w:i/>
        </w:rPr>
        <w:t>Sphagnum</w:t>
      </w:r>
      <w:r w:rsidR="0047604F" w:rsidRPr="00C6253D">
        <w:t xml:space="preserve"> </w:t>
      </w:r>
      <w:r w:rsidR="003167E4" w:rsidRPr="00C6253D">
        <w:t>cover was selected</w:t>
      </w:r>
      <w:r w:rsidR="006C4DD4" w:rsidRPr="00C6253D">
        <w:t xml:space="preserve">, and </w:t>
      </w:r>
      <w:r w:rsidR="003167E4" w:rsidRPr="00C6253D">
        <w:t>an about 10-cm</w:t>
      </w:r>
      <w:r w:rsidR="00173815" w:rsidRPr="00C6253D">
        <w:rPr>
          <w:vertAlign w:val="superscript"/>
        </w:rPr>
        <w:t>3</w:t>
      </w:r>
      <w:r w:rsidR="00173815" w:rsidRPr="00C6253D">
        <w:t xml:space="preserve"> </w:t>
      </w:r>
      <w:r w:rsidR="003167E4" w:rsidRPr="00C6253D">
        <w:t>sample</w:t>
      </w:r>
      <w:r w:rsidR="006C4DD4" w:rsidRPr="00C6253D">
        <w:t xml:space="preserve"> was carefully cut out with scissors </w:t>
      </w:r>
      <w:r w:rsidR="00AD002D" w:rsidRPr="00C6253D">
        <w:t>so as to preserve its vertical structure. The sample</w:t>
      </w:r>
      <w:r w:rsidR="0047604F">
        <w:t>s</w:t>
      </w:r>
      <w:r w:rsidR="00AD002D" w:rsidRPr="00C6253D">
        <w:t xml:space="preserve"> </w:t>
      </w:r>
      <w:r w:rsidR="0047604F" w:rsidRPr="00C6253D">
        <w:t>w</w:t>
      </w:r>
      <w:r w:rsidR="0047604F">
        <w:t>ere</w:t>
      </w:r>
      <w:r w:rsidR="0047604F" w:rsidRPr="00C6253D">
        <w:t xml:space="preserve"> </w:t>
      </w:r>
      <w:r w:rsidR="00AD002D" w:rsidRPr="00C6253D">
        <w:t xml:space="preserve">divided into the upper (0–6 cm) and lower portions. </w:t>
      </w:r>
      <w:r w:rsidR="001E22DA" w:rsidRPr="00C6253D">
        <w:t>To construct the calibration function, o</w:t>
      </w:r>
      <w:r w:rsidR="00EB5926" w:rsidRPr="00C6253D">
        <w:t xml:space="preserve">nly the </w:t>
      </w:r>
      <w:r w:rsidR="001E22DA" w:rsidRPr="00C6253D">
        <w:t xml:space="preserve">testacean communities from the upper portions of the samples were used, because they are more responsive to the current habitat conditions </w:t>
      </w:r>
      <w:r w:rsidR="00BB106E" w:rsidRPr="00C6253D">
        <w:t>[5]</w:t>
      </w:r>
      <w:r w:rsidR="00173815" w:rsidRPr="00C6253D">
        <w:t xml:space="preserve">. </w:t>
      </w:r>
      <w:r w:rsidR="001E22DA" w:rsidRPr="00C6253D">
        <w:t xml:space="preserve">The </w:t>
      </w:r>
      <w:r w:rsidR="0047604F">
        <w:t>WTD was measured</w:t>
      </w:r>
      <w:r w:rsidR="001E22DA" w:rsidRPr="00C6253D">
        <w:t xml:space="preserve"> relative to the </w:t>
      </w:r>
      <w:r w:rsidR="0047604F" w:rsidRPr="0047604F">
        <w:rPr>
          <w:i/>
        </w:rPr>
        <w:t>Sphagnum</w:t>
      </w:r>
      <w:r w:rsidR="0047604F" w:rsidRPr="00C6253D">
        <w:t xml:space="preserve"> </w:t>
      </w:r>
      <w:r w:rsidR="001E22DA" w:rsidRPr="00C6253D">
        <w:t xml:space="preserve">surface </w:t>
      </w:r>
      <w:r w:rsidR="006B4E89" w:rsidRPr="00C6253D">
        <w:t xml:space="preserve">(taken as the zero level) </w:t>
      </w:r>
      <w:r w:rsidR="001E22DA" w:rsidRPr="00C6253D">
        <w:t>with a centimeter tape in the hole left after taking out the sample</w:t>
      </w:r>
      <w:r w:rsidR="006B4E89" w:rsidRPr="00C6253D">
        <w:t>.</w:t>
      </w:r>
      <w:r w:rsidR="006C4553" w:rsidRPr="00C6253D">
        <w:t xml:space="preserve"> At sites where </w:t>
      </w:r>
      <w:r w:rsidR="005115E0" w:rsidRPr="00C6253D">
        <w:t xml:space="preserve">the </w:t>
      </w:r>
      <w:r w:rsidR="0047604F" w:rsidRPr="0047604F">
        <w:rPr>
          <w:i/>
        </w:rPr>
        <w:t>Sphagnum</w:t>
      </w:r>
      <w:r w:rsidR="0047604F" w:rsidRPr="00C6253D">
        <w:t xml:space="preserve"> </w:t>
      </w:r>
      <w:r w:rsidR="005115E0" w:rsidRPr="00C6253D">
        <w:t xml:space="preserve">cover was submerged, </w:t>
      </w:r>
      <w:r w:rsidR="008D529F" w:rsidRPr="00C6253D">
        <w:t>this parameter was measured as the distance from its surface to the water surface and recorded as a negative value</w:t>
      </w:r>
      <w:r w:rsidR="00173815" w:rsidRPr="00C6253D">
        <w:t>.</w:t>
      </w:r>
    </w:p>
    <w:p w:rsidR="00807BCC" w:rsidRPr="00C6253D" w:rsidRDefault="008D529F" w:rsidP="006908AA">
      <w:pPr>
        <w:pStyle w:val="Inter"/>
      </w:pPr>
      <w:r w:rsidRPr="00C6253D">
        <w:t xml:space="preserve">Samples for microscopic analysis were prepared by a modified method based on </w:t>
      </w:r>
      <w:r w:rsidR="00807BCC" w:rsidRPr="00C6253D">
        <w:t xml:space="preserve">filtering and concentrating water suspensions from </w:t>
      </w:r>
      <w:r w:rsidR="0047604F" w:rsidRPr="0047604F">
        <w:rPr>
          <w:i/>
        </w:rPr>
        <w:t>Sphagnum</w:t>
      </w:r>
      <w:r w:rsidR="0047604F" w:rsidRPr="00C6253D">
        <w:t xml:space="preserve"> </w:t>
      </w:r>
      <w:r w:rsidR="00807BCC" w:rsidRPr="00C6253D">
        <w:t xml:space="preserve">samples </w:t>
      </w:r>
      <w:r w:rsidR="00BB106E" w:rsidRPr="00C6253D">
        <w:t>[13]</w:t>
      </w:r>
      <w:r w:rsidR="00173815" w:rsidRPr="00C6253D">
        <w:t xml:space="preserve">. </w:t>
      </w:r>
      <w:r w:rsidR="00807BCC" w:rsidRPr="00C6253D">
        <w:t xml:space="preserve">Identification and </w:t>
      </w:r>
      <w:r w:rsidR="00AC48BE">
        <w:t>counting</w:t>
      </w:r>
      <w:r w:rsidR="00AC48BE" w:rsidRPr="00C6253D">
        <w:t xml:space="preserve"> </w:t>
      </w:r>
      <w:r w:rsidR="00807BCC" w:rsidRPr="00C6253D">
        <w:t>of testate amoebae (no less than 150 ind. per sample) were performed in 1 mL of a suspension placed in a Petri dish and examined under a microscope at 200</w:t>
      </w:r>
      <w:r w:rsidR="00807BCC" w:rsidRPr="00C6253D">
        <w:rPr>
          <w:rFonts w:cs="Arial"/>
        </w:rPr>
        <w:t>×</w:t>
      </w:r>
      <w:r w:rsidR="00807BCC" w:rsidRPr="00C6253D">
        <w:t xml:space="preserve"> magnification.</w:t>
      </w:r>
    </w:p>
    <w:p w:rsidR="00173815" w:rsidRPr="00C6253D" w:rsidRDefault="00F43FAC" w:rsidP="006908AA">
      <w:pPr>
        <w:pStyle w:val="Inter"/>
      </w:pPr>
      <w:r w:rsidRPr="00C6253D">
        <w:t xml:space="preserve">All calculations and statistical analysis were made using the R language </w:t>
      </w:r>
      <w:r w:rsidR="00BB106E" w:rsidRPr="00C6253D">
        <w:t xml:space="preserve">[16] </w:t>
      </w:r>
      <w:r w:rsidRPr="00C6253D">
        <w:t xml:space="preserve">and R packages </w:t>
      </w:r>
      <w:r w:rsidR="00173815" w:rsidRPr="00C6253D">
        <w:t xml:space="preserve">rioja </w:t>
      </w:r>
      <w:r w:rsidR="00BB106E" w:rsidRPr="00C6253D">
        <w:t xml:space="preserve">[17] </w:t>
      </w:r>
      <w:r w:rsidRPr="00C6253D">
        <w:t>and vegan</w:t>
      </w:r>
      <w:r w:rsidR="00173815" w:rsidRPr="00C6253D">
        <w:t xml:space="preserve"> </w:t>
      </w:r>
      <w:r w:rsidR="00BB106E" w:rsidRPr="00C6253D">
        <w:t>[18]</w:t>
      </w:r>
      <w:r w:rsidR="00173815" w:rsidRPr="00C6253D">
        <w:t xml:space="preserve">. </w:t>
      </w:r>
      <w:r w:rsidRPr="00C6253D">
        <w:t xml:space="preserve">The </w:t>
      </w:r>
      <w:r w:rsidR="003E7139" w:rsidRPr="00C6253D">
        <w:t xml:space="preserve">influence </w:t>
      </w:r>
      <w:r w:rsidRPr="00C6253D">
        <w:t xml:space="preserve">of </w:t>
      </w:r>
      <w:r w:rsidR="00AC48BE">
        <w:t>WTD</w:t>
      </w:r>
      <w:r w:rsidRPr="00C6253D">
        <w:t xml:space="preserve"> </w:t>
      </w:r>
      <w:r w:rsidR="003E7139" w:rsidRPr="00C6253D">
        <w:t xml:space="preserve">on the species structure of testacean communities was evaluated by canonical </w:t>
      </w:r>
      <w:r w:rsidR="003E7139" w:rsidRPr="00C6253D">
        <w:lastRenderedPageBreak/>
        <w:t xml:space="preserve">correspondence analysis (CCA), which implies unimodal functional relationships between the variables. Preliminary data on the relative abundance of species were </w:t>
      </w:r>
      <w:r w:rsidR="00173815" w:rsidRPr="00C6253D">
        <w:t>log</w:t>
      </w:r>
      <w:r w:rsidR="00623ED7" w:rsidRPr="00C6253D">
        <w:rPr>
          <w:vertAlign w:val="subscript"/>
        </w:rPr>
        <w:t>e</w:t>
      </w:r>
      <w:r w:rsidR="003E7139" w:rsidRPr="00C6253D">
        <w:t xml:space="preserve"> transformed </w:t>
      </w:r>
      <w:r w:rsidR="00173815" w:rsidRPr="00C6253D">
        <w:t>(</w:t>
      </w:r>
      <w:r w:rsidR="00173815" w:rsidRPr="00C6253D">
        <w:rPr>
          <w:i/>
        </w:rPr>
        <w:t>x’</w:t>
      </w:r>
      <w:r w:rsidR="00173815" w:rsidRPr="00C6253D">
        <w:t xml:space="preserve"> = log</w:t>
      </w:r>
      <w:r w:rsidR="00623ED7" w:rsidRPr="00C6253D">
        <w:rPr>
          <w:vertAlign w:val="subscript"/>
        </w:rPr>
        <w:t>e</w:t>
      </w:r>
      <w:r w:rsidR="00173815" w:rsidRPr="00C6253D">
        <w:t>(</w:t>
      </w:r>
      <w:r w:rsidR="00173815" w:rsidRPr="00C6253D">
        <w:rPr>
          <w:i/>
        </w:rPr>
        <w:t>x</w:t>
      </w:r>
      <w:r w:rsidR="00173815" w:rsidRPr="00C6253D">
        <w:t xml:space="preserve"> + 1)) </w:t>
      </w:r>
      <w:r w:rsidR="003E7139" w:rsidRPr="00C6253D">
        <w:t xml:space="preserve">in order to reduce the effect of dominant species on the results of analysis. The revealed relationships were tested for statistical significance by means of </w:t>
      </w:r>
      <w:r w:rsidR="00F86BE0" w:rsidRPr="00C6253D">
        <w:t>Monte Carlo randomization with 999 permutations</w:t>
      </w:r>
      <w:r w:rsidR="00173815" w:rsidRPr="00C6253D">
        <w:t>.</w:t>
      </w:r>
    </w:p>
    <w:p w:rsidR="00423660" w:rsidRPr="00C6253D" w:rsidRDefault="00C07759" w:rsidP="006908AA">
      <w:pPr>
        <w:pStyle w:val="Inter"/>
      </w:pPr>
      <w:r>
        <w:t>Transfer functions</w:t>
      </w:r>
      <w:r w:rsidR="003E7139" w:rsidRPr="00C6253D">
        <w:t xml:space="preserve"> were constructed </w:t>
      </w:r>
      <w:r w:rsidR="00575D81" w:rsidRPr="00C6253D">
        <w:t>by basic calibration methods used in paleoecology: weighe</w:t>
      </w:r>
      <w:r w:rsidR="0095112C" w:rsidRPr="00C6253D">
        <w:t>d</w:t>
      </w:r>
      <w:r w:rsidR="00575D81" w:rsidRPr="00C6253D">
        <w:t xml:space="preserve"> averaging (WA); weighted averaging with tolerance down weighting (WA-Tol), where high-tolerance species are assigned lower weights than low-tolerance species to reduce the</w:t>
      </w:r>
      <w:r w:rsidR="0095112C" w:rsidRPr="00C6253D">
        <w:t>ir</w:t>
      </w:r>
      <w:r w:rsidR="00575D81" w:rsidRPr="00C6253D">
        <w:t xml:space="preserve"> contribution to the model, since the</w:t>
      </w:r>
      <w:r w:rsidR="0095112C" w:rsidRPr="00C6253D">
        <w:t xml:space="preserve"> former are objectively inferior to the latter as indicators;</w:t>
      </w:r>
      <w:r w:rsidR="00173815" w:rsidRPr="00C6253D">
        <w:t xml:space="preserve"> </w:t>
      </w:r>
      <w:r w:rsidR="0095112C" w:rsidRPr="00C6253D">
        <w:t>maximum likelihood (ML) method; modern analogue technique (</w:t>
      </w:r>
      <w:r w:rsidR="00173815" w:rsidRPr="00C6253D">
        <w:t>MAT)</w:t>
      </w:r>
      <w:r w:rsidR="0095112C" w:rsidRPr="00C6253D">
        <w:t>; and weighted modern analogue technique (</w:t>
      </w:r>
      <w:r w:rsidR="00173815" w:rsidRPr="00C6253D">
        <w:t xml:space="preserve">WMAT). </w:t>
      </w:r>
    </w:p>
    <w:p w:rsidR="00173815" w:rsidRPr="00C6253D" w:rsidRDefault="006C2685" w:rsidP="006908AA">
      <w:pPr>
        <w:pStyle w:val="Inter"/>
      </w:pPr>
      <w:r w:rsidRPr="00C6253D">
        <w:t xml:space="preserve">In the WA method, </w:t>
      </w:r>
      <w:r w:rsidR="00E77038" w:rsidRPr="00C6253D">
        <w:t xml:space="preserve">average values are calculated twice: when the regression is constructed and when calibration is performed. As a result, the range of reconstructed variable values narrows down as the average is approached. Simple linear transformations for correcting these values can be made in two ways. The first is to use classic </w:t>
      </w:r>
      <w:r w:rsidR="00173815" w:rsidRPr="00C6253D">
        <w:t xml:space="preserve">WA </w:t>
      </w:r>
      <w:r w:rsidR="003C49F4" w:rsidRPr="00C6253D">
        <w:t>or</w:t>
      </w:r>
      <w:r w:rsidR="00173815" w:rsidRPr="00C6253D">
        <w:t xml:space="preserve"> WA-Tol </w:t>
      </w:r>
      <w:r w:rsidR="00E77038" w:rsidRPr="00C6253D">
        <w:t xml:space="preserve">regression to </w:t>
      </w:r>
      <w:r w:rsidR="00173AC6" w:rsidRPr="00C6253D">
        <w:t xml:space="preserve">estimate the </w:t>
      </w:r>
      <w:r w:rsidR="006C02B1" w:rsidRPr="00C6253D">
        <w:t xml:space="preserve">dependence of </w:t>
      </w:r>
      <w:r w:rsidR="00173AC6" w:rsidRPr="00C6253D">
        <w:t xml:space="preserve">the initially calculated values of the environmental factor </w:t>
      </w:r>
      <w:r w:rsidR="00173815" w:rsidRPr="00C6253D">
        <w:t>(initial</w:t>
      </w:r>
      <w:r w:rsidR="00C1661C" w:rsidRPr="00C6253D">
        <w:t xml:space="preserve"> </w:t>
      </w:r>
      <w:r w:rsidR="00173815" w:rsidRPr="00C6253D">
        <w:rPr>
          <w:i/>
        </w:rPr>
        <w:t>x</w:t>
      </w:r>
      <w:r w:rsidR="00173815" w:rsidRPr="00C6253D">
        <w:rPr>
          <w:i/>
          <w:vertAlign w:val="subscript"/>
        </w:rPr>
        <w:t>i</w:t>
      </w:r>
      <w:r w:rsidR="00173815" w:rsidRPr="00C6253D">
        <w:t xml:space="preserve">) </w:t>
      </w:r>
      <w:r w:rsidR="006C02B1" w:rsidRPr="00C6253D">
        <w:t xml:space="preserve">on </w:t>
      </w:r>
      <w:r w:rsidR="00173AC6" w:rsidRPr="00C6253D">
        <w:t xml:space="preserve">the measured values of the factor </w:t>
      </w:r>
      <w:r w:rsidR="00173815" w:rsidRPr="00C6253D">
        <w:t>(</w:t>
      </w:r>
      <w:r w:rsidR="00173815" w:rsidRPr="00C6253D">
        <w:rPr>
          <w:i/>
        </w:rPr>
        <w:t>x</w:t>
      </w:r>
      <w:r w:rsidR="00173815" w:rsidRPr="00C6253D">
        <w:rPr>
          <w:i/>
          <w:vertAlign w:val="subscript"/>
        </w:rPr>
        <w:t>i</w:t>
      </w:r>
      <w:r w:rsidR="00173815" w:rsidRPr="00C6253D">
        <w:t>)</w:t>
      </w:r>
      <w:r w:rsidR="00173AC6" w:rsidRPr="00C6253D">
        <w:t xml:space="preserve">: </w:t>
      </w:r>
      <w:r w:rsidR="00173815" w:rsidRPr="00C6253D">
        <w:t>initial</w:t>
      </w:r>
      <w:r w:rsidR="00C1661C" w:rsidRPr="00C6253D">
        <w:rPr>
          <w:i/>
        </w:rPr>
        <w:t xml:space="preserve"> </w:t>
      </w:r>
      <w:r w:rsidR="00173815" w:rsidRPr="00C6253D">
        <w:rPr>
          <w:i/>
        </w:rPr>
        <w:t>x</w:t>
      </w:r>
      <w:r w:rsidR="00173815" w:rsidRPr="00C6253D">
        <w:rPr>
          <w:i/>
          <w:vertAlign w:val="subscript"/>
        </w:rPr>
        <w:t>i</w:t>
      </w:r>
      <w:r w:rsidR="00173815" w:rsidRPr="00C6253D">
        <w:t xml:space="preserve"> = </w:t>
      </w:r>
      <w:r w:rsidR="00173815" w:rsidRPr="00C6253D">
        <w:rPr>
          <w:i/>
        </w:rPr>
        <w:t>b</w:t>
      </w:r>
      <w:r w:rsidR="00173815" w:rsidRPr="00C6253D">
        <w:rPr>
          <w:vertAlign w:val="subscript"/>
        </w:rPr>
        <w:t>0</w:t>
      </w:r>
      <w:r w:rsidR="00173815" w:rsidRPr="00C6253D">
        <w:t xml:space="preserve"> +</w:t>
      </w:r>
      <w:r w:rsidR="00173815" w:rsidRPr="00C6253D">
        <w:rPr>
          <w:i/>
        </w:rPr>
        <w:t>b</w:t>
      </w:r>
      <w:r w:rsidR="00173815" w:rsidRPr="00C6253D">
        <w:rPr>
          <w:vertAlign w:val="subscript"/>
        </w:rPr>
        <w:t>1</w:t>
      </w:r>
      <w:r w:rsidR="00173815" w:rsidRPr="00C6253D">
        <w:rPr>
          <w:i/>
        </w:rPr>
        <w:t>x</w:t>
      </w:r>
      <w:r w:rsidR="00173815" w:rsidRPr="00C6253D">
        <w:rPr>
          <w:i/>
          <w:vertAlign w:val="subscript"/>
        </w:rPr>
        <w:t>i</w:t>
      </w:r>
      <w:r w:rsidR="00173815" w:rsidRPr="00C6253D">
        <w:t xml:space="preserve"> + </w:t>
      </w:r>
      <w:r w:rsidR="00173815" w:rsidRPr="00C6253D">
        <w:rPr>
          <w:i/>
        </w:rPr>
        <w:t>ε</w:t>
      </w:r>
      <w:r w:rsidR="00173815" w:rsidRPr="00C6253D">
        <w:rPr>
          <w:i/>
          <w:vertAlign w:val="subscript"/>
        </w:rPr>
        <w:t>i</w:t>
      </w:r>
      <w:r w:rsidR="00173AC6" w:rsidRPr="00C6253D">
        <w:t>;</w:t>
      </w:r>
      <w:r w:rsidR="00173815" w:rsidRPr="00C6253D">
        <w:t xml:space="preserve"> </w:t>
      </w:r>
      <w:r w:rsidR="00173AC6" w:rsidRPr="00C6253D">
        <w:t xml:space="preserve">then, the final values of the factor are calculated by the formula </w:t>
      </w:r>
      <w:r w:rsidR="00173815" w:rsidRPr="00C6253D">
        <w:t>final</w:t>
      </w:r>
      <w:r w:rsidR="00C1661C" w:rsidRPr="00C6253D">
        <w:t xml:space="preserve"> </w:t>
      </w:r>
      <w:r w:rsidR="00173815" w:rsidRPr="00C6253D">
        <w:rPr>
          <w:i/>
        </w:rPr>
        <w:t>x</w:t>
      </w:r>
      <w:r w:rsidR="00173815" w:rsidRPr="00C6253D">
        <w:rPr>
          <w:i/>
          <w:vertAlign w:val="subscript"/>
        </w:rPr>
        <w:t>i</w:t>
      </w:r>
      <w:r w:rsidR="00173815" w:rsidRPr="00C6253D">
        <w:rPr>
          <w:i/>
        </w:rPr>
        <w:t xml:space="preserve"> </w:t>
      </w:r>
      <w:r w:rsidR="00173815" w:rsidRPr="00C6253D">
        <w:t>= (initial</w:t>
      </w:r>
      <w:r w:rsidR="00C1661C" w:rsidRPr="00C6253D">
        <w:t xml:space="preserve"> </w:t>
      </w:r>
      <w:r w:rsidR="00173815" w:rsidRPr="00C6253D">
        <w:rPr>
          <w:i/>
        </w:rPr>
        <w:t>x</w:t>
      </w:r>
      <w:r w:rsidR="00173815" w:rsidRPr="00C6253D">
        <w:rPr>
          <w:i/>
          <w:vertAlign w:val="subscript"/>
        </w:rPr>
        <w:t>i</w:t>
      </w:r>
      <w:r w:rsidR="00173815" w:rsidRPr="00C6253D">
        <w:t xml:space="preserve"> – </w:t>
      </w:r>
      <w:r w:rsidR="00173815" w:rsidRPr="00C6253D">
        <w:rPr>
          <w:i/>
        </w:rPr>
        <w:t>b</w:t>
      </w:r>
      <w:r w:rsidR="00173815" w:rsidRPr="00C6253D">
        <w:rPr>
          <w:vertAlign w:val="subscript"/>
        </w:rPr>
        <w:t>0</w:t>
      </w:r>
      <w:r w:rsidR="00173815" w:rsidRPr="00C6253D">
        <w:t>)/</w:t>
      </w:r>
      <w:r w:rsidR="00173815" w:rsidRPr="00C6253D">
        <w:rPr>
          <w:i/>
        </w:rPr>
        <w:t>b</w:t>
      </w:r>
      <w:r w:rsidR="00173815" w:rsidRPr="00C6253D">
        <w:rPr>
          <w:vertAlign w:val="subscript"/>
        </w:rPr>
        <w:t>1</w:t>
      </w:r>
      <w:r w:rsidR="00173815" w:rsidRPr="00C6253D">
        <w:t xml:space="preserve"> (</w:t>
      </w:r>
      <w:r w:rsidR="00173AC6" w:rsidRPr="00C6253D">
        <w:t xml:space="preserve">here and below, </w:t>
      </w:r>
      <w:r w:rsidR="00173815" w:rsidRPr="00C6253D">
        <w:rPr>
          <w:i/>
        </w:rPr>
        <w:t>b</w:t>
      </w:r>
      <w:r w:rsidR="00173815" w:rsidRPr="00C6253D">
        <w:rPr>
          <w:vertAlign w:val="subscript"/>
        </w:rPr>
        <w:t>0</w:t>
      </w:r>
      <w:r w:rsidR="00173815" w:rsidRPr="00C6253D">
        <w:t xml:space="preserve"> </w:t>
      </w:r>
      <w:r w:rsidR="00173AC6" w:rsidRPr="00C6253D">
        <w:t xml:space="preserve">is truncation and </w:t>
      </w:r>
      <w:r w:rsidR="00173815" w:rsidRPr="00C6253D">
        <w:rPr>
          <w:i/>
        </w:rPr>
        <w:t>b</w:t>
      </w:r>
      <w:r w:rsidR="00173815" w:rsidRPr="00C6253D">
        <w:rPr>
          <w:vertAlign w:val="subscript"/>
        </w:rPr>
        <w:t>1</w:t>
      </w:r>
      <w:r w:rsidR="00173AC6" w:rsidRPr="00C6253D">
        <w:t xml:space="preserve"> is angular coefficient of regression, and </w:t>
      </w:r>
      <w:r w:rsidR="00173815" w:rsidRPr="00C6253D">
        <w:rPr>
          <w:i/>
        </w:rPr>
        <w:t>ε</w:t>
      </w:r>
      <w:r w:rsidR="00173815" w:rsidRPr="00C6253D">
        <w:t xml:space="preserve"> </w:t>
      </w:r>
      <w:r w:rsidR="00173AC6" w:rsidRPr="00C6253D">
        <w:t>is random error of the model</w:t>
      </w:r>
      <w:r w:rsidR="00173815" w:rsidRPr="00C6253D">
        <w:t xml:space="preserve">). </w:t>
      </w:r>
      <w:r w:rsidR="00173AC6" w:rsidRPr="00C6253D">
        <w:t xml:space="preserve">The second way is to use reverse </w:t>
      </w:r>
      <w:r w:rsidR="00173815" w:rsidRPr="00C6253D">
        <w:t xml:space="preserve">WA </w:t>
      </w:r>
      <w:r w:rsidR="003C49F4" w:rsidRPr="00C6253D">
        <w:t>or</w:t>
      </w:r>
      <w:r w:rsidR="00173815" w:rsidRPr="00C6253D">
        <w:t xml:space="preserve"> WA-Tol </w:t>
      </w:r>
      <w:r w:rsidR="00173AC6" w:rsidRPr="00C6253D">
        <w:t>regression</w:t>
      </w:r>
      <w:r w:rsidR="006C02B1" w:rsidRPr="00C6253D">
        <w:t xml:space="preserve"> to estimate the dependence of the measured values of the factor </w:t>
      </w:r>
      <w:r w:rsidR="00173815" w:rsidRPr="00C6253D">
        <w:t>(</w:t>
      </w:r>
      <w:r w:rsidR="00173815" w:rsidRPr="00C6253D">
        <w:rPr>
          <w:i/>
        </w:rPr>
        <w:t>x</w:t>
      </w:r>
      <w:r w:rsidR="00173815" w:rsidRPr="00C6253D">
        <w:rPr>
          <w:i/>
          <w:vertAlign w:val="subscript"/>
        </w:rPr>
        <w:t>i</w:t>
      </w:r>
      <w:r w:rsidR="00173815" w:rsidRPr="00C6253D">
        <w:t xml:space="preserve">) </w:t>
      </w:r>
      <w:r w:rsidR="006C02B1" w:rsidRPr="00C6253D">
        <w:t xml:space="preserve">on the initially calculated values: </w:t>
      </w:r>
      <w:r w:rsidR="00173815" w:rsidRPr="00C6253D">
        <w:rPr>
          <w:i/>
        </w:rPr>
        <w:t>x</w:t>
      </w:r>
      <w:r w:rsidR="00173815" w:rsidRPr="00C6253D">
        <w:rPr>
          <w:i/>
          <w:vertAlign w:val="subscript"/>
        </w:rPr>
        <w:t>i</w:t>
      </w:r>
      <w:r w:rsidR="00173815" w:rsidRPr="00C6253D">
        <w:t xml:space="preserve"> = </w:t>
      </w:r>
      <w:r w:rsidR="00173815" w:rsidRPr="00C6253D">
        <w:rPr>
          <w:i/>
          <w:iCs/>
        </w:rPr>
        <w:t>b</w:t>
      </w:r>
      <w:r w:rsidR="002A739C" w:rsidRPr="00C6253D">
        <w:rPr>
          <w:iCs/>
          <w:vertAlign w:val="subscript"/>
        </w:rPr>
        <w:t>0</w:t>
      </w:r>
      <w:r w:rsidR="00173815" w:rsidRPr="00C6253D">
        <w:t xml:space="preserve">+ </w:t>
      </w:r>
      <w:r w:rsidR="00173815" w:rsidRPr="00C6253D">
        <w:rPr>
          <w:i/>
        </w:rPr>
        <w:t>b</w:t>
      </w:r>
      <w:r w:rsidR="00173815" w:rsidRPr="00C6253D">
        <w:rPr>
          <w:vertAlign w:val="subscript"/>
        </w:rPr>
        <w:t>1</w:t>
      </w:r>
      <w:r w:rsidR="00173815" w:rsidRPr="00C6253D">
        <w:t xml:space="preserve">(initial </w:t>
      </w:r>
      <w:r w:rsidR="00173815" w:rsidRPr="00C6253D">
        <w:rPr>
          <w:i/>
        </w:rPr>
        <w:t>x</w:t>
      </w:r>
      <w:r w:rsidR="00173815" w:rsidRPr="00C6253D">
        <w:rPr>
          <w:i/>
          <w:vertAlign w:val="subscript"/>
        </w:rPr>
        <w:t>i</w:t>
      </w:r>
      <w:r w:rsidR="00173815" w:rsidRPr="00C6253D">
        <w:t xml:space="preserve">) + </w:t>
      </w:r>
      <w:r w:rsidR="00173815" w:rsidRPr="00C6253D">
        <w:rPr>
          <w:i/>
        </w:rPr>
        <w:t>ε</w:t>
      </w:r>
      <w:r w:rsidR="00173815" w:rsidRPr="00C6253D">
        <w:rPr>
          <w:i/>
          <w:vertAlign w:val="subscript"/>
        </w:rPr>
        <w:t>i</w:t>
      </w:r>
      <w:r w:rsidR="006C02B1" w:rsidRPr="00C6253D">
        <w:t xml:space="preserve">; then, the final values are calculated by the formula </w:t>
      </w:r>
      <w:r w:rsidR="00173815" w:rsidRPr="00C6253D">
        <w:rPr>
          <w:i/>
        </w:rPr>
        <w:t>x</w:t>
      </w:r>
      <w:r w:rsidR="00173815" w:rsidRPr="00C6253D">
        <w:rPr>
          <w:i/>
          <w:vertAlign w:val="subscript"/>
        </w:rPr>
        <w:t>i</w:t>
      </w:r>
      <w:r w:rsidR="00173815" w:rsidRPr="00C6253D">
        <w:t xml:space="preserve"> = </w:t>
      </w:r>
      <w:r w:rsidR="00173815" w:rsidRPr="00C6253D">
        <w:rPr>
          <w:i/>
        </w:rPr>
        <w:t>b</w:t>
      </w:r>
      <w:r w:rsidR="00173815" w:rsidRPr="00C6253D">
        <w:rPr>
          <w:vertAlign w:val="subscript"/>
        </w:rPr>
        <w:t>0</w:t>
      </w:r>
      <w:r w:rsidR="00173815" w:rsidRPr="00C6253D">
        <w:t xml:space="preserve"> + </w:t>
      </w:r>
      <w:r w:rsidR="00173815" w:rsidRPr="00C6253D">
        <w:rPr>
          <w:i/>
        </w:rPr>
        <w:t>b</w:t>
      </w:r>
      <w:r w:rsidR="00173815" w:rsidRPr="00C6253D">
        <w:rPr>
          <w:vertAlign w:val="subscript"/>
        </w:rPr>
        <w:t>1</w:t>
      </w:r>
      <w:r w:rsidR="00173815" w:rsidRPr="00C6253D">
        <w:t>(initial</w:t>
      </w:r>
      <w:r w:rsidR="00C1661C" w:rsidRPr="00C6253D">
        <w:t xml:space="preserve"> </w:t>
      </w:r>
      <w:r w:rsidR="00173815" w:rsidRPr="00C6253D">
        <w:rPr>
          <w:i/>
        </w:rPr>
        <w:t>x</w:t>
      </w:r>
      <w:r w:rsidR="00173815" w:rsidRPr="00C6253D">
        <w:rPr>
          <w:i/>
          <w:vertAlign w:val="subscript"/>
        </w:rPr>
        <w:t>i</w:t>
      </w:r>
      <w:r w:rsidR="00173815" w:rsidRPr="00C6253D">
        <w:t xml:space="preserve">) </w:t>
      </w:r>
      <w:r w:rsidR="002A739C" w:rsidRPr="00C6253D">
        <w:t>[1].</w:t>
      </w:r>
    </w:p>
    <w:p w:rsidR="00B00527" w:rsidRPr="00C6253D" w:rsidRDefault="006C02B1" w:rsidP="00B00527">
      <w:pPr>
        <w:pStyle w:val="Inter"/>
      </w:pPr>
      <w:r w:rsidRPr="00C6253D">
        <w:t xml:space="preserve">The accuracy of prediction and correctness (quality) of </w:t>
      </w:r>
      <w:proofErr w:type="spellStart"/>
      <w:r w:rsidR="00C07759">
        <w:t>trasfer</w:t>
      </w:r>
      <w:proofErr w:type="spellEnd"/>
      <w:r w:rsidR="00C07759">
        <w:t xml:space="preserve"> </w:t>
      </w:r>
      <w:proofErr w:type="spellStart"/>
      <w:r w:rsidR="00C07759">
        <w:t>fucntions</w:t>
      </w:r>
      <w:proofErr w:type="spellEnd"/>
      <w:r w:rsidRPr="00C6253D">
        <w:t xml:space="preserve"> were tested by leave-one-out cross-validation and bootstrap </w:t>
      </w:r>
      <w:r w:rsidR="00690D93" w:rsidRPr="00C6253D">
        <w:t xml:space="preserve">analysis. On this basis, the optimal model was selected. The quality of </w:t>
      </w:r>
      <w:r w:rsidR="00D46475" w:rsidRPr="00C6253D">
        <w:t>a given</w:t>
      </w:r>
      <w:r w:rsidR="00690D93" w:rsidRPr="00C6253D">
        <w:t xml:space="preserve"> model was estimated from the correlation coefficient </w:t>
      </w:r>
      <w:r w:rsidR="00173815" w:rsidRPr="00C6253D">
        <w:t>(</w:t>
      </w:r>
      <w:r w:rsidR="00173815" w:rsidRPr="00C6253D">
        <w:rPr>
          <w:i/>
        </w:rPr>
        <w:t>R</w:t>
      </w:r>
      <w:r w:rsidR="00173815" w:rsidRPr="00C6253D">
        <w:rPr>
          <w:vertAlign w:val="superscript"/>
        </w:rPr>
        <w:t>2</w:t>
      </w:r>
      <w:r w:rsidR="00173815" w:rsidRPr="00C6253D">
        <w:t xml:space="preserve">) </w:t>
      </w:r>
      <w:r w:rsidR="00690D93" w:rsidRPr="00C6253D">
        <w:t xml:space="preserve">between the known (standard) values of </w:t>
      </w:r>
      <w:r w:rsidR="00AC48BE">
        <w:t>WTD</w:t>
      </w:r>
      <w:r w:rsidR="00690D93" w:rsidRPr="00C6253D">
        <w:t xml:space="preserve"> and the values predicted by the model (the higher the coefficient, the better the model). The accuracy of prediction was estimated from the residual</w:t>
      </w:r>
      <w:r w:rsidR="00A16FEE" w:rsidRPr="00C6253D">
        <w:t xml:space="preserve"> mean square error of prediction </w:t>
      </w:r>
      <w:r w:rsidR="00173815" w:rsidRPr="00C6253D">
        <w:t>(RMSEP)</w:t>
      </w:r>
      <w:r w:rsidR="003B6243" w:rsidRPr="00C6253D">
        <w:t>:</w:t>
      </w:r>
      <w:r w:rsidR="00173815" w:rsidRPr="00C6253D">
        <w:t xml:space="preserve"> </w:t>
      </w:r>
      <w:r w:rsidR="00D46475" w:rsidRPr="00C6253D">
        <w:t xml:space="preserve">the lower the RMSEP value, the more accurate the predicted value; in addition, the maximum bias of the model was calculated. The constructed </w:t>
      </w:r>
      <w:r w:rsidR="00C07759">
        <w:t>transfer function</w:t>
      </w:r>
      <w:r w:rsidR="00D46475" w:rsidRPr="00C6253D">
        <w:t xml:space="preserve"> was tested for the presence of </w:t>
      </w:r>
      <w:r w:rsidR="00334751" w:rsidRPr="00C6253D">
        <w:t xml:space="preserve">outliers by analyzing the measured–predicted plots </w:t>
      </w:r>
      <w:r w:rsidR="00F23BE4" w:rsidRPr="00C6253D">
        <w:t xml:space="preserve">with the </w:t>
      </w:r>
      <w:r w:rsidR="00AC48BE">
        <w:t>OX-</w:t>
      </w:r>
      <w:proofErr w:type="spellStart"/>
      <w:r w:rsidR="00AC48BE">
        <w:t>axid</w:t>
      </w:r>
      <w:proofErr w:type="spellEnd"/>
      <w:r w:rsidR="00AC48BE" w:rsidRPr="00C6253D">
        <w:t xml:space="preserve"> </w:t>
      </w:r>
      <w:r w:rsidR="00F23BE4" w:rsidRPr="00C6253D">
        <w:t xml:space="preserve">showing the known (standard) values of the environmental parameter and the </w:t>
      </w:r>
      <w:r w:rsidR="00AC48BE">
        <w:t>OY-axis</w:t>
      </w:r>
      <w:r w:rsidR="00AC48BE" w:rsidRPr="00C6253D">
        <w:t xml:space="preserve"> </w:t>
      </w:r>
      <w:r w:rsidR="00F23BE4" w:rsidRPr="00C6253D">
        <w:t>showing the corresponding values predicted from the model.</w:t>
      </w:r>
      <w:r w:rsidR="00173815" w:rsidRPr="00C6253D">
        <w:t xml:space="preserve"> </w:t>
      </w:r>
      <w:r w:rsidR="00F23BE4" w:rsidRPr="00C6253D">
        <w:t xml:space="preserve">The outliers can be explained by an atypical taxonomic structure of communities (resulting from the influence of other environmental factors) or errors in measuring </w:t>
      </w:r>
      <w:r w:rsidR="00AC48BE">
        <w:t>WTD</w:t>
      </w:r>
      <w:r w:rsidR="00F23BE4" w:rsidRPr="00C6253D">
        <w:t xml:space="preserve">. </w:t>
      </w:r>
      <w:r w:rsidR="00F23BE4" w:rsidRPr="00C6253D">
        <w:lastRenderedPageBreak/>
        <w:t>The</w:t>
      </w:r>
      <w:r w:rsidR="00B00527" w:rsidRPr="00C6253D">
        <w:t>ir presence is a negative indicator of model quality and, hence, should be taken into account.</w:t>
      </w:r>
    </w:p>
    <w:p w:rsidR="003D4768" w:rsidRPr="00C6253D" w:rsidRDefault="003D4768" w:rsidP="006908AA">
      <w:pPr>
        <w:pStyle w:val="Inter"/>
        <w:rPr>
          <w:b/>
        </w:rPr>
      </w:pPr>
    </w:p>
    <w:p w:rsidR="003B6243" w:rsidRPr="00C6253D" w:rsidRDefault="00B00527" w:rsidP="006908AA">
      <w:pPr>
        <w:pStyle w:val="Inter"/>
      </w:pPr>
      <w:r w:rsidRPr="00C6253D">
        <w:t>RESULTS</w:t>
      </w:r>
    </w:p>
    <w:p w:rsidR="00173815" w:rsidRPr="00C6253D" w:rsidRDefault="00B00527" w:rsidP="006908AA">
      <w:pPr>
        <w:pStyle w:val="Inter"/>
      </w:pPr>
      <w:r w:rsidRPr="00C6253D">
        <w:t>A total of 76 testacean species and subspecies were recorded in the test samples</w:t>
      </w:r>
      <w:r w:rsidR="007749B3" w:rsidRPr="00C6253D">
        <w:t xml:space="preserve">. Their number per sample varied </w:t>
      </w:r>
      <w:r w:rsidRPr="00C6253D">
        <w:t>from 4 to 19</w:t>
      </w:r>
      <w:r w:rsidR="007749B3" w:rsidRPr="00C6253D">
        <w:t xml:space="preserve">, averaging </w:t>
      </w:r>
      <w:r w:rsidR="003B6243" w:rsidRPr="00C6253D">
        <w:t xml:space="preserve">12.1 </w:t>
      </w:r>
      <w:r w:rsidR="003D3C3A" w:rsidRPr="00C6253D">
        <w:rPr>
          <w:rFonts w:ascii="Symbol" w:hAnsi="Symbol"/>
        </w:rPr>
        <w:t></w:t>
      </w:r>
      <w:r w:rsidR="003B6243" w:rsidRPr="00C6253D">
        <w:t xml:space="preserve"> 0.4</w:t>
      </w:r>
      <w:r w:rsidR="007749B3" w:rsidRPr="00C6253D">
        <w:t xml:space="preserve"> (</w:t>
      </w:r>
      <w:r w:rsidR="00173815" w:rsidRPr="00C6253D">
        <w:rPr>
          <w:i/>
        </w:rPr>
        <w:t>n</w:t>
      </w:r>
      <w:r w:rsidR="00173815" w:rsidRPr="00C6253D">
        <w:t xml:space="preserve"> = 80). </w:t>
      </w:r>
      <w:r w:rsidR="007749B3" w:rsidRPr="00C6253D">
        <w:t xml:space="preserve">The most abundant species were </w:t>
      </w:r>
      <w:r w:rsidR="00173815" w:rsidRPr="00C6253D">
        <w:rPr>
          <w:i/>
        </w:rPr>
        <w:t xml:space="preserve">Hyalosphenia papilio </w:t>
      </w:r>
      <w:r w:rsidR="00173815" w:rsidRPr="00C6253D">
        <w:t>(</w:t>
      </w:r>
      <w:r w:rsidR="007749B3" w:rsidRPr="00C6253D">
        <w:t xml:space="preserve">average relative abundance </w:t>
      </w:r>
      <w:r w:rsidR="00173815" w:rsidRPr="00C6253D">
        <w:rPr>
          <w:color w:val="000000"/>
          <w:lang w:eastAsia="ru-RU"/>
        </w:rPr>
        <w:t>19.7%</w:t>
      </w:r>
      <w:r w:rsidR="00173815" w:rsidRPr="00C6253D">
        <w:t xml:space="preserve">), </w:t>
      </w:r>
      <w:r w:rsidR="00173815" w:rsidRPr="00C6253D">
        <w:rPr>
          <w:i/>
        </w:rPr>
        <w:t xml:space="preserve">Assulina muscorum </w:t>
      </w:r>
      <w:r w:rsidR="00173815" w:rsidRPr="00C6253D">
        <w:t>(</w:t>
      </w:r>
      <w:r w:rsidR="00173815" w:rsidRPr="00C6253D">
        <w:rPr>
          <w:color w:val="000000"/>
          <w:lang w:eastAsia="ru-RU"/>
        </w:rPr>
        <w:t>10.9%</w:t>
      </w:r>
      <w:r w:rsidR="00173815" w:rsidRPr="00C6253D">
        <w:t xml:space="preserve">), </w:t>
      </w:r>
      <w:r w:rsidR="00173815" w:rsidRPr="00C6253D">
        <w:rPr>
          <w:i/>
        </w:rPr>
        <w:t>Nebela collaris</w:t>
      </w:r>
      <w:r w:rsidR="00173815" w:rsidRPr="00C6253D">
        <w:t xml:space="preserve"> (</w:t>
      </w:r>
      <w:r w:rsidR="00173815" w:rsidRPr="00C6253D">
        <w:rPr>
          <w:color w:val="000000"/>
          <w:lang w:eastAsia="ru-RU"/>
        </w:rPr>
        <w:t>7.5</w:t>
      </w:r>
      <w:r w:rsidR="00173815" w:rsidRPr="00C6253D">
        <w:t xml:space="preserve">%), </w:t>
      </w:r>
      <w:r w:rsidR="00173815" w:rsidRPr="00C6253D">
        <w:rPr>
          <w:i/>
        </w:rPr>
        <w:t xml:space="preserve">Archerella flavum </w:t>
      </w:r>
      <w:r w:rsidR="00173815" w:rsidRPr="00C6253D">
        <w:t>(</w:t>
      </w:r>
      <w:r w:rsidR="00173815" w:rsidRPr="00C6253D">
        <w:rPr>
          <w:color w:val="000000"/>
          <w:lang w:eastAsia="ru-RU"/>
        </w:rPr>
        <w:t>6.5%</w:t>
      </w:r>
      <w:r w:rsidR="00173815" w:rsidRPr="00C6253D">
        <w:t xml:space="preserve">), </w:t>
      </w:r>
      <w:r w:rsidR="00173815" w:rsidRPr="00C6253D">
        <w:rPr>
          <w:i/>
        </w:rPr>
        <w:t xml:space="preserve">Nebela tincta </w:t>
      </w:r>
      <w:r w:rsidR="00173815" w:rsidRPr="00C6253D">
        <w:t>(4.3%)</w:t>
      </w:r>
      <w:r w:rsidR="007749B3" w:rsidRPr="00C6253D">
        <w:t>, and</w:t>
      </w:r>
      <w:r w:rsidR="00173815" w:rsidRPr="00C6253D">
        <w:t xml:space="preserve"> </w:t>
      </w:r>
      <w:r w:rsidR="00173815" w:rsidRPr="00C6253D">
        <w:rPr>
          <w:i/>
        </w:rPr>
        <w:t xml:space="preserve">Euglypha compressa </w:t>
      </w:r>
      <w:r w:rsidR="00173815" w:rsidRPr="00C6253D">
        <w:t>(3.9%)</w:t>
      </w:r>
      <w:r w:rsidR="007749B3" w:rsidRPr="00C6253D">
        <w:t xml:space="preserve">, with the first three species occurring in more than 60% of the samples. On the other hand, 31 taxa were very rare (recorded in three samples </w:t>
      </w:r>
      <w:r w:rsidR="00AC48BE">
        <w:t xml:space="preserve">or </w:t>
      </w:r>
      <w:proofErr w:type="gramStart"/>
      <w:r w:rsidR="00AC48BE">
        <w:t xml:space="preserve">less </w:t>
      </w:r>
      <w:r w:rsidR="007749B3" w:rsidRPr="00C6253D">
        <w:t>)</w:t>
      </w:r>
      <w:proofErr w:type="gramEnd"/>
      <w:r w:rsidR="007749B3" w:rsidRPr="00C6253D">
        <w:t>. Therefore, they were classified as nonrep</w:t>
      </w:r>
      <w:r w:rsidR="003C49F4" w:rsidRPr="00C6253D">
        <w:t>r</w:t>
      </w:r>
      <w:r w:rsidR="007749B3" w:rsidRPr="00C6253D">
        <w:t>e</w:t>
      </w:r>
      <w:r w:rsidR="003C49F4" w:rsidRPr="00C6253D">
        <w:t>s</w:t>
      </w:r>
      <w:r w:rsidR="007749B3" w:rsidRPr="00C6253D">
        <w:t xml:space="preserve">entative and excluded from further analysis. Thus, the training </w:t>
      </w:r>
      <w:r w:rsidR="006537AE" w:rsidRPr="00C6253D">
        <w:t>dataset</w:t>
      </w:r>
      <w:r w:rsidR="007749B3" w:rsidRPr="00C6253D">
        <w:t xml:space="preserve"> consisted of 80 samples containing 45 taxa of testate amoebae. </w:t>
      </w:r>
      <w:r w:rsidR="00730535" w:rsidRPr="00C6253D">
        <w:t xml:space="preserve">The </w:t>
      </w:r>
      <w:r w:rsidR="00AC48BE">
        <w:t>WTD</w:t>
      </w:r>
      <w:r w:rsidR="00730535" w:rsidRPr="00C6253D">
        <w:t xml:space="preserve"> in the surveyed biotopes varied from 0 to 48 cm, averaging </w:t>
      </w:r>
      <w:r w:rsidR="00173815" w:rsidRPr="00C6253D">
        <w:t xml:space="preserve">15.3 </w:t>
      </w:r>
      <w:r w:rsidR="003D3C3A" w:rsidRPr="00C6253D">
        <w:rPr>
          <w:rFonts w:ascii="Symbol" w:hAnsi="Symbol"/>
        </w:rPr>
        <w:t></w:t>
      </w:r>
      <w:r w:rsidR="00173815" w:rsidRPr="00C6253D">
        <w:t xml:space="preserve"> 11.8 </w:t>
      </w:r>
      <w:r w:rsidR="00730535" w:rsidRPr="00C6253D">
        <w:t>cm (Fig. 1).</w:t>
      </w:r>
    </w:p>
    <w:p w:rsidR="00730535" w:rsidRPr="00C6253D" w:rsidRDefault="00730535" w:rsidP="006908AA">
      <w:pPr>
        <w:pStyle w:val="Inter"/>
      </w:pPr>
      <w:r w:rsidRPr="00C6253D">
        <w:t xml:space="preserve">As shown by CCA (Fig. 2), the </w:t>
      </w:r>
      <w:r w:rsidR="00AC48BE">
        <w:t>WTD</w:t>
      </w:r>
      <w:r w:rsidRPr="00C6253D">
        <w:t xml:space="preserve"> explained </w:t>
      </w:r>
      <w:r w:rsidR="00173815" w:rsidRPr="00C6253D">
        <w:t xml:space="preserve">7.1% </w:t>
      </w:r>
      <w:r w:rsidRPr="00C6253D">
        <w:t xml:space="preserve">of the total variance in the structure of testate communities </w:t>
      </w:r>
      <w:r w:rsidR="00173815" w:rsidRPr="00C6253D">
        <w:t>(</w:t>
      </w:r>
      <w:r w:rsidR="008D529F" w:rsidRPr="00C6253D">
        <w:t>pseudo</w:t>
      </w:r>
      <w:r w:rsidR="00173815" w:rsidRPr="00C6253D">
        <w:t>-</w:t>
      </w:r>
      <w:r w:rsidR="00173815" w:rsidRPr="00C6253D">
        <w:rPr>
          <w:i/>
        </w:rPr>
        <w:t>F</w:t>
      </w:r>
      <w:r w:rsidR="00173815" w:rsidRPr="00C6253D">
        <w:t xml:space="preserve"> = 5.91, </w:t>
      </w:r>
      <w:r w:rsidR="00173815" w:rsidRPr="00C6253D">
        <w:rPr>
          <w:i/>
        </w:rPr>
        <w:t>P</w:t>
      </w:r>
      <w:r w:rsidR="00173815" w:rsidRPr="00C6253D">
        <w:t xml:space="preserve"> = 0.001).</w:t>
      </w:r>
      <w:r w:rsidR="0037570E" w:rsidRPr="00C6253D">
        <w:t xml:space="preserve"> </w:t>
      </w:r>
      <w:r w:rsidRPr="00C6253D">
        <w:t xml:space="preserve">Therefore, the data obtained could be used for constructing the </w:t>
      </w:r>
      <w:r w:rsidR="00C07759">
        <w:t>transfer function</w:t>
      </w:r>
      <w:r w:rsidRPr="00C6253D">
        <w:t>.</w:t>
      </w:r>
    </w:p>
    <w:p w:rsidR="00EC4347" w:rsidRPr="00C6253D" w:rsidRDefault="00730535" w:rsidP="006908AA">
      <w:pPr>
        <w:pStyle w:val="Inter"/>
      </w:pPr>
      <w:r w:rsidRPr="00C6253D">
        <w:t xml:space="preserve">Parameters of </w:t>
      </w:r>
      <w:r w:rsidR="00AC48BE">
        <w:t xml:space="preserve">transfer </w:t>
      </w:r>
      <w:proofErr w:type="spellStart"/>
      <w:r w:rsidR="00AC48BE">
        <w:t>fucntions</w:t>
      </w:r>
      <w:proofErr w:type="spellEnd"/>
      <w:r w:rsidRPr="00C6253D">
        <w:t xml:space="preserve"> constructed by different methods are shown in Table 2. According to tests for the accuracy of prediction and correctness (quality), </w:t>
      </w:r>
      <w:r w:rsidR="003C49F4" w:rsidRPr="00C6253D">
        <w:t xml:space="preserve">the </w:t>
      </w:r>
      <w:r w:rsidR="0035586B" w:rsidRPr="00C6253D">
        <w:t xml:space="preserve">model constructed by the weighted averaging method, with </w:t>
      </w:r>
      <w:r w:rsidR="005D5873" w:rsidRPr="00C6253D">
        <w:t xml:space="preserve">reverse </w:t>
      </w:r>
      <w:r w:rsidR="0035586B" w:rsidRPr="00C6253D">
        <w:t xml:space="preserve">regression used for correcting values (the reverse </w:t>
      </w:r>
      <w:r w:rsidR="005D5873" w:rsidRPr="00C6253D">
        <w:t>WA model</w:t>
      </w:r>
      <w:r w:rsidR="0035586B" w:rsidRPr="00C6253D">
        <w:t>),</w:t>
      </w:r>
      <w:r w:rsidR="005D5873" w:rsidRPr="00C6253D">
        <w:t xml:space="preserve"> </w:t>
      </w:r>
      <w:r w:rsidR="008B4347" w:rsidRPr="00C6253D">
        <w:t xml:space="preserve">was found to be the best. Depending on the method of verification, the accuracy of prediction </w:t>
      </w:r>
      <w:r w:rsidR="00173815" w:rsidRPr="00C6253D">
        <w:t xml:space="preserve">(RMSEP) </w:t>
      </w:r>
      <w:r w:rsidR="008B4347" w:rsidRPr="00C6253D">
        <w:t xml:space="preserve">varied from </w:t>
      </w:r>
      <w:r w:rsidR="00173815" w:rsidRPr="00C6253D">
        <w:t xml:space="preserve">7.7 </w:t>
      </w:r>
      <w:r w:rsidR="008B4347" w:rsidRPr="00C6253D">
        <w:t>to</w:t>
      </w:r>
      <w:r w:rsidR="00173815" w:rsidRPr="00C6253D">
        <w:t xml:space="preserve"> 8.0 </w:t>
      </w:r>
      <w:r w:rsidR="008B4347" w:rsidRPr="00C6253D">
        <w:t>cm, with</w:t>
      </w:r>
      <w:r w:rsidR="00173815" w:rsidRPr="00C6253D">
        <w:t xml:space="preserve"> </w:t>
      </w:r>
      <w:r w:rsidR="00173815" w:rsidRPr="00C6253D">
        <w:rPr>
          <w:i/>
        </w:rPr>
        <w:t>R</w:t>
      </w:r>
      <w:r w:rsidR="00173815" w:rsidRPr="00C6253D">
        <w:rPr>
          <w:vertAlign w:val="superscript"/>
        </w:rPr>
        <w:t>2</w:t>
      </w:r>
      <w:r w:rsidR="008B4347" w:rsidRPr="00C6253D">
        <w:t xml:space="preserve"> = </w:t>
      </w:r>
      <w:r w:rsidR="00173815" w:rsidRPr="00C6253D">
        <w:t xml:space="preserve">0.57. </w:t>
      </w:r>
      <w:r w:rsidR="008B4347" w:rsidRPr="00C6253D">
        <w:t xml:space="preserve">An analysis of measured–predicted plots (Fig. 3a) revealed eight samples for which the error of prediction exceeded 12 cm (in modulus). They were excluded from the training </w:t>
      </w:r>
      <w:r w:rsidR="006537AE" w:rsidRPr="00C6253D">
        <w:t>dataset</w:t>
      </w:r>
      <w:r w:rsidR="008B4347" w:rsidRPr="00C6253D">
        <w:t xml:space="preserve"> in order to improve parameters of the model (Fig. 3b). As follows from Table 2, </w:t>
      </w:r>
      <w:r w:rsidR="00FE1F8E" w:rsidRPr="00C6253D">
        <w:t xml:space="preserve">the </w:t>
      </w:r>
      <w:r w:rsidR="000461C6" w:rsidRPr="00C6253D">
        <w:t>l</w:t>
      </w:r>
      <w:r w:rsidR="00FE1F8E" w:rsidRPr="00C6253D">
        <w:t xml:space="preserve">eave-one-out </w:t>
      </w:r>
      <w:r w:rsidR="000461C6" w:rsidRPr="00C6253D">
        <w:t xml:space="preserve">cross-validation of </w:t>
      </w:r>
      <w:r w:rsidR="008B4347" w:rsidRPr="00C6253D">
        <w:t xml:space="preserve">models </w:t>
      </w:r>
      <w:r w:rsidR="00FE1F8E" w:rsidRPr="00C6253D">
        <w:t>constructed for</w:t>
      </w:r>
      <w:r w:rsidR="008B4347" w:rsidRPr="00C6253D">
        <w:t xml:space="preserve"> the reduced training </w:t>
      </w:r>
      <w:r w:rsidR="006537AE" w:rsidRPr="00C6253D">
        <w:t>dataset</w:t>
      </w:r>
      <w:r w:rsidR="008B4347" w:rsidRPr="00C6253D">
        <w:t xml:space="preserve"> showed </w:t>
      </w:r>
      <w:r w:rsidR="000461C6" w:rsidRPr="00C6253D">
        <w:t xml:space="preserve">that the best parameters were characteristic of the reverse </w:t>
      </w:r>
      <w:r w:rsidR="00173815" w:rsidRPr="00C6253D">
        <w:t xml:space="preserve">WA-Tol </w:t>
      </w:r>
      <w:r w:rsidR="000461C6" w:rsidRPr="00C6253D">
        <w:t xml:space="preserve">model </w:t>
      </w:r>
      <w:r w:rsidR="00173815" w:rsidRPr="00C6253D">
        <w:t xml:space="preserve">(RMSEP = 5.5, </w:t>
      </w:r>
      <w:r w:rsidR="00173815" w:rsidRPr="00C6253D">
        <w:rPr>
          <w:i/>
        </w:rPr>
        <w:t>R</w:t>
      </w:r>
      <w:r w:rsidR="00173815" w:rsidRPr="00C6253D">
        <w:rPr>
          <w:vertAlign w:val="superscript"/>
        </w:rPr>
        <w:t>2</w:t>
      </w:r>
      <w:r w:rsidR="00173815" w:rsidRPr="00C6253D">
        <w:t xml:space="preserve"> = 0.74), </w:t>
      </w:r>
      <w:r w:rsidR="000461C6" w:rsidRPr="00C6253D">
        <w:t xml:space="preserve">whereas the results of its validation by bootstrap analysis were much worse </w:t>
      </w:r>
      <w:r w:rsidR="00173815" w:rsidRPr="00C6253D">
        <w:t xml:space="preserve">(RMSEP = 6.3, </w:t>
      </w:r>
      <w:r w:rsidR="00173815" w:rsidRPr="00C6253D">
        <w:rPr>
          <w:i/>
        </w:rPr>
        <w:t>R</w:t>
      </w:r>
      <w:r w:rsidR="00173815" w:rsidRPr="00C6253D">
        <w:rPr>
          <w:vertAlign w:val="superscript"/>
        </w:rPr>
        <w:t>2</w:t>
      </w:r>
      <w:r w:rsidR="00173815" w:rsidRPr="00C6253D">
        <w:t xml:space="preserve"> = 0.74). </w:t>
      </w:r>
      <w:r w:rsidR="000461C6" w:rsidRPr="00C6253D">
        <w:t xml:space="preserve">At the same time, the improved reverse WA model was characterized by a prediction accuracy </w:t>
      </w:r>
      <w:r w:rsidR="00173815" w:rsidRPr="00C6253D">
        <w:t xml:space="preserve">(RMSEP) </w:t>
      </w:r>
      <w:r w:rsidR="000461C6" w:rsidRPr="00C6253D">
        <w:t xml:space="preserve">of </w:t>
      </w:r>
      <w:r w:rsidR="00173815" w:rsidRPr="00C6253D">
        <w:t xml:space="preserve">5.6 </w:t>
      </w:r>
      <w:r w:rsidR="000461C6" w:rsidRPr="00C6253D">
        <w:t>to</w:t>
      </w:r>
      <w:r w:rsidR="00173815" w:rsidRPr="00C6253D">
        <w:t xml:space="preserve"> 6.0 </w:t>
      </w:r>
      <w:r w:rsidR="00EC4347" w:rsidRPr="00C6253D">
        <w:t xml:space="preserve">cm, depending on validation method, at </w:t>
      </w:r>
      <w:r w:rsidR="00173815" w:rsidRPr="00C6253D">
        <w:rPr>
          <w:i/>
        </w:rPr>
        <w:t>R</w:t>
      </w:r>
      <w:r w:rsidR="00173815" w:rsidRPr="00C6253D">
        <w:rPr>
          <w:vertAlign w:val="superscript"/>
        </w:rPr>
        <w:t>2</w:t>
      </w:r>
      <w:r w:rsidR="00EC4347" w:rsidRPr="00C6253D">
        <w:t xml:space="preserve"> = </w:t>
      </w:r>
      <w:r w:rsidR="00173815" w:rsidRPr="00C6253D">
        <w:t>0.73.</w:t>
      </w:r>
      <w:r w:rsidR="0061430B" w:rsidRPr="00C6253D">
        <w:t xml:space="preserve"> </w:t>
      </w:r>
      <w:r w:rsidR="00EC4347" w:rsidRPr="00C6253D">
        <w:t xml:space="preserve">These parameters only slightly differed from those of the reverse WA-Tol model and were confirmed by both validation methods. Therefore, it is the reverse WA model that could be </w:t>
      </w:r>
      <w:r w:rsidR="00AC48BE">
        <w:t>considered</w:t>
      </w:r>
      <w:r w:rsidR="00AC48BE" w:rsidRPr="00C6253D">
        <w:t xml:space="preserve"> </w:t>
      </w:r>
      <w:r w:rsidR="00EC4347" w:rsidRPr="00C6253D">
        <w:t xml:space="preserve">as the basic one for paleoecological reconstructions. This </w:t>
      </w:r>
      <w:r w:rsidR="00C07759">
        <w:t>transfer function</w:t>
      </w:r>
      <w:r w:rsidR="00EC4347" w:rsidRPr="00C6253D">
        <w:t xml:space="preserve"> was used to </w:t>
      </w:r>
      <w:r w:rsidR="00EC4347" w:rsidRPr="00C6253D">
        <w:lastRenderedPageBreak/>
        <w:t xml:space="preserve">estimate the ecological optima and tolerance ranges of testacean taxa relative to </w:t>
      </w:r>
      <w:r w:rsidR="00AC48BE">
        <w:t>WTDs</w:t>
      </w:r>
      <w:r w:rsidR="00EC4347" w:rsidRPr="00C6253D">
        <w:t>. The results are presented in Fig. 4.</w:t>
      </w:r>
    </w:p>
    <w:p w:rsidR="003D4768" w:rsidRPr="00C6253D" w:rsidRDefault="003D4768" w:rsidP="006908AA">
      <w:pPr>
        <w:pStyle w:val="Inter"/>
        <w:rPr>
          <w:b/>
        </w:rPr>
      </w:pPr>
    </w:p>
    <w:p w:rsidR="0037570E" w:rsidRPr="00C6253D" w:rsidRDefault="00EC4347" w:rsidP="006908AA">
      <w:pPr>
        <w:pStyle w:val="Inter"/>
      </w:pPr>
      <w:r w:rsidRPr="00C6253D">
        <w:t>DISCUSSION</w:t>
      </w:r>
    </w:p>
    <w:p w:rsidR="00173815" w:rsidRPr="00C6253D" w:rsidRDefault="00F44EB7" w:rsidP="006908AA">
      <w:pPr>
        <w:pStyle w:val="Inter"/>
      </w:pPr>
      <w:r w:rsidRPr="00C6253D">
        <w:t xml:space="preserve">The results presented above confirm that testate amoebae are universal indicators of </w:t>
      </w:r>
      <w:r w:rsidR="00AC48BE">
        <w:t>WTD</w:t>
      </w:r>
      <w:r w:rsidRPr="00C6253D">
        <w:t xml:space="preserve"> in </w:t>
      </w:r>
      <w:r w:rsidR="001861B7" w:rsidRPr="00C6253D">
        <w:t xml:space="preserve">peatland ecosystems </w:t>
      </w:r>
      <w:r w:rsidR="00296786" w:rsidRPr="00C6253D">
        <w:t>and that the</w:t>
      </w:r>
      <w:r w:rsidR="001861B7" w:rsidRPr="00C6253D">
        <w:t xml:space="preserve"> can be used for paleoreconstructions in the territory of European Russia. </w:t>
      </w:r>
      <w:r w:rsidR="00182A84" w:rsidRPr="00C6253D">
        <w:t xml:space="preserve">As show by CCA, the </w:t>
      </w:r>
      <w:r w:rsidR="00AC48BE">
        <w:t>WTD</w:t>
      </w:r>
      <w:r w:rsidR="00182A84" w:rsidRPr="00C6253D">
        <w:t xml:space="preserve"> has a statistically significant effect on the species structure of testacean </w:t>
      </w:r>
      <w:r w:rsidR="00C54D32" w:rsidRPr="00C6253D">
        <w:t>communities</w:t>
      </w:r>
      <w:r w:rsidR="00182A84" w:rsidRPr="00C6253D">
        <w:t xml:space="preserve">, with its strength being in agreement with the values reported previously </w:t>
      </w:r>
      <w:r w:rsidR="0017340B" w:rsidRPr="00C6253D">
        <w:t>[19]</w:t>
      </w:r>
      <w:r w:rsidR="00173815" w:rsidRPr="00C6253D">
        <w:t xml:space="preserve">. </w:t>
      </w:r>
      <w:r w:rsidR="00182A84" w:rsidRPr="00C6253D">
        <w:t xml:space="preserve">Particular mechanisms of the </w:t>
      </w:r>
      <w:r w:rsidR="00AC48BE">
        <w:t>WTD</w:t>
      </w:r>
      <w:r w:rsidR="00AC48BE" w:rsidRPr="00C6253D">
        <w:t xml:space="preserve"> </w:t>
      </w:r>
      <w:r w:rsidR="00182A84" w:rsidRPr="00C6253D">
        <w:t xml:space="preserve">influence on the communities of sphagnobiontic testate amoebae are as yet unclear, but it appears that this factor acts indirectly, </w:t>
      </w:r>
      <w:r w:rsidR="00B1754D" w:rsidRPr="00C6253D">
        <w:t xml:space="preserve">through changes in the moss moisture content and, hence, in the thickness of water films in which the testate amoebae live. It should be noted that a major proportion of variance in the community structure remained unexplained, which may be due to the effect of environmental factors not included in this study (acidity, nutrient supply, etc.) </w:t>
      </w:r>
      <w:r w:rsidR="00CE0EB2" w:rsidRPr="00C6253D">
        <w:t>[20]</w:t>
      </w:r>
      <w:r w:rsidR="00173815" w:rsidRPr="00C6253D">
        <w:t xml:space="preserve">. </w:t>
      </w:r>
      <w:proofErr w:type="gramStart"/>
      <w:r w:rsidR="00B1754D" w:rsidRPr="00C6253D">
        <w:t>This</w:t>
      </w:r>
      <w:proofErr w:type="gramEnd"/>
      <w:r w:rsidR="00B1754D" w:rsidRPr="00C6253D">
        <w:t xml:space="preserve">, in turn, may indicate the possibility to use testate amoebae as potential indicators of these environmental parameters. </w:t>
      </w:r>
      <w:r w:rsidR="00AE514E" w:rsidRPr="00C6253D">
        <w:t>The dependence of testacean community structure on several factors is evidence that p</w:t>
      </w:r>
      <w:r w:rsidR="00F04250" w:rsidRPr="00C6253D">
        <w:t>a</w:t>
      </w:r>
      <w:r w:rsidR="00AE514E" w:rsidRPr="00C6253D">
        <w:t xml:space="preserve">leoecological reconstructions would be more correct if a complex of such factors is taken into account. In general, a major proportion of unexplained variance in the community structure is typical of unicellular organisms: being small in size, they sensitively respond to changes in environmental conditions even within </w:t>
      </w:r>
      <w:r w:rsidR="00923DE6" w:rsidRPr="00C6253D">
        <w:t xml:space="preserve">visually uniform habitats </w:t>
      </w:r>
      <w:r w:rsidR="00CE0EB2" w:rsidRPr="00C6253D">
        <w:t>[21]</w:t>
      </w:r>
      <w:r w:rsidR="00173815" w:rsidRPr="00C6253D">
        <w:t xml:space="preserve">. </w:t>
      </w:r>
    </w:p>
    <w:p w:rsidR="0064773A" w:rsidRPr="00C6253D" w:rsidRDefault="00FA09A9" w:rsidP="006908AA">
      <w:pPr>
        <w:pStyle w:val="Inter"/>
      </w:pPr>
      <w:r w:rsidRPr="00C6253D">
        <w:t xml:space="preserve">Based on validation tests, the </w:t>
      </w:r>
      <w:r w:rsidR="003771A9" w:rsidRPr="00C6253D">
        <w:t xml:space="preserve">reverse WA model was found to be optimal for paleoecological reconstructions. Its parameters generally coincide with those previously reported for other training datasets </w:t>
      </w:r>
      <w:r w:rsidR="00CE0EB2" w:rsidRPr="00C6253D">
        <w:t>[19]</w:t>
      </w:r>
      <w:r w:rsidR="00173815" w:rsidRPr="00C6253D">
        <w:t>.</w:t>
      </w:r>
      <w:r w:rsidR="003771A9" w:rsidRPr="00C6253D">
        <w:t xml:space="preserve"> Weighted averaging is widely used for paleoecological reconstructions, because this method </w:t>
      </w:r>
      <w:r w:rsidR="00F04250" w:rsidRPr="00C6253D">
        <w:t xml:space="preserve">allows modeling of unimodal dependences, which most adequately describe the responses of biological indicators to environmental factors. Tolerance down weighting </w:t>
      </w:r>
      <w:r w:rsidR="0064773A" w:rsidRPr="00C6253D">
        <w:t>failed to</w:t>
      </w:r>
      <w:r w:rsidR="00F04250" w:rsidRPr="00C6253D">
        <w:t xml:space="preserve"> considerably improve the quality of the WA model, indicating that species with a wide tolerance range </w:t>
      </w:r>
      <w:r w:rsidR="0064773A" w:rsidRPr="00C6253D">
        <w:t>had no significant effect on the results of modeling based on the training dataset used in this study.</w:t>
      </w:r>
    </w:p>
    <w:p w:rsidR="00B37ECE" w:rsidRPr="00C6253D" w:rsidRDefault="0064773A" w:rsidP="006908AA">
      <w:pPr>
        <w:pStyle w:val="Inter"/>
      </w:pPr>
      <w:r w:rsidRPr="00C6253D">
        <w:t xml:space="preserve">Parameters of other models proved to be inferior to those of the reverse WA model, which could be due to specific features of the model itself and of the training dataset. According to </w:t>
      </w:r>
      <w:r w:rsidR="00173815" w:rsidRPr="00C6253D">
        <w:t>Birks</w:t>
      </w:r>
      <w:r w:rsidR="00F465EC" w:rsidRPr="00C6253D">
        <w:t xml:space="preserve"> </w:t>
      </w:r>
      <w:r w:rsidR="00CE0EB2" w:rsidRPr="00C6253D">
        <w:t>[1]</w:t>
      </w:r>
      <w:r w:rsidRPr="00C6253D">
        <w:t>,</w:t>
      </w:r>
      <w:r w:rsidR="00CE0EB2" w:rsidRPr="00C6253D">
        <w:t xml:space="preserve"> </w:t>
      </w:r>
      <w:r w:rsidR="00A64EF5" w:rsidRPr="00C6253D">
        <w:t xml:space="preserve">the reasons for which weighed averaging (WA) usually </w:t>
      </w:r>
      <w:r w:rsidR="00825AB8" w:rsidRPr="00C6253D">
        <w:t>outperforms</w:t>
      </w:r>
      <w:r w:rsidR="00A64EF5" w:rsidRPr="00C6253D">
        <w:t xml:space="preserve"> the maximum likelihood (ML) method are as follows: first, the </w:t>
      </w:r>
      <w:r w:rsidR="00173815" w:rsidRPr="00C6253D">
        <w:t xml:space="preserve">ML </w:t>
      </w:r>
      <w:r w:rsidR="00A64EF5" w:rsidRPr="00C6253D">
        <w:t xml:space="preserve">model takes into account zero values of species abundance, </w:t>
      </w:r>
      <w:r w:rsidR="00825AB8" w:rsidRPr="00C6253D">
        <w:t>which are ignored in the WA model; second, the</w:t>
      </w:r>
      <w:r w:rsidR="00173815" w:rsidRPr="00C6253D">
        <w:t xml:space="preserve"> ML </w:t>
      </w:r>
      <w:r w:rsidR="00825AB8" w:rsidRPr="00C6253D">
        <w:lastRenderedPageBreak/>
        <w:t xml:space="preserve">model is more sensitive to high variation and asymmetry on the data on relative abundance of taxa. The low quality of our models constructed </w:t>
      </w:r>
      <w:r w:rsidR="00B37ECE" w:rsidRPr="00C6253D">
        <w:t>using the modern analogue technique (MAT) may be explained by an insufficient size of the training dataset, because MAT is more effective when applied to large samples where the probability to find an analogue community is higher.</w:t>
      </w:r>
    </w:p>
    <w:p w:rsidR="000E4C53" w:rsidRPr="00C6253D" w:rsidRDefault="00B37ECE" w:rsidP="006908AA">
      <w:pPr>
        <w:pStyle w:val="Inter"/>
      </w:pPr>
      <w:r w:rsidRPr="00C6253D">
        <w:t xml:space="preserve">The hydrological optima calculated for the species recorded in our study correspond to those reported by other researchers </w:t>
      </w:r>
      <w:r w:rsidR="00CE0EB2" w:rsidRPr="00C6253D">
        <w:t>[9,</w:t>
      </w:r>
      <w:r w:rsidRPr="00C6253D">
        <w:t xml:space="preserve"> </w:t>
      </w:r>
      <w:r w:rsidR="00CE0EB2" w:rsidRPr="00C6253D">
        <w:t>22]</w:t>
      </w:r>
      <w:r w:rsidR="00173815" w:rsidRPr="00C6253D">
        <w:t xml:space="preserve">. </w:t>
      </w:r>
      <w:r w:rsidRPr="00C6253D">
        <w:t xml:space="preserve">According to our results, </w:t>
      </w:r>
      <w:r w:rsidR="00AE52BD" w:rsidRPr="00C6253D">
        <w:t xml:space="preserve">the group of </w:t>
      </w:r>
      <w:r w:rsidRPr="00C6253D">
        <w:t xml:space="preserve">hydrophilic </w:t>
      </w:r>
      <w:r w:rsidR="00AE52BD" w:rsidRPr="00C6253D">
        <w:t>testate amoebae</w:t>
      </w:r>
      <w:r w:rsidRPr="00C6253D">
        <w:t xml:space="preserve"> (optimum </w:t>
      </w:r>
      <w:r w:rsidR="00C07759">
        <w:t>WTD</w:t>
      </w:r>
      <w:r w:rsidRPr="00C6253D">
        <w:t xml:space="preserve"> </w:t>
      </w:r>
      <w:r w:rsidR="00173815" w:rsidRPr="00C6253D">
        <w:t xml:space="preserve">&lt;10 </w:t>
      </w:r>
      <w:r w:rsidRPr="00C6253D">
        <w:t>cm</w:t>
      </w:r>
      <w:r w:rsidR="00173815" w:rsidRPr="00C6253D">
        <w:t>)</w:t>
      </w:r>
      <w:r w:rsidR="00AE52BD" w:rsidRPr="00C6253D">
        <w:t xml:space="preserve"> comprise</w:t>
      </w:r>
      <w:r w:rsidR="00CB08D7" w:rsidRPr="00C6253D">
        <w:t>s</w:t>
      </w:r>
      <w:r w:rsidR="00AE52BD" w:rsidRPr="00C6253D">
        <w:t xml:space="preserve"> species such as </w:t>
      </w:r>
      <w:r w:rsidR="00AE52BD" w:rsidRPr="00C6253D">
        <w:rPr>
          <w:i/>
        </w:rPr>
        <w:t xml:space="preserve">Difflugia petricola, Heleopera sphagni, Archerella flavum, Cyclopyxis arcelloides, Hyalosphenia papilio, </w:t>
      </w:r>
      <w:r w:rsidR="00AE52BD" w:rsidRPr="00C6253D">
        <w:t xml:space="preserve">and </w:t>
      </w:r>
      <w:r w:rsidR="00AE52BD" w:rsidRPr="00C6253D">
        <w:rPr>
          <w:i/>
        </w:rPr>
        <w:t>Heleopera sylvatica</w:t>
      </w:r>
      <w:r w:rsidR="00AE52BD" w:rsidRPr="00C6253D">
        <w:t>.</w:t>
      </w:r>
      <w:r w:rsidR="00173815" w:rsidRPr="00C6253D">
        <w:t xml:space="preserve"> </w:t>
      </w:r>
      <w:r w:rsidR="00AE52BD" w:rsidRPr="00C6253D">
        <w:t xml:space="preserve">Surprisingly, </w:t>
      </w:r>
      <w:r w:rsidR="00173815" w:rsidRPr="00C6253D">
        <w:rPr>
          <w:i/>
        </w:rPr>
        <w:t>Arcella arenaria</w:t>
      </w:r>
      <w:r w:rsidR="00F465EC" w:rsidRPr="00C6253D">
        <w:rPr>
          <w:i/>
        </w:rPr>
        <w:t xml:space="preserve"> </w:t>
      </w:r>
      <w:r w:rsidR="00AE52BD" w:rsidRPr="00C6253D">
        <w:t>and</w:t>
      </w:r>
      <w:r w:rsidR="00F465EC" w:rsidRPr="00C6253D">
        <w:t xml:space="preserve"> </w:t>
      </w:r>
      <w:r w:rsidR="00173815" w:rsidRPr="00C6253D">
        <w:rPr>
          <w:i/>
        </w:rPr>
        <w:t>Arcella arenaria compressa</w:t>
      </w:r>
      <w:r w:rsidR="00CB08D7" w:rsidRPr="00C6253D">
        <w:rPr>
          <w:i/>
        </w:rPr>
        <w:t xml:space="preserve">, </w:t>
      </w:r>
      <w:r w:rsidR="00CB08D7" w:rsidRPr="00C6253D">
        <w:t xml:space="preserve">which are usually classified as xerophilic species </w:t>
      </w:r>
      <w:r w:rsidR="00CE0EB2" w:rsidRPr="00C6253D">
        <w:t>[9]</w:t>
      </w:r>
      <w:r w:rsidR="00CB08D7" w:rsidRPr="00C6253D">
        <w:t xml:space="preserve">, also proved to fall into the same group. This discrepancy may be explained by difficulties in taxonomic identification of these species, which are often mistaken for </w:t>
      </w:r>
      <w:r w:rsidR="00173815" w:rsidRPr="00C6253D">
        <w:rPr>
          <w:i/>
        </w:rPr>
        <w:t xml:space="preserve">Arcella catinus </w:t>
      </w:r>
      <w:r w:rsidR="00CB08D7" w:rsidRPr="00C6253D">
        <w:t xml:space="preserve">or not differentiated at all </w:t>
      </w:r>
      <w:r w:rsidR="00325FC3" w:rsidRPr="00C6253D">
        <w:t>[22]</w:t>
      </w:r>
      <w:r w:rsidR="00173815" w:rsidRPr="00C6253D">
        <w:t xml:space="preserve">. </w:t>
      </w:r>
      <w:r w:rsidR="00CB08D7" w:rsidRPr="00C6253D">
        <w:t xml:space="preserve">The group of </w:t>
      </w:r>
      <w:proofErr w:type="spellStart"/>
      <w:r w:rsidR="00CB08D7" w:rsidRPr="00C6253D">
        <w:t>xerophilic</w:t>
      </w:r>
      <w:proofErr w:type="spellEnd"/>
      <w:r w:rsidR="00CB08D7" w:rsidRPr="00C6253D">
        <w:t xml:space="preserve"> species </w:t>
      </w:r>
      <w:r w:rsidR="00173815" w:rsidRPr="00C6253D">
        <w:t>(</w:t>
      </w:r>
      <w:r w:rsidR="00CB08D7" w:rsidRPr="00C6253D">
        <w:t xml:space="preserve">optimum </w:t>
      </w:r>
      <w:r w:rsidR="00C07759">
        <w:t>WTD</w:t>
      </w:r>
      <w:r w:rsidR="00173815" w:rsidRPr="00C6253D">
        <w:t xml:space="preserve"> &gt;20 </w:t>
      </w:r>
      <w:r w:rsidR="00CB08D7" w:rsidRPr="00C6253D">
        <w:t>cm</w:t>
      </w:r>
      <w:r w:rsidR="00173815" w:rsidRPr="00C6253D">
        <w:t xml:space="preserve">) </w:t>
      </w:r>
      <w:r w:rsidR="00CB08D7" w:rsidRPr="00C6253D">
        <w:t>includes</w:t>
      </w:r>
      <w:r w:rsidR="00173815" w:rsidRPr="00C6253D">
        <w:t xml:space="preserve"> </w:t>
      </w:r>
      <w:r w:rsidR="00173815" w:rsidRPr="00C6253D">
        <w:rPr>
          <w:i/>
        </w:rPr>
        <w:t xml:space="preserve">Bullinularia indica, Trigonopyxis arcula, Euglypha strigosa glabra, Trinema lineare, </w:t>
      </w:r>
      <w:r w:rsidR="00CB08D7" w:rsidRPr="00C6253D">
        <w:t xml:space="preserve">and </w:t>
      </w:r>
      <w:r w:rsidR="00173815" w:rsidRPr="00C6253D">
        <w:rPr>
          <w:i/>
        </w:rPr>
        <w:t>Corythion dubium.</w:t>
      </w:r>
      <w:r w:rsidR="00173815" w:rsidRPr="00C6253D">
        <w:t xml:space="preserve"> </w:t>
      </w:r>
      <w:r w:rsidR="00CB08D7" w:rsidRPr="00C6253D">
        <w:t xml:space="preserve">These results show that the ecological preferences and indicator value of testate amoebae are fairly universal, but it is necessary to take into account </w:t>
      </w:r>
      <w:r w:rsidR="000E4C53" w:rsidRPr="00C6253D">
        <w:t>the existing problems in their taxonomy. Solving these problems can help to markedly improve the accuracy of reconstructions.</w:t>
      </w:r>
    </w:p>
    <w:p w:rsidR="00D81663" w:rsidRPr="00C6253D" w:rsidRDefault="000E4C53" w:rsidP="006908AA">
      <w:pPr>
        <w:pStyle w:val="Inter"/>
      </w:pPr>
      <w:r w:rsidRPr="00C6253D">
        <w:t xml:space="preserve">Thus, in this study we have compiled a training dataset and, on its basis, revealed and modeled the dependence between </w:t>
      </w:r>
      <w:r w:rsidR="00C07759">
        <w:t>WTD</w:t>
      </w:r>
      <w:r w:rsidRPr="00C6253D">
        <w:t xml:space="preserve"> and the structure of testacean community. </w:t>
      </w:r>
      <w:r w:rsidR="0035586B" w:rsidRPr="00C6253D">
        <w:t>According to</w:t>
      </w:r>
      <w:r w:rsidRPr="00C6253D">
        <w:t xml:space="preserve"> </w:t>
      </w:r>
      <w:r w:rsidR="00874D66" w:rsidRPr="00C6253D">
        <w:t xml:space="preserve">validation tests, </w:t>
      </w:r>
      <w:r w:rsidR="0035586B" w:rsidRPr="00C6253D">
        <w:t xml:space="preserve">the model constructed by the weighted averaging method, with reverse regression used for correcting values (the reverse WA model), has been adopted as optimal for paleoecological reconstruction. Further studied </w:t>
      </w:r>
      <w:r w:rsidR="00D81663" w:rsidRPr="00C6253D">
        <w:t>on the methods of sample collection and analysis and on the taxonomy of testate amoebae will help to improve the accuracy and quality of paleoecological reconstructions based on this group of indicator organisms.</w:t>
      </w:r>
    </w:p>
    <w:p w:rsidR="006908AA" w:rsidRPr="00C6253D" w:rsidRDefault="006908AA" w:rsidP="006908AA">
      <w:pPr>
        <w:pStyle w:val="Inter"/>
      </w:pPr>
    </w:p>
    <w:p w:rsidR="006908AA" w:rsidRPr="00C6253D" w:rsidRDefault="006908AA" w:rsidP="006908AA">
      <w:pPr>
        <w:pStyle w:val="Inter"/>
      </w:pPr>
      <w:r w:rsidRPr="00C6253D">
        <w:t>ACKNOWLEDGMENTS</w:t>
      </w:r>
    </w:p>
    <w:p w:rsidR="00D81663" w:rsidRPr="00C6253D" w:rsidRDefault="00D81663" w:rsidP="006908AA">
      <w:pPr>
        <w:pStyle w:val="Inter"/>
      </w:pPr>
      <w:r w:rsidRPr="00C6253D">
        <w:t>The authors are grateful to E.M. Volkova for her assistance in field studies performed in Tula oblast.</w:t>
      </w:r>
    </w:p>
    <w:p w:rsidR="00D81663" w:rsidRPr="00C6253D" w:rsidRDefault="00D81663" w:rsidP="006908AA">
      <w:pPr>
        <w:pStyle w:val="Inter"/>
      </w:pPr>
      <w:r w:rsidRPr="00C6253D">
        <w:t xml:space="preserve">This study was supported by the Russian Foundation for Basic Research (project nos. </w:t>
      </w:r>
      <w:r w:rsidR="00173815" w:rsidRPr="00C6253D">
        <w:t>14-04-31472-</w:t>
      </w:r>
      <w:r w:rsidRPr="00C6253D">
        <w:t>mol_a</w:t>
      </w:r>
      <w:r w:rsidR="00173815" w:rsidRPr="00C6253D">
        <w:t>,</w:t>
      </w:r>
      <w:r w:rsidR="001A40BE" w:rsidRPr="00C6253D">
        <w:t xml:space="preserve"> 14-05-00568_</w:t>
      </w:r>
      <w:r w:rsidRPr="00C6253D">
        <w:t>A</w:t>
      </w:r>
      <w:r w:rsidR="0024699E" w:rsidRPr="00C6253D">
        <w:t xml:space="preserve">, </w:t>
      </w:r>
      <w:r w:rsidRPr="00C6253D">
        <w:t xml:space="preserve">and </w:t>
      </w:r>
      <w:r w:rsidR="0024699E" w:rsidRPr="00C6253D">
        <w:t>14-05-00550</w:t>
      </w:r>
      <w:r w:rsidR="00173815" w:rsidRPr="00C6253D">
        <w:t xml:space="preserve">), </w:t>
      </w:r>
      <w:r w:rsidRPr="00C6253D">
        <w:t>a grant from the President of the Russian Federation</w:t>
      </w:r>
      <w:r w:rsidR="00173815" w:rsidRPr="00C6253D">
        <w:t xml:space="preserve"> (</w:t>
      </w:r>
      <w:r w:rsidRPr="00C6253D">
        <w:t xml:space="preserve">no. </w:t>
      </w:r>
      <w:proofErr w:type="gramStart"/>
      <w:r w:rsidRPr="00C6253D">
        <w:t>MD</w:t>
      </w:r>
      <w:r w:rsidR="00173815" w:rsidRPr="00C6253D">
        <w:t>-4435.2014.4)</w:t>
      </w:r>
      <w:r w:rsidR="00E81F2E" w:rsidRPr="00C6253D">
        <w:t xml:space="preserve">, </w:t>
      </w:r>
      <w:r w:rsidRPr="00C6253D">
        <w:t xml:space="preserve">the Russian Science Foundation </w:t>
      </w:r>
      <w:r w:rsidR="00E81F2E" w:rsidRPr="00C6253D">
        <w:t>(</w:t>
      </w:r>
      <w:r w:rsidRPr="00C6253D">
        <w:t xml:space="preserve">project no. </w:t>
      </w:r>
      <w:r w:rsidR="00E81F2E" w:rsidRPr="00C6253D">
        <w:t>14-14-00891)</w:t>
      </w:r>
      <w:r w:rsidRPr="00C6253D">
        <w:t xml:space="preserve">, and the Ministry of Education and Science of the Russian Federation (project no. </w:t>
      </w:r>
      <w:r w:rsidR="00173815" w:rsidRPr="00C6253D">
        <w:t>1315).</w:t>
      </w:r>
      <w:proofErr w:type="gramEnd"/>
    </w:p>
    <w:p w:rsidR="006908AA" w:rsidRPr="00C6253D" w:rsidRDefault="006908AA" w:rsidP="006908AA">
      <w:pPr>
        <w:pStyle w:val="Inter"/>
      </w:pPr>
    </w:p>
    <w:p w:rsidR="00173815" w:rsidRPr="00C6253D" w:rsidRDefault="006908AA" w:rsidP="006908AA">
      <w:pPr>
        <w:pStyle w:val="Inter"/>
      </w:pPr>
      <w:r w:rsidRPr="00C6253D">
        <w:t>REFERENCES</w:t>
      </w:r>
    </w:p>
    <w:p w:rsidR="006908AA" w:rsidRPr="00C6253D" w:rsidRDefault="006908AA" w:rsidP="006908AA">
      <w:pPr>
        <w:pStyle w:val="Inter"/>
      </w:pPr>
      <w:r w:rsidRPr="00C6253D">
        <w:t xml:space="preserve">1. Birks, H.J.B., </w:t>
      </w:r>
      <w:r w:rsidR="0064773A" w:rsidRPr="00C6253D">
        <w:rPr>
          <w:rFonts w:cs="Arial"/>
          <w:shd w:val="clear" w:color="auto" w:fill="FFFFFF"/>
        </w:rPr>
        <w:t xml:space="preserve">Quantitative palaeoenvironmental reconstructions, </w:t>
      </w:r>
      <w:r w:rsidRPr="00C6253D">
        <w:t xml:space="preserve">in </w:t>
      </w:r>
      <w:r w:rsidRPr="00C6253D">
        <w:rPr>
          <w:i/>
        </w:rPr>
        <w:t>Statistical Modelling of Quaternary Science Data,</w:t>
      </w:r>
      <w:r w:rsidR="0064773A" w:rsidRPr="00C6253D">
        <w:t xml:space="preserve"> Madd</w:t>
      </w:r>
      <w:r w:rsidRPr="00C6253D">
        <w:t>y, D. and Brew, J.S., Eds., Cambridge: Quaternary Research Association, 1995</w:t>
      </w:r>
      <w:r w:rsidR="0064773A" w:rsidRPr="00C6253D">
        <w:t>, pp. 161–254</w:t>
      </w:r>
      <w:r w:rsidRPr="00C6253D">
        <w:t>.</w:t>
      </w:r>
    </w:p>
    <w:p w:rsidR="006908AA" w:rsidRPr="00C6253D" w:rsidRDefault="006908AA" w:rsidP="006908AA">
      <w:pPr>
        <w:pStyle w:val="Inter"/>
      </w:pPr>
      <w:r w:rsidRPr="00C6253D">
        <w:t xml:space="preserve">2. Charman, D.J., Blundell, A., and Members, A., A new European testate amoebae transfer function for palaeohydrological reconstruction on ombrotrophic peatlands, </w:t>
      </w:r>
      <w:r w:rsidRPr="00C6253D">
        <w:rPr>
          <w:i/>
        </w:rPr>
        <w:t xml:space="preserve">J. Quat. Sci., </w:t>
      </w:r>
      <w:r w:rsidRPr="00C6253D">
        <w:t>2007, vol. 22, pp. 209–221.</w:t>
      </w:r>
    </w:p>
    <w:p w:rsidR="006908AA" w:rsidRPr="00C6253D" w:rsidRDefault="006908AA" w:rsidP="006908AA">
      <w:pPr>
        <w:pStyle w:val="Inter"/>
      </w:pPr>
      <w:r w:rsidRPr="00C6253D">
        <w:t xml:space="preserve">3. Mitchell, E.A.D., Charman, D.J., and Warner, B.G., Testate amoebae analysis in ecological and paleoecological studies of wetlands: Past, present and future, </w:t>
      </w:r>
      <w:r w:rsidRPr="00C6253D">
        <w:rPr>
          <w:i/>
        </w:rPr>
        <w:t xml:space="preserve">Biodiv. </w:t>
      </w:r>
      <w:proofErr w:type="gramStart"/>
      <w:r w:rsidRPr="00C6253D">
        <w:rPr>
          <w:i/>
        </w:rPr>
        <w:t>Conserv.,</w:t>
      </w:r>
      <w:proofErr w:type="gramEnd"/>
      <w:r w:rsidRPr="00C6253D">
        <w:t xml:space="preserve"> 2008, vol. 17, no. 9, pp. 2115–2137.</w:t>
      </w:r>
    </w:p>
    <w:p w:rsidR="006908AA" w:rsidRPr="00C6253D" w:rsidRDefault="006908AA" w:rsidP="006908AA">
      <w:pPr>
        <w:pStyle w:val="Inter"/>
      </w:pPr>
      <w:r w:rsidRPr="00C6253D">
        <w:t xml:space="preserve">4. Pomerantsev, A.L., </w:t>
      </w:r>
      <w:r w:rsidRPr="00C6253D">
        <w:rPr>
          <w:i/>
        </w:rPr>
        <w:t xml:space="preserve">Khemometrika v Excel: Ucheb. </w:t>
      </w:r>
      <w:proofErr w:type="gramStart"/>
      <w:r w:rsidRPr="00C6253D">
        <w:rPr>
          <w:i/>
        </w:rPr>
        <w:t>posobie</w:t>
      </w:r>
      <w:proofErr w:type="gramEnd"/>
      <w:r w:rsidRPr="00C6253D">
        <w:t xml:space="preserve"> (Chemometrics in Excel: A Textbook), Tomsk: Tomsk. </w:t>
      </w:r>
      <w:proofErr w:type="gramStart"/>
      <w:r w:rsidRPr="00C6253D">
        <w:t>Ped.</w:t>
      </w:r>
      <w:proofErr w:type="gramEnd"/>
      <w:r w:rsidRPr="00C6253D">
        <w:t xml:space="preserve"> </w:t>
      </w:r>
      <w:proofErr w:type="gramStart"/>
      <w:r w:rsidRPr="00C6253D">
        <w:t>Univ., 2014.</w:t>
      </w:r>
      <w:proofErr w:type="gramEnd"/>
    </w:p>
    <w:p w:rsidR="006908AA" w:rsidRPr="00C6253D" w:rsidRDefault="006908AA" w:rsidP="006908AA">
      <w:pPr>
        <w:pStyle w:val="Inter"/>
      </w:pPr>
      <w:r w:rsidRPr="00C6253D">
        <w:t xml:space="preserve">5. Booth, R.K., Testate amoebae as paleoindicators of surface-moisture changes in Michigan peatlands: Modern ecology and hydrological calibration, </w:t>
      </w:r>
      <w:r w:rsidRPr="00C6253D">
        <w:rPr>
          <w:i/>
        </w:rPr>
        <w:t>J. Paleolimnol.,</w:t>
      </w:r>
      <w:r w:rsidRPr="00C6253D">
        <w:t xml:space="preserve"> 2002, vol. 28, no. 3, pp. 329–348.</w:t>
      </w:r>
    </w:p>
    <w:p w:rsidR="006908AA" w:rsidRPr="00C6253D" w:rsidRDefault="006908AA" w:rsidP="006908AA">
      <w:pPr>
        <w:pStyle w:val="Inter"/>
      </w:pPr>
      <w:r w:rsidRPr="00C6253D">
        <w:t xml:space="preserve">6. Qin, Y., Mitchell, E.A.D., Lamentowicz, M., et al., Ecology of testate amoebae in peatlands of central China and development of a transfer function for paleohydrological reconstruction, </w:t>
      </w:r>
      <w:r w:rsidRPr="00C6253D">
        <w:rPr>
          <w:i/>
        </w:rPr>
        <w:t>J. Paleolimnol.,</w:t>
      </w:r>
      <w:r w:rsidRPr="00C6253D">
        <w:t xml:space="preserve"> 2013, vol. 50, pp. 319–330.</w:t>
      </w:r>
    </w:p>
    <w:p w:rsidR="006908AA" w:rsidRPr="00C6253D" w:rsidRDefault="006908AA" w:rsidP="006908AA">
      <w:pPr>
        <w:pStyle w:val="Inter"/>
      </w:pPr>
      <w:r w:rsidRPr="00C6253D">
        <w:t>7. Andreev, A.A., Grosse, G., Schirrmeiste</w:t>
      </w:r>
      <w:r w:rsidR="00C54D32">
        <w:t>r, L., et al., Weichselian and H</w:t>
      </w:r>
      <w:r w:rsidRPr="00C6253D">
        <w:t xml:space="preserve">olocene palaeoenvironmental history of the Bol'shoy Lyakhovsky Island, New Siberian Archipelago, Arctic Siberia, </w:t>
      </w:r>
      <w:r w:rsidRPr="00C6253D">
        <w:rPr>
          <w:i/>
        </w:rPr>
        <w:t>Boreas,</w:t>
      </w:r>
      <w:r w:rsidRPr="00C6253D">
        <w:t xml:space="preserve"> 2009, vol. 38, pp. 72–110.</w:t>
      </w:r>
    </w:p>
    <w:p w:rsidR="006908AA" w:rsidRPr="00C6253D" w:rsidRDefault="006908AA" w:rsidP="006908AA">
      <w:pPr>
        <w:pStyle w:val="Inter"/>
      </w:pPr>
      <w:r w:rsidRPr="00C6253D">
        <w:t xml:space="preserve">8. Novenko, E.Yu., Tsyganov, A.N., Volkova, E.M., Babeshko, K.V., and Mazei, Yu.A., The Holocene dynamics of landscapes and climate in the northwestern Central Russian Upland, </w:t>
      </w:r>
      <w:r w:rsidRPr="00C54D32">
        <w:rPr>
          <w:i/>
        </w:rPr>
        <w:t xml:space="preserve">Vestn. </w:t>
      </w:r>
      <w:proofErr w:type="gramStart"/>
      <w:r w:rsidRPr="00C54D32">
        <w:rPr>
          <w:i/>
        </w:rPr>
        <w:t>Mosk</w:t>
      </w:r>
      <w:r w:rsidR="00C54D32">
        <w:rPr>
          <w:i/>
        </w:rPr>
        <w:t>.</w:t>
      </w:r>
      <w:proofErr w:type="gramEnd"/>
      <w:r w:rsidRPr="00C54D32">
        <w:rPr>
          <w:i/>
        </w:rPr>
        <w:t xml:space="preserve"> </w:t>
      </w:r>
      <w:proofErr w:type="gramStart"/>
      <w:r w:rsidRPr="00C54D32">
        <w:rPr>
          <w:i/>
        </w:rPr>
        <w:t>Gos.</w:t>
      </w:r>
      <w:proofErr w:type="gramEnd"/>
      <w:r w:rsidRPr="00C54D32">
        <w:rPr>
          <w:i/>
        </w:rPr>
        <w:t xml:space="preserve"> Univ., Ser. 5: </w:t>
      </w:r>
      <w:proofErr w:type="gramStart"/>
      <w:r w:rsidRPr="00C54D32">
        <w:rPr>
          <w:i/>
        </w:rPr>
        <w:t>Geogr.,</w:t>
      </w:r>
      <w:proofErr w:type="gramEnd"/>
      <w:r w:rsidRPr="00C54D32">
        <w:rPr>
          <w:i/>
        </w:rPr>
        <w:t xml:space="preserve"> </w:t>
      </w:r>
      <w:r w:rsidRPr="00C6253D">
        <w:t>2014, no. 6, pp, 24–30.</w:t>
      </w:r>
    </w:p>
    <w:p w:rsidR="006908AA" w:rsidRPr="00C6253D" w:rsidRDefault="006908AA" w:rsidP="006908AA">
      <w:pPr>
        <w:pStyle w:val="Inter"/>
      </w:pPr>
      <w:r w:rsidRPr="00C6253D">
        <w:t xml:space="preserve">9. Bobrov, A.A., Charman, D.J., and Warner, B.G., Ecology of testate amoebae from oligotrophic peatlands: Specific features of polytypic and polymorphic species, </w:t>
      </w:r>
      <w:r w:rsidRPr="00C6253D">
        <w:rPr>
          <w:i/>
        </w:rPr>
        <w:t>Biol. Bull.</w:t>
      </w:r>
      <w:r w:rsidRPr="00C6253D">
        <w:t xml:space="preserve"> (Moscow), 2002, vol. 29, no. 6, pp. 605–617.</w:t>
      </w:r>
    </w:p>
    <w:p w:rsidR="006908AA" w:rsidRPr="00C6253D" w:rsidRDefault="006908AA" w:rsidP="006908AA">
      <w:pPr>
        <w:pStyle w:val="Inter"/>
      </w:pPr>
      <w:r w:rsidRPr="00C6253D">
        <w:t xml:space="preserve">10. Kur'ina, I.V., Ecology of testate amoebae from oligotrophic peatlands in the southern taiga of Western Siberia as indicators of hydrological regime, </w:t>
      </w:r>
      <w:r w:rsidRPr="00C6253D">
        <w:rPr>
          <w:i/>
        </w:rPr>
        <w:t xml:space="preserve">Izv. </w:t>
      </w:r>
      <w:proofErr w:type="gramStart"/>
      <w:r w:rsidRPr="00C6253D">
        <w:rPr>
          <w:i/>
        </w:rPr>
        <w:t>Penzensk.</w:t>
      </w:r>
      <w:proofErr w:type="gramEnd"/>
      <w:r w:rsidRPr="00C6253D">
        <w:rPr>
          <w:i/>
        </w:rPr>
        <w:t xml:space="preserve"> </w:t>
      </w:r>
      <w:proofErr w:type="gramStart"/>
      <w:r w:rsidRPr="00C6253D">
        <w:rPr>
          <w:i/>
        </w:rPr>
        <w:t>Gos.</w:t>
      </w:r>
      <w:proofErr w:type="gramEnd"/>
      <w:r w:rsidRPr="00C6253D">
        <w:rPr>
          <w:i/>
        </w:rPr>
        <w:t xml:space="preserve"> </w:t>
      </w:r>
      <w:proofErr w:type="gramStart"/>
      <w:r w:rsidRPr="00C6253D">
        <w:rPr>
          <w:i/>
        </w:rPr>
        <w:t>Ped.</w:t>
      </w:r>
      <w:proofErr w:type="gramEnd"/>
      <w:r w:rsidRPr="00C6253D">
        <w:rPr>
          <w:i/>
        </w:rPr>
        <w:t xml:space="preserve"> </w:t>
      </w:r>
      <w:proofErr w:type="gramStart"/>
      <w:r w:rsidRPr="00C6253D">
        <w:rPr>
          <w:i/>
        </w:rPr>
        <w:t>Univ. im.</w:t>
      </w:r>
      <w:proofErr w:type="gramEnd"/>
      <w:r w:rsidRPr="00C6253D">
        <w:rPr>
          <w:i/>
        </w:rPr>
        <w:t xml:space="preserve"> V.G. Belinskogo,</w:t>
      </w:r>
      <w:r w:rsidRPr="00C6253D">
        <w:t xml:space="preserve"> 2011, no. 25, pp. 368–375.</w:t>
      </w:r>
    </w:p>
    <w:p w:rsidR="006908AA" w:rsidRPr="00C6253D" w:rsidRDefault="006908AA" w:rsidP="006908AA">
      <w:pPr>
        <w:pStyle w:val="Inter"/>
      </w:pPr>
      <w:r w:rsidRPr="00C6253D">
        <w:lastRenderedPageBreak/>
        <w:t xml:space="preserve">11. Preis, Yu.I. </w:t>
      </w:r>
      <w:proofErr w:type="gramStart"/>
      <w:r w:rsidRPr="00C6253D">
        <w:t>and</w:t>
      </w:r>
      <w:proofErr w:type="gramEnd"/>
      <w:r w:rsidRPr="00C6253D">
        <w:t xml:space="preserve"> Kur'ina, I.V., </w:t>
      </w:r>
      <w:r w:rsidR="005725E8" w:rsidRPr="00C6253D">
        <w:t>Testacean</w:t>
      </w:r>
      <w:r w:rsidRPr="00C6253D">
        <w:t xml:space="preserve"> analysis for reconstructing the hydrological regime of peatland ecotopes: Selection of optimal methodological approach, </w:t>
      </w:r>
      <w:r w:rsidRPr="00C6253D">
        <w:rPr>
          <w:i/>
        </w:rPr>
        <w:t xml:space="preserve">Izv. </w:t>
      </w:r>
      <w:proofErr w:type="gramStart"/>
      <w:r w:rsidRPr="00C6253D">
        <w:rPr>
          <w:i/>
        </w:rPr>
        <w:t>Penzensk.</w:t>
      </w:r>
      <w:proofErr w:type="gramEnd"/>
      <w:r w:rsidRPr="00C6253D">
        <w:rPr>
          <w:i/>
        </w:rPr>
        <w:t xml:space="preserve"> </w:t>
      </w:r>
      <w:proofErr w:type="gramStart"/>
      <w:r w:rsidRPr="00C6253D">
        <w:rPr>
          <w:i/>
        </w:rPr>
        <w:t>Gos.</w:t>
      </w:r>
      <w:proofErr w:type="gramEnd"/>
      <w:r w:rsidRPr="00C6253D">
        <w:rPr>
          <w:i/>
        </w:rPr>
        <w:t xml:space="preserve"> </w:t>
      </w:r>
      <w:proofErr w:type="gramStart"/>
      <w:r w:rsidRPr="00C6253D">
        <w:rPr>
          <w:i/>
        </w:rPr>
        <w:t>Ped.</w:t>
      </w:r>
      <w:proofErr w:type="gramEnd"/>
      <w:r w:rsidRPr="00C6253D">
        <w:rPr>
          <w:i/>
        </w:rPr>
        <w:t xml:space="preserve"> </w:t>
      </w:r>
      <w:proofErr w:type="gramStart"/>
      <w:r w:rsidRPr="00C6253D">
        <w:rPr>
          <w:i/>
        </w:rPr>
        <w:t>Univ. im.</w:t>
      </w:r>
      <w:proofErr w:type="gramEnd"/>
      <w:r w:rsidRPr="00C6253D">
        <w:rPr>
          <w:i/>
        </w:rPr>
        <w:t xml:space="preserve"> V.G. Belinskogo,</w:t>
      </w:r>
      <w:r w:rsidRPr="00C6253D">
        <w:t xml:space="preserve"> 2011, no. 25, pp. 412–420.</w:t>
      </w:r>
    </w:p>
    <w:p w:rsidR="006908AA" w:rsidRPr="00C6253D" w:rsidRDefault="006908AA" w:rsidP="006908AA">
      <w:pPr>
        <w:pStyle w:val="Inter"/>
      </w:pPr>
      <w:r w:rsidRPr="00C6253D">
        <w:t xml:space="preserve">12. Mazei, Yu.A., Tsyganov, A.N., and Bubnova, O.A., Species composition, distribution, and community structure of testate amoebae from a moss bog in the Middle Volga region, </w:t>
      </w:r>
      <w:r w:rsidRPr="00C6253D">
        <w:rPr>
          <w:i/>
        </w:rPr>
        <w:t>Zool. Zh.,</w:t>
      </w:r>
      <w:r w:rsidRPr="00C6253D">
        <w:t xml:space="preserve"> 2007, vol. 86, no. 10, pp. 1155–1167.</w:t>
      </w:r>
    </w:p>
    <w:p w:rsidR="006908AA" w:rsidRPr="00C6253D" w:rsidRDefault="006908AA" w:rsidP="006908AA">
      <w:pPr>
        <w:pStyle w:val="Inter"/>
      </w:pPr>
      <w:r w:rsidRPr="00C6253D">
        <w:t xml:space="preserve">13. Mazei, </w:t>
      </w:r>
      <w:proofErr w:type="gramStart"/>
      <w:r w:rsidRPr="00C6253D">
        <w:t>Yu.A.,</w:t>
      </w:r>
      <w:proofErr w:type="gramEnd"/>
      <w:r w:rsidRPr="00C6253D">
        <w:t xml:space="preserve"> Tsyganov, A.N., and Bubnova, O.A., Community structure of testate amoebae in waterlogged biotopes in the southern taiga of European Russia, </w:t>
      </w:r>
      <w:r w:rsidRPr="00C6253D">
        <w:rPr>
          <w:i/>
        </w:rPr>
        <w:t xml:space="preserve">Usp. </w:t>
      </w:r>
      <w:proofErr w:type="gramStart"/>
      <w:r w:rsidRPr="00C6253D">
        <w:rPr>
          <w:i/>
        </w:rPr>
        <w:t>Sovrem.</w:t>
      </w:r>
      <w:proofErr w:type="gramEnd"/>
      <w:r w:rsidRPr="00C6253D">
        <w:rPr>
          <w:i/>
        </w:rPr>
        <w:t xml:space="preserve"> Biol.,</w:t>
      </w:r>
      <w:r w:rsidRPr="00C6253D">
        <w:t xml:space="preserve"> 2009, vol. 129, no. 2, pp. 212–222.</w:t>
      </w:r>
    </w:p>
    <w:p w:rsidR="006908AA" w:rsidRPr="00C6253D" w:rsidRDefault="006908AA" w:rsidP="006908AA">
      <w:pPr>
        <w:pStyle w:val="Inter"/>
      </w:pPr>
      <w:r w:rsidRPr="00C6253D">
        <w:t xml:space="preserve">14. Mazei, Yu.A. </w:t>
      </w:r>
      <w:proofErr w:type="gramStart"/>
      <w:r w:rsidRPr="00C6253D">
        <w:t>and</w:t>
      </w:r>
      <w:proofErr w:type="gramEnd"/>
      <w:r w:rsidRPr="00C6253D">
        <w:t xml:space="preserve"> Tsyganov, A.N., Species composition, spatial distribution and seasonal dynamics of testate amoebae community in sphagnum bog (Middle Volga region, Russia), </w:t>
      </w:r>
      <w:r w:rsidRPr="00C6253D">
        <w:rPr>
          <w:i/>
        </w:rPr>
        <w:t>Protistology,</w:t>
      </w:r>
      <w:r w:rsidRPr="00C6253D">
        <w:t xml:space="preserve"> 2007, vol. 5, nos. 2–3, pp. 156–206.</w:t>
      </w:r>
    </w:p>
    <w:p w:rsidR="006908AA" w:rsidRPr="00C6253D" w:rsidRDefault="006908AA" w:rsidP="006908AA">
      <w:pPr>
        <w:pStyle w:val="Inter"/>
      </w:pPr>
      <w:r w:rsidRPr="00C6253D">
        <w:t xml:space="preserve">15. New, M., Lister, D., Hulme, M., and Makin, I., A high-resolution data set of surface climate over global land areas, </w:t>
      </w:r>
      <w:r w:rsidRPr="00C6253D">
        <w:rPr>
          <w:i/>
        </w:rPr>
        <w:t>Climate Res.,</w:t>
      </w:r>
      <w:r w:rsidRPr="00C6253D">
        <w:t xml:space="preserve"> 2002, vol. 21, pp. 1–25.</w:t>
      </w:r>
    </w:p>
    <w:p w:rsidR="006908AA" w:rsidRPr="00C6253D" w:rsidRDefault="006908AA" w:rsidP="006908AA">
      <w:pPr>
        <w:pStyle w:val="Inter"/>
      </w:pPr>
      <w:r w:rsidRPr="00C6253D">
        <w:t xml:space="preserve">16. R Core Team, </w:t>
      </w:r>
      <w:r w:rsidRPr="00C6253D">
        <w:rPr>
          <w:i/>
        </w:rPr>
        <w:t>R: A Language and Environment for Statistical Computing,</w:t>
      </w:r>
      <w:r w:rsidRPr="00C6253D">
        <w:t xml:space="preserve"> Vienna, Austria: R Foundation for Statistical Computing, 2012.</w:t>
      </w:r>
    </w:p>
    <w:p w:rsidR="006908AA" w:rsidRPr="00C6253D" w:rsidRDefault="006908AA" w:rsidP="006908AA">
      <w:pPr>
        <w:pStyle w:val="Inter"/>
      </w:pPr>
      <w:r w:rsidRPr="00C6253D">
        <w:t xml:space="preserve">17. Juggins, S., </w:t>
      </w:r>
      <w:r w:rsidRPr="00C6253D">
        <w:rPr>
          <w:i/>
        </w:rPr>
        <w:t>rioja: Analysis of Quaternary Science Data, R Package Version (0.8-7),</w:t>
      </w:r>
      <w:r w:rsidRPr="00C6253D">
        <w:t xml:space="preserve"> 2012. http://cran.r-project.org/package=rioja.</w:t>
      </w:r>
    </w:p>
    <w:p w:rsidR="006908AA" w:rsidRPr="00C6253D" w:rsidRDefault="006908AA" w:rsidP="006908AA">
      <w:pPr>
        <w:pStyle w:val="Inter"/>
      </w:pPr>
      <w:r w:rsidRPr="00C6253D">
        <w:t xml:space="preserve">18. Oksanen, J., Blanchet, F.G., Kindt, R., et al., </w:t>
      </w:r>
      <w:r w:rsidRPr="00C6253D">
        <w:rPr>
          <w:i/>
        </w:rPr>
        <w:t xml:space="preserve">vegan: Community Ecology Package, R Package Version 2.2-0, </w:t>
      </w:r>
      <w:r w:rsidRPr="00C6253D">
        <w:t>2012.</w:t>
      </w:r>
    </w:p>
    <w:p w:rsidR="006908AA" w:rsidRPr="00C6253D" w:rsidRDefault="006908AA" w:rsidP="006908AA">
      <w:pPr>
        <w:pStyle w:val="Inter"/>
      </w:pPr>
      <w:r w:rsidRPr="00C6253D">
        <w:t xml:space="preserve">19. Payne, R.J., Telford, R.J., Blackford, J.J., et al., Testing peatland testate amoeba transfer functions: Appropriate methods for clustered training-sets, </w:t>
      </w:r>
      <w:r w:rsidRPr="00C6253D">
        <w:rPr>
          <w:i/>
        </w:rPr>
        <w:t>Holocene,</w:t>
      </w:r>
      <w:r w:rsidRPr="00C6253D">
        <w:t xml:space="preserve"> 2011, vol. 22, pp. 819–825.</w:t>
      </w:r>
    </w:p>
    <w:p w:rsidR="006908AA" w:rsidRPr="00C6253D" w:rsidRDefault="006908AA" w:rsidP="006908AA">
      <w:pPr>
        <w:pStyle w:val="Inter"/>
      </w:pPr>
      <w:r w:rsidRPr="00C6253D">
        <w:t xml:space="preserve">20. Lamentowicz, M. and Mitchell, E.A.D., The ecology of testate amoebae (protists) in sphagnum in north-western Poland in relation to peatland ecology, </w:t>
      </w:r>
      <w:r w:rsidRPr="00C6253D">
        <w:rPr>
          <w:i/>
        </w:rPr>
        <w:t>Microb. Ecol.,</w:t>
      </w:r>
      <w:r w:rsidRPr="00C6253D">
        <w:t xml:space="preserve"> 2005, vol. 50, pp. 48–63.</w:t>
      </w:r>
    </w:p>
    <w:p w:rsidR="006908AA" w:rsidRPr="00C6253D" w:rsidRDefault="006908AA" w:rsidP="006908AA">
      <w:pPr>
        <w:pStyle w:val="Inter"/>
      </w:pPr>
      <w:r w:rsidRPr="00C6253D">
        <w:t xml:space="preserve">21. Mitchell, E.A.D., Borcard, D., Buttler, A.J., and Grosvernier, P., Horizontal distribution patterns of testate amoebae (Protozoa) in a </w:t>
      </w:r>
      <w:r w:rsidRPr="00C6253D">
        <w:rPr>
          <w:i/>
        </w:rPr>
        <w:t>Sphagnum magellanicum</w:t>
      </w:r>
      <w:r w:rsidRPr="00C6253D">
        <w:t xml:space="preserve"> carpet, </w:t>
      </w:r>
      <w:r w:rsidRPr="00C6253D">
        <w:rPr>
          <w:i/>
        </w:rPr>
        <w:t>Microb. Ecol.,</w:t>
      </w:r>
      <w:r w:rsidRPr="00C6253D">
        <w:t xml:space="preserve"> 2000, vol. 39, pp. 290–300.</w:t>
      </w:r>
    </w:p>
    <w:p w:rsidR="006908AA" w:rsidRPr="00C6253D" w:rsidRDefault="006908AA" w:rsidP="006908AA">
      <w:pPr>
        <w:pStyle w:val="Inter"/>
      </w:pPr>
      <w:r w:rsidRPr="00C6253D">
        <w:t xml:space="preserve">22. Charman, D.J., Hendon, D., and Woodland, W.A., </w:t>
      </w:r>
      <w:proofErr w:type="gramStart"/>
      <w:r w:rsidRPr="00C6253D">
        <w:rPr>
          <w:i/>
        </w:rPr>
        <w:t>The</w:t>
      </w:r>
      <w:proofErr w:type="gramEnd"/>
      <w:r w:rsidRPr="00C6253D">
        <w:rPr>
          <w:i/>
        </w:rPr>
        <w:t xml:space="preserve"> Identification of Testate Amoebae (Protozoa: Rhizopoda) in Peats, </w:t>
      </w:r>
      <w:r w:rsidRPr="00C6253D">
        <w:t>London: Quaternary Research Association, 2000.</w:t>
      </w:r>
    </w:p>
    <w:p w:rsidR="006908AA" w:rsidRPr="00C6253D" w:rsidRDefault="006908AA" w:rsidP="00994E55">
      <w:pPr>
        <w:spacing w:after="0" w:line="360" w:lineRule="auto"/>
        <w:ind w:firstLine="709"/>
        <w:jc w:val="both"/>
        <w:rPr>
          <w:rFonts w:ascii="Times New Roman" w:hAnsi="Times New Roman"/>
          <w:sz w:val="28"/>
          <w:szCs w:val="28"/>
          <w:lang w:val="en-US"/>
        </w:rPr>
      </w:pPr>
    </w:p>
    <w:p w:rsidR="007924CA" w:rsidRPr="00C6253D" w:rsidRDefault="007924CA" w:rsidP="007924CA">
      <w:pPr>
        <w:spacing w:before="120" w:after="0" w:line="240" w:lineRule="auto"/>
        <w:rPr>
          <w:rFonts w:ascii="Times New Roman" w:hAnsi="Times New Roman"/>
          <w:sz w:val="28"/>
          <w:szCs w:val="28"/>
          <w:lang w:val="en-US"/>
        </w:rPr>
      </w:pPr>
    </w:p>
    <w:p w:rsidR="007924CA" w:rsidRPr="00C6253D" w:rsidRDefault="007924CA" w:rsidP="007924CA">
      <w:pPr>
        <w:spacing w:before="120" w:after="0" w:line="240" w:lineRule="auto"/>
        <w:rPr>
          <w:rFonts w:ascii="Times New Roman" w:hAnsi="Times New Roman"/>
          <w:sz w:val="28"/>
          <w:szCs w:val="28"/>
          <w:lang w:val="en-US"/>
        </w:rPr>
        <w:sectPr w:rsidR="007924CA" w:rsidRPr="00C6253D" w:rsidSect="007924CA">
          <w:footerReference w:type="default" r:id="rId9"/>
          <w:pgSz w:w="11906" w:h="16838" w:code="9"/>
          <w:pgMar w:top="1134" w:right="850" w:bottom="1134" w:left="1701" w:header="709" w:footer="709" w:gutter="0"/>
          <w:cols w:space="708"/>
          <w:docGrid w:linePitch="360"/>
        </w:sectPr>
      </w:pPr>
    </w:p>
    <w:p w:rsidR="006908AA" w:rsidRPr="00C6253D" w:rsidRDefault="006908AA" w:rsidP="00AB6572">
      <w:pPr>
        <w:pStyle w:val="Inter"/>
      </w:pPr>
      <w:r w:rsidRPr="00C6253D">
        <w:lastRenderedPageBreak/>
        <w:t>TABLES</w:t>
      </w:r>
    </w:p>
    <w:p w:rsidR="00173815" w:rsidRPr="00C6253D" w:rsidRDefault="00AB6572" w:rsidP="00611FF4">
      <w:pPr>
        <w:jc w:val="both"/>
        <w:rPr>
          <w:rFonts w:ascii="Arial" w:hAnsi="Arial" w:cs="Arial"/>
          <w:sz w:val="20"/>
          <w:szCs w:val="20"/>
          <w:lang w:val="en-US"/>
        </w:rPr>
      </w:pPr>
      <w:proofErr w:type="gramStart"/>
      <w:r w:rsidRPr="00C6253D">
        <w:rPr>
          <w:rFonts w:ascii="Arial" w:hAnsi="Arial" w:cs="Arial"/>
          <w:b/>
          <w:sz w:val="20"/>
          <w:szCs w:val="20"/>
          <w:lang w:val="en-US"/>
        </w:rPr>
        <w:t>Table 1.</w:t>
      </w:r>
      <w:proofErr w:type="gramEnd"/>
      <w:r w:rsidRPr="00C6253D">
        <w:rPr>
          <w:rFonts w:ascii="Arial" w:hAnsi="Arial" w:cs="Arial"/>
          <w:sz w:val="20"/>
          <w:szCs w:val="20"/>
          <w:lang w:val="en-US"/>
        </w:rPr>
        <w:t xml:space="preserve"> General characteristics of biotopes studied (arranged in order of decreasing latitude of location)</w:t>
      </w:r>
    </w:p>
    <w:tbl>
      <w:tblPr>
        <w:tblW w:w="14693" w:type="dxa"/>
        <w:jc w:val="center"/>
        <w:tblInd w:w="93" w:type="dxa"/>
        <w:tblLook w:val="00A0"/>
      </w:tblPr>
      <w:tblGrid>
        <w:gridCol w:w="575"/>
        <w:gridCol w:w="1892"/>
        <w:gridCol w:w="1692"/>
        <w:gridCol w:w="1430"/>
        <w:gridCol w:w="1392"/>
        <w:gridCol w:w="1303"/>
        <w:gridCol w:w="1586"/>
        <w:gridCol w:w="2241"/>
        <w:gridCol w:w="1384"/>
        <w:gridCol w:w="1198"/>
      </w:tblGrid>
      <w:tr w:rsidR="00743AE5" w:rsidRPr="00C6253D" w:rsidTr="00743AE5">
        <w:trPr>
          <w:trHeight w:val="300"/>
          <w:jc w:val="center"/>
        </w:trPr>
        <w:tc>
          <w:tcPr>
            <w:tcW w:w="575" w:type="dxa"/>
            <w:tcBorders>
              <w:top w:val="single" w:sz="4" w:space="0" w:color="auto"/>
              <w:left w:val="nil"/>
              <w:bottom w:val="single" w:sz="4" w:space="0" w:color="auto"/>
              <w:right w:val="single" w:sz="4" w:space="0" w:color="auto"/>
            </w:tcBorders>
            <w:noWrap/>
            <w:vAlign w:val="center"/>
          </w:tcPr>
          <w:p w:rsidR="00BB604B" w:rsidRPr="00C6253D" w:rsidRDefault="003E6CF1" w:rsidP="00D72212">
            <w:pPr>
              <w:spacing w:after="0" w:line="240" w:lineRule="auto"/>
              <w:jc w:val="center"/>
              <w:rPr>
                <w:rFonts w:ascii="Arial" w:hAnsi="Arial" w:cs="Arial"/>
                <w:b/>
                <w:color w:val="000000"/>
                <w:sz w:val="20"/>
                <w:szCs w:val="20"/>
                <w:lang w:val="en-US" w:eastAsia="ru-RU"/>
              </w:rPr>
            </w:pPr>
            <w:r w:rsidRPr="00C6253D">
              <w:rPr>
                <w:rFonts w:ascii="Arial" w:hAnsi="Arial" w:cs="Arial"/>
                <w:b/>
                <w:color w:val="000000"/>
                <w:sz w:val="20"/>
                <w:szCs w:val="20"/>
                <w:lang w:val="en-US" w:eastAsia="ru-RU"/>
              </w:rPr>
              <w:t>no.</w:t>
            </w:r>
          </w:p>
        </w:tc>
        <w:tc>
          <w:tcPr>
            <w:tcW w:w="1892" w:type="dxa"/>
            <w:tcBorders>
              <w:top w:val="single" w:sz="4" w:space="0" w:color="auto"/>
              <w:left w:val="single" w:sz="4" w:space="0" w:color="auto"/>
              <w:bottom w:val="single" w:sz="4" w:space="0" w:color="auto"/>
              <w:right w:val="single" w:sz="4" w:space="0" w:color="auto"/>
            </w:tcBorders>
            <w:noWrap/>
            <w:vAlign w:val="center"/>
          </w:tcPr>
          <w:p w:rsidR="00BB604B" w:rsidRPr="00C6253D" w:rsidRDefault="003E6CF1" w:rsidP="00AB6572">
            <w:pPr>
              <w:spacing w:after="0" w:line="240" w:lineRule="auto"/>
              <w:rPr>
                <w:rFonts w:ascii="Arial" w:hAnsi="Arial" w:cs="Arial"/>
                <w:b/>
                <w:color w:val="000000"/>
                <w:sz w:val="20"/>
                <w:szCs w:val="20"/>
                <w:lang w:val="en-US" w:eastAsia="ru-RU"/>
              </w:rPr>
            </w:pPr>
            <w:r w:rsidRPr="00C6253D">
              <w:rPr>
                <w:rFonts w:ascii="Arial" w:hAnsi="Arial" w:cs="Arial"/>
                <w:b/>
                <w:color w:val="000000"/>
                <w:sz w:val="20"/>
                <w:szCs w:val="20"/>
                <w:lang w:val="en-US" w:eastAsia="ru-RU"/>
              </w:rPr>
              <w:t>Peatland</w:t>
            </w:r>
          </w:p>
        </w:tc>
        <w:tc>
          <w:tcPr>
            <w:tcW w:w="1692" w:type="dxa"/>
            <w:tcBorders>
              <w:top w:val="single" w:sz="4" w:space="0" w:color="auto"/>
              <w:left w:val="single" w:sz="4" w:space="0" w:color="auto"/>
              <w:bottom w:val="single" w:sz="4" w:space="0" w:color="auto"/>
              <w:right w:val="single" w:sz="4" w:space="0" w:color="auto"/>
            </w:tcBorders>
            <w:noWrap/>
            <w:vAlign w:val="center"/>
          </w:tcPr>
          <w:p w:rsidR="00BB604B" w:rsidRPr="00C6253D" w:rsidRDefault="003E6CF1" w:rsidP="00D72212">
            <w:pPr>
              <w:spacing w:after="0" w:line="240" w:lineRule="auto"/>
              <w:jc w:val="center"/>
              <w:rPr>
                <w:rFonts w:ascii="Arial" w:hAnsi="Arial" w:cs="Arial"/>
                <w:b/>
                <w:color w:val="000000"/>
                <w:sz w:val="20"/>
                <w:szCs w:val="20"/>
                <w:lang w:val="en-US" w:eastAsia="ru-RU"/>
              </w:rPr>
            </w:pPr>
            <w:r w:rsidRPr="00C6253D">
              <w:rPr>
                <w:rFonts w:ascii="Arial" w:hAnsi="Arial" w:cs="Arial"/>
                <w:b/>
                <w:color w:val="000000"/>
                <w:sz w:val="20"/>
                <w:szCs w:val="20"/>
                <w:lang w:val="en-US" w:eastAsia="ru-RU"/>
              </w:rPr>
              <w:t>Region</w:t>
            </w:r>
          </w:p>
        </w:tc>
        <w:tc>
          <w:tcPr>
            <w:tcW w:w="1430" w:type="dxa"/>
            <w:tcBorders>
              <w:top w:val="single" w:sz="4" w:space="0" w:color="auto"/>
              <w:left w:val="single" w:sz="4" w:space="0" w:color="auto"/>
              <w:bottom w:val="single" w:sz="4" w:space="0" w:color="auto"/>
              <w:right w:val="single" w:sz="4" w:space="0" w:color="auto"/>
            </w:tcBorders>
            <w:noWrap/>
            <w:vAlign w:val="center"/>
          </w:tcPr>
          <w:p w:rsidR="00BB604B" w:rsidRPr="00C6253D" w:rsidRDefault="003E6CF1" w:rsidP="00D72212">
            <w:pPr>
              <w:spacing w:after="0" w:line="240" w:lineRule="auto"/>
              <w:jc w:val="center"/>
              <w:rPr>
                <w:rFonts w:ascii="Arial" w:hAnsi="Arial" w:cs="Arial"/>
                <w:b/>
                <w:color w:val="000000"/>
                <w:sz w:val="20"/>
                <w:szCs w:val="20"/>
                <w:lang w:val="en-US" w:eastAsia="ru-RU"/>
              </w:rPr>
            </w:pPr>
            <w:r w:rsidRPr="00C6253D">
              <w:rPr>
                <w:rFonts w:ascii="Arial" w:hAnsi="Arial" w:cs="Arial"/>
                <w:b/>
                <w:color w:val="000000"/>
                <w:sz w:val="20"/>
                <w:szCs w:val="20"/>
                <w:lang w:val="en-US" w:eastAsia="ru-RU"/>
              </w:rPr>
              <w:t>Latitude</w:t>
            </w:r>
            <w:r w:rsidR="008848B7" w:rsidRPr="00C6253D">
              <w:rPr>
                <w:rFonts w:ascii="Arial" w:hAnsi="Arial" w:cs="Arial"/>
                <w:b/>
                <w:color w:val="000000"/>
                <w:sz w:val="20"/>
                <w:szCs w:val="20"/>
                <w:lang w:val="en-US" w:eastAsia="ru-RU"/>
              </w:rPr>
              <w:t xml:space="preserve">, </w:t>
            </w:r>
            <w:r w:rsidRPr="00C6253D">
              <w:rPr>
                <w:rFonts w:ascii="Arial" w:hAnsi="Arial" w:cs="Arial"/>
                <w:b/>
                <w:color w:val="000000"/>
                <w:sz w:val="20"/>
                <w:szCs w:val="20"/>
                <w:lang w:val="en-US" w:eastAsia="ru-RU"/>
              </w:rPr>
              <w:t>degrees N</w:t>
            </w:r>
          </w:p>
        </w:tc>
        <w:tc>
          <w:tcPr>
            <w:tcW w:w="1392" w:type="dxa"/>
            <w:tcBorders>
              <w:top w:val="single" w:sz="4" w:space="0" w:color="auto"/>
              <w:left w:val="single" w:sz="4" w:space="0" w:color="auto"/>
              <w:bottom w:val="single" w:sz="4" w:space="0" w:color="auto"/>
              <w:right w:val="single" w:sz="4" w:space="0" w:color="auto"/>
            </w:tcBorders>
            <w:noWrap/>
            <w:vAlign w:val="center"/>
          </w:tcPr>
          <w:p w:rsidR="008848B7" w:rsidRPr="00C6253D" w:rsidRDefault="003E6CF1" w:rsidP="003E6CF1">
            <w:pPr>
              <w:spacing w:after="0" w:line="240" w:lineRule="auto"/>
              <w:jc w:val="center"/>
              <w:rPr>
                <w:rFonts w:ascii="Arial" w:hAnsi="Arial" w:cs="Arial"/>
                <w:b/>
                <w:color w:val="000000"/>
                <w:sz w:val="20"/>
                <w:szCs w:val="20"/>
                <w:lang w:val="en-US" w:eastAsia="ru-RU"/>
              </w:rPr>
            </w:pPr>
            <w:r w:rsidRPr="00C6253D">
              <w:rPr>
                <w:rFonts w:ascii="Arial" w:hAnsi="Arial" w:cs="Arial"/>
                <w:b/>
                <w:color w:val="000000"/>
                <w:sz w:val="20"/>
                <w:szCs w:val="20"/>
                <w:lang w:val="en-US" w:eastAsia="ru-RU"/>
              </w:rPr>
              <w:t>Longitude, degrees E</w:t>
            </w:r>
          </w:p>
        </w:tc>
        <w:tc>
          <w:tcPr>
            <w:tcW w:w="1303" w:type="dxa"/>
            <w:tcBorders>
              <w:top w:val="single" w:sz="4" w:space="0" w:color="auto"/>
              <w:left w:val="single" w:sz="4" w:space="0" w:color="auto"/>
              <w:bottom w:val="single" w:sz="4" w:space="0" w:color="auto"/>
              <w:right w:val="single" w:sz="4" w:space="0" w:color="auto"/>
            </w:tcBorders>
            <w:noWrap/>
            <w:vAlign w:val="center"/>
          </w:tcPr>
          <w:p w:rsidR="00BB604B" w:rsidRPr="00C6253D" w:rsidRDefault="003E6CF1" w:rsidP="003E6CF1">
            <w:pPr>
              <w:spacing w:after="0" w:line="240" w:lineRule="auto"/>
              <w:jc w:val="center"/>
              <w:rPr>
                <w:rFonts w:ascii="Arial" w:hAnsi="Arial" w:cs="Arial"/>
                <w:b/>
                <w:color w:val="000000"/>
                <w:sz w:val="20"/>
                <w:szCs w:val="20"/>
                <w:lang w:val="en-US" w:eastAsia="ru-RU"/>
              </w:rPr>
            </w:pPr>
            <w:r w:rsidRPr="00C6253D">
              <w:rPr>
                <w:rFonts w:ascii="Arial" w:hAnsi="Arial" w:cs="Arial"/>
                <w:b/>
                <w:color w:val="000000"/>
                <w:sz w:val="20"/>
                <w:szCs w:val="20"/>
                <w:lang w:val="en-US" w:eastAsia="ru-RU"/>
              </w:rPr>
              <w:t>Sampling date</w:t>
            </w:r>
          </w:p>
        </w:tc>
        <w:tc>
          <w:tcPr>
            <w:tcW w:w="1586" w:type="dxa"/>
            <w:tcBorders>
              <w:top w:val="single" w:sz="4" w:space="0" w:color="auto"/>
              <w:left w:val="single" w:sz="4" w:space="0" w:color="auto"/>
              <w:bottom w:val="single" w:sz="4" w:space="0" w:color="auto"/>
              <w:right w:val="single" w:sz="4" w:space="0" w:color="auto"/>
            </w:tcBorders>
            <w:noWrap/>
            <w:vAlign w:val="center"/>
          </w:tcPr>
          <w:p w:rsidR="00BB604B" w:rsidRPr="00C6253D" w:rsidRDefault="003E6CF1" w:rsidP="003E6CF1">
            <w:pPr>
              <w:spacing w:after="0" w:line="240" w:lineRule="auto"/>
              <w:jc w:val="center"/>
              <w:rPr>
                <w:rFonts w:ascii="Arial" w:hAnsi="Arial" w:cs="Arial"/>
                <w:b/>
                <w:color w:val="000000"/>
                <w:sz w:val="20"/>
                <w:szCs w:val="20"/>
                <w:lang w:val="en-US" w:eastAsia="ru-RU"/>
              </w:rPr>
            </w:pPr>
            <w:r w:rsidRPr="00C6253D">
              <w:rPr>
                <w:rFonts w:ascii="Arial" w:hAnsi="Arial" w:cs="Arial"/>
                <w:b/>
                <w:color w:val="000000"/>
                <w:sz w:val="20"/>
                <w:szCs w:val="20"/>
                <w:lang w:val="en-US" w:eastAsia="ru-RU"/>
              </w:rPr>
              <w:t>Peatland type</w:t>
            </w:r>
          </w:p>
        </w:tc>
        <w:tc>
          <w:tcPr>
            <w:tcW w:w="2241" w:type="dxa"/>
            <w:tcBorders>
              <w:top w:val="single" w:sz="4" w:space="0" w:color="auto"/>
              <w:left w:val="single" w:sz="4" w:space="0" w:color="auto"/>
              <w:bottom w:val="single" w:sz="4" w:space="0" w:color="auto"/>
              <w:right w:val="single" w:sz="4" w:space="0" w:color="auto"/>
            </w:tcBorders>
            <w:noWrap/>
            <w:vAlign w:val="center"/>
          </w:tcPr>
          <w:p w:rsidR="00BB604B" w:rsidRPr="00C6253D" w:rsidRDefault="003E6CF1" w:rsidP="00D72212">
            <w:pPr>
              <w:spacing w:after="0" w:line="240" w:lineRule="auto"/>
              <w:jc w:val="center"/>
              <w:rPr>
                <w:rFonts w:ascii="Arial" w:hAnsi="Arial" w:cs="Arial"/>
                <w:b/>
                <w:color w:val="000000"/>
                <w:sz w:val="20"/>
                <w:szCs w:val="20"/>
                <w:lang w:val="en-US" w:eastAsia="ru-RU"/>
              </w:rPr>
            </w:pPr>
            <w:r w:rsidRPr="00C6253D">
              <w:rPr>
                <w:rFonts w:ascii="Arial" w:hAnsi="Arial" w:cs="Arial"/>
                <w:b/>
                <w:color w:val="000000"/>
                <w:sz w:val="20"/>
                <w:szCs w:val="20"/>
                <w:lang w:val="en-US" w:eastAsia="ru-RU"/>
              </w:rPr>
              <w:t>Natural climatic zone</w:t>
            </w:r>
          </w:p>
        </w:tc>
        <w:tc>
          <w:tcPr>
            <w:tcW w:w="1384" w:type="dxa"/>
            <w:tcBorders>
              <w:top w:val="single" w:sz="4" w:space="0" w:color="auto"/>
              <w:left w:val="single" w:sz="4" w:space="0" w:color="auto"/>
              <w:bottom w:val="single" w:sz="4" w:space="0" w:color="auto"/>
              <w:right w:val="single" w:sz="4" w:space="0" w:color="auto"/>
            </w:tcBorders>
            <w:noWrap/>
            <w:vAlign w:val="center"/>
          </w:tcPr>
          <w:p w:rsidR="00BB604B" w:rsidRPr="00C6253D" w:rsidRDefault="003E6CF1" w:rsidP="00A1240F">
            <w:pPr>
              <w:spacing w:after="0" w:line="240" w:lineRule="auto"/>
              <w:jc w:val="center"/>
              <w:rPr>
                <w:rFonts w:ascii="Arial" w:hAnsi="Arial" w:cs="Arial"/>
                <w:b/>
                <w:color w:val="000000"/>
                <w:sz w:val="20"/>
                <w:szCs w:val="20"/>
                <w:lang w:val="en-US" w:eastAsia="ru-RU"/>
              </w:rPr>
            </w:pPr>
            <w:r w:rsidRPr="00C6253D">
              <w:rPr>
                <w:rFonts w:ascii="Arial" w:hAnsi="Arial" w:cs="Arial"/>
                <w:b/>
                <w:color w:val="000000"/>
                <w:sz w:val="20"/>
                <w:szCs w:val="20"/>
                <w:lang w:val="en-US" w:eastAsia="ru-RU"/>
              </w:rPr>
              <w:t>Number of samples</w:t>
            </w:r>
          </w:p>
        </w:tc>
        <w:tc>
          <w:tcPr>
            <w:tcW w:w="1198" w:type="dxa"/>
            <w:tcBorders>
              <w:top w:val="single" w:sz="4" w:space="0" w:color="auto"/>
              <w:left w:val="single" w:sz="4" w:space="0" w:color="auto"/>
              <w:bottom w:val="single" w:sz="4" w:space="0" w:color="auto"/>
              <w:right w:val="nil"/>
            </w:tcBorders>
            <w:noWrap/>
            <w:vAlign w:val="center"/>
          </w:tcPr>
          <w:p w:rsidR="00BB604B" w:rsidRPr="00C6253D" w:rsidRDefault="00C07759" w:rsidP="00E515AC">
            <w:pPr>
              <w:spacing w:after="0" w:line="240" w:lineRule="auto"/>
              <w:jc w:val="center"/>
              <w:rPr>
                <w:rFonts w:ascii="Arial" w:hAnsi="Arial" w:cs="Arial"/>
                <w:b/>
                <w:color w:val="000000"/>
                <w:sz w:val="20"/>
                <w:szCs w:val="20"/>
                <w:lang w:val="en-US" w:eastAsia="ru-RU"/>
              </w:rPr>
            </w:pPr>
            <w:r>
              <w:rPr>
                <w:rFonts w:ascii="Arial" w:hAnsi="Arial" w:cs="Arial"/>
                <w:b/>
                <w:color w:val="000000"/>
                <w:sz w:val="20"/>
                <w:szCs w:val="20"/>
                <w:lang w:val="en-US" w:eastAsia="ru-RU"/>
              </w:rPr>
              <w:t>WTD</w:t>
            </w:r>
            <w:r w:rsidRPr="00C6253D">
              <w:rPr>
                <w:rFonts w:ascii="Arial" w:hAnsi="Arial" w:cs="Arial"/>
                <w:b/>
                <w:color w:val="000000"/>
                <w:sz w:val="20"/>
                <w:szCs w:val="20"/>
                <w:lang w:val="en-US" w:eastAsia="ru-RU"/>
              </w:rPr>
              <w:t xml:space="preserve"> </w:t>
            </w:r>
            <w:r w:rsidR="003E6CF1" w:rsidRPr="00C6253D">
              <w:rPr>
                <w:rFonts w:ascii="Arial" w:hAnsi="Arial" w:cs="Arial"/>
                <w:b/>
                <w:color w:val="000000"/>
                <w:sz w:val="20"/>
                <w:szCs w:val="20"/>
                <w:lang w:val="en-US" w:eastAsia="ru-RU"/>
              </w:rPr>
              <w:t>range, cm</w:t>
            </w:r>
          </w:p>
        </w:tc>
      </w:tr>
      <w:tr w:rsidR="00743AE5" w:rsidRPr="00C6253D" w:rsidTr="00743AE5">
        <w:trPr>
          <w:trHeight w:val="300"/>
          <w:jc w:val="center"/>
        </w:trPr>
        <w:tc>
          <w:tcPr>
            <w:tcW w:w="575" w:type="dxa"/>
            <w:tcBorders>
              <w:top w:val="single" w:sz="4" w:space="0" w:color="auto"/>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w:t>
            </w:r>
          </w:p>
        </w:tc>
        <w:tc>
          <w:tcPr>
            <w:tcW w:w="1892" w:type="dxa"/>
            <w:tcBorders>
              <w:top w:val="single" w:sz="4" w:space="0" w:color="auto"/>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Karel'skoe</w:t>
            </w:r>
            <w:r w:rsidR="00BB604B" w:rsidRPr="00C6253D">
              <w:rPr>
                <w:rFonts w:ascii="Arial" w:hAnsi="Arial" w:cs="Arial"/>
                <w:color w:val="000000"/>
                <w:sz w:val="20"/>
                <w:szCs w:val="20"/>
                <w:lang w:val="en-US" w:eastAsia="ru-RU"/>
              </w:rPr>
              <w:t xml:space="preserve"> 01</w:t>
            </w:r>
          </w:p>
        </w:tc>
        <w:tc>
          <w:tcPr>
            <w:tcW w:w="1692" w:type="dxa"/>
            <w:tcBorders>
              <w:top w:val="single" w:sz="4" w:space="0" w:color="auto"/>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Karelia</w:t>
            </w:r>
          </w:p>
        </w:tc>
        <w:tc>
          <w:tcPr>
            <w:tcW w:w="1430" w:type="dxa"/>
            <w:tcBorders>
              <w:top w:val="single" w:sz="4" w:space="0" w:color="auto"/>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66.52158</w:t>
            </w:r>
          </w:p>
        </w:tc>
        <w:tc>
          <w:tcPr>
            <w:tcW w:w="1392" w:type="dxa"/>
            <w:tcBorders>
              <w:top w:val="single" w:sz="4" w:space="0" w:color="auto"/>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32.91901</w:t>
            </w:r>
          </w:p>
        </w:tc>
        <w:tc>
          <w:tcPr>
            <w:tcW w:w="1303" w:type="dxa"/>
            <w:tcBorders>
              <w:top w:val="single" w:sz="4" w:space="0" w:color="auto"/>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Aug. </w:t>
            </w:r>
            <w:r w:rsidR="00BB604B" w:rsidRPr="00C6253D">
              <w:rPr>
                <w:rFonts w:ascii="Arial" w:hAnsi="Arial" w:cs="Arial"/>
                <w:color w:val="000000"/>
                <w:sz w:val="20"/>
                <w:szCs w:val="20"/>
                <w:lang w:val="en-US" w:eastAsia="ru-RU"/>
              </w:rPr>
              <w:t>2004</w:t>
            </w:r>
          </w:p>
        </w:tc>
        <w:tc>
          <w:tcPr>
            <w:tcW w:w="1586" w:type="dxa"/>
            <w:tcBorders>
              <w:top w:val="single" w:sz="4" w:space="0" w:color="auto"/>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Transitional</w:t>
            </w:r>
          </w:p>
        </w:tc>
        <w:tc>
          <w:tcPr>
            <w:tcW w:w="2241" w:type="dxa"/>
            <w:tcBorders>
              <w:top w:val="single" w:sz="4" w:space="0" w:color="auto"/>
              <w:left w:val="single" w:sz="4" w:space="0" w:color="auto"/>
              <w:bottom w:val="nil"/>
              <w:right w:val="single" w:sz="4" w:space="0" w:color="auto"/>
            </w:tcBorders>
            <w:noWrap/>
            <w:vAlign w:val="center"/>
          </w:tcPr>
          <w:p w:rsidR="00BB604B" w:rsidRPr="00C6253D" w:rsidRDefault="00743AE5"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Northern taiga</w:t>
            </w:r>
          </w:p>
        </w:tc>
        <w:tc>
          <w:tcPr>
            <w:tcW w:w="1384" w:type="dxa"/>
            <w:tcBorders>
              <w:top w:val="single" w:sz="4" w:space="0" w:color="auto"/>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w:t>
            </w:r>
          </w:p>
        </w:tc>
        <w:tc>
          <w:tcPr>
            <w:tcW w:w="1198" w:type="dxa"/>
            <w:tcBorders>
              <w:top w:val="single" w:sz="4" w:space="0" w:color="auto"/>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30</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Karel'skoe </w:t>
            </w:r>
            <w:r w:rsidR="00BB604B" w:rsidRPr="00C6253D">
              <w:rPr>
                <w:rFonts w:ascii="Arial" w:hAnsi="Arial" w:cs="Arial"/>
                <w:color w:val="000000"/>
                <w:sz w:val="20"/>
                <w:szCs w:val="20"/>
                <w:lang w:val="en-US" w:eastAsia="ru-RU"/>
              </w:rPr>
              <w:t>02</w:t>
            </w:r>
          </w:p>
        </w:tc>
        <w:tc>
          <w:tcPr>
            <w:tcW w:w="1692" w:type="dxa"/>
            <w:tcBorders>
              <w:top w:val="nil"/>
              <w:left w:val="single" w:sz="4" w:space="0" w:color="auto"/>
              <w:bottom w:val="nil"/>
              <w:right w:val="single" w:sz="4" w:space="0" w:color="auto"/>
            </w:tcBorders>
            <w:noWrap/>
            <w:vAlign w:val="center"/>
          </w:tcPr>
          <w:p w:rsidR="00BB604B" w:rsidRPr="00C6253D" w:rsidRDefault="004422D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66.52179</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32.94816</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Aug. 2004</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0</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11</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Sysoevskoe</w:t>
            </w:r>
          </w:p>
        </w:tc>
        <w:tc>
          <w:tcPr>
            <w:tcW w:w="1692"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Yaroslavl oblast</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58.17578</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38.21742</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July 2004</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743AE5"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Southern taiga</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19</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Ivantsevskoe</w:t>
            </w:r>
          </w:p>
        </w:tc>
        <w:tc>
          <w:tcPr>
            <w:tcW w:w="1692" w:type="dxa"/>
            <w:tcBorders>
              <w:top w:val="nil"/>
              <w:left w:val="single" w:sz="4" w:space="0" w:color="auto"/>
              <w:bottom w:val="nil"/>
              <w:right w:val="single" w:sz="4" w:space="0" w:color="auto"/>
            </w:tcBorders>
            <w:noWrap/>
            <w:vAlign w:val="center"/>
          </w:tcPr>
          <w:p w:rsidR="00BB604B" w:rsidRPr="00C6253D" w:rsidRDefault="008848B7"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58.15171</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38.19080</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July 2004</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9</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41</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Khmelevka</w:t>
            </w:r>
          </w:p>
        </w:tc>
        <w:tc>
          <w:tcPr>
            <w:tcW w:w="1692"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Tver oblast</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56.50321</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33.05604</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July 2012</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7</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30</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6</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Pushta</w:t>
            </w:r>
          </w:p>
        </w:tc>
        <w:tc>
          <w:tcPr>
            <w:tcW w:w="1692" w:type="dxa"/>
            <w:tcBorders>
              <w:top w:val="nil"/>
              <w:left w:val="single" w:sz="4" w:space="0" w:color="auto"/>
              <w:bottom w:val="nil"/>
              <w:right w:val="single" w:sz="4" w:space="0" w:color="auto"/>
            </w:tcBorders>
            <w:noWrap/>
            <w:vAlign w:val="center"/>
          </w:tcPr>
          <w:p w:rsidR="00BB604B" w:rsidRPr="00C6253D" w:rsidRDefault="008848B7"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56.50321</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33.05604</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July 2012</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0</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31</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7</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Starosel'skoe</w:t>
            </w:r>
          </w:p>
        </w:tc>
        <w:tc>
          <w:tcPr>
            <w:tcW w:w="1692" w:type="dxa"/>
            <w:tcBorders>
              <w:top w:val="nil"/>
              <w:left w:val="single" w:sz="4" w:space="0" w:color="auto"/>
              <w:bottom w:val="nil"/>
              <w:right w:val="single" w:sz="4" w:space="0" w:color="auto"/>
            </w:tcBorders>
            <w:noWrap/>
            <w:vAlign w:val="center"/>
          </w:tcPr>
          <w:p w:rsidR="00BB604B" w:rsidRPr="00C6253D" w:rsidRDefault="008848B7"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56.48310</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33.01864</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July 2012</w:t>
            </w:r>
          </w:p>
        </w:tc>
        <w:tc>
          <w:tcPr>
            <w:tcW w:w="1586" w:type="dxa"/>
            <w:tcBorders>
              <w:top w:val="nil"/>
              <w:left w:val="single" w:sz="4" w:space="0" w:color="auto"/>
              <w:bottom w:val="nil"/>
              <w:right w:val="single" w:sz="4" w:space="0" w:color="auto"/>
            </w:tcBorders>
            <w:noWrap/>
            <w:vAlign w:val="center"/>
          </w:tcPr>
          <w:p w:rsidR="00BB604B" w:rsidRPr="00C6253D" w:rsidRDefault="00C07759" w:rsidP="008848B7">
            <w:pPr>
              <w:spacing w:after="0" w:line="240" w:lineRule="auto"/>
              <w:jc w:val="center"/>
              <w:rPr>
                <w:rFonts w:ascii="Arial" w:hAnsi="Arial" w:cs="Arial"/>
                <w:color w:val="000000"/>
                <w:sz w:val="20"/>
                <w:szCs w:val="20"/>
                <w:lang w:val="en-US" w:eastAsia="ru-RU"/>
              </w:rPr>
            </w:pPr>
            <w:r>
              <w:rPr>
                <w:rFonts w:ascii="Arial" w:hAnsi="Arial" w:cs="Arial"/>
                <w:color w:val="000000"/>
                <w:sz w:val="20"/>
                <w:szCs w:val="20"/>
                <w:lang w:val="en-US" w:eastAsia="ru-RU"/>
              </w:rPr>
              <w:t>Bog</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20</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0</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32</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8</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Sphagnum–bilberry spruce forest</w:t>
            </w:r>
          </w:p>
        </w:tc>
        <w:tc>
          <w:tcPr>
            <w:tcW w:w="1692" w:type="dxa"/>
            <w:tcBorders>
              <w:top w:val="nil"/>
              <w:left w:val="single" w:sz="4" w:space="0" w:color="auto"/>
              <w:bottom w:val="nil"/>
              <w:right w:val="single" w:sz="4" w:space="0" w:color="auto"/>
            </w:tcBorders>
            <w:noWrap/>
            <w:vAlign w:val="center"/>
          </w:tcPr>
          <w:p w:rsidR="00BB604B" w:rsidRPr="00C6253D" w:rsidRDefault="008848B7"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56.46195</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33.92833</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July 2012</w:t>
            </w:r>
          </w:p>
        </w:tc>
        <w:tc>
          <w:tcPr>
            <w:tcW w:w="1586"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Transitional</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8</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0</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35</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9</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Manenkovo</w:t>
            </w:r>
          </w:p>
        </w:tc>
        <w:tc>
          <w:tcPr>
            <w:tcW w:w="1692"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Moscow oblast</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55.61744</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38.90410</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July 2014</w:t>
            </w:r>
          </w:p>
        </w:tc>
        <w:tc>
          <w:tcPr>
            <w:tcW w:w="1586" w:type="dxa"/>
            <w:tcBorders>
              <w:top w:val="nil"/>
              <w:left w:val="single" w:sz="4" w:space="0" w:color="auto"/>
              <w:bottom w:val="nil"/>
              <w:right w:val="single" w:sz="4" w:space="0" w:color="auto"/>
            </w:tcBorders>
            <w:noWrap/>
            <w:vAlign w:val="center"/>
          </w:tcPr>
          <w:p w:rsidR="00BB604B" w:rsidRPr="00C6253D" w:rsidRDefault="00C07759" w:rsidP="008848B7">
            <w:pPr>
              <w:spacing w:after="0" w:line="240" w:lineRule="auto"/>
              <w:jc w:val="center"/>
              <w:rPr>
                <w:rFonts w:ascii="Arial" w:hAnsi="Arial" w:cs="Arial"/>
                <w:color w:val="000000"/>
                <w:sz w:val="20"/>
                <w:szCs w:val="20"/>
                <w:lang w:val="en-US" w:eastAsia="ru-RU"/>
              </w:rPr>
            </w:pPr>
            <w:r>
              <w:rPr>
                <w:rFonts w:ascii="Arial" w:hAnsi="Arial" w:cs="Arial"/>
                <w:color w:val="000000"/>
                <w:sz w:val="20"/>
                <w:szCs w:val="20"/>
                <w:lang w:val="en-US" w:eastAsia="ru-RU"/>
              </w:rPr>
              <w:t>Bog</w:t>
            </w:r>
          </w:p>
        </w:tc>
        <w:tc>
          <w:tcPr>
            <w:tcW w:w="2241" w:type="dxa"/>
            <w:tcBorders>
              <w:top w:val="nil"/>
              <w:left w:val="single" w:sz="4" w:space="0" w:color="auto"/>
              <w:bottom w:val="nil"/>
              <w:right w:val="single" w:sz="4" w:space="0" w:color="auto"/>
            </w:tcBorders>
            <w:noWrap/>
            <w:vAlign w:val="center"/>
          </w:tcPr>
          <w:p w:rsidR="00BB604B" w:rsidRPr="00C6253D" w:rsidRDefault="00743AE5"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Mixed forest</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15</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36</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10</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Beloozerskoe</w:t>
            </w:r>
          </w:p>
        </w:tc>
        <w:tc>
          <w:tcPr>
            <w:tcW w:w="1692"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Ryazan oblast</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55.18348</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40.22179</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July 2014</w:t>
            </w:r>
          </w:p>
        </w:tc>
        <w:tc>
          <w:tcPr>
            <w:tcW w:w="1586"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Transitional</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21</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29</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11</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Naumovskoe</w:t>
            </w:r>
          </w:p>
        </w:tc>
        <w:tc>
          <w:tcPr>
            <w:tcW w:w="1692" w:type="dxa"/>
            <w:tcBorders>
              <w:top w:val="nil"/>
              <w:left w:val="single" w:sz="4" w:space="0" w:color="auto"/>
              <w:bottom w:val="nil"/>
              <w:right w:val="single" w:sz="4" w:space="0" w:color="auto"/>
            </w:tcBorders>
            <w:noWrap/>
            <w:vAlign w:val="center"/>
          </w:tcPr>
          <w:p w:rsidR="00BB604B" w:rsidRPr="00C6253D" w:rsidRDefault="008848B7"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55.17088</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40.21115</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July 2014</w:t>
            </w:r>
          </w:p>
        </w:tc>
        <w:tc>
          <w:tcPr>
            <w:tcW w:w="1586" w:type="dxa"/>
            <w:tcBorders>
              <w:top w:val="nil"/>
              <w:left w:val="single" w:sz="4" w:space="0" w:color="auto"/>
              <w:bottom w:val="nil"/>
              <w:right w:val="single" w:sz="4" w:space="0" w:color="auto"/>
            </w:tcBorders>
            <w:noWrap/>
            <w:vAlign w:val="center"/>
          </w:tcPr>
          <w:p w:rsidR="00BB604B" w:rsidRPr="00C6253D" w:rsidRDefault="001F0E03" w:rsidP="001F0E03">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12</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30</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12</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Ozernoe</w:t>
            </w:r>
          </w:p>
        </w:tc>
        <w:tc>
          <w:tcPr>
            <w:tcW w:w="1692"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Tula oblast</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54.06194</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37.59194</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Aug. </w:t>
            </w:r>
            <w:r w:rsidR="00BB604B" w:rsidRPr="00C6253D">
              <w:rPr>
                <w:rFonts w:ascii="Arial" w:hAnsi="Arial" w:cs="Arial"/>
                <w:color w:val="000000"/>
                <w:sz w:val="20"/>
                <w:szCs w:val="20"/>
                <w:lang w:val="en-US" w:eastAsia="ru-RU"/>
              </w:rPr>
              <w:t>2011</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743AE5"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Broadleaf forest</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6</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14</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13</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Polesye</w:t>
            </w:r>
            <w:r w:rsidR="00BB604B" w:rsidRPr="00C6253D">
              <w:rPr>
                <w:rFonts w:ascii="Arial" w:hAnsi="Arial" w:cs="Arial"/>
                <w:color w:val="000000"/>
                <w:sz w:val="20"/>
                <w:szCs w:val="20"/>
                <w:lang w:val="en-US" w:eastAsia="ru-RU"/>
              </w:rPr>
              <w:t xml:space="preserve"> 01</w:t>
            </w:r>
          </w:p>
        </w:tc>
        <w:tc>
          <w:tcPr>
            <w:tcW w:w="1692"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Orel oblast</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53.33416</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35.29560</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Jul</w:t>
            </w:r>
            <w:r w:rsidR="00C54D32">
              <w:rPr>
                <w:rFonts w:ascii="Arial" w:hAnsi="Arial" w:cs="Arial"/>
                <w:color w:val="000000"/>
                <w:sz w:val="20"/>
                <w:szCs w:val="20"/>
                <w:lang w:val="en-US" w:eastAsia="ru-RU"/>
              </w:rPr>
              <w:t>y</w:t>
            </w:r>
            <w:r w:rsidRPr="00C6253D">
              <w:rPr>
                <w:rFonts w:ascii="Arial" w:hAnsi="Arial" w:cs="Arial"/>
                <w:color w:val="000000"/>
                <w:sz w:val="20"/>
                <w:szCs w:val="20"/>
                <w:lang w:val="en-US" w:eastAsia="ru-RU"/>
              </w:rPr>
              <w:t xml:space="preserve"> </w:t>
            </w:r>
            <w:r w:rsidR="00BB604B" w:rsidRPr="00C6253D">
              <w:rPr>
                <w:rFonts w:ascii="Arial" w:hAnsi="Arial" w:cs="Arial"/>
                <w:color w:val="000000"/>
                <w:sz w:val="20"/>
                <w:szCs w:val="20"/>
                <w:lang w:val="en-US" w:eastAsia="ru-RU"/>
              </w:rPr>
              <w:t>2012</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743AE5"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Forest–steppe </w:t>
            </w:r>
            <w:r w:rsidR="00BB604B"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 xml:space="preserve"> mixed forest </w:t>
            </w:r>
            <w:r w:rsidR="00BB604B"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 xml:space="preserve"> southern taiga</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20</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48</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14</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Polesye</w:t>
            </w:r>
            <w:r w:rsidR="00BB604B" w:rsidRPr="00C6253D">
              <w:rPr>
                <w:rFonts w:ascii="Arial" w:hAnsi="Arial" w:cs="Arial"/>
                <w:color w:val="000000"/>
                <w:sz w:val="20"/>
                <w:szCs w:val="20"/>
                <w:lang w:val="en-US" w:eastAsia="ru-RU"/>
              </w:rPr>
              <w:t xml:space="preserve"> 02</w:t>
            </w:r>
          </w:p>
        </w:tc>
        <w:tc>
          <w:tcPr>
            <w:tcW w:w="1692" w:type="dxa"/>
            <w:tcBorders>
              <w:top w:val="nil"/>
              <w:left w:val="single" w:sz="4" w:space="0" w:color="auto"/>
              <w:bottom w:val="nil"/>
              <w:right w:val="single" w:sz="4" w:space="0" w:color="auto"/>
            </w:tcBorders>
            <w:noWrap/>
            <w:vAlign w:val="center"/>
          </w:tcPr>
          <w:p w:rsidR="00BB604B" w:rsidRPr="00C6253D" w:rsidRDefault="008848B7"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53.31976</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35.33181</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July </w:t>
            </w:r>
            <w:r w:rsidR="00BB604B" w:rsidRPr="00C6253D">
              <w:rPr>
                <w:rFonts w:ascii="Arial" w:hAnsi="Arial" w:cs="Arial"/>
                <w:color w:val="000000"/>
                <w:sz w:val="20"/>
                <w:szCs w:val="20"/>
                <w:lang w:val="en-US" w:eastAsia="ru-RU"/>
              </w:rPr>
              <w:t>2012</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14</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38</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15</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Bezymyannoe</w:t>
            </w:r>
          </w:p>
        </w:tc>
        <w:tc>
          <w:tcPr>
            <w:tcW w:w="1692"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Penza oblast</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53.30463</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45.13816</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July </w:t>
            </w:r>
            <w:r w:rsidR="00BB604B" w:rsidRPr="00C6253D">
              <w:rPr>
                <w:rFonts w:ascii="Arial" w:hAnsi="Arial" w:cs="Arial"/>
                <w:color w:val="000000"/>
                <w:sz w:val="20"/>
                <w:szCs w:val="20"/>
                <w:lang w:val="en-US" w:eastAsia="ru-RU"/>
              </w:rPr>
              <w:t>2004</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743AE5"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Broadleaf forest</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6</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0</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32</w:t>
            </w:r>
          </w:p>
        </w:tc>
      </w:tr>
      <w:tr w:rsidR="00743AE5" w:rsidRPr="00C6253D" w:rsidTr="00743AE5">
        <w:trPr>
          <w:trHeight w:val="300"/>
          <w:jc w:val="center"/>
        </w:trPr>
        <w:tc>
          <w:tcPr>
            <w:tcW w:w="575" w:type="dxa"/>
            <w:tcBorders>
              <w:top w:val="nil"/>
              <w:left w:val="nil"/>
              <w:bottom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16</w:t>
            </w:r>
          </w:p>
        </w:tc>
        <w:tc>
          <w:tcPr>
            <w:tcW w:w="1892" w:type="dxa"/>
            <w:tcBorders>
              <w:top w:val="nil"/>
              <w:left w:val="single" w:sz="4" w:space="0" w:color="auto"/>
              <w:bottom w:val="nil"/>
              <w:right w:val="single" w:sz="4" w:space="0" w:color="auto"/>
            </w:tcBorders>
            <w:noWrap/>
            <w:vAlign w:val="center"/>
          </w:tcPr>
          <w:p w:rsidR="00BB604B" w:rsidRPr="00C6253D" w:rsidRDefault="003E6CF1"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Verkhozimskoe</w:t>
            </w:r>
            <w:r w:rsidR="00BB604B" w:rsidRPr="00C6253D">
              <w:rPr>
                <w:rFonts w:ascii="Arial" w:hAnsi="Arial" w:cs="Arial"/>
                <w:color w:val="000000"/>
                <w:sz w:val="20"/>
                <w:szCs w:val="20"/>
                <w:lang w:val="en-US" w:eastAsia="ru-RU"/>
              </w:rPr>
              <w:t xml:space="preserve"> 01</w:t>
            </w:r>
          </w:p>
        </w:tc>
        <w:tc>
          <w:tcPr>
            <w:tcW w:w="1692" w:type="dxa"/>
            <w:tcBorders>
              <w:top w:val="nil"/>
              <w:left w:val="single" w:sz="4" w:space="0" w:color="auto"/>
              <w:bottom w:val="nil"/>
              <w:right w:val="single" w:sz="4" w:space="0" w:color="auto"/>
            </w:tcBorders>
            <w:noWrap/>
            <w:vAlign w:val="center"/>
          </w:tcPr>
          <w:p w:rsidR="00BB604B" w:rsidRPr="00C6253D" w:rsidRDefault="008848B7"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52.98561</w:t>
            </w:r>
          </w:p>
        </w:tc>
        <w:tc>
          <w:tcPr>
            <w:tcW w:w="1392" w:type="dxa"/>
            <w:tcBorders>
              <w:top w:val="nil"/>
              <w:left w:val="single" w:sz="4" w:space="0" w:color="auto"/>
              <w:bottom w:val="nil"/>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46.45928</w:t>
            </w:r>
          </w:p>
        </w:tc>
        <w:tc>
          <w:tcPr>
            <w:tcW w:w="1303" w:type="dxa"/>
            <w:tcBorders>
              <w:top w:val="nil"/>
              <w:left w:val="single" w:sz="4" w:space="0" w:color="auto"/>
              <w:bottom w:val="nil"/>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June </w:t>
            </w:r>
            <w:r w:rsidR="00BB604B" w:rsidRPr="00C6253D">
              <w:rPr>
                <w:rFonts w:ascii="Arial" w:hAnsi="Arial" w:cs="Arial"/>
                <w:color w:val="000000"/>
                <w:sz w:val="20"/>
                <w:szCs w:val="20"/>
                <w:lang w:val="en-US" w:eastAsia="ru-RU"/>
              </w:rPr>
              <w:t>2004</w:t>
            </w:r>
          </w:p>
        </w:tc>
        <w:tc>
          <w:tcPr>
            <w:tcW w:w="1586" w:type="dxa"/>
            <w:tcBorders>
              <w:top w:val="nil"/>
              <w:left w:val="single" w:sz="4" w:space="0" w:color="auto"/>
              <w:bottom w:val="nil"/>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nil"/>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bottom w:val="nil"/>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w:t>
            </w:r>
          </w:p>
        </w:tc>
        <w:tc>
          <w:tcPr>
            <w:tcW w:w="1198" w:type="dxa"/>
            <w:tcBorders>
              <w:top w:val="nil"/>
              <w:left w:val="single" w:sz="4" w:space="0" w:color="auto"/>
              <w:bottom w:val="nil"/>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6</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13</w:t>
            </w:r>
          </w:p>
        </w:tc>
      </w:tr>
      <w:tr w:rsidR="00743AE5" w:rsidRPr="00C6253D" w:rsidTr="00743AE5">
        <w:trPr>
          <w:trHeight w:val="300"/>
          <w:jc w:val="center"/>
        </w:trPr>
        <w:tc>
          <w:tcPr>
            <w:tcW w:w="575" w:type="dxa"/>
            <w:tcBorders>
              <w:top w:val="nil"/>
              <w:left w:val="nil"/>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17</w:t>
            </w:r>
          </w:p>
        </w:tc>
        <w:tc>
          <w:tcPr>
            <w:tcW w:w="1892" w:type="dxa"/>
            <w:tcBorders>
              <w:top w:val="nil"/>
              <w:left w:val="single" w:sz="4" w:space="0" w:color="auto"/>
              <w:right w:val="single" w:sz="4" w:space="0" w:color="auto"/>
            </w:tcBorders>
            <w:noWrap/>
            <w:vAlign w:val="center"/>
          </w:tcPr>
          <w:p w:rsidR="00BB604B" w:rsidRPr="00C6253D" w:rsidRDefault="00743AE5"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Verkhozimskoe </w:t>
            </w:r>
            <w:r w:rsidR="00BB604B" w:rsidRPr="00C6253D">
              <w:rPr>
                <w:rFonts w:ascii="Arial" w:hAnsi="Arial" w:cs="Arial"/>
                <w:color w:val="000000"/>
                <w:sz w:val="20"/>
                <w:szCs w:val="20"/>
                <w:lang w:val="en-US" w:eastAsia="ru-RU"/>
              </w:rPr>
              <w:t>02</w:t>
            </w:r>
          </w:p>
        </w:tc>
        <w:tc>
          <w:tcPr>
            <w:tcW w:w="1692" w:type="dxa"/>
            <w:tcBorders>
              <w:top w:val="nil"/>
              <w:left w:val="single" w:sz="4" w:space="0" w:color="auto"/>
              <w:right w:val="single" w:sz="4" w:space="0" w:color="auto"/>
            </w:tcBorders>
            <w:noWrap/>
            <w:vAlign w:val="center"/>
          </w:tcPr>
          <w:p w:rsidR="00BB604B" w:rsidRPr="00C6253D" w:rsidRDefault="008848B7"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52.98326</w:t>
            </w:r>
          </w:p>
        </w:tc>
        <w:tc>
          <w:tcPr>
            <w:tcW w:w="1392" w:type="dxa"/>
            <w:tcBorders>
              <w:top w:val="nil"/>
              <w:left w:val="single" w:sz="4" w:space="0" w:color="auto"/>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46.46163</w:t>
            </w:r>
          </w:p>
        </w:tc>
        <w:tc>
          <w:tcPr>
            <w:tcW w:w="1303" w:type="dxa"/>
            <w:tcBorders>
              <w:top w:val="nil"/>
              <w:left w:val="single" w:sz="4" w:space="0" w:color="auto"/>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June </w:t>
            </w:r>
            <w:r w:rsidR="00BB604B" w:rsidRPr="00C6253D">
              <w:rPr>
                <w:rFonts w:ascii="Arial" w:hAnsi="Arial" w:cs="Arial"/>
                <w:color w:val="000000"/>
                <w:sz w:val="20"/>
                <w:szCs w:val="20"/>
                <w:lang w:val="en-US" w:eastAsia="ru-RU"/>
              </w:rPr>
              <w:t>2004</w:t>
            </w:r>
          </w:p>
        </w:tc>
        <w:tc>
          <w:tcPr>
            <w:tcW w:w="1586" w:type="dxa"/>
            <w:tcBorders>
              <w:top w:val="nil"/>
              <w:left w:val="single" w:sz="4" w:space="0" w:color="auto"/>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right w:val="single" w:sz="4" w:space="0" w:color="auto"/>
            </w:tcBorders>
            <w:noWrap/>
            <w:vAlign w:val="center"/>
          </w:tcPr>
          <w:p w:rsidR="00BB604B" w:rsidRPr="00C6253D" w:rsidRDefault="00127C0F"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384" w:type="dxa"/>
            <w:tcBorders>
              <w:top w:val="nil"/>
              <w:left w:val="single" w:sz="4" w:space="0" w:color="auto"/>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w:t>
            </w:r>
          </w:p>
        </w:tc>
        <w:tc>
          <w:tcPr>
            <w:tcW w:w="1198" w:type="dxa"/>
            <w:tcBorders>
              <w:top w:val="nil"/>
              <w:left w:val="single" w:sz="4" w:space="0" w:color="auto"/>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14</w:t>
            </w:r>
          </w:p>
        </w:tc>
      </w:tr>
      <w:tr w:rsidR="00743AE5" w:rsidRPr="00C6253D" w:rsidTr="00743AE5">
        <w:trPr>
          <w:trHeight w:val="300"/>
          <w:jc w:val="center"/>
        </w:trPr>
        <w:tc>
          <w:tcPr>
            <w:tcW w:w="575" w:type="dxa"/>
            <w:tcBorders>
              <w:top w:val="nil"/>
              <w:left w:val="nil"/>
              <w:bottom w:val="single" w:sz="4" w:space="0" w:color="auto"/>
              <w:right w:val="single" w:sz="4" w:space="0" w:color="auto"/>
            </w:tcBorders>
            <w:noWrap/>
            <w:vAlign w:val="center"/>
          </w:tcPr>
          <w:p w:rsidR="00BB604B" w:rsidRPr="00C6253D" w:rsidRDefault="00BB604B" w:rsidP="009C418D">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18</w:t>
            </w:r>
          </w:p>
        </w:tc>
        <w:tc>
          <w:tcPr>
            <w:tcW w:w="1892" w:type="dxa"/>
            <w:tcBorders>
              <w:top w:val="nil"/>
              <w:left w:val="single" w:sz="4" w:space="0" w:color="auto"/>
              <w:bottom w:val="single" w:sz="4" w:space="0" w:color="auto"/>
              <w:right w:val="single" w:sz="4" w:space="0" w:color="auto"/>
            </w:tcBorders>
            <w:noWrap/>
            <w:vAlign w:val="center"/>
          </w:tcPr>
          <w:p w:rsidR="00BB604B" w:rsidRPr="00C6253D" w:rsidRDefault="00743AE5" w:rsidP="009C418D">
            <w:pPr>
              <w:spacing w:after="0" w:line="240" w:lineRule="auto"/>
              <w:rPr>
                <w:rFonts w:ascii="Arial" w:hAnsi="Arial" w:cs="Arial"/>
                <w:color w:val="000000"/>
                <w:sz w:val="20"/>
                <w:szCs w:val="20"/>
                <w:lang w:val="en-US" w:eastAsia="ru-RU"/>
              </w:rPr>
            </w:pPr>
            <w:r w:rsidRPr="00C6253D">
              <w:rPr>
                <w:rFonts w:ascii="Arial" w:hAnsi="Arial" w:cs="Arial"/>
                <w:color w:val="000000"/>
                <w:sz w:val="20"/>
                <w:szCs w:val="20"/>
                <w:lang w:val="en-US" w:eastAsia="ru-RU"/>
              </w:rPr>
              <w:t>Kuncherovskoe</w:t>
            </w:r>
          </w:p>
        </w:tc>
        <w:tc>
          <w:tcPr>
            <w:tcW w:w="1692" w:type="dxa"/>
            <w:tcBorders>
              <w:top w:val="nil"/>
              <w:left w:val="single" w:sz="4" w:space="0" w:color="auto"/>
              <w:bottom w:val="single" w:sz="4" w:space="0" w:color="auto"/>
              <w:right w:val="single" w:sz="4" w:space="0" w:color="auto"/>
            </w:tcBorders>
            <w:noWrap/>
            <w:vAlign w:val="center"/>
          </w:tcPr>
          <w:p w:rsidR="00BB604B" w:rsidRPr="00C6253D" w:rsidRDefault="008848B7"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1430" w:type="dxa"/>
            <w:tcBorders>
              <w:top w:val="nil"/>
              <w:left w:val="single" w:sz="4" w:space="0" w:color="auto"/>
              <w:bottom w:val="single" w:sz="4" w:space="0" w:color="auto"/>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52.89233</w:t>
            </w:r>
          </w:p>
        </w:tc>
        <w:tc>
          <w:tcPr>
            <w:tcW w:w="1392" w:type="dxa"/>
            <w:tcBorders>
              <w:top w:val="nil"/>
              <w:left w:val="single" w:sz="4" w:space="0" w:color="auto"/>
              <w:bottom w:val="single" w:sz="4" w:space="0" w:color="auto"/>
              <w:right w:val="single" w:sz="4" w:space="0" w:color="auto"/>
            </w:tcBorders>
            <w:noWrap/>
            <w:vAlign w:val="center"/>
          </w:tcPr>
          <w:p w:rsidR="00BB604B" w:rsidRPr="00C6253D" w:rsidRDefault="00BB604B"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46.39666</w:t>
            </w:r>
          </w:p>
        </w:tc>
        <w:tc>
          <w:tcPr>
            <w:tcW w:w="1303" w:type="dxa"/>
            <w:tcBorders>
              <w:top w:val="nil"/>
              <w:left w:val="single" w:sz="4" w:space="0" w:color="auto"/>
              <w:bottom w:val="single" w:sz="4" w:space="0" w:color="auto"/>
              <w:right w:val="single" w:sz="4" w:space="0" w:color="auto"/>
            </w:tcBorders>
            <w:noWrap/>
            <w:vAlign w:val="center"/>
          </w:tcPr>
          <w:p w:rsidR="00BB604B" w:rsidRPr="00C6253D" w:rsidRDefault="00743AE5"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xml:space="preserve">July </w:t>
            </w:r>
            <w:r w:rsidR="00BB604B" w:rsidRPr="00C6253D">
              <w:rPr>
                <w:rFonts w:ascii="Arial" w:hAnsi="Arial" w:cs="Arial"/>
                <w:color w:val="000000"/>
                <w:sz w:val="20"/>
                <w:szCs w:val="20"/>
                <w:lang w:val="en-US" w:eastAsia="ru-RU"/>
              </w:rPr>
              <w:t>2004</w:t>
            </w:r>
          </w:p>
        </w:tc>
        <w:tc>
          <w:tcPr>
            <w:tcW w:w="1586" w:type="dxa"/>
            <w:tcBorders>
              <w:top w:val="nil"/>
              <w:left w:val="single" w:sz="4" w:space="0" w:color="auto"/>
              <w:bottom w:val="single" w:sz="4" w:space="0" w:color="auto"/>
              <w:right w:val="single" w:sz="4" w:space="0" w:color="auto"/>
            </w:tcBorders>
            <w:noWrap/>
            <w:vAlign w:val="center"/>
          </w:tcPr>
          <w:p w:rsidR="00BB604B" w:rsidRPr="00C6253D" w:rsidRDefault="001F0E03" w:rsidP="008848B7">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 // –</w:t>
            </w:r>
          </w:p>
        </w:tc>
        <w:tc>
          <w:tcPr>
            <w:tcW w:w="2241" w:type="dxa"/>
            <w:tcBorders>
              <w:top w:val="nil"/>
              <w:left w:val="single" w:sz="4" w:space="0" w:color="auto"/>
              <w:bottom w:val="single" w:sz="4" w:space="0" w:color="auto"/>
              <w:right w:val="single" w:sz="4" w:space="0" w:color="auto"/>
            </w:tcBorders>
            <w:noWrap/>
            <w:vAlign w:val="center"/>
          </w:tcPr>
          <w:p w:rsidR="00BB604B" w:rsidRPr="00C6253D" w:rsidRDefault="00743AE5" w:rsidP="00127C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Forest–steppe</w:t>
            </w:r>
          </w:p>
        </w:tc>
        <w:tc>
          <w:tcPr>
            <w:tcW w:w="1384" w:type="dxa"/>
            <w:tcBorders>
              <w:top w:val="nil"/>
              <w:left w:val="single" w:sz="4" w:space="0" w:color="auto"/>
              <w:bottom w:val="single" w:sz="4" w:space="0" w:color="auto"/>
              <w:right w:val="single" w:sz="4" w:space="0" w:color="auto"/>
            </w:tcBorders>
            <w:noWrap/>
            <w:vAlign w:val="bottom"/>
          </w:tcPr>
          <w:p w:rsidR="00BB604B" w:rsidRPr="00C6253D" w:rsidRDefault="00BB604B" w:rsidP="00A1240F">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2</w:t>
            </w:r>
          </w:p>
        </w:tc>
        <w:tc>
          <w:tcPr>
            <w:tcW w:w="1198" w:type="dxa"/>
            <w:tcBorders>
              <w:top w:val="nil"/>
              <w:left w:val="single" w:sz="4" w:space="0" w:color="auto"/>
              <w:bottom w:val="single" w:sz="4" w:space="0" w:color="auto"/>
              <w:right w:val="nil"/>
            </w:tcBorders>
            <w:noWrap/>
            <w:vAlign w:val="bottom"/>
          </w:tcPr>
          <w:p w:rsidR="00BB604B" w:rsidRPr="00C6253D" w:rsidRDefault="00BB604B" w:rsidP="00D72212">
            <w:pPr>
              <w:spacing w:after="0" w:line="240" w:lineRule="auto"/>
              <w:jc w:val="center"/>
              <w:rPr>
                <w:rFonts w:ascii="Arial" w:hAnsi="Arial" w:cs="Arial"/>
                <w:color w:val="000000"/>
                <w:sz w:val="20"/>
                <w:szCs w:val="20"/>
                <w:lang w:val="en-US" w:eastAsia="ru-RU"/>
              </w:rPr>
            </w:pPr>
            <w:r w:rsidRPr="00C6253D">
              <w:rPr>
                <w:rFonts w:ascii="Arial" w:hAnsi="Arial" w:cs="Arial"/>
                <w:color w:val="000000"/>
                <w:sz w:val="20"/>
                <w:szCs w:val="20"/>
                <w:lang w:val="en-US" w:eastAsia="ru-RU"/>
              </w:rPr>
              <w:t>7</w:t>
            </w:r>
            <w:r w:rsidR="00743AE5" w:rsidRPr="00C6253D">
              <w:rPr>
                <w:rFonts w:ascii="Arial" w:hAnsi="Arial" w:cs="Arial"/>
                <w:color w:val="000000"/>
                <w:sz w:val="20"/>
                <w:szCs w:val="20"/>
                <w:lang w:val="en-US" w:eastAsia="ru-RU"/>
              </w:rPr>
              <w:t>–</w:t>
            </w:r>
            <w:r w:rsidRPr="00C6253D">
              <w:rPr>
                <w:rFonts w:ascii="Arial" w:hAnsi="Arial" w:cs="Arial"/>
                <w:color w:val="000000"/>
                <w:sz w:val="20"/>
                <w:szCs w:val="20"/>
                <w:lang w:val="en-US" w:eastAsia="ru-RU"/>
              </w:rPr>
              <w:t>15</w:t>
            </w:r>
          </w:p>
        </w:tc>
      </w:tr>
    </w:tbl>
    <w:p w:rsidR="007924CA" w:rsidRPr="00C6253D" w:rsidRDefault="007924CA" w:rsidP="007924CA">
      <w:pPr>
        <w:spacing w:before="120" w:after="0" w:line="240" w:lineRule="auto"/>
        <w:rPr>
          <w:rFonts w:ascii="Arial" w:hAnsi="Arial" w:cs="Arial"/>
          <w:sz w:val="20"/>
          <w:szCs w:val="20"/>
          <w:lang w:val="en-US"/>
        </w:rPr>
      </w:pPr>
    </w:p>
    <w:p w:rsidR="007924CA" w:rsidRPr="00C6253D" w:rsidRDefault="007924CA" w:rsidP="007924CA">
      <w:pPr>
        <w:spacing w:before="120" w:after="0" w:line="240" w:lineRule="auto"/>
        <w:rPr>
          <w:rFonts w:ascii="Arial" w:hAnsi="Arial" w:cs="Arial"/>
          <w:sz w:val="20"/>
          <w:szCs w:val="20"/>
          <w:lang w:val="en-US"/>
        </w:rPr>
        <w:sectPr w:rsidR="007924CA" w:rsidRPr="00C6253D" w:rsidSect="007924CA">
          <w:footerReference w:type="default" r:id="rId10"/>
          <w:pgSz w:w="16838" w:h="11906" w:orient="landscape" w:code="9"/>
          <w:pgMar w:top="1701" w:right="1134" w:bottom="850" w:left="1134" w:header="709" w:footer="709" w:gutter="0"/>
          <w:cols w:space="708"/>
          <w:docGrid w:linePitch="360"/>
        </w:sectPr>
      </w:pPr>
    </w:p>
    <w:p w:rsidR="003D4768" w:rsidRPr="00C6253D" w:rsidRDefault="003D4768" w:rsidP="00B31304">
      <w:pPr>
        <w:jc w:val="both"/>
        <w:rPr>
          <w:rFonts w:ascii="Arial" w:hAnsi="Arial" w:cs="Arial"/>
          <w:sz w:val="20"/>
          <w:szCs w:val="20"/>
          <w:lang w:val="en-US"/>
        </w:rPr>
      </w:pPr>
    </w:p>
    <w:p w:rsidR="00173815" w:rsidRPr="00C6253D" w:rsidRDefault="00AB6572" w:rsidP="00AB6572">
      <w:pPr>
        <w:pStyle w:val="Inter"/>
      </w:pPr>
      <w:proofErr w:type="gramStart"/>
      <w:r w:rsidRPr="00C6253D">
        <w:rPr>
          <w:b/>
        </w:rPr>
        <w:t>Table 2.</w:t>
      </w:r>
      <w:proofErr w:type="gramEnd"/>
      <w:r w:rsidRPr="00C6253D">
        <w:t xml:space="preserve"> Characteristics of </w:t>
      </w:r>
      <w:r w:rsidR="00C07759">
        <w:t>transfer functions</w:t>
      </w:r>
      <w:r w:rsidRPr="00C6253D">
        <w:t xml:space="preserve"> based on </w:t>
      </w:r>
      <w:r w:rsidR="00515E1C" w:rsidRPr="00C6253D">
        <w:t xml:space="preserve">complete and reduced training </w:t>
      </w:r>
      <w:r w:rsidR="006537AE" w:rsidRPr="00C6253D">
        <w:t>datasets</w:t>
      </w:r>
      <w:r w:rsidR="00515E1C" w:rsidRPr="00C6253D">
        <w:t xml:space="preserve"> according to leave-one-out cross-validation and bootstrap </w:t>
      </w:r>
      <w:r w:rsidR="003C49F4" w:rsidRPr="00C6253D">
        <w:t>analysis</w:t>
      </w:r>
    </w:p>
    <w:tbl>
      <w:tblPr>
        <w:tblW w:w="9478" w:type="dxa"/>
        <w:tblInd w:w="93" w:type="dxa"/>
        <w:tblLook w:val="00A0"/>
      </w:tblPr>
      <w:tblGrid>
        <w:gridCol w:w="2246"/>
        <w:gridCol w:w="1312"/>
        <w:gridCol w:w="852"/>
        <w:gridCol w:w="1468"/>
        <w:gridCol w:w="1221"/>
        <w:gridCol w:w="854"/>
        <w:gridCol w:w="1525"/>
      </w:tblGrid>
      <w:tr w:rsidR="00173815" w:rsidRPr="00C6253D" w:rsidTr="00515E1C">
        <w:trPr>
          <w:trHeight w:val="300"/>
        </w:trPr>
        <w:tc>
          <w:tcPr>
            <w:tcW w:w="9478" w:type="dxa"/>
            <w:gridSpan w:val="7"/>
            <w:tcBorders>
              <w:left w:val="nil"/>
              <w:bottom w:val="single" w:sz="4" w:space="0" w:color="auto"/>
              <w:right w:val="nil"/>
            </w:tcBorders>
            <w:noWrap/>
            <w:vAlign w:val="center"/>
          </w:tcPr>
          <w:p w:rsidR="00173815" w:rsidRPr="00C6253D" w:rsidRDefault="00515E1C" w:rsidP="00515E1C">
            <w:pPr>
              <w:pStyle w:val="Inter"/>
              <w:spacing w:after="0"/>
              <w:rPr>
                <w:b/>
                <w:bCs/>
                <w:color w:val="000000"/>
                <w:sz w:val="24"/>
                <w:szCs w:val="24"/>
                <w:lang w:eastAsia="ru-RU"/>
              </w:rPr>
            </w:pPr>
            <w:r w:rsidRPr="00C6253D">
              <w:rPr>
                <w:b/>
                <w:bCs/>
                <w:color w:val="000000"/>
                <w:sz w:val="24"/>
                <w:szCs w:val="24"/>
                <w:lang w:eastAsia="ru-RU"/>
              </w:rPr>
              <w:t xml:space="preserve">Complete training </w:t>
            </w:r>
            <w:r w:rsidR="006537AE" w:rsidRPr="00C6253D">
              <w:rPr>
                <w:b/>
                <w:bCs/>
                <w:color w:val="000000"/>
                <w:sz w:val="24"/>
                <w:szCs w:val="24"/>
                <w:lang w:eastAsia="ru-RU"/>
              </w:rPr>
              <w:t>dataset</w:t>
            </w:r>
          </w:p>
        </w:tc>
      </w:tr>
      <w:tr w:rsidR="00515E1C" w:rsidRPr="00C6253D" w:rsidTr="00515E1C">
        <w:trPr>
          <w:trHeight w:val="300"/>
        </w:trPr>
        <w:tc>
          <w:tcPr>
            <w:tcW w:w="2246" w:type="dxa"/>
            <w:vMerge w:val="restart"/>
            <w:tcBorders>
              <w:top w:val="nil"/>
              <w:left w:val="nil"/>
              <w:bottom w:val="single" w:sz="4" w:space="0" w:color="auto"/>
              <w:right w:val="single" w:sz="4" w:space="0" w:color="auto"/>
            </w:tcBorders>
            <w:noWrap/>
            <w:vAlign w:val="center"/>
          </w:tcPr>
          <w:p w:rsidR="009161F5" w:rsidRPr="00C6253D" w:rsidRDefault="00C07759" w:rsidP="00515E1C">
            <w:pPr>
              <w:pStyle w:val="Inter"/>
              <w:spacing w:after="0"/>
              <w:rPr>
                <w:bCs/>
                <w:color w:val="000000"/>
                <w:sz w:val="24"/>
                <w:szCs w:val="24"/>
                <w:lang w:eastAsia="ru-RU"/>
              </w:rPr>
            </w:pPr>
            <w:r>
              <w:rPr>
                <w:bCs/>
                <w:color w:val="000000"/>
                <w:sz w:val="24"/>
                <w:szCs w:val="24"/>
                <w:lang w:eastAsia="ru-RU"/>
              </w:rPr>
              <w:t>Transfer function</w:t>
            </w:r>
          </w:p>
        </w:tc>
        <w:tc>
          <w:tcPr>
            <w:tcW w:w="3632" w:type="dxa"/>
            <w:gridSpan w:val="3"/>
            <w:tcBorders>
              <w:top w:val="single" w:sz="4" w:space="0" w:color="auto"/>
              <w:left w:val="single" w:sz="4" w:space="0" w:color="auto"/>
              <w:bottom w:val="single" w:sz="4" w:space="0" w:color="auto"/>
              <w:right w:val="single" w:sz="4" w:space="0" w:color="auto"/>
            </w:tcBorders>
            <w:noWrap/>
            <w:vAlign w:val="center"/>
          </w:tcPr>
          <w:p w:rsidR="009161F5" w:rsidRPr="00C6253D" w:rsidRDefault="00515E1C" w:rsidP="00515E1C">
            <w:pPr>
              <w:pStyle w:val="Inter"/>
              <w:spacing w:after="0"/>
              <w:jc w:val="center"/>
              <w:rPr>
                <w:bCs/>
                <w:color w:val="000000"/>
                <w:sz w:val="24"/>
                <w:szCs w:val="24"/>
                <w:lang w:eastAsia="ru-RU"/>
              </w:rPr>
            </w:pPr>
            <w:r w:rsidRPr="00C6253D">
              <w:rPr>
                <w:bCs/>
                <w:color w:val="000000"/>
                <w:sz w:val="24"/>
                <w:szCs w:val="24"/>
                <w:lang w:eastAsia="ru-RU"/>
              </w:rPr>
              <w:t>Leave-one-out</w:t>
            </w:r>
          </w:p>
        </w:tc>
        <w:tc>
          <w:tcPr>
            <w:tcW w:w="3600" w:type="dxa"/>
            <w:gridSpan w:val="3"/>
            <w:tcBorders>
              <w:top w:val="single" w:sz="4" w:space="0" w:color="auto"/>
              <w:left w:val="single" w:sz="4" w:space="0" w:color="auto"/>
              <w:bottom w:val="single" w:sz="4" w:space="0" w:color="auto"/>
              <w:right w:val="nil"/>
            </w:tcBorders>
            <w:noWrap/>
            <w:vAlign w:val="center"/>
          </w:tcPr>
          <w:p w:rsidR="009161F5" w:rsidRPr="00C6253D" w:rsidRDefault="00515E1C" w:rsidP="00515E1C">
            <w:pPr>
              <w:pStyle w:val="Inter"/>
              <w:spacing w:after="0"/>
              <w:jc w:val="center"/>
              <w:rPr>
                <w:bCs/>
                <w:color w:val="000000"/>
                <w:sz w:val="24"/>
                <w:szCs w:val="24"/>
                <w:lang w:eastAsia="ru-RU"/>
              </w:rPr>
            </w:pPr>
            <w:r w:rsidRPr="00C6253D">
              <w:rPr>
                <w:bCs/>
                <w:color w:val="000000"/>
                <w:sz w:val="24"/>
                <w:szCs w:val="24"/>
                <w:lang w:eastAsia="ru-RU"/>
              </w:rPr>
              <w:t>Bootstrap</w:t>
            </w:r>
          </w:p>
        </w:tc>
      </w:tr>
      <w:tr w:rsidR="00515E1C" w:rsidRPr="00C6253D" w:rsidTr="00515E1C">
        <w:trPr>
          <w:trHeight w:val="300"/>
        </w:trPr>
        <w:tc>
          <w:tcPr>
            <w:tcW w:w="2246" w:type="dxa"/>
            <w:vMerge/>
            <w:tcBorders>
              <w:left w:val="nil"/>
              <w:bottom w:val="single" w:sz="4" w:space="0" w:color="auto"/>
              <w:right w:val="single" w:sz="4" w:space="0" w:color="auto"/>
            </w:tcBorders>
            <w:noWrap/>
            <w:vAlign w:val="center"/>
          </w:tcPr>
          <w:p w:rsidR="009161F5" w:rsidRPr="00C6253D" w:rsidRDefault="009161F5" w:rsidP="00515E1C">
            <w:pPr>
              <w:pStyle w:val="Inter"/>
              <w:spacing w:after="0"/>
              <w:rPr>
                <w:bCs/>
                <w:color w:val="000000"/>
                <w:sz w:val="24"/>
                <w:szCs w:val="24"/>
                <w:lang w:eastAsia="ru-RU"/>
              </w:rPr>
            </w:pPr>
          </w:p>
        </w:tc>
        <w:tc>
          <w:tcPr>
            <w:tcW w:w="1312" w:type="dxa"/>
            <w:tcBorders>
              <w:top w:val="nil"/>
              <w:left w:val="single" w:sz="4" w:space="0" w:color="auto"/>
              <w:bottom w:val="single" w:sz="4" w:space="0" w:color="auto"/>
              <w:right w:val="single" w:sz="4" w:space="0" w:color="auto"/>
            </w:tcBorders>
            <w:noWrap/>
            <w:vAlign w:val="center"/>
          </w:tcPr>
          <w:p w:rsidR="009161F5" w:rsidRPr="00C6253D" w:rsidRDefault="009161F5" w:rsidP="00734821">
            <w:pPr>
              <w:pStyle w:val="Inter"/>
              <w:spacing w:after="0"/>
              <w:jc w:val="center"/>
              <w:rPr>
                <w:bCs/>
                <w:color w:val="000000"/>
                <w:sz w:val="24"/>
                <w:szCs w:val="24"/>
                <w:lang w:eastAsia="ru-RU"/>
              </w:rPr>
            </w:pPr>
            <w:r w:rsidRPr="00C6253D">
              <w:rPr>
                <w:bCs/>
                <w:color w:val="000000"/>
                <w:sz w:val="24"/>
                <w:szCs w:val="24"/>
                <w:lang w:eastAsia="ru-RU"/>
              </w:rPr>
              <w:t>RMSEP</w:t>
            </w:r>
          </w:p>
        </w:tc>
        <w:tc>
          <w:tcPr>
            <w:tcW w:w="852" w:type="dxa"/>
            <w:tcBorders>
              <w:top w:val="nil"/>
              <w:left w:val="single" w:sz="4" w:space="0" w:color="auto"/>
              <w:bottom w:val="single" w:sz="4" w:space="0" w:color="auto"/>
              <w:right w:val="single" w:sz="4" w:space="0" w:color="auto"/>
            </w:tcBorders>
            <w:noWrap/>
            <w:vAlign w:val="center"/>
          </w:tcPr>
          <w:p w:rsidR="009161F5" w:rsidRPr="00C6253D" w:rsidRDefault="009161F5" w:rsidP="00734821">
            <w:pPr>
              <w:pStyle w:val="Inter"/>
              <w:spacing w:after="0"/>
              <w:jc w:val="center"/>
              <w:rPr>
                <w:bCs/>
                <w:color w:val="000000"/>
                <w:sz w:val="24"/>
                <w:szCs w:val="24"/>
                <w:lang w:eastAsia="ru-RU"/>
              </w:rPr>
            </w:pPr>
            <w:r w:rsidRPr="00C6253D">
              <w:rPr>
                <w:bCs/>
                <w:i/>
                <w:color w:val="000000"/>
                <w:sz w:val="24"/>
                <w:szCs w:val="24"/>
                <w:lang w:eastAsia="ru-RU"/>
              </w:rPr>
              <w:t>R</w:t>
            </w:r>
            <w:r w:rsidRPr="00C6253D">
              <w:rPr>
                <w:bCs/>
                <w:color w:val="000000"/>
                <w:sz w:val="24"/>
                <w:szCs w:val="24"/>
                <w:vertAlign w:val="superscript"/>
                <w:lang w:eastAsia="ru-RU"/>
              </w:rPr>
              <w:t>2</w:t>
            </w:r>
          </w:p>
        </w:tc>
        <w:tc>
          <w:tcPr>
            <w:tcW w:w="1468" w:type="dxa"/>
            <w:tcBorders>
              <w:top w:val="nil"/>
              <w:left w:val="single" w:sz="4" w:space="0" w:color="auto"/>
              <w:bottom w:val="single" w:sz="4" w:space="0" w:color="auto"/>
              <w:right w:val="single" w:sz="4" w:space="0" w:color="auto"/>
            </w:tcBorders>
            <w:noWrap/>
            <w:vAlign w:val="center"/>
          </w:tcPr>
          <w:p w:rsidR="009161F5" w:rsidRPr="00C6253D" w:rsidRDefault="00515E1C" w:rsidP="00734821">
            <w:pPr>
              <w:pStyle w:val="Inter"/>
              <w:spacing w:after="0"/>
              <w:jc w:val="center"/>
              <w:rPr>
                <w:bCs/>
                <w:color w:val="000000"/>
                <w:sz w:val="24"/>
                <w:szCs w:val="24"/>
                <w:lang w:eastAsia="ru-RU"/>
              </w:rPr>
            </w:pPr>
            <w:r w:rsidRPr="00C6253D">
              <w:rPr>
                <w:bCs/>
                <w:color w:val="000000"/>
                <w:sz w:val="24"/>
                <w:szCs w:val="24"/>
                <w:lang w:eastAsia="ru-RU"/>
              </w:rPr>
              <w:t>Maximum error</w:t>
            </w:r>
          </w:p>
        </w:tc>
        <w:tc>
          <w:tcPr>
            <w:tcW w:w="1221" w:type="dxa"/>
            <w:tcBorders>
              <w:top w:val="nil"/>
              <w:left w:val="single" w:sz="4" w:space="0" w:color="auto"/>
              <w:bottom w:val="single" w:sz="4" w:space="0" w:color="auto"/>
              <w:right w:val="single" w:sz="4" w:space="0" w:color="auto"/>
            </w:tcBorders>
            <w:noWrap/>
            <w:vAlign w:val="center"/>
          </w:tcPr>
          <w:p w:rsidR="009161F5" w:rsidRPr="00C6253D" w:rsidRDefault="009161F5" w:rsidP="00734821">
            <w:pPr>
              <w:pStyle w:val="Inter"/>
              <w:spacing w:after="0"/>
              <w:jc w:val="center"/>
              <w:rPr>
                <w:bCs/>
                <w:color w:val="000000"/>
                <w:sz w:val="24"/>
                <w:szCs w:val="24"/>
                <w:lang w:eastAsia="ru-RU"/>
              </w:rPr>
            </w:pPr>
            <w:r w:rsidRPr="00C6253D">
              <w:rPr>
                <w:bCs/>
                <w:color w:val="000000"/>
                <w:sz w:val="24"/>
                <w:szCs w:val="24"/>
                <w:lang w:eastAsia="ru-RU"/>
              </w:rPr>
              <w:t>RMSEP</w:t>
            </w:r>
          </w:p>
        </w:tc>
        <w:tc>
          <w:tcPr>
            <w:tcW w:w="854" w:type="dxa"/>
            <w:tcBorders>
              <w:top w:val="nil"/>
              <w:left w:val="single" w:sz="4" w:space="0" w:color="auto"/>
              <w:bottom w:val="single" w:sz="4" w:space="0" w:color="auto"/>
              <w:right w:val="single" w:sz="4" w:space="0" w:color="auto"/>
            </w:tcBorders>
            <w:noWrap/>
            <w:vAlign w:val="center"/>
          </w:tcPr>
          <w:p w:rsidR="009161F5" w:rsidRPr="00C6253D" w:rsidRDefault="009161F5" w:rsidP="00734821">
            <w:pPr>
              <w:pStyle w:val="Inter"/>
              <w:spacing w:after="0"/>
              <w:jc w:val="center"/>
              <w:rPr>
                <w:bCs/>
                <w:color w:val="000000"/>
                <w:sz w:val="24"/>
                <w:szCs w:val="24"/>
                <w:lang w:eastAsia="ru-RU"/>
              </w:rPr>
            </w:pPr>
            <w:r w:rsidRPr="00C6253D">
              <w:rPr>
                <w:bCs/>
                <w:i/>
                <w:color w:val="000000"/>
                <w:sz w:val="24"/>
                <w:szCs w:val="24"/>
                <w:lang w:eastAsia="ru-RU"/>
              </w:rPr>
              <w:t>R</w:t>
            </w:r>
            <w:r w:rsidRPr="00C6253D">
              <w:rPr>
                <w:bCs/>
                <w:color w:val="000000"/>
                <w:sz w:val="24"/>
                <w:szCs w:val="24"/>
                <w:vertAlign w:val="superscript"/>
                <w:lang w:eastAsia="ru-RU"/>
              </w:rPr>
              <w:t>2</w:t>
            </w:r>
          </w:p>
        </w:tc>
        <w:tc>
          <w:tcPr>
            <w:tcW w:w="1525" w:type="dxa"/>
            <w:tcBorders>
              <w:top w:val="nil"/>
              <w:left w:val="single" w:sz="4" w:space="0" w:color="auto"/>
              <w:bottom w:val="single" w:sz="4" w:space="0" w:color="auto"/>
              <w:right w:val="nil"/>
            </w:tcBorders>
            <w:noWrap/>
            <w:vAlign w:val="center"/>
          </w:tcPr>
          <w:p w:rsidR="009161F5" w:rsidRPr="00C6253D" w:rsidRDefault="00515E1C" w:rsidP="00734821">
            <w:pPr>
              <w:pStyle w:val="Inter"/>
              <w:spacing w:after="0"/>
              <w:jc w:val="center"/>
              <w:rPr>
                <w:bCs/>
                <w:color w:val="000000"/>
                <w:sz w:val="24"/>
                <w:szCs w:val="24"/>
                <w:lang w:eastAsia="ru-RU"/>
              </w:rPr>
            </w:pPr>
            <w:r w:rsidRPr="00C6253D">
              <w:rPr>
                <w:bCs/>
                <w:color w:val="000000"/>
                <w:sz w:val="24"/>
                <w:szCs w:val="24"/>
                <w:lang w:eastAsia="ru-RU"/>
              </w:rPr>
              <w:t xml:space="preserve">Maximum </w:t>
            </w:r>
            <w:r w:rsidR="00022044" w:rsidRPr="00C6253D">
              <w:rPr>
                <w:bCs/>
                <w:color w:val="000000"/>
                <w:sz w:val="24"/>
                <w:szCs w:val="24"/>
                <w:lang w:eastAsia="ru-RU"/>
              </w:rPr>
              <w:t>bias</w:t>
            </w:r>
          </w:p>
        </w:tc>
      </w:tr>
      <w:tr w:rsidR="00515E1C" w:rsidRPr="00C6253D" w:rsidTr="00515E1C">
        <w:trPr>
          <w:trHeight w:val="300"/>
        </w:trPr>
        <w:tc>
          <w:tcPr>
            <w:tcW w:w="2246" w:type="dxa"/>
            <w:tcBorders>
              <w:top w:val="single" w:sz="4" w:space="0" w:color="auto"/>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WA (</w:t>
            </w:r>
            <w:r w:rsidR="00515E1C" w:rsidRPr="00C6253D">
              <w:rPr>
                <w:color w:val="000000"/>
                <w:sz w:val="24"/>
                <w:szCs w:val="24"/>
                <w:lang w:eastAsia="ru-RU"/>
              </w:rPr>
              <w:t>classic</w:t>
            </w:r>
            <w:r w:rsidRPr="00C6253D">
              <w:rPr>
                <w:color w:val="000000"/>
                <w:sz w:val="24"/>
                <w:szCs w:val="24"/>
                <w:lang w:eastAsia="ru-RU"/>
              </w:rPr>
              <w:t>)</w:t>
            </w:r>
          </w:p>
        </w:tc>
        <w:tc>
          <w:tcPr>
            <w:tcW w:w="1312" w:type="dxa"/>
            <w:tcBorders>
              <w:top w:val="single" w:sz="4" w:space="0" w:color="auto"/>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8.8</w:t>
            </w:r>
          </w:p>
        </w:tc>
        <w:tc>
          <w:tcPr>
            <w:tcW w:w="852" w:type="dxa"/>
            <w:tcBorders>
              <w:top w:val="single" w:sz="4" w:space="0" w:color="auto"/>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0.58</w:t>
            </w:r>
          </w:p>
        </w:tc>
        <w:tc>
          <w:tcPr>
            <w:tcW w:w="1468" w:type="dxa"/>
            <w:tcBorders>
              <w:top w:val="single" w:sz="4" w:space="0" w:color="auto"/>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25.9</w:t>
            </w:r>
          </w:p>
        </w:tc>
        <w:tc>
          <w:tcPr>
            <w:tcW w:w="1221" w:type="dxa"/>
            <w:tcBorders>
              <w:top w:val="single" w:sz="4" w:space="0" w:color="auto"/>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8.8</w:t>
            </w:r>
          </w:p>
        </w:tc>
        <w:tc>
          <w:tcPr>
            <w:tcW w:w="854" w:type="dxa"/>
            <w:tcBorders>
              <w:top w:val="single" w:sz="4" w:space="0" w:color="auto"/>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0.57</w:t>
            </w:r>
          </w:p>
        </w:tc>
        <w:tc>
          <w:tcPr>
            <w:tcW w:w="1525" w:type="dxa"/>
            <w:tcBorders>
              <w:top w:val="single" w:sz="4" w:space="0" w:color="auto"/>
              <w:left w:val="single" w:sz="4" w:space="0" w:color="auto"/>
              <w:bottom w:val="nil"/>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26.3</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WA (</w:t>
            </w:r>
            <w:r w:rsidR="00515E1C" w:rsidRPr="00C6253D">
              <w:rPr>
                <w:color w:val="000000"/>
                <w:sz w:val="24"/>
                <w:szCs w:val="24"/>
                <w:lang w:eastAsia="ru-RU"/>
              </w:rPr>
              <w:t>reverse</w:t>
            </w:r>
            <w:r w:rsidRPr="00C6253D">
              <w:rPr>
                <w:color w:val="000000"/>
                <w:sz w:val="24"/>
                <w:szCs w:val="24"/>
                <w:lang w:eastAsia="ru-RU"/>
              </w:rPr>
              <w:t>)</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
                <w:bCs/>
                <w:color w:val="000000"/>
                <w:sz w:val="24"/>
                <w:szCs w:val="24"/>
                <w:lang w:eastAsia="ru-RU"/>
              </w:rPr>
            </w:pPr>
            <w:r w:rsidRPr="00C6253D">
              <w:rPr>
                <w:b/>
                <w:bCs/>
                <w:color w:val="000000"/>
                <w:sz w:val="24"/>
                <w:szCs w:val="24"/>
                <w:lang w:eastAsia="ru-RU"/>
              </w:rPr>
              <w:t>7.7</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
                <w:bCs/>
                <w:color w:val="000000"/>
                <w:sz w:val="24"/>
                <w:szCs w:val="24"/>
                <w:lang w:eastAsia="ru-RU"/>
              </w:rPr>
            </w:pPr>
            <w:r w:rsidRPr="00C6253D">
              <w:rPr>
                <w:b/>
                <w:bCs/>
                <w:color w:val="000000"/>
                <w:sz w:val="24"/>
                <w:szCs w:val="24"/>
                <w:lang w:eastAsia="ru-RU"/>
              </w:rPr>
              <w:t>0.57</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28.2</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
                <w:bCs/>
                <w:color w:val="000000"/>
                <w:sz w:val="24"/>
                <w:szCs w:val="24"/>
                <w:lang w:eastAsia="ru-RU"/>
              </w:rPr>
            </w:pPr>
            <w:r w:rsidRPr="00C6253D">
              <w:rPr>
                <w:b/>
                <w:bCs/>
                <w:color w:val="000000"/>
                <w:sz w:val="24"/>
                <w:szCs w:val="24"/>
                <w:lang w:eastAsia="ru-RU"/>
              </w:rPr>
              <w:t>8.0</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
                <w:bCs/>
                <w:color w:val="000000"/>
                <w:sz w:val="24"/>
                <w:szCs w:val="24"/>
                <w:lang w:eastAsia="ru-RU"/>
              </w:rPr>
            </w:pPr>
            <w:r w:rsidRPr="00C6253D">
              <w:rPr>
                <w:b/>
                <w:bCs/>
                <w:color w:val="000000"/>
                <w:sz w:val="24"/>
                <w:szCs w:val="24"/>
                <w:lang w:eastAsia="ru-RU"/>
              </w:rPr>
              <w:t>0.57</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28.3</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WA-Tol (</w:t>
            </w:r>
            <w:r w:rsidR="00515E1C" w:rsidRPr="00C6253D">
              <w:rPr>
                <w:color w:val="000000"/>
                <w:sz w:val="24"/>
                <w:szCs w:val="24"/>
                <w:lang w:eastAsia="ru-RU"/>
              </w:rPr>
              <w:t>classic</w:t>
            </w:r>
            <w:r w:rsidRPr="00C6253D">
              <w:rPr>
                <w:color w:val="000000"/>
                <w:sz w:val="24"/>
                <w:szCs w:val="24"/>
                <w:lang w:eastAsia="ru-RU"/>
              </w:rPr>
              <w:t>)</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8.9</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0.56</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23.5</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9.2</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0.56</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23.8</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WA-Tol (</w:t>
            </w:r>
            <w:r w:rsidR="00515E1C" w:rsidRPr="00C6253D">
              <w:rPr>
                <w:color w:val="000000"/>
                <w:sz w:val="24"/>
                <w:szCs w:val="24"/>
                <w:lang w:eastAsia="ru-RU"/>
              </w:rPr>
              <w:t>reverse</w:t>
            </w:r>
            <w:r w:rsidRPr="00C6253D">
              <w:rPr>
                <w:color w:val="000000"/>
                <w:sz w:val="24"/>
                <w:szCs w:val="24"/>
                <w:lang w:eastAsia="ru-RU"/>
              </w:rPr>
              <w:t>)</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7.8</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0.56</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26.4</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8.3</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0.56</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26.3</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ML</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9.8</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0.46</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26.9</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9.6</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0.50</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27.3</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MAT</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8.1</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0.53</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22.3</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9.1</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0.51</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28.7</w:t>
            </w:r>
          </w:p>
        </w:tc>
      </w:tr>
      <w:tr w:rsidR="00515E1C" w:rsidRPr="00C6253D" w:rsidTr="00515E1C">
        <w:trPr>
          <w:trHeight w:val="300"/>
        </w:trPr>
        <w:tc>
          <w:tcPr>
            <w:tcW w:w="2246" w:type="dxa"/>
            <w:tcBorders>
              <w:top w:val="nil"/>
              <w:left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WMAT</w:t>
            </w:r>
          </w:p>
        </w:tc>
        <w:tc>
          <w:tcPr>
            <w:tcW w:w="1312" w:type="dxa"/>
            <w:tcBorders>
              <w:top w:val="nil"/>
              <w:left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7.7</w:t>
            </w:r>
          </w:p>
        </w:tc>
        <w:tc>
          <w:tcPr>
            <w:tcW w:w="852" w:type="dxa"/>
            <w:tcBorders>
              <w:top w:val="nil"/>
              <w:left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0.54</w:t>
            </w:r>
          </w:p>
        </w:tc>
        <w:tc>
          <w:tcPr>
            <w:tcW w:w="1468" w:type="dxa"/>
            <w:tcBorders>
              <w:top w:val="nil"/>
              <w:left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15.9</w:t>
            </w:r>
          </w:p>
        </w:tc>
        <w:tc>
          <w:tcPr>
            <w:tcW w:w="1221" w:type="dxa"/>
            <w:tcBorders>
              <w:top w:val="nil"/>
              <w:left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9.0</w:t>
            </w:r>
          </w:p>
        </w:tc>
        <w:tc>
          <w:tcPr>
            <w:tcW w:w="854" w:type="dxa"/>
            <w:tcBorders>
              <w:top w:val="nil"/>
              <w:left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0.51</w:t>
            </w:r>
          </w:p>
        </w:tc>
        <w:tc>
          <w:tcPr>
            <w:tcW w:w="1525" w:type="dxa"/>
            <w:tcBorders>
              <w:top w:val="nil"/>
              <w:left w:val="single" w:sz="4" w:space="0" w:color="auto"/>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28.9</w:t>
            </w:r>
          </w:p>
        </w:tc>
      </w:tr>
      <w:tr w:rsidR="00173815" w:rsidRPr="00C6253D" w:rsidTr="00515E1C">
        <w:trPr>
          <w:trHeight w:val="300"/>
        </w:trPr>
        <w:tc>
          <w:tcPr>
            <w:tcW w:w="9478" w:type="dxa"/>
            <w:gridSpan w:val="7"/>
            <w:tcBorders>
              <w:left w:val="nil"/>
              <w:right w:val="nil"/>
            </w:tcBorders>
            <w:noWrap/>
            <w:vAlign w:val="center"/>
          </w:tcPr>
          <w:p w:rsidR="00173815" w:rsidRPr="00C6253D" w:rsidRDefault="00515E1C" w:rsidP="00515E1C">
            <w:pPr>
              <w:pStyle w:val="Inter"/>
              <w:spacing w:after="0"/>
              <w:rPr>
                <w:b/>
                <w:bCs/>
                <w:color w:val="000000"/>
                <w:sz w:val="24"/>
                <w:szCs w:val="24"/>
                <w:lang w:eastAsia="ru-RU"/>
              </w:rPr>
            </w:pPr>
            <w:r w:rsidRPr="00C6253D">
              <w:rPr>
                <w:b/>
                <w:bCs/>
                <w:color w:val="000000"/>
                <w:sz w:val="24"/>
                <w:szCs w:val="24"/>
                <w:lang w:eastAsia="ru-RU"/>
              </w:rPr>
              <w:t xml:space="preserve">Reduced training </w:t>
            </w:r>
            <w:r w:rsidR="006537AE" w:rsidRPr="00C6253D">
              <w:rPr>
                <w:b/>
                <w:bCs/>
                <w:color w:val="000000"/>
                <w:sz w:val="24"/>
                <w:szCs w:val="24"/>
                <w:lang w:eastAsia="ru-RU"/>
              </w:rPr>
              <w:t>dataset</w:t>
            </w:r>
          </w:p>
        </w:tc>
      </w:tr>
      <w:tr w:rsidR="00515E1C" w:rsidRPr="00C6253D" w:rsidTr="00515E1C">
        <w:trPr>
          <w:trHeight w:val="300"/>
        </w:trPr>
        <w:tc>
          <w:tcPr>
            <w:tcW w:w="2246" w:type="dxa"/>
            <w:tcBorders>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WA (</w:t>
            </w:r>
            <w:r w:rsidR="00515E1C" w:rsidRPr="00C6253D">
              <w:rPr>
                <w:color w:val="000000"/>
                <w:sz w:val="24"/>
                <w:szCs w:val="24"/>
                <w:lang w:eastAsia="ru-RU"/>
              </w:rPr>
              <w:t>classic</w:t>
            </w:r>
            <w:r w:rsidRPr="00C6253D">
              <w:rPr>
                <w:color w:val="000000"/>
                <w:sz w:val="24"/>
                <w:szCs w:val="24"/>
                <w:lang w:eastAsia="ru-RU"/>
              </w:rPr>
              <w:t>)</w:t>
            </w:r>
          </w:p>
        </w:tc>
        <w:tc>
          <w:tcPr>
            <w:tcW w:w="1312" w:type="dxa"/>
            <w:tcBorders>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6.0</w:t>
            </w:r>
          </w:p>
        </w:tc>
        <w:tc>
          <w:tcPr>
            <w:tcW w:w="852" w:type="dxa"/>
            <w:tcBorders>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0.73</w:t>
            </w:r>
          </w:p>
        </w:tc>
        <w:tc>
          <w:tcPr>
            <w:tcW w:w="1468" w:type="dxa"/>
            <w:tcBorders>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10.4</w:t>
            </w:r>
          </w:p>
        </w:tc>
        <w:tc>
          <w:tcPr>
            <w:tcW w:w="1221" w:type="dxa"/>
            <w:tcBorders>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6.1</w:t>
            </w:r>
          </w:p>
        </w:tc>
        <w:tc>
          <w:tcPr>
            <w:tcW w:w="854" w:type="dxa"/>
            <w:tcBorders>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0.73</w:t>
            </w:r>
          </w:p>
        </w:tc>
        <w:tc>
          <w:tcPr>
            <w:tcW w:w="1525" w:type="dxa"/>
            <w:tcBorders>
              <w:left w:val="single" w:sz="4" w:space="0" w:color="auto"/>
              <w:bottom w:val="nil"/>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11.7</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WA (</w:t>
            </w:r>
            <w:r w:rsidR="00515E1C" w:rsidRPr="00C6253D">
              <w:rPr>
                <w:color w:val="000000"/>
                <w:sz w:val="24"/>
                <w:szCs w:val="24"/>
                <w:lang w:eastAsia="ru-RU"/>
              </w:rPr>
              <w:t>reverse</w:t>
            </w:r>
            <w:r w:rsidRPr="00C6253D">
              <w:rPr>
                <w:color w:val="000000"/>
                <w:sz w:val="24"/>
                <w:szCs w:val="24"/>
                <w:lang w:eastAsia="ru-RU"/>
              </w:rPr>
              <w:t>)</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
                <w:bCs/>
                <w:color w:val="000000"/>
                <w:sz w:val="24"/>
                <w:szCs w:val="24"/>
                <w:lang w:eastAsia="ru-RU"/>
              </w:rPr>
            </w:pPr>
            <w:r w:rsidRPr="00C6253D">
              <w:rPr>
                <w:b/>
                <w:bCs/>
                <w:color w:val="000000"/>
                <w:sz w:val="24"/>
                <w:szCs w:val="24"/>
                <w:lang w:eastAsia="ru-RU"/>
              </w:rPr>
              <w:t>5.6</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
                <w:bCs/>
                <w:color w:val="000000"/>
                <w:sz w:val="24"/>
                <w:szCs w:val="24"/>
                <w:lang w:eastAsia="ru-RU"/>
              </w:rPr>
            </w:pPr>
            <w:r w:rsidRPr="00C6253D">
              <w:rPr>
                <w:b/>
                <w:bCs/>
                <w:color w:val="000000"/>
                <w:sz w:val="24"/>
                <w:szCs w:val="24"/>
                <w:lang w:eastAsia="ru-RU"/>
              </w:rPr>
              <w:t>0.73</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color w:val="000000"/>
                <w:sz w:val="24"/>
                <w:szCs w:val="24"/>
                <w:lang w:eastAsia="ru-RU"/>
              </w:rPr>
            </w:pPr>
            <w:r w:rsidRPr="00C6253D">
              <w:rPr>
                <w:bCs/>
                <w:color w:val="000000"/>
                <w:sz w:val="24"/>
                <w:szCs w:val="24"/>
                <w:lang w:eastAsia="ru-RU"/>
              </w:rPr>
              <w:t>13.4</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
                <w:bCs/>
                <w:color w:val="000000"/>
                <w:sz w:val="24"/>
                <w:szCs w:val="24"/>
                <w:lang w:eastAsia="ru-RU"/>
              </w:rPr>
            </w:pPr>
            <w:r w:rsidRPr="00C6253D">
              <w:rPr>
                <w:b/>
                <w:bCs/>
                <w:color w:val="000000"/>
                <w:sz w:val="24"/>
                <w:szCs w:val="24"/>
                <w:lang w:eastAsia="ru-RU"/>
              </w:rPr>
              <w:t>6.0</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
                <w:bCs/>
                <w:color w:val="000000"/>
                <w:sz w:val="24"/>
                <w:szCs w:val="24"/>
                <w:lang w:eastAsia="ru-RU"/>
              </w:rPr>
            </w:pPr>
            <w:r w:rsidRPr="00C6253D">
              <w:rPr>
                <w:b/>
                <w:bCs/>
                <w:color w:val="000000"/>
                <w:sz w:val="24"/>
                <w:szCs w:val="24"/>
                <w:lang w:eastAsia="ru-RU"/>
              </w:rPr>
              <w:t>0.73</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bCs/>
                <w:color w:val="000000"/>
                <w:sz w:val="24"/>
                <w:szCs w:val="24"/>
                <w:lang w:eastAsia="ru-RU"/>
              </w:rPr>
            </w:pPr>
            <w:r w:rsidRPr="00C6253D">
              <w:rPr>
                <w:bCs/>
                <w:color w:val="000000"/>
                <w:sz w:val="24"/>
                <w:szCs w:val="24"/>
                <w:lang w:eastAsia="ru-RU"/>
              </w:rPr>
              <w:t>14.2</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WA-Tol (</w:t>
            </w:r>
            <w:r w:rsidR="00515E1C" w:rsidRPr="00C6253D">
              <w:rPr>
                <w:color w:val="000000"/>
                <w:sz w:val="24"/>
                <w:szCs w:val="24"/>
                <w:lang w:eastAsia="ru-RU"/>
              </w:rPr>
              <w:t>classic</w:t>
            </w:r>
            <w:r w:rsidRPr="00C6253D">
              <w:rPr>
                <w:color w:val="000000"/>
                <w:sz w:val="24"/>
                <w:szCs w:val="24"/>
                <w:lang w:eastAsia="ru-RU"/>
              </w:rPr>
              <w:t>)</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5.7</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0.75</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8.5</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6.4</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0.74</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11.4</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WA-Tol (</w:t>
            </w:r>
            <w:r w:rsidR="00515E1C" w:rsidRPr="00C6253D">
              <w:rPr>
                <w:color w:val="000000"/>
                <w:sz w:val="24"/>
                <w:szCs w:val="24"/>
                <w:lang w:eastAsia="ru-RU"/>
              </w:rPr>
              <w:t>reverse</w:t>
            </w:r>
            <w:r w:rsidRPr="00C6253D">
              <w:rPr>
                <w:color w:val="000000"/>
                <w:sz w:val="24"/>
                <w:szCs w:val="24"/>
                <w:lang w:eastAsia="ru-RU"/>
              </w:rPr>
              <w:t>)</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5.5</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0.74</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color w:val="000000"/>
                <w:sz w:val="24"/>
                <w:szCs w:val="24"/>
                <w:lang w:eastAsia="ru-RU"/>
              </w:rPr>
              <w:t>11.5</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6.3</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0.74</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bCs/>
                <w:iCs/>
                <w:color w:val="000000"/>
                <w:sz w:val="24"/>
                <w:szCs w:val="24"/>
                <w:lang w:eastAsia="ru-RU"/>
              </w:rPr>
            </w:pPr>
            <w:r w:rsidRPr="00C6253D">
              <w:rPr>
                <w:bCs/>
                <w:iCs/>
                <w:color w:val="000000"/>
                <w:sz w:val="24"/>
                <w:szCs w:val="24"/>
                <w:lang w:eastAsia="ru-RU"/>
              </w:rPr>
              <w:t>13.7</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ML</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6.8</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0.64</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12.9</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7.2</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0.66</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13.9</w:t>
            </w:r>
          </w:p>
        </w:tc>
      </w:tr>
      <w:tr w:rsidR="00515E1C" w:rsidRPr="00C6253D" w:rsidTr="00515E1C">
        <w:trPr>
          <w:trHeight w:val="300"/>
        </w:trPr>
        <w:tc>
          <w:tcPr>
            <w:tcW w:w="2246" w:type="dxa"/>
            <w:tcBorders>
              <w:top w:val="nil"/>
              <w:left w:val="nil"/>
              <w:bottom w:val="nil"/>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MAT</w:t>
            </w:r>
          </w:p>
        </w:tc>
        <w:tc>
          <w:tcPr>
            <w:tcW w:w="131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6.4</w:t>
            </w:r>
          </w:p>
        </w:tc>
        <w:tc>
          <w:tcPr>
            <w:tcW w:w="852"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0.65</w:t>
            </w:r>
          </w:p>
        </w:tc>
        <w:tc>
          <w:tcPr>
            <w:tcW w:w="1468"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17.5</w:t>
            </w:r>
          </w:p>
        </w:tc>
        <w:tc>
          <w:tcPr>
            <w:tcW w:w="1221"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7.0</w:t>
            </w:r>
          </w:p>
        </w:tc>
        <w:tc>
          <w:tcPr>
            <w:tcW w:w="854" w:type="dxa"/>
            <w:tcBorders>
              <w:top w:val="nil"/>
              <w:left w:val="single" w:sz="4" w:space="0" w:color="auto"/>
              <w:bottom w:val="nil"/>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0.66</w:t>
            </w:r>
          </w:p>
        </w:tc>
        <w:tc>
          <w:tcPr>
            <w:tcW w:w="1525" w:type="dxa"/>
            <w:tcBorders>
              <w:top w:val="nil"/>
              <w:left w:val="single" w:sz="4" w:space="0" w:color="auto"/>
              <w:bottom w:val="nil"/>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17.4</w:t>
            </w:r>
          </w:p>
        </w:tc>
      </w:tr>
      <w:tr w:rsidR="00515E1C" w:rsidRPr="00C6253D" w:rsidTr="00515E1C">
        <w:trPr>
          <w:trHeight w:val="300"/>
        </w:trPr>
        <w:tc>
          <w:tcPr>
            <w:tcW w:w="2246" w:type="dxa"/>
            <w:tcBorders>
              <w:top w:val="nil"/>
              <w:left w:val="nil"/>
              <w:bottom w:val="single" w:sz="4" w:space="0" w:color="auto"/>
              <w:right w:val="single" w:sz="4" w:space="0" w:color="auto"/>
            </w:tcBorders>
            <w:noWrap/>
            <w:vAlign w:val="bottom"/>
          </w:tcPr>
          <w:p w:rsidR="009161F5" w:rsidRPr="00C6253D" w:rsidRDefault="009161F5" w:rsidP="00515E1C">
            <w:pPr>
              <w:pStyle w:val="Inter"/>
              <w:spacing w:after="0"/>
              <w:rPr>
                <w:color w:val="000000"/>
                <w:sz w:val="24"/>
                <w:szCs w:val="24"/>
                <w:lang w:eastAsia="ru-RU"/>
              </w:rPr>
            </w:pPr>
            <w:r w:rsidRPr="00C6253D">
              <w:rPr>
                <w:color w:val="000000"/>
                <w:sz w:val="24"/>
                <w:szCs w:val="24"/>
                <w:lang w:eastAsia="ru-RU"/>
              </w:rPr>
              <w:t>WMAT</w:t>
            </w:r>
          </w:p>
        </w:tc>
        <w:tc>
          <w:tcPr>
            <w:tcW w:w="1312" w:type="dxa"/>
            <w:tcBorders>
              <w:top w:val="nil"/>
              <w:left w:val="single" w:sz="4" w:space="0" w:color="auto"/>
              <w:bottom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6.3</w:t>
            </w:r>
          </w:p>
        </w:tc>
        <w:tc>
          <w:tcPr>
            <w:tcW w:w="852" w:type="dxa"/>
            <w:tcBorders>
              <w:top w:val="nil"/>
              <w:left w:val="single" w:sz="4" w:space="0" w:color="auto"/>
              <w:bottom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0.66</w:t>
            </w:r>
          </w:p>
        </w:tc>
        <w:tc>
          <w:tcPr>
            <w:tcW w:w="1468" w:type="dxa"/>
            <w:tcBorders>
              <w:top w:val="nil"/>
              <w:left w:val="single" w:sz="4" w:space="0" w:color="auto"/>
              <w:bottom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17.3</w:t>
            </w:r>
          </w:p>
        </w:tc>
        <w:tc>
          <w:tcPr>
            <w:tcW w:w="1221" w:type="dxa"/>
            <w:tcBorders>
              <w:top w:val="nil"/>
              <w:left w:val="single" w:sz="4" w:space="0" w:color="auto"/>
              <w:bottom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7.0</w:t>
            </w:r>
          </w:p>
        </w:tc>
        <w:tc>
          <w:tcPr>
            <w:tcW w:w="854" w:type="dxa"/>
            <w:tcBorders>
              <w:top w:val="nil"/>
              <w:left w:val="single" w:sz="4" w:space="0" w:color="auto"/>
              <w:bottom w:val="single" w:sz="4" w:space="0" w:color="auto"/>
              <w:right w:val="single" w:sz="4" w:space="0" w:color="auto"/>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0.66</w:t>
            </w:r>
          </w:p>
        </w:tc>
        <w:tc>
          <w:tcPr>
            <w:tcW w:w="1525" w:type="dxa"/>
            <w:tcBorders>
              <w:top w:val="nil"/>
              <w:left w:val="single" w:sz="4" w:space="0" w:color="auto"/>
              <w:bottom w:val="single" w:sz="4" w:space="0" w:color="auto"/>
              <w:right w:val="nil"/>
            </w:tcBorders>
            <w:noWrap/>
            <w:vAlign w:val="bottom"/>
          </w:tcPr>
          <w:p w:rsidR="009161F5" w:rsidRPr="00C6253D" w:rsidRDefault="009161F5" w:rsidP="00515E1C">
            <w:pPr>
              <w:pStyle w:val="Inter"/>
              <w:spacing w:after="0"/>
              <w:jc w:val="center"/>
              <w:rPr>
                <w:color w:val="000000"/>
                <w:sz w:val="24"/>
                <w:szCs w:val="24"/>
                <w:lang w:eastAsia="ru-RU"/>
              </w:rPr>
            </w:pPr>
            <w:r w:rsidRPr="00C6253D">
              <w:rPr>
                <w:color w:val="000000"/>
                <w:sz w:val="24"/>
                <w:szCs w:val="24"/>
                <w:lang w:eastAsia="ru-RU"/>
              </w:rPr>
              <w:t>17.3</w:t>
            </w:r>
          </w:p>
        </w:tc>
      </w:tr>
    </w:tbl>
    <w:p w:rsidR="00515E1C" w:rsidRPr="00C6253D" w:rsidRDefault="00515E1C" w:rsidP="00515E1C">
      <w:pPr>
        <w:pStyle w:val="Inter"/>
        <w:spacing w:before="100" w:beforeAutospacing="1"/>
      </w:pPr>
      <w:r w:rsidRPr="00C6253D">
        <w:t>Models with the best parameters are indicated by boldface type (for details, see Material and Methods).</w:t>
      </w:r>
    </w:p>
    <w:p w:rsidR="003D4768" w:rsidRPr="00C6253D" w:rsidRDefault="003D4768" w:rsidP="00AB6572">
      <w:pPr>
        <w:pStyle w:val="Inter"/>
      </w:pPr>
    </w:p>
    <w:p w:rsidR="003D4768" w:rsidRPr="00C6253D" w:rsidRDefault="003D4768" w:rsidP="00AB6572">
      <w:pPr>
        <w:pStyle w:val="Inter"/>
      </w:pPr>
      <w:r w:rsidRPr="00C6253D">
        <w:t>FIGURE CAPTIONS</w:t>
      </w:r>
    </w:p>
    <w:p w:rsidR="00FD425B" w:rsidRDefault="00FD425B" w:rsidP="00FD425B">
      <w:pPr>
        <w:pStyle w:val="Inter"/>
        <w:jc w:val="center"/>
        <w:rPr>
          <w:b/>
        </w:rPr>
      </w:pPr>
      <w:r>
        <w:rPr>
          <w:b/>
          <w:noProof/>
          <w:lang w:val="ru-RU" w:eastAsia="ru-RU"/>
        </w:rPr>
        <w:drawing>
          <wp:inline distT="0" distB="0" distL="0" distR="0">
            <wp:extent cx="2882717" cy="2013795"/>
            <wp:effectExtent l="19050" t="0" r="0" b="0"/>
            <wp:docPr id="1" name="Рисунок 1" descr="D:\Andrey\Рабочая\Penza_2017-02-28\ModernEcology\TrunFun\TrunFun_total\russian article\2016-03-23_Корректура\Рисунки\Рис. 1-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ey\Рабочая\Penza_2017-02-28\ModernEcology\TrunFun\TrunFun_total\russian article\2016-03-23_Корректура\Рисунки\Рис. 1-eng.png"/>
                    <pic:cNvPicPr>
                      <a:picLocks noChangeAspect="1" noChangeArrowheads="1"/>
                    </pic:cNvPicPr>
                  </pic:nvPicPr>
                  <pic:blipFill>
                    <a:blip r:embed="rId11"/>
                    <a:srcRect t="12815"/>
                    <a:stretch>
                      <a:fillRect/>
                    </a:stretch>
                  </pic:blipFill>
                  <pic:spPr bwMode="auto">
                    <a:xfrm>
                      <a:off x="0" y="0"/>
                      <a:ext cx="2882717" cy="2013795"/>
                    </a:xfrm>
                    <a:prstGeom prst="rect">
                      <a:avLst/>
                    </a:prstGeom>
                    <a:noFill/>
                    <a:ln w="9525">
                      <a:noFill/>
                      <a:miter lim="800000"/>
                      <a:headEnd/>
                      <a:tailEnd/>
                    </a:ln>
                  </pic:spPr>
                </pic:pic>
              </a:graphicData>
            </a:graphic>
          </wp:inline>
        </w:drawing>
      </w:r>
    </w:p>
    <w:p w:rsidR="00A16FEE" w:rsidRPr="00C6253D" w:rsidRDefault="00A16FEE" w:rsidP="00AB6572">
      <w:pPr>
        <w:pStyle w:val="Inter"/>
      </w:pPr>
      <w:proofErr w:type="gramStart"/>
      <w:r w:rsidRPr="00C6253D">
        <w:rPr>
          <w:b/>
        </w:rPr>
        <w:t>Fig. 1.</w:t>
      </w:r>
      <w:proofErr w:type="gramEnd"/>
      <w:r w:rsidR="00886002" w:rsidRPr="00C6253D">
        <w:t xml:space="preserve"> </w:t>
      </w:r>
      <w:proofErr w:type="gramStart"/>
      <w:r w:rsidRPr="00C6253D">
        <w:t xml:space="preserve">Histogram of changes in the </w:t>
      </w:r>
      <w:r w:rsidR="00C07759">
        <w:t>water table depth</w:t>
      </w:r>
      <w:r w:rsidR="00F76AA2" w:rsidRPr="00C6253D">
        <w:t xml:space="preserve"> (</w:t>
      </w:r>
      <w:r w:rsidR="00C07759">
        <w:t>WTD</w:t>
      </w:r>
      <w:r w:rsidR="00F76AA2" w:rsidRPr="00C6253D">
        <w:t>)</w:t>
      </w:r>
      <w:r w:rsidRPr="00C6253D">
        <w:t>.</w:t>
      </w:r>
      <w:proofErr w:type="gramEnd"/>
    </w:p>
    <w:p w:rsidR="00A16FEE" w:rsidRDefault="00A16FEE" w:rsidP="00AB6572">
      <w:pPr>
        <w:pStyle w:val="Inter"/>
      </w:pPr>
    </w:p>
    <w:p w:rsidR="00FD425B" w:rsidRDefault="006E3C28" w:rsidP="006E3C28">
      <w:pPr>
        <w:pStyle w:val="Inter"/>
        <w:jc w:val="center"/>
      </w:pPr>
      <w:r>
        <w:rPr>
          <w:noProof/>
          <w:lang w:val="ru-RU" w:eastAsia="ru-RU"/>
        </w:rPr>
        <w:lastRenderedPageBreak/>
        <w:drawing>
          <wp:inline distT="0" distB="0" distL="0" distR="0">
            <wp:extent cx="5042535" cy="3731895"/>
            <wp:effectExtent l="19050" t="0" r="5715" b="0"/>
            <wp:docPr id="5" name="Рисунок 5" descr="D:\Andrey\Рабочая\Penza_2017-02-28\ModernEcology\TrunFun\TrunFun_total\russian article\2016-03-23_Корректура\Рисунки\Рис. 2-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ey\Рабочая\Penza_2017-02-28\ModernEcology\TrunFun\TrunFun_total\russian article\2016-03-23_Корректура\Рисунки\Рис. 2-eng.png"/>
                    <pic:cNvPicPr>
                      <a:picLocks noChangeAspect="1" noChangeArrowheads="1"/>
                    </pic:cNvPicPr>
                  </pic:nvPicPr>
                  <pic:blipFill>
                    <a:blip r:embed="rId12"/>
                    <a:srcRect/>
                    <a:stretch>
                      <a:fillRect/>
                    </a:stretch>
                  </pic:blipFill>
                  <pic:spPr bwMode="auto">
                    <a:xfrm>
                      <a:off x="0" y="0"/>
                      <a:ext cx="5042535" cy="3731895"/>
                    </a:xfrm>
                    <a:prstGeom prst="rect">
                      <a:avLst/>
                    </a:prstGeom>
                    <a:noFill/>
                    <a:ln w="9525">
                      <a:noFill/>
                      <a:miter lim="800000"/>
                      <a:headEnd/>
                      <a:tailEnd/>
                    </a:ln>
                  </pic:spPr>
                </pic:pic>
              </a:graphicData>
            </a:graphic>
          </wp:inline>
        </w:drawing>
      </w:r>
    </w:p>
    <w:p w:rsidR="002C2FD4" w:rsidRDefault="00A16FEE" w:rsidP="00AB6572">
      <w:pPr>
        <w:pStyle w:val="Inter"/>
      </w:pPr>
      <w:proofErr w:type="gramStart"/>
      <w:r w:rsidRPr="00C6253D">
        <w:rPr>
          <w:b/>
        </w:rPr>
        <w:t>Fig</w:t>
      </w:r>
      <w:r w:rsidR="001F4993" w:rsidRPr="00C6253D">
        <w:rPr>
          <w:b/>
        </w:rPr>
        <w:t>.</w:t>
      </w:r>
      <w:r w:rsidR="00886002" w:rsidRPr="00C6253D">
        <w:rPr>
          <w:b/>
        </w:rPr>
        <w:t xml:space="preserve"> 2.</w:t>
      </w:r>
      <w:proofErr w:type="gramEnd"/>
      <w:r w:rsidR="00886002" w:rsidRPr="00C6253D">
        <w:t xml:space="preserve"> </w:t>
      </w:r>
      <w:r w:rsidR="000D1CBB" w:rsidRPr="00C6253D">
        <w:t xml:space="preserve">Testacean species ordination based on canonical correspondence analysis. </w:t>
      </w:r>
      <w:r w:rsidR="002C2FD4" w:rsidRPr="00C6253D">
        <w:t xml:space="preserve">The species are shown that most contributed to the overall variation in </w:t>
      </w:r>
      <w:r w:rsidR="002B5240" w:rsidRPr="00C6253D">
        <w:t xml:space="preserve">the </w:t>
      </w:r>
      <w:r w:rsidR="006537AE" w:rsidRPr="00C6253D">
        <w:t>community</w:t>
      </w:r>
      <w:r w:rsidR="002C2FD4" w:rsidRPr="00C6253D">
        <w:t xml:space="preserve"> structure. They are designated by </w:t>
      </w:r>
      <w:r w:rsidR="000D1CBB" w:rsidRPr="00C6253D">
        <w:t>the first three letters of the genus and species names</w:t>
      </w:r>
      <w:r w:rsidR="002C2FD4" w:rsidRPr="00C6253D">
        <w:t xml:space="preserve"> (</w:t>
      </w:r>
      <w:r w:rsidR="000D1CBB" w:rsidRPr="00C6253D">
        <w:t>see Fig. 4)</w:t>
      </w:r>
      <w:r w:rsidR="002C2FD4" w:rsidRPr="00C6253D">
        <w:t>.</w:t>
      </w:r>
    </w:p>
    <w:p w:rsidR="006E3C28" w:rsidRPr="00C6253D" w:rsidRDefault="006E3C28" w:rsidP="00AB6572">
      <w:pPr>
        <w:pStyle w:val="Inter"/>
      </w:pPr>
    </w:p>
    <w:p w:rsidR="002C2FD4" w:rsidRDefault="006E3C28" w:rsidP="006E3C28">
      <w:pPr>
        <w:pStyle w:val="Inter"/>
        <w:jc w:val="center"/>
      </w:pPr>
      <w:r>
        <w:rPr>
          <w:noProof/>
          <w:lang w:val="ru-RU" w:eastAsia="ru-RU"/>
        </w:rPr>
        <w:drawing>
          <wp:inline distT="0" distB="0" distL="0" distR="0">
            <wp:extent cx="2880360" cy="1823720"/>
            <wp:effectExtent l="19050" t="0" r="0" b="0"/>
            <wp:docPr id="3" name="Рисунок 3" descr="D:\Andrey\Рабочая\Penza_2017-02-28\ModernEcology\TrunFun\TrunFun_total\russian article\2016-03-23_Корректура\Рисунки\Рис. 3а-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drey\Рабочая\Penza_2017-02-28\ModernEcology\TrunFun\TrunFun_total\russian article\2016-03-23_Корректура\Рисунки\Рис. 3а-eng.png"/>
                    <pic:cNvPicPr>
                      <a:picLocks noChangeAspect="1" noChangeArrowheads="1"/>
                    </pic:cNvPicPr>
                  </pic:nvPicPr>
                  <pic:blipFill>
                    <a:blip r:embed="rId13"/>
                    <a:srcRect/>
                    <a:stretch>
                      <a:fillRect/>
                    </a:stretch>
                  </pic:blipFill>
                  <pic:spPr bwMode="auto">
                    <a:xfrm>
                      <a:off x="0" y="0"/>
                      <a:ext cx="2880360" cy="1823720"/>
                    </a:xfrm>
                    <a:prstGeom prst="rect">
                      <a:avLst/>
                    </a:prstGeom>
                    <a:noFill/>
                    <a:ln w="9525">
                      <a:noFill/>
                      <a:miter lim="800000"/>
                      <a:headEnd/>
                      <a:tailEnd/>
                    </a:ln>
                  </pic:spPr>
                </pic:pic>
              </a:graphicData>
            </a:graphic>
          </wp:inline>
        </w:drawing>
      </w:r>
    </w:p>
    <w:p w:rsidR="006E3C28" w:rsidRPr="00C6253D" w:rsidRDefault="006E3C28" w:rsidP="006E3C28">
      <w:pPr>
        <w:pStyle w:val="Inter"/>
        <w:jc w:val="center"/>
      </w:pPr>
      <w:r>
        <w:rPr>
          <w:noProof/>
          <w:lang w:val="ru-RU" w:eastAsia="ru-RU"/>
        </w:rPr>
        <w:drawing>
          <wp:inline distT="0" distB="0" distL="0" distR="0">
            <wp:extent cx="2880360" cy="1918970"/>
            <wp:effectExtent l="19050" t="0" r="0" b="0"/>
            <wp:docPr id="4" name="Рисунок 4" descr="D:\Andrey\Рабочая\Penza_2017-02-28\ModernEcology\TrunFun\TrunFun_total\russian article\2016-03-23_Корректура\Рисунки\Рис. 3б-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drey\Рабочая\Penza_2017-02-28\ModernEcology\TrunFun\TrunFun_total\russian article\2016-03-23_Корректура\Рисунки\Рис. 3б-eng.png"/>
                    <pic:cNvPicPr>
                      <a:picLocks noChangeAspect="1" noChangeArrowheads="1"/>
                    </pic:cNvPicPr>
                  </pic:nvPicPr>
                  <pic:blipFill>
                    <a:blip r:embed="rId14"/>
                    <a:srcRect/>
                    <a:stretch>
                      <a:fillRect/>
                    </a:stretch>
                  </pic:blipFill>
                  <pic:spPr bwMode="auto">
                    <a:xfrm>
                      <a:off x="0" y="0"/>
                      <a:ext cx="2880360" cy="1918970"/>
                    </a:xfrm>
                    <a:prstGeom prst="rect">
                      <a:avLst/>
                    </a:prstGeom>
                    <a:noFill/>
                    <a:ln w="9525">
                      <a:noFill/>
                      <a:miter lim="800000"/>
                      <a:headEnd/>
                      <a:tailEnd/>
                    </a:ln>
                  </pic:spPr>
                </pic:pic>
              </a:graphicData>
            </a:graphic>
          </wp:inline>
        </w:drawing>
      </w:r>
    </w:p>
    <w:p w:rsidR="00886002" w:rsidRPr="00C6253D" w:rsidRDefault="002C2FD4" w:rsidP="00AB6572">
      <w:pPr>
        <w:pStyle w:val="Inter"/>
      </w:pPr>
      <w:proofErr w:type="gramStart"/>
      <w:r w:rsidRPr="00C6253D">
        <w:rPr>
          <w:b/>
        </w:rPr>
        <w:lastRenderedPageBreak/>
        <w:t>Fig</w:t>
      </w:r>
      <w:r w:rsidR="001F4993" w:rsidRPr="00C6253D">
        <w:rPr>
          <w:b/>
        </w:rPr>
        <w:t>.</w:t>
      </w:r>
      <w:r w:rsidR="00886002" w:rsidRPr="00C6253D">
        <w:rPr>
          <w:b/>
        </w:rPr>
        <w:t xml:space="preserve"> 3.</w:t>
      </w:r>
      <w:proofErr w:type="gramEnd"/>
      <w:r w:rsidR="00886002" w:rsidRPr="00C6253D">
        <w:t xml:space="preserve"> </w:t>
      </w:r>
      <w:r w:rsidR="00C07759">
        <w:t>WTD</w:t>
      </w:r>
      <w:r w:rsidRPr="00C6253D">
        <w:t xml:space="preserve"> measured in the field and predicted from the </w:t>
      </w:r>
      <w:r w:rsidR="00B00744" w:rsidRPr="00C6253D">
        <w:t xml:space="preserve">weighed averaging </w:t>
      </w:r>
      <w:r w:rsidR="00C07759">
        <w:t>transfer function</w:t>
      </w:r>
      <w:r w:rsidRPr="00C6253D">
        <w:t xml:space="preserve"> </w:t>
      </w:r>
      <w:r w:rsidR="00B00744" w:rsidRPr="00C6253D">
        <w:t xml:space="preserve">constructed using (a) complete and (b) reduced training </w:t>
      </w:r>
      <w:r w:rsidR="006537AE" w:rsidRPr="00C6253D">
        <w:t>dataset</w:t>
      </w:r>
      <w:r w:rsidR="00B00744" w:rsidRPr="00C6253D">
        <w:t>.</w:t>
      </w:r>
    </w:p>
    <w:p w:rsidR="00B00744" w:rsidRPr="00C6253D" w:rsidRDefault="00480BBB" w:rsidP="00AB6572">
      <w:pPr>
        <w:pStyle w:val="Inter"/>
      </w:pPr>
      <w:r>
        <w:rPr>
          <w:noProof/>
          <w:lang w:val="ru-RU" w:eastAsia="ru-RU"/>
        </w:rPr>
        <w:drawing>
          <wp:inline distT="0" distB="0" distL="0" distR="0">
            <wp:extent cx="5761355" cy="7114540"/>
            <wp:effectExtent l="19050" t="0" r="0" b="0"/>
            <wp:docPr id="6" name="Рисунок 6" descr="D:\Andrey\Рабочая\Penza_2017-02-28\ModernEcology\TrunFun\TrunFun_total\russian article\2016-03-23_Корректура\Рисунки\Рис. 4-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drey\Рабочая\Penza_2017-02-28\ModernEcology\TrunFun\TrunFun_total\russian article\2016-03-23_Корректура\Рисунки\Рис. 4-eng.png"/>
                    <pic:cNvPicPr>
                      <a:picLocks noChangeAspect="1" noChangeArrowheads="1"/>
                    </pic:cNvPicPr>
                  </pic:nvPicPr>
                  <pic:blipFill>
                    <a:blip r:embed="rId15"/>
                    <a:srcRect/>
                    <a:stretch>
                      <a:fillRect/>
                    </a:stretch>
                  </pic:blipFill>
                  <pic:spPr bwMode="auto">
                    <a:xfrm>
                      <a:off x="0" y="0"/>
                      <a:ext cx="5761355" cy="7114540"/>
                    </a:xfrm>
                    <a:prstGeom prst="rect">
                      <a:avLst/>
                    </a:prstGeom>
                    <a:noFill/>
                    <a:ln w="9525">
                      <a:noFill/>
                      <a:miter lim="800000"/>
                      <a:headEnd/>
                      <a:tailEnd/>
                    </a:ln>
                  </pic:spPr>
                </pic:pic>
              </a:graphicData>
            </a:graphic>
          </wp:inline>
        </w:drawing>
      </w:r>
    </w:p>
    <w:p w:rsidR="00B00744" w:rsidRPr="00C6253D" w:rsidRDefault="00B00744" w:rsidP="00AB6572">
      <w:pPr>
        <w:pStyle w:val="Inter"/>
      </w:pPr>
      <w:proofErr w:type="gramStart"/>
      <w:r w:rsidRPr="00C6253D">
        <w:rPr>
          <w:b/>
        </w:rPr>
        <w:t>Fig</w:t>
      </w:r>
      <w:r w:rsidR="001F4993" w:rsidRPr="00C6253D">
        <w:rPr>
          <w:b/>
        </w:rPr>
        <w:t>.</w:t>
      </w:r>
      <w:r w:rsidR="00886002" w:rsidRPr="00C6253D">
        <w:rPr>
          <w:b/>
        </w:rPr>
        <w:t xml:space="preserve"> 4.</w:t>
      </w:r>
      <w:proofErr w:type="gramEnd"/>
      <w:r w:rsidR="00886002" w:rsidRPr="00C6253D">
        <w:t xml:space="preserve"> </w:t>
      </w:r>
      <w:proofErr w:type="gramStart"/>
      <w:r w:rsidRPr="00C6253D">
        <w:t>Ecological optima and tolerance ranges of testacean</w:t>
      </w:r>
      <w:r w:rsidR="00EC4347" w:rsidRPr="00C6253D">
        <w:t xml:space="preserve"> species</w:t>
      </w:r>
      <w:r w:rsidRPr="00C6253D">
        <w:t xml:space="preserve"> relative to </w:t>
      </w:r>
      <w:r w:rsidR="00C07759">
        <w:t>WTD</w:t>
      </w:r>
      <w:r w:rsidR="00C07759" w:rsidRPr="00C6253D">
        <w:t xml:space="preserve"> </w:t>
      </w:r>
      <w:r w:rsidR="00EC4347" w:rsidRPr="00C6253D">
        <w:t>as estimated</w:t>
      </w:r>
      <w:r w:rsidRPr="00C6253D">
        <w:t xml:space="preserve"> by the weighed averaging method.</w:t>
      </w:r>
      <w:proofErr w:type="gramEnd"/>
      <w:r w:rsidRPr="00C6253D">
        <w:t xml:space="preserve"> Figures in parentheses show the number of samples in which the species was found.</w:t>
      </w:r>
    </w:p>
    <w:sectPr w:rsidR="00B00744" w:rsidRPr="00C6253D" w:rsidSect="007847EF">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ACD" w:rsidRDefault="00BA2ACD" w:rsidP="004D2363">
      <w:pPr>
        <w:spacing w:after="0" w:line="240" w:lineRule="auto"/>
      </w:pPr>
      <w:r>
        <w:separator/>
      </w:r>
    </w:p>
  </w:endnote>
  <w:endnote w:type="continuationSeparator" w:id="0">
    <w:p w:rsidR="00BA2ACD" w:rsidRDefault="00BA2ACD" w:rsidP="004D23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54D" w:rsidRDefault="00B1754D">
    <w:pPr>
      <w:pStyle w:val="af"/>
      <w:jc w:val="right"/>
    </w:pPr>
    <w:fldSimple w:instr="PAGE   \* MERGEFORMAT">
      <w:r w:rsidR="00480BBB">
        <w:rPr>
          <w:noProof/>
        </w:rPr>
        <w:t>10</w:t>
      </w:r>
    </w:fldSimple>
  </w:p>
  <w:p w:rsidR="00B1754D" w:rsidRDefault="00B1754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54D" w:rsidRDefault="00B1754D">
    <w:pPr>
      <w:pStyle w:val="af"/>
      <w:jc w:val="right"/>
    </w:pPr>
    <w:fldSimple w:instr="PAGE   \* MERGEFORMAT">
      <w:r w:rsidR="00480BBB">
        <w:rPr>
          <w:noProof/>
        </w:rPr>
        <w:t>11</w:t>
      </w:r>
    </w:fldSimple>
  </w:p>
  <w:p w:rsidR="00B1754D" w:rsidRDefault="00B1754D">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54D" w:rsidRPr="004D2363" w:rsidRDefault="00B1754D">
    <w:pPr>
      <w:pStyle w:val="af"/>
      <w:jc w:val="center"/>
      <w:rPr>
        <w:rFonts w:ascii="Times New Roman" w:hAnsi="Times New Roman"/>
        <w:sz w:val="28"/>
        <w:szCs w:val="28"/>
      </w:rPr>
    </w:pPr>
    <w:r w:rsidRPr="004D2363">
      <w:rPr>
        <w:rFonts w:ascii="Times New Roman" w:hAnsi="Times New Roman"/>
        <w:sz w:val="28"/>
        <w:szCs w:val="28"/>
      </w:rPr>
      <w:fldChar w:fldCharType="begin"/>
    </w:r>
    <w:r w:rsidRPr="004D2363">
      <w:rPr>
        <w:rFonts w:ascii="Times New Roman" w:hAnsi="Times New Roman"/>
        <w:sz w:val="28"/>
        <w:szCs w:val="28"/>
      </w:rPr>
      <w:instrText xml:space="preserve"> PAGE   \* MERGEFORMAT </w:instrText>
    </w:r>
    <w:r w:rsidRPr="004D2363">
      <w:rPr>
        <w:rFonts w:ascii="Times New Roman" w:hAnsi="Times New Roman"/>
        <w:sz w:val="28"/>
        <w:szCs w:val="28"/>
      </w:rPr>
      <w:fldChar w:fldCharType="separate"/>
    </w:r>
    <w:r w:rsidR="00480BBB">
      <w:rPr>
        <w:rFonts w:ascii="Times New Roman" w:hAnsi="Times New Roman"/>
        <w:noProof/>
        <w:sz w:val="28"/>
        <w:szCs w:val="28"/>
      </w:rPr>
      <w:t>13</w:t>
    </w:r>
    <w:r w:rsidRPr="004D2363">
      <w:rPr>
        <w:rFonts w:ascii="Times New Roman" w:hAnsi="Times New Roman"/>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ACD" w:rsidRDefault="00BA2ACD" w:rsidP="004D2363">
      <w:pPr>
        <w:spacing w:after="0" w:line="240" w:lineRule="auto"/>
      </w:pPr>
      <w:r>
        <w:separator/>
      </w:r>
    </w:p>
  </w:footnote>
  <w:footnote w:type="continuationSeparator" w:id="0">
    <w:p w:rsidR="00BA2ACD" w:rsidRDefault="00BA2ACD" w:rsidP="004D23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183D90"/>
    <w:multiLevelType w:val="hybridMultilevel"/>
    <w:tmpl w:val="EC0881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oNotDisplayPageBoundaries/>
  <w:proofState w:spelling="clean" w:grammar="clean"/>
  <w:defaultTabStop w:val="708"/>
  <w:characterSpacingControl w:val="doNotCompress"/>
  <w:footnotePr>
    <w:footnote w:id="-1"/>
    <w:footnote w:id="0"/>
  </w:footnotePr>
  <w:endnotePr>
    <w:endnote w:id="-1"/>
    <w:endnote w:id="0"/>
  </w:endnotePr>
  <w:compat/>
  <w:rsids>
    <w:rsidRoot w:val="00826229"/>
    <w:rsid w:val="00003036"/>
    <w:rsid w:val="00003EE0"/>
    <w:rsid w:val="000105DA"/>
    <w:rsid w:val="000162AE"/>
    <w:rsid w:val="00021778"/>
    <w:rsid w:val="00022044"/>
    <w:rsid w:val="00023582"/>
    <w:rsid w:val="00025687"/>
    <w:rsid w:val="00034984"/>
    <w:rsid w:val="000361B7"/>
    <w:rsid w:val="000378EB"/>
    <w:rsid w:val="000413A1"/>
    <w:rsid w:val="00041C31"/>
    <w:rsid w:val="000437F7"/>
    <w:rsid w:val="00044DCE"/>
    <w:rsid w:val="000461C6"/>
    <w:rsid w:val="0004702A"/>
    <w:rsid w:val="00050F5C"/>
    <w:rsid w:val="00054EA4"/>
    <w:rsid w:val="000574C5"/>
    <w:rsid w:val="00057FA1"/>
    <w:rsid w:val="0006539C"/>
    <w:rsid w:val="00075777"/>
    <w:rsid w:val="00083EC6"/>
    <w:rsid w:val="00084782"/>
    <w:rsid w:val="00085AD6"/>
    <w:rsid w:val="00086E4A"/>
    <w:rsid w:val="00092346"/>
    <w:rsid w:val="000A3AD9"/>
    <w:rsid w:val="000B4104"/>
    <w:rsid w:val="000B54DE"/>
    <w:rsid w:val="000B6876"/>
    <w:rsid w:val="000B6CFF"/>
    <w:rsid w:val="000B71CB"/>
    <w:rsid w:val="000B72C5"/>
    <w:rsid w:val="000C40BD"/>
    <w:rsid w:val="000C7D94"/>
    <w:rsid w:val="000D1CBB"/>
    <w:rsid w:val="000D227A"/>
    <w:rsid w:val="000D2B52"/>
    <w:rsid w:val="000D3A7B"/>
    <w:rsid w:val="000D555A"/>
    <w:rsid w:val="000D6E0B"/>
    <w:rsid w:val="000E075A"/>
    <w:rsid w:val="000E095B"/>
    <w:rsid w:val="000E4C53"/>
    <w:rsid w:val="000E678B"/>
    <w:rsid w:val="000E6CED"/>
    <w:rsid w:val="000F04D5"/>
    <w:rsid w:val="000F4131"/>
    <w:rsid w:val="000F5AD2"/>
    <w:rsid w:val="001010D2"/>
    <w:rsid w:val="00107352"/>
    <w:rsid w:val="00107717"/>
    <w:rsid w:val="00111AED"/>
    <w:rsid w:val="001201D7"/>
    <w:rsid w:val="0012021E"/>
    <w:rsid w:val="0012495F"/>
    <w:rsid w:val="00124B3C"/>
    <w:rsid w:val="00126A4A"/>
    <w:rsid w:val="00127304"/>
    <w:rsid w:val="00127C0F"/>
    <w:rsid w:val="00130158"/>
    <w:rsid w:val="00133E8C"/>
    <w:rsid w:val="0013755B"/>
    <w:rsid w:val="00145F7F"/>
    <w:rsid w:val="001471EE"/>
    <w:rsid w:val="00147A4C"/>
    <w:rsid w:val="00154B0E"/>
    <w:rsid w:val="0017340B"/>
    <w:rsid w:val="00173815"/>
    <w:rsid w:val="00173A34"/>
    <w:rsid w:val="00173AC6"/>
    <w:rsid w:val="00177692"/>
    <w:rsid w:val="00177C51"/>
    <w:rsid w:val="001800D8"/>
    <w:rsid w:val="00182A84"/>
    <w:rsid w:val="00185B25"/>
    <w:rsid w:val="001861B7"/>
    <w:rsid w:val="001908AE"/>
    <w:rsid w:val="0019503C"/>
    <w:rsid w:val="001976C2"/>
    <w:rsid w:val="001A210B"/>
    <w:rsid w:val="001A28FA"/>
    <w:rsid w:val="001A40BE"/>
    <w:rsid w:val="001A66AC"/>
    <w:rsid w:val="001A6C25"/>
    <w:rsid w:val="001B24C2"/>
    <w:rsid w:val="001B784E"/>
    <w:rsid w:val="001C1CC4"/>
    <w:rsid w:val="001C29DE"/>
    <w:rsid w:val="001C7781"/>
    <w:rsid w:val="001D4757"/>
    <w:rsid w:val="001D512D"/>
    <w:rsid w:val="001E22DA"/>
    <w:rsid w:val="001E4302"/>
    <w:rsid w:val="001F0201"/>
    <w:rsid w:val="001F0E03"/>
    <w:rsid w:val="001F1C0E"/>
    <w:rsid w:val="001F4993"/>
    <w:rsid w:val="001F549A"/>
    <w:rsid w:val="00201900"/>
    <w:rsid w:val="00203B58"/>
    <w:rsid w:val="00205986"/>
    <w:rsid w:val="00211AB9"/>
    <w:rsid w:val="0021204A"/>
    <w:rsid w:val="00224AF6"/>
    <w:rsid w:val="002309DF"/>
    <w:rsid w:val="00241976"/>
    <w:rsid w:val="0024699E"/>
    <w:rsid w:val="0025437B"/>
    <w:rsid w:val="00255467"/>
    <w:rsid w:val="00264272"/>
    <w:rsid w:val="00267A52"/>
    <w:rsid w:val="00272141"/>
    <w:rsid w:val="00272810"/>
    <w:rsid w:val="00272CD9"/>
    <w:rsid w:val="002737B9"/>
    <w:rsid w:val="00276531"/>
    <w:rsid w:val="002827CF"/>
    <w:rsid w:val="00283F5E"/>
    <w:rsid w:val="00284203"/>
    <w:rsid w:val="00284941"/>
    <w:rsid w:val="00287E8E"/>
    <w:rsid w:val="002925C2"/>
    <w:rsid w:val="00292B14"/>
    <w:rsid w:val="002940B8"/>
    <w:rsid w:val="00295B4A"/>
    <w:rsid w:val="00296786"/>
    <w:rsid w:val="002972EB"/>
    <w:rsid w:val="002A3BA6"/>
    <w:rsid w:val="002A739C"/>
    <w:rsid w:val="002B5240"/>
    <w:rsid w:val="002B5407"/>
    <w:rsid w:val="002B70B1"/>
    <w:rsid w:val="002C2FD4"/>
    <w:rsid w:val="002D6288"/>
    <w:rsid w:val="002E3C73"/>
    <w:rsid w:val="002E4EF7"/>
    <w:rsid w:val="002F1AED"/>
    <w:rsid w:val="002F2AB2"/>
    <w:rsid w:val="002F43C7"/>
    <w:rsid w:val="003003DB"/>
    <w:rsid w:val="00300995"/>
    <w:rsid w:val="00303691"/>
    <w:rsid w:val="00305D20"/>
    <w:rsid w:val="00306FCB"/>
    <w:rsid w:val="003072A6"/>
    <w:rsid w:val="00310D9E"/>
    <w:rsid w:val="00312616"/>
    <w:rsid w:val="003167E4"/>
    <w:rsid w:val="00325FC3"/>
    <w:rsid w:val="00334751"/>
    <w:rsid w:val="00350FD1"/>
    <w:rsid w:val="0035388F"/>
    <w:rsid w:val="0035389E"/>
    <w:rsid w:val="0035586B"/>
    <w:rsid w:val="00363B6C"/>
    <w:rsid w:val="0037570E"/>
    <w:rsid w:val="00376F34"/>
    <w:rsid w:val="003771A9"/>
    <w:rsid w:val="0038388B"/>
    <w:rsid w:val="003850F3"/>
    <w:rsid w:val="00396294"/>
    <w:rsid w:val="003A0861"/>
    <w:rsid w:val="003B4854"/>
    <w:rsid w:val="003B6243"/>
    <w:rsid w:val="003C0127"/>
    <w:rsid w:val="003C3266"/>
    <w:rsid w:val="003C4804"/>
    <w:rsid w:val="003C49F4"/>
    <w:rsid w:val="003C5D16"/>
    <w:rsid w:val="003C67C7"/>
    <w:rsid w:val="003D3C3A"/>
    <w:rsid w:val="003D4768"/>
    <w:rsid w:val="003E3645"/>
    <w:rsid w:val="003E4B85"/>
    <w:rsid w:val="003E6CF1"/>
    <w:rsid w:val="003E7139"/>
    <w:rsid w:val="003F37A9"/>
    <w:rsid w:val="003F4E1F"/>
    <w:rsid w:val="003F6D51"/>
    <w:rsid w:val="004077C1"/>
    <w:rsid w:val="00410C39"/>
    <w:rsid w:val="00410D2E"/>
    <w:rsid w:val="004123C5"/>
    <w:rsid w:val="0041403E"/>
    <w:rsid w:val="004178BE"/>
    <w:rsid w:val="00421FF3"/>
    <w:rsid w:val="00423660"/>
    <w:rsid w:val="004329F9"/>
    <w:rsid w:val="00433A2A"/>
    <w:rsid w:val="00437BA1"/>
    <w:rsid w:val="00441432"/>
    <w:rsid w:val="004422D3"/>
    <w:rsid w:val="00442AFA"/>
    <w:rsid w:val="00443AA5"/>
    <w:rsid w:val="00450153"/>
    <w:rsid w:val="0045348E"/>
    <w:rsid w:val="004546ED"/>
    <w:rsid w:val="00454FD5"/>
    <w:rsid w:val="00462C7F"/>
    <w:rsid w:val="0047604F"/>
    <w:rsid w:val="00480BBB"/>
    <w:rsid w:val="00493A1E"/>
    <w:rsid w:val="004970F2"/>
    <w:rsid w:val="0049777A"/>
    <w:rsid w:val="004A37EE"/>
    <w:rsid w:val="004A4DDB"/>
    <w:rsid w:val="004B10BB"/>
    <w:rsid w:val="004B1777"/>
    <w:rsid w:val="004B3E84"/>
    <w:rsid w:val="004B4B4E"/>
    <w:rsid w:val="004B7C0A"/>
    <w:rsid w:val="004C1E68"/>
    <w:rsid w:val="004C2D23"/>
    <w:rsid w:val="004C5306"/>
    <w:rsid w:val="004C6191"/>
    <w:rsid w:val="004D2363"/>
    <w:rsid w:val="004D2865"/>
    <w:rsid w:val="004E5A73"/>
    <w:rsid w:val="004E70B9"/>
    <w:rsid w:val="004F4327"/>
    <w:rsid w:val="00503A36"/>
    <w:rsid w:val="005115E0"/>
    <w:rsid w:val="00512107"/>
    <w:rsid w:val="00512665"/>
    <w:rsid w:val="00514934"/>
    <w:rsid w:val="00515174"/>
    <w:rsid w:val="00515E1C"/>
    <w:rsid w:val="005201F0"/>
    <w:rsid w:val="0053107E"/>
    <w:rsid w:val="0053235C"/>
    <w:rsid w:val="00533DD8"/>
    <w:rsid w:val="005441CA"/>
    <w:rsid w:val="00545BBF"/>
    <w:rsid w:val="005523FA"/>
    <w:rsid w:val="00555CE7"/>
    <w:rsid w:val="00562F16"/>
    <w:rsid w:val="00564E9E"/>
    <w:rsid w:val="005712D4"/>
    <w:rsid w:val="005725B2"/>
    <w:rsid w:val="005725E8"/>
    <w:rsid w:val="00573E19"/>
    <w:rsid w:val="00574C56"/>
    <w:rsid w:val="00575D81"/>
    <w:rsid w:val="00582E1C"/>
    <w:rsid w:val="005909AC"/>
    <w:rsid w:val="005A0DD6"/>
    <w:rsid w:val="005A1226"/>
    <w:rsid w:val="005A37D5"/>
    <w:rsid w:val="005A3975"/>
    <w:rsid w:val="005B1329"/>
    <w:rsid w:val="005B67E0"/>
    <w:rsid w:val="005C3FF3"/>
    <w:rsid w:val="005C46F8"/>
    <w:rsid w:val="005C475B"/>
    <w:rsid w:val="005C6F37"/>
    <w:rsid w:val="005D5873"/>
    <w:rsid w:val="005E12C7"/>
    <w:rsid w:val="005E1FEC"/>
    <w:rsid w:val="005E202A"/>
    <w:rsid w:val="005E2651"/>
    <w:rsid w:val="005E2EEA"/>
    <w:rsid w:val="005E5EF6"/>
    <w:rsid w:val="005F0FF1"/>
    <w:rsid w:val="005F332B"/>
    <w:rsid w:val="005F503D"/>
    <w:rsid w:val="006009AC"/>
    <w:rsid w:val="00605914"/>
    <w:rsid w:val="00611FF4"/>
    <w:rsid w:val="0061430B"/>
    <w:rsid w:val="0061716B"/>
    <w:rsid w:val="00620CC3"/>
    <w:rsid w:val="00623ED7"/>
    <w:rsid w:val="00626326"/>
    <w:rsid w:val="006321BF"/>
    <w:rsid w:val="00634C2B"/>
    <w:rsid w:val="00640725"/>
    <w:rsid w:val="0064097F"/>
    <w:rsid w:val="0064130C"/>
    <w:rsid w:val="0064136C"/>
    <w:rsid w:val="006461CE"/>
    <w:rsid w:val="0064773A"/>
    <w:rsid w:val="006537AE"/>
    <w:rsid w:val="00655EFC"/>
    <w:rsid w:val="0066417E"/>
    <w:rsid w:val="00674E5C"/>
    <w:rsid w:val="00680F45"/>
    <w:rsid w:val="006853CE"/>
    <w:rsid w:val="00685F0D"/>
    <w:rsid w:val="006865F5"/>
    <w:rsid w:val="00686D7E"/>
    <w:rsid w:val="006908AA"/>
    <w:rsid w:val="00690D93"/>
    <w:rsid w:val="006A02A8"/>
    <w:rsid w:val="006A0E23"/>
    <w:rsid w:val="006A17ED"/>
    <w:rsid w:val="006B1156"/>
    <w:rsid w:val="006B4E89"/>
    <w:rsid w:val="006C02B1"/>
    <w:rsid w:val="006C1DDF"/>
    <w:rsid w:val="006C2685"/>
    <w:rsid w:val="006C3C2B"/>
    <w:rsid w:val="006C4553"/>
    <w:rsid w:val="006C4DD4"/>
    <w:rsid w:val="006C7865"/>
    <w:rsid w:val="006E3C28"/>
    <w:rsid w:val="006E62DE"/>
    <w:rsid w:val="006F150C"/>
    <w:rsid w:val="006F550A"/>
    <w:rsid w:val="006F67C0"/>
    <w:rsid w:val="0070231A"/>
    <w:rsid w:val="00703D47"/>
    <w:rsid w:val="00704678"/>
    <w:rsid w:val="0071049C"/>
    <w:rsid w:val="00714CE0"/>
    <w:rsid w:val="00717795"/>
    <w:rsid w:val="00726943"/>
    <w:rsid w:val="00726CF2"/>
    <w:rsid w:val="00730535"/>
    <w:rsid w:val="00733064"/>
    <w:rsid w:val="00734821"/>
    <w:rsid w:val="00735DEA"/>
    <w:rsid w:val="0073604C"/>
    <w:rsid w:val="00741681"/>
    <w:rsid w:val="00743AE5"/>
    <w:rsid w:val="00743C28"/>
    <w:rsid w:val="00753709"/>
    <w:rsid w:val="00756985"/>
    <w:rsid w:val="00763739"/>
    <w:rsid w:val="00763A54"/>
    <w:rsid w:val="007654E7"/>
    <w:rsid w:val="00770869"/>
    <w:rsid w:val="007749B3"/>
    <w:rsid w:val="0077687B"/>
    <w:rsid w:val="00780775"/>
    <w:rsid w:val="007847EF"/>
    <w:rsid w:val="00786871"/>
    <w:rsid w:val="007924CA"/>
    <w:rsid w:val="007951AB"/>
    <w:rsid w:val="00795D9A"/>
    <w:rsid w:val="007A3367"/>
    <w:rsid w:val="007B3CEB"/>
    <w:rsid w:val="007B4D60"/>
    <w:rsid w:val="007B665F"/>
    <w:rsid w:val="007B7190"/>
    <w:rsid w:val="007C0900"/>
    <w:rsid w:val="007C1A1F"/>
    <w:rsid w:val="007C46B3"/>
    <w:rsid w:val="007C5CD6"/>
    <w:rsid w:val="007D0E85"/>
    <w:rsid w:val="007D59EB"/>
    <w:rsid w:val="007E077B"/>
    <w:rsid w:val="007E4832"/>
    <w:rsid w:val="007E735D"/>
    <w:rsid w:val="007F1041"/>
    <w:rsid w:val="007F134A"/>
    <w:rsid w:val="007F1BAE"/>
    <w:rsid w:val="007F7D0A"/>
    <w:rsid w:val="00801B3C"/>
    <w:rsid w:val="008021CA"/>
    <w:rsid w:val="0080426B"/>
    <w:rsid w:val="00807222"/>
    <w:rsid w:val="00807BCC"/>
    <w:rsid w:val="00813AE3"/>
    <w:rsid w:val="0081794D"/>
    <w:rsid w:val="00817D0C"/>
    <w:rsid w:val="00822F2E"/>
    <w:rsid w:val="00825AB8"/>
    <w:rsid w:val="00826229"/>
    <w:rsid w:val="008314B1"/>
    <w:rsid w:val="00831670"/>
    <w:rsid w:val="00833698"/>
    <w:rsid w:val="00843A04"/>
    <w:rsid w:val="00846760"/>
    <w:rsid w:val="0085172F"/>
    <w:rsid w:val="00852CA5"/>
    <w:rsid w:val="00856030"/>
    <w:rsid w:val="008565EE"/>
    <w:rsid w:val="00862C13"/>
    <w:rsid w:val="0086503A"/>
    <w:rsid w:val="00865BCA"/>
    <w:rsid w:val="008660ED"/>
    <w:rsid w:val="00867ED8"/>
    <w:rsid w:val="00874D66"/>
    <w:rsid w:val="00880158"/>
    <w:rsid w:val="0088081B"/>
    <w:rsid w:val="008848B7"/>
    <w:rsid w:val="00886002"/>
    <w:rsid w:val="00890962"/>
    <w:rsid w:val="00892A7B"/>
    <w:rsid w:val="00892F76"/>
    <w:rsid w:val="00897DB8"/>
    <w:rsid w:val="008A0E8B"/>
    <w:rsid w:val="008A347C"/>
    <w:rsid w:val="008A7515"/>
    <w:rsid w:val="008B2820"/>
    <w:rsid w:val="008B4347"/>
    <w:rsid w:val="008C2218"/>
    <w:rsid w:val="008C60DE"/>
    <w:rsid w:val="008D3DB1"/>
    <w:rsid w:val="008D453F"/>
    <w:rsid w:val="008D529F"/>
    <w:rsid w:val="008D7B88"/>
    <w:rsid w:val="008E6D22"/>
    <w:rsid w:val="008F0CBB"/>
    <w:rsid w:val="008F4C91"/>
    <w:rsid w:val="008F7464"/>
    <w:rsid w:val="008F797B"/>
    <w:rsid w:val="00906D17"/>
    <w:rsid w:val="009101B7"/>
    <w:rsid w:val="00910300"/>
    <w:rsid w:val="00914AD5"/>
    <w:rsid w:val="009161F5"/>
    <w:rsid w:val="00916FB2"/>
    <w:rsid w:val="00921748"/>
    <w:rsid w:val="00923DE6"/>
    <w:rsid w:val="00925ADA"/>
    <w:rsid w:val="009335EC"/>
    <w:rsid w:val="00936D04"/>
    <w:rsid w:val="0094122D"/>
    <w:rsid w:val="00946FFB"/>
    <w:rsid w:val="009479B0"/>
    <w:rsid w:val="0095112C"/>
    <w:rsid w:val="00957A0A"/>
    <w:rsid w:val="0096016A"/>
    <w:rsid w:val="00960488"/>
    <w:rsid w:val="00964890"/>
    <w:rsid w:val="00967A5A"/>
    <w:rsid w:val="00970245"/>
    <w:rsid w:val="0097190E"/>
    <w:rsid w:val="00975946"/>
    <w:rsid w:val="00976177"/>
    <w:rsid w:val="00980225"/>
    <w:rsid w:val="0098421A"/>
    <w:rsid w:val="00984BB3"/>
    <w:rsid w:val="00985016"/>
    <w:rsid w:val="00987AD8"/>
    <w:rsid w:val="00990AA8"/>
    <w:rsid w:val="00992894"/>
    <w:rsid w:val="00994E55"/>
    <w:rsid w:val="00995B78"/>
    <w:rsid w:val="009A2E6D"/>
    <w:rsid w:val="009A466B"/>
    <w:rsid w:val="009B34F2"/>
    <w:rsid w:val="009B5FCA"/>
    <w:rsid w:val="009C0C2B"/>
    <w:rsid w:val="009C18BB"/>
    <w:rsid w:val="009C418D"/>
    <w:rsid w:val="009C4E04"/>
    <w:rsid w:val="009C5A29"/>
    <w:rsid w:val="009D043A"/>
    <w:rsid w:val="009D1219"/>
    <w:rsid w:val="009D46BC"/>
    <w:rsid w:val="009D5795"/>
    <w:rsid w:val="009E4346"/>
    <w:rsid w:val="009E580C"/>
    <w:rsid w:val="009E66E3"/>
    <w:rsid w:val="009F356E"/>
    <w:rsid w:val="009F58C4"/>
    <w:rsid w:val="00A005B1"/>
    <w:rsid w:val="00A00EE0"/>
    <w:rsid w:val="00A023EC"/>
    <w:rsid w:val="00A10392"/>
    <w:rsid w:val="00A10ADA"/>
    <w:rsid w:val="00A1240F"/>
    <w:rsid w:val="00A12474"/>
    <w:rsid w:val="00A14A07"/>
    <w:rsid w:val="00A14EEC"/>
    <w:rsid w:val="00A162AA"/>
    <w:rsid w:val="00A16FEE"/>
    <w:rsid w:val="00A22C04"/>
    <w:rsid w:val="00A23487"/>
    <w:rsid w:val="00A24BDE"/>
    <w:rsid w:val="00A25265"/>
    <w:rsid w:val="00A35E96"/>
    <w:rsid w:val="00A44E17"/>
    <w:rsid w:val="00A56082"/>
    <w:rsid w:val="00A61C06"/>
    <w:rsid w:val="00A6240E"/>
    <w:rsid w:val="00A64EF5"/>
    <w:rsid w:val="00A71762"/>
    <w:rsid w:val="00A80207"/>
    <w:rsid w:val="00A80874"/>
    <w:rsid w:val="00A818FC"/>
    <w:rsid w:val="00A9720D"/>
    <w:rsid w:val="00AA1B7E"/>
    <w:rsid w:val="00AB3275"/>
    <w:rsid w:val="00AB41B9"/>
    <w:rsid w:val="00AB6572"/>
    <w:rsid w:val="00AC0235"/>
    <w:rsid w:val="00AC0CDF"/>
    <w:rsid w:val="00AC2031"/>
    <w:rsid w:val="00AC37C0"/>
    <w:rsid w:val="00AC4327"/>
    <w:rsid w:val="00AC48BE"/>
    <w:rsid w:val="00AC5D35"/>
    <w:rsid w:val="00AD002D"/>
    <w:rsid w:val="00AD255C"/>
    <w:rsid w:val="00AD729E"/>
    <w:rsid w:val="00AE200B"/>
    <w:rsid w:val="00AE2F88"/>
    <w:rsid w:val="00AE3233"/>
    <w:rsid w:val="00AE514E"/>
    <w:rsid w:val="00AE52BD"/>
    <w:rsid w:val="00AE7D71"/>
    <w:rsid w:val="00AE7E9A"/>
    <w:rsid w:val="00B00527"/>
    <w:rsid w:val="00B00744"/>
    <w:rsid w:val="00B00A04"/>
    <w:rsid w:val="00B01800"/>
    <w:rsid w:val="00B104F8"/>
    <w:rsid w:val="00B14C83"/>
    <w:rsid w:val="00B1754D"/>
    <w:rsid w:val="00B204C6"/>
    <w:rsid w:val="00B31304"/>
    <w:rsid w:val="00B31F55"/>
    <w:rsid w:val="00B37ECE"/>
    <w:rsid w:val="00B40DD0"/>
    <w:rsid w:val="00B439AF"/>
    <w:rsid w:val="00B44E53"/>
    <w:rsid w:val="00B5096E"/>
    <w:rsid w:val="00B50B10"/>
    <w:rsid w:val="00B523E3"/>
    <w:rsid w:val="00B55A7D"/>
    <w:rsid w:val="00B5643C"/>
    <w:rsid w:val="00B60447"/>
    <w:rsid w:val="00B62ACF"/>
    <w:rsid w:val="00B64B18"/>
    <w:rsid w:val="00B6790C"/>
    <w:rsid w:val="00B734EA"/>
    <w:rsid w:val="00B8305D"/>
    <w:rsid w:val="00B83226"/>
    <w:rsid w:val="00B9783C"/>
    <w:rsid w:val="00BA2ACD"/>
    <w:rsid w:val="00BA74B0"/>
    <w:rsid w:val="00BA774A"/>
    <w:rsid w:val="00BB106E"/>
    <w:rsid w:val="00BB604B"/>
    <w:rsid w:val="00BB69A9"/>
    <w:rsid w:val="00BC0458"/>
    <w:rsid w:val="00BC1406"/>
    <w:rsid w:val="00BC7F3F"/>
    <w:rsid w:val="00BD1E66"/>
    <w:rsid w:val="00BD43EC"/>
    <w:rsid w:val="00BE4774"/>
    <w:rsid w:val="00BE4ACB"/>
    <w:rsid w:val="00BF7D29"/>
    <w:rsid w:val="00C0094B"/>
    <w:rsid w:val="00C02AAB"/>
    <w:rsid w:val="00C04395"/>
    <w:rsid w:val="00C07759"/>
    <w:rsid w:val="00C07F90"/>
    <w:rsid w:val="00C1661C"/>
    <w:rsid w:val="00C20407"/>
    <w:rsid w:val="00C25A42"/>
    <w:rsid w:val="00C26832"/>
    <w:rsid w:val="00C33810"/>
    <w:rsid w:val="00C33A06"/>
    <w:rsid w:val="00C36F21"/>
    <w:rsid w:val="00C41550"/>
    <w:rsid w:val="00C446F6"/>
    <w:rsid w:val="00C45D16"/>
    <w:rsid w:val="00C4731B"/>
    <w:rsid w:val="00C50DFE"/>
    <w:rsid w:val="00C51E90"/>
    <w:rsid w:val="00C53D27"/>
    <w:rsid w:val="00C549F8"/>
    <w:rsid w:val="00C54D32"/>
    <w:rsid w:val="00C56664"/>
    <w:rsid w:val="00C5707F"/>
    <w:rsid w:val="00C611D3"/>
    <w:rsid w:val="00C6141E"/>
    <w:rsid w:val="00C6253D"/>
    <w:rsid w:val="00C72B2D"/>
    <w:rsid w:val="00C74C83"/>
    <w:rsid w:val="00C84773"/>
    <w:rsid w:val="00C84BD7"/>
    <w:rsid w:val="00C925F5"/>
    <w:rsid w:val="00C948BE"/>
    <w:rsid w:val="00CA1088"/>
    <w:rsid w:val="00CA7285"/>
    <w:rsid w:val="00CB08D7"/>
    <w:rsid w:val="00CB19F0"/>
    <w:rsid w:val="00CB3051"/>
    <w:rsid w:val="00CB31C1"/>
    <w:rsid w:val="00CB34B9"/>
    <w:rsid w:val="00CB5615"/>
    <w:rsid w:val="00CB5BC2"/>
    <w:rsid w:val="00CB62CA"/>
    <w:rsid w:val="00CC3F6E"/>
    <w:rsid w:val="00CD6DB6"/>
    <w:rsid w:val="00CE0EB2"/>
    <w:rsid w:val="00CE66DC"/>
    <w:rsid w:val="00CE6F1D"/>
    <w:rsid w:val="00CE736D"/>
    <w:rsid w:val="00CF0AF4"/>
    <w:rsid w:val="00D02FE2"/>
    <w:rsid w:val="00D06AE0"/>
    <w:rsid w:val="00D10EE2"/>
    <w:rsid w:val="00D14CD1"/>
    <w:rsid w:val="00D15995"/>
    <w:rsid w:val="00D16EF9"/>
    <w:rsid w:val="00D233BE"/>
    <w:rsid w:val="00D26024"/>
    <w:rsid w:val="00D4393F"/>
    <w:rsid w:val="00D46475"/>
    <w:rsid w:val="00D53818"/>
    <w:rsid w:val="00D620D8"/>
    <w:rsid w:val="00D6362C"/>
    <w:rsid w:val="00D64E63"/>
    <w:rsid w:val="00D72212"/>
    <w:rsid w:val="00D80BA5"/>
    <w:rsid w:val="00D81663"/>
    <w:rsid w:val="00D82B29"/>
    <w:rsid w:val="00D86396"/>
    <w:rsid w:val="00D86893"/>
    <w:rsid w:val="00D9294D"/>
    <w:rsid w:val="00D93C9D"/>
    <w:rsid w:val="00D93CE5"/>
    <w:rsid w:val="00D94528"/>
    <w:rsid w:val="00D963EE"/>
    <w:rsid w:val="00D96DB6"/>
    <w:rsid w:val="00DA0DDD"/>
    <w:rsid w:val="00DA1999"/>
    <w:rsid w:val="00DA2314"/>
    <w:rsid w:val="00DA6C05"/>
    <w:rsid w:val="00DC4AD7"/>
    <w:rsid w:val="00DC4B79"/>
    <w:rsid w:val="00DC5CE3"/>
    <w:rsid w:val="00DC6700"/>
    <w:rsid w:val="00DE048B"/>
    <w:rsid w:val="00DE24DC"/>
    <w:rsid w:val="00DE281C"/>
    <w:rsid w:val="00DF1805"/>
    <w:rsid w:val="00DF1FD0"/>
    <w:rsid w:val="00E01D8D"/>
    <w:rsid w:val="00E0464B"/>
    <w:rsid w:val="00E125CC"/>
    <w:rsid w:val="00E21260"/>
    <w:rsid w:val="00E21D52"/>
    <w:rsid w:val="00E27732"/>
    <w:rsid w:val="00E327AD"/>
    <w:rsid w:val="00E40735"/>
    <w:rsid w:val="00E410C8"/>
    <w:rsid w:val="00E41D5C"/>
    <w:rsid w:val="00E42FEB"/>
    <w:rsid w:val="00E515AC"/>
    <w:rsid w:val="00E53530"/>
    <w:rsid w:val="00E57E8C"/>
    <w:rsid w:val="00E670FD"/>
    <w:rsid w:val="00E7497B"/>
    <w:rsid w:val="00E768B3"/>
    <w:rsid w:val="00E77038"/>
    <w:rsid w:val="00E8101F"/>
    <w:rsid w:val="00E81F2E"/>
    <w:rsid w:val="00E83315"/>
    <w:rsid w:val="00E8685F"/>
    <w:rsid w:val="00E90BF3"/>
    <w:rsid w:val="00E94322"/>
    <w:rsid w:val="00EA2590"/>
    <w:rsid w:val="00EA4F5B"/>
    <w:rsid w:val="00EA7FD5"/>
    <w:rsid w:val="00EB02A5"/>
    <w:rsid w:val="00EB1034"/>
    <w:rsid w:val="00EB1708"/>
    <w:rsid w:val="00EB2917"/>
    <w:rsid w:val="00EB5926"/>
    <w:rsid w:val="00EB7416"/>
    <w:rsid w:val="00EC10BF"/>
    <w:rsid w:val="00EC2023"/>
    <w:rsid w:val="00EC4347"/>
    <w:rsid w:val="00EC4E78"/>
    <w:rsid w:val="00EC67B2"/>
    <w:rsid w:val="00ED1109"/>
    <w:rsid w:val="00EE1608"/>
    <w:rsid w:val="00EE29A2"/>
    <w:rsid w:val="00EF07F1"/>
    <w:rsid w:val="00EF0EAA"/>
    <w:rsid w:val="00EF4728"/>
    <w:rsid w:val="00F022CD"/>
    <w:rsid w:val="00F0260B"/>
    <w:rsid w:val="00F04245"/>
    <w:rsid w:val="00F04250"/>
    <w:rsid w:val="00F05296"/>
    <w:rsid w:val="00F0733D"/>
    <w:rsid w:val="00F15BA7"/>
    <w:rsid w:val="00F22D8C"/>
    <w:rsid w:val="00F23BE4"/>
    <w:rsid w:val="00F25A31"/>
    <w:rsid w:val="00F31B96"/>
    <w:rsid w:val="00F31F79"/>
    <w:rsid w:val="00F31FA3"/>
    <w:rsid w:val="00F374CB"/>
    <w:rsid w:val="00F4154A"/>
    <w:rsid w:val="00F43FAC"/>
    <w:rsid w:val="00F44EB7"/>
    <w:rsid w:val="00F465EC"/>
    <w:rsid w:val="00F47FC7"/>
    <w:rsid w:val="00F51516"/>
    <w:rsid w:val="00F54975"/>
    <w:rsid w:val="00F55BD0"/>
    <w:rsid w:val="00F56BBD"/>
    <w:rsid w:val="00F60076"/>
    <w:rsid w:val="00F60EF7"/>
    <w:rsid w:val="00F71AC9"/>
    <w:rsid w:val="00F76AA2"/>
    <w:rsid w:val="00F85E5A"/>
    <w:rsid w:val="00F86BE0"/>
    <w:rsid w:val="00F86FF4"/>
    <w:rsid w:val="00F871DD"/>
    <w:rsid w:val="00F87F2C"/>
    <w:rsid w:val="00F91E8C"/>
    <w:rsid w:val="00F928AD"/>
    <w:rsid w:val="00F955F2"/>
    <w:rsid w:val="00FA09A9"/>
    <w:rsid w:val="00FA2EB9"/>
    <w:rsid w:val="00FB1EB4"/>
    <w:rsid w:val="00FB2B7D"/>
    <w:rsid w:val="00FB5FA5"/>
    <w:rsid w:val="00FC48A3"/>
    <w:rsid w:val="00FC4CA6"/>
    <w:rsid w:val="00FD0464"/>
    <w:rsid w:val="00FD1509"/>
    <w:rsid w:val="00FD213C"/>
    <w:rsid w:val="00FD425B"/>
    <w:rsid w:val="00FE1710"/>
    <w:rsid w:val="00FE1F8E"/>
    <w:rsid w:val="00FE60F8"/>
    <w:rsid w:val="00FF65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30C"/>
    <w:pPr>
      <w:spacing w:after="200" w:line="276" w:lineRule="auto"/>
    </w:pPr>
    <w:rPr>
      <w:rFonts w:cs="Times New Roman"/>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F0EAA"/>
    <w:pPr>
      <w:ind w:left="720"/>
      <w:contextualSpacing/>
    </w:pPr>
  </w:style>
  <w:style w:type="paragraph" w:styleId="a4">
    <w:name w:val="Balloon Text"/>
    <w:basedOn w:val="a"/>
    <w:link w:val="a5"/>
    <w:uiPriority w:val="99"/>
    <w:semiHidden/>
    <w:rsid w:val="004C1E68"/>
    <w:pPr>
      <w:spacing w:after="0" w:line="240" w:lineRule="auto"/>
    </w:pPr>
    <w:rPr>
      <w:rFonts w:ascii="Tahoma" w:hAnsi="Tahoma"/>
      <w:sz w:val="16"/>
      <w:szCs w:val="16"/>
      <w:lang/>
    </w:rPr>
  </w:style>
  <w:style w:type="character" w:customStyle="1" w:styleId="a5">
    <w:name w:val="Текст выноски Знак"/>
    <w:link w:val="a4"/>
    <w:uiPriority w:val="99"/>
    <w:semiHidden/>
    <w:locked/>
    <w:rsid w:val="004C1E68"/>
    <w:rPr>
      <w:rFonts w:ascii="Tahoma" w:hAnsi="Tahoma" w:cs="Tahoma"/>
      <w:sz w:val="16"/>
      <w:szCs w:val="16"/>
    </w:rPr>
  </w:style>
  <w:style w:type="paragraph" w:styleId="HTML">
    <w:name w:val="HTML Preformatted"/>
    <w:basedOn w:val="a"/>
    <w:link w:val="HTML0"/>
    <w:uiPriority w:val="99"/>
    <w:semiHidden/>
    <w:rsid w:val="00545BBF"/>
    <w:pPr>
      <w:spacing w:after="0" w:line="240" w:lineRule="auto"/>
    </w:pPr>
    <w:rPr>
      <w:rFonts w:ascii="Consolas" w:hAnsi="Consolas"/>
      <w:sz w:val="20"/>
      <w:szCs w:val="20"/>
      <w:lang/>
    </w:rPr>
  </w:style>
  <w:style w:type="character" w:customStyle="1" w:styleId="HTML0">
    <w:name w:val="Стандартный HTML Знак"/>
    <w:link w:val="HTML"/>
    <w:uiPriority w:val="99"/>
    <w:semiHidden/>
    <w:locked/>
    <w:rsid w:val="00545BBF"/>
    <w:rPr>
      <w:rFonts w:ascii="Consolas" w:hAnsi="Consolas" w:cs="Consolas"/>
      <w:sz w:val="20"/>
      <w:szCs w:val="20"/>
    </w:rPr>
  </w:style>
  <w:style w:type="character" w:styleId="a6">
    <w:name w:val="Hyperlink"/>
    <w:uiPriority w:val="99"/>
    <w:rsid w:val="00305D20"/>
    <w:rPr>
      <w:rFonts w:cs="Times New Roman"/>
      <w:color w:val="0000FF"/>
      <w:u w:val="single"/>
    </w:rPr>
  </w:style>
  <w:style w:type="character" w:styleId="a7">
    <w:name w:val="annotation reference"/>
    <w:uiPriority w:val="99"/>
    <w:semiHidden/>
    <w:rsid w:val="006321BF"/>
    <w:rPr>
      <w:rFonts w:cs="Times New Roman"/>
      <w:sz w:val="16"/>
      <w:szCs w:val="16"/>
    </w:rPr>
  </w:style>
  <w:style w:type="paragraph" w:styleId="a8">
    <w:name w:val="annotation text"/>
    <w:basedOn w:val="a"/>
    <w:link w:val="a9"/>
    <w:uiPriority w:val="99"/>
    <w:semiHidden/>
    <w:rsid w:val="006321BF"/>
    <w:pPr>
      <w:spacing w:line="240" w:lineRule="auto"/>
    </w:pPr>
    <w:rPr>
      <w:sz w:val="20"/>
      <w:szCs w:val="20"/>
      <w:lang/>
    </w:rPr>
  </w:style>
  <w:style w:type="character" w:customStyle="1" w:styleId="a9">
    <w:name w:val="Текст примечания Знак"/>
    <w:link w:val="a8"/>
    <w:uiPriority w:val="99"/>
    <w:semiHidden/>
    <w:locked/>
    <w:rsid w:val="006321BF"/>
    <w:rPr>
      <w:rFonts w:cs="Times New Roman"/>
      <w:sz w:val="20"/>
      <w:szCs w:val="20"/>
    </w:rPr>
  </w:style>
  <w:style w:type="paragraph" w:styleId="aa">
    <w:name w:val="annotation subject"/>
    <w:basedOn w:val="a8"/>
    <w:next w:val="a8"/>
    <w:link w:val="ab"/>
    <w:uiPriority w:val="99"/>
    <w:semiHidden/>
    <w:rsid w:val="006321BF"/>
    <w:rPr>
      <w:b/>
      <w:bCs/>
    </w:rPr>
  </w:style>
  <w:style w:type="character" w:customStyle="1" w:styleId="ab">
    <w:name w:val="Тема примечания Знак"/>
    <w:link w:val="aa"/>
    <w:uiPriority w:val="99"/>
    <w:semiHidden/>
    <w:locked/>
    <w:rsid w:val="006321BF"/>
    <w:rPr>
      <w:rFonts w:cs="Times New Roman"/>
      <w:b/>
      <w:bCs/>
      <w:sz w:val="20"/>
      <w:szCs w:val="20"/>
    </w:rPr>
  </w:style>
  <w:style w:type="paragraph" w:styleId="ac">
    <w:name w:val="Revision"/>
    <w:hidden/>
    <w:uiPriority w:val="99"/>
    <w:semiHidden/>
    <w:rsid w:val="005C475B"/>
    <w:rPr>
      <w:rFonts w:cs="Times New Roman"/>
      <w:sz w:val="22"/>
      <w:szCs w:val="22"/>
      <w:lang w:eastAsia="en-US"/>
    </w:rPr>
  </w:style>
  <w:style w:type="paragraph" w:styleId="ad">
    <w:name w:val="header"/>
    <w:basedOn w:val="a"/>
    <w:link w:val="ae"/>
    <w:uiPriority w:val="99"/>
    <w:semiHidden/>
    <w:unhideWhenUsed/>
    <w:rsid w:val="004D2363"/>
    <w:pPr>
      <w:tabs>
        <w:tab w:val="center" w:pos="4677"/>
        <w:tab w:val="right" w:pos="9355"/>
      </w:tabs>
    </w:pPr>
    <w:rPr>
      <w:lang/>
    </w:rPr>
  </w:style>
  <w:style w:type="character" w:customStyle="1" w:styleId="ae">
    <w:name w:val="Верхний колонтитул Знак"/>
    <w:link w:val="ad"/>
    <w:uiPriority w:val="99"/>
    <w:semiHidden/>
    <w:rsid w:val="004D2363"/>
    <w:rPr>
      <w:rFonts w:cs="Times New Roman"/>
      <w:sz w:val="22"/>
      <w:szCs w:val="22"/>
      <w:lang w:eastAsia="en-US"/>
    </w:rPr>
  </w:style>
  <w:style w:type="paragraph" w:styleId="af">
    <w:name w:val="footer"/>
    <w:basedOn w:val="a"/>
    <w:link w:val="af0"/>
    <w:uiPriority w:val="99"/>
    <w:unhideWhenUsed/>
    <w:rsid w:val="004D2363"/>
    <w:pPr>
      <w:tabs>
        <w:tab w:val="center" w:pos="4677"/>
        <w:tab w:val="right" w:pos="9355"/>
      </w:tabs>
    </w:pPr>
    <w:rPr>
      <w:lang/>
    </w:rPr>
  </w:style>
  <w:style w:type="character" w:customStyle="1" w:styleId="af0">
    <w:name w:val="Нижний колонтитул Знак"/>
    <w:link w:val="af"/>
    <w:uiPriority w:val="99"/>
    <w:rsid w:val="004D2363"/>
    <w:rPr>
      <w:rFonts w:cs="Times New Roman"/>
      <w:sz w:val="22"/>
      <w:szCs w:val="22"/>
      <w:lang w:eastAsia="en-US"/>
    </w:rPr>
  </w:style>
  <w:style w:type="paragraph" w:customStyle="1" w:styleId="Inter">
    <w:name w:val="Inter"/>
    <w:basedOn w:val="a"/>
    <w:link w:val="Inter0"/>
    <w:qFormat/>
    <w:rsid w:val="006908AA"/>
    <w:pPr>
      <w:spacing w:after="120" w:line="240" w:lineRule="auto"/>
    </w:pPr>
    <w:rPr>
      <w:rFonts w:ascii="Arial" w:eastAsia="Calibri" w:hAnsi="Arial"/>
      <w:sz w:val="28"/>
      <w:lang w:val="en-US"/>
    </w:rPr>
  </w:style>
  <w:style w:type="character" w:customStyle="1" w:styleId="Inter0">
    <w:name w:val="Inter Знак"/>
    <w:link w:val="Inter"/>
    <w:rsid w:val="006908AA"/>
    <w:rPr>
      <w:rFonts w:ascii="Arial" w:eastAsia="Calibri" w:hAnsi="Arial" w:cs="Times New Roman"/>
      <w:sz w:val="28"/>
      <w:szCs w:val="22"/>
      <w:lang w:val="en-US" w:eastAsia="en-US"/>
    </w:rPr>
  </w:style>
</w:styles>
</file>

<file path=word/webSettings.xml><?xml version="1.0" encoding="utf-8"?>
<w:webSettings xmlns:r="http://schemas.openxmlformats.org/officeDocument/2006/relationships" xmlns:w="http://schemas.openxmlformats.org/wordprocessingml/2006/main">
  <w:divs>
    <w:div w:id="76364946">
      <w:marLeft w:val="0"/>
      <w:marRight w:val="0"/>
      <w:marTop w:val="0"/>
      <w:marBottom w:val="0"/>
      <w:divBdr>
        <w:top w:val="none" w:sz="0" w:space="0" w:color="auto"/>
        <w:left w:val="none" w:sz="0" w:space="0" w:color="auto"/>
        <w:bottom w:val="none" w:sz="0" w:space="0" w:color="auto"/>
        <w:right w:val="none" w:sz="0" w:space="0" w:color="auto"/>
      </w:divBdr>
    </w:div>
    <w:div w:id="76364947">
      <w:marLeft w:val="0"/>
      <w:marRight w:val="0"/>
      <w:marTop w:val="0"/>
      <w:marBottom w:val="0"/>
      <w:divBdr>
        <w:top w:val="none" w:sz="0" w:space="0" w:color="auto"/>
        <w:left w:val="none" w:sz="0" w:space="0" w:color="auto"/>
        <w:bottom w:val="none" w:sz="0" w:space="0" w:color="auto"/>
        <w:right w:val="none" w:sz="0" w:space="0" w:color="auto"/>
      </w:divBdr>
    </w:div>
    <w:div w:id="76364948">
      <w:marLeft w:val="0"/>
      <w:marRight w:val="0"/>
      <w:marTop w:val="0"/>
      <w:marBottom w:val="0"/>
      <w:divBdr>
        <w:top w:val="none" w:sz="0" w:space="0" w:color="auto"/>
        <w:left w:val="none" w:sz="0" w:space="0" w:color="auto"/>
        <w:bottom w:val="none" w:sz="0" w:space="0" w:color="auto"/>
        <w:right w:val="none" w:sz="0" w:space="0" w:color="auto"/>
      </w:divBdr>
    </w:div>
    <w:div w:id="76364949">
      <w:marLeft w:val="0"/>
      <w:marRight w:val="0"/>
      <w:marTop w:val="0"/>
      <w:marBottom w:val="0"/>
      <w:divBdr>
        <w:top w:val="none" w:sz="0" w:space="0" w:color="auto"/>
        <w:left w:val="none" w:sz="0" w:space="0" w:color="auto"/>
        <w:bottom w:val="none" w:sz="0" w:space="0" w:color="auto"/>
        <w:right w:val="none" w:sz="0" w:space="0" w:color="auto"/>
      </w:divBdr>
    </w:div>
    <w:div w:id="76364950">
      <w:marLeft w:val="0"/>
      <w:marRight w:val="0"/>
      <w:marTop w:val="0"/>
      <w:marBottom w:val="0"/>
      <w:divBdr>
        <w:top w:val="none" w:sz="0" w:space="0" w:color="auto"/>
        <w:left w:val="none" w:sz="0" w:space="0" w:color="auto"/>
        <w:bottom w:val="none" w:sz="0" w:space="0" w:color="auto"/>
        <w:right w:val="none" w:sz="0" w:space="0" w:color="auto"/>
      </w:divBdr>
    </w:div>
    <w:div w:id="76364951">
      <w:marLeft w:val="0"/>
      <w:marRight w:val="0"/>
      <w:marTop w:val="0"/>
      <w:marBottom w:val="0"/>
      <w:divBdr>
        <w:top w:val="none" w:sz="0" w:space="0" w:color="auto"/>
        <w:left w:val="none" w:sz="0" w:space="0" w:color="auto"/>
        <w:bottom w:val="none" w:sz="0" w:space="0" w:color="auto"/>
        <w:right w:val="none" w:sz="0" w:space="0" w:color="auto"/>
      </w:divBdr>
    </w:div>
    <w:div w:id="76364952">
      <w:marLeft w:val="0"/>
      <w:marRight w:val="0"/>
      <w:marTop w:val="0"/>
      <w:marBottom w:val="0"/>
      <w:divBdr>
        <w:top w:val="none" w:sz="0" w:space="0" w:color="auto"/>
        <w:left w:val="none" w:sz="0" w:space="0" w:color="auto"/>
        <w:bottom w:val="none" w:sz="0" w:space="0" w:color="auto"/>
        <w:right w:val="none" w:sz="0" w:space="0" w:color="auto"/>
      </w:divBdr>
    </w:div>
    <w:div w:id="76364953">
      <w:marLeft w:val="0"/>
      <w:marRight w:val="0"/>
      <w:marTop w:val="0"/>
      <w:marBottom w:val="0"/>
      <w:divBdr>
        <w:top w:val="none" w:sz="0" w:space="0" w:color="auto"/>
        <w:left w:val="none" w:sz="0" w:space="0" w:color="auto"/>
        <w:bottom w:val="none" w:sz="0" w:space="0" w:color="auto"/>
        <w:right w:val="none" w:sz="0" w:space="0" w:color="auto"/>
      </w:divBdr>
    </w:div>
    <w:div w:id="76364954">
      <w:marLeft w:val="0"/>
      <w:marRight w:val="0"/>
      <w:marTop w:val="0"/>
      <w:marBottom w:val="0"/>
      <w:divBdr>
        <w:top w:val="none" w:sz="0" w:space="0" w:color="auto"/>
        <w:left w:val="none" w:sz="0" w:space="0" w:color="auto"/>
        <w:bottom w:val="none" w:sz="0" w:space="0" w:color="auto"/>
        <w:right w:val="none" w:sz="0" w:space="0" w:color="auto"/>
      </w:divBdr>
    </w:div>
    <w:div w:id="76364955">
      <w:marLeft w:val="0"/>
      <w:marRight w:val="0"/>
      <w:marTop w:val="0"/>
      <w:marBottom w:val="0"/>
      <w:divBdr>
        <w:top w:val="none" w:sz="0" w:space="0" w:color="auto"/>
        <w:left w:val="none" w:sz="0" w:space="0" w:color="auto"/>
        <w:bottom w:val="none" w:sz="0" w:space="0" w:color="auto"/>
        <w:right w:val="none" w:sz="0" w:space="0" w:color="auto"/>
      </w:divBdr>
    </w:div>
    <w:div w:id="76364956">
      <w:marLeft w:val="0"/>
      <w:marRight w:val="0"/>
      <w:marTop w:val="0"/>
      <w:marBottom w:val="0"/>
      <w:divBdr>
        <w:top w:val="none" w:sz="0" w:space="0" w:color="auto"/>
        <w:left w:val="none" w:sz="0" w:space="0" w:color="auto"/>
        <w:bottom w:val="none" w:sz="0" w:space="0" w:color="auto"/>
        <w:right w:val="none" w:sz="0" w:space="0" w:color="auto"/>
      </w:divBdr>
    </w:div>
    <w:div w:id="76364957">
      <w:marLeft w:val="0"/>
      <w:marRight w:val="0"/>
      <w:marTop w:val="0"/>
      <w:marBottom w:val="0"/>
      <w:divBdr>
        <w:top w:val="none" w:sz="0" w:space="0" w:color="auto"/>
        <w:left w:val="none" w:sz="0" w:space="0" w:color="auto"/>
        <w:bottom w:val="none" w:sz="0" w:space="0" w:color="auto"/>
        <w:right w:val="none" w:sz="0" w:space="0" w:color="auto"/>
      </w:divBdr>
    </w:div>
    <w:div w:id="76364958">
      <w:marLeft w:val="0"/>
      <w:marRight w:val="0"/>
      <w:marTop w:val="0"/>
      <w:marBottom w:val="0"/>
      <w:divBdr>
        <w:top w:val="none" w:sz="0" w:space="0" w:color="auto"/>
        <w:left w:val="none" w:sz="0" w:space="0" w:color="auto"/>
        <w:bottom w:val="none" w:sz="0" w:space="0" w:color="auto"/>
        <w:right w:val="none" w:sz="0" w:space="0" w:color="auto"/>
      </w:divBdr>
    </w:div>
    <w:div w:id="76364959">
      <w:marLeft w:val="0"/>
      <w:marRight w:val="0"/>
      <w:marTop w:val="0"/>
      <w:marBottom w:val="0"/>
      <w:divBdr>
        <w:top w:val="none" w:sz="0" w:space="0" w:color="auto"/>
        <w:left w:val="none" w:sz="0" w:space="0" w:color="auto"/>
        <w:bottom w:val="none" w:sz="0" w:space="0" w:color="auto"/>
        <w:right w:val="none" w:sz="0" w:space="0" w:color="auto"/>
      </w:divBdr>
    </w:div>
    <w:div w:id="76364960">
      <w:marLeft w:val="0"/>
      <w:marRight w:val="0"/>
      <w:marTop w:val="0"/>
      <w:marBottom w:val="0"/>
      <w:divBdr>
        <w:top w:val="none" w:sz="0" w:space="0" w:color="auto"/>
        <w:left w:val="none" w:sz="0" w:space="0" w:color="auto"/>
        <w:bottom w:val="none" w:sz="0" w:space="0" w:color="auto"/>
        <w:right w:val="none" w:sz="0" w:space="0" w:color="auto"/>
      </w:divBdr>
    </w:div>
    <w:div w:id="76364961">
      <w:marLeft w:val="0"/>
      <w:marRight w:val="0"/>
      <w:marTop w:val="0"/>
      <w:marBottom w:val="0"/>
      <w:divBdr>
        <w:top w:val="none" w:sz="0" w:space="0" w:color="auto"/>
        <w:left w:val="none" w:sz="0" w:space="0" w:color="auto"/>
        <w:bottom w:val="none" w:sz="0" w:space="0" w:color="auto"/>
        <w:right w:val="none" w:sz="0" w:space="0" w:color="auto"/>
      </w:divBdr>
    </w:div>
    <w:div w:id="76364962">
      <w:marLeft w:val="0"/>
      <w:marRight w:val="0"/>
      <w:marTop w:val="0"/>
      <w:marBottom w:val="0"/>
      <w:divBdr>
        <w:top w:val="none" w:sz="0" w:space="0" w:color="auto"/>
        <w:left w:val="none" w:sz="0" w:space="0" w:color="auto"/>
        <w:bottom w:val="none" w:sz="0" w:space="0" w:color="auto"/>
        <w:right w:val="none" w:sz="0" w:space="0" w:color="auto"/>
      </w:divBdr>
    </w:div>
    <w:div w:id="76364963">
      <w:marLeft w:val="0"/>
      <w:marRight w:val="0"/>
      <w:marTop w:val="0"/>
      <w:marBottom w:val="0"/>
      <w:divBdr>
        <w:top w:val="none" w:sz="0" w:space="0" w:color="auto"/>
        <w:left w:val="none" w:sz="0" w:space="0" w:color="auto"/>
        <w:bottom w:val="none" w:sz="0" w:space="0" w:color="auto"/>
        <w:right w:val="none" w:sz="0" w:space="0" w:color="auto"/>
      </w:divBdr>
    </w:div>
    <w:div w:id="76364964">
      <w:marLeft w:val="0"/>
      <w:marRight w:val="0"/>
      <w:marTop w:val="0"/>
      <w:marBottom w:val="0"/>
      <w:divBdr>
        <w:top w:val="none" w:sz="0" w:space="0" w:color="auto"/>
        <w:left w:val="none" w:sz="0" w:space="0" w:color="auto"/>
        <w:bottom w:val="none" w:sz="0" w:space="0" w:color="auto"/>
        <w:right w:val="none" w:sz="0" w:space="0" w:color="auto"/>
      </w:divBdr>
    </w:div>
    <w:div w:id="76364965">
      <w:marLeft w:val="0"/>
      <w:marRight w:val="0"/>
      <w:marTop w:val="0"/>
      <w:marBottom w:val="0"/>
      <w:divBdr>
        <w:top w:val="none" w:sz="0" w:space="0" w:color="auto"/>
        <w:left w:val="none" w:sz="0" w:space="0" w:color="auto"/>
        <w:bottom w:val="none" w:sz="0" w:space="0" w:color="auto"/>
        <w:right w:val="none" w:sz="0" w:space="0" w:color="auto"/>
      </w:divBdr>
    </w:div>
    <w:div w:id="76364966">
      <w:marLeft w:val="0"/>
      <w:marRight w:val="0"/>
      <w:marTop w:val="0"/>
      <w:marBottom w:val="0"/>
      <w:divBdr>
        <w:top w:val="none" w:sz="0" w:space="0" w:color="auto"/>
        <w:left w:val="none" w:sz="0" w:space="0" w:color="auto"/>
        <w:bottom w:val="none" w:sz="0" w:space="0" w:color="auto"/>
        <w:right w:val="none" w:sz="0" w:space="0" w:color="auto"/>
      </w:divBdr>
    </w:div>
    <w:div w:id="76364967">
      <w:marLeft w:val="0"/>
      <w:marRight w:val="0"/>
      <w:marTop w:val="0"/>
      <w:marBottom w:val="0"/>
      <w:divBdr>
        <w:top w:val="none" w:sz="0" w:space="0" w:color="auto"/>
        <w:left w:val="none" w:sz="0" w:space="0" w:color="auto"/>
        <w:bottom w:val="none" w:sz="0" w:space="0" w:color="auto"/>
        <w:right w:val="none" w:sz="0" w:space="0" w:color="auto"/>
      </w:divBdr>
    </w:div>
    <w:div w:id="76364968">
      <w:marLeft w:val="0"/>
      <w:marRight w:val="0"/>
      <w:marTop w:val="0"/>
      <w:marBottom w:val="0"/>
      <w:divBdr>
        <w:top w:val="none" w:sz="0" w:space="0" w:color="auto"/>
        <w:left w:val="none" w:sz="0" w:space="0" w:color="auto"/>
        <w:bottom w:val="none" w:sz="0" w:space="0" w:color="auto"/>
        <w:right w:val="none" w:sz="0" w:space="0" w:color="auto"/>
      </w:divBdr>
    </w:div>
    <w:div w:id="76364969">
      <w:marLeft w:val="0"/>
      <w:marRight w:val="0"/>
      <w:marTop w:val="0"/>
      <w:marBottom w:val="0"/>
      <w:divBdr>
        <w:top w:val="none" w:sz="0" w:space="0" w:color="auto"/>
        <w:left w:val="none" w:sz="0" w:space="0" w:color="auto"/>
        <w:bottom w:val="none" w:sz="0" w:space="0" w:color="auto"/>
        <w:right w:val="none" w:sz="0" w:space="0" w:color="auto"/>
      </w:divBdr>
    </w:div>
    <w:div w:id="76364970">
      <w:marLeft w:val="0"/>
      <w:marRight w:val="0"/>
      <w:marTop w:val="0"/>
      <w:marBottom w:val="0"/>
      <w:divBdr>
        <w:top w:val="none" w:sz="0" w:space="0" w:color="auto"/>
        <w:left w:val="none" w:sz="0" w:space="0" w:color="auto"/>
        <w:bottom w:val="none" w:sz="0" w:space="0" w:color="auto"/>
        <w:right w:val="none" w:sz="0" w:space="0" w:color="auto"/>
      </w:divBdr>
    </w:div>
    <w:div w:id="76364971">
      <w:marLeft w:val="0"/>
      <w:marRight w:val="0"/>
      <w:marTop w:val="0"/>
      <w:marBottom w:val="0"/>
      <w:divBdr>
        <w:top w:val="none" w:sz="0" w:space="0" w:color="auto"/>
        <w:left w:val="none" w:sz="0" w:space="0" w:color="auto"/>
        <w:bottom w:val="none" w:sz="0" w:space="0" w:color="auto"/>
        <w:right w:val="none" w:sz="0" w:space="0" w:color="auto"/>
      </w:divBdr>
    </w:div>
    <w:div w:id="76364972">
      <w:marLeft w:val="0"/>
      <w:marRight w:val="0"/>
      <w:marTop w:val="0"/>
      <w:marBottom w:val="0"/>
      <w:divBdr>
        <w:top w:val="none" w:sz="0" w:space="0" w:color="auto"/>
        <w:left w:val="none" w:sz="0" w:space="0" w:color="auto"/>
        <w:bottom w:val="none" w:sz="0" w:space="0" w:color="auto"/>
        <w:right w:val="none" w:sz="0" w:space="0" w:color="auto"/>
      </w:divBdr>
    </w:div>
    <w:div w:id="76364973">
      <w:marLeft w:val="0"/>
      <w:marRight w:val="0"/>
      <w:marTop w:val="0"/>
      <w:marBottom w:val="0"/>
      <w:divBdr>
        <w:top w:val="none" w:sz="0" w:space="0" w:color="auto"/>
        <w:left w:val="none" w:sz="0" w:space="0" w:color="auto"/>
        <w:bottom w:val="none" w:sz="0" w:space="0" w:color="auto"/>
        <w:right w:val="none" w:sz="0" w:space="0" w:color="auto"/>
      </w:divBdr>
    </w:div>
    <w:div w:id="76364974">
      <w:marLeft w:val="0"/>
      <w:marRight w:val="0"/>
      <w:marTop w:val="0"/>
      <w:marBottom w:val="0"/>
      <w:divBdr>
        <w:top w:val="none" w:sz="0" w:space="0" w:color="auto"/>
        <w:left w:val="none" w:sz="0" w:space="0" w:color="auto"/>
        <w:bottom w:val="none" w:sz="0" w:space="0" w:color="auto"/>
        <w:right w:val="none" w:sz="0" w:space="0" w:color="auto"/>
      </w:divBdr>
    </w:div>
    <w:div w:id="76364975">
      <w:marLeft w:val="0"/>
      <w:marRight w:val="0"/>
      <w:marTop w:val="0"/>
      <w:marBottom w:val="0"/>
      <w:divBdr>
        <w:top w:val="none" w:sz="0" w:space="0" w:color="auto"/>
        <w:left w:val="none" w:sz="0" w:space="0" w:color="auto"/>
        <w:bottom w:val="none" w:sz="0" w:space="0" w:color="auto"/>
        <w:right w:val="none" w:sz="0" w:space="0" w:color="auto"/>
      </w:divBdr>
    </w:div>
    <w:div w:id="763649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y.tsyganov@bk.ru"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2FF69-AF7A-4DF8-9218-EDDF87B63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3935</Words>
  <Characters>22430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26313</CharactersWithSpaces>
  <SharedDoc>false</SharedDoc>
  <HLinks>
    <vt:vector size="6" baseType="variant">
      <vt:variant>
        <vt:i4>1638517</vt:i4>
      </vt:variant>
      <vt:variant>
        <vt:i4>0</vt:i4>
      </vt:variant>
      <vt:variant>
        <vt:i4>0</vt:i4>
      </vt:variant>
      <vt:variant>
        <vt:i4>5</vt:i4>
      </vt:variant>
      <vt:variant>
        <vt:lpwstr>mailto:andrey.tsyganov@bk.ru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Andrey Tsyganov</cp:lastModifiedBy>
  <cp:revision>5</cp:revision>
  <cp:lastPrinted>2015-12-19T09:34:00Z</cp:lastPrinted>
  <dcterms:created xsi:type="dcterms:W3CDTF">2017-03-03T11:56:00Z</dcterms:created>
  <dcterms:modified xsi:type="dcterms:W3CDTF">2017-03-03T12:20:00Z</dcterms:modified>
</cp:coreProperties>
</file>