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9FC70" w14:textId="266A741A" w:rsidR="009264E0" w:rsidRDefault="009264E0" w:rsidP="009264E0">
      <w:pPr>
        <w:pStyle w:val="CommentText"/>
        <w:rPr>
          <w:b/>
          <w:sz w:val="24"/>
          <w:szCs w:val="24"/>
        </w:rPr>
      </w:pPr>
      <w:r>
        <w:rPr>
          <w:b/>
          <w:sz w:val="24"/>
          <w:szCs w:val="24"/>
        </w:rPr>
        <w:t xml:space="preserve">Comparing increments in utility of health. </w:t>
      </w:r>
      <w:r w:rsidRPr="000D3BF6">
        <w:rPr>
          <w:b/>
          <w:sz w:val="24"/>
          <w:szCs w:val="24"/>
        </w:rPr>
        <w:t>A</w:t>
      </w:r>
      <w:r>
        <w:rPr>
          <w:b/>
          <w:sz w:val="24"/>
          <w:szCs w:val="24"/>
        </w:rPr>
        <w:t>n</w:t>
      </w:r>
      <w:r w:rsidR="008D4CC2">
        <w:rPr>
          <w:b/>
          <w:sz w:val="24"/>
          <w:szCs w:val="24"/>
        </w:rPr>
        <w:t xml:space="preserve"> individual-based approach</w:t>
      </w:r>
      <w:r>
        <w:rPr>
          <w:b/>
          <w:sz w:val="24"/>
          <w:szCs w:val="24"/>
        </w:rPr>
        <w:t xml:space="preserve"> </w:t>
      </w:r>
    </w:p>
    <w:p w14:paraId="79A6381D" w14:textId="77777777" w:rsidR="009264E0" w:rsidRDefault="009264E0" w:rsidP="009264E0">
      <w:pPr>
        <w:pStyle w:val="CommentText"/>
        <w:rPr>
          <w:b/>
          <w:sz w:val="24"/>
          <w:szCs w:val="24"/>
        </w:rPr>
      </w:pPr>
    </w:p>
    <w:p w14:paraId="0696B207" w14:textId="77777777" w:rsidR="009264E0" w:rsidRDefault="009264E0" w:rsidP="009264E0">
      <w:pPr>
        <w:pStyle w:val="CommentText"/>
        <w:rPr>
          <w:b/>
          <w:sz w:val="24"/>
          <w:szCs w:val="24"/>
        </w:rPr>
      </w:pPr>
    </w:p>
    <w:p w14:paraId="6FAEA884" w14:textId="77777777" w:rsidR="00F57B38" w:rsidRPr="00D0584F" w:rsidRDefault="00F57B38" w:rsidP="007254A0">
      <w:pPr>
        <w:spacing w:line="480" w:lineRule="auto"/>
        <w:rPr>
          <w:rFonts w:ascii="Times New Roman" w:hAnsi="Times New Roman" w:cs="Times New Roman"/>
          <w:sz w:val="24"/>
          <w:szCs w:val="24"/>
        </w:rPr>
      </w:pPr>
    </w:p>
    <w:p w14:paraId="041A3201" w14:textId="69BC4942" w:rsidR="009D39EB" w:rsidRPr="009D39EB" w:rsidRDefault="009D39EB" w:rsidP="007254A0">
      <w:pPr>
        <w:spacing w:line="480" w:lineRule="auto"/>
        <w:jc w:val="both"/>
        <w:rPr>
          <w:rFonts w:ascii="Times New Roman" w:hAnsi="Times New Roman" w:cs="Times New Roman"/>
          <w:b/>
          <w:sz w:val="24"/>
          <w:szCs w:val="24"/>
        </w:rPr>
      </w:pPr>
      <w:r w:rsidRPr="009D39EB">
        <w:rPr>
          <w:rFonts w:ascii="Times New Roman" w:hAnsi="Times New Roman" w:cs="Times New Roman"/>
          <w:b/>
          <w:sz w:val="24"/>
          <w:szCs w:val="24"/>
        </w:rPr>
        <w:t xml:space="preserve">Abstract </w:t>
      </w:r>
    </w:p>
    <w:p w14:paraId="4C26B5D3" w14:textId="7A38EB43" w:rsidR="009D39EB" w:rsidRPr="00E25996" w:rsidRDefault="009D39EB" w:rsidP="007254A0">
      <w:pPr>
        <w:autoSpaceDE w:val="0"/>
        <w:autoSpaceDN w:val="0"/>
        <w:adjustRightInd w:val="0"/>
        <w:spacing w:line="480" w:lineRule="auto"/>
        <w:jc w:val="both"/>
        <w:rPr>
          <w:rFonts w:ascii="Times New Roman" w:hAnsi="Times New Roman" w:cs="Times New Roman"/>
          <w:sz w:val="24"/>
          <w:szCs w:val="24"/>
        </w:rPr>
      </w:pPr>
      <w:r w:rsidRPr="00AF3685">
        <w:rPr>
          <w:rFonts w:ascii="Times New Roman" w:hAnsi="Times New Roman" w:cs="Times New Roman"/>
          <w:sz w:val="24"/>
          <w:szCs w:val="24"/>
        </w:rPr>
        <w:t xml:space="preserve">Many economic evaluations of </w:t>
      </w:r>
      <w:r w:rsidR="00815805" w:rsidRPr="00AF3685">
        <w:rPr>
          <w:rFonts w:ascii="Times New Roman" w:hAnsi="Times New Roman" w:cs="Times New Roman"/>
          <w:sz w:val="24"/>
          <w:szCs w:val="24"/>
        </w:rPr>
        <w:t xml:space="preserve">health care </w:t>
      </w:r>
      <w:r w:rsidRPr="00AF3685">
        <w:rPr>
          <w:rFonts w:ascii="Times New Roman" w:hAnsi="Times New Roman" w:cs="Times New Roman"/>
          <w:sz w:val="24"/>
          <w:szCs w:val="24"/>
        </w:rPr>
        <w:t xml:space="preserve">changes rely on quality-adjusted life year (QALY) estimates. Notably, though, the QALY approach values health </w:t>
      </w:r>
      <w:r w:rsidRPr="00AF3685">
        <w:rPr>
          <w:rFonts w:ascii="Times New Roman" w:hAnsi="Times New Roman" w:cs="Times New Roman"/>
          <w:i/>
          <w:sz w:val="24"/>
          <w:szCs w:val="24"/>
        </w:rPr>
        <w:t>states</w:t>
      </w:r>
      <w:r w:rsidRPr="00AF3685">
        <w:rPr>
          <w:rFonts w:ascii="Times New Roman" w:hAnsi="Times New Roman" w:cs="Times New Roman"/>
          <w:sz w:val="24"/>
          <w:szCs w:val="24"/>
        </w:rPr>
        <w:t xml:space="preserve"> rather than </w:t>
      </w:r>
      <w:r w:rsidRPr="00AF3685">
        <w:rPr>
          <w:rFonts w:ascii="Times New Roman" w:hAnsi="Times New Roman" w:cs="Times New Roman"/>
          <w:i/>
          <w:iCs/>
          <w:sz w:val="24"/>
          <w:szCs w:val="24"/>
        </w:rPr>
        <w:t xml:space="preserve">changes </w:t>
      </w:r>
      <w:r w:rsidRPr="00AF3685">
        <w:rPr>
          <w:rFonts w:ascii="Times New Roman" w:hAnsi="Times New Roman" w:cs="Times New Roman"/>
          <w:sz w:val="24"/>
          <w:szCs w:val="24"/>
        </w:rPr>
        <w:t xml:space="preserve">in health states. </w:t>
      </w:r>
      <w:r w:rsidR="002123F2">
        <w:rPr>
          <w:rFonts w:ascii="Times New Roman" w:hAnsi="Times New Roman" w:cs="Times New Roman"/>
          <w:sz w:val="24"/>
          <w:szCs w:val="24"/>
        </w:rPr>
        <w:t>Hence, a</w:t>
      </w:r>
      <w:r w:rsidR="00690B67">
        <w:rPr>
          <w:rFonts w:ascii="Times New Roman" w:hAnsi="Times New Roman" w:cs="Times New Roman"/>
          <w:sz w:val="24"/>
          <w:szCs w:val="24"/>
        </w:rPr>
        <w:t xml:space="preserve"> </w:t>
      </w:r>
      <w:r w:rsidRPr="00AF3685">
        <w:rPr>
          <w:rFonts w:ascii="Times New Roman" w:hAnsi="Times New Roman" w:cs="Times New Roman"/>
          <w:sz w:val="24"/>
          <w:szCs w:val="24"/>
        </w:rPr>
        <w:t xml:space="preserve">gain in </w:t>
      </w:r>
      <w:r w:rsidR="006B4AC5">
        <w:rPr>
          <w:rFonts w:ascii="Times New Roman" w:hAnsi="Times New Roman" w:cs="Times New Roman"/>
          <w:sz w:val="24"/>
          <w:szCs w:val="24"/>
        </w:rPr>
        <w:t xml:space="preserve">utility of </w:t>
      </w:r>
      <w:r w:rsidRPr="00AF3685">
        <w:rPr>
          <w:rFonts w:ascii="Times New Roman" w:hAnsi="Times New Roman" w:cs="Times New Roman"/>
          <w:sz w:val="24"/>
          <w:szCs w:val="24"/>
        </w:rPr>
        <w:t>health is</w:t>
      </w:r>
      <w:r w:rsidR="00690B67">
        <w:rPr>
          <w:rFonts w:ascii="Times New Roman" w:hAnsi="Times New Roman" w:cs="Times New Roman"/>
          <w:sz w:val="24"/>
          <w:szCs w:val="24"/>
        </w:rPr>
        <w:t xml:space="preserve"> </w:t>
      </w:r>
      <w:r w:rsidRPr="00AF3685">
        <w:rPr>
          <w:rFonts w:ascii="Times New Roman" w:hAnsi="Times New Roman" w:cs="Times New Roman"/>
          <w:sz w:val="24"/>
          <w:szCs w:val="24"/>
        </w:rPr>
        <w:t xml:space="preserve">only indirectly valued through </w:t>
      </w:r>
      <w:r w:rsidR="00A344C3">
        <w:rPr>
          <w:rFonts w:ascii="Times New Roman" w:hAnsi="Times New Roman" w:cs="Times New Roman"/>
          <w:sz w:val="24"/>
          <w:szCs w:val="24"/>
        </w:rPr>
        <w:t xml:space="preserve">an </w:t>
      </w:r>
      <w:r w:rsidRPr="00AF3685">
        <w:rPr>
          <w:rFonts w:ascii="Times New Roman" w:hAnsi="Times New Roman" w:cs="Times New Roman"/>
          <w:i/>
          <w:sz w:val="24"/>
          <w:szCs w:val="24"/>
        </w:rPr>
        <w:t>ex ante</w:t>
      </w:r>
      <w:r w:rsidRPr="00AF3685">
        <w:rPr>
          <w:rFonts w:ascii="Times New Roman" w:hAnsi="Times New Roman" w:cs="Times New Roman"/>
          <w:sz w:val="24"/>
          <w:szCs w:val="24"/>
        </w:rPr>
        <w:t xml:space="preserve"> preference elicitation o</w:t>
      </w:r>
      <w:r w:rsidR="00BB68FB">
        <w:rPr>
          <w:rFonts w:ascii="Times New Roman" w:hAnsi="Times New Roman" w:cs="Times New Roman"/>
          <w:sz w:val="24"/>
          <w:szCs w:val="24"/>
        </w:rPr>
        <w:t>f</w:t>
      </w:r>
      <w:r w:rsidRPr="00AF3685">
        <w:rPr>
          <w:rFonts w:ascii="Times New Roman" w:hAnsi="Times New Roman" w:cs="Times New Roman"/>
          <w:sz w:val="24"/>
          <w:szCs w:val="24"/>
        </w:rPr>
        <w:t xml:space="preserve"> health states and </w:t>
      </w:r>
      <w:r w:rsidR="00A344C3">
        <w:rPr>
          <w:rFonts w:ascii="Times New Roman" w:hAnsi="Times New Roman" w:cs="Times New Roman"/>
          <w:sz w:val="24"/>
          <w:szCs w:val="24"/>
        </w:rPr>
        <w:t xml:space="preserve">the </w:t>
      </w:r>
      <w:r w:rsidRPr="00AF3685">
        <w:rPr>
          <w:rFonts w:ascii="Times New Roman" w:hAnsi="Times New Roman" w:cs="Times New Roman"/>
          <w:sz w:val="24"/>
          <w:szCs w:val="24"/>
        </w:rPr>
        <w:t xml:space="preserve">subsequent subtraction of health state values from one another, rather than </w:t>
      </w:r>
      <w:r w:rsidR="00A344C3">
        <w:rPr>
          <w:rFonts w:ascii="Times New Roman" w:hAnsi="Times New Roman" w:cs="Times New Roman"/>
          <w:sz w:val="24"/>
          <w:szCs w:val="24"/>
        </w:rPr>
        <w:t xml:space="preserve">being </w:t>
      </w:r>
      <w:r w:rsidRPr="00AF3685">
        <w:rPr>
          <w:rFonts w:ascii="Times New Roman" w:hAnsi="Times New Roman" w:cs="Times New Roman"/>
          <w:sz w:val="24"/>
          <w:szCs w:val="24"/>
        </w:rPr>
        <w:t xml:space="preserve">valued directly. </w:t>
      </w:r>
      <w:r w:rsidR="005C42AB" w:rsidRPr="00F96BB7">
        <w:rPr>
          <w:rFonts w:ascii="Times New Roman" w:hAnsi="Times New Roman" w:cs="Times New Roman"/>
          <w:color w:val="000000"/>
          <w:sz w:val="24"/>
          <w:szCs w:val="24"/>
        </w:rPr>
        <w:t>The</w:t>
      </w:r>
      <w:r w:rsidR="005C42AB">
        <w:rPr>
          <w:rFonts w:ascii="Times New Roman" w:hAnsi="Times New Roman" w:cs="Times New Roman"/>
          <w:color w:val="000000"/>
          <w:sz w:val="24"/>
          <w:szCs w:val="24"/>
        </w:rPr>
        <w:t xml:space="preserve">re is therefore an underlying </w:t>
      </w:r>
      <w:r w:rsidR="005C42AB" w:rsidRPr="00F96BB7">
        <w:rPr>
          <w:rFonts w:ascii="Times New Roman" w:hAnsi="Times New Roman" w:cs="Times New Roman"/>
          <w:color w:val="000000"/>
          <w:sz w:val="24"/>
          <w:szCs w:val="24"/>
        </w:rPr>
        <w:t xml:space="preserve">assumption </w:t>
      </w:r>
      <w:r w:rsidR="005C42AB">
        <w:rPr>
          <w:rFonts w:ascii="Times New Roman" w:hAnsi="Times New Roman" w:cs="Times New Roman"/>
          <w:color w:val="000000"/>
          <w:sz w:val="24"/>
          <w:szCs w:val="24"/>
        </w:rPr>
        <w:t xml:space="preserve">that </w:t>
      </w:r>
      <w:r w:rsidR="005C42AB" w:rsidRPr="00F96BB7">
        <w:rPr>
          <w:rFonts w:ascii="Times New Roman" w:hAnsi="Times New Roman" w:cs="Times New Roman"/>
          <w:color w:val="000000"/>
          <w:sz w:val="24"/>
          <w:szCs w:val="24"/>
        </w:rPr>
        <w:t>individuals</w:t>
      </w:r>
      <w:r w:rsidR="00BB68FB">
        <w:rPr>
          <w:rFonts w:ascii="Times New Roman" w:hAnsi="Times New Roman" w:cs="Times New Roman"/>
          <w:color w:val="000000"/>
          <w:sz w:val="24"/>
          <w:szCs w:val="24"/>
        </w:rPr>
        <w:t>,</w:t>
      </w:r>
      <w:r w:rsidR="005C42AB" w:rsidRPr="00F96BB7">
        <w:rPr>
          <w:rFonts w:ascii="Times New Roman" w:hAnsi="Times New Roman" w:cs="Times New Roman"/>
          <w:color w:val="000000"/>
          <w:sz w:val="24"/>
          <w:szCs w:val="24"/>
        </w:rPr>
        <w:t xml:space="preserve"> </w:t>
      </w:r>
      <w:r w:rsidR="005C42AB">
        <w:rPr>
          <w:rFonts w:ascii="Times New Roman" w:hAnsi="Times New Roman" w:cs="Times New Roman"/>
          <w:color w:val="000000"/>
          <w:sz w:val="24"/>
          <w:szCs w:val="24"/>
        </w:rPr>
        <w:t xml:space="preserve">from an ex ante perspective </w:t>
      </w:r>
      <w:r w:rsidR="005C42AB" w:rsidRPr="00F96BB7">
        <w:rPr>
          <w:rFonts w:ascii="Times New Roman" w:hAnsi="Times New Roman" w:cs="Times New Roman"/>
          <w:i/>
          <w:color w:val="000000"/>
          <w:sz w:val="24"/>
          <w:szCs w:val="24"/>
        </w:rPr>
        <w:t>ceteris paribus</w:t>
      </w:r>
      <w:r w:rsidR="00BB68FB">
        <w:rPr>
          <w:rFonts w:ascii="Times New Roman" w:hAnsi="Times New Roman" w:cs="Times New Roman"/>
          <w:i/>
          <w:color w:val="000000"/>
          <w:sz w:val="24"/>
          <w:szCs w:val="24"/>
        </w:rPr>
        <w:t>,</w:t>
      </w:r>
      <w:r w:rsidR="005C42AB" w:rsidRPr="00F96BB7">
        <w:rPr>
          <w:rFonts w:ascii="Times New Roman" w:hAnsi="Times New Roman" w:cs="Times New Roman"/>
          <w:color w:val="000000"/>
          <w:sz w:val="24"/>
          <w:szCs w:val="24"/>
        </w:rPr>
        <w:t xml:space="preserve"> would </w:t>
      </w:r>
      <w:r w:rsidR="005C42AB">
        <w:rPr>
          <w:rFonts w:ascii="Times New Roman" w:hAnsi="Times New Roman" w:cs="Times New Roman"/>
          <w:color w:val="000000"/>
          <w:sz w:val="24"/>
          <w:szCs w:val="24"/>
        </w:rPr>
        <w:t xml:space="preserve">be indifferent between </w:t>
      </w:r>
      <w:r w:rsidR="005C42AB" w:rsidRPr="001A6B25">
        <w:rPr>
          <w:rFonts w:ascii="Times New Roman" w:hAnsi="Times New Roman" w:cs="Times New Roman"/>
          <w:sz w:val="24"/>
          <w:szCs w:val="24"/>
        </w:rPr>
        <w:t>equal utility increments from health states with different baseline utilities</w:t>
      </w:r>
      <w:r w:rsidR="005C42AB">
        <w:rPr>
          <w:rFonts w:ascii="Times New Roman" w:hAnsi="Times New Roman" w:cs="Times New Roman"/>
          <w:sz w:val="24"/>
          <w:szCs w:val="24"/>
        </w:rPr>
        <w:t xml:space="preserve">. </w:t>
      </w:r>
      <w:r w:rsidR="00A344C3">
        <w:rPr>
          <w:rFonts w:ascii="Times New Roman" w:hAnsi="Times New Roman" w:cs="Times New Roman"/>
          <w:sz w:val="24"/>
          <w:szCs w:val="24"/>
        </w:rPr>
        <w:t>We ran an experiment on a sample of UK individuals</w:t>
      </w:r>
      <w:r w:rsidR="00BB68FB">
        <w:rPr>
          <w:rFonts w:ascii="Times New Roman" w:hAnsi="Times New Roman" w:cs="Times New Roman"/>
          <w:sz w:val="24"/>
          <w:szCs w:val="24"/>
        </w:rPr>
        <w:t xml:space="preserve">, </w:t>
      </w:r>
      <w:r w:rsidR="00C64CE9">
        <w:rPr>
          <w:rFonts w:ascii="Times New Roman" w:hAnsi="Times New Roman" w:cs="Times New Roman"/>
          <w:sz w:val="24"/>
          <w:szCs w:val="24"/>
        </w:rPr>
        <w:t>u</w:t>
      </w:r>
      <w:r w:rsidR="005C42AB">
        <w:rPr>
          <w:rFonts w:ascii="Times New Roman" w:hAnsi="Times New Roman" w:cs="Times New Roman"/>
          <w:sz w:val="24"/>
          <w:szCs w:val="24"/>
        </w:rPr>
        <w:t>sing established preference elicitation methods</w:t>
      </w:r>
      <w:r w:rsidR="00372363">
        <w:rPr>
          <w:rFonts w:ascii="Times New Roman" w:hAnsi="Times New Roman" w:cs="Times New Roman"/>
          <w:sz w:val="24"/>
          <w:szCs w:val="24"/>
        </w:rPr>
        <w:t xml:space="preserve"> </w:t>
      </w:r>
      <w:r w:rsidR="00A344C3">
        <w:rPr>
          <w:rFonts w:ascii="Times New Roman" w:hAnsi="Times New Roman" w:cs="Times New Roman"/>
          <w:sz w:val="24"/>
          <w:szCs w:val="24"/>
        </w:rPr>
        <w:t>to test an assumption</w:t>
      </w:r>
      <w:r w:rsidR="00372363">
        <w:rPr>
          <w:rFonts w:ascii="Times New Roman" w:hAnsi="Times New Roman" w:cs="Times New Roman"/>
          <w:sz w:val="24"/>
          <w:szCs w:val="24"/>
        </w:rPr>
        <w:t xml:space="preserve"> underpinning </w:t>
      </w:r>
      <w:r w:rsidR="007559B0">
        <w:rPr>
          <w:rFonts w:ascii="Times New Roman" w:hAnsi="Times New Roman" w:cs="Times New Roman"/>
          <w:sz w:val="24"/>
          <w:szCs w:val="24"/>
        </w:rPr>
        <w:t xml:space="preserve">the </w:t>
      </w:r>
      <w:r w:rsidR="00690B67">
        <w:rPr>
          <w:rFonts w:ascii="Times New Roman" w:hAnsi="Times New Roman" w:cs="Times New Roman"/>
          <w:sz w:val="24"/>
          <w:szCs w:val="24"/>
        </w:rPr>
        <w:t>indirect valuation approach.</w:t>
      </w:r>
      <w:r w:rsidR="005C42AB">
        <w:rPr>
          <w:rFonts w:ascii="Times New Roman" w:hAnsi="Times New Roman" w:cs="Times New Roman"/>
          <w:sz w:val="24"/>
          <w:szCs w:val="24"/>
        </w:rPr>
        <w:t xml:space="preserve"> </w:t>
      </w:r>
      <w:r w:rsidR="008D4CC2">
        <w:rPr>
          <w:rFonts w:ascii="Times New Roman" w:hAnsi="Times New Roman" w:cs="Times New Roman"/>
          <w:sz w:val="24"/>
          <w:szCs w:val="24"/>
        </w:rPr>
        <w:t>The results</w:t>
      </w:r>
      <w:r w:rsidR="006B4AC5">
        <w:rPr>
          <w:rFonts w:ascii="Times New Roman" w:hAnsi="Times New Roman" w:cs="Times New Roman"/>
          <w:sz w:val="24"/>
          <w:szCs w:val="24"/>
        </w:rPr>
        <w:t xml:space="preserve"> </w:t>
      </w:r>
      <w:r w:rsidR="00BB68FB">
        <w:rPr>
          <w:rFonts w:ascii="Times New Roman" w:hAnsi="Times New Roman" w:cs="Times New Roman"/>
          <w:sz w:val="24"/>
          <w:szCs w:val="24"/>
        </w:rPr>
        <w:t>indicate</w:t>
      </w:r>
      <w:r w:rsidR="008D4CC2">
        <w:rPr>
          <w:rFonts w:ascii="Times New Roman" w:hAnsi="Times New Roman" w:cs="Times New Roman"/>
          <w:sz w:val="24"/>
          <w:szCs w:val="24"/>
        </w:rPr>
        <w:t xml:space="preserve"> that </w:t>
      </w:r>
      <w:r w:rsidR="008863B9">
        <w:rPr>
          <w:rFonts w:ascii="Times New Roman" w:hAnsi="Times New Roman" w:cs="Times New Roman"/>
          <w:sz w:val="24"/>
          <w:szCs w:val="24"/>
        </w:rPr>
        <w:t>the sub</w:t>
      </w:r>
      <w:r w:rsidR="00E12304">
        <w:rPr>
          <w:rFonts w:ascii="Times New Roman" w:hAnsi="Times New Roman" w:cs="Times New Roman"/>
          <w:sz w:val="24"/>
          <w:szCs w:val="24"/>
        </w:rPr>
        <w:t>traction</w:t>
      </w:r>
      <w:r w:rsidR="008863B9">
        <w:rPr>
          <w:rFonts w:ascii="Times New Roman" w:hAnsi="Times New Roman" w:cs="Times New Roman"/>
          <w:sz w:val="24"/>
          <w:szCs w:val="24"/>
        </w:rPr>
        <w:t xml:space="preserve"> approach could lead to </w:t>
      </w:r>
      <w:r w:rsidR="004D2752">
        <w:rPr>
          <w:rFonts w:ascii="Times New Roman" w:hAnsi="Times New Roman" w:cs="Times New Roman"/>
          <w:sz w:val="24"/>
          <w:szCs w:val="24"/>
        </w:rPr>
        <w:t>sub-optimal resource allocation</w:t>
      </w:r>
      <w:r w:rsidR="008A425B">
        <w:rPr>
          <w:rFonts w:ascii="Times New Roman" w:hAnsi="Times New Roman" w:cs="Times New Roman"/>
          <w:sz w:val="24"/>
          <w:szCs w:val="24"/>
        </w:rPr>
        <w:t>s</w:t>
      </w:r>
      <w:r w:rsidR="006B4AC5">
        <w:rPr>
          <w:rFonts w:ascii="Times New Roman" w:hAnsi="Times New Roman" w:cs="Times New Roman"/>
          <w:sz w:val="24"/>
          <w:szCs w:val="24"/>
        </w:rPr>
        <w:t xml:space="preserve"> and suggest </w:t>
      </w:r>
      <w:r w:rsidR="008863B9">
        <w:rPr>
          <w:rFonts w:ascii="Times New Roman" w:hAnsi="Times New Roman" w:cs="Times New Roman"/>
          <w:sz w:val="24"/>
          <w:szCs w:val="24"/>
        </w:rPr>
        <w:t xml:space="preserve">that a new approach </w:t>
      </w:r>
      <w:r w:rsidR="00967C9C">
        <w:rPr>
          <w:rFonts w:ascii="Times New Roman" w:hAnsi="Times New Roman" w:cs="Times New Roman"/>
          <w:sz w:val="24"/>
          <w:szCs w:val="24"/>
        </w:rPr>
        <w:t>which</w:t>
      </w:r>
      <w:r w:rsidR="008863B9">
        <w:rPr>
          <w:rFonts w:ascii="Times New Roman" w:hAnsi="Times New Roman" w:cs="Times New Roman"/>
          <w:sz w:val="24"/>
          <w:szCs w:val="24"/>
        </w:rPr>
        <w:t xml:space="preserve"> valu</w:t>
      </w:r>
      <w:r w:rsidR="00967C9C">
        <w:rPr>
          <w:rFonts w:ascii="Times New Roman" w:hAnsi="Times New Roman" w:cs="Times New Roman"/>
          <w:sz w:val="24"/>
          <w:szCs w:val="24"/>
        </w:rPr>
        <w:t>es</w:t>
      </w:r>
      <w:r w:rsidR="008863B9">
        <w:rPr>
          <w:rFonts w:ascii="Times New Roman" w:hAnsi="Times New Roman" w:cs="Times New Roman"/>
          <w:sz w:val="24"/>
          <w:szCs w:val="24"/>
        </w:rPr>
        <w:t xml:space="preserve"> health changes directly would better reflect </w:t>
      </w:r>
      <w:r w:rsidR="00E12304">
        <w:rPr>
          <w:rFonts w:ascii="Times New Roman" w:hAnsi="Times New Roman" w:cs="Times New Roman"/>
          <w:sz w:val="24"/>
          <w:szCs w:val="24"/>
        </w:rPr>
        <w:t xml:space="preserve">individual </w:t>
      </w:r>
      <w:r w:rsidR="008863B9">
        <w:rPr>
          <w:rFonts w:ascii="Times New Roman" w:hAnsi="Times New Roman" w:cs="Times New Roman"/>
          <w:sz w:val="24"/>
          <w:szCs w:val="24"/>
        </w:rPr>
        <w:t>preferences</w:t>
      </w:r>
      <w:r w:rsidR="006B4AC5">
        <w:rPr>
          <w:rFonts w:ascii="Times New Roman" w:hAnsi="Times New Roman" w:cs="Times New Roman"/>
          <w:sz w:val="24"/>
          <w:szCs w:val="24"/>
        </w:rPr>
        <w:t>. This</w:t>
      </w:r>
      <w:r w:rsidR="008863B9">
        <w:rPr>
          <w:rFonts w:ascii="Times New Roman" w:hAnsi="Times New Roman" w:cs="Times New Roman"/>
          <w:sz w:val="24"/>
          <w:szCs w:val="24"/>
        </w:rPr>
        <w:t xml:space="preserve"> paper</w:t>
      </w:r>
      <w:r w:rsidR="006B4AC5">
        <w:rPr>
          <w:rFonts w:ascii="Times New Roman" w:hAnsi="Times New Roman" w:cs="Times New Roman"/>
          <w:sz w:val="24"/>
          <w:szCs w:val="24"/>
        </w:rPr>
        <w:t xml:space="preserve"> provide</w:t>
      </w:r>
      <w:r w:rsidR="00922AA2">
        <w:rPr>
          <w:rFonts w:ascii="Times New Roman" w:hAnsi="Times New Roman" w:cs="Times New Roman"/>
          <w:sz w:val="24"/>
          <w:szCs w:val="24"/>
        </w:rPr>
        <w:t>s</w:t>
      </w:r>
      <w:r w:rsidR="006B4AC5">
        <w:rPr>
          <w:rFonts w:ascii="Times New Roman" w:hAnsi="Times New Roman" w:cs="Times New Roman"/>
          <w:sz w:val="24"/>
          <w:szCs w:val="24"/>
        </w:rPr>
        <w:t xml:space="preserve"> </w:t>
      </w:r>
      <w:r w:rsidR="006B4AC5" w:rsidRPr="00C83A58">
        <w:rPr>
          <w:rFonts w:ascii="Times New Roman" w:hAnsi="Times New Roman" w:cs="Times New Roman"/>
          <w:sz w:val="24"/>
          <w:szCs w:val="24"/>
        </w:rPr>
        <w:t xml:space="preserve">the foundations for a method </w:t>
      </w:r>
      <w:r w:rsidR="00BB68FB">
        <w:rPr>
          <w:rFonts w:ascii="Times New Roman" w:hAnsi="Times New Roman" w:cs="Times New Roman"/>
          <w:sz w:val="24"/>
          <w:szCs w:val="24"/>
        </w:rPr>
        <w:t>to</w:t>
      </w:r>
      <w:r w:rsidR="00A344C3">
        <w:rPr>
          <w:rFonts w:ascii="Times New Roman" w:hAnsi="Times New Roman" w:cs="Times New Roman"/>
          <w:sz w:val="24"/>
          <w:szCs w:val="24"/>
        </w:rPr>
        <w:t xml:space="preserve"> </w:t>
      </w:r>
      <w:r w:rsidR="008863B9">
        <w:rPr>
          <w:rFonts w:ascii="Times New Roman" w:hAnsi="Times New Roman" w:cs="Times New Roman"/>
          <w:sz w:val="24"/>
          <w:szCs w:val="24"/>
        </w:rPr>
        <w:t xml:space="preserve">achieve this.  </w:t>
      </w:r>
    </w:p>
    <w:p w14:paraId="655DBEA1" w14:textId="66A06FE2" w:rsidR="009D39EB" w:rsidRDefault="00286E52" w:rsidP="0061463B">
      <w:pPr>
        <w:spacing w:line="480" w:lineRule="auto"/>
        <w:rPr>
          <w:rFonts w:ascii="Arial" w:hAnsi="Arial" w:cs="Arial"/>
          <w:b/>
          <w:bCs/>
        </w:rPr>
      </w:pPr>
      <w:r>
        <w:rPr>
          <w:rFonts w:ascii="Arial" w:hAnsi="Arial" w:cs="Arial"/>
          <w:b/>
          <w:bCs/>
        </w:rPr>
        <w:t xml:space="preserve"> </w:t>
      </w:r>
      <w:r w:rsidR="009D39EB">
        <w:rPr>
          <w:rFonts w:ascii="Arial" w:hAnsi="Arial" w:cs="Arial"/>
          <w:b/>
          <w:bCs/>
        </w:rPr>
        <w:br w:type="page"/>
      </w:r>
    </w:p>
    <w:p w14:paraId="1AD5CD4F" w14:textId="31579FC5" w:rsidR="00926D98" w:rsidRPr="00E94B89" w:rsidRDefault="00DA4E95" w:rsidP="007254A0">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8D4CC2">
        <w:rPr>
          <w:rFonts w:ascii="Times New Roman" w:hAnsi="Times New Roman" w:cs="Times New Roman"/>
          <w:b/>
          <w:bCs/>
          <w:sz w:val="24"/>
          <w:szCs w:val="24"/>
        </w:rPr>
        <w:t>Introduction</w:t>
      </w:r>
    </w:p>
    <w:p w14:paraId="490A14B5" w14:textId="754489F8" w:rsidR="00CC3B13" w:rsidRPr="00E25996" w:rsidRDefault="007D36DF" w:rsidP="00CC3B13">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7559B0">
        <w:rPr>
          <w:rFonts w:ascii="Times New Roman" w:hAnsi="Times New Roman" w:cs="Times New Roman"/>
          <w:sz w:val="24"/>
          <w:szCs w:val="24"/>
        </w:rPr>
        <w:t xml:space="preserve"> </w:t>
      </w:r>
      <w:r w:rsidR="00DC7E2F">
        <w:rPr>
          <w:rFonts w:ascii="Times New Roman" w:hAnsi="Times New Roman" w:cs="Times New Roman"/>
          <w:sz w:val="24"/>
          <w:szCs w:val="24"/>
        </w:rPr>
        <w:t>cost-utility analysis involves</w:t>
      </w:r>
      <w:r w:rsidR="009F303C">
        <w:rPr>
          <w:rFonts w:ascii="Times New Roman" w:hAnsi="Times New Roman" w:cs="Times New Roman"/>
          <w:sz w:val="24"/>
          <w:szCs w:val="24"/>
        </w:rPr>
        <w:t xml:space="preserve"> a comparison of</w:t>
      </w:r>
      <w:r w:rsidR="000D104A">
        <w:rPr>
          <w:rFonts w:ascii="Times New Roman" w:hAnsi="Times New Roman" w:cs="Times New Roman"/>
          <w:sz w:val="24"/>
          <w:szCs w:val="24"/>
        </w:rPr>
        <w:t xml:space="preserve"> the</w:t>
      </w:r>
      <w:r w:rsidR="009F303C">
        <w:rPr>
          <w:rFonts w:ascii="Times New Roman" w:hAnsi="Times New Roman" w:cs="Times New Roman"/>
          <w:sz w:val="24"/>
          <w:szCs w:val="24"/>
        </w:rPr>
        <w:t xml:space="preserve"> </w:t>
      </w:r>
      <w:r w:rsidR="00511F9C">
        <w:rPr>
          <w:rFonts w:ascii="Times New Roman" w:hAnsi="Times New Roman" w:cs="Times New Roman"/>
          <w:sz w:val="24"/>
          <w:szCs w:val="24"/>
        </w:rPr>
        <w:t>quality</w:t>
      </w:r>
      <w:r w:rsidR="003C3A26">
        <w:rPr>
          <w:rFonts w:ascii="Times New Roman" w:hAnsi="Times New Roman" w:cs="Times New Roman"/>
          <w:sz w:val="24"/>
          <w:szCs w:val="24"/>
        </w:rPr>
        <w:t>-</w:t>
      </w:r>
      <w:r w:rsidR="00511F9C">
        <w:rPr>
          <w:rFonts w:ascii="Times New Roman" w:hAnsi="Times New Roman" w:cs="Times New Roman"/>
          <w:sz w:val="24"/>
          <w:szCs w:val="24"/>
        </w:rPr>
        <w:t>adjusted life</w:t>
      </w:r>
      <w:r w:rsidR="003C3A26">
        <w:rPr>
          <w:rFonts w:ascii="Times New Roman" w:hAnsi="Times New Roman" w:cs="Times New Roman"/>
          <w:sz w:val="24"/>
          <w:szCs w:val="24"/>
        </w:rPr>
        <w:t xml:space="preserve"> </w:t>
      </w:r>
      <w:r w:rsidR="00511F9C">
        <w:rPr>
          <w:rFonts w:ascii="Times New Roman" w:hAnsi="Times New Roman" w:cs="Times New Roman"/>
          <w:sz w:val="24"/>
          <w:szCs w:val="24"/>
        </w:rPr>
        <w:t xml:space="preserve">years (QALYs) gained </w:t>
      </w:r>
      <w:r w:rsidR="000D104A">
        <w:rPr>
          <w:rFonts w:ascii="Times New Roman" w:hAnsi="Times New Roman" w:cs="Times New Roman"/>
          <w:sz w:val="24"/>
          <w:szCs w:val="24"/>
        </w:rPr>
        <w:t xml:space="preserve">for a given intervention </w:t>
      </w:r>
      <w:r w:rsidR="006E3853" w:rsidRPr="00F96BB7">
        <w:rPr>
          <w:rFonts w:ascii="Times New Roman" w:hAnsi="Times New Roman" w:cs="Times New Roman"/>
          <w:sz w:val="24"/>
          <w:szCs w:val="24"/>
        </w:rPr>
        <w:t xml:space="preserve">with </w:t>
      </w:r>
      <w:r w:rsidR="000D104A">
        <w:rPr>
          <w:rFonts w:ascii="Times New Roman" w:hAnsi="Times New Roman" w:cs="Times New Roman"/>
          <w:sz w:val="24"/>
          <w:szCs w:val="24"/>
        </w:rPr>
        <w:t xml:space="preserve">the </w:t>
      </w:r>
      <w:r>
        <w:rPr>
          <w:rFonts w:ascii="Times New Roman" w:hAnsi="Times New Roman" w:cs="Times New Roman"/>
          <w:sz w:val="24"/>
          <w:szCs w:val="24"/>
        </w:rPr>
        <w:t>incremental costs</w:t>
      </w:r>
      <w:r w:rsidR="00212137">
        <w:rPr>
          <w:rFonts w:ascii="Times New Roman" w:hAnsi="Times New Roman" w:cs="Times New Roman"/>
          <w:sz w:val="24"/>
          <w:szCs w:val="24"/>
        </w:rPr>
        <w:t xml:space="preserve"> where the</w:t>
      </w:r>
      <w:r w:rsidR="00B538DD">
        <w:rPr>
          <w:rFonts w:ascii="Times New Roman" w:hAnsi="Times New Roman" w:cs="Times New Roman"/>
          <w:sz w:val="24"/>
          <w:szCs w:val="24"/>
        </w:rPr>
        <w:t xml:space="preserve"> QALY measure captures both quality and quantity gains </w:t>
      </w:r>
      <w:r w:rsidR="0031606A">
        <w:rPr>
          <w:rFonts w:ascii="Times New Roman" w:hAnsi="Times New Roman" w:cs="Times New Roman"/>
          <w:sz w:val="24"/>
          <w:szCs w:val="24"/>
        </w:rPr>
        <w:t>(Drum</w:t>
      </w:r>
      <w:r w:rsidR="004260F8">
        <w:rPr>
          <w:rFonts w:ascii="Times New Roman" w:hAnsi="Times New Roman" w:cs="Times New Roman"/>
          <w:sz w:val="24"/>
          <w:szCs w:val="24"/>
        </w:rPr>
        <w:t>m</w:t>
      </w:r>
      <w:r w:rsidR="0031606A">
        <w:rPr>
          <w:rFonts w:ascii="Times New Roman" w:hAnsi="Times New Roman" w:cs="Times New Roman"/>
          <w:sz w:val="24"/>
          <w:szCs w:val="24"/>
        </w:rPr>
        <w:t>ond et al</w:t>
      </w:r>
      <w:r w:rsidR="004260F8">
        <w:rPr>
          <w:rFonts w:ascii="Times New Roman" w:hAnsi="Times New Roman" w:cs="Times New Roman"/>
          <w:sz w:val="24"/>
          <w:szCs w:val="24"/>
        </w:rPr>
        <w:t>., 2005</w:t>
      </w:r>
      <w:r w:rsidR="0031606A">
        <w:rPr>
          <w:rFonts w:ascii="Times New Roman" w:hAnsi="Times New Roman" w:cs="Times New Roman"/>
          <w:sz w:val="24"/>
          <w:szCs w:val="24"/>
        </w:rPr>
        <w:t>)</w:t>
      </w:r>
      <w:r w:rsidR="00212137">
        <w:rPr>
          <w:rFonts w:ascii="Times New Roman" w:hAnsi="Times New Roman" w:cs="Times New Roman"/>
          <w:sz w:val="24"/>
          <w:szCs w:val="24"/>
        </w:rPr>
        <w:t xml:space="preserve">. </w:t>
      </w:r>
      <w:r w:rsidR="006E2ABF">
        <w:rPr>
          <w:rFonts w:ascii="Times New Roman" w:hAnsi="Times New Roman" w:cs="Times New Roman"/>
          <w:sz w:val="24"/>
          <w:szCs w:val="24"/>
        </w:rPr>
        <w:t>U</w:t>
      </w:r>
      <w:r w:rsidR="006E3853" w:rsidRPr="00F96BB7">
        <w:rPr>
          <w:rFonts w:ascii="Times New Roman" w:hAnsi="Times New Roman" w:cs="Times New Roman"/>
          <w:sz w:val="24"/>
          <w:szCs w:val="24"/>
        </w:rPr>
        <w:t>sing the standard</w:t>
      </w:r>
      <w:r w:rsidR="006E3853">
        <w:rPr>
          <w:rFonts w:ascii="Times New Roman" w:hAnsi="Times New Roman" w:cs="Times New Roman"/>
          <w:sz w:val="24"/>
          <w:szCs w:val="24"/>
        </w:rPr>
        <w:t xml:space="preserve"> </w:t>
      </w:r>
      <w:r w:rsidR="006E3853" w:rsidRPr="00F96BB7">
        <w:rPr>
          <w:rFonts w:ascii="Times New Roman" w:hAnsi="Times New Roman" w:cs="Times New Roman"/>
          <w:sz w:val="24"/>
          <w:szCs w:val="24"/>
        </w:rPr>
        <w:t>QALY procedure</w:t>
      </w:r>
      <w:r w:rsidR="004E08D0">
        <w:rPr>
          <w:rFonts w:ascii="Times New Roman" w:hAnsi="Times New Roman" w:cs="Times New Roman"/>
          <w:sz w:val="24"/>
          <w:szCs w:val="24"/>
        </w:rPr>
        <w:t>,</w:t>
      </w:r>
      <w:r w:rsidR="006E3853" w:rsidRPr="00F96BB7">
        <w:rPr>
          <w:rFonts w:ascii="Times New Roman" w:hAnsi="Times New Roman" w:cs="Times New Roman"/>
          <w:sz w:val="24"/>
          <w:szCs w:val="24"/>
        </w:rPr>
        <w:t xml:space="preserve"> the change </w:t>
      </w:r>
      <w:r w:rsidR="0097417F">
        <w:rPr>
          <w:rFonts w:ascii="Times New Roman" w:hAnsi="Times New Roman" w:cs="Times New Roman"/>
          <w:sz w:val="24"/>
          <w:szCs w:val="24"/>
        </w:rPr>
        <w:t>in</w:t>
      </w:r>
      <w:r w:rsidR="006E3853" w:rsidRPr="00F96BB7">
        <w:rPr>
          <w:rFonts w:ascii="Times New Roman" w:hAnsi="Times New Roman" w:cs="Times New Roman"/>
          <w:sz w:val="24"/>
          <w:szCs w:val="24"/>
        </w:rPr>
        <w:t xml:space="preserve"> health</w:t>
      </w:r>
      <w:r>
        <w:rPr>
          <w:rFonts w:ascii="Times New Roman" w:hAnsi="Times New Roman" w:cs="Times New Roman"/>
          <w:sz w:val="24"/>
          <w:szCs w:val="24"/>
        </w:rPr>
        <w:t xml:space="preserve"> utility</w:t>
      </w:r>
      <w:r w:rsidR="006E3853" w:rsidRPr="00F96BB7">
        <w:rPr>
          <w:rFonts w:ascii="Times New Roman" w:hAnsi="Times New Roman" w:cs="Times New Roman"/>
          <w:sz w:val="24"/>
          <w:szCs w:val="24"/>
        </w:rPr>
        <w:t xml:space="preserve"> resulting from </w:t>
      </w:r>
      <w:r w:rsidR="006E3853">
        <w:rPr>
          <w:rFonts w:ascii="Times New Roman" w:hAnsi="Times New Roman" w:cs="Times New Roman"/>
          <w:sz w:val="24"/>
          <w:szCs w:val="24"/>
        </w:rPr>
        <w:t>a</w:t>
      </w:r>
      <w:r w:rsidR="006E3853" w:rsidRPr="00F96BB7">
        <w:rPr>
          <w:rFonts w:ascii="Times New Roman" w:hAnsi="Times New Roman" w:cs="Times New Roman"/>
          <w:sz w:val="24"/>
          <w:szCs w:val="24"/>
        </w:rPr>
        <w:t xml:space="preserve"> health care intervention </w:t>
      </w:r>
      <w:r w:rsidR="00BB3504">
        <w:rPr>
          <w:rFonts w:ascii="Times New Roman" w:hAnsi="Times New Roman" w:cs="Times New Roman"/>
          <w:sz w:val="24"/>
          <w:szCs w:val="24"/>
        </w:rPr>
        <w:t>is</w:t>
      </w:r>
      <w:r w:rsidR="006E3853" w:rsidRPr="00F96BB7">
        <w:rPr>
          <w:rFonts w:ascii="Times New Roman" w:hAnsi="Times New Roman" w:cs="Times New Roman"/>
          <w:sz w:val="24"/>
          <w:szCs w:val="24"/>
        </w:rPr>
        <w:t xml:space="preserve"> indirectly </w:t>
      </w:r>
      <w:r w:rsidR="004E08D0">
        <w:rPr>
          <w:rFonts w:ascii="Times New Roman" w:hAnsi="Times New Roman" w:cs="Times New Roman"/>
          <w:sz w:val="24"/>
          <w:szCs w:val="24"/>
        </w:rPr>
        <w:t xml:space="preserve">approximated </w:t>
      </w:r>
      <w:r w:rsidR="00E42505">
        <w:rPr>
          <w:rFonts w:ascii="Times New Roman" w:hAnsi="Times New Roman" w:cs="Times New Roman"/>
          <w:sz w:val="24"/>
          <w:szCs w:val="24"/>
        </w:rPr>
        <w:t xml:space="preserve">through </w:t>
      </w:r>
      <w:r w:rsidR="006E3853" w:rsidRPr="00F96BB7">
        <w:rPr>
          <w:rFonts w:ascii="Times New Roman" w:hAnsi="Times New Roman" w:cs="Times New Roman"/>
          <w:i/>
          <w:sz w:val="24"/>
          <w:szCs w:val="24"/>
        </w:rPr>
        <w:t>ex ante</w:t>
      </w:r>
      <w:r w:rsidR="006E3853" w:rsidRPr="00F96BB7">
        <w:rPr>
          <w:rFonts w:ascii="Times New Roman" w:hAnsi="Times New Roman" w:cs="Times New Roman"/>
          <w:sz w:val="24"/>
          <w:szCs w:val="24"/>
        </w:rPr>
        <w:t xml:space="preserve"> preference elicitation on health state</w:t>
      </w:r>
      <w:r>
        <w:rPr>
          <w:rFonts w:ascii="Times New Roman" w:hAnsi="Times New Roman" w:cs="Times New Roman"/>
          <w:sz w:val="24"/>
          <w:szCs w:val="24"/>
        </w:rPr>
        <w:t xml:space="preserve"> </w:t>
      </w:r>
      <w:r w:rsidR="00E34E7E" w:rsidRPr="00AF3685">
        <w:rPr>
          <w:rFonts w:ascii="Times New Roman" w:hAnsi="Times New Roman" w:cs="Times New Roman"/>
          <w:sz w:val="24"/>
          <w:szCs w:val="24"/>
        </w:rPr>
        <w:t xml:space="preserve">and subsequent subtraction of health state </w:t>
      </w:r>
      <w:r w:rsidR="000614CF">
        <w:rPr>
          <w:rFonts w:ascii="Times New Roman" w:hAnsi="Times New Roman" w:cs="Times New Roman"/>
          <w:sz w:val="24"/>
          <w:szCs w:val="24"/>
        </w:rPr>
        <w:t>values</w:t>
      </w:r>
      <w:r w:rsidR="00E34E7E" w:rsidRPr="00AF3685">
        <w:rPr>
          <w:rFonts w:ascii="Times New Roman" w:hAnsi="Times New Roman" w:cs="Times New Roman"/>
          <w:sz w:val="24"/>
          <w:szCs w:val="24"/>
        </w:rPr>
        <w:t xml:space="preserve"> from one another</w:t>
      </w:r>
      <w:r w:rsidR="006E3853" w:rsidRPr="00F96BB7">
        <w:rPr>
          <w:rFonts w:ascii="Times New Roman" w:hAnsi="Times New Roman" w:cs="Times New Roman"/>
          <w:sz w:val="24"/>
          <w:szCs w:val="24"/>
        </w:rPr>
        <w:t xml:space="preserve"> (Nord et al</w:t>
      </w:r>
      <w:r w:rsidR="00E12304">
        <w:rPr>
          <w:rFonts w:ascii="Times New Roman" w:hAnsi="Times New Roman" w:cs="Times New Roman"/>
          <w:sz w:val="24"/>
          <w:szCs w:val="24"/>
        </w:rPr>
        <w:t xml:space="preserve">., </w:t>
      </w:r>
      <w:r w:rsidR="00D70F86">
        <w:rPr>
          <w:rFonts w:ascii="Times New Roman" w:hAnsi="Times New Roman" w:cs="Times New Roman"/>
          <w:sz w:val="24"/>
          <w:szCs w:val="24"/>
        </w:rPr>
        <w:t>2010</w:t>
      </w:r>
      <w:r w:rsidR="006E3853" w:rsidRPr="00F96BB7">
        <w:rPr>
          <w:rFonts w:ascii="Times New Roman" w:hAnsi="Times New Roman" w:cs="Times New Roman"/>
          <w:sz w:val="24"/>
          <w:szCs w:val="24"/>
        </w:rPr>
        <w:t>). Th</w:t>
      </w:r>
      <w:r w:rsidR="006E3853">
        <w:rPr>
          <w:rFonts w:ascii="Times New Roman" w:hAnsi="Times New Roman" w:cs="Times New Roman"/>
          <w:sz w:val="24"/>
          <w:szCs w:val="24"/>
        </w:rPr>
        <w:t xml:space="preserve">is </w:t>
      </w:r>
      <w:r w:rsidR="006E3853" w:rsidRPr="00F96BB7">
        <w:rPr>
          <w:rFonts w:ascii="Times New Roman" w:hAnsi="Times New Roman" w:cs="Times New Roman"/>
          <w:sz w:val="24"/>
          <w:szCs w:val="24"/>
        </w:rPr>
        <w:t xml:space="preserve">subtraction </w:t>
      </w:r>
      <w:r w:rsidR="001648B0">
        <w:rPr>
          <w:rFonts w:ascii="Times New Roman" w:hAnsi="Times New Roman" w:cs="Times New Roman"/>
          <w:sz w:val="24"/>
          <w:szCs w:val="24"/>
        </w:rPr>
        <w:t>method</w:t>
      </w:r>
      <w:r w:rsidR="006E3853" w:rsidRPr="00F96BB7">
        <w:rPr>
          <w:rFonts w:ascii="Times New Roman" w:hAnsi="Times New Roman" w:cs="Times New Roman"/>
          <w:sz w:val="24"/>
          <w:szCs w:val="24"/>
        </w:rPr>
        <w:t xml:space="preserve"> </w:t>
      </w:r>
      <w:r w:rsidR="00D668A7">
        <w:rPr>
          <w:rFonts w:ascii="Times New Roman" w:hAnsi="Times New Roman" w:cs="Times New Roman"/>
          <w:sz w:val="24"/>
          <w:szCs w:val="24"/>
        </w:rPr>
        <w:t xml:space="preserve">will in practice be carried out using </w:t>
      </w:r>
      <w:r w:rsidR="0043152C">
        <w:rPr>
          <w:rFonts w:ascii="Times New Roman" w:hAnsi="Times New Roman" w:cs="Times New Roman"/>
          <w:sz w:val="24"/>
          <w:szCs w:val="24"/>
        </w:rPr>
        <w:t xml:space="preserve">QALYs </w:t>
      </w:r>
      <w:r w:rsidR="002679A6">
        <w:rPr>
          <w:rFonts w:ascii="Times New Roman" w:hAnsi="Times New Roman" w:cs="Times New Roman"/>
          <w:sz w:val="24"/>
          <w:szCs w:val="24"/>
        </w:rPr>
        <w:t xml:space="preserve">based on </w:t>
      </w:r>
      <w:r w:rsidR="00D668A7">
        <w:rPr>
          <w:rFonts w:ascii="Times New Roman" w:hAnsi="Times New Roman" w:cs="Times New Roman"/>
          <w:sz w:val="24"/>
          <w:szCs w:val="24"/>
        </w:rPr>
        <w:t>average health state values for several individuals (often a sample of the general population)</w:t>
      </w:r>
      <w:r w:rsidR="007F31A3">
        <w:rPr>
          <w:rFonts w:ascii="Times New Roman" w:hAnsi="Times New Roman" w:cs="Times New Roman"/>
          <w:sz w:val="24"/>
          <w:szCs w:val="24"/>
        </w:rPr>
        <w:t xml:space="preserve">. The method implicitly assumes </w:t>
      </w:r>
      <w:r w:rsidR="006E3853" w:rsidRPr="00F96BB7">
        <w:rPr>
          <w:rFonts w:ascii="Times New Roman" w:hAnsi="Times New Roman" w:cs="Times New Roman"/>
          <w:color w:val="000000"/>
          <w:sz w:val="24"/>
          <w:szCs w:val="24"/>
        </w:rPr>
        <w:t>that</w:t>
      </w:r>
      <w:r w:rsidR="00D668A7">
        <w:rPr>
          <w:rFonts w:ascii="Times New Roman" w:hAnsi="Times New Roman" w:cs="Times New Roman"/>
          <w:color w:val="000000"/>
          <w:sz w:val="24"/>
          <w:szCs w:val="24"/>
        </w:rPr>
        <w:t xml:space="preserve"> on average</w:t>
      </w:r>
      <w:r w:rsidR="006E3853" w:rsidRPr="00F96BB7">
        <w:rPr>
          <w:rFonts w:ascii="Times New Roman" w:hAnsi="Times New Roman" w:cs="Times New Roman"/>
          <w:color w:val="000000"/>
          <w:sz w:val="24"/>
          <w:szCs w:val="24"/>
        </w:rPr>
        <w:t xml:space="preserve"> individuals</w:t>
      </w:r>
      <w:r w:rsidR="00854EA3">
        <w:rPr>
          <w:rFonts w:ascii="Times New Roman" w:hAnsi="Times New Roman" w:cs="Times New Roman"/>
          <w:color w:val="000000"/>
          <w:sz w:val="24"/>
          <w:szCs w:val="24"/>
        </w:rPr>
        <w:t>,</w:t>
      </w:r>
      <w:r w:rsidR="006E3853" w:rsidRPr="00F96BB7">
        <w:rPr>
          <w:rFonts w:ascii="Times New Roman" w:hAnsi="Times New Roman" w:cs="Times New Roman"/>
          <w:color w:val="000000"/>
          <w:sz w:val="24"/>
          <w:szCs w:val="24"/>
        </w:rPr>
        <w:t xml:space="preserve"> </w:t>
      </w:r>
      <w:r w:rsidR="00557B7F">
        <w:rPr>
          <w:rFonts w:ascii="Times New Roman" w:hAnsi="Times New Roman" w:cs="Times New Roman"/>
          <w:color w:val="000000"/>
          <w:sz w:val="24"/>
          <w:szCs w:val="24"/>
        </w:rPr>
        <w:t xml:space="preserve">from an ex ante perspective </w:t>
      </w:r>
      <w:r w:rsidR="006E3853" w:rsidRPr="00F96BB7">
        <w:rPr>
          <w:rFonts w:ascii="Times New Roman" w:hAnsi="Times New Roman" w:cs="Times New Roman"/>
          <w:i/>
          <w:color w:val="000000"/>
          <w:sz w:val="24"/>
          <w:szCs w:val="24"/>
        </w:rPr>
        <w:t>ceteris paribus</w:t>
      </w:r>
      <w:r w:rsidR="00854EA3">
        <w:rPr>
          <w:rFonts w:ascii="Times New Roman" w:hAnsi="Times New Roman" w:cs="Times New Roman"/>
          <w:i/>
          <w:color w:val="000000"/>
          <w:sz w:val="24"/>
          <w:szCs w:val="24"/>
        </w:rPr>
        <w:t>,</w:t>
      </w:r>
      <w:r w:rsidR="006E3853" w:rsidRPr="00F96BB7">
        <w:rPr>
          <w:rFonts w:ascii="Times New Roman" w:hAnsi="Times New Roman" w:cs="Times New Roman"/>
          <w:color w:val="000000"/>
          <w:sz w:val="24"/>
          <w:szCs w:val="24"/>
        </w:rPr>
        <w:t xml:space="preserve"> would </w:t>
      </w:r>
      <w:r w:rsidR="00557B7F">
        <w:rPr>
          <w:rFonts w:ascii="Times New Roman" w:hAnsi="Times New Roman" w:cs="Times New Roman"/>
          <w:color w:val="000000"/>
          <w:sz w:val="24"/>
          <w:szCs w:val="24"/>
        </w:rPr>
        <w:t xml:space="preserve">be indifferent between </w:t>
      </w:r>
      <w:r w:rsidR="000008AA">
        <w:rPr>
          <w:rFonts w:ascii="Times New Roman" w:hAnsi="Times New Roman" w:cs="Times New Roman"/>
          <w:color w:val="000000"/>
          <w:sz w:val="24"/>
          <w:szCs w:val="24"/>
        </w:rPr>
        <w:t>a</w:t>
      </w:r>
      <w:r>
        <w:rPr>
          <w:rFonts w:ascii="Times New Roman" w:hAnsi="Times New Roman" w:cs="Times New Roman"/>
          <w:color w:val="000000"/>
          <w:sz w:val="24"/>
          <w:szCs w:val="24"/>
        </w:rPr>
        <w:t xml:space="preserve">n incremental </w:t>
      </w:r>
      <w:r w:rsidR="006E3853" w:rsidRPr="00F96BB7">
        <w:rPr>
          <w:rFonts w:ascii="Times New Roman" w:hAnsi="Times New Roman" w:cs="Times New Roman"/>
          <w:color w:val="000000"/>
          <w:sz w:val="24"/>
          <w:szCs w:val="24"/>
        </w:rPr>
        <w:t xml:space="preserve">gain in </w:t>
      </w:r>
      <w:r w:rsidR="000D104A">
        <w:rPr>
          <w:rFonts w:ascii="Times New Roman" w:hAnsi="Times New Roman" w:cs="Times New Roman"/>
          <w:color w:val="000000"/>
          <w:sz w:val="24"/>
          <w:szCs w:val="24"/>
        </w:rPr>
        <w:t xml:space="preserve">their </w:t>
      </w:r>
      <w:r>
        <w:rPr>
          <w:rFonts w:ascii="Times New Roman" w:hAnsi="Times New Roman" w:cs="Times New Roman"/>
          <w:color w:val="000000"/>
          <w:sz w:val="24"/>
          <w:szCs w:val="24"/>
        </w:rPr>
        <w:t xml:space="preserve">health </w:t>
      </w:r>
      <w:r w:rsidR="009264E0">
        <w:rPr>
          <w:rFonts w:ascii="Times New Roman" w:hAnsi="Times New Roman" w:cs="Times New Roman"/>
          <w:color w:val="000000"/>
          <w:sz w:val="24"/>
          <w:szCs w:val="24"/>
        </w:rPr>
        <w:t xml:space="preserve">utility </w:t>
      </w:r>
      <w:r w:rsidR="006E3853" w:rsidRPr="00F96BB7">
        <w:rPr>
          <w:rFonts w:ascii="Times New Roman" w:hAnsi="Times New Roman" w:cs="Times New Roman"/>
          <w:color w:val="000000"/>
          <w:sz w:val="24"/>
          <w:szCs w:val="24"/>
        </w:rPr>
        <w:t>from a health state associated with a high</w:t>
      </w:r>
      <w:r w:rsidR="000D104A">
        <w:rPr>
          <w:rFonts w:ascii="Times New Roman" w:hAnsi="Times New Roman" w:cs="Times New Roman"/>
          <w:color w:val="000000"/>
          <w:sz w:val="24"/>
          <w:szCs w:val="24"/>
        </w:rPr>
        <w:t>er</w:t>
      </w:r>
      <w:r w:rsidR="006E3853" w:rsidRPr="00F96BB7">
        <w:rPr>
          <w:rFonts w:ascii="Times New Roman" w:hAnsi="Times New Roman" w:cs="Times New Roman"/>
          <w:color w:val="000000"/>
          <w:sz w:val="24"/>
          <w:szCs w:val="24"/>
        </w:rPr>
        <w:t xml:space="preserve"> utility and an equally sized </w:t>
      </w:r>
      <w:r>
        <w:rPr>
          <w:rFonts w:ascii="Times New Roman" w:hAnsi="Times New Roman" w:cs="Times New Roman"/>
          <w:color w:val="000000"/>
          <w:sz w:val="24"/>
          <w:szCs w:val="24"/>
        </w:rPr>
        <w:t xml:space="preserve">incremental </w:t>
      </w:r>
      <w:r w:rsidR="006E3853" w:rsidRPr="00F96BB7">
        <w:rPr>
          <w:rFonts w:ascii="Times New Roman" w:hAnsi="Times New Roman" w:cs="Times New Roman"/>
          <w:color w:val="000000"/>
          <w:sz w:val="24"/>
          <w:szCs w:val="24"/>
        </w:rPr>
        <w:t xml:space="preserve">gain in </w:t>
      </w:r>
      <w:r w:rsidR="00854EA3">
        <w:rPr>
          <w:rFonts w:ascii="Times New Roman" w:hAnsi="Times New Roman" w:cs="Times New Roman"/>
          <w:color w:val="000000"/>
          <w:sz w:val="24"/>
          <w:szCs w:val="24"/>
        </w:rPr>
        <w:t xml:space="preserve">their </w:t>
      </w:r>
      <w:r w:rsidR="009264E0">
        <w:rPr>
          <w:rFonts w:ascii="Times New Roman" w:hAnsi="Times New Roman" w:cs="Times New Roman"/>
          <w:color w:val="000000"/>
          <w:sz w:val="24"/>
          <w:szCs w:val="24"/>
        </w:rPr>
        <w:t xml:space="preserve">utility </w:t>
      </w:r>
      <w:r w:rsidR="006E3853" w:rsidRPr="00F96BB7">
        <w:rPr>
          <w:rFonts w:ascii="Times New Roman" w:hAnsi="Times New Roman" w:cs="Times New Roman"/>
          <w:color w:val="000000"/>
          <w:sz w:val="24"/>
          <w:szCs w:val="24"/>
        </w:rPr>
        <w:t>from a health state associated with a low</w:t>
      </w:r>
      <w:r w:rsidR="00854EA3">
        <w:rPr>
          <w:rFonts w:ascii="Times New Roman" w:hAnsi="Times New Roman" w:cs="Times New Roman"/>
          <w:color w:val="000000"/>
          <w:sz w:val="24"/>
          <w:szCs w:val="24"/>
        </w:rPr>
        <w:t>er</w:t>
      </w:r>
      <w:r w:rsidR="006E3853" w:rsidRPr="00F96BB7">
        <w:rPr>
          <w:rFonts w:ascii="Times New Roman" w:hAnsi="Times New Roman" w:cs="Times New Roman"/>
          <w:color w:val="000000"/>
          <w:sz w:val="24"/>
          <w:szCs w:val="24"/>
        </w:rPr>
        <w:t xml:space="preserve"> utility. </w:t>
      </w:r>
      <w:r w:rsidR="008D4CC2">
        <w:rPr>
          <w:rFonts w:ascii="Times New Roman" w:hAnsi="Times New Roman" w:cs="Times New Roman"/>
          <w:color w:val="000000"/>
          <w:sz w:val="24"/>
          <w:szCs w:val="24"/>
        </w:rPr>
        <w:t>If gain</w:t>
      </w:r>
      <w:r w:rsidR="00CC3B13">
        <w:rPr>
          <w:rFonts w:ascii="Times New Roman" w:hAnsi="Times New Roman" w:cs="Times New Roman"/>
          <w:color w:val="000000"/>
          <w:sz w:val="24"/>
          <w:szCs w:val="24"/>
        </w:rPr>
        <w:t>s</w:t>
      </w:r>
      <w:r w:rsidR="008D4CC2">
        <w:rPr>
          <w:rFonts w:ascii="Times New Roman" w:hAnsi="Times New Roman" w:cs="Times New Roman"/>
          <w:color w:val="000000"/>
          <w:sz w:val="24"/>
          <w:szCs w:val="24"/>
        </w:rPr>
        <w:t xml:space="preserve"> of equal utility increments </w:t>
      </w:r>
      <w:r w:rsidR="00CC3B13">
        <w:rPr>
          <w:rFonts w:ascii="Times New Roman" w:hAnsi="Times New Roman" w:cs="Times New Roman"/>
          <w:color w:val="000000"/>
          <w:sz w:val="24"/>
          <w:szCs w:val="24"/>
        </w:rPr>
        <w:t xml:space="preserve">are not empirically found to be </w:t>
      </w:r>
      <w:r w:rsidR="008D4CC2">
        <w:rPr>
          <w:rFonts w:ascii="Times New Roman" w:hAnsi="Times New Roman" w:cs="Times New Roman"/>
          <w:color w:val="000000"/>
          <w:sz w:val="24"/>
          <w:szCs w:val="24"/>
        </w:rPr>
        <w:t>equally preferable</w:t>
      </w:r>
      <w:r w:rsidR="00CC3B13">
        <w:rPr>
          <w:rFonts w:ascii="Times New Roman" w:hAnsi="Times New Roman" w:cs="Times New Roman"/>
          <w:color w:val="000000"/>
          <w:sz w:val="24"/>
          <w:szCs w:val="24"/>
        </w:rPr>
        <w:t xml:space="preserve"> by the individual</w:t>
      </w:r>
      <w:r w:rsidR="00D668A7">
        <w:rPr>
          <w:rFonts w:ascii="Times New Roman" w:hAnsi="Times New Roman" w:cs="Times New Roman"/>
          <w:color w:val="000000"/>
          <w:sz w:val="24"/>
          <w:szCs w:val="24"/>
        </w:rPr>
        <w:t xml:space="preserve"> on average</w:t>
      </w:r>
      <w:r w:rsidR="00CC3B13">
        <w:rPr>
          <w:rFonts w:ascii="Times New Roman" w:hAnsi="Times New Roman" w:cs="Times New Roman"/>
          <w:color w:val="000000"/>
          <w:sz w:val="24"/>
          <w:szCs w:val="24"/>
        </w:rPr>
        <w:t>, a</w:t>
      </w:r>
      <w:r w:rsidR="0075512E">
        <w:rPr>
          <w:rFonts w:ascii="Times New Roman" w:hAnsi="Times New Roman" w:cs="Times New Roman"/>
          <w:color w:val="000000"/>
          <w:sz w:val="24"/>
          <w:szCs w:val="24"/>
        </w:rPr>
        <w:t>n</w:t>
      </w:r>
      <w:r w:rsidR="00854EA3">
        <w:rPr>
          <w:rFonts w:ascii="Times New Roman" w:hAnsi="Times New Roman" w:cs="Times New Roman"/>
          <w:color w:val="000000"/>
          <w:sz w:val="24"/>
          <w:szCs w:val="24"/>
        </w:rPr>
        <w:t xml:space="preserve"> </w:t>
      </w:r>
      <w:r w:rsidR="00CC3B13">
        <w:rPr>
          <w:rFonts w:ascii="Times New Roman" w:hAnsi="Times New Roman" w:cs="Times New Roman"/>
          <w:color w:val="000000"/>
          <w:sz w:val="24"/>
          <w:szCs w:val="24"/>
        </w:rPr>
        <w:t xml:space="preserve">assumption underlying the subtraction method is called into question and might </w:t>
      </w:r>
      <w:r w:rsidR="00CC3B13">
        <w:rPr>
          <w:rFonts w:ascii="Times New Roman" w:hAnsi="Times New Roman" w:cs="Times New Roman"/>
          <w:sz w:val="24"/>
          <w:szCs w:val="24"/>
        </w:rPr>
        <w:t>suggest that a new approach</w:t>
      </w:r>
      <w:r w:rsidR="00967C9C">
        <w:rPr>
          <w:rFonts w:ascii="Times New Roman" w:hAnsi="Times New Roman" w:cs="Times New Roman"/>
          <w:sz w:val="24"/>
          <w:szCs w:val="24"/>
        </w:rPr>
        <w:t>, one that</w:t>
      </w:r>
      <w:r w:rsidR="00CC3B13">
        <w:rPr>
          <w:rFonts w:ascii="Times New Roman" w:hAnsi="Times New Roman" w:cs="Times New Roman"/>
          <w:sz w:val="24"/>
          <w:szCs w:val="24"/>
        </w:rPr>
        <w:t xml:space="preserve"> valu</w:t>
      </w:r>
      <w:r w:rsidR="00967C9C">
        <w:rPr>
          <w:rFonts w:ascii="Times New Roman" w:hAnsi="Times New Roman" w:cs="Times New Roman"/>
          <w:sz w:val="24"/>
          <w:szCs w:val="24"/>
        </w:rPr>
        <w:t>es</w:t>
      </w:r>
      <w:r w:rsidR="00CC3B13">
        <w:rPr>
          <w:rFonts w:ascii="Times New Roman" w:hAnsi="Times New Roman" w:cs="Times New Roman"/>
          <w:sz w:val="24"/>
          <w:szCs w:val="24"/>
        </w:rPr>
        <w:t xml:space="preserve"> health changes directly</w:t>
      </w:r>
      <w:r w:rsidR="00967C9C">
        <w:rPr>
          <w:rFonts w:ascii="Times New Roman" w:hAnsi="Times New Roman" w:cs="Times New Roman"/>
          <w:sz w:val="24"/>
          <w:szCs w:val="24"/>
        </w:rPr>
        <w:t>,</w:t>
      </w:r>
      <w:r w:rsidR="00CC3B13">
        <w:rPr>
          <w:rFonts w:ascii="Times New Roman" w:hAnsi="Times New Roman" w:cs="Times New Roman"/>
          <w:sz w:val="24"/>
          <w:szCs w:val="24"/>
        </w:rPr>
        <w:t xml:space="preserve"> would better reflect individual preferences.</w:t>
      </w:r>
    </w:p>
    <w:p w14:paraId="05487A29" w14:textId="07752AE2" w:rsidR="00211D78" w:rsidRPr="00C83A58" w:rsidRDefault="00211D78" w:rsidP="00C83A58">
      <w:pPr>
        <w:pStyle w:val="PlainText"/>
        <w:spacing w:line="480" w:lineRule="auto"/>
        <w:jc w:val="both"/>
        <w:rPr>
          <w:rFonts w:ascii="Times New Roman" w:hAnsi="Times New Roman" w:cs="Times New Roman"/>
          <w:sz w:val="24"/>
          <w:szCs w:val="24"/>
        </w:rPr>
      </w:pPr>
      <w:r w:rsidRPr="00C83A58">
        <w:rPr>
          <w:rFonts w:ascii="Times New Roman" w:hAnsi="Times New Roman" w:cs="Times New Roman"/>
          <w:sz w:val="24"/>
          <w:szCs w:val="24"/>
        </w:rPr>
        <w:t xml:space="preserve">The aim of this paper is to </w:t>
      </w:r>
      <w:r w:rsidR="008D4CC2">
        <w:rPr>
          <w:rFonts w:ascii="Times New Roman" w:hAnsi="Times New Roman" w:cs="Times New Roman"/>
          <w:sz w:val="24"/>
          <w:szCs w:val="24"/>
        </w:rPr>
        <w:t>develop a method</w:t>
      </w:r>
      <w:r w:rsidR="00CC3B13">
        <w:rPr>
          <w:rFonts w:ascii="Times New Roman" w:hAnsi="Times New Roman" w:cs="Times New Roman"/>
          <w:sz w:val="24"/>
          <w:szCs w:val="24"/>
        </w:rPr>
        <w:t xml:space="preserve"> that would allow us to measure </w:t>
      </w:r>
      <w:r w:rsidR="00CC3B13" w:rsidRPr="00C83A58">
        <w:rPr>
          <w:rFonts w:ascii="Times New Roman" w:hAnsi="Times New Roman" w:cs="Times New Roman"/>
          <w:sz w:val="24"/>
          <w:szCs w:val="24"/>
        </w:rPr>
        <w:t xml:space="preserve">individual-based preferences over </w:t>
      </w:r>
      <w:r w:rsidR="008B54BD">
        <w:rPr>
          <w:rFonts w:ascii="Times New Roman" w:hAnsi="Times New Roman" w:cs="Times New Roman"/>
          <w:sz w:val="24"/>
          <w:szCs w:val="24"/>
        </w:rPr>
        <w:t>utility increments</w:t>
      </w:r>
      <w:r w:rsidR="003337AE">
        <w:rPr>
          <w:rFonts w:ascii="Times New Roman" w:hAnsi="Times New Roman" w:cs="Times New Roman"/>
          <w:sz w:val="24"/>
          <w:szCs w:val="24"/>
        </w:rPr>
        <w:t xml:space="preserve"> from different baselines. </w:t>
      </w:r>
      <w:r w:rsidR="00ED2E80">
        <w:rPr>
          <w:rFonts w:ascii="Times New Roman" w:hAnsi="Times New Roman" w:cs="Times New Roman"/>
          <w:color w:val="000000"/>
          <w:sz w:val="24"/>
          <w:szCs w:val="24"/>
        </w:rPr>
        <w:t xml:space="preserve">Note that this is a different issue  from the one of equity when </w:t>
      </w:r>
      <w:r w:rsidR="00ED2E80">
        <w:rPr>
          <w:rFonts w:ascii="Times New Roman" w:hAnsi="Times New Roman" w:cs="Times New Roman"/>
          <w:sz w:val="24"/>
          <w:szCs w:val="24"/>
        </w:rPr>
        <w:t xml:space="preserve">the potential recipient are different individuals </w:t>
      </w:r>
      <w:r w:rsidR="00ED2E80" w:rsidRPr="006138FC">
        <w:rPr>
          <w:rFonts w:ascii="Times New Roman" w:hAnsi="Times New Roman" w:cs="Times New Roman"/>
          <w:sz w:val="24"/>
          <w:szCs w:val="24"/>
        </w:rPr>
        <w:t>(</w:t>
      </w:r>
      <w:r w:rsidR="00ED2E80">
        <w:rPr>
          <w:rFonts w:ascii="Times New Roman" w:hAnsi="Times New Roman" w:cs="Times New Roman"/>
          <w:sz w:val="24"/>
          <w:szCs w:val="24"/>
        </w:rPr>
        <w:t xml:space="preserve">see </w:t>
      </w:r>
      <w:r w:rsidR="00ED2E80" w:rsidRPr="006138FC">
        <w:rPr>
          <w:rFonts w:ascii="Times New Roman" w:hAnsi="Times New Roman" w:cs="Times New Roman"/>
          <w:sz w:val="24"/>
          <w:szCs w:val="24"/>
        </w:rPr>
        <w:t>e</w:t>
      </w:r>
      <w:r w:rsidR="00ED2E80">
        <w:rPr>
          <w:rFonts w:ascii="Times New Roman" w:hAnsi="Times New Roman" w:cs="Times New Roman"/>
          <w:sz w:val="24"/>
          <w:szCs w:val="24"/>
        </w:rPr>
        <w:t>.</w:t>
      </w:r>
      <w:r w:rsidR="00ED2E80" w:rsidRPr="006138FC">
        <w:rPr>
          <w:rFonts w:ascii="Times New Roman" w:hAnsi="Times New Roman" w:cs="Times New Roman"/>
          <w:sz w:val="24"/>
          <w:szCs w:val="24"/>
        </w:rPr>
        <w:t>g. Dolan et al.</w:t>
      </w:r>
      <w:r w:rsidR="00ED2E80">
        <w:rPr>
          <w:rFonts w:ascii="Times New Roman" w:hAnsi="Times New Roman" w:cs="Times New Roman"/>
          <w:sz w:val="24"/>
          <w:szCs w:val="24"/>
        </w:rPr>
        <w:t>,</w:t>
      </w:r>
      <w:r w:rsidR="00ED2E80" w:rsidRPr="006138FC">
        <w:rPr>
          <w:rFonts w:ascii="Times New Roman" w:hAnsi="Times New Roman" w:cs="Times New Roman"/>
          <w:sz w:val="24"/>
          <w:szCs w:val="24"/>
        </w:rPr>
        <w:t xml:space="preserve"> </w:t>
      </w:r>
      <w:r w:rsidR="00ED2E80">
        <w:rPr>
          <w:rFonts w:ascii="Times New Roman" w:hAnsi="Times New Roman" w:cs="Times New Roman"/>
          <w:sz w:val="24"/>
          <w:szCs w:val="24"/>
        </w:rPr>
        <w:t>(</w:t>
      </w:r>
      <w:r w:rsidR="00ED2E80" w:rsidRPr="006138FC">
        <w:rPr>
          <w:rFonts w:ascii="Times New Roman" w:hAnsi="Times New Roman" w:cs="Times New Roman"/>
          <w:sz w:val="24"/>
          <w:szCs w:val="24"/>
        </w:rPr>
        <w:t>2005</w:t>
      </w:r>
      <w:r w:rsidR="00ED2E80">
        <w:rPr>
          <w:rFonts w:ascii="Times New Roman" w:hAnsi="Times New Roman" w:cs="Times New Roman"/>
          <w:sz w:val="24"/>
          <w:szCs w:val="24"/>
        </w:rPr>
        <w:t>)</w:t>
      </w:r>
      <w:r w:rsidR="00ED2E80" w:rsidRPr="006138FC">
        <w:rPr>
          <w:rFonts w:ascii="Times New Roman" w:hAnsi="Times New Roman" w:cs="Times New Roman"/>
          <w:sz w:val="24"/>
          <w:szCs w:val="24"/>
        </w:rPr>
        <w:t xml:space="preserve">; Gyrd-Hansen </w:t>
      </w:r>
      <w:r w:rsidR="00ED2E80">
        <w:rPr>
          <w:rFonts w:ascii="Times New Roman" w:hAnsi="Times New Roman" w:cs="Times New Roman"/>
          <w:sz w:val="24"/>
          <w:szCs w:val="24"/>
        </w:rPr>
        <w:t>(</w:t>
      </w:r>
      <w:r w:rsidR="00ED2E80" w:rsidRPr="006138FC">
        <w:rPr>
          <w:rFonts w:ascii="Times New Roman" w:hAnsi="Times New Roman" w:cs="Times New Roman"/>
          <w:sz w:val="24"/>
          <w:szCs w:val="24"/>
        </w:rPr>
        <w:t>2004</w:t>
      </w:r>
      <w:r w:rsidR="00ED2E80">
        <w:rPr>
          <w:rFonts w:ascii="Times New Roman" w:hAnsi="Times New Roman" w:cs="Times New Roman"/>
          <w:sz w:val="24"/>
          <w:szCs w:val="24"/>
        </w:rPr>
        <w:t>)</w:t>
      </w:r>
      <w:r w:rsidR="00ED2E80" w:rsidRPr="006138FC">
        <w:rPr>
          <w:rFonts w:ascii="Times New Roman" w:hAnsi="Times New Roman" w:cs="Times New Roman"/>
          <w:sz w:val="24"/>
          <w:szCs w:val="24"/>
        </w:rPr>
        <w:t>; Lancsar et al.</w:t>
      </w:r>
      <w:r w:rsidR="00ED2E80">
        <w:rPr>
          <w:rFonts w:ascii="Times New Roman" w:hAnsi="Times New Roman" w:cs="Times New Roman"/>
          <w:sz w:val="24"/>
          <w:szCs w:val="24"/>
        </w:rPr>
        <w:t>,</w:t>
      </w:r>
      <w:r w:rsidR="00ED2E80" w:rsidRPr="006138FC">
        <w:rPr>
          <w:rFonts w:ascii="Times New Roman" w:hAnsi="Times New Roman" w:cs="Times New Roman"/>
          <w:sz w:val="24"/>
          <w:szCs w:val="24"/>
        </w:rPr>
        <w:t xml:space="preserve"> </w:t>
      </w:r>
      <w:r w:rsidR="00ED2E80">
        <w:rPr>
          <w:rFonts w:ascii="Times New Roman" w:hAnsi="Times New Roman" w:cs="Times New Roman"/>
          <w:sz w:val="24"/>
          <w:szCs w:val="24"/>
        </w:rPr>
        <w:t>(</w:t>
      </w:r>
      <w:r w:rsidR="00ED2E80" w:rsidRPr="006138FC">
        <w:rPr>
          <w:rFonts w:ascii="Times New Roman" w:hAnsi="Times New Roman" w:cs="Times New Roman"/>
          <w:sz w:val="24"/>
          <w:szCs w:val="24"/>
        </w:rPr>
        <w:t>2011</w:t>
      </w:r>
      <w:r w:rsidR="00ED2E80">
        <w:rPr>
          <w:rFonts w:ascii="Times New Roman" w:hAnsi="Times New Roman" w:cs="Times New Roman"/>
          <w:sz w:val="24"/>
          <w:szCs w:val="24"/>
        </w:rPr>
        <w:t>)</w:t>
      </w:r>
      <w:r w:rsidR="00ED2E80" w:rsidRPr="006138FC">
        <w:rPr>
          <w:rFonts w:ascii="Times New Roman" w:hAnsi="Times New Roman" w:cs="Times New Roman"/>
          <w:sz w:val="24"/>
          <w:szCs w:val="24"/>
        </w:rPr>
        <w:t xml:space="preserve">; Exel et al., </w:t>
      </w:r>
      <w:r w:rsidR="00ED2E80">
        <w:rPr>
          <w:rFonts w:ascii="Times New Roman" w:hAnsi="Times New Roman" w:cs="Times New Roman"/>
          <w:sz w:val="24"/>
          <w:szCs w:val="24"/>
        </w:rPr>
        <w:t>(</w:t>
      </w:r>
      <w:r w:rsidR="00ED2E80" w:rsidRPr="006138FC">
        <w:rPr>
          <w:rFonts w:ascii="Times New Roman" w:hAnsi="Times New Roman" w:cs="Times New Roman"/>
          <w:sz w:val="24"/>
          <w:szCs w:val="24"/>
        </w:rPr>
        <w:t>2015)</w:t>
      </w:r>
      <w:r w:rsidR="00ED2E80">
        <w:rPr>
          <w:rFonts w:ascii="Times New Roman" w:hAnsi="Times New Roman" w:cs="Times New Roman"/>
          <w:sz w:val="24"/>
          <w:szCs w:val="24"/>
        </w:rPr>
        <w:t>)</w:t>
      </w:r>
      <w:r w:rsidR="00ED2E80" w:rsidRPr="006138FC">
        <w:rPr>
          <w:rFonts w:ascii="Times New Roman" w:hAnsi="Times New Roman" w:cs="Times New Roman"/>
          <w:sz w:val="24"/>
          <w:szCs w:val="24"/>
        </w:rPr>
        <w:t>.</w:t>
      </w:r>
      <w:r w:rsidR="00ED2E80">
        <w:rPr>
          <w:rFonts w:ascii="Times New Roman" w:hAnsi="Times New Roman" w:cs="Times New Roman"/>
          <w:sz w:val="24"/>
          <w:szCs w:val="24"/>
        </w:rPr>
        <w:t xml:space="preserve"> </w:t>
      </w:r>
      <w:r w:rsidRPr="00C83A58">
        <w:rPr>
          <w:rFonts w:ascii="Times New Roman" w:hAnsi="Times New Roman" w:cs="Times New Roman"/>
          <w:sz w:val="24"/>
          <w:szCs w:val="24"/>
        </w:rPr>
        <w:t>W</w:t>
      </w:r>
      <w:r w:rsidRPr="003D09CF">
        <w:rPr>
          <w:rFonts w:ascii="Times New Roman" w:hAnsi="Times New Roman" w:cs="Times New Roman"/>
          <w:sz w:val="24"/>
          <w:szCs w:val="24"/>
        </w:rPr>
        <w:t>e</w:t>
      </w:r>
      <w:r w:rsidRPr="00C83A58">
        <w:rPr>
          <w:rFonts w:ascii="Times New Roman" w:hAnsi="Times New Roman" w:cs="Times New Roman"/>
          <w:sz w:val="24"/>
          <w:szCs w:val="24"/>
        </w:rPr>
        <w:t xml:space="preserve"> elicit </w:t>
      </w:r>
      <w:r w:rsidR="00ED2E80">
        <w:rPr>
          <w:rFonts w:ascii="Times New Roman" w:hAnsi="Times New Roman" w:cs="Times New Roman"/>
          <w:sz w:val="24"/>
          <w:szCs w:val="24"/>
        </w:rPr>
        <w:t>our</w:t>
      </w:r>
      <w:r w:rsidRPr="00C83A58">
        <w:rPr>
          <w:rFonts w:ascii="Times New Roman" w:hAnsi="Times New Roman" w:cs="Times New Roman"/>
          <w:sz w:val="24"/>
          <w:szCs w:val="24"/>
        </w:rPr>
        <w:t xml:space="preserve"> data using</w:t>
      </w:r>
      <w:r w:rsidR="005F1209">
        <w:rPr>
          <w:rFonts w:ascii="Times New Roman" w:hAnsi="Times New Roman" w:cs="Times New Roman"/>
          <w:sz w:val="24"/>
          <w:szCs w:val="24"/>
        </w:rPr>
        <w:t xml:space="preserve"> existing utility scores and</w:t>
      </w:r>
      <w:r w:rsidRPr="00C83A58">
        <w:rPr>
          <w:rFonts w:ascii="Times New Roman" w:hAnsi="Times New Roman" w:cs="Times New Roman"/>
          <w:sz w:val="24"/>
          <w:szCs w:val="24"/>
        </w:rPr>
        <w:t xml:space="preserve"> face-to-face interviews</w:t>
      </w:r>
      <w:r w:rsidR="008321D6">
        <w:rPr>
          <w:rFonts w:ascii="Times New Roman" w:hAnsi="Times New Roman" w:cs="Times New Roman"/>
          <w:sz w:val="24"/>
          <w:szCs w:val="24"/>
        </w:rPr>
        <w:t xml:space="preserve"> </w:t>
      </w:r>
      <w:r w:rsidR="006B3F73">
        <w:rPr>
          <w:rFonts w:ascii="Times New Roman" w:hAnsi="Times New Roman" w:cs="Times New Roman"/>
          <w:sz w:val="24"/>
          <w:szCs w:val="24"/>
        </w:rPr>
        <w:t>o</w:t>
      </w:r>
      <w:r w:rsidR="008321D6">
        <w:rPr>
          <w:rFonts w:ascii="Times New Roman" w:hAnsi="Times New Roman" w:cs="Times New Roman"/>
          <w:sz w:val="24"/>
          <w:szCs w:val="24"/>
        </w:rPr>
        <w:t>n a sample of UK individuals</w:t>
      </w:r>
      <w:r w:rsidRPr="00C83A58">
        <w:rPr>
          <w:rFonts w:ascii="Times New Roman" w:hAnsi="Times New Roman" w:cs="Times New Roman"/>
          <w:sz w:val="24"/>
          <w:szCs w:val="24"/>
        </w:rPr>
        <w:t xml:space="preserve">. By asking individuals to make direct comparisons between </w:t>
      </w:r>
      <w:r w:rsidR="00DC6F5B" w:rsidRPr="00C83A58">
        <w:rPr>
          <w:rFonts w:ascii="Times New Roman" w:hAnsi="Times New Roman" w:cs="Times New Roman"/>
          <w:sz w:val="24"/>
          <w:szCs w:val="24"/>
        </w:rPr>
        <w:t xml:space="preserve">equal utility increments </w:t>
      </w:r>
      <w:r w:rsidRPr="00C83A58">
        <w:rPr>
          <w:rFonts w:ascii="Times New Roman" w:hAnsi="Times New Roman" w:cs="Times New Roman"/>
          <w:sz w:val="24"/>
          <w:szCs w:val="24"/>
        </w:rPr>
        <w:t xml:space="preserve">(from health states with different baseline utilities) we obtain rankings at the individual level, allowing </w:t>
      </w:r>
      <w:r w:rsidR="008321D6">
        <w:rPr>
          <w:rFonts w:ascii="Times New Roman" w:hAnsi="Times New Roman" w:cs="Times New Roman"/>
          <w:sz w:val="24"/>
          <w:szCs w:val="24"/>
        </w:rPr>
        <w:t xml:space="preserve">for a direct test of an assumption </w:t>
      </w:r>
      <w:r w:rsidR="006B3F73">
        <w:rPr>
          <w:rFonts w:ascii="Times New Roman" w:hAnsi="Times New Roman" w:cs="Times New Roman"/>
          <w:sz w:val="24"/>
          <w:szCs w:val="24"/>
        </w:rPr>
        <w:t>which underlies</w:t>
      </w:r>
      <w:r w:rsidR="008321D6">
        <w:rPr>
          <w:rFonts w:ascii="Times New Roman" w:hAnsi="Times New Roman" w:cs="Times New Roman"/>
          <w:sz w:val="24"/>
          <w:szCs w:val="24"/>
        </w:rPr>
        <w:t xml:space="preserve"> the subtraction method</w:t>
      </w:r>
      <w:r w:rsidR="006B3F73">
        <w:rPr>
          <w:rFonts w:ascii="Times New Roman" w:hAnsi="Times New Roman" w:cs="Times New Roman"/>
          <w:sz w:val="24"/>
          <w:szCs w:val="24"/>
        </w:rPr>
        <w:t>ology</w:t>
      </w:r>
      <w:r w:rsidR="008321D6">
        <w:rPr>
          <w:rFonts w:ascii="Times New Roman" w:hAnsi="Times New Roman" w:cs="Times New Roman"/>
          <w:sz w:val="24"/>
          <w:szCs w:val="24"/>
        </w:rPr>
        <w:t>.</w:t>
      </w:r>
      <w:r w:rsidRPr="00C83A58">
        <w:rPr>
          <w:rFonts w:ascii="Times New Roman" w:hAnsi="Times New Roman" w:cs="Times New Roman"/>
          <w:sz w:val="24"/>
          <w:szCs w:val="24"/>
        </w:rPr>
        <w:t xml:space="preserve"> </w:t>
      </w:r>
      <w:r w:rsidR="008321D6">
        <w:rPr>
          <w:rFonts w:ascii="Times New Roman" w:hAnsi="Times New Roman" w:cs="Times New Roman"/>
          <w:sz w:val="24"/>
          <w:szCs w:val="24"/>
        </w:rPr>
        <w:t xml:space="preserve">A test of the subtraction method is implicitly a test of </w:t>
      </w:r>
      <w:r w:rsidR="008321D6">
        <w:rPr>
          <w:rFonts w:ascii="Times New Roman" w:hAnsi="Times New Roman" w:cs="Times New Roman"/>
          <w:color w:val="000000"/>
          <w:sz w:val="24"/>
          <w:szCs w:val="24"/>
        </w:rPr>
        <w:t xml:space="preserve">the intra-person interval property as defined in </w:t>
      </w:r>
      <w:r w:rsidR="008321D6">
        <w:rPr>
          <w:rFonts w:ascii="Times New Roman" w:hAnsi="Times New Roman" w:cs="Times New Roman"/>
          <w:color w:val="000000"/>
          <w:sz w:val="24"/>
          <w:szCs w:val="24"/>
        </w:rPr>
        <w:lastRenderedPageBreak/>
        <w:t>Torrance (2006 p</w:t>
      </w:r>
      <w:r w:rsidR="006B3F73">
        <w:rPr>
          <w:rFonts w:ascii="Times New Roman" w:hAnsi="Times New Roman" w:cs="Times New Roman"/>
          <w:color w:val="000000"/>
          <w:sz w:val="24"/>
          <w:szCs w:val="24"/>
        </w:rPr>
        <w:t>.</w:t>
      </w:r>
      <w:r w:rsidR="008321D6">
        <w:rPr>
          <w:rFonts w:ascii="Times New Roman" w:hAnsi="Times New Roman" w:cs="Times New Roman"/>
          <w:color w:val="000000"/>
          <w:sz w:val="24"/>
          <w:szCs w:val="24"/>
        </w:rPr>
        <w:t xml:space="preserve"> 1074); “a gain of equal utility increments anywhere on the scale should be equally preferable</w:t>
      </w:r>
      <w:r w:rsidR="008321D6" w:rsidRPr="00046877">
        <w:rPr>
          <w:rFonts w:ascii="Times New Roman" w:hAnsi="Times New Roman" w:cs="Times New Roman"/>
          <w:i/>
          <w:color w:val="000000"/>
          <w:sz w:val="24"/>
          <w:szCs w:val="24"/>
        </w:rPr>
        <w:t xml:space="preserve"> for the individual whose utilities are being represented</w:t>
      </w:r>
      <w:r w:rsidR="008321D6">
        <w:rPr>
          <w:rFonts w:ascii="Times New Roman" w:hAnsi="Times New Roman" w:cs="Times New Roman"/>
          <w:i/>
          <w:color w:val="000000"/>
          <w:sz w:val="24"/>
          <w:szCs w:val="24"/>
        </w:rPr>
        <w:t xml:space="preserve">. </w:t>
      </w:r>
      <w:r w:rsidR="008321D6">
        <w:rPr>
          <w:rFonts w:ascii="Times New Roman" w:hAnsi="Times New Roman" w:cs="Times New Roman"/>
          <w:color w:val="000000"/>
          <w:sz w:val="24"/>
          <w:szCs w:val="24"/>
        </w:rPr>
        <w:t>For example, if an individual’s utilities are A</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0.2, B</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0.4, C</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0.6 and D</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w:t>
      </w:r>
      <w:r w:rsidR="00AA2E33">
        <w:rPr>
          <w:rFonts w:ascii="Times New Roman" w:hAnsi="Times New Roman" w:cs="Times New Roman"/>
          <w:color w:val="000000"/>
          <w:sz w:val="24"/>
          <w:szCs w:val="24"/>
        </w:rPr>
        <w:t xml:space="preserve"> </w:t>
      </w:r>
      <w:r w:rsidR="008321D6">
        <w:rPr>
          <w:rFonts w:ascii="Times New Roman" w:hAnsi="Times New Roman" w:cs="Times New Roman"/>
          <w:color w:val="000000"/>
          <w:sz w:val="24"/>
          <w:szCs w:val="24"/>
        </w:rPr>
        <w:t>0.8, the person should be indifferent to whether the change is from A to B or from C to D”. According to Torrance (2006) and to the best knowledge of the authors, the intra-person interval property has, so far, not been tested.</w:t>
      </w:r>
      <w:r w:rsidR="00F645B7">
        <w:rPr>
          <w:rFonts w:ascii="Times New Roman" w:hAnsi="Times New Roman" w:cs="Times New Roman"/>
          <w:color w:val="000000"/>
          <w:sz w:val="24"/>
          <w:szCs w:val="24"/>
        </w:rPr>
        <w:t xml:space="preserve"> </w:t>
      </w:r>
      <w:r w:rsidRPr="00C83A58">
        <w:rPr>
          <w:rFonts w:ascii="Times New Roman" w:hAnsi="Times New Roman" w:cs="Times New Roman"/>
          <w:sz w:val="24"/>
          <w:szCs w:val="24"/>
        </w:rPr>
        <w:t xml:space="preserve">Although not central to this paper, we </w:t>
      </w:r>
      <w:r w:rsidR="008321D6">
        <w:rPr>
          <w:rFonts w:ascii="Times New Roman" w:hAnsi="Times New Roman" w:cs="Times New Roman"/>
          <w:sz w:val="24"/>
          <w:szCs w:val="24"/>
        </w:rPr>
        <w:t xml:space="preserve">show that </w:t>
      </w:r>
      <w:r w:rsidR="00F645B7">
        <w:rPr>
          <w:rFonts w:ascii="Times New Roman" w:hAnsi="Times New Roman" w:cs="Times New Roman"/>
          <w:sz w:val="24"/>
          <w:szCs w:val="24"/>
        </w:rPr>
        <w:t>our</w:t>
      </w:r>
      <w:r w:rsidR="008321D6">
        <w:rPr>
          <w:rFonts w:ascii="Times New Roman" w:hAnsi="Times New Roman" w:cs="Times New Roman"/>
          <w:sz w:val="24"/>
          <w:szCs w:val="24"/>
        </w:rPr>
        <w:t xml:space="preserve"> data has potential to measure </w:t>
      </w:r>
      <w:r w:rsidRPr="00C83A58">
        <w:rPr>
          <w:rFonts w:ascii="Times New Roman" w:hAnsi="Times New Roman" w:cs="Times New Roman"/>
          <w:sz w:val="24"/>
          <w:szCs w:val="24"/>
        </w:rPr>
        <w:t xml:space="preserve">the strength of </w:t>
      </w:r>
      <w:r w:rsidR="00B576E6" w:rsidRPr="00C83A58">
        <w:rPr>
          <w:rFonts w:ascii="Times New Roman" w:hAnsi="Times New Roman" w:cs="Times New Roman"/>
          <w:sz w:val="24"/>
          <w:szCs w:val="24"/>
        </w:rPr>
        <w:t>such</w:t>
      </w:r>
      <w:r w:rsidR="00B576E6">
        <w:rPr>
          <w:rFonts w:ascii="Times New Roman" w:hAnsi="Times New Roman" w:cs="Times New Roman"/>
          <w:sz w:val="24"/>
          <w:szCs w:val="24"/>
        </w:rPr>
        <w:t xml:space="preserve"> individual-based </w:t>
      </w:r>
      <w:r w:rsidRPr="00C83A58">
        <w:rPr>
          <w:rFonts w:ascii="Times New Roman" w:hAnsi="Times New Roman" w:cs="Times New Roman"/>
          <w:sz w:val="24"/>
          <w:szCs w:val="24"/>
        </w:rPr>
        <w:t>preferences</w:t>
      </w:r>
      <w:r w:rsidR="008321D6">
        <w:rPr>
          <w:rFonts w:ascii="Times New Roman" w:hAnsi="Times New Roman" w:cs="Times New Roman"/>
          <w:sz w:val="24"/>
          <w:szCs w:val="24"/>
        </w:rPr>
        <w:t xml:space="preserve"> and hence indicate the size of the </w:t>
      </w:r>
      <w:r w:rsidR="00F07776">
        <w:rPr>
          <w:rFonts w:ascii="Times New Roman" w:hAnsi="Times New Roman" w:cs="Times New Roman"/>
          <w:sz w:val="24"/>
          <w:szCs w:val="24"/>
        </w:rPr>
        <w:t xml:space="preserve">potential </w:t>
      </w:r>
      <w:r w:rsidR="008321D6">
        <w:rPr>
          <w:rFonts w:ascii="Times New Roman" w:hAnsi="Times New Roman" w:cs="Times New Roman"/>
          <w:sz w:val="24"/>
          <w:szCs w:val="24"/>
        </w:rPr>
        <w:t>bias when using the subtraction method.</w:t>
      </w:r>
      <w:r w:rsidRPr="00C83A58">
        <w:rPr>
          <w:rFonts w:ascii="Times New Roman" w:hAnsi="Times New Roman" w:cs="Times New Roman"/>
          <w:sz w:val="24"/>
          <w:szCs w:val="24"/>
        </w:rPr>
        <w:t xml:space="preserve"> We leave </w:t>
      </w:r>
      <w:r w:rsidR="003D09CF" w:rsidRPr="00C83A58">
        <w:rPr>
          <w:rFonts w:ascii="Times New Roman" w:hAnsi="Times New Roman" w:cs="Times New Roman"/>
          <w:sz w:val="24"/>
          <w:szCs w:val="24"/>
        </w:rPr>
        <w:t xml:space="preserve">to the </w:t>
      </w:r>
      <w:r w:rsidR="008C1F8F">
        <w:rPr>
          <w:rFonts w:ascii="Times New Roman" w:hAnsi="Times New Roman" w:cs="Times New Roman"/>
          <w:sz w:val="24"/>
          <w:szCs w:val="24"/>
        </w:rPr>
        <w:t>end of the paper</w:t>
      </w:r>
      <w:r w:rsidR="003D09CF" w:rsidRPr="00C83A58">
        <w:rPr>
          <w:rFonts w:ascii="Times New Roman" w:hAnsi="Times New Roman" w:cs="Times New Roman"/>
          <w:sz w:val="24"/>
          <w:szCs w:val="24"/>
        </w:rPr>
        <w:t>, a discussion as to how th</w:t>
      </w:r>
      <w:r w:rsidR="003D09CF">
        <w:rPr>
          <w:rFonts w:ascii="Times New Roman" w:hAnsi="Times New Roman" w:cs="Times New Roman"/>
          <w:sz w:val="24"/>
          <w:szCs w:val="24"/>
        </w:rPr>
        <w:t>e findings in this paper may</w:t>
      </w:r>
      <w:r w:rsidR="003D09CF" w:rsidRPr="00C83A58">
        <w:rPr>
          <w:rFonts w:ascii="Times New Roman" w:hAnsi="Times New Roman" w:cs="Times New Roman"/>
          <w:sz w:val="24"/>
          <w:szCs w:val="24"/>
        </w:rPr>
        <w:t xml:space="preserve"> be translated into</w:t>
      </w:r>
      <w:r w:rsidR="003D09CF">
        <w:rPr>
          <w:rFonts w:ascii="Times New Roman" w:hAnsi="Times New Roman" w:cs="Times New Roman"/>
          <w:sz w:val="24"/>
          <w:szCs w:val="24"/>
        </w:rPr>
        <w:t xml:space="preserve"> a</w:t>
      </w:r>
      <w:r w:rsidR="003D09CF" w:rsidRPr="00C83A58">
        <w:rPr>
          <w:rFonts w:ascii="Times New Roman" w:hAnsi="Times New Roman" w:cs="Times New Roman"/>
          <w:sz w:val="24"/>
          <w:szCs w:val="24"/>
        </w:rPr>
        <w:t xml:space="preserve"> health policy tool</w:t>
      </w:r>
      <w:r w:rsidR="003D09CF">
        <w:rPr>
          <w:rFonts w:ascii="Times New Roman" w:hAnsi="Times New Roman" w:cs="Times New Roman"/>
          <w:sz w:val="24"/>
          <w:szCs w:val="24"/>
        </w:rPr>
        <w:t>.</w:t>
      </w:r>
      <w:r w:rsidR="00CC2901" w:rsidRPr="003D09CF">
        <w:rPr>
          <w:rFonts w:ascii="Times New Roman" w:hAnsi="Times New Roman" w:cs="Times New Roman"/>
          <w:sz w:val="24"/>
          <w:szCs w:val="24"/>
        </w:rPr>
        <w:t xml:space="preserve"> </w:t>
      </w:r>
    </w:p>
    <w:p w14:paraId="7942FDB0" w14:textId="77777777" w:rsidR="008321D6" w:rsidRDefault="008321D6" w:rsidP="007254A0">
      <w:pPr>
        <w:spacing w:line="480" w:lineRule="auto"/>
        <w:jc w:val="both"/>
        <w:rPr>
          <w:rFonts w:ascii="Times New Roman" w:hAnsi="Times New Roman" w:cs="Times New Roman"/>
          <w:sz w:val="24"/>
          <w:szCs w:val="24"/>
        </w:rPr>
      </w:pPr>
    </w:p>
    <w:p w14:paraId="7FA2A292" w14:textId="0A62C406" w:rsidR="006E3853" w:rsidRDefault="006E3853" w:rsidP="007254A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CD66F5">
        <w:rPr>
          <w:rFonts w:ascii="Times New Roman" w:hAnsi="Times New Roman" w:cs="Times New Roman"/>
          <w:sz w:val="24"/>
          <w:szCs w:val="24"/>
        </w:rPr>
        <w:t xml:space="preserve">he paper proceeds as follows. </w:t>
      </w:r>
      <w:r w:rsidR="00C278B0">
        <w:rPr>
          <w:rFonts w:ascii="Times New Roman" w:hAnsi="Times New Roman" w:cs="Times New Roman"/>
          <w:sz w:val="24"/>
          <w:szCs w:val="24"/>
        </w:rPr>
        <w:t>In Section 2,</w:t>
      </w:r>
      <w:r w:rsidR="00AE1111">
        <w:rPr>
          <w:rFonts w:ascii="Times New Roman" w:hAnsi="Times New Roman" w:cs="Times New Roman"/>
          <w:sz w:val="24"/>
          <w:szCs w:val="24"/>
        </w:rPr>
        <w:t xml:space="preserve"> we describe t</w:t>
      </w:r>
      <w:r w:rsidRPr="00CD66F5">
        <w:rPr>
          <w:rFonts w:ascii="Times New Roman" w:hAnsi="Times New Roman" w:cs="Times New Roman"/>
          <w:sz w:val="24"/>
          <w:szCs w:val="24"/>
        </w:rPr>
        <w:t xml:space="preserve">he empirical study </w:t>
      </w:r>
      <w:r w:rsidR="003D09CF">
        <w:rPr>
          <w:rFonts w:ascii="Times New Roman" w:hAnsi="Times New Roman" w:cs="Times New Roman"/>
          <w:sz w:val="24"/>
          <w:szCs w:val="24"/>
        </w:rPr>
        <w:t xml:space="preserve">and analytical approach. Section 3 presents the results whereas </w:t>
      </w:r>
      <w:r w:rsidR="00C278B0">
        <w:rPr>
          <w:rFonts w:ascii="Times New Roman" w:hAnsi="Times New Roman" w:cs="Times New Roman"/>
          <w:sz w:val="24"/>
          <w:szCs w:val="24"/>
        </w:rPr>
        <w:t xml:space="preserve">the </w:t>
      </w:r>
      <w:r w:rsidR="00F07776">
        <w:rPr>
          <w:rFonts w:ascii="Times New Roman" w:hAnsi="Times New Roman" w:cs="Times New Roman"/>
          <w:sz w:val="24"/>
          <w:szCs w:val="24"/>
        </w:rPr>
        <w:t xml:space="preserve">final </w:t>
      </w:r>
      <w:r w:rsidR="00F645B7">
        <w:rPr>
          <w:rFonts w:ascii="Times New Roman" w:hAnsi="Times New Roman" w:cs="Times New Roman"/>
          <w:sz w:val="24"/>
          <w:szCs w:val="24"/>
        </w:rPr>
        <w:t>se</w:t>
      </w:r>
      <w:r w:rsidR="00C278B0">
        <w:rPr>
          <w:rFonts w:ascii="Times New Roman" w:hAnsi="Times New Roman" w:cs="Times New Roman"/>
          <w:sz w:val="24"/>
          <w:szCs w:val="24"/>
        </w:rPr>
        <w:t xml:space="preserve">ction </w:t>
      </w:r>
      <w:r w:rsidRPr="00CD66F5">
        <w:rPr>
          <w:rFonts w:ascii="Times New Roman" w:hAnsi="Times New Roman" w:cs="Times New Roman"/>
          <w:sz w:val="24"/>
          <w:szCs w:val="24"/>
        </w:rPr>
        <w:t>reflect</w:t>
      </w:r>
      <w:r w:rsidR="008C1F8F">
        <w:rPr>
          <w:rFonts w:ascii="Times New Roman" w:hAnsi="Times New Roman" w:cs="Times New Roman"/>
          <w:sz w:val="24"/>
          <w:szCs w:val="24"/>
        </w:rPr>
        <w:t>s</w:t>
      </w:r>
      <w:r w:rsidRPr="00CD66F5">
        <w:rPr>
          <w:rFonts w:ascii="Times New Roman" w:hAnsi="Times New Roman" w:cs="Times New Roman"/>
          <w:sz w:val="24"/>
          <w:szCs w:val="24"/>
        </w:rPr>
        <w:t xml:space="preserve"> on the implications for future research and policy formation.</w:t>
      </w:r>
      <w:r w:rsidR="00F645B7">
        <w:rPr>
          <w:rFonts w:ascii="Times New Roman" w:hAnsi="Times New Roman" w:cs="Times New Roman"/>
          <w:sz w:val="24"/>
          <w:szCs w:val="24"/>
        </w:rPr>
        <w:t xml:space="preserve"> </w:t>
      </w:r>
    </w:p>
    <w:p w14:paraId="5243554E" w14:textId="77777777" w:rsidR="00D70F86" w:rsidRPr="00CD66F5" w:rsidRDefault="00D70F86" w:rsidP="007254A0">
      <w:pPr>
        <w:spacing w:line="480" w:lineRule="auto"/>
        <w:jc w:val="both"/>
        <w:rPr>
          <w:rFonts w:ascii="Times New Roman" w:hAnsi="Times New Roman" w:cs="Times New Roman"/>
          <w:sz w:val="24"/>
          <w:szCs w:val="24"/>
        </w:rPr>
      </w:pPr>
    </w:p>
    <w:p w14:paraId="3ADCE009" w14:textId="75047A6B" w:rsidR="008321D6" w:rsidRDefault="00DA4E95" w:rsidP="00EB407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321D6">
        <w:rPr>
          <w:rFonts w:ascii="Times New Roman" w:hAnsi="Times New Roman" w:cs="Times New Roman"/>
          <w:b/>
          <w:bCs/>
          <w:sz w:val="24"/>
          <w:szCs w:val="24"/>
        </w:rPr>
        <w:t>The framework for comparing increments in utility</w:t>
      </w:r>
    </w:p>
    <w:p w14:paraId="7F6EB0AC" w14:textId="19A9B717" w:rsidR="00F645B7" w:rsidRDefault="009D335B" w:rsidP="007254A0">
      <w:pPr>
        <w:spacing w:line="480" w:lineRule="auto"/>
        <w:jc w:val="both"/>
        <w:rPr>
          <w:rFonts w:ascii="Times New Roman" w:hAnsi="Times New Roman" w:cs="Times New Roman"/>
          <w:b/>
          <w:sz w:val="24"/>
          <w:szCs w:val="24"/>
        </w:rPr>
      </w:pPr>
      <w:r>
        <w:rPr>
          <w:rFonts w:ascii="Times New Roman" w:hAnsi="Times New Roman" w:cs="Times New Roman"/>
          <w:sz w:val="24"/>
          <w:szCs w:val="24"/>
        </w:rPr>
        <w:t>I</w:t>
      </w:r>
      <w:r w:rsidR="001B3267">
        <w:rPr>
          <w:rFonts w:ascii="Times New Roman" w:hAnsi="Times New Roman" w:cs="Times New Roman"/>
          <w:sz w:val="24"/>
          <w:szCs w:val="24"/>
        </w:rPr>
        <w:t>n the experiment,</w:t>
      </w:r>
      <w:r w:rsidR="00813901">
        <w:rPr>
          <w:rFonts w:ascii="Times New Roman" w:hAnsi="Times New Roman" w:cs="Times New Roman"/>
          <w:sz w:val="24"/>
          <w:szCs w:val="24"/>
        </w:rPr>
        <w:t xml:space="preserve"> we </w:t>
      </w:r>
      <w:r w:rsidR="000008AA">
        <w:rPr>
          <w:rFonts w:ascii="Times New Roman" w:hAnsi="Times New Roman" w:cs="Times New Roman"/>
          <w:sz w:val="24"/>
          <w:szCs w:val="24"/>
        </w:rPr>
        <w:t xml:space="preserve">follow </w:t>
      </w:r>
      <w:r w:rsidR="00B576E6">
        <w:rPr>
          <w:rFonts w:ascii="Times New Roman" w:hAnsi="Times New Roman" w:cs="Times New Roman"/>
          <w:sz w:val="24"/>
          <w:szCs w:val="24"/>
        </w:rPr>
        <w:t xml:space="preserve">the suggestion by Torrance </w:t>
      </w:r>
      <w:r w:rsidR="000008AA">
        <w:rPr>
          <w:rFonts w:ascii="Times New Roman" w:hAnsi="Times New Roman" w:cs="Times New Roman"/>
          <w:sz w:val="24"/>
          <w:szCs w:val="24"/>
        </w:rPr>
        <w:t xml:space="preserve">and </w:t>
      </w:r>
      <w:r w:rsidR="00813901">
        <w:rPr>
          <w:rFonts w:ascii="Times New Roman" w:hAnsi="Times New Roman" w:cs="Times New Roman"/>
          <w:sz w:val="24"/>
          <w:szCs w:val="24"/>
        </w:rPr>
        <w:t xml:space="preserve">test whether </w:t>
      </w:r>
      <w:r w:rsidR="000008AA">
        <w:rPr>
          <w:rFonts w:ascii="Times New Roman" w:hAnsi="Times New Roman" w:cs="Times New Roman"/>
          <w:sz w:val="24"/>
          <w:szCs w:val="24"/>
        </w:rPr>
        <w:t xml:space="preserve">individuals </w:t>
      </w:r>
      <w:r w:rsidR="00813901">
        <w:rPr>
          <w:rFonts w:ascii="Times New Roman" w:hAnsi="Times New Roman" w:cs="Times New Roman"/>
          <w:sz w:val="24"/>
          <w:szCs w:val="24"/>
        </w:rPr>
        <w:t xml:space="preserve">looking through a </w:t>
      </w:r>
      <w:r w:rsidR="00AC6864">
        <w:rPr>
          <w:rFonts w:ascii="Times New Roman" w:hAnsi="Times New Roman" w:cs="Times New Roman"/>
          <w:sz w:val="24"/>
          <w:szCs w:val="24"/>
        </w:rPr>
        <w:t>“</w:t>
      </w:r>
      <w:r w:rsidR="00813901">
        <w:rPr>
          <w:rFonts w:ascii="Times New Roman" w:hAnsi="Times New Roman" w:cs="Times New Roman"/>
          <w:sz w:val="24"/>
          <w:szCs w:val="24"/>
        </w:rPr>
        <w:t>veil of ignorance</w:t>
      </w:r>
      <w:r w:rsidR="00AC6864">
        <w:rPr>
          <w:rFonts w:ascii="Times New Roman" w:hAnsi="Times New Roman" w:cs="Times New Roman"/>
          <w:sz w:val="24"/>
          <w:szCs w:val="24"/>
        </w:rPr>
        <w:t>”</w:t>
      </w:r>
      <w:r w:rsidR="00813901">
        <w:rPr>
          <w:rFonts w:ascii="Times New Roman" w:hAnsi="Times New Roman" w:cs="Times New Roman"/>
          <w:sz w:val="24"/>
          <w:szCs w:val="24"/>
        </w:rPr>
        <w:t>, not knowing which outcomes and choices might occur to them in the future, would agree in advance that a change for them from 0.2 to 0.4 is equally preferable to a change from 0.6 to 0.8</w:t>
      </w:r>
      <w:r w:rsidR="00F07776">
        <w:rPr>
          <w:rFonts w:ascii="Times New Roman" w:hAnsi="Times New Roman" w:cs="Times New Roman"/>
          <w:sz w:val="24"/>
          <w:szCs w:val="24"/>
        </w:rPr>
        <w:t xml:space="preserve"> (Torrance </w:t>
      </w:r>
      <w:r w:rsidR="00B576E6">
        <w:rPr>
          <w:rFonts w:ascii="Times New Roman" w:hAnsi="Times New Roman" w:cs="Times New Roman"/>
          <w:sz w:val="24"/>
          <w:szCs w:val="24"/>
        </w:rPr>
        <w:t>2006)</w:t>
      </w:r>
      <w:r w:rsidR="00813901">
        <w:rPr>
          <w:rFonts w:ascii="Times New Roman" w:hAnsi="Times New Roman" w:cs="Times New Roman"/>
          <w:sz w:val="24"/>
          <w:szCs w:val="24"/>
        </w:rPr>
        <w:t>.</w:t>
      </w:r>
      <w:r w:rsidR="00813901" w:rsidRPr="00813901">
        <w:rPr>
          <w:rFonts w:ascii="Times New Roman" w:hAnsi="Times New Roman" w:cs="Times New Roman"/>
          <w:sz w:val="24"/>
          <w:szCs w:val="24"/>
        </w:rPr>
        <w:t xml:space="preserve"> </w:t>
      </w:r>
      <w:r w:rsidR="00813901">
        <w:rPr>
          <w:rFonts w:ascii="Times New Roman" w:hAnsi="Times New Roman" w:cs="Times New Roman"/>
          <w:sz w:val="24"/>
          <w:szCs w:val="24"/>
        </w:rPr>
        <w:t>Hence, w</w:t>
      </w:r>
      <w:r w:rsidR="00813901" w:rsidRPr="004F2CEA">
        <w:rPr>
          <w:rFonts w:ascii="Times New Roman" w:hAnsi="Times New Roman" w:cs="Times New Roman"/>
          <w:sz w:val="24"/>
          <w:szCs w:val="24"/>
        </w:rPr>
        <w:t>e compare</w:t>
      </w:r>
      <w:r w:rsidR="00EB407C">
        <w:rPr>
          <w:rFonts w:ascii="Times New Roman" w:hAnsi="Times New Roman" w:cs="Times New Roman"/>
          <w:sz w:val="24"/>
          <w:szCs w:val="24"/>
        </w:rPr>
        <w:t xml:space="preserve"> two</w:t>
      </w:r>
      <w:r w:rsidR="00813901" w:rsidRPr="004F2CEA">
        <w:rPr>
          <w:rFonts w:ascii="Times New Roman" w:hAnsi="Times New Roman" w:cs="Times New Roman"/>
          <w:sz w:val="24"/>
          <w:szCs w:val="24"/>
        </w:rPr>
        <w:t xml:space="preserve"> </w:t>
      </w:r>
      <w:r w:rsidR="00813901" w:rsidRPr="004F2CEA">
        <w:rPr>
          <w:rFonts w:ascii="Times New Roman" w:hAnsi="Times New Roman" w:cs="Times New Roman"/>
          <w:i/>
          <w:sz w:val="24"/>
          <w:szCs w:val="24"/>
        </w:rPr>
        <w:t>changes</w:t>
      </w:r>
      <w:r w:rsidR="00EB407C">
        <w:rPr>
          <w:rFonts w:ascii="Times New Roman" w:hAnsi="Times New Roman" w:cs="Times New Roman"/>
          <w:i/>
          <w:sz w:val="24"/>
          <w:szCs w:val="24"/>
        </w:rPr>
        <w:t xml:space="preserve"> </w:t>
      </w:r>
      <w:r w:rsidR="008C1F8F">
        <w:rPr>
          <w:rFonts w:ascii="Times New Roman" w:hAnsi="Times New Roman" w:cs="Times New Roman"/>
          <w:sz w:val="24"/>
          <w:szCs w:val="24"/>
        </w:rPr>
        <w:t xml:space="preserve">at a time </w:t>
      </w:r>
      <w:r w:rsidR="00EB407C" w:rsidRPr="00EB407C">
        <w:rPr>
          <w:rFonts w:ascii="Times New Roman" w:hAnsi="Times New Roman" w:cs="Times New Roman"/>
          <w:sz w:val="24"/>
          <w:szCs w:val="24"/>
        </w:rPr>
        <w:t>(</w:t>
      </w:r>
      <w:r w:rsidR="004C1DC6">
        <w:rPr>
          <w:rFonts w:ascii="Times New Roman" w:hAnsi="Times New Roman" w:cs="Times New Roman"/>
          <w:sz w:val="24"/>
          <w:szCs w:val="24"/>
        </w:rPr>
        <w:t xml:space="preserve">Gain </w:t>
      </w:r>
      <w:r w:rsidR="00EB407C" w:rsidRPr="00EB407C">
        <w:rPr>
          <w:rFonts w:ascii="Times New Roman" w:hAnsi="Times New Roman" w:cs="Times New Roman"/>
          <w:sz w:val="24"/>
          <w:szCs w:val="24"/>
        </w:rPr>
        <w:t xml:space="preserve">X and </w:t>
      </w:r>
      <w:r w:rsidR="004C1DC6">
        <w:rPr>
          <w:rFonts w:ascii="Times New Roman" w:hAnsi="Times New Roman" w:cs="Times New Roman"/>
          <w:sz w:val="24"/>
          <w:szCs w:val="24"/>
        </w:rPr>
        <w:t xml:space="preserve">Gain </w:t>
      </w:r>
      <w:r w:rsidR="00EB407C" w:rsidRPr="00EB407C">
        <w:rPr>
          <w:rFonts w:ascii="Times New Roman" w:hAnsi="Times New Roman" w:cs="Times New Roman"/>
          <w:sz w:val="24"/>
          <w:szCs w:val="24"/>
        </w:rPr>
        <w:t>Y)</w:t>
      </w:r>
      <w:r w:rsidR="00813901" w:rsidRPr="00EB407C">
        <w:rPr>
          <w:rFonts w:ascii="Times New Roman" w:hAnsi="Times New Roman" w:cs="Times New Roman"/>
          <w:sz w:val="24"/>
          <w:szCs w:val="24"/>
        </w:rPr>
        <w:t xml:space="preserve"> from</w:t>
      </w:r>
      <w:r w:rsidR="00813901" w:rsidRPr="004F2CEA">
        <w:rPr>
          <w:rFonts w:ascii="Times New Roman" w:hAnsi="Times New Roman" w:cs="Times New Roman"/>
          <w:sz w:val="24"/>
          <w:szCs w:val="24"/>
        </w:rPr>
        <w:t xml:space="preserve"> two </w:t>
      </w:r>
      <w:r w:rsidR="00813901">
        <w:rPr>
          <w:rFonts w:ascii="Times New Roman" w:hAnsi="Times New Roman" w:cs="Times New Roman"/>
          <w:sz w:val="24"/>
          <w:szCs w:val="24"/>
        </w:rPr>
        <w:t xml:space="preserve">proposed </w:t>
      </w:r>
      <w:r w:rsidR="00813901" w:rsidRPr="004F2CEA">
        <w:rPr>
          <w:rFonts w:ascii="Times New Roman" w:hAnsi="Times New Roman" w:cs="Times New Roman"/>
          <w:sz w:val="24"/>
          <w:szCs w:val="24"/>
        </w:rPr>
        <w:t xml:space="preserve">levels of </w:t>
      </w:r>
      <w:r w:rsidR="00813901">
        <w:rPr>
          <w:rFonts w:ascii="Times New Roman" w:hAnsi="Times New Roman" w:cs="Times New Roman"/>
          <w:sz w:val="24"/>
          <w:szCs w:val="24"/>
        </w:rPr>
        <w:t xml:space="preserve">individual’s </w:t>
      </w:r>
      <w:r w:rsidR="00EB407C">
        <w:rPr>
          <w:rFonts w:ascii="Times New Roman" w:hAnsi="Times New Roman" w:cs="Times New Roman"/>
          <w:sz w:val="24"/>
          <w:szCs w:val="24"/>
        </w:rPr>
        <w:t xml:space="preserve">baseline </w:t>
      </w:r>
      <w:r w:rsidR="00813901" w:rsidRPr="004F2CEA">
        <w:rPr>
          <w:rFonts w:ascii="Times New Roman" w:hAnsi="Times New Roman" w:cs="Times New Roman"/>
          <w:sz w:val="24"/>
          <w:szCs w:val="24"/>
        </w:rPr>
        <w:t>utility of health</w:t>
      </w:r>
      <w:r w:rsidR="008D4F8B">
        <w:rPr>
          <w:rFonts w:ascii="Times New Roman" w:hAnsi="Times New Roman" w:cs="Times New Roman"/>
          <w:sz w:val="24"/>
          <w:szCs w:val="24"/>
        </w:rPr>
        <w:t xml:space="preserve"> </w:t>
      </w:r>
      <w:r w:rsidR="00EB407C">
        <w:rPr>
          <w:rFonts w:ascii="Times New Roman" w:hAnsi="Times New Roman" w:cs="Times New Roman"/>
          <w:sz w:val="24"/>
          <w:szCs w:val="24"/>
        </w:rPr>
        <w:t>(A and C)</w:t>
      </w:r>
      <w:r w:rsidR="00813901" w:rsidRPr="004F2CEA">
        <w:rPr>
          <w:rFonts w:ascii="Times New Roman" w:hAnsi="Times New Roman" w:cs="Times New Roman"/>
          <w:sz w:val="24"/>
          <w:szCs w:val="24"/>
        </w:rPr>
        <w:t>.</w:t>
      </w:r>
      <w:r w:rsidR="00AE1111">
        <w:rPr>
          <w:rFonts w:ascii="Times New Roman" w:hAnsi="Times New Roman" w:cs="Times New Roman"/>
          <w:sz w:val="24"/>
          <w:szCs w:val="24"/>
        </w:rPr>
        <w:t xml:space="preserve"> </w:t>
      </w:r>
      <w:r w:rsidR="00F835A6">
        <w:rPr>
          <w:rFonts w:ascii="Times New Roman" w:hAnsi="Times New Roman" w:cs="Times New Roman"/>
          <w:sz w:val="24"/>
          <w:szCs w:val="24"/>
        </w:rPr>
        <w:t xml:space="preserve">The </w:t>
      </w:r>
      <w:r w:rsidR="0065583E">
        <w:rPr>
          <w:rFonts w:ascii="Times New Roman" w:hAnsi="Times New Roman" w:cs="Times New Roman"/>
          <w:sz w:val="24"/>
          <w:szCs w:val="24"/>
        </w:rPr>
        <w:t xml:space="preserve">changes </w:t>
      </w:r>
      <w:r w:rsidR="00F835A6">
        <w:rPr>
          <w:rFonts w:ascii="Times New Roman" w:hAnsi="Times New Roman" w:cs="Times New Roman"/>
          <w:sz w:val="24"/>
          <w:szCs w:val="24"/>
        </w:rPr>
        <w:t>are represented using either the</w:t>
      </w:r>
      <w:r w:rsidR="00EB407C" w:rsidRPr="004F2CEA">
        <w:rPr>
          <w:rFonts w:ascii="Times New Roman" w:hAnsi="Times New Roman" w:cs="Times New Roman"/>
          <w:sz w:val="24"/>
          <w:szCs w:val="24"/>
        </w:rPr>
        <w:t xml:space="preserve"> visual analogue scale (VAS), the </w:t>
      </w:r>
      <w:r w:rsidR="00EB407C">
        <w:rPr>
          <w:rFonts w:ascii="Times New Roman" w:hAnsi="Times New Roman" w:cs="Times New Roman"/>
          <w:sz w:val="24"/>
          <w:szCs w:val="24"/>
        </w:rPr>
        <w:t xml:space="preserve">HUI </w:t>
      </w:r>
      <w:r w:rsidR="00EB407C" w:rsidRPr="004F2CEA">
        <w:rPr>
          <w:rFonts w:ascii="Times New Roman" w:hAnsi="Times New Roman" w:cs="Times New Roman"/>
          <w:sz w:val="24"/>
          <w:szCs w:val="24"/>
        </w:rPr>
        <w:t>Mark 3 (HUI:3) (</w:t>
      </w:r>
      <w:r w:rsidR="00EB407C">
        <w:rPr>
          <w:rFonts w:ascii="Times New Roman" w:hAnsi="Times New Roman" w:cs="Times New Roman"/>
          <w:sz w:val="24"/>
          <w:szCs w:val="24"/>
        </w:rPr>
        <w:t>Horsman et al., 2003</w:t>
      </w:r>
      <w:r w:rsidR="00EB407C" w:rsidRPr="004F2CEA">
        <w:rPr>
          <w:rFonts w:ascii="Times New Roman" w:hAnsi="Times New Roman" w:cs="Times New Roman"/>
          <w:sz w:val="24"/>
          <w:szCs w:val="24"/>
        </w:rPr>
        <w:t>)</w:t>
      </w:r>
      <w:r w:rsidR="00EB407C">
        <w:rPr>
          <w:rFonts w:ascii="Times New Roman" w:hAnsi="Times New Roman" w:cs="Times New Roman"/>
          <w:sz w:val="24"/>
          <w:szCs w:val="24"/>
        </w:rPr>
        <w:t xml:space="preserve"> </w:t>
      </w:r>
      <w:r w:rsidR="00D2272F">
        <w:rPr>
          <w:rFonts w:ascii="Times New Roman" w:hAnsi="Times New Roman" w:cs="Times New Roman"/>
          <w:sz w:val="24"/>
          <w:szCs w:val="24"/>
        </w:rPr>
        <w:t xml:space="preserve">descriptive system or </w:t>
      </w:r>
      <w:r w:rsidR="00AA2E33">
        <w:rPr>
          <w:rFonts w:ascii="Times New Roman" w:hAnsi="Times New Roman" w:cs="Times New Roman"/>
          <w:sz w:val="24"/>
          <w:szCs w:val="24"/>
        </w:rPr>
        <w:t xml:space="preserve">the </w:t>
      </w:r>
      <w:r w:rsidR="00AA2E33" w:rsidRPr="004F2CEA">
        <w:rPr>
          <w:rFonts w:ascii="Times New Roman" w:hAnsi="Times New Roman" w:cs="Times New Roman"/>
          <w:sz w:val="24"/>
          <w:szCs w:val="24"/>
        </w:rPr>
        <w:t>EQ</w:t>
      </w:r>
      <w:r w:rsidR="00867EFE">
        <w:rPr>
          <w:rFonts w:ascii="Times New Roman" w:hAnsi="Times New Roman" w:cs="Times New Roman"/>
          <w:sz w:val="24"/>
          <w:szCs w:val="24"/>
        </w:rPr>
        <w:t>-</w:t>
      </w:r>
      <w:r w:rsidR="00EB407C" w:rsidRPr="004F2CEA">
        <w:rPr>
          <w:rFonts w:ascii="Times New Roman" w:hAnsi="Times New Roman" w:cs="Times New Roman"/>
          <w:sz w:val="24"/>
          <w:szCs w:val="24"/>
        </w:rPr>
        <w:t>5D-5L</w:t>
      </w:r>
      <w:r w:rsidR="000F03D8">
        <w:rPr>
          <w:rFonts w:ascii="Times New Roman" w:hAnsi="Times New Roman" w:cs="Times New Roman"/>
          <w:sz w:val="24"/>
          <w:szCs w:val="24"/>
        </w:rPr>
        <w:t>.</w:t>
      </w:r>
      <w:r w:rsidR="001B6E90">
        <w:rPr>
          <w:rFonts w:ascii="Times New Roman" w:hAnsi="Times New Roman" w:cs="Times New Roman"/>
          <w:sz w:val="24"/>
          <w:szCs w:val="24"/>
        </w:rPr>
        <w:t xml:space="preserve"> </w:t>
      </w:r>
      <w:r w:rsidR="00F835A6">
        <w:rPr>
          <w:rFonts w:ascii="Times New Roman" w:hAnsi="Times New Roman" w:cs="Times New Roman"/>
          <w:sz w:val="24"/>
          <w:szCs w:val="24"/>
        </w:rPr>
        <w:t xml:space="preserve">Using the VAS, we ask respondents for an individual assessment of the changes </w:t>
      </w:r>
      <w:r w:rsidR="00F10B59">
        <w:rPr>
          <w:rFonts w:ascii="Times New Roman" w:hAnsi="Times New Roman" w:cs="Times New Roman"/>
          <w:sz w:val="24"/>
          <w:szCs w:val="24"/>
        </w:rPr>
        <w:t>directly</w:t>
      </w:r>
      <w:r w:rsidR="00F835A6">
        <w:rPr>
          <w:rFonts w:ascii="Times New Roman" w:hAnsi="Times New Roman" w:cs="Times New Roman"/>
          <w:sz w:val="24"/>
          <w:szCs w:val="24"/>
        </w:rPr>
        <w:t>. However, f</w:t>
      </w:r>
      <w:r w:rsidR="000F03D8">
        <w:rPr>
          <w:rFonts w:ascii="Times New Roman" w:hAnsi="Times New Roman" w:cs="Times New Roman"/>
          <w:sz w:val="24"/>
          <w:szCs w:val="24"/>
        </w:rPr>
        <w:t>or the HUI:3</w:t>
      </w:r>
      <w:r w:rsidR="00F835A6">
        <w:rPr>
          <w:rFonts w:ascii="Times New Roman" w:hAnsi="Times New Roman" w:cs="Times New Roman"/>
          <w:sz w:val="24"/>
          <w:szCs w:val="24"/>
        </w:rPr>
        <w:t xml:space="preserve"> and EQ-5D-5L, </w:t>
      </w:r>
      <w:r w:rsidR="0065583E">
        <w:rPr>
          <w:rFonts w:ascii="Times New Roman" w:hAnsi="Times New Roman" w:cs="Times New Roman"/>
          <w:sz w:val="24"/>
          <w:szCs w:val="24"/>
        </w:rPr>
        <w:t xml:space="preserve">the </w:t>
      </w:r>
      <w:r w:rsidR="00F10B59">
        <w:rPr>
          <w:rFonts w:ascii="Times New Roman" w:hAnsi="Times New Roman" w:cs="Times New Roman"/>
          <w:sz w:val="24"/>
          <w:szCs w:val="24"/>
        </w:rPr>
        <w:t xml:space="preserve">health state </w:t>
      </w:r>
      <w:r w:rsidR="0065583E">
        <w:rPr>
          <w:rFonts w:ascii="Times New Roman" w:hAnsi="Times New Roman" w:cs="Times New Roman"/>
          <w:sz w:val="24"/>
          <w:szCs w:val="24"/>
        </w:rPr>
        <w:t>change is</w:t>
      </w:r>
      <w:r w:rsidR="00F835A6">
        <w:rPr>
          <w:rFonts w:ascii="Times New Roman" w:hAnsi="Times New Roman" w:cs="Times New Roman"/>
          <w:sz w:val="24"/>
          <w:szCs w:val="24"/>
        </w:rPr>
        <w:t xml:space="preserve"> described using</w:t>
      </w:r>
      <w:r w:rsidR="0065583E">
        <w:rPr>
          <w:rFonts w:ascii="Times New Roman" w:hAnsi="Times New Roman" w:cs="Times New Roman"/>
          <w:sz w:val="24"/>
          <w:szCs w:val="24"/>
        </w:rPr>
        <w:t xml:space="preserve"> </w:t>
      </w:r>
      <w:r w:rsidR="00F835A6">
        <w:rPr>
          <w:rFonts w:ascii="Times New Roman" w:hAnsi="Times New Roman" w:cs="Times New Roman"/>
          <w:sz w:val="24"/>
          <w:szCs w:val="24"/>
        </w:rPr>
        <w:t>the descriptive system</w:t>
      </w:r>
      <w:r w:rsidR="001B6E90">
        <w:rPr>
          <w:rFonts w:ascii="Times New Roman" w:hAnsi="Times New Roman" w:cs="Times New Roman"/>
          <w:sz w:val="24"/>
          <w:szCs w:val="24"/>
        </w:rPr>
        <w:t xml:space="preserve"> and </w:t>
      </w:r>
      <w:r w:rsidR="00F835A6">
        <w:rPr>
          <w:rFonts w:ascii="Times New Roman" w:hAnsi="Times New Roman" w:cs="Times New Roman"/>
          <w:sz w:val="24"/>
          <w:szCs w:val="24"/>
        </w:rPr>
        <w:t xml:space="preserve">associated </w:t>
      </w:r>
      <w:r w:rsidR="00F835A6">
        <w:rPr>
          <w:rFonts w:ascii="Times New Roman" w:hAnsi="Times New Roman" w:cs="Times New Roman"/>
          <w:sz w:val="24"/>
          <w:szCs w:val="24"/>
        </w:rPr>
        <w:lastRenderedPageBreak/>
        <w:t xml:space="preserve">individual scores are </w:t>
      </w:r>
      <w:r w:rsidR="001B6E90">
        <w:rPr>
          <w:rFonts w:ascii="Times New Roman" w:hAnsi="Times New Roman" w:cs="Times New Roman"/>
          <w:sz w:val="24"/>
          <w:szCs w:val="24"/>
        </w:rPr>
        <w:t>assumed to be the</w:t>
      </w:r>
      <w:r w:rsidR="00F835A6">
        <w:rPr>
          <w:rFonts w:ascii="Times New Roman" w:hAnsi="Times New Roman" w:cs="Times New Roman"/>
          <w:sz w:val="24"/>
          <w:szCs w:val="24"/>
        </w:rPr>
        <w:t xml:space="preserve"> population </w:t>
      </w:r>
      <w:r w:rsidR="00EB407C">
        <w:rPr>
          <w:rFonts w:ascii="Times New Roman" w:hAnsi="Times New Roman" w:cs="Times New Roman"/>
          <w:sz w:val="24"/>
          <w:szCs w:val="24"/>
        </w:rPr>
        <w:t xml:space="preserve">scores </w:t>
      </w:r>
      <w:r w:rsidR="00EB407C" w:rsidRPr="00590E70">
        <w:rPr>
          <w:rFonts w:ascii="Times New Roman" w:hAnsi="Times New Roman" w:cs="Times New Roman"/>
          <w:sz w:val="24"/>
          <w:szCs w:val="24"/>
        </w:rPr>
        <w:t>generated by the HUI:3 algorithm</w:t>
      </w:r>
      <w:r w:rsidR="00EB407C">
        <w:rPr>
          <w:rFonts w:ascii="Times New Roman" w:hAnsi="Times New Roman" w:cs="Times New Roman"/>
          <w:sz w:val="24"/>
          <w:szCs w:val="24"/>
        </w:rPr>
        <w:t xml:space="preserve"> (</w:t>
      </w:r>
      <w:r w:rsidR="00EB407C" w:rsidRPr="004F2CEA">
        <w:rPr>
          <w:rFonts w:ascii="Times New Roman" w:hAnsi="Times New Roman" w:cs="Times New Roman"/>
          <w:sz w:val="24"/>
          <w:szCs w:val="24"/>
        </w:rPr>
        <w:t>Horsman</w:t>
      </w:r>
      <w:r w:rsidR="00EB407C" w:rsidRPr="00590E70">
        <w:rPr>
          <w:rStyle w:val="FootnoteReference"/>
          <w:rFonts w:ascii="Times New Roman" w:hAnsi="Times New Roman" w:cs="Times New Roman"/>
          <w:sz w:val="24"/>
          <w:szCs w:val="24"/>
        </w:rPr>
        <w:t xml:space="preserve"> </w:t>
      </w:r>
      <w:r w:rsidR="00EB407C">
        <w:rPr>
          <w:rFonts w:ascii="Times New Roman" w:hAnsi="Times New Roman" w:cs="Times New Roman"/>
          <w:sz w:val="24"/>
          <w:szCs w:val="24"/>
        </w:rPr>
        <w:t>et al., 2003)</w:t>
      </w:r>
      <w:r w:rsidR="00EB407C" w:rsidRPr="00590E70">
        <w:rPr>
          <w:rFonts w:ascii="Times New Roman" w:hAnsi="Times New Roman" w:cs="Times New Roman"/>
          <w:sz w:val="24"/>
          <w:szCs w:val="24"/>
        </w:rPr>
        <w:t xml:space="preserve"> and </w:t>
      </w:r>
      <w:r w:rsidR="000F03D8">
        <w:rPr>
          <w:rFonts w:ascii="Times New Roman" w:hAnsi="Times New Roman" w:cs="Times New Roman"/>
          <w:bCs/>
          <w:iCs/>
          <w:sz w:val="24"/>
          <w:szCs w:val="24"/>
        </w:rPr>
        <w:t xml:space="preserve">the </w:t>
      </w:r>
      <w:r w:rsidR="000F03D8" w:rsidRPr="00590E70">
        <w:rPr>
          <w:rFonts w:ascii="Times New Roman" w:hAnsi="Times New Roman" w:cs="Times New Roman"/>
          <w:sz w:val="24"/>
          <w:szCs w:val="24"/>
        </w:rPr>
        <w:t>official c</w:t>
      </w:r>
      <w:r w:rsidR="000F03D8" w:rsidRPr="00590E70">
        <w:rPr>
          <w:rFonts w:ascii="Times New Roman" w:hAnsi="Times New Roman" w:cs="Times New Roman"/>
          <w:bCs/>
          <w:iCs/>
          <w:sz w:val="24"/>
          <w:szCs w:val="24"/>
        </w:rPr>
        <w:t xml:space="preserve">rosswalk </w:t>
      </w:r>
      <w:r w:rsidR="001B6E90">
        <w:rPr>
          <w:rFonts w:ascii="Times New Roman" w:hAnsi="Times New Roman" w:cs="Times New Roman"/>
          <w:bCs/>
          <w:iCs/>
          <w:sz w:val="24"/>
          <w:szCs w:val="24"/>
        </w:rPr>
        <w:t xml:space="preserve">EQ-5D-5L </w:t>
      </w:r>
      <w:r w:rsidR="000F03D8" w:rsidRPr="00590E70">
        <w:rPr>
          <w:rFonts w:ascii="Times New Roman" w:hAnsi="Times New Roman" w:cs="Times New Roman"/>
          <w:bCs/>
          <w:iCs/>
          <w:sz w:val="24"/>
          <w:szCs w:val="24"/>
        </w:rPr>
        <w:t>value</w:t>
      </w:r>
      <w:r w:rsidR="000F03D8">
        <w:rPr>
          <w:rFonts w:ascii="Times New Roman" w:hAnsi="Times New Roman" w:cs="Times New Roman"/>
          <w:bCs/>
          <w:iCs/>
          <w:sz w:val="24"/>
          <w:szCs w:val="24"/>
        </w:rPr>
        <w:t>s for the UK</w:t>
      </w:r>
      <w:r w:rsidR="00EB407C">
        <w:rPr>
          <w:rFonts w:ascii="Times New Roman" w:hAnsi="Times New Roman" w:cs="Times New Roman"/>
          <w:bCs/>
          <w:iCs/>
          <w:sz w:val="24"/>
          <w:szCs w:val="24"/>
        </w:rPr>
        <w:t xml:space="preserve"> (</w:t>
      </w:r>
      <w:hyperlink r:id="rId8" w:history="1">
        <w:r w:rsidR="00EB407C" w:rsidRPr="003C3A26">
          <w:rPr>
            <w:rStyle w:val="Hyperlink"/>
            <w:rFonts w:ascii="Times New Roman" w:hAnsi="Times New Roman" w:cs="Times New Roman"/>
            <w:sz w:val="24"/>
            <w:szCs w:val="24"/>
          </w:rPr>
          <w:t>http://www.euroqol.org</w:t>
        </w:r>
      </w:hyperlink>
      <w:r w:rsidR="00EB407C">
        <w:rPr>
          <w:rFonts w:ascii="Times New Roman" w:hAnsi="Times New Roman" w:cs="Times New Roman"/>
          <w:sz w:val="24"/>
          <w:szCs w:val="24"/>
        </w:rPr>
        <w:t>)</w:t>
      </w:r>
      <w:r w:rsidR="00EB407C" w:rsidRPr="00590E70">
        <w:rPr>
          <w:rFonts w:ascii="Times New Roman" w:hAnsi="Times New Roman" w:cs="Times New Roman"/>
          <w:sz w:val="24"/>
          <w:szCs w:val="24"/>
        </w:rPr>
        <w:t xml:space="preserve">. </w:t>
      </w:r>
      <w:r w:rsidR="00514C9B">
        <w:rPr>
          <w:rFonts w:ascii="Times New Roman" w:hAnsi="Times New Roman" w:cs="Times New Roman"/>
          <w:sz w:val="24"/>
          <w:szCs w:val="24"/>
        </w:rPr>
        <w:t xml:space="preserve">The ranking of the two changes constitute Stage 1 of our analytical approach. </w:t>
      </w:r>
      <w:r w:rsidR="008D4F8B">
        <w:rPr>
          <w:rFonts w:ascii="Times New Roman" w:hAnsi="Times New Roman" w:cs="Times New Roman"/>
          <w:sz w:val="24"/>
          <w:szCs w:val="24"/>
        </w:rPr>
        <w:t xml:space="preserve">By keeping </w:t>
      </w:r>
      <w:r w:rsidR="00F07776">
        <w:rPr>
          <w:rFonts w:ascii="Times New Roman" w:hAnsi="Times New Roman" w:cs="Times New Roman"/>
          <w:sz w:val="24"/>
          <w:szCs w:val="24"/>
        </w:rPr>
        <w:t>G</w:t>
      </w:r>
      <w:r w:rsidR="00EB407C">
        <w:rPr>
          <w:rFonts w:ascii="Times New Roman" w:hAnsi="Times New Roman" w:cs="Times New Roman"/>
          <w:sz w:val="24"/>
          <w:szCs w:val="24"/>
        </w:rPr>
        <w:t>ain X fixed and vary</w:t>
      </w:r>
      <w:r w:rsidR="008D4F8B">
        <w:rPr>
          <w:rFonts w:ascii="Times New Roman" w:hAnsi="Times New Roman" w:cs="Times New Roman"/>
          <w:sz w:val="24"/>
          <w:szCs w:val="24"/>
        </w:rPr>
        <w:t>ing</w:t>
      </w:r>
      <w:r w:rsidR="00F07776">
        <w:rPr>
          <w:rFonts w:ascii="Times New Roman" w:hAnsi="Times New Roman" w:cs="Times New Roman"/>
          <w:sz w:val="24"/>
          <w:szCs w:val="24"/>
        </w:rPr>
        <w:t xml:space="preserve"> G</w:t>
      </w:r>
      <w:r w:rsidR="00EB407C">
        <w:rPr>
          <w:rFonts w:ascii="Times New Roman" w:hAnsi="Times New Roman" w:cs="Times New Roman"/>
          <w:sz w:val="24"/>
          <w:szCs w:val="24"/>
        </w:rPr>
        <w:t xml:space="preserve">ain Y until the individual </w:t>
      </w:r>
      <w:r w:rsidR="008D4F8B">
        <w:rPr>
          <w:rFonts w:ascii="Times New Roman" w:hAnsi="Times New Roman" w:cs="Times New Roman"/>
          <w:sz w:val="24"/>
          <w:szCs w:val="24"/>
        </w:rPr>
        <w:t xml:space="preserve">identifies their </w:t>
      </w:r>
      <w:r w:rsidR="00EB407C" w:rsidRPr="009D335B">
        <w:rPr>
          <w:rFonts w:ascii="Times New Roman" w:hAnsi="Times New Roman" w:cs="Times New Roman"/>
          <w:sz w:val="24"/>
          <w:szCs w:val="24"/>
        </w:rPr>
        <w:t xml:space="preserve">indifference </w:t>
      </w:r>
      <w:r w:rsidR="008D4F8B" w:rsidRPr="009D335B">
        <w:rPr>
          <w:rFonts w:ascii="Times New Roman" w:hAnsi="Times New Roman" w:cs="Times New Roman"/>
          <w:sz w:val="24"/>
          <w:szCs w:val="24"/>
        </w:rPr>
        <w:t xml:space="preserve">point </w:t>
      </w:r>
      <w:r w:rsidR="00EB407C" w:rsidRPr="009D335B">
        <w:rPr>
          <w:rFonts w:ascii="Times New Roman" w:hAnsi="Times New Roman" w:cs="Times New Roman"/>
          <w:sz w:val="24"/>
          <w:szCs w:val="24"/>
        </w:rPr>
        <w:t xml:space="preserve">between </w:t>
      </w:r>
      <w:r w:rsidR="008D4F8B" w:rsidRPr="009D335B">
        <w:rPr>
          <w:rFonts w:ascii="Times New Roman" w:hAnsi="Times New Roman" w:cs="Times New Roman"/>
          <w:sz w:val="24"/>
          <w:szCs w:val="24"/>
        </w:rPr>
        <w:t xml:space="preserve">the </w:t>
      </w:r>
      <w:r w:rsidR="00EB407C" w:rsidRPr="009D335B">
        <w:rPr>
          <w:rFonts w:ascii="Times New Roman" w:hAnsi="Times New Roman" w:cs="Times New Roman"/>
          <w:sz w:val="24"/>
          <w:szCs w:val="24"/>
        </w:rPr>
        <w:t xml:space="preserve">two </w:t>
      </w:r>
      <w:r w:rsidR="00514C9B" w:rsidRPr="009D335B">
        <w:rPr>
          <w:rFonts w:ascii="Times New Roman" w:hAnsi="Times New Roman" w:cs="Times New Roman"/>
          <w:sz w:val="24"/>
          <w:szCs w:val="24"/>
        </w:rPr>
        <w:t xml:space="preserve">utility increments </w:t>
      </w:r>
      <w:r w:rsidR="00EB407C" w:rsidRPr="009D335B">
        <w:rPr>
          <w:rFonts w:ascii="Times New Roman" w:hAnsi="Times New Roman" w:cs="Times New Roman"/>
          <w:sz w:val="24"/>
          <w:szCs w:val="24"/>
        </w:rPr>
        <w:t>from different proposed baselines</w:t>
      </w:r>
      <w:r w:rsidR="00B356FA">
        <w:rPr>
          <w:rFonts w:ascii="Times New Roman" w:hAnsi="Times New Roman" w:cs="Times New Roman"/>
          <w:sz w:val="24"/>
          <w:szCs w:val="24"/>
        </w:rPr>
        <w:t>,</w:t>
      </w:r>
      <w:r w:rsidR="00514C9B" w:rsidRPr="00981511">
        <w:rPr>
          <w:rFonts w:ascii="Times New Roman" w:hAnsi="Times New Roman" w:cs="Times New Roman"/>
          <w:sz w:val="24"/>
          <w:szCs w:val="24"/>
        </w:rPr>
        <w:t xml:space="preserve"> </w:t>
      </w:r>
      <w:r w:rsidR="008D4F8B" w:rsidRPr="00981511">
        <w:rPr>
          <w:rFonts w:ascii="Times New Roman" w:hAnsi="Times New Roman" w:cs="Times New Roman"/>
          <w:sz w:val="24"/>
          <w:szCs w:val="24"/>
        </w:rPr>
        <w:t xml:space="preserve">we </w:t>
      </w:r>
      <w:r w:rsidR="00EB407C" w:rsidRPr="00981511">
        <w:rPr>
          <w:rFonts w:ascii="Times New Roman" w:hAnsi="Times New Roman" w:cs="Times New Roman"/>
          <w:sz w:val="24"/>
          <w:szCs w:val="24"/>
        </w:rPr>
        <w:t>also illustrate</w:t>
      </w:r>
      <w:r w:rsidR="008D4F8B" w:rsidRPr="00981511">
        <w:rPr>
          <w:rFonts w:ascii="Times New Roman" w:hAnsi="Times New Roman" w:cs="Times New Roman"/>
          <w:sz w:val="24"/>
          <w:szCs w:val="24"/>
        </w:rPr>
        <w:t xml:space="preserve"> (as a Stage 2)</w:t>
      </w:r>
      <w:r w:rsidR="00EB407C" w:rsidRPr="00981511">
        <w:rPr>
          <w:rFonts w:ascii="Times New Roman" w:hAnsi="Times New Roman" w:cs="Times New Roman"/>
          <w:sz w:val="24"/>
          <w:szCs w:val="24"/>
        </w:rPr>
        <w:t xml:space="preserve"> how strength of individu</w:t>
      </w:r>
      <w:r w:rsidR="005C32F0" w:rsidRPr="00981511">
        <w:rPr>
          <w:rFonts w:ascii="Times New Roman" w:hAnsi="Times New Roman" w:cs="Times New Roman"/>
          <w:sz w:val="24"/>
          <w:szCs w:val="24"/>
        </w:rPr>
        <w:t>al preferences can be elicited for different gains</w:t>
      </w:r>
      <w:r w:rsidR="008C1F8F" w:rsidRPr="00981511">
        <w:rPr>
          <w:rFonts w:ascii="Times New Roman" w:hAnsi="Times New Roman" w:cs="Times New Roman"/>
          <w:sz w:val="24"/>
          <w:szCs w:val="24"/>
        </w:rPr>
        <w:t xml:space="preserve"> a</w:t>
      </w:r>
      <w:r w:rsidR="008C1F8F" w:rsidRPr="00254512">
        <w:rPr>
          <w:rFonts w:ascii="Times New Roman" w:hAnsi="Times New Roman" w:cs="Times New Roman"/>
          <w:sz w:val="24"/>
          <w:szCs w:val="24"/>
        </w:rPr>
        <w:t>nd baselines</w:t>
      </w:r>
      <w:r>
        <w:rPr>
          <w:rFonts w:ascii="Times New Roman" w:hAnsi="Times New Roman" w:cs="Times New Roman"/>
          <w:sz w:val="24"/>
          <w:szCs w:val="24"/>
        </w:rPr>
        <w:t xml:space="preserve"> providing an indication of the size of </w:t>
      </w:r>
      <w:r w:rsidR="0075512E">
        <w:rPr>
          <w:rFonts w:ascii="Times New Roman" w:hAnsi="Times New Roman" w:cs="Times New Roman"/>
          <w:sz w:val="24"/>
          <w:szCs w:val="24"/>
        </w:rPr>
        <w:t xml:space="preserve">the potential bias with using the </w:t>
      </w:r>
      <w:r>
        <w:rPr>
          <w:rFonts w:ascii="Times New Roman" w:hAnsi="Times New Roman" w:cs="Times New Roman"/>
          <w:sz w:val="24"/>
          <w:szCs w:val="24"/>
        </w:rPr>
        <w:t xml:space="preserve">subtraction method. </w:t>
      </w:r>
      <w:r w:rsidR="005F1209" w:rsidRPr="006138FC">
        <w:rPr>
          <w:rFonts w:ascii="Times New Roman" w:hAnsi="Times New Roman" w:cs="Times New Roman"/>
          <w:sz w:val="24"/>
          <w:szCs w:val="24"/>
          <w:lang w:val="en"/>
        </w:rPr>
        <w:t xml:space="preserve">EQ-5D is </w:t>
      </w:r>
      <w:r w:rsidR="005F1209">
        <w:rPr>
          <w:rFonts w:ascii="Times New Roman" w:hAnsi="Times New Roman" w:cs="Times New Roman"/>
          <w:sz w:val="24"/>
          <w:szCs w:val="24"/>
          <w:lang w:val="en"/>
        </w:rPr>
        <w:t xml:space="preserve">a widely </w:t>
      </w:r>
      <w:r w:rsidR="005F1209" w:rsidRPr="006138FC">
        <w:rPr>
          <w:rFonts w:ascii="Times New Roman" w:hAnsi="Times New Roman" w:cs="Times New Roman"/>
          <w:sz w:val="24"/>
          <w:szCs w:val="24"/>
          <w:lang w:val="en"/>
        </w:rPr>
        <w:t>used generic health status measurement</w:t>
      </w:r>
      <w:r w:rsidR="0005110D">
        <w:rPr>
          <w:rFonts w:ascii="Times New Roman" w:hAnsi="Times New Roman" w:cs="Times New Roman"/>
          <w:sz w:val="24"/>
          <w:szCs w:val="24"/>
          <w:lang w:val="en"/>
        </w:rPr>
        <w:t xml:space="preserve"> method</w:t>
      </w:r>
      <w:r w:rsidR="00B91CA8">
        <w:rPr>
          <w:rFonts w:ascii="Times New Roman" w:hAnsi="Times New Roman" w:cs="Times New Roman"/>
          <w:sz w:val="24"/>
          <w:szCs w:val="24"/>
          <w:lang w:val="en"/>
        </w:rPr>
        <w:t xml:space="preserve"> and i</w:t>
      </w:r>
      <w:r w:rsidR="00C620EF">
        <w:rPr>
          <w:rFonts w:ascii="Times New Roman" w:hAnsi="Times New Roman" w:cs="Times New Roman"/>
          <w:sz w:val="24"/>
          <w:szCs w:val="24"/>
          <w:lang w:val="en"/>
        </w:rPr>
        <w:t>n</w:t>
      </w:r>
      <w:r w:rsidR="005F1209" w:rsidRPr="006138FC">
        <w:rPr>
          <w:rFonts w:ascii="Times New Roman" w:hAnsi="Times New Roman" w:cs="Times New Roman"/>
          <w:sz w:val="24"/>
          <w:szCs w:val="24"/>
          <w:lang w:val="en"/>
        </w:rPr>
        <w:t xml:space="preserve"> the UK</w:t>
      </w:r>
      <w:r w:rsidR="0005110D">
        <w:rPr>
          <w:rFonts w:ascii="Times New Roman" w:hAnsi="Times New Roman" w:cs="Times New Roman"/>
          <w:sz w:val="24"/>
          <w:szCs w:val="24"/>
          <w:lang w:val="en"/>
        </w:rPr>
        <w:t>,</w:t>
      </w:r>
      <w:r w:rsidR="005F1209" w:rsidRPr="006138FC">
        <w:rPr>
          <w:rFonts w:ascii="Times New Roman" w:hAnsi="Times New Roman" w:cs="Times New Roman"/>
          <w:sz w:val="24"/>
          <w:szCs w:val="24"/>
          <w:lang w:val="en"/>
        </w:rPr>
        <w:t xml:space="preserve"> </w:t>
      </w:r>
      <w:r w:rsidR="00C84092">
        <w:rPr>
          <w:rFonts w:ascii="Times New Roman" w:hAnsi="Times New Roman" w:cs="Times New Roman"/>
          <w:sz w:val="24"/>
          <w:szCs w:val="24"/>
          <w:lang w:val="en"/>
        </w:rPr>
        <w:t>preference values</w:t>
      </w:r>
      <w:r w:rsidR="00C620EF">
        <w:rPr>
          <w:rFonts w:ascii="Times New Roman" w:hAnsi="Times New Roman" w:cs="Times New Roman"/>
          <w:sz w:val="24"/>
          <w:szCs w:val="24"/>
          <w:lang w:val="en"/>
        </w:rPr>
        <w:t xml:space="preserve"> </w:t>
      </w:r>
      <w:r w:rsidR="005F1209" w:rsidRPr="006138FC">
        <w:rPr>
          <w:rFonts w:ascii="Times New Roman" w:hAnsi="Times New Roman" w:cs="Times New Roman"/>
          <w:sz w:val="24"/>
          <w:szCs w:val="24"/>
          <w:lang w:val="en"/>
        </w:rPr>
        <w:t>are derived using the Time-Trade-</w:t>
      </w:r>
      <w:r w:rsidR="005F1209">
        <w:rPr>
          <w:rFonts w:ascii="Times New Roman" w:hAnsi="Times New Roman" w:cs="Times New Roman"/>
          <w:sz w:val="24"/>
          <w:szCs w:val="24"/>
          <w:lang w:val="en"/>
        </w:rPr>
        <w:t>O</w:t>
      </w:r>
      <w:r w:rsidR="005F1209" w:rsidRPr="006138FC">
        <w:rPr>
          <w:rFonts w:ascii="Times New Roman" w:hAnsi="Times New Roman" w:cs="Times New Roman"/>
          <w:sz w:val="24"/>
          <w:szCs w:val="24"/>
          <w:lang w:val="en"/>
        </w:rPr>
        <w:t xml:space="preserve">ff </w:t>
      </w:r>
      <w:r w:rsidR="005F1209">
        <w:rPr>
          <w:rFonts w:ascii="Times New Roman" w:hAnsi="Times New Roman" w:cs="Times New Roman"/>
          <w:sz w:val="24"/>
          <w:szCs w:val="24"/>
          <w:lang w:val="en"/>
        </w:rPr>
        <w:t>(TTO) method</w:t>
      </w:r>
      <w:r w:rsidR="00C84092">
        <w:rPr>
          <w:rFonts w:ascii="Times New Roman" w:hAnsi="Times New Roman" w:cs="Times New Roman"/>
          <w:sz w:val="24"/>
          <w:szCs w:val="24"/>
          <w:lang w:val="en"/>
        </w:rPr>
        <w:t>.</w:t>
      </w:r>
      <w:r w:rsidR="004E5FA1">
        <w:rPr>
          <w:rFonts w:ascii="Times New Roman" w:hAnsi="Times New Roman" w:cs="Times New Roman"/>
          <w:sz w:val="24"/>
          <w:szCs w:val="24"/>
          <w:lang w:val="en"/>
        </w:rPr>
        <w:t xml:space="preserve"> </w:t>
      </w:r>
      <w:r w:rsidR="00C84092">
        <w:rPr>
          <w:rFonts w:ascii="Times New Roman" w:hAnsi="Times New Roman" w:cs="Times New Roman"/>
          <w:sz w:val="24"/>
          <w:szCs w:val="24"/>
        </w:rPr>
        <w:t>Throughout the paper</w:t>
      </w:r>
      <w:r w:rsidR="00C84092">
        <w:rPr>
          <w:rFonts w:ascii="Times New Roman" w:hAnsi="Times New Roman" w:cs="Times New Roman"/>
          <w:sz w:val="24"/>
          <w:szCs w:val="24"/>
          <w:lang w:val="en"/>
        </w:rPr>
        <w:t>, we consider the elicited preference values to be a proxy for individual utility even though only preferences measured using Standard Gamble(SG) are based directly on von Neumann Morgenstern utility theory. The TTO method is framed in a riskless world (Bleichrodt 2002) and as</w:t>
      </w:r>
      <w:r w:rsidR="005F1209" w:rsidRPr="006138FC">
        <w:rPr>
          <w:rFonts w:ascii="Times New Roman" w:hAnsi="Times New Roman" w:cs="Times New Roman"/>
          <w:sz w:val="24"/>
          <w:szCs w:val="24"/>
          <w:lang w:val="en"/>
        </w:rPr>
        <w:t xml:space="preserve"> </w:t>
      </w:r>
      <w:r w:rsidR="00C620EF">
        <w:rPr>
          <w:rFonts w:ascii="Times New Roman" w:hAnsi="Times New Roman" w:cs="Times New Roman"/>
          <w:sz w:val="24"/>
          <w:szCs w:val="24"/>
          <w:lang w:val="en"/>
        </w:rPr>
        <w:t xml:space="preserve">this paper takes the existing application of the QALY framework as a starting point, </w:t>
      </w:r>
      <w:r w:rsidR="005F1209" w:rsidRPr="006138FC">
        <w:rPr>
          <w:rFonts w:ascii="Times New Roman" w:hAnsi="Times New Roman" w:cs="Times New Roman"/>
          <w:sz w:val="24"/>
          <w:szCs w:val="24"/>
          <w:lang w:val="en"/>
        </w:rPr>
        <w:t>our method is designed in a world of certainty</w:t>
      </w:r>
      <w:r w:rsidR="0005110D">
        <w:rPr>
          <w:rFonts w:ascii="Times New Roman" w:hAnsi="Times New Roman" w:cs="Times New Roman"/>
          <w:sz w:val="24"/>
          <w:szCs w:val="24"/>
          <w:lang w:val="en"/>
        </w:rPr>
        <w:t xml:space="preserve"> </w:t>
      </w:r>
      <w:r w:rsidR="00B576E6">
        <w:rPr>
          <w:rFonts w:ascii="Times New Roman" w:hAnsi="Times New Roman" w:cs="Times New Roman"/>
          <w:sz w:val="24"/>
          <w:szCs w:val="24"/>
          <w:lang w:val="en"/>
        </w:rPr>
        <w:t>to correspond to this</w:t>
      </w:r>
      <w:r w:rsidR="00592291">
        <w:rPr>
          <w:rFonts w:ascii="Times New Roman" w:hAnsi="Times New Roman" w:cs="Times New Roman"/>
          <w:sz w:val="24"/>
          <w:szCs w:val="24"/>
          <w:lang w:val="en"/>
        </w:rPr>
        <w:t>.</w:t>
      </w:r>
      <w:r w:rsidR="00B576E6">
        <w:rPr>
          <w:rFonts w:ascii="Times New Roman" w:hAnsi="Times New Roman" w:cs="Times New Roman"/>
          <w:sz w:val="24"/>
          <w:szCs w:val="24"/>
          <w:lang w:val="en"/>
        </w:rPr>
        <w:t xml:space="preserve"> </w:t>
      </w:r>
      <w:r w:rsidR="00592291">
        <w:rPr>
          <w:rFonts w:ascii="Times New Roman" w:hAnsi="Times New Roman" w:cs="Times New Roman"/>
          <w:sz w:val="24"/>
          <w:szCs w:val="24"/>
          <w:lang w:val="en"/>
        </w:rPr>
        <w:t>H</w:t>
      </w:r>
      <w:r w:rsidR="005F1209" w:rsidRPr="009D335B">
        <w:rPr>
          <w:rFonts w:ascii="Times New Roman" w:hAnsi="Times New Roman" w:cs="Times New Roman"/>
          <w:sz w:val="24"/>
          <w:szCs w:val="24"/>
          <w:lang w:val="en"/>
        </w:rPr>
        <w:t>owever</w:t>
      </w:r>
      <w:r w:rsidR="00592291">
        <w:rPr>
          <w:rFonts w:ascii="Times New Roman" w:hAnsi="Times New Roman" w:cs="Times New Roman"/>
          <w:sz w:val="24"/>
          <w:szCs w:val="24"/>
          <w:lang w:val="en"/>
        </w:rPr>
        <w:t>,</w:t>
      </w:r>
      <w:r w:rsidR="005F1209" w:rsidRPr="006138FC">
        <w:rPr>
          <w:rFonts w:ascii="Times New Roman" w:hAnsi="Times New Roman" w:cs="Times New Roman"/>
          <w:sz w:val="24"/>
          <w:szCs w:val="24"/>
          <w:lang w:val="en"/>
        </w:rPr>
        <w:t xml:space="preserve"> </w:t>
      </w:r>
      <w:r w:rsidR="00592291">
        <w:rPr>
          <w:rFonts w:ascii="Times New Roman" w:hAnsi="Times New Roman" w:cs="Times New Roman"/>
          <w:sz w:val="24"/>
          <w:szCs w:val="24"/>
          <w:lang w:val="en"/>
        </w:rPr>
        <w:t xml:space="preserve">it would be </w:t>
      </w:r>
      <w:r w:rsidR="007559B0">
        <w:rPr>
          <w:rFonts w:ascii="Times New Roman" w:hAnsi="Times New Roman" w:cs="Times New Roman"/>
          <w:sz w:val="24"/>
          <w:szCs w:val="24"/>
          <w:lang w:val="en"/>
        </w:rPr>
        <w:t xml:space="preserve">relatively </w:t>
      </w:r>
      <w:r w:rsidR="00592291">
        <w:rPr>
          <w:rFonts w:ascii="Times New Roman" w:hAnsi="Times New Roman" w:cs="Times New Roman"/>
          <w:sz w:val="24"/>
          <w:szCs w:val="24"/>
          <w:lang w:val="en"/>
        </w:rPr>
        <w:t xml:space="preserve">straightforward to </w:t>
      </w:r>
      <w:r w:rsidR="005F1209" w:rsidRPr="006138FC">
        <w:rPr>
          <w:rFonts w:ascii="Times New Roman" w:hAnsi="Times New Roman" w:cs="Times New Roman"/>
          <w:sz w:val="24"/>
          <w:szCs w:val="24"/>
          <w:lang w:val="en"/>
        </w:rPr>
        <w:t>extend</w:t>
      </w:r>
      <w:r w:rsidR="00592291">
        <w:rPr>
          <w:rFonts w:ascii="Times New Roman" w:hAnsi="Times New Roman" w:cs="Times New Roman"/>
          <w:sz w:val="24"/>
          <w:szCs w:val="24"/>
          <w:lang w:val="en"/>
        </w:rPr>
        <w:t xml:space="preserve"> it</w:t>
      </w:r>
      <w:r w:rsidR="005F1209" w:rsidRPr="006138FC">
        <w:rPr>
          <w:rFonts w:ascii="Times New Roman" w:hAnsi="Times New Roman" w:cs="Times New Roman"/>
          <w:sz w:val="24"/>
          <w:szCs w:val="24"/>
          <w:lang w:val="en"/>
        </w:rPr>
        <w:t xml:space="preserve"> to a wor</w:t>
      </w:r>
      <w:r w:rsidR="004C1DC6">
        <w:rPr>
          <w:rFonts w:ascii="Times New Roman" w:hAnsi="Times New Roman" w:cs="Times New Roman"/>
          <w:sz w:val="24"/>
          <w:szCs w:val="24"/>
          <w:lang w:val="en"/>
        </w:rPr>
        <w:t>l</w:t>
      </w:r>
      <w:r w:rsidR="005F1209" w:rsidRPr="006138FC">
        <w:rPr>
          <w:rFonts w:ascii="Times New Roman" w:hAnsi="Times New Roman" w:cs="Times New Roman"/>
          <w:sz w:val="24"/>
          <w:szCs w:val="24"/>
          <w:lang w:val="en"/>
        </w:rPr>
        <w:t>d of uncertainty</w:t>
      </w:r>
      <w:r w:rsidR="00B576E6" w:rsidRPr="000C7601">
        <w:rPr>
          <w:rFonts w:ascii="Times New Roman" w:hAnsi="Times New Roman" w:cs="Times New Roman"/>
          <w:sz w:val="24"/>
          <w:szCs w:val="24"/>
          <w:lang w:val="en"/>
        </w:rPr>
        <w:t>.</w:t>
      </w:r>
      <w:r w:rsidR="004E5FA1">
        <w:rPr>
          <w:rFonts w:ascii="Times New Roman" w:hAnsi="Times New Roman" w:cs="Times New Roman"/>
          <w:sz w:val="24"/>
          <w:szCs w:val="24"/>
          <w:lang w:val="en"/>
        </w:rPr>
        <w:t xml:space="preserve"> </w:t>
      </w:r>
    </w:p>
    <w:p w14:paraId="1D806913" w14:textId="6A9C4E54" w:rsidR="00D101BC" w:rsidRPr="00586032" w:rsidRDefault="00DA4E95" w:rsidP="007254A0">
      <w:pPr>
        <w:spacing w:line="480" w:lineRule="auto"/>
        <w:jc w:val="both"/>
        <w:rPr>
          <w:rFonts w:ascii="Times New Roman" w:hAnsi="Times New Roman" w:cs="Times New Roman"/>
          <w:b/>
          <w:sz w:val="24"/>
          <w:szCs w:val="24"/>
        </w:rPr>
      </w:pPr>
      <w:r w:rsidRPr="00586032">
        <w:rPr>
          <w:rFonts w:ascii="Times New Roman" w:hAnsi="Times New Roman" w:cs="Times New Roman"/>
          <w:b/>
          <w:sz w:val="24"/>
          <w:szCs w:val="24"/>
        </w:rPr>
        <w:t>2</w:t>
      </w:r>
      <w:r w:rsidR="00D101BC" w:rsidRPr="00586032">
        <w:rPr>
          <w:rFonts w:ascii="Times New Roman" w:hAnsi="Times New Roman" w:cs="Times New Roman"/>
          <w:b/>
          <w:sz w:val="24"/>
          <w:szCs w:val="24"/>
        </w:rPr>
        <w:t>.</w:t>
      </w:r>
      <w:r w:rsidR="009255CD">
        <w:rPr>
          <w:rFonts w:ascii="Times New Roman" w:hAnsi="Times New Roman" w:cs="Times New Roman"/>
          <w:b/>
          <w:sz w:val="24"/>
          <w:szCs w:val="24"/>
        </w:rPr>
        <w:t>1</w:t>
      </w:r>
      <w:r w:rsidR="00D101BC" w:rsidRPr="00586032">
        <w:rPr>
          <w:rFonts w:ascii="Times New Roman" w:hAnsi="Times New Roman" w:cs="Times New Roman"/>
          <w:b/>
          <w:sz w:val="24"/>
          <w:szCs w:val="24"/>
        </w:rPr>
        <w:t xml:space="preserve">. Experimental design </w:t>
      </w:r>
    </w:p>
    <w:p w14:paraId="624BCEE6" w14:textId="6B9A0EC9" w:rsidR="00D101BC" w:rsidRPr="004F2CEA" w:rsidRDefault="00D101BC" w:rsidP="007254A0">
      <w:pPr>
        <w:autoSpaceDE w:val="0"/>
        <w:autoSpaceDN w:val="0"/>
        <w:adjustRightInd w:val="0"/>
        <w:spacing w:after="0" w:line="480" w:lineRule="auto"/>
        <w:jc w:val="both"/>
        <w:rPr>
          <w:rFonts w:ascii="Times New Roman" w:hAnsi="Times New Roman" w:cs="Times New Roman"/>
          <w:sz w:val="24"/>
          <w:szCs w:val="24"/>
        </w:rPr>
      </w:pPr>
      <w:r w:rsidRPr="004F2CEA">
        <w:rPr>
          <w:rFonts w:ascii="Times New Roman" w:hAnsi="Times New Roman" w:cs="Times New Roman"/>
          <w:sz w:val="24"/>
          <w:szCs w:val="24"/>
        </w:rPr>
        <w:t xml:space="preserve">A </w:t>
      </w:r>
      <w:r w:rsidR="00AC6864">
        <w:rPr>
          <w:rFonts w:ascii="Times New Roman" w:hAnsi="Times New Roman" w:cs="Times New Roman"/>
          <w:sz w:val="24"/>
          <w:szCs w:val="24"/>
        </w:rPr>
        <w:t>“</w:t>
      </w:r>
      <w:r w:rsidRPr="004F2CEA">
        <w:rPr>
          <w:rFonts w:ascii="Times New Roman" w:hAnsi="Times New Roman" w:cs="Times New Roman"/>
          <w:sz w:val="24"/>
          <w:szCs w:val="24"/>
        </w:rPr>
        <w:t>common</w:t>
      </w:r>
      <w:r w:rsidR="00AC6864">
        <w:rPr>
          <w:rFonts w:ascii="Times New Roman" w:hAnsi="Times New Roman" w:cs="Times New Roman"/>
          <w:sz w:val="24"/>
          <w:szCs w:val="24"/>
        </w:rPr>
        <w:t>”</w:t>
      </w:r>
      <w:r w:rsidRPr="004F2CEA">
        <w:rPr>
          <w:rFonts w:ascii="Times New Roman" w:hAnsi="Times New Roman" w:cs="Times New Roman"/>
          <w:sz w:val="24"/>
          <w:szCs w:val="24"/>
        </w:rPr>
        <w:t xml:space="preserve"> experiment was designed</w:t>
      </w:r>
      <w:r w:rsidR="00C371BD">
        <w:rPr>
          <w:rFonts w:ascii="Times New Roman" w:hAnsi="Times New Roman" w:cs="Times New Roman"/>
          <w:sz w:val="24"/>
          <w:szCs w:val="24"/>
        </w:rPr>
        <w:t xml:space="preserve"> </w:t>
      </w:r>
      <w:r w:rsidRPr="004F2CEA">
        <w:rPr>
          <w:rFonts w:ascii="Times New Roman" w:hAnsi="Times New Roman" w:cs="Times New Roman"/>
          <w:sz w:val="24"/>
          <w:szCs w:val="24"/>
        </w:rPr>
        <w:t>vary</w:t>
      </w:r>
      <w:r w:rsidR="00C371BD">
        <w:rPr>
          <w:rFonts w:ascii="Times New Roman" w:hAnsi="Times New Roman" w:cs="Times New Roman"/>
          <w:sz w:val="24"/>
          <w:szCs w:val="24"/>
        </w:rPr>
        <w:t>ing</w:t>
      </w:r>
      <w:r w:rsidRPr="004F2CEA">
        <w:rPr>
          <w:rFonts w:ascii="Times New Roman" w:hAnsi="Times New Roman" w:cs="Times New Roman"/>
          <w:sz w:val="24"/>
          <w:szCs w:val="24"/>
        </w:rPr>
        <w:t xml:space="preserve"> only in terms of the method used to represent health states</w:t>
      </w:r>
      <w:r w:rsidR="00C75427" w:rsidRPr="004F2CEA">
        <w:rPr>
          <w:rFonts w:ascii="Times New Roman" w:hAnsi="Times New Roman" w:cs="Times New Roman"/>
          <w:sz w:val="24"/>
          <w:szCs w:val="24"/>
        </w:rPr>
        <w:t>;</w:t>
      </w:r>
      <w:r w:rsidRPr="004F2CEA">
        <w:rPr>
          <w:rFonts w:ascii="Times New Roman" w:hAnsi="Times New Roman" w:cs="Times New Roman"/>
          <w:sz w:val="24"/>
          <w:szCs w:val="24"/>
        </w:rPr>
        <w:t xml:space="preserve"> the VAS, HUI:3</w:t>
      </w:r>
      <w:r w:rsidR="00EE50CC">
        <w:rPr>
          <w:rFonts w:ascii="Times New Roman" w:hAnsi="Times New Roman" w:cs="Times New Roman"/>
          <w:sz w:val="24"/>
          <w:szCs w:val="24"/>
        </w:rPr>
        <w:t xml:space="preserve"> </w:t>
      </w:r>
      <w:r w:rsidR="00B356FA">
        <w:rPr>
          <w:rFonts w:ascii="Times New Roman" w:hAnsi="Times New Roman" w:cs="Times New Roman"/>
          <w:sz w:val="24"/>
          <w:szCs w:val="24"/>
        </w:rPr>
        <w:t xml:space="preserve">or </w:t>
      </w:r>
      <w:r w:rsidRPr="004F2CEA">
        <w:rPr>
          <w:rFonts w:ascii="Times New Roman" w:hAnsi="Times New Roman" w:cs="Times New Roman"/>
          <w:sz w:val="24"/>
          <w:szCs w:val="24"/>
        </w:rPr>
        <w:t>EQ</w:t>
      </w:r>
      <w:r w:rsidR="00867EFE">
        <w:rPr>
          <w:rFonts w:ascii="Times New Roman" w:hAnsi="Times New Roman" w:cs="Times New Roman"/>
          <w:sz w:val="24"/>
          <w:szCs w:val="24"/>
        </w:rPr>
        <w:t>-</w:t>
      </w:r>
      <w:r w:rsidRPr="004F2CEA">
        <w:rPr>
          <w:rFonts w:ascii="Times New Roman" w:hAnsi="Times New Roman" w:cs="Times New Roman"/>
          <w:sz w:val="24"/>
          <w:szCs w:val="24"/>
        </w:rPr>
        <w:t>5D-5L</w:t>
      </w:r>
      <w:r w:rsidR="00C01622" w:rsidRPr="004F2CEA">
        <w:rPr>
          <w:rFonts w:ascii="Times New Roman" w:hAnsi="Times New Roman" w:cs="Times New Roman"/>
          <w:sz w:val="24"/>
          <w:szCs w:val="24"/>
        </w:rPr>
        <w:t xml:space="preserve">. </w:t>
      </w:r>
      <w:r w:rsidRPr="004F2CEA">
        <w:rPr>
          <w:rFonts w:ascii="Times New Roman" w:hAnsi="Times New Roman" w:cs="Times New Roman"/>
          <w:sz w:val="24"/>
          <w:szCs w:val="24"/>
        </w:rPr>
        <w:t xml:space="preserve"> Due to the potential for fatigue</w:t>
      </w:r>
      <w:r w:rsidR="00C01622" w:rsidRPr="004F2CEA">
        <w:rPr>
          <w:rFonts w:ascii="Times New Roman" w:hAnsi="Times New Roman" w:cs="Times New Roman"/>
          <w:sz w:val="24"/>
          <w:szCs w:val="24"/>
        </w:rPr>
        <w:t>,</w:t>
      </w:r>
      <w:r w:rsidRPr="004F2CEA">
        <w:rPr>
          <w:rFonts w:ascii="Times New Roman" w:hAnsi="Times New Roman" w:cs="Times New Roman"/>
          <w:sz w:val="24"/>
          <w:szCs w:val="24"/>
        </w:rPr>
        <w:t xml:space="preserve"> if subjects were asked to answer all variants, the experiment </w:t>
      </w:r>
      <w:r w:rsidR="00F86879" w:rsidRPr="004F2CEA">
        <w:rPr>
          <w:rFonts w:ascii="Times New Roman" w:hAnsi="Times New Roman" w:cs="Times New Roman"/>
          <w:sz w:val="24"/>
          <w:szCs w:val="24"/>
        </w:rPr>
        <w:t xml:space="preserve">was </w:t>
      </w:r>
      <w:r w:rsidRPr="004F2CEA">
        <w:rPr>
          <w:rFonts w:ascii="Times New Roman" w:hAnsi="Times New Roman" w:cs="Times New Roman"/>
          <w:sz w:val="24"/>
          <w:szCs w:val="24"/>
        </w:rPr>
        <w:t>applied on two separate samples</w:t>
      </w:r>
      <w:r w:rsidR="0014039A">
        <w:rPr>
          <w:rFonts w:ascii="Times New Roman" w:hAnsi="Times New Roman" w:cs="Times New Roman"/>
          <w:sz w:val="24"/>
          <w:szCs w:val="24"/>
        </w:rPr>
        <w:t>;</w:t>
      </w:r>
      <w:r w:rsidR="00BB6066" w:rsidRPr="004F2CEA">
        <w:rPr>
          <w:rFonts w:ascii="Times New Roman" w:hAnsi="Times New Roman" w:cs="Times New Roman"/>
          <w:sz w:val="24"/>
          <w:szCs w:val="24"/>
        </w:rPr>
        <w:t xml:space="preserve"> </w:t>
      </w:r>
      <w:r w:rsidR="001A123A" w:rsidRPr="004F2CEA">
        <w:rPr>
          <w:rFonts w:ascii="Times New Roman" w:hAnsi="Times New Roman" w:cs="Times New Roman"/>
          <w:sz w:val="24"/>
          <w:szCs w:val="24"/>
        </w:rPr>
        <w:t>Sample I; students (from the Universities of York and Newcastle) and Sample II; members of the general public (Newcastle</w:t>
      </w:r>
      <w:r w:rsidR="004D2752">
        <w:rPr>
          <w:rFonts w:ascii="Times New Roman" w:hAnsi="Times New Roman" w:cs="Times New Roman"/>
          <w:sz w:val="24"/>
          <w:szCs w:val="24"/>
        </w:rPr>
        <w:t>-upon-Tyne</w:t>
      </w:r>
      <w:r w:rsidR="001A123A" w:rsidRPr="004F2CEA">
        <w:rPr>
          <w:rFonts w:ascii="Times New Roman" w:hAnsi="Times New Roman" w:cs="Times New Roman"/>
          <w:sz w:val="24"/>
          <w:szCs w:val="24"/>
        </w:rPr>
        <w:t>).</w:t>
      </w:r>
      <w:r w:rsidR="001A123A" w:rsidRPr="004F2CEA">
        <w:rPr>
          <w:rFonts w:ascii="Times New Roman" w:hAnsi="Times New Roman" w:cs="Times New Roman"/>
          <w:bCs/>
          <w:sz w:val="24"/>
          <w:szCs w:val="24"/>
        </w:rPr>
        <w:t xml:space="preserve"> Subjects in Sample I were randomised into either </w:t>
      </w:r>
      <w:r w:rsidR="001A123A" w:rsidRPr="004F2CEA">
        <w:rPr>
          <w:rFonts w:ascii="Times New Roman" w:hAnsi="Times New Roman" w:cs="Times New Roman"/>
          <w:sz w:val="24"/>
          <w:szCs w:val="24"/>
        </w:rPr>
        <w:t>VAS</w:t>
      </w:r>
      <w:r w:rsidR="001A123A" w:rsidRPr="004F2CEA">
        <w:rPr>
          <w:rFonts w:ascii="Times New Roman" w:hAnsi="Times New Roman" w:cs="Times New Roman"/>
          <w:sz w:val="24"/>
          <w:szCs w:val="24"/>
          <w:vertAlign w:val="subscript"/>
        </w:rPr>
        <w:t>S</w:t>
      </w:r>
      <w:r w:rsidR="001A123A" w:rsidRPr="004F2CEA">
        <w:rPr>
          <w:rFonts w:ascii="Times New Roman" w:hAnsi="Times New Roman" w:cs="Times New Roman"/>
          <w:sz w:val="24"/>
          <w:szCs w:val="24"/>
          <w:vertAlign w:val="superscript"/>
        </w:rPr>
        <w:t xml:space="preserve"> </w:t>
      </w:r>
      <w:r w:rsidR="001A123A" w:rsidRPr="004F2CEA">
        <w:rPr>
          <w:rFonts w:ascii="Times New Roman" w:hAnsi="Times New Roman" w:cs="Times New Roman"/>
          <w:bCs/>
          <w:sz w:val="24"/>
          <w:szCs w:val="24"/>
        </w:rPr>
        <w:t xml:space="preserve">or </w:t>
      </w:r>
      <w:r w:rsidR="001A123A" w:rsidRPr="004F2CEA">
        <w:rPr>
          <w:rFonts w:ascii="Times New Roman" w:hAnsi="Times New Roman" w:cs="Times New Roman"/>
          <w:sz w:val="24"/>
          <w:szCs w:val="24"/>
        </w:rPr>
        <w:t>HUI</w:t>
      </w:r>
      <w:r w:rsidR="001A123A" w:rsidRPr="004F2CEA">
        <w:rPr>
          <w:rFonts w:ascii="Times New Roman" w:hAnsi="Times New Roman" w:cs="Times New Roman"/>
          <w:sz w:val="24"/>
          <w:szCs w:val="24"/>
          <w:vertAlign w:val="subscript"/>
        </w:rPr>
        <w:t>S</w:t>
      </w:r>
      <w:r w:rsidR="001A123A" w:rsidRPr="004F2CEA">
        <w:rPr>
          <w:rFonts w:ascii="Times New Roman" w:hAnsi="Times New Roman" w:cs="Times New Roman"/>
          <w:bCs/>
          <w:sz w:val="24"/>
          <w:szCs w:val="24"/>
        </w:rPr>
        <w:t xml:space="preserve">, whereas subjects in Sample II were randomised into either </w:t>
      </w:r>
      <w:r w:rsidR="001A123A" w:rsidRPr="004F2CEA">
        <w:rPr>
          <w:rFonts w:ascii="Times New Roman" w:hAnsi="Times New Roman" w:cs="Times New Roman"/>
          <w:sz w:val="24"/>
          <w:szCs w:val="24"/>
        </w:rPr>
        <w:t>VAS</w:t>
      </w:r>
      <w:r w:rsidR="001A123A" w:rsidRPr="004F2CEA">
        <w:rPr>
          <w:rFonts w:ascii="Times New Roman" w:hAnsi="Times New Roman" w:cs="Times New Roman"/>
          <w:sz w:val="24"/>
          <w:szCs w:val="24"/>
          <w:vertAlign w:val="subscript"/>
        </w:rPr>
        <w:t xml:space="preserve">P </w:t>
      </w:r>
      <w:r w:rsidR="001A123A" w:rsidRPr="004F2CEA">
        <w:rPr>
          <w:rFonts w:ascii="Times New Roman" w:hAnsi="Times New Roman" w:cs="Times New Roman"/>
          <w:bCs/>
          <w:sz w:val="24"/>
          <w:szCs w:val="24"/>
        </w:rPr>
        <w:t xml:space="preserve">or </w:t>
      </w:r>
      <w:r w:rsidR="001A123A" w:rsidRPr="004F2CEA">
        <w:rPr>
          <w:rFonts w:ascii="Times New Roman" w:hAnsi="Times New Roman" w:cs="Times New Roman"/>
          <w:sz w:val="24"/>
          <w:szCs w:val="24"/>
        </w:rPr>
        <w:t>EQ5D</w:t>
      </w:r>
      <w:r w:rsidR="001A123A" w:rsidRPr="004F2CEA">
        <w:rPr>
          <w:rFonts w:ascii="Times New Roman" w:hAnsi="Times New Roman" w:cs="Times New Roman"/>
          <w:sz w:val="24"/>
          <w:szCs w:val="24"/>
          <w:vertAlign w:val="subscript"/>
        </w:rPr>
        <w:t>P.</w:t>
      </w:r>
      <w:r w:rsidR="0022650F" w:rsidRPr="004F2CEA">
        <w:rPr>
          <w:rStyle w:val="FootnoteReference"/>
          <w:rFonts w:ascii="Times New Roman" w:hAnsi="Times New Roman" w:cs="Times New Roman"/>
          <w:sz w:val="24"/>
          <w:szCs w:val="24"/>
        </w:rPr>
        <w:t xml:space="preserve"> </w:t>
      </w:r>
    </w:p>
    <w:p w14:paraId="01013D9B" w14:textId="77777777" w:rsidR="00EC7D24" w:rsidRDefault="00EC7D24" w:rsidP="007254A0">
      <w:pPr>
        <w:spacing w:line="480" w:lineRule="auto"/>
        <w:jc w:val="both"/>
        <w:rPr>
          <w:rFonts w:ascii="Arial" w:hAnsi="Arial" w:cs="Arial"/>
          <w:b/>
        </w:rPr>
      </w:pPr>
    </w:p>
    <w:p w14:paraId="27A52519" w14:textId="25C7D442" w:rsidR="00EC7D24" w:rsidRPr="003C3A26" w:rsidRDefault="00C74C32" w:rsidP="007254A0">
      <w:pPr>
        <w:spacing w:line="480" w:lineRule="auto"/>
        <w:jc w:val="center"/>
        <w:rPr>
          <w:rFonts w:ascii="Times New Roman" w:hAnsi="Times New Roman" w:cs="Times New Roman"/>
          <w:b/>
          <w:sz w:val="24"/>
          <w:szCs w:val="24"/>
        </w:rPr>
      </w:pPr>
      <w:r w:rsidRPr="003C3A26">
        <w:rPr>
          <w:rFonts w:ascii="Times New Roman" w:hAnsi="Times New Roman" w:cs="Times New Roman"/>
          <w:b/>
          <w:sz w:val="24"/>
          <w:szCs w:val="24"/>
        </w:rPr>
        <w:t>TABLE 1 AROUND HERE</w:t>
      </w:r>
    </w:p>
    <w:p w14:paraId="570983AF" w14:textId="094786D4" w:rsidR="00D101BC" w:rsidRDefault="00D101BC" w:rsidP="007254A0">
      <w:pPr>
        <w:tabs>
          <w:tab w:val="left" w:pos="0"/>
        </w:tabs>
        <w:spacing w:line="480" w:lineRule="auto"/>
        <w:jc w:val="both"/>
        <w:rPr>
          <w:rFonts w:ascii="Arial" w:hAnsi="Arial" w:cs="Arial"/>
          <w:vertAlign w:val="subscript"/>
        </w:rPr>
      </w:pPr>
    </w:p>
    <w:p w14:paraId="6C7ECE6E" w14:textId="074CF6F7" w:rsidR="00040047" w:rsidRPr="004F2CEA" w:rsidRDefault="00DA4E95" w:rsidP="007254A0">
      <w:pPr>
        <w:pStyle w:val="BodyText"/>
        <w:rPr>
          <w:b/>
          <w:bCs/>
          <w:szCs w:val="24"/>
        </w:rPr>
      </w:pPr>
      <w:r>
        <w:rPr>
          <w:b/>
          <w:bCs/>
          <w:szCs w:val="24"/>
        </w:rPr>
        <w:t>2</w:t>
      </w:r>
      <w:r w:rsidR="00040047" w:rsidRPr="004F2CEA">
        <w:rPr>
          <w:b/>
          <w:bCs/>
          <w:szCs w:val="24"/>
        </w:rPr>
        <w:t>.</w:t>
      </w:r>
      <w:r w:rsidR="009255CD">
        <w:rPr>
          <w:b/>
          <w:bCs/>
          <w:szCs w:val="24"/>
        </w:rPr>
        <w:t>2</w:t>
      </w:r>
      <w:r w:rsidR="00040047" w:rsidRPr="004F2CEA">
        <w:rPr>
          <w:b/>
          <w:bCs/>
          <w:szCs w:val="24"/>
        </w:rPr>
        <w:t>. Experimental procedures</w:t>
      </w:r>
    </w:p>
    <w:p w14:paraId="62714696" w14:textId="6DF03A0C" w:rsidR="00D101BC" w:rsidRDefault="003A4FFD" w:rsidP="006138FC">
      <w:pPr>
        <w:pStyle w:val="BodyText"/>
        <w:rPr>
          <w:szCs w:val="24"/>
        </w:rPr>
      </w:pPr>
      <w:r w:rsidRPr="00635143">
        <w:rPr>
          <w:szCs w:val="24"/>
        </w:rPr>
        <w:t xml:space="preserve">A total of 170 subjects participated in the experiment. </w:t>
      </w:r>
      <w:r w:rsidRPr="007E0247">
        <w:rPr>
          <w:szCs w:val="24"/>
        </w:rPr>
        <w:t>All experimental sessions were face-to-face interviews attended by only one participant and the</w:t>
      </w:r>
      <w:r w:rsidR="00030F0D">
        <w:rPr>
          <w:szCs w:val="24"/>
        </w:rPr>
        <w:t xml:space="preserve"> </w:t>
      </w:r>
      <w:r w:rsidR="00D7365D">
        <w:rPr>
          <w:szCs w:val="24"/>
        </w:rPr>
        <w:t>interviewer</w:t>
      </w:r>
      <w:r w:rsidRPr="007E0247">
        <w:rPr>
          <w:szCs w:val="24"/>
        </w:rPr>
        <w:t>.</w:t>
      </w:r>
      <w:r w:rsidR="006E3853" w:rsidRPr="00126695">
        <w:rPr>
          <w:szCs w:val="24"/>
        </w:rPr>
        <w:t xml:space="preserve"> </w:t>
      </w:r>
      <w:r w:rsidR="00DB4A3A">
        <w:rPr>
          <w:szCs w:val="24"/>
        </w:rPr>
        <w:t xml:space="preserve">An example of </w:t>
      </w:r>
      <w:r w:rsidR="00EC0175">
        <w:rPr>
          <w:szCs w:val="24"/>
        </w:rPr>
        <w:t>the</w:t>
      </w:r>
      <w:r w:rsidR="00DB4A3A">
        <w:rPr>
          <w:szCs w:val="24"/>
        </w:rPr>
        <w:t xml:space="preserve"> experimental instructions </w:t>
      </w:r>
      <w:r w:rsidR="00635143">
        <w:rPr>
          <w:szCs w:val="24"/>
        </w:rPr>
        <w:t>is included in the</w:t>
      </w:r>
      <w:r w:rsidR="00D1691C">
        <w:rPr>
          <w:szCs w:val="24"/>
        </w:rPr>
        <w:t xml:space="preserve"> online</w:t>
      </w:r>
      <w:r w:rsidR="00635143">
        <w:rPr>
          <w:szCs w:val="24"/>
        </w:rPr>
        <w:t xml:space="preserve"> </w:t>
      </w:r>
      <w:r w:rsidR="00416D9F">
        <w:rPr>
          <w:szCs w:val="24"/>
        </w:rPr>
        <w:t>Appendix</w:t>
      </w:r>
      <w:r w:rsidR="00635143">
        <w:rPr>
          <w:szCs w:val="24"/>
        </w:rPr>
        <w:t xml:space="preserve">. </w:t>
      </w:r>
      <w:r w:rsidR="006E3853" w:rsidRPr="00126695">
        <w:rPr>
          <w:szCs w:val="24"/>
        </w:rPr>
        <w:t xml:space="preserve">Prior to the </w:t>
      </w:r>
      <w:r w:rsidR="00030F0D">
        <w:rPr>
          <w:szCs w:val="24"/>
        </w:rPr>
        <w:t xml:space="preserve">experiment </w:t>
      </w:r>
      <w:r w:rsidR="00D7365D">
        <w:rPr>
          <w:szCs w:val="24"/>
        </w:rPr>
        <w:t>itself</w:t>
      </w:r>
      <w:r w:rsidR="006E3853" w:rsidRPr="00126695">
        <w:rPr>
          <w:szCs w:val="24"/>
        </w:rPr>
        <w:t xml:space="preserve">, a piloting phase was carried out in order to test </w:t>
      </w:r>
      <w:r w:rsidR="00416D9F">
        <w:rPr>
          <w:szCs w:val="24"/>
        </w:rPr>
        <w:t xml:space="preserve">for </w:t>
      </w:r>
      <w:r w:rsidR="00AF2397">
        <w:rPr>
          <w:szCs w:val="24"/>
        </w:rPr>
        <w:t>comprehension.</w:t>
      </w:r>
      <w:r w:rsidR="006E3853" w:rsidRPr="00126695">
        <w:rPr>
          <w:szCs w:val="24"/>
        </w:rPr>
        <w:t xml:space="preserve"> </w:t>
      </w:r>
      <w:r w:rsidR="00D70F86">
        <w:rPr>
          <w:szCs w:val="24"/>
        </w:rPr>
        <w:t>Following</w:t>
      </w:r>
      <w:r w:rsidR="00250EFD">
        <w:rPr>
          <w:szCs w:val="24"/>
        </w:rPr>
        <w:t xml:space="preserve"> </w:t>
      </w:r>
      <w:r w:rsidR="00D70F86">
        <w:rPr>
          <w:szCs w:val="24"/>
        </w:rPr>
        <w:t xml:space="preserve">the pilot, </w:t>
      </w:r>
      <w:r w:rsidR="0088591B">
        <w:rPr>
          <w:szCs w:val="24"/>
        </w:rPr>
        <w:t xml:space="preserve">experimental </w:t>
      </w:r>
      <w:r w:rsidR="00A6721A">
        <w:rPr>
          <w:szCs w:val="24"/>
        </w:rPr>
        <w:t>i</w:t>
      </w:r>
      <w:r w:rsidR="00416D9F">
        <w:rPr>
          <w:szCs w:val="24"/>
        </w:rPr>
        <w:t>nstructions were</w:t>
      </w:r>
      <w:r w:rsidR="00022779">
        <w:rPr>
          <w:szCs w:val="24"/>
        </w:rPr>
        <w:t xml:space="preserve"> further</w:t>
      </w:r>
      <w:r w:rsidR="00416D9F">
        <w:rPr>
          <w:szCs w:val="24"/>
        </w:rPr>
        <w:t xml:space="preserve"> amended and more training exercises included.</w:t>
      </w:r>
      <w:r w:rsidR="00126695">
        <w:rPr>
          <w:szCs w:val="24"/>
        </w:rPr>
        <w:t xml:space="preserve">  </w:t>
      </w:r>
      <w:r w:rsidR="00022779">
        <w:rPr>
          <w:szCs w:val="24"/>
        </w:rPr>
        <w:t xml:space="preserve">This process allowed us to verify that the experimental instructions were understood by as many </w:t>
      </w:r>
      <w:r w:rsidR="00022779" w:rsidRPr="00250EFD">
        <w:rPr>
          <w:szCs w:val="24"/>
        </w:rPr>
        <w:t>participants as possible, a crucial feature of any new method</w:t>
      </w:r>
      <w:r w:rsidR="00022779" w:rsidRPr="00FA5FAD">
        <w:rPr>
          <w:szCs w:val="24"/>
        </w:rPr>
        <w:t xml:space="preserve"> and, as much as is possible, </w:t>
      </w:r>
      <w:r w:rsidR="00022779" w:rsidRPr="00BD3F98">
        <w:rPr>
          <w:szCs w:val="24"/>
        </w:rPr>
        <w:t xml:space="preserve">to establish that </w:t>
      </w:r>
      <w:r w:rsidR="008C1F8F">
        <w:rPr>
          <w:szCs w:val="24"/>
        </w:rPr>
        <w:t>subjects</w:t>
      </w:r>
      <w:r w:rsidR="00022779">
        <w:rPr>
          <w:szCs w:val="24"/>
        </w:rPr>
        <w:t xml:space="preserve"> understood the concept of a health </w:t>
      </w:r>
      <w:r w:rsidR="00022779">
        <w:rPr>
          <w:i/>
          <w:szCs w:val="24"/>
        </w:rPr>
        <w:t>change</w:t>
      </w:r>
      <w:r w:rsidR="00022779">
        <w:rPr>
          <w:szCs w:val="24"/>
        </w:rPr>
        <w:t xml:space="preserve">. </w:t>
      </w:r>
      <w:r w:rsidR="00126695" w:rsidRPr="00D77C35">
        <w:rPr>
          <w:szCs w:val="24"/>
        </w:rPr>
        <w:t>Core procedures, questions etc. were identical across the samples. However, a more extensive introduction and explanation w</w:t>
      </w:r>
      <w:r w:rsidR="008C1F8F">
        <w:rPr>
          <w:szCs w:val="24"/>
        </w:rPr>
        <w:t>as</w:t>
      </w:r>
      <w:r w:rsidR="00126695" w:rsidRPr="00D77C35">
        <w:rPr>
          <w:szCs w:val="24"/>
        </w:rPr>
        <w:t xml:space="preserve"> required for Sample II to ensure they understood the task. Thus, </w:t>
      </w:r>
      <w:r w:rsidR="00022779">
        <w:rPr>
          <w:szCs w:val="24"/>
        </w:rPr>
        <w:t xml:space="preserve">while the experiment generates treatment-specific </w:t>
      </w:r>
      <w:r w:rsidR="00EB407C">
        <w:rPr>
          <w:szCs w:val="24"/>
        </w:rPr>
        <w:t>results</w:t>
      </w:r>
      <w:r w:rsidR="00022779">
        <w:rPr>
          <w:szCs w:val="24"/>
        </w:rPr>
        <w:t xml:space="preserve">, </w:t>
      </w:r>
      <w:r w:rsidR="00126695" w:rsidRPr="00D77C35">
        <w:rPr>
          <w:szCs w:val="24"/>
        </w:rPr>
        <w:t xml:space="preserve">we refrain from any direct comparisons </w:t>
      </w:r>
      <w:r w:rsidR="00022779">
        <w:rPr>
          <w:szCs w:val="24"/>
        </w:rPr>
        <w:t xml:space="preserve">due to this difference in information communication. Nevertheless, we are still able to </w:t>
      </w:r>
      <w:r w:rsidR="00126695" w:rsidRPr="00D77C35">
        <w:rPr>
          <w:szCs w:val="24"/>
        </w:rPr>
        <w:t>draw broad qualitative conclusions</w:t>
      </w:r>
      <w:r w:rsidR="00022779">
        <w:rPr>
          <w:szCs w:val="24"/>
        </w:rPr>
        <w:t xml:space="preserve"> from</w:t>
      </w:r>
      <w:r w:rsidR="00126695" w:rsidRPr="00D77C35">
        <w:rPr>
          <w:szCs w:val="24"/>
        </w:rPr>
        <w:t xml:space="preserve"> the two sets of responses</w:t>
      </w:r>
      <w:r w:rsidR="00022779">
        <w:rPr>
          <w:szCs w:val="24"/>
        </w:rPr>
        <w:t>.</w:t>
      </w:r>
      <w:r w:rsidR="00126695" w:rsidRPr="00D77C35">
        <w:rPr>
          <w:szCs w:val="24"/>
        </w:rPr>
        <w:t xml:space="preserve"> </w:t>
      </w:r>
      <w:r w:rsidR="00D101BC" w:rsidRPr="00976412">
        <w:rPr>
          <w:szCs w:val="24"/>
        </w:rPr>
        <w:t xml:space="preserve"> </w:t>
      </w:r>
      <w:r w:rsidR="00040047" w:rsidRPr="004F2CEA">
        <w:rPr>
          <w:szCs w:val="24"/>
        </w:rPr>
        <w:t>After the</w:t>
      </w:r>
      <w:r w:rsidR="00AF6F35">
        <w:rPr>
          <w:szCs w:val="24"/>
        </w:rPr>
        <w:t xml:space="preserve"> warm up and training exercises,</w:t>
      </w:r>
      <w:r w:rsidR="00546712">
        <w:rPr>
          <w:szCs w:val="24"/>
        </w:rPr>
        <w:t xml:space="preserve"> </w:t>
      </w:r>
      <w:r w:rsidR="00040047" w:rsidRPr="004F2CEA">
        <w:rPr>
          <w:szCs w:val="24"/>
        </w:rPr>
        <w:t xml:space="preserve">the actual </w:t>
      </w:r>
      <w:r w:rsidR="00546712">
        <w:rPr>
          <w:szCs w:val="24"/>
        </w:rPr>
        <w:t>prefer</w:t>
      </w:r>
      <w:r w:rsidR="00040047" w:rsidRPr="00976412">
        <w:rPr>
          <w:szCs w:val="24"/>
        </w:rPr>
        <w:t>e</w:t>
      </w:r>
      <w:r w:rsidR="00546712">
        <w:rPr>
          <w:szCs w:val="24"/>
        </w:rPr>
        <w:t>nce e</w:t>
      </w:r>
      <w:r w:rsidR="00040047" w:rsidRPr="00976412">
        <w:rPr>
          <w:szCs w:val="24"/>
        </w:rPr>
        <w:t>licitation exercise w</w:t>
      </w:r>
      <w:r w:rsidR="00976412">
        <w:rPr>
          <w:szCs w:val="24"/>
        </w:rPr>
        <w:t>as</w:t>
      </w:r>
      <w:r w:rsidR="00040047" w:rsidRPr="00976412">
        <w:rPr>
          <w:szCs w:val="24"/>
        </w:rPr>
        <w:t xml:space="preserve"> carried out</w:t>
      </w:r>
      <w:r w:rsidR="00986426" w:rsidRPr="00976412">
        <w:rPr>
          <w:szCs w:val="24"/>
        </w:rPr>
        <w:t xml:space="preserve"> </w:t>
      </w:r>
      <w:r w:rsidR="00C7289D">
        <w:rPr>
          <w:szCs w:val="24"/>
        </w:rPr>
        <w:t>on</w:t>
      </w:r>
      <w:r w:rsidR="00986426" w:rsidRPr="00976412">
        <w:rPr>
          <w:szCs w:val="24"/>
        </w:rPr>
        <w:t xml:space="preserve"> both Sample I and II.</w:t>
      </w:r>
      <w:r w:rsidR="00F45C03" w:rsidRPr="00976412">
        <w:rPr>
          <w:szCs w:val="24"/>
        </w:rPr>
        <w:t xml:space="preserve"> </w:t>
      </w:r>
      <w:r w:rsidR="006E78AF" w:rsidRPr="00976412">
        <w:rPr>
          <w:szCs w:val="24"/>
        </w:rPr>
        <w:t xml:space="preserve">This is described in the following section. </w:t>
      </w:r>
    </w:p>
    <w:p w14:paraId="4F6250B8" w14:textId="77777777" w:rsidR="00F645B7" w:rsidRDefault="00F645B7" w:rsidP="006138FC">
      <w:pPr>
        <w:pStyle w:val="BodyText"/>
        <w:rPr>
          <w:szCs w:val="24"/>
        </w:rPr>
      </w:pPr>
    </w:p>
    <w:p w14:paraId="290CDE82" w14:textId="7592B5D4" w:rsidR="00981511" w:rsidRPr="00590E70" w:rsidRDefault="00981511" w:rsidP="009815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590E70">
        <w:rPr>
          <w:rFonts w:ascii="Times New Roman" w:hAnsi="Times New Roman" w:cs="Times New Roman"/>
          <w:b/>
          <w:bCs/>
          <w:sz w:val="24"/>
          <w:szCs w:val="24"/>
        </w:rPr>
        <w:t>.</w:t>
      </w:r>
      <w:r w:rsidR="009255CD">
        <w:rPr>
          <w:rFonts w:ascii="Times New Roman" w:hAnsi="Times New Roman" w:cs="Times New Roman"/>
          <w:b/>
          <w:bCs/>
          <w:sz w:val="24"/>
          <w:szCs w:val="24"/>
        </w:rPr>
        <w:t>3.</w:t>
      </w:r>
      <w:r w:rsidRPr="00590E70">
        <w:rPr>
          <w:rFonts w:ascii="Times New Roman" w:hAnsi="Times New Roman" w:cs="Times New Roman"/>
          <w:b/>
          <w:bCs/>
          <w:sz w:val="24"/>
          <w:szCs w:val="24"/>
        </w:rPr>
        <w:t xml:space="preserve"> </w:t>
      </w:r>
      <w:r>
        <w:rPr>
          <w:rFonts w:ascii="Times New Roman" w:hAnsi="Times New Roman" w:cs="Times New Roman"/>
          <w:b/>
          <w:bCs/>
          <w:sz w:val="24"/>
          <w:szCs w:val="24"/>
        </w:rPr>
        <w:t xml:space="preserve">Eliciting Preferences over Changes in </w:t>
      </w:r>
      <w:r w:rsidRPr="00590E70">
        <w:rPr>
          <w:rFonts w:ascii="Times New Roman" w:hAnsi="Times New Roman" w:cs="Times New Roman"/>
          <w:b/>
          <w:bCs/>
          <w:sz w:val="24"/>
          <w:szCs w:val="24"/>
        </w:rPr>
        <w:t xml:space="preserve">Health states </w:t>
      </w:r>
    </w:p>
    <w:p w14:paraId="6DC0D72C" w14:textId="7BF9CAD8" w:rsidR="00981511" w:rsidRDefault="00981511" w:rsidP="009815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 contains the full set of incremental changes offered to respondents. </w:t>
      </w:r>
      <w:r w:rsidRPr="00590E70">
        <w:rPr>
          <w:rFonts w:ascii="Times New Roman" w:hAnsi="Times New Roman" w:cs="Times New Roman"/>
          <w:sz w:val="24"/>
          <w:szCs w:val="24"/>
        </w:rPr>
        <w:t xml:space="preserve">In </w:t>
      </w:r>
      <w:r>
        <w:rPr>
          <w:rFonts w:ascii="Times New Roman" w:hAnsi="Times New Roman" w:cs="Times New Roman"/>
          <w:sz w:val="24"/>
          <w:szCs w:val="24"/>
        </w:rPr>
        <w:t>each question,</w:t>
      </w:r>
      <w:r w:rsidRPr="00590E70">
        <w:rPr>
          <w:rFonts w:ascii="Times New Roman" w:hAnsi="Times New Roman" w:cs="Times New Roman"/>
          <w:sz w:val="24"/>
          <w:szCs w:val="24"/>
        </w:rPr>
        <w:t xml:space="preserve"> </w:t>
      </w:r>
      <w:r>
        <w:rPr>
          <w:rFonts w:ascii="Times New Roman" w:hAnsi="Times New Roman" w:cs="Times New Roman"/>
          <w:sz w:val="24"/>
          <w:szCs w:val="24"/>
        </w:rPr>
        <w:t xml:space="preserve">the respondent was shown two health changes, </w:t>
      </w:r>
      <w:r w:rsidR="00F07776">
        <w:rPr>
          <w:rFonts w:ascii="Times New Roman" w:hAnsi="Times New Roman" w:cs="Times New Roman"/>
          <w:sz w:val="24"/>
          <w:szCs w:val="24"/>
        </w:rPr>
        <w:t xml:space="preserve">Gain </w:t>
      </w:r>
      <w:r>
        <w:rPr>
          <w:rFonts w:ascii="Times New Roman" w:hAnsi="Times New Roman" w:cs="Times New Roman"/>
          <w:sz w:val="24"/>
          <w:szCs w:val="24"/>
        </w:rPr>
        <w:t>X</w:t>
      </w:r>
      <w:r w:rsidRPr="00590E70">
        <w:rPr>
          <w:rFonts w:ascii="Times New Roman" w:hAnsi="Times New Roman" w:cs="Times New Roman"/>
          <w:sz w:val="24"/>
          <w:szCs w:val="24"/>
        </w:rPr>
        <w:t xml:space="preserve"> and </w:t>
      </w:r>
      <w:r w:rsidR="00F07776">
        <w:rPr>
          <w:rFonts w:ascii="Times New Roman" w:hAnsi="Times New Roman" w:cs="Times New Roman"/>
          <w:sz w:val="24"/>
          <w:szCs w:val="24"/>
        </w:rPr>
        <w:t xml:space="preserve">Gain </w:t>
      </w:r>
      <w:r>
        <w:rPr>
          <w:rFonts w:ascii="Times New Roman" w:hAnsi="Times New Roman" w:cs="Times New Roman"/>
          <w:sz w:val="24"/>
          <w:szCs w:val="24"/>
        </w:rPr>
        <w:t>Y, described in terms of an initial baseline health and a final health state. States corresponding to Gain X are labelled “A” and “B”, while those corresponding to Gain Y are labelled “C and “D”. The utility scores for these different states are contained in Table 2</w:t>
      </w:r>
      <w:r w:rsidR="00EC0175">
        <w:rPr>
          <w:rFonts w:ascii="Times New Roman" w:hAnsi="Times New Roman" w:cs="Times New Roman"/>
          <w:sz w:val="24"/>
          <w:szCs w:val="24"/>
        </w:rPr>
        <w:t>. I</w:t>
      </w:r>
      <w:r>
        <w:rPr>
          <w:rFonts w:ascii="Times New Roman" w:hAnsi="Times New Roman" w:cs="Times New Roman"/>
          <w:sz w:val="24"/>
          <w:szCs w:val="24"/>
        </w:rPr>
        <w:t xml:space="preserve">t can be </w:t>
      </w:r>
      <w:r w:rsidR="00EC0175">
        <w:rPr>
          <w:rFonts w:ascii="Times New Roman" w:hAnsi="Times New Roman" w:cs="Times New Roman"/>
          <w:sz w:val="24"/>
          <w:szCs w:val="24"/>
        </w:rPr>
        <w:t>observed</w:t>
      </w:r>
      <w:r>
        <w:rPr>
          <w:rFonts w:ascii="Times New Roman" w:hAnsi="Times New Roman" w:cs="Times New Roman"/>
          <w:sz w:val="24"/>
          <w:szCs w:val="24"/>
        </w:rPr>
        <w:t xml:space="preserve"> that the initial baseline state in Gain X is always better than the initial baseline state in the corresponding Gain Y.  In all </w:t>
      </w:r>
      <w:r>
        <w:rPr>
          <w:rFonts w:ascii="Times New Roman" w:hAnsi="Times New Roman" w:cs="Times New Roman"/>
          <w:sz w:val="24"/>
          <w:szCs w:val="24"/>
        </w:rPr>
        <w:lastRenderedPageBreak/>
        <w:t>variants (e.g. EQ5D; HUI; VAS), six questions were asked. In the question identifiers, the subscript refers to the specific utility gain (offered in both X and Y) that a respondent was asked to compare i.e.  Q1</w:t>
      </w:r>
      <w:r>
        <w:rPr>
          <w:rFonts w:ascii="Times New Roman" w:hAnsi="Times New Roman" w:cs="Times New Roman"/>
          <w:sz w:val="24"/>
          <w:szCs w:val="24"/>
          <w:vertAlign w:val="subscript"/>
        </w:rPr>
        <w:t>0.25</w:t>
      </w:r>
      <w:r w:rsidR="00E947F9">
        <w:rPr>
          <w:rFonts w:ascii="Times New Roman" w:hAnsi="Times New Roman" w:cs="Times New Roman"/>
          <w:sz w:val="24"/>
          <w:szCs w:val="24"/>
          <w:vertAlign w:val="subscript"/>
        </w:rPr>
        <w:t xml:space="preserve"> </w:t>
      </w:r>
      <w:r>
        <w:rPr>
          <w:rFonts w:ascii="Times New Roman" w:hAnsi="Times New Roman" w:cs="Times New Roman"/>
          <w:sz w:val="24"/>
          <w:szCs w:val="24"/>
        </w:rPr>
        <w:t>means that, in Question 1, respondents had to choose between an increment of 0.25, in this case from baselines of 0.75 (A) and 0.5 (C). In Q2</w:t>
      </w:r>
      <w:r>
        <w:rPr>
          <w:rFonts w:ascii="Times New Roman" w:hAnsi="Times New Roman" w:cs="Times New Roman"/>
          <w:sz w:val="24"/>
          <w:szCs w:val="24"/>
          <w:vertAlign w:val="subscript"/>
        </w:rPr>
        <w:t>0.25</w:t>
      </w:r>
      <w:r>
        <w:rPr>
          <w:rFonts w:ascii="Times New Roman" w:hAnsi="Times New Roman" w:cs="Times New Roman"/>
          <w:sz w:val="24"/>
          <w:szCs w:val="24"/>
        </w:rPr>
        <w:t xml:space="preserve"> and Q3</w:t>
      </w:r>
      <w:r w:rsidR="00F07776">
        <w:rPr>
          <w:rFonts w:ascii="Times New Roman" w:hAnsi="Times New Roman" w:cs="Times New Roman"/>
          <w:sz w:val="24"/>
          <w:szCs w:val="24"/>
          <w:vertAlign w:val="subscript"/>
        </w:rPr>
        <w:t>0.25</w:t>
      </w:r>
      <w:r>
        <w:rPr>
          <w:rFonts w:ascii="Times New Roman" w:hAnsi="Times New Roman" w:cs="Times New Roman"/>
          <w:sz w:val="24"/>
          <w:szCs w:val="24"/>
        </w:rPr>
        <w:t>, while the utility gains are the same it can been seen that the initial baseline states differ. The same principle applies in the Q4</w:t>
      </w:r>
      <w:r>
        <w:rPr>
          <w:rFonts w:ascii="Times New Roman" w:hAnsi="Times New Roman" w:cs="Times New Roman"/>
          <w:sz w:val="24"/>
          <w:szCs w:val="24"/>
          <w:vertAlign w:val="subscript"/>
        </w:rPr>
        <w:t>0.5</w:t>
      </w:r>
      <w:r>
        <w:rPr>
          <w:rFonts w:ascii="Times New Roman" w:hAnsi="Times New Roman" w:cs="Times New Roman"/>
          <w:sz w:val="24"/>
          <w:szCs w:val="24"/>
        </w:rPr>
        <w:t>-Q6</w:t>
      </w:r>
      <w:r>
        <w:rPr>
          <w:rFonts w:ascii="Times New Roman" w:hAnsi="Times New Roman" w:cs="Times New Roman"/>
          <w:sz w:val="24"/>
          <w:szCs w:val="24"/>
          <w:vertAlign w:val="subscript"/>
        </w:rPr>
        <w:t>0.5</w:t>
      </w:r>
      <w:r>
        <w:rPr>
          <w:rFonts w:ascii="Times New Roman" w:hAnsi="Times New Roman" w:cs="Times New Roman"/>
          <w:sz w:val="24"/>
          <w:szCs w:val="24"/>
        </w:rPr>
        <w:t xml:space="preserve">. </w:t>
      </w:r>
      <w:r w:rsidRPr="00590E70">
        <w:rPr>
          <w:rFonts w:ascii="Times New Roman" w:hAnsi="Times New Roman" w:cs="Times New Roman"/>
          <w:sz w:val="24"/>
          <w:szCs w:val="24"/>
        </w:rPr>
        <w:t xml:space="preserve"> </w:t>
      </w:r>
      <w:r>
        <w:rPr>
          <w:rFonts w:ascii="Times New Roman" w:hAnsi="Times New Roman" w:cs="Times New Roman"/>
          <w:sz w:val="24"/>
          <w:szCs w:val="24"/>
        </w:rPr>
        <w:t xml:space="preserve">In all questions, a respondent </w:t>
      </w:r>
      <w:r w:rsidRPr="00590E70">
        <w:rPr>
          <w:rFonts w:ascii="Times New Roman" w:hAnsi="Times New Roman" w:cs="Times New Roman"/>
          <w:sz w:val="24"/>
          <w:szCs w:val="24"/>
        </w:rPr>
        <w:t>w</w:t>
      </w:r>
      <w:r>
        <w:rPr>
          <w:rFonts w:ascii="Times New Roman" w:hAnsi="Times New Roman" w:cs="Times New Roman"/>
          <w:sz w:val="24"/>
          <w:szCs w:val="24"/>
        </w:rPr>
        <w:t>as</w:t>
      </w:r>
      <w:r w:rsidRPr="00590E70">
        <w:rPr>
          <w:rFonts w:ascii="Times New Roman" w:hAnsi="Times New Roman" w:cs="Times New Roman"/>
          <w:sz w:val="24"/>
          <w:szCs w:val="24"/>
        </w:rPr>
        <w:t xml:space="preserve"> asked to </w:t>
      </w:r>
      <w:r>
        <w:rPr>
          <w:rFonts w:ascii="Times New Roman" w:hAnsi="Times New Roman" w:cs="Times New Roman"/>
          <w:sz w:val="24"/>
          <w:szCs w:val="24"/>
        </w:rPr>
        <w:t>indicate</w:t>
      </w:r>
      <w:r w:rsidRPr="00590E70">
        <w:rPr>
          <w:rFonts w:ascii="Times New Roman" w:hAnsi="Times New Roman" w:cs="Times New Roman"/>
          <w:sz w:val="24"/>
          <w:szCs w:val="24"/>
        </w:rPr>
        <w:t xml:space="preserve"> which of X</w:t>
      </w:r>
      <w:r>
        <w:rPr>
          <w:rFonts w:ascii="Times New Roman" w:hAnsi="Times New Roman" w:cs="Times New Roman"/>
          <w:sz w:val="24"/>
          <w:szCs w:val="24"/>
        </w:rPr>
        <w:t xml:space="preserve"> </w:t>
      </w:r>
      <w:r w:rsidR="00EC0175">
        <w:rPr>
          <w:rFonts w:ascii="Times New Roman" w:hAnsi="Times New Roman" w:cs="Times New Roman"/>
          <w:sz w:val="24"/>
          <w:szCs w:val="24"/>
        </w:rPr>
        <w:t xml:space="preserve">or </w:t>
      </w:r>
      <w:r w:rsidRPr="00590E70">
        <w:rPr>
          <w:rFonts w:ascii="Times New Roman" w:hAnsi="Times New Roman" w:cs="Times New Roman"/>
          <w:sz w:val="24"/>
          <w:szCs w:val="24"/>
        </w:rPr>
        <w:t xml:space="preserve">Y offered the </w:t>
      </w:r>
      <w:r>
        <w:rPr>
          <w:rFonts w:ascii="Times New Roman" w:hAnsi="Times New Roman" w:cs="Times New Roman"/>
          <w:sz w:val="24"/>
          <w:szCs w:val="24"/>
        </w:rPr>
        <w:t>“</w:t>
      </w:r>
      <w:r w:rsidRPr="00590E70">
        <w:rPr>
          <w:rFonts w:ascii="Times New Roman" w:hAnsi="Times New Roman" w:cs="Times New Roman"/>
          <w:sz w:val="24"/>
          <w:szCs w:val="24"/>
        </w:rPr>
        <w:t>be</w:t>
      </w:r>
      <w:r w:rsidR="000C2D54">
        <w:rPr>
          <w:rFonts w:ascii="Times New Roman" w:hAnsi="Times New Roman" w:cs="Times New Roman"/>
          <w:sz w:val="24"/>
          <w:szCs w:val="24"/>
        </w:rPr>
        <w:t>tter</w:t>
      </w:r>
      <w:r>
        <w:rPr>
          <w:rFonts w:ascii="Times New Roman" w:hAnsi="Times New Roman" w:cs="Times New Roman"/>
          <w:sz w:val="24"/>
          <w:szCs w:val="24"/>
        </w:rPr>
        <w:t>”</w:t>
      </w:r>
      <w:r w:rsidRPr="00590E70">
        <w:rPr>
          <w:rFonts w:ascii="Times New Roman" w:hAnsi="Times New Roman" w:cs="Times New Roman"/>
          <w:sz w:val="24"/>
          <w:szCs w:val="24"/>
        </w:rPr>
        <w:t xml:space="preserve"> change. </w:t>
      </w:r>
      <w:r>
        <w:rPr>
          <w:rFonts w:ascii="Times New Roman" w:hAnsi="Times New Roman" w:cs="Times New Roman"/>
          <w:sz w:val="24"/>
          <w:szCs w:val="24"/>
        </w:rPr>
        <w:t>These responses will be reported as Stage 1 results.</w:t>
      </w:r>
      <w:r w:rsidRPr="00590E70">
        <w:rPr>
          <w:rFonts w:ascii="Times New Roman" w:hAnsi="Times New Roman" w:cs="Times New Roman"/>
          <w:sz w:val="24"/>
          <w:szCs w:val="24"/>
        </w:rPr>
        <w:t xml:space="preserve"> </w:t>
      </w:r>
      <w:r>
        <w:rPr>
          <w:rFonts w:ascii="Times New Roman" w:hAnsi="Times New Roman" w:cs="Times New Roman"/>
          <w:sz w:val="24"/>
          <w:szCs w:val="24"/>
        </w:rPr>
        <w:t>E</w:t>
      </w:r>
      <w:r w:rsidRPr="00590E70">
        <w:rPr>
          <w:rFonts w:ascii="Times New Roman" w:hAnsi="Times New Roman" w:cs="Times New Roman"/>
          <w:sz w:val="24"/>
          <w:szCs w:val="24"/>
        </w:rPr>
        <w:t>xample</w:t>
      </w:r>
      <w:r>
        <w:rPr>
          <w:rFonts w:ascii="Times New Roman" w:hAnsi="Times New Roman" w:cs="Times New Roman"/>
          <w:sz w:val="24"/>
          <w:szCs w:val="24"/>
        </w:rPr>
        <w:t>s</w:t>
      </w:r>
      <w:r w:rsidRPr="00590E70">
        <w:rPr>
          <w:rFonts w:ascii="Times New Roman" w:hAnsi="Times New Roman" w:cs="Times New Roman"/>
          <w:sz w:val="24"/>
          <w:szCs w:val="24"/>
        </w:rPr>
        <w:t xml:space="preserve"> of the </w:t>
      </w:r>
      <w:r>
        <w:rPr>
          <w:rFonts w:ascii="Times New Roman" w:hAnsi="Times New Roman" w:cs="Times New Roman"/>
          <w:sz w:val="24"/>
          <w:szCs w:val="24"/>
        </w:rPr>
        <w:t xml:space="preserve">visual </w:t>
      </w:r>
      <w:r w:rsidRPr="00590E70">
        <w:rPr>
          <w:rFonts w:ascii="Times New Roman" w:hAnsi="Times New Roman" w:cs="Times New Roman"/>
          <w:sz w:val="24"/>
          <w:szCs w:val="24"/>
        </w:rPr>
        <w:t xml:space="preserve">presentation of </w:t>
      </w:r>
      <w:r w:rsidR="00F07776">
        <w:rPr>
          <w:rFonts w:ascii="Times New Roman" w:hAnsi="Times New Roman" w:cs="Times New Roman"/>
          <w:sz w:val="24"/>
          <w:szCs w:val="24"/>
        </w:rPr>
        <w:t xml:space="preserve">Gain </w:t>
      </w:r>
      <w:r>
        <w:rPr>
          <w:rFonts w:ascii="Times New Roman" w:hAnsi="Times New Roman" w:cs="Times New Roman"/>
          <w:sz w:val="24"/>
          <w:szCs w:val="24"/>
        </w:rPr>
        <w:t>X</w:t>
      </w:r>
      <w:r w:rsidRPr="00590E70">
        <w:rPr>
          <w:rFonts w:ascii="Times New Roman" w:hAnsi="Times New Roman" w:cs="Times New Roman"/>
          <w:sz w:val="24"/>
          <w:szCs w:val="24"/>
        </w:rPr>
        <w:t xml:space="preserve"> </w:t>
      </w:r>
      <w:r>
        <w:rPr>
          <w:rFonts w:ascii="Times New Roman" w:hAnsi="Times New Roman" w:cs="Times New Roman"/>
          <w:sz w:val="24"/>
          <w:szCs w:val="24"/>
        </w:rPr>
        <w:t>are</w:t>
      </w:r>
      <w:r w:rsidRPr="00590E70">
        <w:rPr>
          <w:rFonts w:ascii="Times New Roman" w:hAnsi="Times New Roman" w:cs="Times New Roman"/>
          <w:sz w:val="24"/>
          <w:szCs w:val="24"/>
        </w:rPr>
        <w:t xml:space="preserve"> shown in </w:t>
      </w:r>
      <w:r>
        <w:rPr>
          <w:rFonts w:ascii="Times New Roman" w:hAnsi="Times New Roman" w:cs="Times New Roman"/>
          <w:sz w:val="24"/>
          <w:szCs w:val="24"/>
        </w:rPr>
        <w:t>the</w:t>
      </w:r>
      <w:r w:rsidR="00E947F9">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590E70">
        <w:rPr>
          <w:rFonts w:ascii="Times New Roman" w:hAnsi="Times New Roman" w:cs="Times New Roman"/>
          <w:color w:val="000000"/>
          <w:sz w:val="24"/>
          <w:szCs w:val="24"/>
        </w:rPr>
        <w:t xml:space="preserve">Appendix (for </w:t>
      </w:r>
      <w:r w:rsidRPr="00590E70">
        <w:rPr>
          <w:rFonts w:ascii="Times New Roman" w:hAnsi="Times New Roman" w:cs="Times New Roman"/>
          <w:sz w:val="24"/>
          <w:szCs w:val="24"/>
        </w:rPr>
        <w:t>VAS</w:t>
      </w:r>
      <w:r w:rsidRPr="00590E70">
        <w:rPr>
          <w:rFonts w:ascii="Times New Roman" w:hAnsi="Times New Roman" w:cs="Times New Roman"/>
          <w:sz w:val="24"/>
          <w:szCs w:val="24"/>
          <w:vertAlign w:val="subscript"/>
        </w:rPr>
        <w:t>S+P</w:t>
      </w:r>
      <w:r>
        <w:rPr>
          <w:rFonts w:ascii="Times New Roman" w:hAnsi="Times New Roman" w:cs="Times New Roman"/>
          <w:sz w:val="24"/>
          <w:szCs w:val="24"/>
          <w:vertAlign w:val="subscript"/>
        </w:rPr>
        <w:t xml:space="preserve">, </w:t>
      </w:r>
      <w:r>
        <w:rPr>
          <w:rFonts w:ascii="Times New Roman" w:hAnsi="Times New Roman" w:cs="Times New Roman"/>
          <w:sz w:val="24"/>
          <w:szCs w:val="24"/>
        </w:rPr>
        <w:t>HUI and EQ5D)</w:t>
      </w:r>
      <w:r w:rsidRPr="00590E70">
        <w:rPr>
          <w:rFonts w:ascii="Times New Roman" w:hAnsi="Times New Roman" w:cs="Times New Roman"/>
          <w:sz w:val="24"/>
          <w:szCs w:val="24"/>
        </w:rPr>
        <w:t>).</w:t>
      </w:r>
      <w:r>
        <w:rPr>
          <w:rFonts w:ascii="Times New Roman" w:hAnsi="Times New Roman" w:cs="Times New Roman"/>
          <w:sz w:val="24"/>
          <w:szCs w:val="24"/>
        </w:rPr>
        <w:t xml:space="preserve"> </w:t>
      </w:r>
      <w:r w:rsidRPr="00590E70">
        <w:rPr>
          <w:rFonts w:ascii="Times New Roman" w:hAnsi="Times New Roman" w:cs="Times New Roman"/>
          <w:sz w:val="24"/>
          <w:szCs w:val="24"/>
        </w:rPr>
        <w:t xml:space="preserve">It was explicitly </w:t>
      </w:r>
      <w:r w:rsidR="000C2D54">
        <w:rPr>
          <w:rFonts w:ascii="Times New Roman" w:hAnsi="Times New Roman" w:cs="Times New Roman"/>
          <w:sz w:val="24"/>
          <w:szCs w:val="24"/>
        </w:rPr>
        <w:t>emphasised</w:t>
      </w:r>
      <w:r w:rsidR="000C2D54" w:rsidRPr="00590E70">
        <w:rPr>
          <w:rFonts w:ascii="Times New Roman" w:hAnsi="Times New Roman" w:cs="Times New Roman"/>
          <w:sz w:val="24"/>
          <w:szCs w:val="24"/>
        </w:rPr>
        <w:t xml:space="preserve"> </w:t>
      </w:r>
      <w:r w:rsidRPr="00590E70">
        <w:rPr>
          <w:rFonts w:ascii="Times New Roman" w:hAnsi="Times New Roman" w:cs="Times New Roman"/>
          <w:sz w:val="24"/>
          <w:szCs w:val="24"/>
        </w:rPr>
        <w:t xml:space="preserve">that the </w:t>
      </w:r>
      <w:r>
        <w:rPr>
          <w:rFonts w:ascii="Times New Roman" w:hAnsi="Times New Roman" w:cs="Times New Roman"/>
          <w:sz w:val="24"/>
          <w:szCs w:val="24"/>
        </w:rPr>
        <w:t xml:space="preserve">respondent </w:t>
      </w:r>
      <w:r w:rsidRPr="00590E70">
        <w:rPr>
          <w:rFonts w:ascii="Times New Roman" w:hAnsi="Times New Roman" w:cs="Times New Roman"/>
          <w:sz w:val="24"/>
          <w:szCs w:val="24"/>
        </w:rPr>
        <w:t>should imagine</w:t>
      </w:r>
      <w:r>
        <w:rPr>
          <w:rFonts w:ascii="Times New Roman" w:hAnsi="Times New Roman" w:cs="Times New Roman"/>
          <w:sz w:val="24"/>
          <w:szCs w:val="24"/>
        </w:rPr>
        <w:t xml:space="preserve"> </w:t>
      </w:r>
      <w:r w:rsidRPr="00590E70">
        <w:rPr>
          <w:rFonts w:ascii="Times New Roman" w:hAnsi="Times New Roman" w:cs="Times New Roman"/>
          <w:sz w:val="24"/>
          <w:szCs w:val="24"/>
        </w:rPr>
        <w:t>herself in th</w:t>
      </w:r>
      <w:r>
        <w:rPr>
          <w:rFonts w:ascii="Times New Roman" w:hAnsi="Times New Roman" w:cs="Times New Roman"/>
          <w:sz w:val="24"/>
          <w:szCs w:val="24"/>
        </w:rPr>
        <w:t>e health states described and choose the be</w:t>
      </w:r>
      <w:r w:rsidR="000C2D54">
        <w:rPr>
          <w:rFonts w:ascii="Times New Roman" w:hAnsi="Times New Roman" w:cs="Times New Roman"/>
          <w:sz w:val="24"/>
          <w:szCs w:val="24"/>
        </w:rPr>
        <w:t>t</w:t>
      </w:r>
      <w:r>
        <w:rPr>
          <w:rFonts w:ascii="Times New Roman" w:hAnsi="Times New Roman" w:cs="Times New Roman"/>
          <w:sz w:val="24"/>
          <w:szCs w:val="24"/>
        </w:rPr>
        <w:t>t</w:t>
      </w:r>
      <w:r w:rsidR="000C2D54">
        <w:rPr>
          <w:rFonts w:ascii="Times New Roman" w:hAnsi="Times New Roman" w:cs="Times New Roman"/>
          <w:sz w:val="24"/>
          <w:szCs w:val="24"/>
        </w:rPr>
        <w:t>er</w:t>
      </w:r>
      <w:r>
        <w:rPr>
          <w:rFonts w:ascii="Times New Roman" w:hAnsi="Times New Roman" w:cs="Times New Roman"/>
          <w:sz w:val="24"/>
          <w:szCs w:val="24"/>
        </w:rPr>
        <w:t xml:space="preserve"> one for themselves personally</w:t>
      </w:r>
      <w:r w:rsidRPr="00590E70">
        <w:rPr>
          <w:rFonts w:ascii="Times New Roman" w:hAnsi="Times New Roman" w:cs="Times New Roman"/>
          <w:sz w:val="24"/>
          <w:szCs w:val="24"/>
        </w:rPr>
        <w:t xml:space="preserve">, as opposed to choosing </w:t>
      </w:r>
      <w:r>
        <w:rPr>
          <w:rFonts w:ascii="Times New Roman" w:hAnsi="Times New Roman" w:cs="Times New Roman"/>
          <w:sz w:val="24"/>
          <w:szCs w:val="24"/>
        </w:rPr>
        <w:t xml:space="preserve">on behalf of </w:t>
      </w:r>
      <w:r w:rsidRPr="00590E70">
        <w:rPr>
          <w:rFonts w:ascii="Times New Roman" w:hAnsi="Times New Roman" w:cs="Times New Roman"/>
          <w:sz w:val="24"/>
          <w:szCs w:val="24"/>
        </w:rPr>
        <w:t>other</w:t>
      </w:r>
      <w:r>
        <w:rPr>
          <w:rFonts w:ascii="Times New Roman" w:hAnsi="Times New Roman" w:cs="Times New Roman"/>
          <w:sz w:val="24"/>
          <w:szCs w:val="24"/>
        </w:rPr>
        <w:t xml:space="preserve">s. </w:t>
      </w:r>
    </w:p>
    <w:p w14:paraId="1A0BAACC" w14:textId="77777777" w:rsidR="00981511" w:rsidRPr="00590E70" w:rsidRDefault="00981511" w:rsidP="00981511">
      <w:pPr>
        <w:spacing w:line="480" w:lineRule="auto"/>
        <w:jc w:val="both"/>
        <w:rPr>
          <w:rFonts w:ascii="Times New Roman" w:hAnsi="Times New Roman" w:cs="Times New Roman"/>
          <w:sz w:val="24"/>
          <w:szCs w:val="24"/>
        </w:rPr>
      </w:pPr>
    </w:p>
    <w:p w14:paraId="4CA418AB" w14:textId="77777777" w:rsidR="00981511" w:rsidRPr="003C3A26" w:rsidRDefault="00981511" w:rsidP="00981511">
      <w:pPr>
        <w:pStyle w:val="BodyText"/>
        <w:jc w:val="center"/>
        <w:rPr>
          <w:b/>
          <w:bCs/>
          <w:szCs w:val="24"/>
        </w:rPr>
      </w:pPr>
      <w:r w:rsidRPr="003C3A26">
        <w:rPr>
          <w:b/>
          <w:bCs/>
          <w:szCs w:val="24"/>
        </w:rPr>
        <w:t>TABLE 2 AROUND HERE</w:t>
      </w:r>
    </w:p>
    <w:p w14:paraId="4E5339AD" w14:textId="77777777" w:rsidR="00981511" w:rsidRDefault="00981511" w:rsidP="00981511">
      <w:pPr>
        <w:spacing w:line="480" w:lineRule="auto"/>
        <w:jc w:val="both"/>
        <w:rPr>
          <w:rFonts w:ascii="Times New Roman" w:hAnsi="Times New Roman" w:cs="Times New Roman"/>
          <w:sz w:val="24"/>
          <w:szCs w:val="24"/>
        </w:rPr>
      </w:pPr>
    </w:p>
    <w:p w14:paraId="69D88EB7" w14:textId="056CB796" w:rsidR="00981511" w:rsidRPr="00590E70" w:rsidRDefault="00981511" w:rsidP="00981511">
      <w:pPr>
        <w:spacing w:line="480" w:lineRule="auto"/>
        <w:jc w:val="both"/>
        <w:rPr>
          <w:rFonts w:ascii="Times New Roman" w:hAnsi="Times New Roman" w:cs="Times New Roman"/>
          <w:b/>
          <w:sz w:val="24"/>
          <w:szCs w:val="24"/>
          <w:vertAlign w:val="subscript"/>
        </w:rPr>
      </w:pPr>
      <w:r>
        <w:rPr>
          <w:rFonts w:ascii="Times New Roman" w:hAnsi="Times New Roman" w:cs="Times New Roman"/>
          <w:sz w:val="24"/>
          <w:szCs w:val="24"/>
        </w:rPr>
        <w:t>Following this, different alternatives to health state D were presented to the respondent</w:t>
      </w:r>
      <w:r w:rsidR="00B576E6">
        <w:rPr>
          <w:rFonts w:ascii="Times New Roman" w:hAnsi="Times New Roman" w:cs="Times New Roman"/>
          <w:sz w:val="24"/>
          <w:szCs w:val="24"/>
        </w:rPr>
        <w:t>.</w:t>
      </w:r>
      <w:r>
        <w:rPr>
          <w:rFonts w:ascii="Times New Roman" w:hAnsi="Times New Roman" w:cs="Times New Roman"/>
          <w:sz w:val="24"/>
          <w:szCs w:val="24"/>
        </w:rPr>
        <w:t xml:space="preserve"> If Gain X is preferred to Gain Y, D is improved (and hence Gain Y becomes better) while if Gain Y is preferred to Gain X, D is made worse (and hence Gain Y becomes worse.). We denote D* as the health state that makes the respondent indifferent between X and (the “new”) Y, which we denote Y*. D* and Y* will be reported as Stage 2 results</w:t>
      </w:r>
      <w:r w:rsidR="00B576E6">
        <w:rPr>
          <w:rFonts w:ascii="Times New Roman" w:hAnsi="Times New Roman" w:cs="Times New Roman"/>
          <w:sz w:val="24"/>
          <w:szCs w:val="24"/>
        </w:rPr>
        <w:t xml:space="preserve"> and discussed later.</w:t>
      </w:r>
      <w:r>
        <w:rPr>
          <w:rFonts w:ascii="Times New Roman" w:hAnsi="Times New Roman" w:cs="Times New Roman"/>
          <w:sz w:val="24"/>
          <w:szCs w:val="24"/>
        </w:rPr>
        <w:t xml:space="preserve"> To identify D*, a </w:t>
      </w:r>
      <w:r w:rsidRPr="00590E70">
        <w:rPr>
          <w:rFonts w:ascii="Times New Roman" w:hAnsi="Times New Roman" w:cs="Times New Roman"/>
          <w:sz w:val="24"/>
          <w:szCs w:val="24"/>
        </w:rPr>
        <w:t xml:space="preserve">total of 21 VAS cards were </w:t>
      </w:r>
      <w:r>
        <w:rPr>
          <w:rFonts w:ascii="Times New Roman" w:hAnsi="Times New Roman" w:cs="Times New Roman"/>
          <w:sz w:val="24"/>
          <w:szCs w:val="24"/>
        </w:rPr>
        <w:t xml:space="preserve">made </w:t>
      </w:r>
      <w:r w:rsidRPr="00590E70">
        <w:rPr>
          <w:rFonts w:ascii="Times New Roman" w:hAnsi="Times New Roman" w:cs="Times New Roman"/>
          <w:sz w:val="24"/>
          <w:szCs w:val="24"/>
        </w:rPr>
        <w:t>available</w:t>
      </w:r>
      <w:r>
        <w:rPr>
          <w:rFonts w:ascii="Times New Roman" w:hAnsi="Times New Roman" w:cs="Times New Roman"/>
          <w:sz w:val="24"/>
          <w:szCs w:val="24"/>
        </w:rPr>
        <w:t xml:space="preserve"> to the respondents </w:t>
      </w:r>
      <w:r w:rsidRPr="00590E70">
        <w:rPr>
          <w:rFonts w:ascii="Times New Roman" w:hAnsi="Times New Roman" w:cs="Times New Roman"/>
          <w:sz w:val="24"/>
          <w:szCs w:val="24"/>
        </w:rPr>
        <w:t>(increments of 0.1). For HUI</w:t>
      </w:r>
      <w:r w:rsidRPr="00590E70">
        <w:rPr>
          <w:rFonts w:ascii="Times New Roman" w:hAnsi="Times New Roman" w:cs="Times New Roman"/>
          <w:sz w:val="24"/>
          <w:szCs w:val="24"/>
          <w:vertAlign w:val="subscript"/>
        </w:rPr>
        <w:t xml:space="preserve">S </w:t>
      </w:r>
      <w:r w:rsidRPr="00590E70">
        <w:rPr>
          <w:rFonts w:ascii="Times New Roman" w:hAnsi="Times New Roman" w:cs="Times New Roman"/>
          <w:sz w:val="24"/>
          <w:szCs w:val="24"/>
          <w:vertAlign w:val="superscript"/>
        </w:rPr>
        <w:softHyphen/>
      </w:r>
      <w:r w:rsidRPr="00590E70">
        <w:rPr>
          <w:rFonts w:ascii="Times New Roman" w:hAnsi="Times New Roman" w:cs="Times New Roman"/>
          <w:sz w:val="24"/>
          <w:szCs w:val="24"/>
        </w:rPr>
        <w:t>and EQ5D</w:t>
      </w:r>
      <w:r w:rsidRPr="00590E70">
        <w:rPr>
          <w:rFonts w:ascii="Times New Roman" w:hAnsi="Times New Roman" w:cs="Times New Roman"/>
          <w:sz w:val="24"/>
          <w:szCs w:val="24"/>
          <w:vertAlign w:val="subscript"/>
        </w:rPr>
        <w:t>P</w:t>
      </w:r>
      <w:r w:rsidRPr="00590E70">
        <w:rPr>
          <w:rFonts w:ascii="Times New Roman" w:hAnsi="Times New Roman" w:cs="Times New Roman"/>
          <w:sz w:val="24"/>
          <w:szCs w:val="24"/>
        </w:rPr>
        <w:t>, 18 combinations were chosen to represent</w:t>
      </w:r>
      <w:r>
        <w:rPr>
          <w:rFonts w:ascii="Times New Roman" w:hAnsi="Times New Roman" w:cs="Times New Roman"/>
          <w:sz w:val="24"/>
          <w:szCs w:val="24"/>
        </w:rPr>
        <w:t xml:space="preserve"> </w:t>
      </w:r>
      <w:r w:rsidRPr="00590E70">
        <w:rPr>
          <w:rFonts w:ascii="Times New Roman" w:hAnsi="Times New Roman" w:cs="Times New Roman"/>
          <w:sz w:val="24"/>
          <w:szCs w:val="24"/>
        </w:rPr>
        <w:t xml:space="preserve">health related quality of life utilities at equal intervals of </w:t>
      </w:r>
      <w:r>
        <w:rPr>
          <w:rFonts w:ascii="Times New Roman" w:hAnsi="Times New Roman" w:cs="Times New Roman"/>
          <w:sz w:val="24"/>
          <w:szCs w:val="24"/>
        </w:rPr>
        <w:t xml:space="preserve">around </w:t>
      </w:r>
      <w:r w:rsidRPr="00590E70">
        <w:rPr>
          <w:rFonts w:ascii="Times New Roman" w:hAnsi="Times New Roman" w:cs="Times New Roman"/>
          <w:sz w:val="24"/>
          <w:szCs w:val="24"/>
        </w:rPr>
        <w:t xml:space="preserve">0.06, ranging from 0 to 1. These utility levels are reported in </w:t>
      </w:r>
      <w:r>
        <w:rPr>
          <w:rFonts w:ascii="Times New Roman" w:hAnsi="Times New Roman" w:cs="Times New Roman"/>
          <w:sz w:val="24"/>
          <w:szCs w:val="24"/>
        </w:rPr>
        <w:t xml:space="preserve">Table A1-2 in the Appendix </w:t>
      </w:r>
      <w:r w:rsidRPr="00590E70">
        <w:rPr>
          <w:rFonts w:ascii="Times New Roman" w:hAnsi="Times New Roman" w:cs="Times New Roman"/>
          <w:sz w:val="24"/>
          <w:szCs w:val="24"/>
        </w:rPr>
        <w:t>and were generated by the HUI:3 algorithm</w:t>
      </w:r>
      <w:r>
        <w:rPr>
          <w:rFonts w:ascii="Times New Roman" w:hAnsi="Times New Roman" w:cs="Times New Roman"/>
          <w:sz w:val="24"/>
          <w:szCs w:val="24"/>
        </w:rPr>
        <w:t xml:space="preserve"> </w:t>
      </w:r>
      <w:r w:rsidRPr="00590E70">
        <w:rPr>
          <w:rFonts w:ascii="Times New Roman" w:hAnsi="Times New Roman" w:cs="Times New Roman"/>
          <w:sz w:val="24"/>
          <w:szCs w:val="24"/>
        </w:rPr>
        <w:t xml:space="preserve">and taken from the official </w:t>
      </w:r>
      <w:r>
        <w:rPr>
          <w:rFonts w:ascii="Times New Roman" w:hAnsi="Times New Roman" w:cs="Times New Roman"/>
          <w:sz w:val="24"/>
          <w:szCs w:val="24"/>
        </w:rPr>
        <w:t xml:space="preserve">UK </w:t>
      </w:r>
      <w:r w:rsidRPr="00590E70">
        <w:rPr>
          <w:rFonts w:ascii="Times New Roman" w:hAnsi="Times New Roman" w:cs="Times New Roman"/>
          <w:bCs/>
          <w:iCs/>
          <w:sz w:val="24"/>
          <w:szCs w:val="24"/>
        </w:rPr>
        <w:t>value</w:t>
      </w:r>
      <w:r>
        <w:rPr>
          <w:rFonts w:ascii="Times New Roman" w:hAnsi="Times New Roman" w:cs="Times New Roman"/>
          <w:bCs/>
          <w:iCs/>
          <w:sz w:val="24"/>
          <w:szCs w:val="24"/>
        </w:rPr>
        <w:t>s for the EQ</w:t>
      </w:r>
      <w:r w:rsidR="00E947F9">
        <w:rPr>
          <w:rFonts w:ascii="Times New Roman" w:hAnsi="Times New Roman" w:cs="Times New Roman"/>
          <w:bCs/>
          <w:iCs/>
          <w:sz w:val="24"/>
          <w:szCs w:val="24"/>
        </w:rPr>
        <w:t>-</w:t>
      </w:r>
      <w:r w:rsidRPr="00590E70">
        <w:rPr>
          <w:rFonts w:ascii="Times New Roman" w:hAnsi="Times New Roman" w:cs="Times New Roman"/>
          <w:bCs/>
          <w:iCs/>
          <w:sz w:val="24"/>
          <w:szCs w:val="24"/>
        </w:rPr>
        <w:t>5D</w:t>
      </w:r>
      <w:r w:rsidR="00E947F9">
        <w:rPr>
          <w:rFonts w:ascii="Times New Roman" w:hAnsi="Times New Roman" w:cs="Times New Roman"/>
          <w:bCs/>
          <w:iCs/>
          <w:sz w:val="24"/>
          <w:szCs w:val="24"/>
        </w:rPr>
        <w:t>-5L</w:t>
      </w:r>
      <w:r w:rsidR="00254512">
        <w:rPr>
          <w:rFonts w:ascii="Times New Roman" w:hAnsi="Times New Roman" w:cs="Times New Roman"/>
          <w:bCs/>
          <w:iCs/>
          <w:sz w:val="24"/>
          <w:szCs w:val="24"/>
        </w:rPr>
        <w:t xml:space="preserve">. </w:t>
      </w:r>
      <w:r w:rsidRPr="000C7601">
        <w:rPr>
          <w:rFonts w:ascii="Times New Roman" w:hAnsi="Times New Roman" w:cs="Times New Roman"/>
          <w:sz w:val="24"/>
          <w:szCs w:val="24"/>
        </w:rPr>
        <w:t xml:space="preserve">Care was taken to ensure that </w:t>
      </w:r>
      <w:r w:rsidR="00254512" w:rsidRPr="006138FC">
        <w:rPr>
          <w:rFonts w:ascii="Times New Roman" w:hAnsi="Times New Roman" w:cs="Times New Roman"/>
          <w:sz w:val="24"/>
          <w:szCs w:val="24"/>
        </w:rPr>
        <w:t xml:space="preserve">each of the 18 combinations dominated the adjacent lower card (i.e. </w:t>
      </w:r>
      <w:r w:rsidRPr="000C7601">
        <w:rPr>
          <w:rFonts w:ascii="Times New Roman" w:hAnsi="Times New Roman" w:cs="Times New Roman"/>
          <w:sz w:val="24"/>
          <w:szCs w:val="24"/>
        </w:rPr>
        <w:t xml:space="preserve">either equal or better than for the corresponding </w:t>
      </w:r>
      <w:r w:rsidR="00254512" w:rsidRPr="006138FC">
        <w:rPr>
          <w:rFonts w:ascii="Times New Roman" w:hAnsi="Times New Roman" w:cs="Times New Roman"/>
          <w:sz w:val="24"/>
          <w:szCs w:val="24"/>
        </w:rPr>
        <w:t xml:space="preserve">health </w:t>
      </w:r>
      <w:r w:rsidRPr="000C7601">
        <w:rPr>
          <w:rFonts w:ascii="Times New Roman" w:hAnsi="Times New Roman" w:cs="Times New Roman"/>
          <w:sz w:val="24"/>
          <w:szCs w:val="24"/>
        </w:rPr>
        <w:lastRenderedPageBreak/>
        <w:t>dimension</w:t>
      </w:r>
      <w:r w:rsidR="00254512" w:rsidRPr="000C7601">
        <w:rPr>
          <w:rFonts w:ascii="Times New Roman" w:hAnsi="Times New Roman" w:cs="Times New Roman"/>
          <w:sz w:val="24"/>
          <w:szCs w:val="24"/>
        </w:rPr>
        <w:t>)</w:t>
      </w:r>
      <w:r w:rsidR="00B576E6">
        <w:rPr>
          <w:rFonts w:ascii="Times New Roman" w:hAnsi="Times New Roman" w:cs="Times New Roman"/>
          <w:sz w:val="24"/>
          <w:szCs w:val="24"/>
        </w:rPr>
        <w:t>.</w:t>
      </w:r>
      <w:r w:rsidRPr="000C7601">
        <w:rPr>
          <w:rFonts w:ascii="Times New Roman" w:hAnsi="Times New Roman" w:cs="Times New Roman"/>
          <w:sz w:val="24"/>
          <w:szCs w:val="24"/>
        </w:rPr>
        <w:t xml:space="preserve"> </w:t>
      </w:r>
      <w:r>
        <w:rPr>
          <w:rFonts w:ascii="Times New Roman" w:hAnsi="Times New Roman" w:cs="Times New Roman"/>
          <w:sz w:val="24"/>
          <w:szCs w:val="24"/>
        </w:rPr>
        <w:t xml:space="preserve">Due to this requirement, the utility of the initial baseline health states vary slight across the different variants. Baseline health states are marked in italics in Table A1-2.  </w:t>
      </w:r>
      <w:r w:rsidRPr="00981511">
        <w:rPr>
          <w:rFonts w:ascii="Times New Roman" w:hAnsi="Times New Roman" w:cs="Times New Roman"/>
          <w:sz w:val="24"/>
          <w:szCs w:val="24"/>
        </w:rPr>
        <w:t>If the respondent did not explicitly indicate indifference between any two specific</w:t>
      </w:r>
      <w:r w:rsidR="00F645B7">
        <w:rPr>
          <w:rFonts w:ascii="Times New Roman" w:hAnsi="Times New Roman" w:cs="Times New Roman"/>
          <w:sz w:val="24"/>
          <w:szCs w:val="24"/>
        </w:rPr>
        <w:t xml:space="preserve"> </w:t>
      </w:r>
      <w:r w:rsidRPr="00254512">
        <w:rPr>
          <w:rFonts w:ascii="Times New Roman" w:hAnsi="Times New Roman" w:cs="Times New Roman"/>
          <w:sz w:val="24"/>
          <w:szCs w:val="24"/>
        </w:rPr>
        <w:t>health</w:t>
      </w:r>
      <w:r w:rsidRPr="006138FC">
        <w:rPr>
          <w:rFonts w:ascii="Times New Roman" w:hAnsi="Times New Roman" w:cs="Times New Roman"/>
          <w:sz w:val="24"/>
          <w:szCs w:val="24"/>
        </w:rPr>
        <w:t xml:space="preserve"> gains</w:t>
      </w:r>
      <w:r w:rsidR="00967C9C">
        <w:rPr>
          <w:rFonts w:ascii="Times New Roman" w:hAnsi="Times New Roman" w:cs="Times New Roman"/>
          <w:sz w:val="24"/>
          <w:szCs w:val="24"/>
        </w:rPr>
        <w:t xml:space="preserve"> i.e. did not identify a</w:t>
      </w:r>
      <w:r w:rsidR="002165E5">
        <w:rPr>
          <w:rFonts w:ascii="Times New Roman" w:hAnsi="Times New Roman" w:cs="Times New Roman"/>
          <w:sz w:val="24"/>
          <w:szCs w:val="24"/>
        </w:rPr>
        <w:t xml:space="preserve"> </w:t>
      </w:r>
      <w:r w:rsidR="00967C9C">
        <w:rPr>
          <w:rFonts w:ascii="Times New Roman" w:hAnsi="Times New Roman" w:cs="Times New Roman"/>
          <w:sz w:val="24"/>
          <w:szCs w:val="24"/>
        </w:rPr>
        <w:t>D* health state</w:t>
      </w:r>
      <w:r w:rsidRPr="00981511">
        <w:rPr>
          <w:rFonts w:ascii="Times New Roman" w:hAnsi="Times New Roman" w:cs="Times New Roman"/>
          <w:sz w:val="24"/>
          <w:szCs w:val="24"/>
        </w:rPr>
        <w:t>, for the purposes of the subsequent analysis, we assume</w:t>
      </w:r>
      <w:r w:rsidRPr="00254512">
        <w:rPr>
          <w:rFonts w:ascii="Times New Roman" w:hAnsi="Times New Roman" w:cs="Times New Roman"/>
          <w:sz w:val="24"/>
          <w:szCs w:val="24"/>
        </w:rPr>
        <w:t xml:space="preserve"> a point of indifference exactly halfway between the two health gains where the preference changed from X to Y or Y to X.</w:t>
      </w:r>
      <w:r w:rsidRPr="00590E70">
        <w:rPr>
          <w:rFonts w:ascii="Times New Roman" w:hAnsi="Times New Roman" w:cs="Times New Roman"/>
          <w:sz w:val="24"/>
          <w:szCs w:val="24"/>
        </w:rPr>
        <w:t xml:space="preserve">  The ordering of questions asked was randomised. </w:t>
      </w:r>
      <w:r>
        <w:rPr>
          <w:rFonts w:ascii="Times New Roman" w:hAnsi="Times New Roman" w:cs="Times New Roman"/>
          <w:sz w:val="24"/>
          <w:szCs w:val="24"/>
        </w:rPr>
        <w:t xml:space="preserve">Participants were encouraged to ask questions throughout the interview with respect to procedures and the interviewer was instructed to clarify any misunderstandings. </w:t>
      </w:r>
    </w:p>
    <w:p w14:paraId="7A706DC6" w14:textId="7C60091E" w:rsidR="00C704B9" w:rsidRDefault="00DA4E95" w:rsidP="007254A0">
      <w:pPr>
        <w:spacing w:line="480" w:lineRule="auto"/>
        <w:rPr>
          <w:rFonts w:ascii="Times New Roman" w:hAnsi="Times New Roman" w:cs="Times New Roman"/>
          <w:b/>
          <w:sz w:val="24"/>
          <w:szCs w:val="24"/>
        </w:rPr>
      </w:pPr>
      <w:r>
        <w:rPr>
          <w:rFonts w:ascii="Times New Roman" w:hAnsi="Times New Roman" w:cs="Times New Roman"/>
          <w:b/>
          <w:sz w:val="24"/>
          <w:szCs w:val="24"/>
        </w:rPr>
        <w:t>2</w:t>
      </w:r>
      <w:r w:rsidR="00D101BC" w:rsidRPr="00590E70">
        <w:rPr>
          <w:rFonts w:ascii="Times New Roman" w:hAnsi="Times New Roman" w:cs="Times New Roman"/>
          <w:b/>
          <w:sz w:val="24"/>
          <w:szCs w:val="24"/>
        </w:rPr>
        <w:t>.</w:t>
      </w:r>
      <w:r w:rsidR="002165E5">
        <w:rPr>
          <w:rFonts w:ascii="Times New Roman" w:hAnsi="Times New Roman" w:cs="Times New Roman"/>
          <w:b/>
          <w:sz w:val="24"/>
          <w:szCs w:val="24"/>
        </w:rPr>
        <w:t>4</w:t>
      </w:r>
      <w:r w:rsidR="00D101BC" w:rsidRPr="00590E70">
        <w:rPr>
          <w:rFonts w:ascii="Times New Roman" w:hAnsi="Times New Roman" w:cs="Times New Roman"/>
          <w:b/>
          <w:sz w:val="24"/>
          <w:szCs w:val="24"/>
        </w:rPr>
        <w:t xml:space="preserve">. </w:t>
      </w:r>
      <w:r w:rsidR="00C704B9">
        <w:rPr>
          <w:rFonts w:ascii="Times New Roman" w:hAnsi="Times New Roman" w:cs="Times New Roman"/>
          <w:b/>
          <w:sz w:val="24"/>
          <w:szCs w:val="24"/>
        </w:rPr>
        <w:t>Analytical approach</w:t>
      </w:r>
    </w:p>
    <w:p w14:paraId="77DAEBFD" w14:textId="23F22EC6" w:rsidR="00127D51" w:rsidRDefault="00127D51" w:rsidP="00C83A5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report the experimental data in two stages. Stage 1 is based on whether </w:t>
      </w:r>
      <w:r w:rsidR="008D7BF7">
        <w:rPr>
          <w:rFonts w:ascii="Times New Roman" w:hAnsi="Times New Roman" w:cs="Times New Roman"/>
          <w:sz w:val="24"/>
          <w:szCs w:val="24"/>
        </w:rPr>
        <w:t>each subject</w:t>
      </w:r>
      <w:r>
        <w:rPr>
          <w:rFonts w:ascii="Times New Roman" w:hAnsi="Times New Roman" w:cs="Times New Roman"/>
          <w:sz w:val="24"/>
          <w:szCs w:val="24"/>
        </w:rPr>
        <w:t xml:space="preserve"> </w:t>
      </w:r>
      <w:r w:rsidR="008D7BF7">
        <w:rPr>
          <w:rFonts w:ascii="Times New Roman" w:hAnsi="Times New Roman" w:cs="Times New Roman"/>
          <w:sz w:val="24"/>
          <w:szCs w:val="24"/>
        </w:rPr>
        <w:t xml:space="preserve">was </w:t>
      </w:r>
      <w:r>
        <w:rPr>
          <w:rFonts w:ascii="Times New Roman" w:hAnsi="Times New Roman" w:cs="Times New Roman"/>
          <w:sz w:val="24"/>
          <w:szCs w:val="24"/>
        </w:rPr>
        <w:t xml:space="preserve">indifferent between </w:t>
      </w:r>
      <w:r w:rsidR="002165E5">
        <w:rPr>
          <w:rFonts w:ascii="Times New Roman" w:hAnsi="Times New Roman" w:cs="Times New Roman"/>
          <w:sz w:val="24"/>
          <w:szCs w:val="24"/>
        </w:rPr>
        <w:t>G</w:t>
      </w:r>
      <w:r>
        <w:rPr>
          <w:rFonts w:ascii="Times New Roman" w:hAnsi="Times New Roman" w:cs="Times New Roman"/>
          <w:sz w:val="24"/>
          <w:szCs w:val="24"/>
        </w:rPr>
        <w:t xml:space="preserve">ain X and </w:t>
      </w:r>
      <w:r w:rsidR="002165E5">
        <w:rPr>
          <w:rFonts w:ascii="Times New Roman" w:hAnsi="Times New Roman" w:cs="Times New Roman"/>
          <w:sz w:val="24"/>
          <w:szCs w:val="24"/>
        </w:rPr>
        <w:t>G</w:t>
      </w:r>
      <w:r>
        <w:rPr>
          <w:rFonts w:ascii="Times New Roman" w:hAnsi="Times New Roman" w:cs="Times New Roman"/>
          <w:sz w:val="24"/>
          <w:szCs w:val="24"/>
        </w:rPr>
        <w:t xml:space="preserve">ain Y or whether one was preferred. The main research question we set out to test is RQ1;  </w:t>
      </w:r>
    </w:p>
    <w:p w14:paraId="7C138845" w14:textId="1CF916AF" w:rsidR="00254512" w:rsidRDefault="00C704B9" w:rsidP="00254512">
      <w:pPr>
        <w:spacing w:line="480" w:lineRule="auto"/>
        <w:rPr>
          <w:rFonts w:ascii="Times New Roman" w:hAnsi="Times New Roman" w:cs="Times New Roman"/>
          <w:i/>
          <w:sz w:val="24"/>
          <w:szCs w:val="24"/>
        </w:rPr>
      </w:pPr>
      <w:r w:rsidRPr="00C704B9">
        <w:rPr>
          <w:rFonts w:ascii="Times New Roman" w:hAnsi="Times New Roman" w:cs="Times New Roman"/>
          <w:i/>
          <w:sz w:val="24"/>
          <w:szCs w:val="24"/>
        </w:rPr>
        <w:t>R</w:t>
      </w:r>
      <w:r>
        <w:rPr>
          <w:rFonts w:ascii="Times New Roman" w:hAnsi="Times New Roman" w:cs="Times New Roman"/>
          <w:i/>
          <w:sz w:val="24"/>
          <w:szCs w:val="24"/>
        </w:rPr>
        <w:t>Q</w:t>
      </w:r>
      <w:r w:rsidRPr="00C704B9">
        <w:rPr>
          <w:rFonts w:ascii="Times New Roman" w:hAnsi="Times New Roman" w:cs="Times New Roman"/>
          <w:i/>
          <w:sz w:val="24"/>
          <w:szCs w:val="24"/>
        </w:rPr>
        <w:t xml:space="preserve"> 1; </w:t>
      </w:r>
      <w:r w:rsidR="00254512">
        <w:rPr>
          <w:rFonts w:ascii="Times New Roman" w:hAnsi="Times New Roman" w:cs="Times New Roman"/>
          <w:i/>
          <w:sz w:val="24"/>
          <w:szCs w:val="24"/>
        </w:rPr>
        <w:t xml:space="preserve">Are </w:t>
      </w:r>
      <w:r w:rsidR="00254512" w:rsidRPr="00D80339">
        <w:rPr>
          <w:rFonts w:ascii="Times New Roman" w:hAnsi="Times New Roman" w:cs="Times New Roman"/>
          <w:i/>
          <w:sz w:val="24"/>
          <w:szCs w:val="24"/>
        </w:rPr>
        <w:t>individuals</w:t>
      </w:r>
      <w:r w:rsidR="008D7BF7">
        <w:rPr>
          <w:rFonts w:ascii="Times New Roman" w:hAnsi="Times New Roman" w:cs="Times New Roman"/>
          <w:i/>
          <w:sz w:val="24"/>
          <w:szCs w:val="24"/>
        </w:rPr>
        <w:t>,</w:t>
      </w:r>
      <w:r w:rsidR="00254512" w:rsidRPr="00D80339">
        <w:rPr>
          <w:rFonts w:ascii="Times New Roman" w:hAnsi="Times New Roman" w:cs="Times New Roman"/>
          <w:i/>
          <w:sz w:val="24"/>
          <w:szCs w:val="24"/>
        </w:rPr>
        <w:t xml:space="preserve"> on average</w:t>
      </w:r>
      <w:r w:rsidR="008D7BF7">
        <w:rPr>
          <w:rFonts w:ascii="Times New Roman" w:hAnsi="Times New Roman" w:cs="Times New Roman"/>
          <w:i/>
          <w:sz w:val="24"/>
          <w:szCs w:val="24"/>
        </w:rPr>
        <w:t>,</w:t>
      </w:r>
      <w:r w:rsidR="00254512" w:rsidRPr="00D80339">
        <w:rPr>
          <w:rFonts w:ascii="Times New Roman" w:hAnsi="Times New Roman" w:cs="Times New Roman"/>
          <w:i/>
          <w:sz w:val="24"/>
          <w:szCs w:val="24"/>
        </w:rPr>
        <w:t xml:space="preserve"> </w:t>
      </w:r>
      <w:r w:rsidR="00254512">
        <w:rPr>
          <w:rFonts w:ascii="Times New Roman" w:hAnsi="Times New Roman" w:cs="Times New Roman"/>
          <w:i/>
          <w:sz w:val="24"/>
          <w:szCs w:val="24"/>
        </w:rPr>
        <w:t>indifferent between</w:t>
      </w:r>
      <w:r w:rsidR="00254512" w:rsidRPr="00D80339">
        <w:rPr>
          <w:rFonts w:ascii="Times New Roman" w:hAnsi="Times New Roman" w:cs="Times New Roman"/>
          <w:i/>
          <w:sz w:val="24"/>
          <w:szCs w:val="24"/>
        </w:rPr>
        <w:t xml:space="preserve"> </w:t>
      </w:r>
      <w:r w:rsidR="00254512">
        <w:rPr>
          <w:rFonts w:ascii="Times New Roman" w:hAnsi="Times New Roman" w:cs="Times New Roman"/>
          <w:i/>
          <w:sz w:val="24"/>
          <w:szCs w:val="24"/>
        </w:rPr>
        <w:t xml:space="preserve">“equal” </w:t>
      </w:r>
      <w:r w:rsidR="00254512" w:rsidRPr="00D80339">
        <w:rPr>
          <w:rFonts w:ascii="Times New Roman" w:hAnsi="Times New Roman" w:cs="Times New Roman"/>
          <w:i/>
          <w:sz w:val="24"/>
          <w:szCs w:val="24"/>
        </w:rPr>
        <w:t>increment</w:t>
      </w:r>
      <w:r w:rsidR="008D7BF7">
        <w:rPr>
          <w:rFonts w:ascii="Times New Roman" w:hAnsi="Times New Roman" w:cs="Times New Roman"/>
          <w:i/>
          <w:sz w:val="24"/>
          <w:szCs w:val="24"/>
        </w:rPr>
        <w:t>s</w:t>
      </w:r>
      <w:r w:rsidR="00254512" w:rsidRPr="00D80339">
        <w:rPr>
          <w:rFonts w:ascii="Times New Roman" w:hAnsi="Times New Roman" w:cs="Times New Roman"/>
          <w:i/>
          <w:sz w:val="24"/>
          <w:szCs w:val="24"/>
        </w:rPr>
        <w:t xml:space="preserve"> in health from </w:t>
      </w:r>
      <w:r w:rsidR="00254512">
        <w:rPr>
          <w:rFonts w:ascii="Times New Roman" w:hAnsi="Times New Roman" w:cs="Times New Roman"/>
          <w:i/>
          <w:sz w:val="24"/>
          <w:szCs w:val="24"/>
        </w:rPr>
        <w:t>different</w:t>
      </w:r>
      <w:r w:rsidR="00E947F9">
        <w:rPr>
          <w:rFonts w:ascii="Times New Roman" w:hAnsi="Times New Roman" w:cs="Times New Roman"/>
          <w:i/>
          <w:sz w:val="24"/>
          <w:szCs w:val="24"/>
        </w:rPr>
        <w:t xml:space="preserve"> baseline</w:t>
      </w:r>
      <w:r w:rsidR="00254512">
        <w:rPr>
          <w:rFonts w:ascii="Times New Roman" w:hAnsi="Times New Roman" w:cs="Times New Roman"/>
          <w:i/>
          <w:sz w:val="24"/>
          <w:szCs w:val="24"/>
        </w:rPr>
        <w:t xml:space="preserve"> utility </w:t>
      </w:r>
      <w:r w:rsidR="00254512" w:rsidRPr="00D80339">
        <w:rPr>
          <w:rFonts w:ascii="Times New Roman" w:hAnsi="Times New Roman" w:cs="Times New Roman"/>
          <w:i/>
          <w:sz w:val="24"/>
          <w:szCs w:val="24"/>
        </w:rPr>
        <w:t>state</w:t>
      </w:r>
      <w:r w:rsidR="00254512">
        <w:rPr>
          <w:rFonts w:ascii="Times New Roman" w:hAnsi="Times New Roman" w:cs="Times New Roman"/>
          <w:i/>
          <w:sz w:val="24"/>
          <w:szCs w:val="24"/>
        </w:rPr>
        <w:t>s?</w:t>
      </w:r>
    </w:p>
    <w:p w14:paraId="07086F29" w14:textId="637D550E" w:rsidR="00C704B9" w:rsidRDefault="00C371BD" w:rsidP="007254A0">
      <w:pPr>
        <w:spacing w:line="480" w:lineRule="auto"/>
        <w:rPr>
          <w:rFonts w:ascii="Times New Roman" w:hAnsi="Times New Roman" w:cs="Times New Roman"/>
          <w:sz w:val="24"/>
          <w:szCs w:val="24"/>
        </w:rPr>
      </w:pPr>
      <w:r>
        <w:rPr>
          <w:rFonts w:ascii="Times New Roman" w:hAnsi="Times New Roman" w:cs="Times New Roman"/>
          <w:sz w:val="24"/>
          <w:szCs w:val="24"/>
        </w:rPr>
        <w:t>We test u</w:t>
      </w:r>
      <w:r w:rsidR="00C704B9">
        <w:rPr>
          <w:rFonts w:ascii="Times New Roman" w:hAnsi="Times New Roman" w:cs="Times New Roman"/>
          <w:sz w:val="24"/>
          <w:szCs w:val="24"/>
        </w:rPr>
        <w:t xml:space="preserve">sing unpaired </w:t>
      </w:r>
      <w:r w:rsidR="00D80339">
        <w:rPr>
          <w:rFonts w:ascii="Times New Roman" w:hAnsi="Times New Roman" w:cs="Times New Roman"/>
          <w:sz w:val="24"/>
          <w:szCs w:val="24"/>
        </w:rPr>
        <w:t xml:space="preserve">two-sided </w:t>
      </w:r>
      <w:r w:rsidR="00C704B9">
        <w:rPr>
          <w:rFonts w:ascii="Times New Roman" w:hAnsi="Times New Roman" w:cs="Times New Roman"/>
          <w:sz w:val="24"/>
          <w:szCs w:val="24"/>
        </w:rPr>
        <w:t xml:space="preserve">t-tests, </w:t>
      </w:r>
      <w:r w:rsidR="005E3FA1">
        <w:rPr>
          <w:rFonts w:ascii="Times New Roman" w:hAnsi="Times New Roman" w:cs="Times New Roman"/>
          <w:sz w:val="24"/>
          <w:szCs w:val="24"/>
        </w:rPr>
        <w:t>w</w:t>
      </w:r>
      <w:r w:rsidR="00C704B9">
        <w:rPr>
          <w:rFonts w:ascii="Times New Roman" w:hAnsi="Times New Roman" w:cs="Times New Roman"/>
          <w:sz w:val="24"/>
          <w:szCs w:val="24"/>
        </w:rPr>
        <w:t xml:space="preserve">hether the proportion of </w:t>
      </w:r>
      <w:r w:rsidR="008C1F8F">
        <w:rPr>
          <w:rFonts w:ascii="Times New Roman" w:hAnsi="Times New Roman" w:cs="Times New Roman"/>
          <w:sz w:val="24"/>
          <w:szCs w:val="24"/>
        </w:rPr>
        <w:t>subjects</w:t>
      </w:r>
      <w:r w:rsidR="00C704B9">
        <w:rPr>
          <w:rFonts w:ascii="Times New Roman" w:hAnsi="Times New Roman" w:cs="Times New Roman"/>
          <w:sz w:val="24"/>
          <w:szCs w:val="24"/>
        </w:rPr>
        <w:t xml:space="preserve"> who stated that </w:t>
      </w:r>
      <w:r w:rsidR="002165E5">
        <w:rPr>
          <w:rFonts w:ascii="Times New Roman" w:hAnsi="Times New Roman" w:cs="Times New Roman"/>
          <w:sz w:val="24"/>
          <w:szCs w:val="24"/>
        </w:rPr>
        <w:t>G</w:t>
      </w:r>
      <w:r w:rsidR="00C704B9">
        <w:rPr>
          <w:rFonts w:ascii="Times New Roman" w:hAnsi="Times New Roman" w:cs="Times New Roman"/>
          <w:sz w:val="24"/>
          <w:szCs w:val="24"/>
        </w:rPr>
        <w:t xml:space="preserve">ain X and </w:t>
      </w:r>
      <w:r w:rsidR="002165E5">
        <w:rPr>
          <w:rFonts w:ascii="Times New Roman" w:hAnsi="Times New Roman" w:cs="Times New Roman"/>
          <w:sz w:val="24"/>
          <w:szCs w:val="24"/>
        </w:rPr>
        <w:t>G</w:t>
      </w:r>
      <w:r w:rsidR="00C704B9">
        <w:rPr>
          <w:rFonts w:ascii="Times New Roman" w:hAnsi="Times New Roman" w:cs="Times New Roman"/>
          <w:sz w:val="24"/>
          <w:szCs w:val="24"/>
        </w:rPr>
        <w:t>ain Y were equally preferred is significantly different from the proportion who indicated a preference for either X or Y.</w:t>
      </w:r>
      <w:r w:rsidR="005E3FA1">
        <w:rPr>
          <w:rFonts w:ascii="Times New Roman" w:hAnsi="Times New Roman" w:cs="Times New Roman"/>
          <w:sz w:val="24"/>
          <w:szCs w:val="24"/>
        </w:rPr>
        <w:t xml:space="preserve"> </w:t>
      </w:r>
      <w:r>
        <w:rPr>
          <w:rFonts w:ascii="Times New Roman" w:hAnsi="Times New Roman" w:cs="Times New Roman"/>
          <w:sz w:val="24"/>
          <w:szCs w:val="24"/>
        </w:rPr>
        <w:t xml:space="preserve"> </w:t>
      </w:r>
      <w:r w:rsidR="00D80339">
        <w:rPr>
          <w:rFonts w:ascii="Times New Roman" w:hAnsi="Times New Roman" w:cs="Times New Roman"/>
          <w:sz w:val="24"/>
          <w:szCs w:val="24"/>
        </w:rPr>
        <w:t>If</w:t>
      </w:r>
      <w:r>
        <w:rPr>
          <w:rFonts w:ascii="Times New Roman" w:hAnsi="Times New Roman" w:cs="Times New Roman"/>
          <w:sz w:val="24"/>
          <w:szCs w:val="24"/>
        </w:rPr>
        <w:t xml:space="preserve"> </w:t>
      </w:r>
      <w:r w:rsidR="008C1F8F">
        <w:rPr>
          <w:rFonts w:ascii="Times New Roman" w:hAnsi="Times New Roman" w:cs="Times New Roman"/>
          <w:sz w:val="24"/>
          <w:szCs w:val="24"/>
        </w:rPr>
        <w:t>subjects</w:t>
      </w:r>
      <w:r>
        <w:rPr>
          <w:rFonts w:ascii="Times New Roman" w:hAnsi="Times New Roman" w:cs="Times New Roman"/>
          <w:sz w:val="24"/>
          <w:szCs w:val="24"/>
        </w:rPr>
        <w:t xml:space="preserve"> were not indifferent between the gains,</w:t>
      </w:r>
      <w:r w:rsidR="00D80339">
        <w:rPr>
          <w:rFonts w:ascii="Times New Roman" w:hAnsi="Times New Roman" w:cs="Times New Roman"/>
          <w:sz w:val="24"/>
          <w:szCs w:val="24"/>
        </w:rPr>
        <w:t xml:space="preserve"> we analyse individual preferences in more details in RQ1a +b.</w:t>
      </w:r>
    </w:p>
    <w:p w14:paraId="27E63BD0" w14:textId="1C9EF467" w:rsidR="00C704B9" w:rsidRDefault="00C704B9" w:rsidP="007254A0">
      <w:pPr>
        <w:spacing w:line="480" w:lineRule="auto"/>
        <w:rPr>
          <w:rFonts w:ascii="Times New Roman" w:hAnsi="Times New Roman" w:cs="Times New Roman"/>
          <w:i/>
          <w:sz w:val="24"/>
          <w:szCs w:val="24"/>
        </w:rPr>
      </w:pPr>
      <w:r w:rsidRPr="00D80339">
        <w:rPr>
          <w:rFonts w:ascii="Times New Roman" w:hAnsi="Times New Roman" w:cs="Times New Roman"/>
          <w:i/>
          <w:sz w:val="24"/>
          <w:szCs w:val="24"/>
        </w:rPr>
        <w:t xml:space="preserve">RQ1a; Do individuals on average prefer an </w:t>
      </w:r>
      <w:r w:rsidR="00867EFE">
        <w:rPr>
          <w:rFonts w:ascii="Times New Roman" w:hAnsi="Times New Roman" w:cs="Times New Roman"/>
          <w:i/>
          <w:sz w:val="24"/>
          <w:szCs w:val="24"/>
        </w:rPr>
        <w:t>“</w:t>
      </w:r>
      <w:r w:rsidR="0000005F">
        <w:rPr>
          <w:rFonts w:ascii="Times New Roman" w:hAnsi="Times New Roman" w:cs="Times New Roman"/>
          <w:i/>
          <w:sz w:val="24"/>
          <w:szCs w:val="24"/>
        </w:rPr>
        <w:t>equal</w:t>
      </w:r>
      <w:r w:rsidR="00867EFE">
        <w:rPr>
          <w:rFonts w:ascii="Times New Roman" w:hAnsi="Times New Roman" w:cs="Times New Roman"/>
          <w:i/>
          <w:sz w:val="24"/>
          <w:szCs w:val="24"/>
        </w:rPr>
        <w:t>”</w:t>
      </w:r>
      <w:r w:rsidR="0000005F">
        <w:rPr>
          <w:rFonts w:ascii="Times New Roman" w:hAnsi="Times New Roman" w:cs="Times New Roman"/>
          <w:i/>
          <w:sz w:val="24"/>
          <w:szCs w:val="24"/>
        </w:rPr>
        <w:t xml:space="preserve"> </w:t>
      </w:r>
      <w:r w:rsidRPr="00D80339">
        <w:rPr>
          <w:rFonts w:ascii="Times New Roman" w:hAnsi="Times New Roman" w:cs="Times New Roman"/>
          <w:i/>
          <w:sz w:val="24"/>
          <w:szCs w:val="24"/>
        </w:rPr>
        <w:t xml:space="preserve">increment in health from a </w:t>
      </w:r>
      <w:r w:rsidR="00D80339">
        <w:rPr>
          <w:rFonts w:ascii="Times New Roman" w:hAnsi="Times New Roman" w:cs="Times New Roman"/>
          <w:i/>
          <w:sz w:val="24"/>
          <w:szCs w:val="24"/>
        </w:rPr>
        <w:t>poorer</w:t>
      </w:r>
      <w:r w:rsidRPr="00D80339">
        <w:rPr>
          <w:rFonts w:ascii="Times New Roman" w:hAnsi="Times New Roman" w:cs="Times New Roman"/>
          <w:i/>
          <w:sz w:val="24"/>
          <w:szCs w:val="24"/>
        </w:rPr>
        <w:t xml:space="preserve"> baseline </w:t>
      </w:r>
      <w:r w:rsidR="00D80339">
        <w:rPr>
          <w:rFonts w:ascii="Times New Roman" w:hAnsi="Times New Roman" w:cs="Times New Roman"/>
          <w:i/>
          <w:sz w:val="24"/>
          <w:szCs w:val="24"/>
        </w:rPr>
        <w:t xml:space="preserve">utility </w:t>
      </w:r>
      <w:r w:rsidRPr="00D80339">
        <w:rPr>
          <w:rFonts w:ascii="Times New Roman" w:hAnsi="Times New Roman" w:cs="Times New Roman"/>
          <w:i/>
          <w:sz w:val="24"/>
          <w:szCs w:val="24"/>
        </w:rPr>
        <w:t>state</w:t>
      </w:r>
      <w:r w:rsidR="00D80339">
        <w:rPr>
          <w:rFonts w:ascii="Times New Roman" w:hAnsi="Times New Roman" w:cs="Times New Roman"/>
          <w:i/>
          <w:sz w:val="24"/>
          <w:szCs w:val="24"/>
        </w:rPr>
        <w:t>?</w:t>
      </w:r>
    </w:p>
    <w:p w14:paraId="04AC8204" w14:textId="385F7503" w:rsidR="00D80339" w:rsidRPr="00D80339" w:rsidRDefault="00EA48B5" w:rsidP="00C83A58">
      <w:pPr>
        <w:spacing w:line="480" w:lineRule="auto"/>
        <w:jc w:val="both"/>
        <w:rPr>
          <w:rFonts w:ascii="Times New Roman" w:hAnsi="Times New Roman" w:cs="Times New Roman"/>
          <w:sz w:val="24"/>
          <w:szCs w:val="24"/>
        </w:rPr>
      </w:pPr>
      <w:r>
        <w:rPr>
          <w:rFonts w:ascii="Times New Roman" w:hAnsi="Times New Roman" w:cs="Times New Roman"/>
          <w:sz w:val="24"/>
          <w:szCs w:val="24"/>
        </w:rPr>
        <w:t>We test u</w:t>
      </w:r>
      <w:r w:rsidR="00D80339">
        <w:rPr>
          <w:rFonts w:ascii="Times New Roman" w:hAnsi="Times New Roman" w:cs="Times New Roman"/>
          <w:sz w:val="24"/>
          <w:szCs w:val="24"/>
        </w:rPr>
        <w:t xml:space="preserve">sing one-sided t-tests, whether the proportion of </w:t>
      </w:r>
      <w:r w:rsidR="008C1F8F">
        <w:rPr>
          <w:rFonts w:ascii="Times New Roman" w:hAnsi="Times New Roman" w:cs="Times New Roman"/>
          <w:sz w:val="24"/>
          <w:szCs w:val="24"/>
        </w:rPr>
        <w:t>subjects</w:t>
      </w:r>
      <w:r w:rsidR="00D80339">
        <w:rPr>
          <w:rFonts w:ascii="Times New Roman" w:hAnsi="Times New Roman" w:cs="Times New Roman"/>
          <w:sz w:val="24"/>
          <w:szCs w:val="24"/>
        </w:rPr>
        <w:t xml:space="preserve"> who preferred </w:t>
      </w:r>
      <w:r w:rsidR="002165E5">
        <w:rPr>
          <w:rFonts w:ascii="Times New Roman" w:hAnsi="Times New Roman" w:cs="Times New Roman"/>
          <w:sz w:val="24"/>
          <w:szCs w:val="24"/>
        </w:rPr>
        <w:t>G</w:t>
      </w:r>
      <w:r w:rsidR="00D80339">
        <w:rPr>
          <w:rFonts w:ascii="Times New Roman" w:hAnsi="Times New Roman" w:cs="Times New Roman"/>
          <w:sz w:val="24"/>
          <w:szCs w:val="24"/>
        </w:rPr>
        <w:t>ain Y (i.e. a</w:t>
      </w:r>
      <w:r w:rsidR="00F65015">
        <w:rPr>
          <w:rFonts w:ascii="Times New Roman" w:hAnsi="Times New Roman" w:cs="Times New Roman"/>
          <w:sz w:val="24"/>
          <w:szCs w:val="24"/>
        </w:rPr>
        <w:t>n equivalent</w:t>
      </w:r>
      <w:r w:rsidR="00D80339">
        <w:rPr>
          <w:rFonts w:ascii="Times New Roman" w:hAnsi="Times New Roman" w:cs="Times New Roman"/>
          <w:sz w:val="24"/>
          <w:szCs w:val="24"/>
        </w:rPr>
        <w:t xml:space="preserve"> gain from a poorer starting point) was significantly different from the proportion of </w:t>
      </w:r>
      <w:r w:rsidR="008C1F8F">
        <w:rPr>
          <w:rFonts w:ascii="Times New Roman" w:hAnsi="Times New Roman" w:cs="Times New Roman"/>
          <w:sz w:val="24"/>
          <w:szCs w:val="24"/>
        </w:rPr>
        <w:t>subjects w</w:t>
      </w:r>
      <w:r w:rsidR="00D80339">
        <w:rPr>
          <w:rFonts w:ascii="Times New Roman" w:hAnsi="Times New Roman" w:cs="Times New Roman"/>
          <w:sz w:val="24"/>
          <w:szCs w:val="24"/>
        </w:rPr>
        <w:t xml:space="preserve">ho </w:t>
      </w:r>
      <w:r w:rsidR="000E477E">
        <w:rPr>
          <w:rFonts w:ascii="Times New Roman" w:hAnsi="Times New Roman" w:cs="Times New Roman"/>
          <w:sz w:val="24"/>
          <w:szCs w:val="24"/>
        </w:rPr>
        <w:t xml:space="preserve">did not prefer </w:t>
      </w:r>
      <w:r w:rsidR="002165E5">
        <w:rPr>
          <w:rFonts w:ascii="Times New Roman" w:hAnsi="Times New Roman" w:cs="Times New Roman"/>
          <w:sz w:val="24"/>
          <w:szCs w:val="24"/>
        </w:rPr>
        <w:t>G</w:t>
      </w:r>
      <w:r>
        <w:rPr>
          <w:rFonts w:ascii="Times New Roman" w:hAnsi="Times New Roman" w:cs="Times New Roman"/>
          <w:sz w:val="24"/>
          <w:szCs w:val="24"/>
        </w:rPr>
        <w:t>ain Y.</w:t>
      </w:r>
      <w:r w:rsidR="00D80339">
        <w:rPr>
          <w:rFonts w:ascii="Times New Roman" w:hAnsi="Times New Roman" w:cs="Times New Roman"/>
          <w:sz w:val="24"/>
          <w:szCs w:val="24"/>
        </w:rPr>
        <w:t xml:space="preserve"> </w:t>
      </w:r>
    </w:p>
    <w:p w14:paraId="74780CB0" w14:textId="069529D1" w:rsidR="00D80339" w:rsidRDefault="00C704B9" w:rsidP="00D80339">
      <w:pPr>
        <w:spacing w:line="480" w:lineRule="auto"/>
        <w:rPr>
          <w:rFonts w:ascii="Times New Roman" w:hAnsi="Times New Roman" w:cs="Times New Roman"/>
          <w:i/>
          <w:sz w:val="24"/>
          <w:szCs w:val="24"/>
        </w:rPr>
      </w:pPr>
      <w:r w:rsidRPr="00D80339">
        <w:rPr>
          <w:rFonts w:ascii="Times New Roman" w:hAnsi="Times New Roman" w:cs="Times New Roman"/>
          <w:i/>
          <w:sz w:val="24"/>
          <w:szCs w:val="24"/>
        </w:rPr>
        <w:lastRenderedPageBreak/>
        <w:t>RQ1</w:t>
      </w:r>
      <w:r w:rsidR="00D80339">
        <w:rPr>
          <w:rFonts w:ascii="Times New Roman" w:hAnsi="Times New Roman" w:cs="Times New Roman"/>
          <w:i/>
          <w:sz w:val="24"/>
          <w:szCs w:val="24"/>
        </w:rPr>
        <w:t>b;</w:t>
      </w:r>
      <w:r w:rsidR="00D80339" w:rsidRPr="00D80339">
        <w:rPr>
          <w:rFonts w:ascii="Times New Roman" w:hAnsi="Times New Roman" w:cs="Times New Roman"/>
          <w:i/>
          <w:sz w:val="24"/>
          <w:szCs w:val="24"/>
        </w:rPr>
        <w:t xml:space="preserve"> Do individuals on average prefer an </w:t>
      </w:r>
      <w:r w:rsidR="00867EFE">
        <w:rPr>
          <w:rFonts w:ascii="Times New Roman" w:hAnsi="Times New Roman" w:cs="Times New Roman"/>
          <w:i/>
          <w:sz w:val="24"/>
          <w:szCs w:val="24"/>
        </w:rPr>
        <w:t>“</w:t>
      </w:r>
      <w:r w:rsidR="0000005F">
        <w:rPr>
          <w:rFonts w:ascii="Times New Roman" w:hAnsi="Times New Roman" w:cs="Times New Roman"/>
          <w:i/>
          <w:sz w:val="24"/>
          <w:szCs w:val="24"/>
        </w:rPr>
        <w:t>equal</w:t>
      </w:r>
      <w:r w:rsidR="00867EFE">
        <w:rPr>
          <w:rFonts w:ascii="Times New Roman" w:hAnsi="Times New Roman" w:cs="Times New Roman"/>
          <w:i/>
          <w:sz w:val="24"/>
          <w:szCs w:val="24"/>
        </w:rPr>
        <w:t>”</w:t>
      </w:r>
      <w:r w:rsidR="0000005F">
        <w:rPr>
          <w:rFonts w:ascii="Times New Roman" w:hAnsi="Times New Roman" w:cs="Times New Roman"/>
          <w:i/>
          <w:sz w:val="24"/>
          <w:szCs w:val="24"/>
        </w:rPr>
        <w:t xml:space="preserve"> </w:t>
      </w:r>
      <w:r w:rsidR="00D80339" w:rsidRPr="00D80339">
        <w:rPr>
          <w:rFonts w:ascii="Times New Roman" w:hAnsi="Times New Roman" w:cs="Times New Roman"/>
          <w:i/>
          <w:sz w:val="24"/>
          <w:szCs w:val="24"/>
        </w:rPr>
        <w:t xml:space="preserve">increment in health from a </w:t>
      </w:r>
      <w:r w:rsidR="00D80339">
        <w:rPr>
          <w:rFonts w:ascii="Times New Roman" w:hAnsi="Times New Roman" w:cs="Times New Roman"/>
          <w:i/>
          <w:sz w:val="24"/>
          <w:szCs w:val="24"/>
        </w:rPr>
        <w:t>better</w:t>
      </w:r>
      <w:r w:rsidR="00D80339" w:rsidRPr="00D80339">
        <w:rPr>
          <w:rFonts w:ascii="Times New Roman" w:hAnsi="Times New Roman" w:cs="Times New Roman"/>
          <w:i/>
          <w:sz w:val="24"/>
          <w:szCs w:val="24"/>
        </w:rPr>
        <w:t xml:space="preserve"> baseline </w:t>
      </w:r>
      <w:r w:rsidR="00D80339">
        <w:rPr>
          <w:rFonts w:ascii="Times New Roman" w:hAnsi="Times New Roman" w:cs="Times New Roman"/>
          <w:i/>
          <w:sz w:val="24"/>
          <w:szCs w:val="24"/>
        </w:rPr>
        <w:t xml:space="preserve">utility </w:t>
      </w:r>
      <w:r w:rsidR="00D80339" w:rsidRPr="00D80339">
        <w:rPr>
          <w:rFonts w:ascii="Times New Roman" w:hAnsi="Times New Roman" w:cs="Times New Roman"/>
          <w:i/>
          <w:sz w:val="24"/>
          <w:szCs w:val="24"/>
        </w:rPr>
        <w:t>state</w:t>
      </w:r>
      <w:r w:rsidR="00E027AA">
        <w:rPr>
          <w:rFonts w:ascii="Times New Roman" w:hAnsi="Times New Roman" w:cs="Times New Roman"/>
          <w:i/>
          <w:sz w:val="24"/>
          <w:szCs w:val="24"/>
        </w:rPr>
        <w:t>?</w:t>
      </w:r>
    </w:p>
    <w:p w14:paraId="76B85109" w14:textId="6D005365" w:rsidR="00D80339" w:rsidRPr="00D80339" w:rsidRDefault="00963A48" w:rsidP="00C83A5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completeness, </w:t>
      </w:r>
      <w:r w:rsidR="00B26891">
        <w:rPr>
          <w:rFonts w:ascii="Times New Roman" w:hAnsi="Times New Roman" w:cs="Times New Roman"/>
          <w:sz w:val="24"/>
          <w:szCs w:val="24"/>
        </w:rPr>
        <w:t xml:space="preserve">we </w:t>
      </w:r>
      <w:r w:rsidR="00EA48B5">
        <w:rPr>
          <w:rFonts w:ascii="Times New Roman" w:hAnsi="Times New Roman" w:cs="Times New Roman"/>
          <w:sz w:val="24"/>
          <w:szCs w:val="24"/>
        </w:rPr>
        <w:t>test, u</w:t>
      </w:r>
      <w:r w:rsidR="00D80339">
        <w:rPr>
          <w:rFonts w:ascii="Times New Roman" w:hAnsi="Times New Roman" w:cs="Times New Roman"/>
          <w:sz w:val="24"/>
          <w:szCs w:val="24"/>
        </w:rPr>
        <w:t>sing one-sided t-tests whether the proportion of</w:t>
      </w:r>
      <w:r w:rsidR="008C1F8F">
        <w:rPr>
          <w:rFonts w:ascii="Times New Roman" w:hAnsi="Times New Roman" w:cs="Times New Roman"/>
          <w:sz w:val="24"/>
          <w:szCs w:val="24"/>
        </w:rPr>
        <w:t xml:space="preserve"> subjects</w:t>
      </w:r>
      <w:r w:rsidR="00D80339">
        <w:rPr>
          <w:rFonts w:ascii="Times New Roman" w:hAnsi="Times New Roman" w:cs="Times New Roman"/>
          <w:sz w:val="24"/>
          <w:szCs w:val="24"/>
        </w:rPr>
        <w:t xml:space="preserve"> who preferred </w:t>
      </w:r>
      <w:r w:rsidR="002165E5">
        <w:rPr>
          <w:rFonts w:ascii="Times New Roman" w:hAnsi="Times New Roman" w:cs="Times New Roman"/>
          <w:sz w:val="24"/>
          <w:szCs w:val="24"/>
        </w:rPr>
        <w:t>G</w:t>
      </w:r>
      <w:r w:rsidR="00D80339">
        <w:rPr>
          <w:rFonts w:ascii="Times New Roman" w:hAnsi="Times New Roman" w:cs="Times New Roman"/>
          <w:sz w:val="24"/>
          <w:szCs w:val="24"/>
        </w:rPr>
        <w:t>ain X (</w:t>
      </w:r>
      <w:r w:rsidR="00F65015">
        <w:rPr>
          <w:rFonts w:ascii="Times New Roman" w:hAnsi="Times New Roman" w:cs="Times New Roman"/>
          <w:sz w:val="24"/>
          <w:szCs w:val="24"/>
        </w:rPr>
        <w:t xml:space="preserve">i.e. an equivalent </w:t>
      </w:r>
      <w:r w:rsidR="00D80339">
        <w:rPr>
          <w:rFonts w:ascii="Times New Roman" w:hAnsi="Times New Roman" w:cs="Times New Roman"/>
          <w:sz w:val="24"/>
          <w:szCs w:val="24"/>
        </w:rPr>
        <w:t xml:space="preserve">gain from a </w:t>
      </w:r>
      <w:r w:rsidR="00EA48B5">
        <w:rPr>
          <w:rFonts w:ascii="Times New Roman" w:hAnsi="Times New Roman" w:cs="Times New Roman"/>
          <w:sz w:val="24"/>
          <w:szCs w:val="24"/>
        </w:rPr>
        <w:t>better baseline</w:t>
      </w:r>
      <w:r w:rsidR="00D80339">
        <w:rPr>
          <w:rFonts w:ascii="Times New Roman" w:hAnsi="Times New Roman" w:cs="Times New Roman"/>
          <w:sz w:val="24"/>
          <w:szCs w:val="24"/>
        </w:rPr>
        <w:t xml:space="preserve">) was significantly different from the proportion of </w:t>
      </w:r>
      <w:r w:rsidR="008C1F8F">
        <w:rPr>
          <w:rFonts w:ascii="Times New Roman" w:hAnsi="Times New Roman" w:cs="Times New Roman"/>
          <w:sz w:val="24"/>
          <w:szCs w:val="24"/>
        </w:rPr>
        <w:t>subjects</w:t>
      </w:r>
      <w:r w:rsidR="00D80339">
        <w:rPr>
          <w:rFonts w:ascii="Times New Roman" w:hAnsi="Times New Roman" w:cs="Times New Roman"/>
          <w:sz w:val="24"/>
          <w:szCs w:val="24"/>
        </w:rPr>
        <w:t xml:space="preserve"> who </w:t>
      </w:r>
      <w:r w:rsidR="00127D51">
        <w:rPr>
          <w:rFonts w:ascii="Times New Roman" w:hAnsi="Times New Roman" w:cs="Times New Roman"/>
          <w:sz w:val="24"/>
          <w:szCs w:val="24"/>
        </w:rPr>
        <w:t xml:space="preserve">did not prefer </w:t>
      </w:r>
      <w:r w:rsidR="002165E5">
        <w:rPr>
          <w:rFonts w:ascii="Times New Roman" w:hAnsi="Times New Roman" w:cs="Times New Roman"/>
          <w:sz w:val="24"/>
          <w:szCs w:val="24"/>
        </w:rPr>
        <w:t>G</w:t>
      </w:r>
      <w:r w:rsidR="00127D51">
        <w:rPr>
          <w:rFonts w:ascii="Times New Roman" w:hAnsi="Times New Roman" w:cs="Times New Roman"/>
          <w:sz w:val="24"/>
          <w:szCs w:val="24"/>
        </w:rPr>
        <w:t>ain X.</w:t>
      </w:r>
      <w:r w:rsidR="00D80339">
        <w:rPr>
          <w:rFonts w:ascii="Times New Roman" w:hAnsi="Times New Roman" w:cs="Times New Roman"/>
          <w:sz w:val="24"/>
          <w:szCs w:val="24"/>
        </w:rPr>
        <w:t xml:space="preserve"> </w:t>
      </w:r>
    </w:p>
    <w:p w14:paraId="79777FA2" w14:textId="04F7C816" w:rsidR="00F65015" w:rsidRPr="00F65015" w:rsidRDefault="00254512" w:rsidP="007559B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6C378B">
        <w:rPr>
          <w:rFonts w:ascii="Times New Roman" w:hAnsi="Times New Roman" w:cs="Times New Roman"/>
          <w:sz w:val="24"/>
          <w:szCs w:val="24"/>
        </w:rPr>
        <w:t xml:space="preserve">aken as a whole, if we find that </w:t>
      </w:r>
      <w:r w:rsidR="00D668A7">
        <w:rPr>
          <w:rFonts w:ascii="Times New Roman" w:hAnsi="Times New Roman" w:cs="Times New Roman"/>
          <w:sz w:val="24"/>
          <w:szCs w:val="24"/>
        </w:rPr>
        <w:t xml:space="preserve">on average </w:t>
      </w:r>
      <w:r w:rsidR="006C378B">
        <w:rPr>
          <w:rFonts w:ascii="Times New Roman" w:hAnsi="Times New Roman" w:cs="Times New Roman"/>
          <w:sz w:val="24"/>
          <w:szCs w:val="24"/>
        </w:rPr>
        <w:t>individuals rank “equal” increments differently, we</w:t>
      </w:r>
      <w:r w:rsidR="00C304B1">
        <w:rPr>
          <w:rFonts w:ascii="Times New Roman" w:hAnsi="Times New Roman" w:cs="Times New Roman"/>
          <w:sz w:val="24"/>
          <w:szCs w:val="24"/>
        </w:rPr>
        <w:t xml:space="preserve"> can</w:t>
      </w:r>
      <w:r w:rsidR="006C378B">
        <w:rPr>
          <w:rFonts w:ascii="Times New Roman" w:hAnsi="Times New Roman" w:cs="Times New Roman"/>
          <w:sz w:val="24"/>
          <w:szCs w:val="24"/>
        </w:rPr>
        <w:t xml:space="preserve"> reject the intra-person interval property </w:t>
      </w:r>
      <w:r w:rsidR="00D668A7">
        <w:rPr>
          <w:rFonts w:ascii="Times New Roman" w:hAnsi="Times New Roman" w:cs="Times New Roman"/>
          <w:sz w:val="24"/>
          <w:szCs w:val="24"/>
        </w:rPr>
        <w:t>which raises some doubt regarding</w:t>
      </w:r>
      <w:r w:rsidR="006C378B">
        <w:rPr>
          <w:rFonts w:ascii="Times New Roman" w:hAnsi="Times New Roman" w:cs="Times New Roman"/>
          <w:sz w:val="24"/>
          <w:szCs w:val="24"/>
        </w:rPr>
        <w:t xml:space="preserve"> the subtraction method. </w:t>
      </w:r>
      <w:r w:rsidR="00731E3A">
        <w:rPr>
          <w:rFonts w:ascii="Times New Roman" w:hAnsi="Times New Roman" w:cs="Times New Roman"/>
          <w:sz w:val="24"/>
          <w:szCs w:val="24"/>
        </w:rPr>
        <w:t>In addition</w:t>
      </w:r>
      <w:r w:rsidR="00F41E70">
        <w:rPr>
          <w:rFonts w:ascii="Times New Roman" w:hAnsi="Times New Roman" w:cs="Times New Roman"/>
          <w:sz w:val="24"/>
          <w:szCs w:val="24"/>
        </w:rPr>
        <w:t>,</w:t>
      </w:r>
      <w:r w:rsidR="00731E3A">
        <w:rPr>
          <w:rFonts w:ascii="Times New Roman" w:hAnsi="Times New Roman" w:cs="Times New Roman"/>
          <w:sz w:val="24"/>
          <w:szCs w:val="24"/>
        </w:rPr>
        <w:t xml:space="preserve"> we </w:t>
      </w:r>
      <w:r w:rsidR="00B04579">
        <w:rPr>
          <w:rFonts w:ascii="Times New Roman" w:hAnsi="Times New Roman" w:cs="Times New Roman"/>
          <w:sz w:val="24"/>
          <w:szCs w:val="24"/>
        </w:rPr>
        <w:t xml:space="preserve">report and </w:t>
      </w:r>
      <w:r w:rsidR="00AF3F7A">
        <w:rPr>
          <w:rFonts w:ascii="Times New Roman" w:hAnsi="Times New Roman" w:cs="Times New Roman"/>
          <w:sz w:val="24"/>
          <w:szCs w:val="24"/>
        </w:rPr>
        <w:t>examine</w:t>
      </w:r>
      <w:r w:rsidR="00B04579">
        <w:rPr>
          <w:rFonts w:ascii="Times New Roman" w:hAnsi="Times New Roman" w:cs="Times New Roman"/>
          <w:sz w:val="24"/>
          <w:szCs w:val="24"/>
        </w:rPr>
        <w:t xml:space="preserve"> </w:t>
      </w:r>
      <w:r w:rsidR="00731E3A">
        <w:rPr>
          <w:rFonts w:ascii="Times New Roman" w:hAnsi="Times New Roman" w:cs="Times New Roman"/>
          <w:sz w:val="24"/>
          <w:szCs w:val="24"/>
        </w:rPr>
        <w:t xml:space="preserve">Stage 2 results i.e. </w:t>
      </w:r>
      <w:r w:rsidR="00B04579">
        <w:rPr>
          <w:rFonts w:ascii="Times New Roman" w:hAnsi="Times New Roman" w:cs="Times New Roman"/>
          <w:sz w:val="24"/>
          <w:szCs w:val="24"/>
        </w:rPr>
        <w:t>individuals’ strength of preferences as elicited in the experiment</w:t>
      </w:r>
      <w:r w:rsidR="00127D51">
        <w:rPr>
          <w:rFonts w:ascii="Times New Roman" w:hAnsi="Times New Roman" w:cs="Times New Roman"/>
          <w:sz w:val="24"/>
          <w:szCs w:val="24"/>
        </w:rPr>
        <w:t xml:space="preserve">. </w:t>
      </w:r>
      <w:r w:rsidR="00B04579">
        <w:rPr>
          <w:rFonts w:ascii="Times New Roman" w:hAnsi="Times New Roman" w:cs="Times New Roman"/>
          <w:sz w:val="24"/>
          <w:szCs w:val="24"/>
        </w:rPr>
        <w:t>Hence,</w:t>
      </w:r>
      <w:r w:rsidR="00F65015">
        <w:rPr>
          <w:rFonts w:ascii="Times New Roman" w:hAnsi="Times New Roman" w:cs="Times New Roman"/>
          <w:sz w:val="24"/>
          <w:szCs w:val="24"/>
        </w:rPr>
        <w:t xml:space="preserve"> we report the average health state D* </w:t>
      </w:r>
      <w:r w:rsidR="00127D51">
        <w:rPr>
          <w:rFonts w:ascii="Times New Roman" w:hAnsi="Times New Roman" w:cs="Times New Roman"/>
          <w:sz w:val="24"/>
          <w:szCs w:val="24"/>
        </w:rPr>
        <w:t xml:space="preserve">identified </w:t>
      </w:r>
      <w:r w:rsidR="00F65015">
        <w:rPr>
          <w:rFonts w:ascii="Times New Roman" w:hAnsi="Times New Roman" w:cs="Times New Roman"/>
          <w:sz w:val="24"/>
          <w:szCs w:val="24"/>
        </w:rPr>
        <w:t xml:space="preserve">in the </w:t>
      </w:r>
      <w:r w:rsidR="00127D51">
        <w:rPr>
          <w:rFonts w:ascii="Times New Roman" w:hAnsi="Times New Roman" w:cs="Times New Roman"/>
          <w:sz w:val="24"/>
          <w:szCs w:val="24"/>
        </w:rPr>
        <w:t xml:space="preserve">two </w:t>
      </w:r>
      <w:r w:rsidR="00C83A58">
        <w:rPr>
          <w:rFonts w:ascii="Times New Roman" w:hAnsi="Times New Roman" w:cs="Times New Roman"/>
          <w:sz w:val="24"/>
          <w:szCs w:val="24"/>
        </w:rPr>
        <w:t>s</w:t>
      </w:r>
      <w:r w:rsidR="00F65015">
        <w:rPr>
          <w:rFonts w:ascii="Times New Roman" w:hAnsi="Times New Roman" w:cs="Times New Roman"/>
          <w:sz w:val="24"/>
          <w:szCs w:val="24"/>
        </w:rPr>
        <w:t xml:space="preserve">amples and the associated </w:t>
      </w:r>
      <w:r w:rsidR="002165E5">
        <w:rPr>
          <w:rFonts w:ascii="Times New Roman" w:hAnsi="Times New Roman" w:cs="Times New Roman"/>
          <w:sz w:val="24"/>
          <w:szCs w:val="24"/>
        </w:rPr>
        <w:t>G</w:t>
      </w:r>
      <w:r w:rsidR="00F65015">
        <w:rPr>
          <w:rFonts w:ascii="Times New Roman" w:hAnsi="Times New Roman" w:cs="Times New Roman"/>
          <w:sz w:val="24"/>
          <w:szCs w:val="24"/>
        </w:rPr>
        <w:t>ain Y*</w:t>
      </w:r>
      <w:r w:rsidR="00AF3F7A">
        <w:rPr>
          <w:rFonts w:ascii="Times New Roman" w:hAnsi="Times New Roman" w:cs="Times New Roman"/>
          <w:sz w:val="24"/>
          <w:szCs w:val="24"/>
        </w:rPr>
        <w:t>.</w:t>
      </w:r>
    </w:p>
    <w:p w14:paraId="169D3B20" w14:textId="6D10B070" w:rsidR="00D101BC" w:rsidRDefault="00DA4E95" w:rsidP="007254A0">
      <w:pPr>
        <w:spacing w:line="480" w:lineRule="auto"/>
        <w:rPr>
          <w:rFonts w:ascii="Times New Roman" w:hAnsi="Times New Roman" w:cs="Times New Roman"/>
          <w:b/>
          <w:sz w:val="24"/>
          <w:szCs w:val="24"/>
        </w:rPr>
      </w:pPr>
      <w:r>
        <w:rPr>
          <w:rFonts w:ascii="Times New Roman" w:hAnsi="Times New Roman" w:cs="Times New Roman"/>
          <w:b/>
          <w:sz w:val="24"/>
          <w:szCs w:val="24"/>
        </w:rPr>
        <w:t>3</w:t>
      </w:r>
      <w:r w:rsidR="00D101BC" w:rsidRPr="004F2CEA">
        <w:rPr>
          <w:rFonts w:ascii="Times New Roman" w:hAnsi="Times New Roman" w:cs="Times New Roman"/>
          <w:b/>
          <w:sz w:val="24"/>
          <w:szCs w:val="24"/>
        </w:rPr>
        <w:t xml:space="preserve">. Results </w:t>
      </w:r>
    </w:p>
    <w:p w14:paraId="1D2BE605" w14:textId="10F9EDE1" w:rsidR="00B94823" w:rsidRPr="004F2CEA" w:rsidRDefault="00D756F8" w:rsidP="00483605">
      <w:pPr>
        <w:spacing w:line="480" w:lineRule="auto"/>
        <w:rPr>
          <w:rFonts w:ascii="Times New Roman" w:hAnsi="Times New Roman" w:cs="Times New Roman"/>
          <w:bCs/>
          <w:sz w:val="24"/>
          <w:szCs w:val="24"/>
          <w:lang w:val="en-US"/>
        </w:rPr>
      </w:pPr>
      <w:r>
        <w:rPr>
          <w:rFonts w:ascii="Times New Roman" w:hAnsi="Times New Roman" w:cs="Times New Roman"/>
          <w:sz w:val="24"/>
          <w:szCs w:val="24"/>
        </w:rPr>
        <w:t>Table</w:t>
      </w:r>
      <w:r w:rsidR="00E16405">
        <w:rPr>
          <w:rFonts w:ascii="Times New Roman" w:hAnsi="Times New Roman" w:cs="Times New Roman"/>
          <w:sz w:val="24"/>
          <w:szCs w:val="24"/>
        </w:rPr>
        <w:t>s</w:t>
      </w:r>
      <w:r>
        <w:rPr>
          <w:rFonts w:ascii="Times New Roman" w:hAnsi="Times New Roman" w:cs="Times New Roman"/>
          <w:sz w:val="24"/>
          <w:szCs w:val="24"/>
        </w:rPr>
        <w:t xml:space="preserve"> 3</w:t>
      </w:r>
      <w:r w:rsidR="00E16405">
        <w:rPr>
          <w:rFonts w:ascii="Times New Roman" w:hAnsi="Times New Roman" w:cs="Times New Roman"/>
          <w:sz w:val="24"/>
          <w:szCs w:val="24"/>
        </w:rPr>
        <w:t xml:space="preserve"> and </w:t>
      </w:r>
      <w:r>
        <w:rPr>
          <w:rFonts w:ascii="Times New Roman" w:hAnsi="Times New Roman" w:cs="Times New Roman"/>
          <w:sz w:val="24"/>
          <w:szCs w:val="24"/>
        </w:rPr>
        <w:t xml:space="preserve">4 </w:t>
      </w:r>
      <w:r w:rsidR="00B04579">
        <w:rPr>
          <w:rFonts w:ascii="Times New Roman" w:hAnsi="Times New Roman" w:cs="Times New Roman"/>
          <w:sz w:val="24"/>
          <w:szCs w:val="24"/>
        </w:rPr>
        <w:t>report</w:t>
      </w:r>
      <w:r w:rsidR="005E3FA1">
        <w:rPr>
          <w:rStyle w:val="CommentReference"/>
          <w:rFonts w:ascii="Times New Roman" w:eastAsia="Times New Roman" w:hAnsi="Times New Roman" w:cs="Times New Roman"/>
        </w:rPr>
        <w:t xml:space="preserve"> </w:t>
      </w:r>
      <w:r w:rsidR="00B04579">
        <w:rPr>
          <w:rFonts w:ascii="Times New Roman" w:hAnsi="Times New Roman" w:cs="Times New Roman"/>
          <w:sz w:val="24"/>
          <w:szCs w:val="24"/>
        </w:rPr>
        <w:t xml:space="preserve">the experimental </w:t>
      </w:r>
      <w:r>
        <w:rPr>
          <w:rFonts w:ascii="Times New Roman" w:hAnsi="Times New Roman" w:cs="Times New Roman"/>
          <w:sz w:val="24"/>
          <w:szCs w:val="24"/>
        </w:rPr>
        <w:t xml:space="preserve">Stage 1 </w:t>
      </w:r>
      <w:r w:rsidR="00B04579">
        <w:rPr>
          <w:rFonts w:ascii="Times New Roman" w:hAnsi="Times New Roman" w:cs="Times New Roman"/>
          <w:sz w:val="24"/>
          <w:szCs w:val="24"/>
        </w:rPr>
        <w:t xml:space="preserve">data </w:t>
      </w:r>
      <w:r>
        <w:rPr>
          <w:rFonts w:ascii="Times New Roman" w:hAnsi="Times New Roman" w:cs="Times New Roman"/>
          <w:sz w:val="24"/>
          <w:szCs w:val="24"/>
        </w:rPr>
        <w:t xml:space="preserve">for the six questions. </w:t>
      </w:r>
      <w:r w:rsidR="00DD5F83">
        <w:rPr>
          <w:rFonts w:ascii="Times New Roman" w:hAnsi="Times New Roman" w:cs="Times New Roman"/>
          <w:sz w:val="24"/>
          <w:szCs w:val="24"/>
        </w:rPr>
        <w:t xml:space="preserve">We first state </w:t>
      </w:r>
      <w:r>
        <w:rPr>
          <w:rFonts w:ascii="Times New Roman" w:hAnsi="Times New Roman" w:cs="Times New Roman"/>
          <w:sz w:val="24"/>
          <w:szCs w:val="24"/>
        </w:rPr>
        <w:t xml:space="preserve">the </w:t>
      </w:r>
      <w:r w:rsidR="00DB5CA1">
        <w:rPr>
          <w:rFonts w:ascii="Times New Roman" w:hAnsi="Times New Roman" w:cs="Times New Roman"/>
          <w:sz w:val="24"/>
          <w:szCs w:val="24"/>
        </w:rPr>
        <w:t>n</w:t>
      </w:r>
      <w:r>
        <w:rPr>
          <w:rFonts w:ascii="Times New Roman" w:hAnsi="Times New Roman" w:cs="Times New Roman"/>
          <w:sz w:val="24"/>
          <w:szCs w:val="24"/>
        </w:rPr>
        <w:t xml:space="preserve">umber of individuals who indicated strict preference for either </w:t>
      </w:r>
      <w:r w:rsidR="000D45A9">
        <w:rPr>
          <w:rFonts w:ascii="Times New Roman" w:hAnsi="Times New Roman" w:cs="Times New Roman"/>
          <w:sz w:val="24"/>
          <w:szCs w:val="24"/>
        </w:rPr>
        <w:t xml:space="preserve">Gain </w:t>
      </w:r>
      <w:r w:rsidR="00127D51">
        <w:rPr>
          <w:rFonts w:ascii="Times New Roman" w:hAnsi="Times New Roman" w:cs="Times New Roman"/>
          <w:sz w:val="24"/>
          <w:szCs w:val="24"/>
        </w:rPr>
        <w:t>Y</w:t>
      </w:r>
      <w:r w:rsidR="00CD29E4">
        <w:rPr>
          <w:rFonts w:ascii="Times New Roman" w:hAnsi="Times New Roman" w:cs="Times New Roman"/>
          <w:sz w:val="24"/>
          <w:szCs w:val="24"/>
        </w:rPr>
        <w:t xml:space="preserve">, </w:t>
      </w:r>
      <w:r w:rsidR="000D45A9">
        <w:rPr>
          <w:rFonts w:ascii="Times New Roman" w:hAnsi="Times New Roman" w:cs="Times New Roman"/>
          <w:sz w:val="24"/>
          <w:szCs w:val="24"/>
        </w:rPr>
        <w:t xml:space="preserve">Gain </w:t>
      </w:r>
      <w:r w:rsidR="00CD29E4">
        <w:rPr>
          <w:rFonts w:ascii="Times New Roman" w:hAnsi="Times New Roman" w:cs="Times New Roman"/>
          <w:sz w:val="24"/>
          <w:szCs w:val="24"/>
        </w:rPr>
        <w:t>X</w:t>
      </w:r>
      <w:r>
        <w:rPr>
          <w:rFonts w:ascii="Times New Roman" w:hAnsi="Times New Roman" w:cs="Times New Roman"/>
          <w:sz w:val="24"/>
          <w:szCs w:val="24"/>
        </w:rPr>
        <w:t xml:space="preserve"> or were indifferent.</w:t>
      </w:r>
      <w:r w:rsidR="005028DE">
        <w:rPr>
          <w:rFonts w:ascii="Times New Roman" w:hAnsi="Times New Roman" w:cs="Times New Roman"/>
          <w:sz w:val="24"/>
          <w:szCs w:val="24"/>
        </w:rPr>
        <w:t xml:space="preserve"> </w:t>
      </w:r>
      <w:r w:rsidR="00DD5F83">
        <w:rPr>
          <w:rFonts w:ascii="Times New Roman" w:hAnsi="Times New Roman" w:cs="Times New Roman"/>
          <w:sz w:val="24"/>
          <w:szCs w:val="24"/>
        </w:rPr>
        <w:t xml:space="preserve">In both </w:t>
      </w:r>
      <w:r w:rsidR="00D101BC" w:rsidRPr="004F2CEA">
        <w:rPr>
          <w:rFonts w:ascii="Times New Roman" w:hAnsi="Times New Roman" w:cs="Times New Roman"/>
          <w:bCs/>
          <w:sz w:val="24"/>
          <w:szCs w:val="24"/>
          <w:lang w:val="en-US"/>
        </w:rPr>
        <w:t>samples and across all health state measurement methods we</w:t>
      </w:r>
      <w:r w:rsidR="006C378B">
        <w:rPr>
          <w:rFonts w:ascii="Times New Roman" w:hAnsi="Times New Roman" w:cs="Times New Roman"/>
          <w:bCs/>
          <w:sz w:val="24"/>
          <w:szCs w:val="24"/>
          <w:lang w:val="en-US"/>
        </w:rPr>
        <w:t xml:space="preserve"> can </w:t>
      </w:r>
      <w:r w:rsidR="00D101BC" w:rsidRPr="004F2CEA">
        <w:rPr>
          <w:rFonts w:ascii="Times New Roman" w:hAnsi="Times New Roman" w:cs="Times New Roman"/>
          <w:bCs/>
          <w:sz w:val="24"/>
          <w:szCs w:val="24"/>
          <w:lang w:val="en-US"/>
        </w:rPr>
        <w:t>reject</w:t>
      </w:r>
      <w:r w:rsidR="006C378B">
        <w:rPr>
          <w:rFonts w:ascii="Times New Roman" w:hAnsi="Times New Roman" w:cs="Times New Roman"/>
          <w:bCs/>
          <w:sz w:val="24"/>
          <w:szCs w:val="24"/>
          <w:lang w:val="en-US"/>
        </w:rPr>
        <w:t xml:space="preserve"> that </w:t>
      </w:r>
      <w:r w:rsidR="002165E5">
        <w:rPr>
          <w:rFonts w:ascii="Times New Roman" w:hAnsi="Times New Roman" w:cs="Times New Roman"/>
          <w:sz w:val="24"/>
          <w:szCs w:val="24"/>
        </w:rPr>
        <w:t>G</w:t>
      </w:r>
      <w:r w:rsidR="006C378B">
        <w:rPr>
          <w:rFonts w:ascii="Times New Roman" w:hAnsi="Times New Roman" w:cs="Times New Roman"/>
          <w:sz w:val="24"/>
          <w:szCs w:val="24"/>
        </w:rPr>
        <w:t xml:space="preserve">ain X and </w:t>
      </w:r>
      <w:r w:rsidR="002165E5">
        <w:rPr>
          <w:rFonts w:ascii="Times New Roman" w:hAnsi="Times New Roman" w:cs="Times New Roman"/>
          <w:sz w:val="24"/>
          <w:szCs w:val="24"/>
        </w:rPr>
        <w:t>G</w:t>
      </w:r>
      <w:r w:rsidR="006C378B">
        <w:rPr>
          <w:rFonts w:ascii="Times New Roman" w:hAnsi="Times New Roman" w:cs="Times New Roman"/>
          <w:sz w:val="24"/>
          <w:szCs w:val="24"/>
        </w:rPr>
        <w:t xml:space="preserve">ain Y were equally preferred with </w:t>
      </w:r>
      <w:r w:rsidR="00D101BC" w:rsidRPr="004F2CEA">
        <w:rPr>
          <w:rFonts w:ascii="Times New Roman" w:hAnsi="Times New Roman" w:cs="Times New Roman"/>
          <w:bCs/>
          <w:sz w:val="24"/>
          <w:szCs w:val="24"/>
          <w:lang w:val="en-US"/>
        </w:rPr>
        <w:t xml:space="preserve"> p-values</w:t>
      </w:r>
      <w:r w:rsidR="00DD5F83">
        <w:rPr>
          <w:rFonts w:ascii="Times New Roman" w:hAnsi="Times New Roman" w:cs="Times New Roman"/>
          <w:bCs/>
          <w:sz w:val="24"/>
          <w:szCs w:val="24"/>
          <w:lang w:val="en-US"/>
        </w:rPr>
        <w:t xml:space="preserve"> </w:t>
      </w:r>
      <w:r w:rsidR="00D101BC" w:rsidRPr="004F2CEA">
        <w:rPr>
          <w:rFonts w:ascii="Times New Roman" w:hAnsi="Times New Roman" w:cs="Times New Roman"/>
          <w:bCs/>
          <w:sz w:val="24"/>
          <w:szCs w:val="24"/>
          <w:lang w:val="en-US"/>
        </w:rPr>
        <w:t xml:space="preserve"> &lt;0.0</w:t>
      </w:r>
      <w:r w:rsidR="00DD5F83">
        <w:rPr>
          <w:rFonts w:ascii="Times New Roman" w:hAnsi="Times New Roman" w:cs="Times New Roman"/>
          <w:bCs/>
          <w:sz w:val="24"/>
          <w:szCs w:val="24"/>
          <w:lang w:val="en-US"/>
        </w:rPr>
        <w:t>1.</w:t>
      </w:r>
    </w:p>
    <w:p w14:paraId="6778B59A" w14:textId="49E633BA" w:rsidR="00040047" w:rsidRPr="003C3A26" w:rsidRDefault="00C74C32" w:rsidP="007254A0">
      <w:pPr>
        <w:spacing w:line="480" w:lineRule="auto"/>
        <w:jc w:val="center"/>
        <w:rPr>
          <w:rFonts w:ascii="Times New Roman" w:hAnsi="Times New Roman" w:cs="Times New Roman"/>
          <w:b/>
          <w:sz w:val="24"/>
          <w:szCs w:val="24"/>
        </w:rPr>
      </w:pPr>
      <w:r w:rsidRPr="003C3A26">
        <w:rPr>
          <w:rFonts w:ascii="Times New Roman" w:hAnsi="Times New Roman" w:cs="Times New Roman"/>
          <w:b/>
          <w:sz w:val="24"/>
          <w:szCs w:val="24"/>
        </w:rPr>
        <w:t>TABLE 3 AROUND HERE</w:t>
      </w:r>
    </w:p>
    <w:p w14:paraId="47E9967E" w14:textId="673F2C20" w:rsidR="00C74C32" w:rsidRPr="003C3A26" w:rsidRDefault="00C74C32" w:rsidP="007254A0">
      <w:pPr>
        <w:spacing w:line="480" w:lineRule="auto"/>
        <w:jc w:val="center"/>
        <w:rPr>
          <w:rFonts w:ascii="Times New Roman" w:hAnsi="Times New Roman" w:cs="Times New Roman"/>
          <w:b/>
          <w:bCs/>
          <w:sz w:val="24"/>
          <w:szCs w:val="24"/>
          <w:lang w:val="en-US"/>
        </w:rPr>
      </w:pPr>
      <w:r w:rsidRPr="003C3A26">
        <w:rPr>
          <w:rFonts w:ascii="Times New Roman" w:hAnsi="Times New Roman" w:cs="Times New Roman"/>
          <w:b/>
          <w:bCs/>
          <w:sz w:val="24"/>
          <w:szCs w:val="24"/>
          <w:lang w:val="en-US"/>
        </w:rPr>
        <w:t>TABLE 4 AROUND HERE</w:t>
      </w:r>
    </w:p>
    <w:p w14:paraId="6AEE02AD" w14:textId="77777777" w:rsidR="00C74C32" w:rsidRPr="00C74C32" w:rsidRDefault="00C74C32" w:rsidP="007254A0">
      <w:pPr>
        <w:spacing w:line="480" w:lineRule="auto"/>
        <w:jc w:val="both"/>
        <w:rPr>
          <w:rFonts w:ascii="Arial" w:hAnsi="Arial" w:cs="Arial"/>
          <w:bCs/>
          <w:lang w:val="en-US"/>
        </w:rPr>
      </w:pPr>
    </w:p>
    <w:p w14:paraId="7DBDA000" w14:textId="0CF36208" w:rsidR="00D101BC" w:rsidRPr="004F2CEA" w:rsidRDefault="00DD5F83" w:rsidP="007254A0">
      <w:pPr>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rPr>
        <w:t xml:space="preserve">Turning to </w:t>
      </w:r>
      <w:r w:rsidR="008674F0">
        <w:rPr>
          <w:rFonts w:ascii="Times New Roman" w:hAnsi="Times New Roman" w:cs="Times New Roman"/>
          <w:sz w:val="24"/>
          <w:szCs w:val="24"/>
        </w:rPr>
        <w:t>RQ1a,</w:t>
      </w:r>
      <w:r w:rsidR="00D101BC" w:rsidRPr="004F2CE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we test </w:t>
      </w:r>
      <w:r w:rsidR="0000005F">
        <w:rPr>
          <w:rFonts w:ascii="Times New Roman" w:hAnsi="Times New Roman" w:cs="Times New Roman"/>
          <w:bCs/>
          <w:sz w:val="24"/>
          <w:szCs w:val="24"/>
          <w:lang w:val="en-US"/>
        </w:rPr>
        <w:t>whether</w:t>
      </w:r>
      <w:r w:rsidR="0000005F" w:rsidRPr="004F2CEA">
        <w:rPr>
          <w:rFonts w:ascii="Times New Roman" w:hAnsi="Times New Roman" w:cs="Times New Roman"/>
          <w:bCs/>
          <w:sz w:val="24"/>
          <w:szCs w:val="24"/>
          <w:lang w:val="en-US"/>
        </w:rPr>
        <w:t xml:space="preserve"> </w:t>
      </w:r>
      <w:r w:rsidR="00D101BC" w:rsidRPr="004F2CEA">
        <w:rPr>
          <w:rFonts w:ascii="Times New Roman" w:hAnsi="Times New Roman" w:cs="Times New Roman"/>
          <w:bCs/>
          <w:sz w:val="24"/>
          <w:szCs w:val="24"/>
          <w:lang w:val="en-US"/>
        </w:rPr>
        <w:t>subjects prefer a change from a poor</w:t>
      </w:r>
      <w:r w:rsidR="00E16405">
        <w:rPr>
          <w:rFonts w:ascii="Times New Roman" w:hAnsi="Times New Roman" w:cs="Times New Roman"/>
          <w:bCs/>
          <w:sz w:val="24"/>
          <w:szCs w:val="24"/>
          <w:lang w:val="en-US"/>
        </w:rPr>
        <w:t>er</w:t>
      </w:r>
      <w:r w:rsidR="007A3BB6">
        <w:rPr>
          <w:rFonts w:ascii="Times New Roman" w:hAnsi="Times New Roman" w:cs="Times New Roman"/>
          <w:bCs/>
          <w:sz w:val="24"/>
          <w:szCs w:val="24"/>
          <w:lang w:val="en-US"/>
        </w:rPr>
        <w:t xml:space="preserve"> baseline</w:t>
      </w:r>
      <w:r w:rsidR="00713DAA">
        <w:rPr>
          <w:rFonts w:ascii="Times New Roman" w:hAnsi="Times New Roman" w:cs="Times New Roman"/>
          <w:bCs/>
          <w:sz w:val="24"/>
          <w:szCs w:val="24"/>
          <w:lang w:val="en-US"/>
        </w:rPr>
        <w:t xml:space="preserve"> utility of</w:t>
      </w:r>
      <w:r w:rsidR="00D101BC" w:rsidRPr="004F2CEA">
        <w:rPr>
          <w:rFonts w:ascii="Times New Roman" w:hAnsi="Times New Roman" w:cs="Times New Roman"/>
          <w:bCs/>
          <w:sz w:val="24"/>
          <w:szCs w:val="24"/>
          <w:lang w:val="en-US"/>
        </w:rPr>
        <w:t xml:space="preserve"> health to </w:t>
      </w:r>
      <w:r w:rsidR="0000005F">
        <w:rPr>
          <w:rFonts w:ascii="Times New Roman" w:hAnsi="Times New Roman" w:cs="Times New Roman"/>
          <w:bCs/>
          <w:sz w:val="24"/>
          <w:szCs w:val="24"/>
          <w:lang w:val="en-US"/>
        </w:rPr>
        <w:t>an</w:t>
      </w:r>
      <w:r w:rsidR="0000005F" w:rsidRPr="004F2CEA">
        <w:rPr>
          <w:rFonts w:ascii="Times New Roman" w:hAnsi="Times New Roman" w:cs="Times New Roman"/>
          <w:bCs/>
          <w:sz w:val="24"/>
          <w:szCs w:val="24"/>
          <w:lang w:val="en-US"/>
        </w:rPr>
        <w:t xml:space="preserve"> </w:t>
      </w:r>
      <w:r w:rsidR="00404F8B" w:rsidRPr="004F2CEA">
        <w:rPr>
          <w:rFonts w:ascii="Times New Roman" w:hAnsi="Times New Roman" w:cs="Times New Roman"/>
          <w:bCs/>
          <w:sz w:val="24"/>
          <w:szCs w:val="24"/>
          <w:lang w:val="en-US"/>
        </w:rPr>
        <w:t>equal</w:t>
      </w:r>
      <w:r w:rsidR="00040047" w:rsidRPr="004F2CEA">
        <w:rPr>
          <w:rFonts w:ascii="Times New Roman" w:hAnsi="Times New Roman" w:cs="Times New Roman"/>
          <w:bCs/>
          <w:sz w:val="24"/>
          <w:szCs w:val="24"/>
          <w:lang w:val="en-US"/>
        </w:rPr>
        <w:t>ly sized</w:t>
      </w:r>
      <w:r w:rsidR="00404F8B" w:rsidRPr="004F2CEA">
        <w:rPr>
          <w:rFonts w:ascii="Times New Roman" w:hAnsi="Times New Roman" w:cs="Times New Roman"/>
          <w:bCs/>
          <w:sz w:val="24"/>
          <w:szCs w:val="24"/>
          <w:lang w:val="en-US"/>
        </w:rPr>
        <w:t xml:space="preserve"> </w:t>
      </w:r>
      <w:r w:rsidR="00D101BC" w:rsidRPr="004F2CEA">
        <w:rPr>
          <w:rFonts w:ascii="Times New Roman" w:hAnsi="Times New Roman" w:cs="Times New Roman"/>
          <w:bCs/>
          <w:sz w:val="24"/>
          <w:szCs w:val="24"/>
          <w:lang w:val="en-US"/>
        </w:rPr>
        <w:t xml:space="preserve">change from a </w:t>
      </w:r>
      <w:r w:rsidR="00E16405">
        <w:rPr>
          <w:rFonts w:ascii="Times New Roman" w:hAnsi="Times New Roman" w:cs="Times New Roman"/>
          <w:bCs/>
          <w:sz w:val="24"/>
          <w:szCs w:val="24"/>
          <w:lang w:val="en-US"/>
        </w:rPr>
        <w:t>better</w:t>
      </w:r>
      <w:r w:rsidR="00D101BC" w:rsidRPr="004F2CEA">
        <w:rPr>
          <w:rFonts w:ascii="Times New Roman" w:hAnsi="Times New Roman" w:cs="Times New Roman"/>
          <w:bCs/>
          <w:sz w:val="24"/>
          <w:szCs w:val="24"/>
          <w:lang w:val="en-US"/>
        </w:rPr>
        <w:t xml:space="preserve"> </w:t>
      </w:r>
      <w:r w:rsidR="007A3BB6">
        <w:rPr>
          <w:rFonts w:ascii="Times New Roman" w:hAnsi="Times New Roman" w:cs="Times New Roman"/>
          <w:bCs/>
          <w:sz w:val="24"/>
          <w:szCs w:val="24"/>
          <w:lang w:val="en-US"/>
        </w:rPr>
        <w:t xml:space="preserve">baseline </w:t>
      </w:r>
      <w:r w:rsidR="00713DAA">
        <w:rPr>
          <w:rFonts w:ascii="Times New Roman" w:hAnsi="Times New Roman" w:cs="Times New Roman"/>
          <w:bCs/>
          <w:sz w:val="24"/>
          <w:szCs w:val="24"/>
          <w:lang w:val="en-US"/>
        </w:rPr>
        <w:t xml:space="preserve">utility of </w:t>
      </w:r>
      <w:r w:rsidR="00D101BC" w:rsidRPr="004F2CEA">
        <w:rPr>
          <w:rFonts w:ascii="Times New Roman" w:hAnsi="Times New Roman" w:cs="Times New Roman"/>
          <w:bCs/>
          <w:sz w:val="24"/>
          <w:szCs w:val="24"/>
          <w:lang w:val="en-US"/>
        </w:rPr>
        <w:t>health</w:t>
      </w:r>
      <w:r w:rsidR="007923C0">
        <w:rPr>
          <w:rFonts w:ascii="Times New Roman" w:hAnsi="Times New Roman" w:cs="Times New Roman"/>
          <w:bCs/>
          <w:sz w:val="24"/>
          <w:szCs w:val="24"/>
          <w:lang w:val="en-US"/>
        </w:rPr>
        <w:t xml:space="preserve"> state</w:t>
      </w:r>
      <w:r w:rsidR="00D101BC" w:rsidRPr="004F2CEA">
        <w:rPr>
          <w:rFonts w:ascii="Times New Roman" w:hAnsi="Times New Roman" w:cs="Times New Roman"/>
          <w:bCs/>
          <w:sz w:val="24"/>
          <w:szCs w:val="24"/>
          <w:lang w:val="en-US"/>
        </w:rPr>
        <w:t>. The results from both VAS</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S</w:t>
      </w:r>
      <w:r w:rsidR="00D101BC" w:rsidRPr="004F2CEA">
        <w:rPr>
          <w:rFonts w:ascii="Times New Roman" w:hAnsi="Times New Roman" w:cs="Times New Roman"/>
          <w:bCs/>
          <w:sz w:val="24"/>
          <w:szCs w:val="24"/>
          <w:lang w:val="en-US"/>
        </w:rPr>
        <w:t xml:space="preserve"> and HUI</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S</w:t>
      </w:r>
      <w:r w:rsidR="00D101BC" w:rsidRPr="004F2CEA">
        <w:rPr>
          <w:rFonts w:ascii="Times New Roman" w:hAnsi="Times New Roman" w:cs="Times New Roman"/>
          <w:bCs/>
          <w:sz w:val="24"/>
          <w:szCs w:val="24"/>
          <w:lang w:val="en-US"/>
        </w:rPr>
        <w:t xml:space="preserve"> are clear</w:t>
      </w:r>
      <w:r w:rsidR="00DB5CA1">
        <w:rPr>
          <w:rFonts w:ascii="Times New Roman" w:hAnsi="Times New Roman" w:cs="Times New Roman"/>
          <w:bCs/>
          <w:sz w:val="24"/>
          <w:szCs w:val="24"/>
          <w:lang w:val="en-US"/>
        </w:rPr>
        <w:t xml:space="preserve"> and we cannot reject that these respondents prefer a change from a poorer </w:t>
      </w:r>
      <w:r>
        <w:rPr>
          <w:rFonts w:ascii="Times New Roman" w:hAnsi="Times New Roman" w:cs="Times New Roman"/>
          <w:bCs/>
          <w:sz w:val="24"/>
          <w:szCs w:val="24"/>
          <w:lang w:val="en-US"/>
        </w:rPr>
        <w:t xml:space="preserve">health state. </w:t>
      </w:r>
      <w:r w:rsidR="00D101BC" w:rsidRPr="004F2CEA">
        <w:rPr>
          <w:rFonts w:ascii="Times New Roman" w:hAnsi="Times New Roman" w:cs="Times New Roman"/>
          <w:bCs/>
          <w:sz w:val="24"/>
          <w:szCs w:val="24"/>
          <w:lang w:val="en-US"/>
        </w:rPr>
        <w:t xml:space="preserve">The results from </w:t>
      </w:r>
      <w:r w:rsidR="00040047" w:rsidRPr="004F2CEA">
        <w:rPr>
          <w:rFonts w:ascii="Times New Roman" w:hAnsi="Times New Roman" w:cs="Times New Roman"/>
          <w:bCs/>
          <w:sz w:val="24"/>
          <w:szCs w:val="24"/>
          <w:lang w:val="en-US"/>
        </w:rPr>
        <w:t>S</w:t>
      </w:r>
      <w:r w:rsidR="00D101BC" w:rsidRPr="004F2CEA">
        <w:rPr>
          <w:rFonts w:ascii="Times New Roman" w:hAnsi="Times New Roman" w:cs="Times New Roman"/>
          <w:bCs/>
          <w:sz w:val="24"/>
          <w:szCs w:val="24"/>
          <w:lang w:val="en-US"/>
        </w:rPr>
        <w:t>ample</w:t>
      </w:r>
      <w:r w:rsidR="00F530B3" w:rsidRPr="004F2CEA">
        <w:rPr>
          <w:rFonts w:ascii="Times New Roman" w:hAnsi="Times New Roman" w:cs="Times New Roman"/>
          <w:bCs/>
          <w:sz w:val="24"/>
          <w:szCs w:val="24"/>
          <w:lang w:val="en-US"/>
        </w:rPr>
        <w:t xml:space="preserve"> II</w:t>
      </w:r>
      <w:r w:rsidR="00D101BC" w:rsidRPr="004F2CEA">
        <w:rPr>
          <w:rFonts w:ascii="Times New Roman" w:hAnsi="Times New Roman" w:cs="Times New Roman"/>
          <w:bCs/>
          <w:sz w:val="24"/>
          <w:szCs w:val="24"/>
          <w:lang w:val="en-US"/>
        </w:rPr>
        <w:t xml:space="preserve"> are more ambiguous. In VAS</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P</w:t>
      </w:r>
      <w:r w:rsidR="00D101BC" w:rsidRPr="004F2CEA">
        <w:rPr>
          <w:rFonts w:ascii="Times New Roman" w:hAnsi="Times New Roman" w:cs="Times New Roman"/>
          <w:bCs/>
          <w:sz w:val="24"/>
          <w:szCs w:val="24"/>
          <w:lang w:val="en-US"/>
        </w:rPr>
        <w:t xml:space="preserve">, when the </w:t>
      </w:r>
      <w:r w:rsidR="00127D51">
        <w:rPr>
          <w:rFonts w:ascii="Times New Roman" w:hAnsi="Times New Roman" w:cs="Times New Roman"/>
          <w:bCs/>
          <w:sz w:val="24"/>
          <w:szCs w:val="24"/>
          <w:lang w:val="en-US"/>
        </w:rPr>
        <w:t xml:space="preserve">utility </w:t>
      </w:r>
      <w:r w:rsidR="002165E5">
        <w:rPr>
          <w:rFonts w:ascii="Times New Roman" w:hAnsi="Times New Roman" w:cs="Times New Roman"/>
          <w:bCs/>
          <w:sz w:val="24"/>
          <w:szCs w:val="24"/>
          <w:lang w:val="en-US"/>
        </w:rPr>
        <w:t>G</w:t>
      </w:r>
      <w:r w:rsidR="00127D51">
        <w:rPr>
          <w:rFonts w:ascii="Times New Roman" w:hAnsi="Times New Roman" w:cs="Times New Roman"/>
          <w:bCs/>
          <w:sz w:val="24"/>
          <w:szCs w:val="24"/>
          <w:lang w:val="en-US"/>
        </w:rPr>
        <w:t xml:space="preserve">ain X </w:t>
      </w:r>
      <w:r w:rsidR="00D101BC" w:rsidRPr="004F2CEA">
        <w:rPr>
          <w:rFonts w:ascii="Times New Roman" w:hAnsi="Times New Roman" w:cs="Times New Roman"/>
          <w:bCs/>
          <w:sz w:val="24"/>
          <w:szCs w:val="24"/>
          <w:lang w:val="en-US"/>
        </w:rPr>
        <w:t xml:space="preserve">is 0.5 or </w:t>
      </w:r>
      <w:r w:rsidR="00DB5CA1">
        <w:rPr>
          <w:rFonts w:ascii="Times New Roman" w:hAnsi="Times New Roman" w:cs="Times New Roman"/>
          <w:bCs/>
          <w:sz w:val="24"/>
          <w:szCs w:val="24"/>
          <w:lang w:val="en-US"/>
        </w:rPr>
        <w:t xml:space="preserve">above </w:t>
      </w:r>
      <w:r w:rsidR="00127D51">
        <w:rPr>
          <w:rFonts w:ascii="Times New Roman" w:hAnsi="Times New Roman" w:cs="Times New Roman"/>
          <w:bCs/>
          <w:sz w:val="24"/>
          <w:szCs w:val="24"/>
          <w:lang w:val="en-US"/>
        </w:rPr>
        <w:t>(Q4-Q6)</w:t>
      </w:r>
      <w:r w:rsidR="00D101BC" w:rsidRPr="004F2CEA">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we can draw the same conclusions</w:t>
      </w:r>
      <w:r w:rsidR="00D101BC" w:rsidRPr="004F2CEA">
        <w:rPr>
          <w:rFonts w:ascii="Times New Roman" w:hAnsi="Times New Roman" w:cs="Times New Roman"/>
          <w:bCs/>
          <w:sz w:val="24"/>
          <w:szCs w:val="24"/>
          <w:lang w:val="en-US"/>
        </w:rPr>
        <w:t xml:space="preserve">. However, when the </w:t>
      </w:r>
      <w:r w:rsidR="00127D51">
        <w:rPr>
          <w:rFonts w:ascii="Times New Roman" w:hAnsi="Times New Roman" w:cs="Times New Roman"/>
          <w:bCs/>
          <w:sz w:val="24"/>
          <w:szCs w:val="24"/>
          <w:lang w:val="en-US"/>
        </w:rPr>
        <w:t xml:space="preserve">utility </w:t>
      </w:r>
      <w:r w:rsidR="002165E5">
        <w:rPr>
          <w:rFonts w:ascii="Times New Roman" w:hAnsi="Times New Roman" w:cs="Times New Roman"/>
          <w:bCs/>
          <w:sz w:val="24"/>
          <w:szCs w:val="24"/>
          <w:lang w:val="en-US"/>
        </w:rPr>
        <w:lastRenderedPageBreak/>
        <w:t>G</w:t>
      </w:r>
      <w:r w:rsidR="00127D51">
        <w:rPr>
          <w:rFonts w:ascii="Times New Roman" w:hAnsi="Times New Roman" w:cs="Times New Roman"/>
          <w:bCs/>
          <w:sz w:val="24"/>
          <w:szCs w:val="24"/>
          <w:lang w:val="en-US"/>
        </w:rPr>
        <w:t>ain X</w:t>
      </w:r>
      <w:r w:rsidR="00713DAA">
        <w:rPr>
          <w:rFonts w:ascii="Times New Roman" w:hAnsi="Times New Roman" w:cs="Times New Roman"/>
          <w:bCs/>
          <w:sz w:val="24"/>
          <w:szCs w:val="24"/>
          <w:lang w:val="en-US"/>
        </w:rPr>
        <w:t xml:space="preserve"> </w:t>
      </w:r>
      <w:r w:rsidR="00D101BC" w:rsidRPr="004F2CEA">
        <w:rPr>
          <w:rFonts w:ascii="Times New Roman" w:hAnsi="Times New Roman" w:cs="Times New Roman"/>
          <w:bCs/>
          <w:sz w:val="24"/>
          <w:szCs w:val="24"/>
          <w:lang w:val="en-US"/>
        </w:rPr>
        <w:t>is 0.</w:t>
      </w:r>
      <w:r w:rsidR="00DB5CA1">
        <w:rPr>
          <w:rFonts w:ascii="Times New Roman" w:hAnsi="Times New Roman" w:cs="Times New Roman"/>
          <w:bCs/>
          <w:sz w:val="24"/>
          <w:szCs w:val="24"/>
          <w:lang w:val="en-US"/>
        </w:rPr>
        <w:t>25</w:t>
      </w:r>
      <w:r w:rsidR="00AC79BA">
        <w:rPr>
          <w:rFonts w:ascii="Times New Roman" w:hAnsi="Times New Roman" w:cs="Times New Roman"/>
          <w:bCs/>
          <w:sz w:val="24"/>
          <w:szCs w:val="24"/>
          <w:lang w:val="en-US"/>
        </w:rPr>
        <w:t xml:space="preserve"> (Q1-Q3)</w:t>
      </w:r>
      <w:r w:rsidR="00D101BC" w:rsidRPr="004F2CEA">
        <w:rPr>
          <w:rFonts w:ascii="Times New Roman" w:hAnsi="Times New Roman" w:cs="Times New Roman"/>
          <w:bCs/>
          <w:sz w:val="24"/>
          <w:szCs w:val="24"/>
          <w:lang w:val="en-US"/>
        </w:rPr>
        <w:t>, we cannot reject</w:t>
      </w:r>
      <w:r w:rsidR="00DB5CA1">
        <w:rPr>
          <w:rFonts w:ascii="Times New Roman" w:hAnsi="Times New Roman" w:cs="Times New Roman"/>
          <w:bCs/>
          <w:sz w:val="24"/>
          <w:szCs w:val="24"/>
          <w:lang w:val="en-US"/>
        </w:rPr>
        <w:t xml:space="preserve"> based on a one-sided test that </w:t>
      </w:r>
      <w:r>
        <w:rPr>
          <w:rFonts w:ascii="Times New Roman" w:hAnsi="Times New Roman" w:cs="Times New Roman"/>
          <w:bCs/>
          <w:sz w:val="24"/>
          <w:szCs w:val="24"/>
          <w:lang w:val="en-US"/>
        </w:rPr>
        <w:t xml:space="preserve">the </w:t>
      </w:r>
      <w:r w:rsidR="008C1F8F">
        <w:rPr>
          <w:rFonts w:ascii="Times New Roman" w:hAnsi="Times New Roman" w:cs="Times New Roman"/>
          <w:bCs/>
          <w:sz w:val="24"/>
          <w:szCs w:val="24"/>
          <w:lang w:val="en-US"/>
        </w:rPr>
        <w:t>subjects</w:t>
      </w:r>
      <w:r>
        <w:rPr>
          <w:rFonts w:ascii="Times New Roman" w:hAnsi="Times New Roman" w:cs="Times New Roman"/>
          <w:bCs/>
          <w:sz w:val="24"/>
          <w:szCs w:val="24"/>
          <w:lang w:val="en-US"/>
        </w:rPr>
        <w:t xml:space="preserve"> were indifferent between the changes. </w:t>
      </w:r>
      <w:r w:rsidR="00D101BC" w:rsidRPr="004F2CEA">
        <w:rPr>
          <w:rFonts w:ascii="Times New Roman" w:hAnsi="Times New Roman" w:cs="Times New Roman"/>
          <w:bCs/>
          <w:sz w:val="24"/>
          <w:szCs w:val="24"/>
          <w:lang w:val="en-US"/>
        </w:rPr>
        <w:t xml:space="preserve">This pattern is </w:t>
      </w:r>
      <w:r>
        <w:rPr>
          <w:rFonts w:ascii="Times New Roman" w:hAnsi="Times New Roman" w:cs="Times New Roman"/>
          <w:bCs/>
          <w:sz w:val="24"/>
          <w:szCs w:val="24"/>
          <w:lang w:val="en-US"/>
        </w:rPr>
        <w:t xml:space="preserve">not </w:t>
      </w:r>
      <w:r w:rsidR="00D101BC" w:rsidRPr="004F2CEA">
        <w:rPr>
          <w:rFonts w:ascii="Times New Roman" w:hAnsi="Times New Roman" w:cs="Times New Roman"/>
          <w:bCs/>
          <w:sz w:val="24"/>
          <w:szCs w:val="24"/>
          <w:lang w:val="en-US"/>
        </w:rPr>
        <w:t>mirrored in EQ5D</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P</w:t>
      </w:r>
      <w:r w:rsidR="00D101BC" w:rsidRPr="004F2CEA">
        <w:rPr>
          <w:rFonts w:ascii="Times New Roman" w:hAnsi="Times New Roman" w:cs="Times New Roman"/>
          <w:bCs/>
          <w:sz w:val="24"/>
          <w:szCs w:val="24"/>
          <w:lang w:val="en-US"/>
        </w:rPr>
        <w:softHyphen/>
        <w:t xml:space="preserve"> </w:t>
      </w:r>
      <w:r>
        <w:rPr>
          <w:rFonts w:ascii="Times New Roman" w:hAnsi="Times New Roman" w:cs="Times New Roman"/>
          <w:bCs/>
          <w:sz w:val="24"/>
          <w:szCs w:val="24"/>
          <w:lang w:val="en-US"/>
        </w:rPr>
        <w:t>where the only situation where</w:t>
      </w:r>
      <w:r w:rsidR="008C1F8F">
        <w:rPr>
          <w:rFonts w:ascii="Times New Roman" w:hAnsi="Times New Roman" w:cs="Times New Roman"/>
          <w:bCs/>
          <w:sz w:val="24"/>
          <w:szCs w:val="24"/>
          <w:lang w:val="en-US"/>
        </w:rPr>
        <w:t xml:space="preserve"> subjects</w:t>
      </w:r>
      <w:r>
        <w:rPr>
          <w:rFonts w:ascii="Times New Roman" w:hAnsi="Times New Roman" w:cs="Times New Roman"/>
          <w:bCs/>
          <w:sz w:val="24"/>
          <w:szCs w:val="24"/>
          <w:lang w:val="en-US"/>
        </w:rPr>
        <w:t xml:space="preserve"> strictly preferred </w:t>
      </w:r>
      <w:r w:rsidR="002165E5">
        <w:rPr>
          <w:rFonts w:ascii="Times New Roman" w:hAnsi="Times New Roman" w:cs="Times New Roman"/>
          <w:bCs/>
          <w:sz w:val="24"/>
          <w:szCs w:val="24"/>
          <w:lang w:val="en-US"/>
        </w:rPr>
        <w:t>G</w:t>
      </w:r>
      <w:r>
        <w:rPr>
          <w:rFonts w:ascii="Times New Roman" w:hAnsi="Times New Roman" w:cs="Times New Roman"/>
          <w:bCs/>
          <w:sz w:val="24"/>
          <w:szCs w:val="24"/>
          <w:lang w:val="en-US"/>
        </w:rPr>
        <w:t>ain X was from the worst utility state given in Q6.</w:t>
      </w:r>
    </w:p>
    <w:p w14:paraId="15905DE3" w14:textId="3759A599" w:rsidR="009D27DF" w:rsidRDefault="005E3FA1" w:rsidP="007254A0">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In RQ1b, </w:t>
      </w:r>
      <w:r w:rsidR="00372E14" w:rsidRPr="004F2CEA">
        <w:rPr>
          <w:rFonts w:ascii="Times New Roman" w:hAnsi="Times New Roman" w:cs="Times New Roman"/>
          <w:bCs/>
          <w:sz w:val="24"/>
          <w:szCs w:val="24"/>
          <w:lang w:val="en-US"/>
        </w:rPr>
        <w:t xml:space="preserve">the one-sided alternative is that </w:t>
      </w:r>
      <w:r w:rsidR="00D101BC" w:rsidRPr="004F2CEA">
        <w:rPr>
          <w:rFonts w:ascii="Times New Roman" w:hAnsi="Times New Roman" w:cs="Times New Roman"/>
          <w:bCs/>
          <w:sz w:val="24"/>
          <w:szCs w:val="24"/>
          <w:lang w:val="en-US"/>
        </w:rPr>
        <w:t xml:space="preserve">participants prefer a change from a good </w:t>
      </w:r>
      <w:r w:rsidR="00107720">
        <w:rPr>
          <w:rFonts w:ascii="Times New Roman" w:hAnsi="Times New Roman" w:cs="Times New Roman"/>
          <w:bCs/>
          <w:sz w:val="24"/>
          <w:szCs w:val="24"/>
          <w:lang w:val="en-US"/>
        </w:rPr>
        <w:t>baseline</w:t>
      </w:r>
      <w:r w:rsidR="007923C0">
        <w:rPr>
          <w:rFonts w:ascii="Times New Roman" w:hAnsi="Times New Roman" w:cs="Times New Roman"/>
          <w:bCs/>
          <w:sz w:val="24"/>
          <w:szCs w:val="24"/>
          <w:lang w:val="en-US"/>
        </w:rPr>
        <w:t xml:space="preserve"> </w:t>
      </w:r>
      <w:r w:rsidR="00713DAA">
        <w:rPr>
          <w:rFonts w:ascii="Times New Roman" w:hAnsi="Times New Roman" w:cs="Times New Roman"/>
          <w:bCs/>
          <w:sz w:val="24"/>
          <w:szCs w:val="24"/>
          <w:lang w:val="en-US"/>
        </w:rPr>
        <w:t xml:space="preserve">utility </w:t>
      </w:r>
      <w:r w:rsidR="00D101BC" w:rsidRPr="004F2CEA">
        <w:rPr>
          <w:rFonts w:ascii="Times New Roman" w:hAnsi="Times New Roman" w:cs="Times New Roman"/>
          <w:bCs/>
          <w:sz w:val="24"/>
          <w:szCs w:val="24"/>
          <w:lang w:val="en-US"/>
        </w:rPr>
        <w:t xml:space="preserve">to </w:t>
      </w:r>
      <w:r w:rsidR="00404F8B" w:rsidRPr="004F2CEA">
        <w:rPr>
          <w:rFonts w:ascii="Times New Roman" w:hAnsi="Times New Roman" w:cs="Times New Roman"/>
          <w:bCs/>
          <w:sz w:val="24"/>
          <w:szCs w:val="24"/>
          <w:lang w:val="en-US"/>
        </w:rPr>
        <w:t xml:space="preserve">an equal </w:t>
      </w:r>
      <w:r w:rsidR="00D101BC" w:rsidRPr="004F2CEA">
        <w:rPr>
          <w:rFonts w:ascii="Times New Roman" w:hAnsi="Times New Roman" w:cs="Times New Roman"/>
          <w:bCs/>
          <w:sz w:val="24"/>
          <w:szCs w:val="24"/>
          <w:lang w:val="en-US"/>
        </w:rPr>
        <w:t xml:space="preserve">change from a poor </w:t>
      </w:r>
      <w:r w:rsidR="00107720">
        <w:rPr>
          <w:rFonts w:ascii="Times New Roman" w:hAnsi="Times New Roman" w:cs="Times New Roman"/>
          <w:bCs/>
          <w:sz w:val="24"/>
          <w:szCs w:val="24"/>
          <w:lang w:val="en-US"/>
        </w:rPr>
        <w:t>bas</w:t>
      </w:r>
      <w:r w:rsidR="007D27E0">
        <w:rPr>
          <w:rFonts w:ascii="Times New Roman" w:hAnsi="Times New Roman" w:cs="Times New Roman"/>
          <w:bCs/>
          <w:sz w:val="24"/>
          <w:szCs w:val="24"/>
          <w:lang w:val="en-US"/>
        </w:rPr>
        <w:t>e</w:t>
      </w:r>
      <w:r w:rsidR="00107720">
        <w:rPr>
          <w:rFonts w:ascii="Times New Roman" w:hAnsi="Times New Roman" w:cs="Times New Roman"/>
          <w:bCs/>
          <w:sz w:val="24"/>
          <w:szCs w:val="24"/>
          <w:lang w:val="en-US"/>
        </w:rPr>
        <w:t>line</w:t>
      </w:r>
      <w:r w:rsidR="00D101BC" w:rsidRPr="004F2CEA">
        <w:rPr>
          <w:rFonts w:ascii="Times New Roman" w:hAnsi="Times New Roman" w:cs="Times New Roman"/>
          <w:bCs/>
          <w:sz w:val="24"/>
          <w:szCs w:val="24"/>
          <w:lang w:val="en-US"/>
        </w:rPr>
        <w:t xml:space="preserve"> </w:t>
      </w:r>
      <w:r w:rsidR="00713DAA">
        <w:rPr>
          <w:rFonts w:ascii="Times New Roman" w:hAnsi="Times New Roman" w:cs="Times New Roman"/>
          <w:bCs/>
          <w:sz w:val="24"/>
          <w:szCs w:val="24"/>
          <w:lang w:val="en-US"/>
        </w:rPr>
        <w:t xml:space="preserve">utility </w:t>
      </w:r>
      <w:r w:rsidR="00D101BC" w:rsidRPr="004F2CEA">
        <w:rPr>
          <w:rFonts w:ascii="Times New Roman" w:hAnsi="Times New Roman" w:cs="Times New Roman"/>
          <w:bCs/>
          <w:sz w:val="24"/>
          <w:szCs w:val="24"/>
          <w:lang w:val="en-US"/>
        </w:rPr>
        <w:t>state. The results from both VAS</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S</w:t>
      </w:r>
      <w:r w:rsidR="00C83A58">
        <w:rPr>
          <w:rFonts w:ascii="Times New Roman" w:hAnsi="Times New Roman" w:cs="Times New Roman"/>
          <w:bCs/>
          <w:sz w:val="24"/>
          <w:szCs w:val="24"/>
          <w:vertAlign w:val="subscript"/>
          <w:lang w:val="en-US"/>
        </w:rPr>
        <w:t>,</w:t>
      </w:r>
      <w:r w:rsidR="00494CE3">
        <w:rPr>
          <w:rFonts w:ascii="Times New Roman" w:hAnsi="Times New Roman" w:cs="Times New Roman"/>
          <w:bCs/>
          <w:sz w:val="24"/>
          <w:szCs w:val="24"/>
          <w:vertAlign w:val="subscript"/>
          <w:lang w:val="en-US"/>
        </w:rPr>
        <w:t xml:space="preserve"> </w:t>
      </w:r>
      <w:r w:rsidR="00494CE3" w:rsidRPr="00494CE3">
        <w:rPr>
          <w:rFonts w:ascii="Times New Roman" w:hAnsi="Times New Roman" w:cs="Times New Roman"/>
          <w:bCs/>
          <w:sz w:val="24"/>
          <w:szCs w:val="24"/>
          <w:lang w:val="en-US"/>
        </w:rPr>
        <w:t>VAS</w:t>
      </w:r>
      <w:r w:rsidR="00494CE3">
        <w:rPr>
          <w:rFonts w:ascii="Times New Roman" w:hAnsi="Times New Roman" w:cs="Times New Roman"/>
          <w:bCs/>
          <w:sz w:val="24"/>
          <w:szCs w:val="24"/>
          <w:lang w:val="en-US"/>
        </w:rPr>
        <w:softHyphen/>
      </w:r>
      <w:r w:rsidR="00494CE3">
        <w:rPr>
          <w:rFonts w:ascii="Times New Roman" w:hAnsi="Times New Roman" w:cs="Times New Roman"/>
          <w:bCs/>
          <w:sz w:val="24"/>
          <w:szCs w:val="24"/>
          <w:lang w:val="en-US"/>
        </w:rPr>
        <w:softHyphen/>
      </w:r>
      <w:r w:rsidR="00494CE3">
        <w:rPr>
          <w:rFonts w:ascii="Times New Roman" w:hAnsi="Times New Roman" w:cs="Times New Roman"/>
          <w:bCs/>
          <w:sz w:val="24"/>
          <w:szCs w:val="24"/>
          <w:lang w:val="en-US"/>
        </w:rPr>
        <w:softHyphen/>
      </w:r>
      <w:r w:rsidR="00494CE3">
        <w:rPr>
          <w:rFonts w:ascii="Times New Roman" w:hAnsi="Times New Roman" w:cs="Times New Roman"/>
          <w:bCs/>
          <w:sz w:val="24"/>
          <w:szCs w:val="24"/>
          <w:vertAlign w:val="subscript"/>
          <w:lang w:val="en-US"/>
        </w:rPr>
        <w:t>P</w:t>
      </w:r>
      <w:r w:rsidR="00494CE3">
        <w:rPr>
          <w:rFonts w:ascii="Times New Roman" w:hAnsi="Times New Roman" w:cs="Times New Roman"/>
          <w:bCs/>
          <w:sz w:val="24"/>
          <w:szCs w:val="24"/>
          <w:lang w:val="en-US"/>
        </w:rPr>
        <w:t xml:space="preserve"> </w:t>
      </w:r>
      <w:r w:rsidR="00D101BC" w:rsidRPr="00494CE3">
        <w:rPr>
          <w:rFonts w:ascii="Times New Roman" w:hAnsi="Times New Roman" w:cs="Times New Roman"/>
          <w:bCs/>
          <w:sz w:val="24"/>
          <w:szCs w:val="24"/>
          <w:lang w:val="en-US"/>
        </w:rPr>
        <w:t>and</w:t>
      </w:r>
      <w:r w:rsidR="00D101BC" w:rsidRPr="004F2CEA">
        <w:rPr>
          <w:rFonts w:ascii="Times New Roman" w:hAnsi="Times New Roman" w:cs="Times New Roman"/>
          <w:bCs/>
          <w:sz w:val="24"/>
          <w:szCs w:val="24"/>
          <w:lang w:val="en-US"/>
        </w:rPr>
        <w:t xml:space="preserve"> HUI</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S</w:t>
      </w:r>
      <w:r w:rsidR="00D101BC" w:rsidRPr="004F2CEA">
        <w:rPr>
          <w:rFonts w:ascii="Times New Roman" w:hAnsi="Times New Roman" w:cs="Times New Roman"/>
          <w:bCs/>
          <w:sz w:val="24"/>
          <w:szCs w:val="24"/>
          <w:lang w:val="en-US"/>
        </w:rPr>
        <w:t xml:space="preserve"> are clear</w:t>
      </w:r>
      <w:r w:rsidR="0014039A">
        <w:rPr>
          <w:rFonts w:ascii="Times New Roman" w:hAnsi="Times New Roman" w:cs="Times New Roman"/>
          <w:bCs/>
          <w:sz w:val="24"/>
          <w:szCs w:val="24"/>
          <w:lang w:val="en-US"/>
        </w:rPr>
        <w:t>;</w:t>
      </w:r>
      <w:r w:rsidR="00494CE3">
        <w:rPr>
          <w:rFonts w:ascii="Times New Roman" w:hAnsi="Times New Roman" w:cs="Times New Roman"/>
          <w:bCs/>
          <w:sz w:val="24"/>
          <w:szCs w:val="24"/>
          <w:lang w:val="en-US"/>
        </w:rPr>
        <w:t xml:space="preserve"> this change is not preferred.</w:t>
      </w:r>
      <w:r w:rsidR="00494CE3">
        <w:rPr>
          <w:rFonts w:ascii="Times New Roman" w:hAnsi="Times New Roman" w:cs="Times New Roman"/>
          <w:bCs/>
          <w:sz w:val="24"/>
          <w:szCs w:val="24"/>
          <w:vertAlign w:val="superscript"/>
          <w:lang w:val="en-US"/>
        </w:rPr>
        <w:t xml:space="preserve"> </w:t>
      </w:r>
      <w:r w:rsidR="00494CE3">
        <w:rPr>
          <w:rFonts w:ascii="Times New Roman" w:hAnsi="Times New Roman" w:cs="Times New Roman"/>
          <w:sz w:val="24"/>
          <w:szCs w:val="24"/>
          <w:lang w:val="en-US"/>
        </w:rPr>
        <w:t>H</w:t>
      </w:r>
      <w:r w:rsidR="00D101BC" w:rsidRPr="004F2CEA">
        <w:rPr>
          <w:rFonts w:ascii="Times New Roman" w:hAnsi="Times New Roman" w:cs="Times New Roman"/>
          <w:sz w:val="24"/>
          <w:szCs w:val="24"/>
          <w:lang w:val="en-US"/>
        </w:rPr>
        <w:t>owever in</w:t>
      </w:r>
      <w:r w:rsidR="00494CE3">
        <w:rPr>
          <w:rFonts w:ascii="Times New Roman" w:hAnsi="Times New Roman" w:cs="Times New Roman"/>
          <w:sz w:val="24"/>
          <w:szCs w:val="24"/>
          <w:lang w:val="en-US"/>
        </w:rPr>
        <w:t xml:space="preserve"> the</w:t>
      </w:r>
      <w:r w:rsidR="00D101BC" w:rsidRPr="004F2CEA">
        <w:rPr>
          <w:rFonts w:ascii="Times New Roman" w:hAnsi="Times New Roman" w:cs="Times New Roman"/>
          <w:sz w:val="24"/>
          <w:szCs w:val="24"/>
          <w:lang w:val="en-US"/>
        </w:rPr>
        <w:t xml:space="preserve"> </w:t>
      </w:r>
      <w:r w:rsidR="00D101BC" w:rsidRPr="004F2CEA">
        <w:rPr>
          <w:rFonts w:ascii="Times New Roman" w:hAnsi="Times New Roman" w:cs="Times New Roman"/>
          <w:bCs/>
          <w:sz w:val="24"/>
          <w:szCs w:val="24"/>
          <w:lang w:val="en-US"/>
        </w:rPr>
        <w:t>EQ5D</w:t>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lang w:val="en-US"/>
        </w:rPr>
        <w:softHyphen/>
      </w:r>
      <w:r w:rsidR="00D101BC" w:rsidRPr="004F2CEA">
        <w:rPr>
          <w:rFonts w:ascii="Times New Roman" w:hAnsi="Times New Roman" w:cs="Times New Roman"/>
          <w:bCs/>
          <w:sz w:val="24"/>
          <w:szCs w:val="24"/>
          <w:vertAlign w:val="subscript"/>
          <w:lang w:val="en-US"/>
        </w:rPr>
        <w:t>P</w:t>
      </w:r>
      <w:r w:rsidR="00D101BC" w:rsidRPr="004F2CEA">
        <w:rPr>
          <w:rFonts w:ascii="Times New Roman" w:hAnsi="Times New Roman" w:cs="Times New Roman"/>
          <w:bCs/>
          <w:sz w:val="24"/>
          <w:szCs w:val="24"/>
          <w:lang w:val="en-US"/>
        </w:rPr>
        <w:softHyphen/>
      </w:r>
      <w:r w:rsidR="00494CE3">
        <w:rPr>
          <w:rFonts w:ascii="Times New Roman" w:hAnsi="Times New Roman" w:cs="Times New Roman"/>
          <w:bCs/>
          <w:sz w:val="24"/>
          <w:szCs w:val="24"/>
          <w:lang w:val="en-US"/>
        </w:rPr>
        <w:t xml:space="preserve"> results</w:t>
      </w:r>
      <w:r w:rsidR="00D101BC" w:rsidRPr="004F2CEA">
        <w:rPr>
          <w:rFonts w:ascii="Times New Roman" w:hAnsi="Times New Roman" w:cs="Times New Roman"/>
          <w:bCs/>
          <w:sz w:val="24"/>
          <w:szCs w:val="24"/>
          <w:lang w:val="en-US"/>
        </w:rPr>
        <w:t xml:space="preserve"> we can </w:t>
      </w:r>
      <w:r w:rsidR="00494CE3">
        <w:rPr>
          <w:rFonts w:ascii="Times New Roman" w:hAnsi="Times New Roman" w:cs="Times New Roman"/>
          <w:bCs/>
          <w:sz w:val="24"/>
          <w:szCs w:val="24"/>
          <w:lang w:val="en-US"/>
        </w:rPr>
        <w:t>identify tha</w:t>
      </w:r>
      <w:r w:rsidR="000E477E">
        <w:rPr>
          <w:rFonts w:ascii="Times New Roman" w:hAnsi="Times New Roman" w:cs="Times New Roman"/>
          <w:bCs/>
          <w:sz w:val="24"/>
          <w:szCs w:val="24"/>
          <w:lang w:val="en-US"/>
        </w:rPr>
        <w:t xml:space="preserve">t </w:t>
      </w:r>
      <w:r w:rsidR="002165E5">
        <w:rPr>
          <w:rFonts w:ascii="Times New Roman" w:hAnsi="Times New Roman" w:cs="Times New Roman"/>
          <w:bCs/>
          <w:sz w:val="24"/>
          <w:szCs w:val="24"/>
          <w:lang w:val="en-US"/>
        </w:rPr>
        <w:t>G</w:t>
      </w:r>
      <w:r w:rsidR="00494CE3">
        <w:rPr>
          <w:rFonts w:ascii="Times New Roman" w:hAnsi="Times New Roman" w:cs="Times New Roman"/>
          <w:bCs/>
          <w:sz w:val="24"/>
          <w:szCs w:val="24"/>
          <w:lang w:val="en-US"/>
        </w:rPr>
        <w:t xml:space="preserve">ain X is strictly preferred or the </w:t>
      </w:r>
      <w:r w:rsidR="008C1F8F">
        <w:rPr>
          <w:rFonts w:ascii="Times New Roman" w:hAnsi="Times New Roman" w:cs="Times New Roman"/>
          <w:bCs/>
          <w:sz w:val="24"/>
          <w:szCs w:val="24"/>
          <w:lang w:val="en-US"/>
        </w:rPr>
        <w:t>subjects</w:t>
      </w:r>
      <w:r w:rsidR="00494CE3">
        <w:rPr>
          <w:rFonts w:ascii="Times New Roman" w:hAnsi="Times New Roman" w:cs="Times New Roman"/>
          <w:bCs/>
          <w:sz w:val="24"/>
          <w:szCs w:val="24"/>
          <w:lang w:val="en-US"/>
        </w:rPr>
        <w:t xml:space="preserve"> are indifferent between the health changes for 5 of the 6 questions, only in Q6 is Gain X not preferred. </w:t>
      </w:r>
    </w:p>
    <w:p w14:paraId="4EE77680" w14:textId="39864B03" w:rsidR="003F494C" w:rsidRPr="00C83A58" w:rsidRDefault="00981C8A" w:rsidP="003F494C">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Table 5 reports the Stage 2 results. For a Gain X of 0.25 (Q1-Q3), we see that this is perceived by individuals to be equivalent to a </w:t>
      </w:r>
      <w:r w:rsidR="002165E5">
        <w:rPr>
          <w:rFonts w:ascii="Times New Roman" w:hAnsi="Times New Roman" w:cs="Times New Roman"/>
          <w:sz w:val="24"/>
          <w:szCs w:val="24"/>
          <w:lang w:val="en-US"/>
        </w:rPr>
        <w:t>G</w:t>
      </w:r>
      <w:r>
        <w:rPr>
          <w:rFonts w:ascii="Times New Roman" w:hAnsi="Times New Roman" w:cs="Times New Roman"/>
          <w:sz w:val="24"/>
          <w:szCs w:val="24"/>
          <w:lang w:val="en-US"/>
        </w:rPr>
        <w:t xml:space="preserve">ain Y* ranging from 0.1 to 0.43 depending on sample, baseline and elicitation method.  A </w:t>
      </w:r>
      <w:r w:rsidR="002165E5">
        <w:rPr>
          <w:rFonts w:ascii="Times New Roman" w:hAnsi="Times New Roman" w:cs="Times New Roman"/>
          <w:sz w:val="24"/>
          <w:szCs w:val="24"/>
          <w:lang w:val="en-US"/>
        </w:rPr>
        <w:t>G</w:t>
      </w:r>
      <w:r>
        <w:rPr>
          <w:rFonts w:ascii="Times New Roman" w:hAnsi="Times New Roman" w:cs="Times New Roman"/>
          <w:sz w:val="24"/>
          <w:szCs w:val="24"/>
          <w:lang w:val="en-US"/>
        </w:rPr>
        <w:t>ain X of 0.5 is</w:t>
      </w:r>
      <w:r w:rsidR="00622111">
        <w:rPr>
          <w:rFonts w:ascii="Times New Roman" w:hAnsi="Times New Roman" w:cs="Times New Roman"/>
          <w:sz w:val="24"/>
          <w:szCs w:val="24"/>
          <w:lang w:val="en-US"/>
        </w:rPr>
        <w:t xml:space="preserve"> </w:t>
      </w:r>
      <w:r w:rsidR="00AC79BA">
        <w:rPr>
          <w:rFonts w:ascii="Times New Roman" w:hAnsi="Times New Roman" w:cs="Times New Roman"/>
          <w:sz w:val="24"/>
          <w:szCs w:val="24"/>
          <w:lang w:val="en-US"/>
        </w:rPr>
        <w:t>equally preferred to a</w:t>
      </w:r>
      <w:r w:rsidR="00622111">
        <w:rPr>
          <w:rFonts w:ascii="Times New Roman" w:hAnsi="Times New Roman" w:cs="Times New Roman"/>
          <w:sz w:val="24"/>
          <w:szCs w:val="24"/>
          <w:lang w:val="en-US"/>
        </w:rPr>
        <w:t xml:space="preserve"> </w:t>
      </w:r>
      <w:r w:rsidR="002165E5">
        <w:rPr>
          <w:rFonts w:ascii="Times New Roman" w:hAnsi="Times New Roman" w:cs="Times New Roman"/>
          <w:sz w:val="24"/>
          <w:szCs w:val="24"/>
          <w:lang w:val="en-US"/>
        </w:rPr>
        <w:t>G</w:t>
      </w:r>
      <w:r w:rsidR="00622111">
        <w:rPr>
          <w:rFonts w:ascii="Times New Roman" w:hAnsi="Times New Roman" w:cs="Times New Roman"/>
          <w:sz w:val="24"/>
          <w:szCs w:val="24"/>
          <w:lang w:val="en-US"/>
        </w:rPr>
        <w:t>ain Y*</w:t>
      </w:r>
      <w:r>
        <w:rPr>
          <w:rFonts w:ascii="Times New Roman" w:hAnsi="Times New Roman" w:cs="Times New Roman"/>
          <w:sz w:val="24"/>
          <w:szCs w:val="24"/>
          <w:lang w:val="en-US"/>
        </w:rPr>
        <w:t xml:space="preserve"> ranging from 0.24-0.54 whereas a </w:t>
      </w:r>
      <w:r w:rsidR="002165E5">
        <w:rPr>
          <w:rFonts w:ascii="Times New Roman" w:hAnsi="Times New Roman" w:cs="Times New Roman"/>
          <w:sz w:val="24"/>
          <w:szCs w:val="24"/>
          <w:lang w:val="en-US"/>
        </w:rPr>
        <w:t>G</w:t>
      </w:r>
      <w:r>
        <w:rPr>
          <w:rFonts w:ascii="Times New Roman" w:hAnsi="Times New Roman" w:cs="Times New Roman"/>
          <w:sz w:val="24"/>
          <w:szCs w:val="24"/>
          <w:lang w:val="en-US"/>
        </w:rPr>
        <w:t xml:space="preserve">ain X of 0.75 is </w:t>
      </w:r>
      <w:r w:rsidR="00AC79BA">
        <w:rPr>
          <w:rFonts w:ascii="Times New Roman" w:hAnsi="Times New Roman" w:cs="Times New Roman"/>
          <w:sz w:val="24"/>
          <w:szCs w:val="24"/>
          <w:lang w:val="en-US"/>
        </w:rPr>
        <w:t xml:space="preserve">perceived to be </w:t>
      </w:r>
      <w:r w:rsidR="00622111">
        <w:rPr>
          <w:rFonts w:ascii="Times New Roman" w:hAnsi="Times New Roman" w:cs="Times New Roman"/>
          <w:sz w:val="24"/>
          <w:szCs w:val="24"/>
          <w:lang w:val="en-US"/>
        </w:rPr>
        <w:t xml:space="preserve">equivalent to a </w:t>
      </w:r>
      <w:r w:rsidR="002165E5">
        <w:rPr>
          <w:rFonts w:ascii="Times New Roman" w:hAnsi="Times New Roman" w:cs="Times New Roman"/>
          <w:sz w:val="24"/>
          <w:szCs w:val="24"/>
          <w:lang w:val="en-US"/>
        </w:rPr>
        <w:t>G</w:t>
      </w:r>
      <w:r w:rsidR="00622111">
        <w:rPr>
          <w:rFonts w:ascii="Times New Roman" w:hAnsi="Times New Roman" w:cs="Times New Roman"/>
          <w:sz w:val="24"/>
          <w:szCs w:val="24"/>
          <w:lang w:val="en-US"/>
        </w:rPr>
        <w:t xml:space="preserve">ain Y* </w:t>
      </w:r>
      <w:r>
        <w:rPr>
          <w:rFonts w:ascii="Times New Roman" w:hAnsi="Times New Roman" w:cs="Times New Roman"/>
          <w:sz w:val="24"/>
          <w:szCs w:val="24"/>
          <w:lang w:val="en-US"/>
        </w:rPr>
        <w:t xml:space="preserve">in the </w:t>
      </w:r>
      <w:r w:rsidRPr="00494CE3">
        <w:rPr>
          <w:rFonts w:ascii="Times New Roman" w:hAnsi="Times New Roman" w:cs="Times New Roman"/>
          <w:sz w:val="24"/>
          <w:szCs w:val="24"/>
          <w:lang w:val="en-US"/>
        </w:rPr>
        <w:t>range of 0.29 to 0.55</w:t>
      </w:r>
      <w:r w:rsidR="00494CE3" w:rsidRPr="00C83A58">
        <w:rPr>
          <w:rFonts w:ascii="Times New Roman" w:hAnsi="Times New Roman" w:cs="Times New Roman"/>
          <w:sz w:val="24"/>
          <w:szCs w:val="24"/>
          <w:lang w:val="en-US"/>
        </w:rPr>
        <w:t>.</w:t>
      </w:r>
      <w:r w:rsidR="000E477E">
        <w:rPr>
          <w:rFonts w:ascii="Times New Roman" w:hAnsi="Times New Roman" w:cs="Times New Roman"/>
          <w:sz w:val="24"/>
          <w:szCs w:val="24"/>
          <w:lang w:val="en-US"/>
        </w:rPr>
        <w:t xml:space="preserve"> </w:t>
      </w:r>
      <w:r w:rsidRPr="00494CE3">
        <w:rPr>
          <w:rFonts w:ascii="Times New Roman" w:hAnsi="Times New Roman" w:cs="Times New Roman"/>
          <w:sz w:val="24"/>
          <w:szCs w:val="24"/>
          <w:lang w:val="en-US"/>
        </w:rPr>
        <w:t xml:space="preserve"> </w:t>
      </w:r>
      <w:r w:rsidR="00494CE3">
        <w:rPr>
          <w:rFonts w:ascii="Times New Roman" w:hAnsi="Times New Roman" w:cs="Times New Roman"/>
          <w:sz w:val="24"/>
          <w:szCs w:val="24"/>
          <w:lang w:val="en-US"/>
        </w:rPr>
        <w:t>In</w:t>
      </w:r>
      <w:r w:rsidR="000E477E">
        <w:rPr>
          <w:rFonts w:ascii="Times New Roman" w:hAnsi="Times New Roman" w:cs="Times New Roman"/>
          <w:sz w:val="24"/>
          <w:szCs w:val="24"/>
          <w:lang w:val="en-US"/>
        </w:rPr>
        <w:t xml:space="preserve"> general, we can see that that </w:t>
      </w:r>
      <w:r w:rsidR="002165E5">
        <w:rPr>
          <w:rFonts w:ascii="Times New Roman" w:hAnsi="Times New Roman" w:cs="Times New Roman"/>
          <w:sz w:val="24"/>
          <w:szCs w:val="24"/>
          <w:lang w:val="en-US"/>
        </w:rPr>
        <w:t>G</w:t>
      </w:r>
      <w:r w:rsidR="00494CE3">
        <w:rPr>
          <w:rFonts w:ascii="Times New Roman" w:hAnsi="Times New Roman" w:cs="Times New Roman"/>
          <w:sz w:val="24"/>
          <w:szCs w:val="24"/>
          <w:lang w:val="en-US"/>
        </w:rPr>
        <w:t>ain Y</w:t>
      </w:r>
      <w:r w:rsidR="00622111">
        <w:rPr>
          <w:rFonts w:ascii="Times New Roman" w:hAnsi="Times New Roman" w:cs="Times New Roman"/>
          <w:sz w:val="24"/>
          <w:szCs w:val="24"/>
          <w:lang w:val="en-US"/>
        </w:rPr>
        <w:t>*</w:t>
      </w:r>
      <w:r w:rsidR="00494CE3">
        <w:rPr>
          <w:rFonts w:ascii="Times New Roman" w:hAnsi="Times New Roman" w:cs="Times New Roman"/>
          <w:sz w:val="24"/>
          <w:szCs w:val="24"/>
          <w:lang w:val="en-US"/>
        </w:rPr>
        <w:t xml:space="preserve"> is smaller than the </w:t>
      </w:r>
      <w:r w:rsidR="000E477E">
        <w:rPr>
          <w:rFonts w:ascii="Times New Roman" w:hAnsi="Times New Roman" w:cs="Times New Roman"/>
          <w:sz w:val="24"/>
          <w:szCs w:val="24"/>
          <w:lang w:val="en-US"/>
        </w:rPr>
        <w:t xml:space="preserve">corresponding </w:t>
      </w:r>
      <w:r w:rsidR="002165E5">
        <w:rPr>
          <w:rFonts w:ascii="Times New Roman" w:hAnsi="Times New Roman" w:cs="Times New Roman"/>
          <w:sz w:val="24"/>
          <w:szCs w:val="24"/>
          <w:lang w:val="en-US"/>
        </w:rPr>
        <w:t>G</w:t>
      </w:r>
      <w:r w:rsidR="00494CE3">
        <w:rPr>
          <w:rFonts w:ascii="Times New Roman" w:hAnsi="Times New Roman" w:cs="Times New Roman"/>
          <w:sz w:val="24"/>
          <w:szCs w:val="24"/>
          <w:lang w:val="en-US"/>
        </w:rPr>
        <w:t xml:space="preserve">ain X in </w:t>
      </w:r>
      <w:r w:rsidR="000E477E">
        <w:rPr>
          <w:rFonts w:ascii="Times New Roman" w:hAnsi="Times New Roman" w:cs="Times New Roman"/>
          <w:sz w:val="24"/>
          <w:szCs w:val="24"/>
          <w:lang w:val="en-US"/>
        </w:rPr>
        <w:t>almost</w:t>
      </w:r>
      <w:r w:rsidR="00494CE3">
        <w:rPr>
          <w:rFonts w:ascii="Times New Roman" w:hAnsi="Times New Roman" w:cs="Times New Roman"/>
          <w:sz w:val="24"/>
          <w:szCs w:val="24"/>
          <w:lang w:val="en-US"/>
        </w:rPr>
        <w:t xml:space="preserve"> </w:t>
      </w:r>
      <w:r w:rsidR="000E477E">
        <w:rPr>
          <w:rFonts w:ascii="Times New Roman" w:hAnsi="Times New Roman" w:cs="Times New Roman"/>
          <w:sz w:val="24"/>
          <w:szCs w:val="24"/>
          <w:lang w:val="en-US"/>
        </w:rPr>
        <w:t xml:space="preserve">all situations, but given the small sample sizes and different elicitation methods utilized, we will </w:t>
      </w:r>
      <w:r w:rsidR="00622111">
        <w:rPr>
          <w:rFonts w:ascii="Times New Roman" w:hAnsi="Times New Roman" w:cs="Times New Roman"/>
          <w:sz w:val="24"/>
          <w:szCs w:val="24"/>
          <w:lang w:val="en-US"/>
        </w:rPr>
        <w:t xml:space="preserve">only draw broad qualitative conclusions and </w:t>
      </w:r>
      <w:r w:rsidR="000E477E">
        <w:rPr>
          <w:rFonts w:ascii="Times New Roman" w:hAnsi="Times New Roman" w:cs="Times New Roman"/>
          <w:sz w:val="24"/>
          <w:szCs w:val="24"/>
          <w:lang w:val="en-US"/>
        </w:rPr>
        <w:t>not apply statistical inference at this time</w:t>
      </w:r>
      <w:r w:rsidR="00622111">
        <w:rPr>
          <w:rFonts w:ascii="Times New Roman" w:hAnsi="Times New Roman" w:cs="Times New Roman"/>
          <w:sz w:val="24"/>
          <w:szCs w:val="24"/>
          <w:lang w:val="en-US"/>
        </w:rPr>
        <w:t>.</w:t>
      </w:r>
      <w:r w:rsidR="00622111" w:rsidRPr="00494CE3" w:rsidDel="000E477E">
        <w:rPr>
          <w:rFonts w:ascii="Times New Roman" w:hAnsi="Times New Roman" w:cs="Times New Roman"/>
          <w:sz w:val="24"/>
          <w:szCs w:val="24"/>
          <w:lang w:val="en-US"/>
        </w:rPr>
        <w:t xml:space="preserve"> </w:t>
      </w:r>
    </w:p>
    <w:p w14:paraId="13FF4C4C" w14:textId="1D9C28F1" w:rsidR="00981C8A" w:rsidRPr="003F494C" w:rsidRDefault="00981C8A" w:rsidP="007254A0">
      <w:pPr>
        <w:spacing w:line="480" w:lineRule="auto"/>
        <w:jc w:val="both"/>
        <w:rPr>
          <w:rFonts w:ascii="Times New Roman" w:hAnsi="Times New Roman" w:cs="Times New Roman"/>
          <w:sz w:val="24"/>
          <w:szCs w:val="24"/>
          <w:lang w:val="en-US"/>
        </w:rPr>
      </w:pPr>
    </w:p>
    <w:p w14:paraId="3C19B814" w14:textId="41B7B8E6" w:rsidR="00514C9B" w:rsidRDefault="00514C9B" w:rsidP="00C83A58">
      <w:pPr>
        <w:spacing w:line="480" w:lineRule="auto"/>
        <w:jc w:val="center"/>
        <w:rPr>
          <w:rFonts w:ascii="Times New Roman" w:hAnsi="Times New Roman" w:cs="Times New Roman"/>
          <w:b/>
          <w:sz w:val="24"/>
          <w:szCs w:val="24"/>
          <w:lang w:val="en-US"/>
        </w:rPr>
      </w:pPr>
      <w:r w:rsidRPr="00C83A58">
        <w:rPr>
          <w:rFonts w:ascii="Times New Roman" w:hAnsi="Times New Roman" w:cs="Times New Roman"/>
          <w:b/>
          <w:sz w:val="24"/>
          <w:szCs w:val="24"/>
          <w:lang w:val="en-US"/>
        </w:rPr>
        <w:t>TABLE 5 AROUND HERE</w:t>
      </w:r>
    </w:p>
    <w:p w14:paraId="004A4CE5" w14:textId="08D419ED" w:rsidR="00D101BC" w:rsidRPr="004F2CEA" w:rsidRDefault="00B015D4" w:rsidP="007254A0">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Overall, </w:t>
      </w:r>
      <w:r w:rsidR="00466E69">
        <w:rPr>
          <w:rFonts w:ascii="Times New Roman" w:hAnsi="Times New Roman" w:cs="Times New Roman"/>
          <w:sz w:val="24"/>
          <w:szCs w:val="24"/>
          <w:lang w:val="en-US"/>
        </w:rPr>
        <w:t>based on this</w:t>
      </w:r>
      <w:r w:rsidR="005E3FA1">
        <w:rPr>
          <w:rFonts w:ascii="Times New Roman" w:hAnsi="Times New Roman" w:cs="Times New Roman"/>
          <w:sz w:val="24"/>
          <w:szCs w:val="24"/>
          <w:lang w:val="en-US"/>
        </w:rPr>
        <w:t xml:space="preserve">, we can reject that </w:t>
      </w:r>
      <w:r w:rsidR="008C1F8F">
        <w:rPr>
          <w:rFonts w:ascii="Times New Roman" w:hAnsi="Times New Roman" w:cs="Times New Roman"/>
          <w:sz w:val="24"/>
          <w:szCs w:val="24"/>
          <w:lang w:val="en-US"/>
        </w:rPr>
        <w:t>subjects</w:t>
      </w:r>
      <w:r w:rsidR="005E3FA1">
        <w:rPr>
          <w:rFonts w:ascii="Times New Roman" w:hAnsi="Times New Roman" w:cs="Times New Roman"/>
          <w:sz w:val="24"/>
          <w:szCs w:val="24"/>
          <w:lang w:val="en-US"/>
        </w:rPr>
        <w:t xml:space="preserve"> in this data set comply with the intra</w:t>
      </w:r>
      <w:r w:rsidR="009264E0">
        <w:rPr>
          <w:rFonts w:ascii="Times New Roman" w:hAnsi="Times New Roman" w:cs="Times New Roman"/>
          <w:sz w:val="24"/>
          <w:szCs w:val="24"/>
          <w:lang w:val="en-US"/>
        </w:rPr>
        <w:t>-</w:t>
      </w:r>
      <w:r w:rsidR="005E3FA1">
        <w:rPr>
          <w:rFonts w:ascii="Times New Roman" w:hAnsi="Times New Roman" w:cs="Times New Roman"/>
          <w:sz w:val="24"/>
          <w:szCs w:val="24"/>
          <w:lang w:val="en-US"/>
        </w:rPr>
        <w:t xml:space="preserve">person interval property. </w:t>
      </w:r>
      <w:r w:rsidR="00D101BC" w:rsidRPr="004F2CEA">
        <w:rPr>
          <w:rFonts w:ascii="Times New Roman" w:hAnsi="Times New Roman" w:cs="Times New Roman"/>
          <w:sz w:val="24"/>
          <w:szCs w:val="24"/>
          <w:lang w:val="en-US"/>
        </w:rPr>
        <w:t>Based on the results of</w:t>
      </w:r>
      <w:r w:rsidR="005E3FA1">
        <w:rPr>
          <w:rFonts w:ascii="Times New Roman" w:hAnsi="Times New Roman" w:cs="Times New Roman"/>
          <w:sz w:val="24"/>
          <w:szCs w:val="24"/>
          <w:lang w:val="en-US"/>
        </w:rPr>
        <w:t xml:space="preserve"> RQ1a-b, </w:t>
      </w:r>
      <w:r w:rsidR="00D101BC" w:rsidRPr="004F2CEA">
        <w:rPr>
          <w:rFonts w:ascii="Times New Roman" w:hAnsi="Times New Roman" w:cs="Times New Roman"/>
          <w:sz w:val="24"/>
          <w:szCs w:val="24"/>
        </w:rPr>
        <w:t xml:space="preserve">we can infer that the main reason for this is explained by </w:t>
      </w:r>
      <w:r w:rsidR="00BA27BC">
        <w:rPr>
          <w:rFonts w:ascii="Times New Roman" w:hAnsi="Times New Roman" w:cs="Times New Roman"/>
          <w:sz w:val="24"/>
          <w:szCs w:val="24"/>
        </w:rPr>
        <w:t xml:space="preserve">RQ1a i.e.  individuals prefer an </w:t>
      </w:r>
      <w:r w:rsidR="00867EFE">
        <w:rPr>
          <w:rFonts w:ascii="Times New Roman" w:hAnsi="Times New Roman" w:cs="Times New Roman"/>
          <w:sz w:val="24"/>
          <w:szCs w:val="24"/>
        </w:rPr>
        <w:t>“</w:t>
      </w:r>
      <w:r w:rsidR="0000005F">
        <w:rPr>
          <w:rFonts w:ascii="Times New Roman" w:hAnsi="Times New Roman" w:cs="Times New Roman"/>
          <w:sz w:val="24"/>
          <w:szCs w:val="24"/>
        </w:rPr>
        <w:t>equal</w:t>
      </w:r>
      <w:r w:rsidR="00867EFE">
        <w:rPr>
          <w:rFonts w:ascii="Times New Roman" w:hAnsi="Times New Roman" w:cs="Times New Roman"/>
          <w:sz w:val="24"/>
          <w:szCs w:val="24"/>
        </w:rPr>
        <w:t>”</w:t>
      </w:r>
      <w:r w:rsidR="0000005F">
        <w:rPr>
          <w:rFonts w:ascii="Times New Roman" w:hAnsi="Times New Roman" w:cs="Times New Roman"/>
          <w:sz w:val="24"/>
          <w:szCs w:val="24"/>
        </w:rPr>
        <w:t xml:space="preserve"> </w:t>
      </w:r>
      <w:r w:rsidR="00BA27BC">
        <w:rPr>
          <w:rFonts w:ascii="Times New Roman" w:hAnsi="Times New Roman" w:cs="Times New Roman"/>
          <w:sz w:val="24"/>
          <w:szCs w:val="24"/>
        </w:rPr>
        <w:t>increment from a</w:t>
      </w:r>
      <w:r w:rsidR="00372E14" w:rsidRPr="004F2CEA">
        <w:rPr>
          <w:rFonts w:ascii="Times New Roman" w:hAnsi="Times New Roman" w:cs="Times New Roman"/>
          <w:sz w:val="24"/>
          <w:szCs w:val="24"/>
        </w:rPr>
        <w:t xml:space="preserve"> </w:t>
      </w:r>
      <w:r w:rsidR="00AC79BA">
        <w:rPr>
          <w:rFonts w:ascii="Times New Roman" w:hAnsi="Times New Roman" w:cs="Times New Roman"/>
          <w:sz w:val="24"/>
          <w:szCs w:val="24"/>
        </w:rPr>
        <w:t>lower</w:t>
      </w:r>
      <w:r w:rsidR="00372E14" w:rsidRPr="004F2CEA">
        <w:rPr>
          <w:rFonts w:ascii="Times New Roman" w:hAnsi="Times New Roman" w:cs="Times New Roman"/>
          <w:sz w:val="24"/>
          <w:szCs w:val="24"/>
        </w:rPr>
        <w:t xml:space="preserve"> </w:t>
      </w:r>
      <w:r w:rsidR="007A3BB6">
        <w:rPr>
          <w:rFonts w:ascii="Times New Roman" w:hAnsi="Times New Roman" w:cs="Times New Roman"/>
          <w:sz w:val="24"/>
          <w:szCs w:val="24"/>
        </w:rPr>
        <w:t>baseline utility st</w:t>
      </w:r>
      <w:r w:rsidR="007A3BB6" w:rsidRPr="004F2CEA">
        <w:rPr>
          <w:rFonts w:ascii="Times New Roman" w:hAnsi="Times New Roman" w:cs="Times New Roman"/>
          <w:sz w:val="24"/>
          <w:szCs w:val="24"/>
        </w:rPr>
        <w:t>ate</w:t>
      </w:r>
      <w:r w:rsidR="006A7D5D">
        <w:rPr>
          <w:rFonts w:ascii="Times New Roman" w:hAnsi="Times New Roman" w:cs="Times New Roman"/>
          <w:sz w:val="24"/>
          <w:szCs w:val="24"/>
        </w:rPr>
        <w:t xml:space="preserve">. </w:t>
      </w:r>
      <w:r w:rsidR="00D101BC" w:rsidRPr="004F2CEA">
        <w:rPr>
          <w:rFonts w:ascii="Times New Roman" w:hAnsi="Times New Roman" w:cs="Times New Roman"/>
          <w:sz w:val="24"/>
          <w:szCs w:val="24"/>
        </w:rPr>
        <w:t>However, in</w:t>
      </w:r>
      <w:r w:rsidR="009A07DA">
        <w:rPr>
          <w:rFonts w:ascii="Times New Roman" w:hAnsi="Times New Roman" w:cs="Times New Roman"/>
          <w:sz w:val="24"/>
          <w:szCs w:val="24"/>
        </w:rPr>
        <w:t xml:space="preserve"> </w:t>
      </w:r>
      <w:r w:rsidR="009A07DA" w:rsidRPr="004F2CEA">
        <w:rPr>
          <w:rFonts w:ascii="Times New Roman" w:hAnsi="Times New Roman" w:cs="Times New Roman"/>
          <w:bCs/>
          <w:sz w:val="24"/>
          <w:szCs w:val="24"/>
          <w:lang w:val="en-US"/>
        </w:rPr>
        <w:t>EQ5D</w:t>
      </w:r>
      <w:r w:rsidR="009A07DA" w:rsidRPr="004F2CEA">
        <w:rPr>
          <w:rFonts w:ascii="Times New Roman" w:hAnsi="Times New Roman" w:cs="Times New Roman"/>
          <w:bCs/>
          <w:sz w:val="24"/>
          <w:szCs w:val="24"/>
          <w:lang w:val="en-US"/>
        </w:rPr>
        <w:softHyphen/>
      </w:r>
      <w:r w:rsidR="009A07DA" w:rsidRPr="004F2CEA">
        <w:rPr>
          <w:rFonts w:ascii="Times New Roman" w:hAnsi="Times New Roman" w:cs="Times New Roman"/>
          <w:bCs/>
          <w:sz w:val="24"/>
          <w:szCs w:val="24"/>
          <w:lang w:val="en-US"/>
        </w:rPr>
        <w:softHyphen/>
      </w:r>
      <w:r w:rsidR="009A07DA" w:rsidRPr="004F2CEA">
        <w:rPr>
          <w:rFonts w:ascii="Times New Roman" w:hAnsi="Times New Roman" w:cs="Times New Roman"/>
          <w:bCs/>
          <w:sz w:val="24"/>
          <w:szCs w:val="24"/>
          <w:vertAlign w:val="subscript"/>
          <w:lang w:val="en-US"/>
        </w:rPr>
        <w:t>P</w:t>
      </w:r>
      <w:r w:rsidR="00D101BC" w:rsidRPr="004F2CEA">
        <w:rPr>
          <w:rFonts w:ascii="Times New Roman" w:hAnsi="Times New Roman" w:cs="Times New Roman"/>
          <w:sz w:val="24"/>
          <w:szCs w:val="24"/>
        </w:rPr>
        <w:t xml:space="preserve"> some subjects </w:t>
      </w:r>
      <w:r w:rsidR="00372E14" w:rsidRPr="004F2CEA">
        <w:rPr>
          <w:rFonts w:ascii="Times New Roman" w:hAnsi="Times New Roman" w:cs="Times New Roman"/>
          <w:sz w:val="24"/>
          <w:szCs w:val="24"/>
        </w:rPr>
        <w:t xml:space="preserve">express </w:t>
      </w:r>
      <w:r w:rsidR="00BA27BC">
        <w:rPr>
          <w:rFonts w:ascii="Times New Roman" w:hAnsi="Times New Roman" w:cs="Times New Roman"/>
          <w:sz w:val="24"/>
          <w:szCs w:val="24"/>
        </w:rPr>
        <w:t xml:space="preserve">preference for a gain when the </w:t>
      </w:r>
      <w:r w:rsidR="00107720">
        <w:rPr>
          <w:rFonts w:ascii="Times New Roman" w:hAnsi="Times New Roman" w:cs="Times New Roman"/>
          <w:sz w:val="24"/>
          <w:szCs w:val="24"/>
        </w:rPr>
        <w:t>baseline</w:t>
      </w:r>
      <w:r w:rsidR="007923C0">
        <w:rPr>
          <w:rFonts w:ascii="Times New Roman" w:hAnsi="Times New Roman" w:cs="Times New Roman"/>
          <w:sz w:val="24"/>
          <w:szCs w:val="24"/>
        </w:rPr>
        <w:t xml:space="preserve"> </w:t>
      </w:r>
      <w:r w:rsidR="00372E14" w:rsidRPr="004F2CEA">
        <w:rPr>
          <w:rFonts w:ascii="Times New Roman" w:hAnsi="Times New Roman" w:cs="Times New Roman"/>
          <w:sz w:val="24"/>
          <w:szCs w:val="24"/>
        </w:rPr>
        <w:t>health state is</w:t>
      </w:r>
      <w:r w:rsidR="00713DAA">
        <w:rPr>
          <w:rFonts w:ascii="Times New Roman" w:hAnsi="Times New Roman" w:cs="Times New Roman"/>
          <w:sz w:val="24"/>
          <w:szCs w:val="24"/>
        </w:rPr>
        <w:t xml:space="preserve"> associated with </w:t>
      </w:r>
      <w:r w:rsidR="00372E14" w:rsidRPr="004F2CEA">
        <w:rPr>
          <w:rFonts w:ascii="Times New Roman" w:hAnsi="Times New Roman" w:cs="Times New Roman"/>
          <w:sz w:val="24"/>
          <w:szCs w:val="24"/>
        </w:rPr>
        <w:t>higher</w:t>
      </w:r>
      <w:r w:rsidR="00713DAA">
        <w:rPr>
          <w:rFonts w:ascii="Times New Roman" w:hAnsi="Times New Roman" w:cs="Times New Roman"/>
          <w:sz w:val="24"/>
          <w:szCs w:val="24"/>
        </w:rPr>
        <w:t xml:space="preserve"> utility</w:t>
      </w:r>
    </w:p>
    <w:p w14:paraId="396F5404" w14:textId="2DB38D49" w:rsidR="0061463B" w:rsidRPr="004F2CEA" w:rsidRDefault="0061463B" w:rsidP="007254A0">
      <w:pPr>
        <w:spacing w:line="480" w:lineRule="auto"/>
        <w:jc w:val="both"/>
        <w:rPr>
          <w:rFonts w:ascii="Times New Roman" w:hAnsi="Times New Roman" w:cs="Times New Roman"/>
          <w:sz w:val="24"/>
          <w:szCs w:val="24"/>
        </w:rPr>
      </w:pPr>
    </w:p>
    <w:p w14:paraId="7CFEE0D7" w14:textId="5EE9CC72" w:rsidR="00950E16" w:rsidRPr="006138FC" w:rsidRDefault="00A6352C" w:rsidP="006138FC">
      <w:pPr>
        <w:pStyle w:val="BodyText"/>
        <w:rPr>
          <w:b/>
        </w:rPr>
      </w:pPr>
      <w:r w:rsidRPr="000C7601">
        <w:rPr>
          <w:b/>
          <w:szCs w:val="24"/>
        </w:rPr>
        <w:lastRenderedPageBreak/>
        <w:t>4.</w:t>
      </w:r>
      <w:r w:rsidR="00F645B7" w:rsidRPr="000C7601">
        <w:rPr>
          <w:b/>
          <w:szCs w:val="24"/>
        </w:rPr>
        <w:t xml:space="preserve"> </w:t>
      </w:r>
      <w:r w:rsidR="00950E16" w:rsidRPr="006138FC">
        <w:rPr>
          <w:b/>
        </w:rPr>
        <w:t>Discussion</w:t>
      </w:r>
      <w:r w:rsidR="00D67F72">
        <w:rPr>
          <w:b/>
        </w:rPr>
        <w:t xml:space="preserve"> and conclusions</w:t>
      </w:r>
    </w:p>
    <w:p w14:paraId="5904A38C" w14:textId="7DC7340C" w:rsidR="00950E16" w:rsidRDefault="00950E16" w:rsidP="006138FC">
      <w:pPr>
        <w:pStyle w:val="PlainText"/>
        <w:spacing w:line="480" w:lineRule="auto"/>
        <w:jc w:val="both"/>
        <w:rPr>
          <w:rFonts w:ascii="Times New Roman" w:hAnsi="Times New Roman" w:cs="Times New Roman"/>
          <w:sz w:val="24"/>
          <w:szCs w:val="24"/>
        </w:rPr>
      </w:pPr>
      <w:r w:rsidRPr="007559B0">
        <w:rPr>
          <w:rFonts w:ascii="Times New Roman" w:hAnsi="Times New Roman"/>
          <w:sz w:val="24"/>
        </w:rPr>
        <w:t xml:space="preserve">In this paper we set out to </w:t>
      </w:r>
      <w:r w:rsidRPr="00F41E70">
        <w:rPr>
          <w:rFonts w:ascii="Times New Roman" w:hAnsi="Times New Roman" w:cs="Times New Roman"/>
          <w:sz w:val="24"/>
          <w:szCs w:val="24"/>
        </w:rPr>
        <w:t>develop a method that would allow us to measure individual-based</w:t>
      </w:r>
      <w:r w:rsidRPr="00C83A58">
        <w:rPr>
          <w:rFonts w:ascii="Times New Roman" w:hAnsi="Times New Roman" w:cs="Times New Roman"/>
          <w:sz w:val="24"/>
          <w:szCs w:val="24"/>
        </w:rPr>
        <w:t xml:space="preserve"> preferenc</w:t>
      </w:r>
      <w:r>
        <w:rPr>
          <w:rFonts w:ascii="Times New Roman" w:hAnsi="Times New Roman" w:cs="Times New Roman"/>
          <w:sz w:val="24"/>
          <w:szCs w:val="24"/>
        </w:rPr>
        <w:t>es over different utility increments. Our results show that i</w:t>
      </w:r>
      <w:r w:rsidRPr="00C83A58">
        <w:rPr>
          <w:rFonts w:ascii="Times New Roman" w:hAnsi="Times New Roman" w:cs="Times New Roman"/>
          <w:sz w:val="24"/>
          <w:szCs w:val="24"/>
        </w:rPr>
        <w:t xml:space="preserve">n Sample I, there was a clear tendency to prefer an equal utility increment from an initially more severe utility of health state compared to a better baseline state. Overall, the VAS results were similar in Sample II, although the tendency to prefer </w:t>
      </w:r>
      <w:r>
        <w:rPr>
          <w:rFonts w:ascii="Times New Roman" w:hAnsi="Times New Roman" w:cs="Times New Roman"/>
          <w:sz w:val="24"/>
          <w:szCs w:val="24"/>
        </w:rPr>
        <w:t>incremental c</w:t>
      </w:r>
      <w:r w:rsidRPr="00C83A58">
        <w:rPr>
          <w:rFonts w:ascii="Times New Roman" w:hAnsi="Times New Roman" w:cs="Times New Roman"/>
          <w:sz w:val="24"/>
          <w:szCs w:val="24"/>
        </w:rPr>
        <w:t>hanges from a more severe baseline was not significant when the utility score of the baseline health state</w:t>
      </w:r>
      <w:r>
        <w:rPr>
          <w:rFonts w:ascii="Times New Roman" w:hAnsi="Times New Roman" w:cs="Times New Roman"/>
          <w:sz w:val="24"/>
          <w:szCs w:val="24"/>
        </w:rPr>
        <w:t xml:space="preserve"> in </w:t>
      </w:r>
      <w:r w:rsidR="002165E5">
        <w:rPr>
          <w:rFonts w:ascii="Times New Roman" w:hAnsi="Times New Roman" w:cs="Times New Roman"/>
          <w:sz w:val="24"/>
          <w:szCs w:val="24"/>
        </w:rPr>
        <w:t>G</w:t>
      </w:r>
      <w:r>
        <w:rPr>
          <w:rFonts w:ascii="Times New Roman" w:hAnsi="Times New Roman" w:cs="Times New Roman"/>
          <w:sz w:val="24"/>
          <w:szCs w:val="24"/>
        </w:rPr>
        <w:t>ain X</w:t>
      </w:r>
      <w:r w:rsidRPr="00C83A58">
        <w:rPr>
          <w:rFonts w:ascii="Times New Roman" w:hAnsi="Times New Roman" w:cs="Times New Roman"/>
          <w:sz w:val="24"/>
          <w:szCs w:val="24"/>
        </w:rPr>
        <w:t xml:space="preserve"> was high. These results are similar to previous findings in other decision contexts</w:t>
      </w:r>
      <w:r w:rsidR="0017575A">
        <w:rPr>
          <w:rFonts w:ascii="Times New Roman" w:hAnsi="Times New Roman" w:cs="Times New Roman"/>
          <w:sz w:val="24"/>
          <w:szCs w:val="24"/>
        </w:rPr>
        <w:t xml:space="preserve"> where “</w:t>
      </w:r>
      <w:r w:rsidR="00E24D08">
        <w:rPr>
          <w:rFonts w:ascii="Times New Roman" w:hAnsi="Times New Roman" w:cs="Times New Roman"/>
          <w:sz w:val="24"/>
          <w:szCs w:val="24"/>
        </w:rPr>
        <w:t>social</w:t>
      </w:r>
      <w:r w:rsidR="0017575A">
        <w:rPr>
          <w:rFonts w:ascii="Times New Roman" w:hAnsi="Times New Roman" w:cs="Times New Roman"/>
          <w:sz w:val="24"/>
          <w:szCs w:val="24"/>
        </w:rPr>
        <w:t>”</w:t>
      </w:r>
      <w:r w:rsidR="00E24D08">
        <w:rPr>
          <w:rFonts w:ascii="Times New Roman" w:hAnsi="Times New Roman" w:cs="Times New Roman"/>
          <w:sz w:val="24"/>
          <w:szCs w:val="24"/>
        </w:rPr>
        <w:t xml:space="preserve"> values have been elicited</w:t>
      </w:r>
      <w:r w:rsidR="002B526D">
        <w:rPr>
          <w:rFonts w:ascii="Times New Roman" w:hAnsi="Times New Roman" w:cs="Times New Roman"/>
          <w:sz w:val="24"/>
          <w:szCs w:val="24"/>
        </w:rPr>
        <w:t>. When potential recipient</w:t>
      </w:r>
      <w:r w:rsidR="00E3049C">
        <w:rPr>
          <w:rFonts w:ascii="Times New Roman" w:hAnsi="Times New Roman" w:cs="Times New Roman"/>
          <w:sz w:val="24"/>
          <w:szCs w:val="24"/>
        </w:rPr>
        <w:t>s</w:t>
      </w:r>
      <w:r w:rsidR="002B526D">
        <w:rPr>
          <w:rFonts w:ascii="Times New Roman" w:hAnsi="Times New Roman" w:cs="Times New Roman"/>
          <w:sz w:val="24"/>
          <w:szCs w:val="24"/>
        </w:rPr>
        <w:t xml:space="preserve"> are different individuals and the questions relate </w:t>
      </w:r>
      <w:r w:rsidR="00E24D08">
        <w:rPr>
          <w:rFonts w:ascii="Times New Roman" w:hAnsi="Times New Roman" w:cs="Times New Roman"/>
          <w:sz w:val="24"/>
          <w:szCs w:val="24"/>
        </w:rPr>
        <w:t xml:space="preserve">more </w:t>
      </w:r>
      <w:r w:rsidR="002B526D">
        <w:rPr>
          <w:rFonts w:ascii="Times New Roman" w:hAnsi="Times New Roman" w:cs="Times New Roman"/>
          <w:sz w:val="24"/>
          <w:szCs w:val="24"/>
        </w:rPr>
        <w:t>to equity concerns,</w:t>
      </w:r>
      <w:r w:rsidRPr="00C83A58">
        <w:rPr>
          <w:rFonts w:ascii="Times New Roman" w:hAnsi="Times New Roman" w:cs="Times New Roman"/>
          <w:sz w:val="24"/>
          <w:szCs w:val="24"/>
        </w:rPr>
        <w:t xml:space="preserve"> it has been found that people prefer to give priority to severely ill patients (Nord, 1995; Ubel et al., 1999</w:t>
      </w:r>
      <w:r w:rsidR="002B526D">
        <w:rPr>
          <w:rFonts w:ascii="Times New Roman" w:hAnsi="Times New Roman" w:cs="Times New Roman"/>
          <w:sz w:val="24"/>
          <w:szCs w:val="24"/>
        </w:rPr>
        <w:t>.</w:t>
      </w:r>
      <w:r w:rsidRPr="00C83A58">
        <w:rPr>
          <w:rFonts w:ascii="Times New Roman" w:hAnsi="Times New Roman" w:cs="Times New Roman"/>
          <w:sz w:val="24"/>
          <w:szCs w:val="24"/>
        </w:rPr>
        <w:t xml:space="preserve"> In contrast, for the EQ5D</w:t>
      </w:r>
      <w:r w:rsidR="00037088">
        <w:rPr>
          <w:rFonts w:ascii="Times New Roman" w:hAnsi="Times New Roman" w:cs="Times New Roman"/>
          <w:sz w:val="24"/>
          <w:szCs w:val="24"/>
        </w:rPr>
        <w:softHyphen/>
      </w:r>
      <w:r w:rsidR="00037088">
        <w:rPr>
          <w:rFonts w:ascii="Times New Roman" w:hAnsi="Times New Roman" w:cs="Times New Roman"/>
          <w:sz w:val="24"/>
          <w:szCs w:val="24"/>
        </w:rPr>
        <w:softHyphen/>
      </w:r>
      <w:r w:rsidR="00037088">
        <w:rPr>
          <w:rFonts w:ascii="Times New Roman" w:hAnsi="Times New Roman" w:cs="Times New Roman"/>
          <w:sz w:val="24"/>
          <w:szCs w:val="24"/>
        </w:rPr>
        <w:softHyphen/>
      </w:r>
      <w:r w:rsidR="00037088">
        <w:rPr>
          <w:rFonts w:ascii="Times New Roman" w:hAnsi="Times New Roman" w:cs="Times New Roman"/>
          <w:sz w:val="24"/>
          <w:szCs w:val="24"/>
          <w:vertAlign w:val="subscript"/>
        </w:rPr>
        <w:t>P</w:t>
      </w:r>
      <w:r w:rsidRPr="00C83A58">
        <w:rPr>
          <w:rFonts w:ascii="Times New Roman" w:hAnsi="Times New Roman" w:cs="Times New Roman"/>
          <w:sz w:val="24"/>
          <w:szCs w:val="24"/>
        </w:rPr>
        <w:t xml:space="preserve"> results there was a tendency to prefer </w:t>
      </w:r>
      <w:r>
        <w:rPr>
          <w:rFonts w:ascii="Times New Roman" w:hAnsi="Times New Roman" w:cs="Times New Roman"/>
          <w:sz w:val="24"/>
          <w:szCs w:val="24"/>
        </w:rPr>
        <w:t xml:space="preserve">equal </w:t>
      </w:r>
      <w:r w:rsidRPr="00C83A58">
        <w:rPr>
          <w:rFonts w:ascii="Times New Roman" w:hAnsi="Times New Roman" w:cs="Times New Roman"/>
          <w:sz w:val="24"/>
          <w:szCs w:val="24"/>
        </w:rPr>
        <w:t xml:space="preserve">utility increments from the </w:t>
      </w:r>
      <w:r w:rsidR="00EA4AD9">
        <w:rPr>
          <w:rFonts w:ascii="Times New Roman" w:hAnsi="Times New Roman" w:cs="Times New Roman"/>
          <w:sz w:val="24"/>
          <w:szCs w:val="24"/>
        </w:rPr>
        <w:t>better</w:t>
      </w:r>
      <w:r w:rsidRPr="00C83A58">
        <w:rPr>
          <w:rFonts w:ascii="Times New Roman" w:hAnsi="Times New Roman" w:cs="Times New Roman"/>
          <w:sz w:val="24"/>
          <w:szCs w:val="24"/>
        </w:rPr>
        <w:t xml:space="preserve"> baseline utility to </w:t>
      </w:r>
      <w:r>
        <w:rPr>
          <w:rFonts w:ascii="Times New Roman" w:hAnsi="Times New Roman" w:cs="Times New Roman"/>
          <w:sz w:val="24"/>
          <w:szCs w:val="24"/>
        </w:rPr>
        <w:t xml:space="preserve">incremental </w:t>
      </w:r>
      <w:r w:rsidRPr="00C83A58">
        <w:rPr>
          <w:rFonts w:ascii="Times New Roman" w:hAnsi="Times New Roman" w:cs="Times New Roman"/>
          <w:sz w:val="24"/>
          <w:szCs w:val="24"/>
        </w:rPr>
        <w:t>changes from an initially more inferior baseline</w:t>
      </w:r>
      <w:r>
        <w:rPr>
          <w:rFonts w:ascii="Times New Roman" w:hAnsi="Times New Roman" w:cs="Times New Roman"/>
          <w:sz w:val="24"/>
          <w:szCs w:val="24"/>
        </w:rPr>
        <w:t xml:space="preserve">. </w:t>
      </w:r>
      <w:r w:rsidRPr="00C83A58">
        <w:rPr>
          <w:rFonts w:ascii="Times New Roman" w:hAnsi="Times New Roman" w:cs="Times New Roman"/>
          <w:sz w:val="24"/>
          <w:szCs w:val="24"/>
        </w:rPr>
        <w:t xml:space="preserve">By varying one gain until the individual </w:t>
      </w:r>
      <w:r>
        <w:rPr>
          <w:rFonts w:ascii="Times New Roman" w:hAnsi="Times New Roman" w:cs="Times New Roman"/>
          <w:sz w:val="24"/>
          <w:szCs w:val="24"/>
        </w:rPr>
        <w:t xml:space="preserve">identifies </w:t>
      </w:r>
      <w:r w:rsidRPr="00C83A58">
        <w:rPr>
          <w:rFonts w:ascii="Times New Roman" w:hAnsi="Times New Roman" w:cs="Times New Roman"/>
          <w:sz w:val="24"/>
          <w:szCs w:val="24"/>
        </w:rPr>
        <w:t>indifference between two changes in individual’s utility of health from different proposed baselines, in Stage 2 we also illustrate how not only individual rankings but also strength of individua</w:t>
      </w:r>
      <w:r>
        <w:rPr>
          <w:rFonts w:ascii="Times New Roman" w:hAnsi="Times New Roman" w:cs="Times New Roman"/>
          <w:sz w:val="24"/>
          <w:szCs w:val="24"/>
        </w:rPr>
        <w:t xml:space="preserve">l preferences can be elicited. </w:t>
      </w:r>
    </w:p>
    <w:p w14:paraId="22030D0D" w14:textId="77777777" w:rsidR="00950E16" w:rsidRDefault="00950E16" w:rsidP="006138FC">
      <w:pPr>
        <w:pStyle w:val="PlainText"/>
        <w:spacing w:line="480" w:lineRule="auto"/>
        <w:jc w:val="both"/>
        <w:rPr>
          <w:rFonts w:ascii="Times New Roman" w:hAnsi="Times New Roman" w:cs="Times New Roman"/>
          <w:sz w:val="24"/>
          <w:szCs w:val="24"/>
        </w:rPr>
      </w:pPr>
    </w:p>
    <w:p w14:paraId="6A18615E" w14:textId="5D69B35A" w:rsidR="00950E16" w:rsidRDefault="005D2B87" w:rsidP="006138FC">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whole, </w:t>
      </w:r>
      <w:r w:rsidR="00950E16">
        <w:rPr>
          <w:rFonts w:ascii="Times New Roman" w:hAnsi="Times New Roman" w:cs="Times New Roman"/>
          <w:sz w:val="24"/>
          <w:szCs w:val="24"/>
        </w:rPr>
        <w:t xml:space="preserve">we find that </w:t>
      </w:r>
      <w:r>
        <w:rPr>
          <w:rFonts w:ascii="Times New Roman" w:hAnsi="Times New Roman" w:cs="Times New Roman"/>
          <w:sz w:val="24"/>
          <w:szCs w:val="24"/>
        </w:rPr>
        <w:t>ga</w:t>
      </w:r>
      <w:r w:rsidR="00950E16">
        <w:rPr>
          <w:rFonts w:ascii="Times New Roman" w:hAnsi="Times New Roman" w:cs="Times New Roman"/>
          <w:color w:val="000000"/>
          <w:sz w:val="24"/>
          <w:szCs w:val="24"/>
        </w:rPr>
        <w:t xml:space="preserve">ins of equal utility increments are not found to be equally preferable by the individual. By violating the intra-person interval property, our data </w:t>
      </w:r>
      <w:r w:rsidR="0075512E">
        <w:rPr>
          <w:rFonts w:ascii="Times New Roman" w:hAnsi="Times New Roman" w:cs="Times New Roman"/>
          <w:color w:val="000000"/>
          <w:sz w:val="24"/>
          <w:szCs w:val="24"/>
        </w:rPr>
        <w:t>raises some doubt regarding</w:t>
      </w:r>
      <w:r w:rsidR="00950E16">
        <w:rPr>
          <w:rFonts w:ascii="Times New Roman" w:hAnsi="Times New Roman" w:cs="Times New Roman"/>
          <w:color w:val="000000"/>
          <w:sz w:val="24"/>
          <w:szCs w:val="24"/>
        </w:rPr>
        <w:t xml:space="preserve"> the subtraction method which </w:t>
      </w:r>
      <w:r w:rsidR="00950E16">
        <w:rPr>
          <w:rFonts w:ascii="Times New Roman" w:hAnsi="Times New Roman" w:cs="Times New Roman"/>
          <w:sz w:val="24"/>
          <w:szCs w:val="24"/>
        </w:rPr>
        <w:t>could lead to sub-optimal resource allocations. This suggest that a new approach</w:t>
      </w:r>
      <w:r w:rsidR="0071589F">
        <w:rPr>
          <w:rFonts w:ascii="Times New Roman" w:hAnsi="Times New Roman" w:cs="Times New Roman"/>
          <w:sz w:val="24"/>
          <w:szCs w:val="24"/>
        </w:rPr>
        <w:t xml:space="preserve"> which values </w:t>
      </w:r>
      <w:r w:rsidR="00950E16">
        <w:rPr>
          <w:rFonts w:ascii="Times New Roman" w:hAnsi="Times New Roman" w:cs="Times New Roman"/>
          <w:sz w:val="24"/>
          <w:szCs w:val="24"/>
        </w:rPr>
        <w:t>changes in utility of health directly would better reflect individual preferences. O</w:t>
      </w:r>
      <w:r w:rsidR="00950E16" w:rsidRPr="00C83A58">
        <w:rPr>
          <w:rFonts w:ascii="Times New Roman" w:hAnsi="Times New Roman" w:cs="Times New Roman"/>
          <w:sz w:val="24"/>
          <w:szCs w:val="24"/>
        </w:rPr>
        <w:t>ur study has laid the foundations for a method that could address this question</w:t>
      </w:r>
      <w:r w:rsidR="00950E16">
        <w:rPr>
          <w:rFonts w:ascii="Times New Roman" w:hAnsi="Times New Roman" w:cs="Times New Roman"/>
          <w:sz w:val="24"/>
          <w:szCs w:val="24"/>
        </w:rPr>
        <w:t xml:space="preserve"> and based on the Stage 2 results potentially determine a multiplier for changes in utility of health starting fr</w:t>
      </w:r>
      <w:r w:rsidR="00F07776">
        <w:rPr>
          <w:rFonts w:ascii="Times New Roman" w:hAnsi="Times New Roman" w:cs="Times New Roman"/>
          <w:sz w:val="24"/>
          <w:szCs w:val="24"/>
        </w:rPr>
        <w:t>o</w:t>
      </w:r>
      <w:r w:rsidR="00950E16">
        <w:rPr>
          <w:rFonts w:ascii="Times New Roman" w:hAnsi="Times New Roman" w:cs="Times New Roman"/>
          <w:sz w:val="24"/>
          <w:szCs w:val="24"/>
        </w:rPr>
        <w:t>m a lower baseline level.</w:t>
      </w:r>
      <w:r w:rsidR="00BB799F">
        <w:rPr>
          <w:rFonts w:ascii="Times New Roman" w:hAnsi="Times New Roman" w:cs="Times New Roman"/>
          <w:sz w:val="24"/>
          <w:szCs w:val="24"/>
        </w:rPr>
        <w:t xml:space="preserve"> </w:t>
      </w:r>
      <w:r w:rsidR="00BB799F" w:rsidRPr="00A076B3">
        <w:rPr>
          <w:rFonts w:ascii="Times New Roman" w:hAnsi="Times New Roman" w:cs="Times New Roman"/>
          <w:sz w:val="24"/>
          <w:szCs w:val="24"/>
        </w:rPr>
        <w:t xml:space="preserve">To illustrate, </w:t>
      </w:r>
      <w:r w:rsidR="00504201" w:rsidRPr="00A076B3">
        <w:rPr>
          <w:rFonts w:ascii="Times New Roman" w:hAnsi="Times New Roman" w:cs="Times New Roman"/>
          <w:sz w:val="24"/>
          <w:szCs w:val="24"/>
        </w:rPr>
        <w:t xml:space="preserve">imagine a comparison of </w:t>
      </w:r>
      <w:r w:rsidR="006A25E6" w:rsidRPr="00A076B3">
        <w:rPr>
          <w:rFonts w:ascii="Times New Roman" w:hAnsi="Times New Roman" w:cs="Times New Roman"/>
          <w:sz w:val="24"/>
          <w:szCs w:val="24"/>
        </w:rPr>
        <w:t xml:space="preserve">two treatments </w:t>
      </w:r>
      <w:r w:rsidR="00BB799F" w:rsidRPr="00A076B3">
        <w:rPr>
          <w:rFonts w:ascii="Times New Roman" w:hAnsi="Times New Roman" w:cs="Times New Roman"/>
          <w:sz w:val="24"/>
          <w:szCs w:val="24"/>
        </w:rPr>
        <w:t>which both deliver an increment in utility of 0.25. O</w:t>
      </w:r>
      <w:r w:rsidR="006A25E6" w:rsidRPr="00A076B3">
        <w:rPr>
          <w:rFonts w:ascii="Times New Roman" w:hAnsi="Times New Roman" w:cs="Times New Roman"/>
          <w:sz w:val="24"/>
          <w:szCs w:val="24"/>
        </w:rPr>
        <w:t xml:space="preserve">ne treatment </w:t>
      </w:r>
      <w:r w:rsidR="00C928BA" w:rsidRPr="00A076B3">
        <w:rPr>
          <w:rFonts w:ascii="Times New Roman" w:hAnsi="Times New Roman" w:cs="Times New Roman"/>
          <w:sz w:val="24"/>
          <w:szCs w:val="24"/>
        </w:rPr>
        <w:t xml:space="preserve">would </w:t>
      </w:r>
      <w:r w:rsidR="006A25E6" w:rsidRPr="00A076B3">
        <w:rPr>
          <w:rFonts w:ascii="Times New Roman" w:hAnsi="Times New Roman" w:cs="Times New Roman"/>
          <w:sz w:val="24"/>
          <w:szCs w:val="24"/>
        </w:rPr>
        <w:t>deliver a</w:t>
      </w:r>
      <w:r w:rsidR="00BB799F" w:rsidRPr="00A076B3">
        <w:rPr>
          <w:rFonts w:ascii="Times New Roman" w:hAnsi="Times New Roman" w:cs="Times New Roman"/>
          <w:sz w:val="24"/>
          <w:szCs w:val="24"/>
        </w:rPr>
        <w:t xml:space="preserve">n increment </w:t>
      </w:r>
      <w:r w:rsidR="006A25E6" w:rsidRPr="00A076B3">
        <w:rPr>
          <w:rFonts w:ascii="Times New Roman" w:hAnsi="Times New Roman" w:cs="Times New Roman"/>
          <w:sz w:val="24"/>
          <w:szCs w:val="24"/>
        </w:rPr>
        <w:t>from 0.75 to 1 for the individual</w:t>
      </w:r>
      <w:r w:rsidR="0034161C" w:rsidRPr="00A076B3">
        <w:rPr>
          <w:rFonts w:ascii="Times New Roman" w:hAnsi="Times New Roman" w:cs="Times New Roman"/>
          <w:sz w:val="24"/>
          <w:szCs w:val="24"/>
        </w:rPr>
        <w:t>,</w:t>
      </w:r>
      <w:r w:rsidR="006A25E6" w:rsidRPr="00A076B3">
        <w:rPr>
          <w:rFonts w:ascii="Times New Roman" w:hAnsi="Times New Roman" w:cs="Times New Roman"/>
          <w:sz w:val="24"/>
          <w:szCs w:val="24"/>
        </w:rPr>
        <w:t xml:space="preserve"> whereas the other </w:t>
      </w:r>
      <w:r w:rsidR="00C928BA" w:rsidRPr="00A076B3">
        <w:rPr>
          <w:rFonts w:ascii="Times New Roman" w:hAnsi="Times New Roman" w:cs="Times New Roman"/>
          <w:sz w:val="24"/>
          <w:szCs w:val="24"/>
        </w:rPr>
        <w:t xml:space="preserve">would </w:t>
      </w:r>
      <w:r w:rsidR="006A25E6" w:rsidRPr="00A076B3">
        <w:rPr>
          <w:rFonts w:ascii="Times New Roman" w:hAnsi="Times New Roman" w:cs="Times New Roman"/>
          <w:sz w:val="24"/>
          <w:szCs w:val="24"/>
        </w:rPr>
        <w:lastRenderedPageBreak/>
        <w:t>provide a</w:t>
      </w:r>
      <w:r w:rsidR="00BB799F" w:rsidRPr="00A076B3">
        <w:rPr>
          <w:rFonts w:ascii="Times New Roman" w:hAnsi="Times New Roman" w:cs="Times New Roman"/>
          <w:sz w:val="24"/>
          <w:szCs w:val="24"/>
        </w:rPr>
        <w:t xml:space="preserve">n </w:t>
      </w:r>
      <w:r w:rsidR="0034161C" w:rsidRPr="00A076B3">
        <w:rPr>
          <w:rFonts w:ascii="Times New Roman" w:hAnsi="Times New Roman" w:cs="Times New Roman"/>
          <w:sz w:val="24"/>
          <w:szCs w:val="24"/>
        </w:rPr>
        <w:t xml:space="preserve">individual </w:t>
      </w:r>
      <w:r w:rsidR="00BB799F" w:rsidRPr="00A076B3">
        <w:rPr>
          <w:rFonts w:ascii="Times New Roman" w:hAnsi="Times New Roman" w:cs="Times New Roman"/>
          <w:sz w:val="24"/>
          <w:szCs w:val="24"/>
        </w:rPr>
        <w:t>increment fr</w:t>
      </w:r>
      <w:r w:rsidR="006A25E6" w:rsidRPr="00A076B3">
        <w:rPr>
          <w:rFonts w:ascii="Times New Roman" w:hAnsi="Times New Roman" w:cs="Times New Roman"/>
          <w:sz w:val="24"/>
          <w:szCs w:val="24"/>
        </w:rPr>
        <w:t xml:space="preserve">om 0.5 to 0.75. Our results (as reported in Table 5, </w:t>
      </w:r>
      <w:r w:rsidR="00E4477F">
        <w:rPr>
          <w:rFonts w:ascii="Times New Roman" w:hAnsi="Times New Roman" w:cs="Times New Roman"/>
          <w:sz w:val="24"/>
          <w:szCs w:val="24"/>
        </w:rPr>
        <w:t>VAS</w:t>
      </w:r>
      <w:r w:rsidR="00E4477F">
        <w:rPr>
          <w:rFonts w:ascii="Times New Roman" w:hAnsi="Times New Roman" w:cs="Times New Roman"/>
          <w:sz w:val="24"/>
          <w:szCs w:val="24"/>
        </w:rPr>
        <w:softHyphen/>
      </w:r>
      <w:r w:rsidR="00E4477F">
        <w:rPr>
          <w:rFonts w:ascii="Times New Roman" w:hAnsi="Times New Roman" w:cs="Times New Roman"/>
          <w:sz w:val="24"/>
          <w:szCs w:val="24"/>
        </w:rPr>
        <w:softHyphen/>
      </w:r>
      <w:r w:rsidR="00E4477F">
        <w:rPr>
          <w:rFonts w:ascii="Times New Roman" w:hAnsi="Times New Roman" w:cs="Times New Roman"/>
          <w:sz w:val="24"/>
          <w:szCs w:val="24"/>
          <w:vertAlign w:val="subscript"/>
        </w:rPr>
        <w:t>S</w:t>
      </w:r>
      <w:r w:rsidR="00E4477F">
        <w:rPr>
          <w:rFonts w:ascii="Times New Roman" w:hAnsi="Times New Roman" w:cs="Times New Roman"/>
          <w:sz w:val="24"/>
          <w:szCs w:val="24"/>
        </w:rPr>
        <w:t xml:space="preserve">, </w:t>
      </w:r>
      <w:r w:rsidR="006A25E6" w:rsidRPr="00A076B3">
        <w:rPr>
          <w:rFonts w:ascii="Times New Roman" w:hAnsi="Times New Roman" w:cs="Times New Roman"/>
          <w:sz w:val="24"/>
          <w:szCs w:val="24"/>
        </w:rPr>
        <w:t>Q1</w:t>
      </w:r>
      <w:r w:rsidR="006A25E6" w:rsidRPr="00A076B3">
        <w:rPr>
          <w:rFonts w:ascii="Times New Roman" w:hAnsi="Times New Roman" w:cs="Times New Roman"/>
          <w:sz w:val="24"/>
          <w:szCs w:val="24"/>
          <w:vertAlign w:val="subscript"/>
        </w:rPr>
        <w:t>0.25</w:t>
      </w:r>
      <w:r w:rsidR="006A25E6" w:rsidRPr="00A076B3">
        <w:rPr>
          <w:rFonts w:ascii="Times New Roman" w:hAnsi="Times New Roman" w:cs="Times New Roman"/>
          <w:sz w:val="24"/>
          <w:szCs w:val="24"/>
        </w:rPr>
        <w:t xml:space="preserve">) would suggest </w:t>
      </w:r>
      <w:r w:rsidR="00BB799F" w:rsidRPr="00A076B3">
        <w:rPr>
          <w:rFonts w:ascii="Times New Roman" w:hAnsi="Times New Roman" w:cs="Times New Roman"/>
          <w:sz w:val="24"/>
          <w:szCs w:val="24"/>
        </w:rPr>
        <w:t>multiply</w:t>
      </w:r>
      <w:r w:rsidR="00D00F32" w:rsidRPr="00A076B3">
        <w:rPr>
          <w:rFonts w:ascii="Times New Roman" w:hAnsi="Times New Roman" w:cs="Times New Roman"/>
          <w:sz w:val="24"/>
          <w:szCs w:val="24"/>
        </w:rPr>
        <w:t>ing</w:t>
      </w:r>
      <w:r w:rsidR="00BB799F" w:rsidRPr="00A076B3">
        <w:rPr>
          <w:rFonts w:ascii="Times New Roman" w:hAnsi="Times New Roman" w:cs="Times New Roman"/>
          <w:sz w:val="24"/>
          <w:szCs w:val="24"/>
        </w:rPr>
        <w:t xml:space="preserve"> </w:t>
      </w:r>
      <w:r w:rsidR="006A25E6" w:rsidRPr="00A076B3">
        <w:rPr>
          <w:rFonts w:ascii="Times New Roman" w:hAnsi="Times New Roman" w:cs="Times New Roman"/>
          <w:sz w:val="24"/>
          <w:szCs w:val="24"/>
        </w:rPr>
        <w:t>the latter by the ratio between Gain X and Gain Y* (i.e. (0.25/0.16 = 1.6))</w:t>
      </w:r>
      <w:r w:rsidR="00BB799F" w:rsidRPr="00A076B3">
        <w:rPr>
          <w:rFonts w:ascii="Times New Roman" w:hAnsi="Times New Roman" w:cs="Times New Roman"/>
          <w:sz w:val="24"/>
          <w:szCs w:val="24"/>
        </w:rPr>
        <w:t xml:space="preserve">.  </w:t>
      </w:r>
      <w:r w:rsidR="0034161C" w:rsidRPr="00A076B3">
        <w:rPr>
          <w:rFonts w:ascii="Times New Roman" w:hAnsi="Times New Roman" w:cs="Times New Roman"/>
          <w:sz w:val="24"/>
          <w:szCs w:val="24"/>
        </w:rPr>
        <w:t xml:space="preserve">In a cost-utility analyses </w:t>
      </w:r>
      <w:r w:rsidR="002165E5" w:rsidRPr="00A076B3">
        <w:rPr>
          <w:rFonts w:ascii="Times New Roman" w:hAnsi="Times New Roman" w:cs="Times New Roman"/>
          <w:sz w:val="24"/>
          <w:szCs w:val="24"/>
        </w:rPr>
        <w:t>t</w:t>
      </w:r>
      <w:r w:rsidR="00BB799F" w:rsidRPr="00A076B3">
        <w:rPr>
          <w:rFonts w:ascii="Times New Roman" w:hAnsi="Times New Roman" w:cs="Times New Roman"/>
          <w:sz w:val="24"/>
          <w:szCs w:val="24"/>
        </w:rPr>
        <w:t>he gain from the low baseline state would thereby be inflated to better reflect individual preferences.</w:t>
      </w:r>
      <w:r w:rsidR="00BB799F">
        <w:rPr>
          <w:rFonts w:ascii="Times New Roman" w:hAnsi="Times New Roman" w:cs="Times New Roman"/>
          <w:sz w:val="24"/>
          <w:szCs w:val="24"/>
        </w:rPr>
        <w:t xml:space="preserve"> </w:t>
      </w:r>
      <w:r w:rsidR="00950E16">
        <w:rPr>
          <w:rFonts w:ascii="Times New Roman" w:hAnsi="Times New Roman" w:cs="Times New Roman"/>
          <w:sz w:val="24"/>
          <w:szCs w:val="24"/>
        </w:rPr>
        <w:t xml:space="preserve">Hence our approach provides a non-monetary measure which could be used within the cost utility framework. Moving towards eliciting willingness-to-pay for a change in health instead could be another way of estimating the </w:t>
      </w:r>
      <w:r>
        <w:rPr>
          <w:rFonts w:ascii="Times New Roman" w:hAnsi="Times New Roman" w:cs="Times New Roman"/>
          <w:sz w:val="24"/>
          <w:szCs w:val="24"/>
        </w:rPr>
        <w:t>benefit of</w:t>
      </w:r>
      <w:r w:rsidR="00950E16">
        <w:rPr>
          <w:rFonts w:ascii="Times New Roman" w:hAnsi="Times New Roman" w:cs="Times New Roman"/>
          <w:sz w:val="24"/>
          <w:szCs w:val="24"/>
        </w:rPr>
        <w:t xml:space="preserve"> a change in health directly which could also take into account the results found in this paper.</w:t>
      </w:r>
    </w:p>
    <w:p w14:paraId="52E0B8A2" w14:textId="77777777" w:rsidR="00132CE5" w:rsidRDefault="00132CE5" w:rsidP="00372363">
      <w:pPr>
        <w:pStyle w:val="PlainText"/>
        <w:spacing w:line="480" w:lineRule="auto"/>
        <w:jc w:val="both"/>
        <w:rPr>
          <w:rFonts w:ascii="Times New Roman" w:hAnsi="Times New Roman" w:cs="Times New Roman"/>
          <w:sz w:val="24"/>
          <w:szCs w:val="24"/>
        </w:rPr>
      </w:pPr>
    </w:p>
    <w:p w14:paraId="60BB7514" w14:textId="6523A1BB" w:rsidR="00D67F72" w:rsidRDefault="00950E16" w:rsidP="006138FC">
      <w:pPr>
        <w:pStyle w:val="PlainText"/>
        <w:spacing w:line="480" w:lineRule="auto"/>
        <w:jc w:val="both"/>
        <w:rPr>
          <w:rFonts w:ascii="Times New Roman" w:hAnsi="Times New Roman" w:cs="Times New Roman"/>
          <w:sz w:val="24"/>
          <w:szCs w:val="24"/>
        </w:rPr>
      </w:pPr>
      <w:r>
        <w:rPr>
          <w:rFonts w:ascii="Times New Roman" w:hAnsi="Times New Roman" w:cs="Times New Roman"/>
          <w:sz w:val="24"/>
          <w:szCs w:val="24"/>
        </w:rPr>
        <w:t>In the present paper</w:t>
      </w:r>
      <w:r w:rsidR="000D45A9">
        <w:rPr>
          <w:rFonts w:ascii="Times New Roman" w:hAnsi="Times New Roman" w:cs="Times New Roman"/>
          <w:sz w:val="24"/>
          <w:szCs w:val="24"/>
        </w:rPr>
        <w:t>, our method was designed for a world</w:t>
      </w:r>
      <w:r w:rsidR="00D67F72">
        <w:rPr>
          <w:rFonts w:ascii="Times New Roman" w:hAnsi="Times New Roman" w:cs="Times New Roman"/>
          <w:sz w:val="24"/>
          <w:szCs w:val="24"/>
        </w:rPr>
        <w:t xml:space="preserve"> of certainty</w:t>
      </w:r>
      <w:r w:rsidR="000D45A9">
        <w:rPr>
          <w:rFonts w:ascii="Times New Roman" w:hAnsi="Times New Roman" w:cs="Times New Roman"/>
          <w:sz w:val="24"/>
          <w:szCs w:val="24"/>
        </w:rPr>
        <w:t>, for reasons explained in the Introduction</w:t>
      </w:r>
      <w:r>
        <w:rPr>
          <w:rFonts w:ascii="Times New Roman" w:hAnsi="Times New Roman" w:cs="Times New Roman"/>
          <w:sz w:val="24"/>
          <w:szCs w:val="24"/>
        </w:rPr>
        <w:t>.</w:t>
      </w:r>
      <w:r w:rsidR="00896FC4">
        <w:rPr>
          <w:rFonts w:ascii="Times New Roman" w:hAnsi="Times New Roman" w:cs="Times New Roman"/>
          <w:sz w:val="24"/>
          <w:szCs w:val="24"/>
        </w:rPr>
        <w:t xml:space="preserve"> However, o</w:t>
      </w:r>
      <w:r>
        <w:rPr>
          <w:rFonts w:ascii="Times New Roman" w:hAnsi="Times New Roman" w:cs="Times New Roman"/>
          <w:sz w:val="24"/>
          <w:szCs w:val="24"/>
        </w:rPr>
        <w:t xml:space="preserve">ur method </w:t>
      </w:r>
      <w:r w:rsidR="00896FC4">
        <w:rPr>
          <w:rFonts w:ascii="Times New Roman" w:hAnsi="Times New Roman" w:cs="Times New Roman"/>
          <w:sz w:val="24"/>
          <w:szCs w:val="24"/>
        </w:rPr>
        <w:t xml:space="preserve">can </w:t>
      </w:r>
      <w:r w:rsidR="000D45A9">
        <w:rPr>
          <w:rFonts w:ascii="Times New Roman" w:hAnsi="Times New Roman" w:cs="Times New Roman"/>
          <w:sz w:val="24"/>
          <w:szCs w:val="24"/>
        </w:rPr>
        <w:t xml:space="preserve">in principle </w:t>
      </w:r>
      <w:r w:rsidR="00896FC4">
        <w:rPr>
          <w:rFonts w:ascii="Times New Roman" w:hAnsi="Times New Roman" w:cs="Times New Roman"/>
          <w:sz w:val="24"/>
          <w:szCs w:val="24"/>
        </w:rPr>
        <w:t xml:space="preserve">be extended </w:t>
      </w:r>
      <w:r>
        <w:rPr>
          <w:rFonts w:ascii="Times New Roman" w:hAnsi="Times New Roman" w:cs="Times New Roman"/>
          <w:sz w:val="24"/>
          <w:szCs w:val="24"/>
        </w:rPr>
        <w:t>to</w:t>
      </w:r>
      <w:r w:rsidR="000D45A9">
        <w:rPr>
          <w:rFonts w:ascii="Times New Roman" w:hAnsi="Times New Roman" w:cs="Times New Roman"/>
          <w:sz w:val="24"/>
          <w:szCs w:val="24"/>
        </w:rPr>
        <w:t xml:space="preserve"> </w:t>
      </w:r>
      <w:r w:rsidR="002165E5">
        <w:rPr>
          <w:rFonts w:ascii="Times New Roman" w:hAnsi="Times New Roman" w:cs="Times New Roman"/>
          <w:sz w:val="24"/>
          <w:szCs w:val="24"/>
        </w:rPr>
        <w:t>an uncertain</w:t>
      </w:r>
      <w:r w:rsidR="00D67F72">
        <w:rPr>
          <w:rFonts w:ascii="Times New Roman" w:hAnsi="Times New Roman" w:cs="Times New Roman"/>
          <w:sz w:val="24"/>
          <w:szCs w:val="24"/>
        </w:rPr>
        <w:t xml:space="preserve"> world, although this would undoubtedly be </w:t>
      </w:r>
      <w:r w:rsidR="003E788B">
        <w:rPr>
          <w:rFonts w:ascii="Times New Roman" w:hAnsi="Times New Roman" w:cs="Times New Roman"/>
          <w:sz w:val="24"/>
          <w:szCs w:val="24"/>
        </w:rPr>
        <w:t xml:space="preserve">more </w:t>
      </w:r>
      <w:r w:rsidR="00D67F72">
        <w:rPr>
          <w:rFonts w:ascii="Times New Roman" w:hAnsi="Times New Roman" w:cs="Times New Roman"/>
          <w:sz w:val="24"/>
          <w:szCs w:val="24"/>
        </w:rPr>
        <w:t xml:space="preserve">cognitively challenging for respondents. In this case, respondents would be asked to choose between health gains in which the initial baseline health state and the new health states were described in terms of pairs of gambles, </w:t>
      </w:r>
      <w:r w:rsidR="00896FC4">
        <w:rPr>
          <w:rFonts w:ascii="Times New Roman" w:hAnsi="Times New Roman" w:cs="Times New Roman"/>
          <w:sz w:val="24"/>
          <w:szCs w:val="24"/>
        </w:rPr>
        <w:t xml:space="preserve"> potentially resulting in a multiplier to be used</w:t>
      </w:r>
      <w:r>
        <w:rPr>
          <w:rFonts w:ascii="Times New Roman" w:hAnsi="Times New Roman" w:cs="Times New Roman"/>
          <w:sz w:val="24"/>
          <w:szCs w:val="24"/>
        </w:rPr>
        <w:t xml:space="preserve"> </w:t>
      </w:r>
      <w:r w:rsidR="00896FC4">
        <w:rPr>
          <w:rFonts w:ascii="Times New Roman" w:hAnsi="Times New Roman" w:cs="Times New Roman"/>
          <w:sz w:val="24"/>
          <w:szCs w:val="24"/>
        </w:rPr>
        <w:t xml:space="preserve">in conjunction with </w:t>
      </w:r>
      <w:r>
        <w:rPr>
          <w:rFonts w:ascii="Times New Roman" w:hAnsi="Times New Roman" w:cs="Times New Roman"/>
          <w:sz w:val="24"/>
          <w:szCs w:val="24"/>
        </w:rPr>
        <w:t>EQ</w:t>
      </w:r>
      <w:r w:rsidR="00037088">
        <w:rPr>
          <w:rFonts w:ascii="Times New Roman" w:hAnsi="Times New Roman" w:cs="Times New Roman"/>
          <w:sz w:val="24"/>
          <w:szCs w:val="24"/>
        </w:rPr>
        <w:t>-</w:t>
      </w:r>
      <w:r>
        <w:rPr>
          <w:rFonts w:ascii="Times New Roman" w:hAnsi="Times New Roman" w:cs="Times New Roman"/>
          <w:sz w:val="24"/>
          <w:szCs w:val="24"/>
        </w:rPr>
        <w:t>5D scores elicited using</w:t>
      </w:r>
      <w:r w:rsidR="00E3049C">
        <w:rPr>
          <w:rFonts w:ascii="Times New Roman" w:hAnsi="Times New Roman" w:cs="Times New Roman"/>
          <w:sz w:val="24"/>
          <w:szCs w:val="24"/>
        </w:rPr>
        <w:t xml:space="preserve"> the</w:t>
      </w:r>
      <w:r w:rsidR="0043152C">
        <w:rPr>
          <w:rFonts w:ascii="Times New Roman" w:hAnsi="Times New Roman" w:cs="Times New Roman"/>
          <w:sz w:val="24"/>
          <w:szCs w:val="24"/>
        </w:rPr>
        <w:t xml:space="preserve"> SG</w:t>
      </w:r>
      <w:r>
        <w:rPr>
          <w:rFonts w:ascii="Times New Roman" w:hAnsi="Times New Roman" w:cs="Times New Roman"/>
          <w:sz w:val="24"/>
          <w:szCs w:val="24"/>
        </w:rPr>
        <w:t xml:space="preserve">. </w:t>
      </w:r>
    </w:p>
    <w:p w14:paraId="715B8427" w14:textId="77777777" w:rsidR="00D67F72" w:rsidRDefault="00D67F72" w:rsidP="006138FC">
      <w:pPr>
        <w:pStyle w:val="PlainText"/>
        <w:spacing w:line="480" w:lineRule="auto"/>
        <w:jc w:val="both"/>
        <w:rPr>
          <w:rFonts w:ascii="Times New Roman" w:hAnsi="Times New Roman" w:cs="Times New Roman"/>
          <w:sz w:val="24"/>
          <w:szCs w:val="24"/>
        </w:rPr>
      </w:pPr>
    </w:p>
    <w:p w14:paraId="2546F1BF" w14:textId="3DE926F9" w:rsidR="00950E16" w:rsidRDefault="00340158" w:rsidP="00372363">
      <w:pPr>
        <w:autoSpaceDE w:val="0"/>
        <w:autoSpaceDN w:val="0"/>
        <w:adjustRightInd w:val="0"/>
        <w:spacing w:after="0" w:line="480" w:lineRule="auto"/>
        <w:jc w:val="both"/>
        <w:rPr>
          <w:rFonts w:ascii="Times New Roman" w:hAnsi="Times New Roman" w:cs="Times New Roman"/>
          <w:sz w:val="24"/>
          <w:szCs w:val="24"/>
        </w:rPr>
      </w:pPr>
      <w:r w:rsidRPr="004F2CEA">
        <w:rPr>
          <w:rFonts w:ascii="Times New Roman" w:hAnsi="Times New Roman" w:cs="Times New Roman"/>
          <w:sz w:val="24"/>
          <w:szCs w:val="24"/>
        </w:rPr>
        <w:t>A possible explanation for the difference in significance and results found between the two samples could be that the VAS method was better understood by participants and, therefore, led to more consistent results. However, as a direct valuation technique</w:t>
      </w:r>
      <w:r>
        <w:rPr>
          <w:rFonts w:ascii="Times New Roman" w:hAnsi="Times New Roman" w:cs="Times New Roman"/>
          <w:sz w:val="24"/>
          <w:szCs w:val="24"/>
        </w:rPr>
        <w:t>,</w:t>
      </w:r>
      <w:r w:rsidRPr="004F2CEA">
        <w:rPr>
          <w:rFonts w:ascii="Times New Roman" w:hAnsi="Times New Roman" w:cs="Times New Roman"/>
          <w:sz w:val="24"/>
          <w:szCs w:val="24"/>
        </w:rPr>
        <w:t xml:space="preserve"> the VAS method has been criticised for lack of theoretical foundation as it involves no choices and thereby no trade-offs</w:t>
      </w:r>
      <w:r>
        <w:rPr>
          <w:rFonts w:ascii="Times New Roman" w:hAnsi="Times New Roman" w:cs="Times New Roman"/>
          <w:sz w:val="24"/>
          <w:szCs w:val="24"/>
        </w:rPr>
        <w:t xml:space="preserve"> (</w:t>
      </w:r>
      <w:r w:rsidRPr="004F2CEA">
        <w:rPr>
          <w:rFonts w:ascii="Times New Roman" w:hAnsi="Times New Roman" w:cs="Times New Roman"/>
          <w:iCs/>
          <w:sz w:val="24"/>
          <w:szCs w:val="24"/>
        </w:rPr>
        <w:t>Johannesson</w:t>
      </w:r>
      <w:r>
        <w:rPr>
          <w:rFonts w:ascii="Times New Roman" w:hAnsi="Times New Roman" w:cs="Times New Roman"/>
          <w:iCs/>
          <w:sz w:val="24"/>
          <w:szCs w:val="24"/>
        </w:rPr>
        <w:t xml:space="preserve"> et al., </w:t>
      </w:r>
      <w:r w:rsidRPr="004F2CEA">
        <w:rPr>
          <w:rFonts w:ascii="Times New Roman" w:hAnsi="Times New Roman" w:cs="Times New Roman"/>
          <w:iCs/>
          <w:sz w:val="24"/>
          <w:szCs w:val="24"/>
        </w:rPr>
        <w:t>1996</w:t>
      </w:r>
      <w:r>
        <w:rPr>
          <w:rFonts w:ascii="Times New Roman" w:hAnsi="Times New Roman" w:cs="Times New Roman"/>
          <w:iCs/>
          <w:sz w:val="24"/>
          <w:szCs w:val="24"/>
        </w:rPr>
        <w:t xml:space="preserve">; </w:t>
      </w:r>
      <w:r w:rsidRPr="004F2CEA">
        <w:rPr>
          <w:rFonts w:ascii="Times New Roman" w:hAnsi="Times New Roman" w:cs="Times New Roman"/>
          <w:sz w:val="24"/>
          <w:szCs w:val="24"/>
        </w:rPr>
        <w:t>Parkin and Devlin (2006)</w:t>
      </w:r>
      <w:r w:rsidR="00E4477F">
        <w:rPr>
          <w:rFonts w:ascii="Times New Roman" w:hAnsi="Times New Roman" w:cs="Times New Roman"/>
          <w:sz w:val="24"/>
          <w:szCs w:val="24"/>
        </w:rPr>
        <w:t>)</w:t>
      </w:r>
      <w:r>
        <w:rPr>
          <w:rFonts w:ascii="Times New Roman" w:hAnsi="Times New Roman" w:cs="Times New Roman"/>
          <w:sz w:val="24"/>
          <w:szCs w:val="24"/>
        </w:rPr>
        <w:t>.</w:t>
      </w:r>
      <w:r w:rsidRPr="004F2CEA">
        <w:rPr>
          <w:rFonts w:ascii="Times New Roman" w:hAnsi="Times New Roman" w:cs="Times New Roman"/>
          <w:sz w:val="24"/>
          <w:szCs w:val="24"/>
        </w:rPr>
        <w:t xml:space="preserve"> </w:t>
      </w:r>
      <w:r w:rsidR="0065583E">
        <w:rPr>
          <w:rFonts w:ascii="Times New Roman" w:hAnsi="Times New Roman" w:cs="Times New Roman"/>
          <w:sz w:val="24"/>
          <w:szCs w:val="24"/>
        </w:rPr>
        <w:t>We refrain from combining results from the different samples as o</w:t>
      </w:r>
      <w:r w:rsidR="00950E16" w:rsidRPr="00C83A58">
        <w:rPr>
          <w:rFonts w:ascii="Times New Roman" w:hAnsi="Times New Roman" w:cs="Times New Roman"/>
          <w:sz w:val="24"/>
          <w:szCs w:val="24"/>
        </w:rPr>
        <w:t xml:space="preserve">ne limitation of the current study is that </w:t>
      </w:r>
      <w:r w:rsidR="00E24D08">
        <w:rPr>
          <w:rFonts w:ascii="Times New Roman" w:hAnsi="Times New Roman" w:cs="Times New Roman"/>
          <w:sz w:val="24"/>
          <w:szCs w:val="24"/>
        </w:rPr>
        <w:t xml:space="preserve">population mean </w:t>
      </w:r>
      <w:r w:rsidR="00950E16" w:rsidRPr="00C83A58">
        <w:rPr>
          <w:rFonts w:ascii="Times New Roman" w:hAnsi="Times New Roman" w:cs="Times New Roman"/>
          <w:sz w:val="24"/>
          <w:szCs w:val="24"/>
        </w:rPr>
        <w:t xml:space="preserve"> utility scores</w:t>
      </w:r>
      <w:r>
        <w:rPr>
          <w:rFonts w:ascii="Times New Roman" w:hAnsi="Times New Roman" w:cs="Times New Roman"/>
          <w:sz w:val="24"/>
          <w:szCs w:val="24"/>
        </w:rPr>
        <w:t xml:space="preserve"> in </w:t>
      </w:r>
      <w:r w:rsidRPr="004F2CEA">
        <w:rPr>
          <w:rFonts w:ascii="Times New Roman" w:hAnsi="Times New Roman" w:cs="Times New Roman"/>
          <w:bCs/>
          <w:sz w:val="24"/>
          <w:szCs w:val="24"/>
          <w:lang w:val="en-US"/>
        </w:rPr>
        <w:t>EQ5D</w:t>
      </w:r>
      <w:r w:rsidRPr="004F2CEA">
        <w:rPr>
          <w:rFonts w:ascii="Times New Roman" w:hAnsi="Times New Roman" w:cs="Times New Roman"/>
          <w:bCs/>
          <w:sz w:val="24"/>
          <w:szCs w:val="24"/>
          <w:lang w:val="en-US"/>
        </w:rPr>
        <w:softHyphen/>
      </w:r>
      <w:r w:rsidRPr="004F2CEA">
        <w:rPr>
          <w:rFonts w:ascii="Times New Roman" w:hAnsi="Times New Roman" w:cs="Times New Roman"/>
          <w:bCs/>
          <w:sz w:val="24"/>
          <w:szCs w:val="24"/>
          <w:lang w:val="en-US"/>
        </w:rPr>
        <w:softHyphen/>
      </w:r>
      <w:r w:rsidRPr="004F2CEA">
        <w:rPr>
          <w:rFonts w:ascii="Times New Roman" w:hAnsi="Times New Roman" w:cs="Times New Roman"/>
          <w:bCs/>
          <w:sz w:val="24"/>
          <w:szCs w:val="24"/>
          <w:vertAlign w:val="subscript"/>
          <w:lang w:val="en-US"/>
        </w:rPr>
        <w:t>P</w:t>
      </w:r>
      <w:r w:rsidRPr="00C83A58">
        <w:rPr>
          <w:rFonts w:ascii="Times New Roman" w:hAnsi="Times New Roman" w:cs="Times New Roman"/>
          <w:sz w:val="24"/>
          <w:szCs w:val="24"/>
        </w:rPr>
        <w:t xml:space="preserve"> </w:t>
      </w:r>
      <w:r>
        <w:rPr>
          <w:rFonts w:ascii="Times New Roman" w:hAnsi="Times New Roman" w:cs="Times New Roman"/>
          <w:sz w:val="24"/>
          <w:szCs w:val="24"/>
        </w:rPr>
        <w:t>and HUI</w:t>
      </w:r>
      <w:r>
        <w:rPr>
          <w:rFonts w:ascii="Times New Roman" w:hAnsi="Times New Roman" w:cs="Times New Roman"/>
          <w:sz w:val="24"/>
          <w:szCs w:val="24"/>
          <w:vertAlign w:val="subscript"/>
        </w:rPr>
        <w:t>S</w:t>
      </w:r>
      <w:r w:rsidR="00950E16" w:rsidRPr="00C83A58">
        <w:rPr>
          <w:rFonts w:ascii="Times New Roman" w:hAnsi="Times New Roman" w:cs="Times New Roman"/>
          <w:sz w:val="24"/>
          <w:szCs w:val="24"/>
        </w:rPr>
        <w:t xml:space="preserve"> were assumed to represent the utility score for the individual participant</w:t>
      </w:r>
      <w:r w:rsidR="0096393B">
        <w:rPr>
          <w:rFonts w:ascii="Times New Roman" w:hAnsi="Times New Roman" w:cs="Times New Roman"/>
          <w:sz w:val="24"/>
          <w:szCs w:val="24"/>
        </w:rPr>
        <w:t xml:space="preserve"> w</w:t>
      </w:r>
      <w:r w:rsidR="00E24D08">
        <w:rPr>
          <w:rFonts w:ascii="Times New Roman" w:hAnsi="Times New Roman" w:cs="Times New Roman"/>
          <w:sz w:val="24"/>
          <w:szCs w:val="24"/>
        </w:rPr>
        <w:t xml:space="preserve">hereas </w:t>
      </w:r>
      <w:r w:rsidR="0096393B">
        <w:rPr>
          <w:rFonts w:ascii="Times New Roman" w:hAnsi="Times New Roman" w:cs="Times New Roman"/>
          <w:sz w:val="24"/>
          <w:szCs w:val="24"/>
        </w:rPr>
        <w:t xml:space="preserve">an individual assessment of the health changes was elicited using </w:t>
      </w:r>
      <w:r w:rsidR="00E24D08">
        <w:rPr>
          <w:rFonts w:ascii="Times New Roman" w:hAnsi="Times New Roman" w:cs="Times New Roman"/>
          <w:sz w:val="24"/>
          <w:szCs w:val="24"/>
        </w:rPr>
        <w:t>the VAS method</w:t>
      </w:r>
      <w:r w:rsidR="0096393B">
        <w:rPr>
          <w:rFonts w:ascii="Times New Roman" w:hAnsi="Times New Roman" w:cs="Times New Roman"/>
          <w:sz w:val="24"/>
          <w:szCs w:val="24"/>
        </w:rPr>
        <w:t>.</w:t>
      </w:r>
      <w:r w:rsidR="00950E16" w:rsidRPr="00C83A58">
        <w:rPr>
          <w:rFonts w:ascii="Times New Roman" w:hAnsi="Times New Roman" w:cs="Times New Roman"/>
          <w:b/>
          <w:sz w:val="24"/>
          <w:szCs w:val="24"/>
        </w:rPr>
        <w:t xml:space="preserve"> </w:t>
      </w:r>
      <w:r w:rsidR="00950E16" w:rsidRPr="00C83A58">
        <w:rPr>
          <w:rFonts w:ascii="Times New Roman" w:hAnsi="Times New Roman" w:cs="Times New Roman"/>
          <w:sz w:val="24"/>
          <w:szCs w:val="24"/>
        </w:rPr>
        <w:t xml:space="preserve"> Preceding the elicitation task described here with an individual elicitation of utility scores</w:t>
      </w:r>
      <w:r w:rsidR="0096393B">
        <w:rPr>
          <w:rFonts w:ascii="Times New Roman" w:hAnsi="Times New Roman" w:cs="Times New Roman"/>
          <w:sz w:val="24"/>
          <w:szCs w:val="24"/>
        </w:rPr>
        <w:t xml:space="preserve"> would strictly speaking make the results of the different samples more comparable and</w:t>
      </w:r>
      <w:r w:rsidR="00950E16" w:rsidRPr="00C83A58">
        <w:rPr>
          <w:rFonts w:ascii="Times New Roman" w:hAnsi="Times New Roman" w:cs="Times New Roman"/>
          <w:sz w:val="24"/>
          <w:szCs w:val="24"/>
        </w:rPr>
        <w:t xml:space="preserve"> </w:t>
      </w:r>
      <w:r w:rsidR="00950E16" w:rsidRPr="00C83A58">
        <w:rPr>
          <w:rFonts w:ascii="Times New Roman" w:hAnsi="Times New Roman" w:cs="Times New Roman"/>
          <w:sz w:val="24"/>
          <w:szCs w:val="24"/>
        </w:rPr>
        <w:lastRenderedPageBreak/>
        <w:t xml:space="preserve">is a topic for further empirical investigation. </w:t>
      </w:r>
      <w:r w:rsidR="00896FC4">
        <w:rPr>
          <w:rFonts w:ascii="Times New Roman" w:hAnsi="Times New Roman" w:cs="Times New Roman"/>
          <w:sz w:val="24"/>
          <w:szCs w:val="24"/>
        </w:rPr>
        <w:t xml:space="preserve">Our </w:t>
      </w:r>
      <w:r w:rsidR="00896FC4" w:rsidRPr="00C83A58">
        <w:rPr>
          <w:rFonts w:ascii="Times New Roman" w:hAnsi="Times New Roman" w:cs="Times New Roman"/>
          <w:sz w:val="24"/>
          <w:szCs w:val="24"/>
        </w:rPr>
        <w:t>findings come with the caveat that they might be at least partially driven by</w:t>
      </w:r>
      <w:r w:rsidR="0096393B">
        <w:rPr>
          <w:rFonts w:ascii="Times New Roman" w:hAnsi="Times New Roman" w:cs="Times New Roman"/>
          <w:sz w:val="24"/>
          <w:szCs w:val="24"/>
        </w:rPr>
        <w:t xml:space="preserve"> </w:t>
      </w:r>
      <w:r w:rsidR="0096393B" w:rsidRPr="00C83A58">
        <w:rPr>
          <w:rFonts w:ascii="Times New Roman" w:hAnsi="Times New Roman" w:cs="Times New Roman"/>
          <w:sz w:val="24"/>
          <w:szCs w:val="24"/>
        </w:rPr>
        <w:t>biases in the h</w:t>
      </w:r>
      <w:r w:rsidR="0096393B">
        <w:rPr>
          <w:rFonts w:ascii="Times New Roman" w:hAnsi="Times New Roman" w:cs="Times New Roman"/>
          <w:sz w:val="24"/>
          <w:szCs w:val="24"/>
        </w:rPr>
        <w:t xml:space="preserve">eath state measurement method itself as well as by measurement error introduced by the method for comparing increments </w:t>
      </w:r>
      <w:r w:rsidR="002679A6">
        <w:rPr>
          <w:rFonts w:ascii="Times New Roman" w:hAnsi="Times New Roman" w:cs="Times New Roman"/>
          <w:sz w:val="24"/>
          <w:szCs w:val="24"/>
        </w:rPr>
        <w:t>in particular w</w:t>
      </w:r>
      <w:r w:rsidR="0096393B">
        <w:rPr>
          <w:rFonts w:ascii="Times New Roman" w:hAnsi="Times New Roman" w:cs="Times New Roman"/>
          <w:sz w:val="24"/>
          <w:szCs w:val="24"/>
        </w:rPr>
        <w:t xml:space="preserve">hen eliciting strength of preferences.  </w:t>
      </w:r>
      <w:r w:rsidR="00896FC4">
        <w:rPr>
          <w:rFonts w:ascii="Times New Roman" w:hAnsi="Times New Roman" w:cs="Times New Roman"/>
          <w:sz w:val="24"/>
          <w:szCs w:val="24"/>
        </w:rPr>
        <w:t>I</w:t>
      </w:r>
      <w:r w:rsidR="00950E16">
        <w:rPr>
          <w:rFonts w:ascii="Times New Roman" w:hAnsi="Times New Roman" w:cs="Times New Roman"/>
          <w:sz w:val="24"/>
          <w:szCs w:val="24"/>
        </w:rPr>
        <w:t xml:space="preserve">t is </w:t>
      </w:r>
      <w:r w:rsidR="00950E16" w:rsidRPr="005D2EC0">
        <w:rPr>
          <w:rFonts w:ascii="Times New Roman" w:hAnsi="Times New Roman" w:cs="Times New Roman"/>
          <w:sz w:val="24"/>
          <w:szCs w:val="24"/>
        </w:rPr>
        <w:t xml:space="preserve">a question for future research whether standard elicitation methods can be adapted </w:t>
      </w:r>
      <w:r w:rsidR="00950E16">
        <w:rPr>
          <w:rFonts w:ascii="Times New Roman" w:hAnsi="Times New Roman" w:cs="Times New Roman"/>
          <w:sz w:val="24"/>
          <w:szCs w:val="24"/>
        </w:rPr>
        <w:t xml:space="preserve">instead </w:t>
      </w:r>
      <w:r w:rsidR="00950E16" w:rsidRPr="005D2EC0">
        <w:rPr>
          <w:rFonts w:ascii="Times New Roman" w:hAnsi="Times New Roman" w:cs="Times New Roman"/>
          <w:sz w:val="24"/>
          <w:szCs w:val="24"/>
        </w:rPr>
        <w:t xml:space="preserve">to </w:t>
      </w:r>
      <w:r w:rsidR="0096393B">
        <w:rPr>
          <w:rFonts w:ascii="Times New Roman" w:hAnsi="Times New Roman" w:cs="Times New Roman"/>
          <w:sz w:val="24"/>
          <w:szCs w:val="24"/>
        </w:rPr>
        <w:t xml:space="preserve">minimise measurement bias and </w:t>
      </w:r>
      <w:r w:rsidR="00950E16" w:rsidRPr="005D2EC0">
        <w:rPr>
          <w:rFonts w:ascii="Times New Roman" w:hAnsi="Times New Roman" w:cs="Times New Roman"/>
          <w:sz w:val="24"/>
          <w:szCs w:val="24"/>
        </w:rPr>
        <w:t>directly take into account the findings in this paper</w:t>
      </w:r>
      <w:r w:rsidR="00950E16">
        <w:rPr>
          <w:rFonts w:ascii="Times New Roman" w:hAnsi="Times New Roman" w:cs="Times New Roman"/>
          <w:sz w:val="24"/>
          <w:szCs w:val="24"/>
        </w:rPr>
        <w:t xml:space="preserve"> </w:t>
      </w:r>
      <w:r w:rsidR="00D67F72">
        <w:rPr>
          <w:rFonts w:ascii="Times New Roman" w:hAnsi="Times New Roman" w:cs="Times New Roman"/>
          <w:sz w:val="24"/>
          <w:szCs w:val="24"/>
        </w:rPr>
        <w:t xml:space="preserve">and reflect them in the </w:t>
      </w:r>
      <w:r w:rsidR="00950E16">
        <w:rPr>
          <w:rFonts w:ascii="Times New Roman" w:hAnsi="Times New Roman" w:cs="Times New Roman"/>
          <w:sz w:val="24"/>
          <w:szCs w:val="24"/>
        </w:rPr>
        <w:t>in the utility scores</w:t>
      </w:r>
      <w:r w:rsidR="00D67F72">
        <w:rPr>
          <w:rFonts w:ascii="Times New Roman" w:hAnsi="Times New Roman" w:cs="Times New Roman"/>
          <w:sz w:val="24"/>
          <w:szCs w:val="24"/>
        </w:rPr>
        <w:t xml:space="preserve"> given to specific health states</w:t>
      </w:r>
      <w:r w:rsidR="00950E16">
        <w:rPr>
          <w:rFonts w:ascii="Times New Roman" w:hAnsi="Times New Roman" w:cs="Times New Roman"/>
          <w:sz w:val="24"/>
          <w:szCs w:val="24"/>
        </w:rPr>
        <w:t xml:space="preserve">. </w:t>
      </w:r>
    </w:p>
    <w:p w14:paraId="565049CE" w14:textId="77777777" w:rsidR="00CB31B1" w:rsidRDefault="00CB31B1" w:rsidP="006138FC">
      <w:pPr>
        <w:pStyle w:val="PlainText"/>
        <w:spacing w:line="480" w:lineRule="auto"/>
        <w:jc w:val="both"/>
        <w:rPr>
          <w:rFonts w:ascii="Times New Roman" w:hAnsi="Times New Roman" w:cs="Times New Roman"/>
          <w:sz w:val="24"/>
          <w:szCs w:val="24"/>
        </w:rPr>
      </w:pPr>
    </w:p>
    <w:p w14:paraId="149FF20A" w14:textId="3488FAB2" w:rsidR="00950E16" w:rsidRPr="00C83A58" w:rsidRDefault="00950E16" w:rsidP="006138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w:t>
      </w:r>
      <w:r w:rsidR="0077681E">
        <w:rPr>
          <w:rFonts w:ascii="Times New Roman" w:hAnsi="Times New Roman" w:cs="Times New Roman"/>
          <w:sz w:val="24"/>
          <w:szCs w:val="24"/>
        </w:rPr>
        <w:t>our results generated from</w:t>
      </w:r>
      <w:r>
        <w:rPr>
          <w:rFonts w:ascii="Times New Roman" w:hAnsi="Times New Roman" w:cs="Times New Roman"/>
          <w:sz w:val="24"/>
          <w:szCs w:val="24"/>
        </w:rPr>
        <w:t xml:space="preserve"> current health state elicitation methods, our</w:t>
      </w:r>
      <w:r w:rsidRPr="00C83A58">
        <w:rPr>
          <w:rFonts w:ascii="Times New Roman" w:hAnsi="Times New Roman" w:cs="Times New Roman"/>
          <w:sz w:val="24"/>
          <w:szCs w:val="24"/>
        </w:rPr>
        <w:t xml:space="preserve"> findings</w:t>
      </w:r>
      <w:r w:rsidR="0075512E">
        <w:rPr>
          <w:rFonts w:ascii="Times New Roman" w:hAnsi="Times New Roman" w:cs="Times New Roman"/>
          <w:sz w:val="24"/>
          <w:szCs w:val="24"/>
        </w:rPr>
        <w:t xml:space="preserve"> </w:t>
      </w:r>
      <w:r w:rsidR="00E3049C">
        <w:rPr>
          <w:rFonts w:ascii="Times New Roman" w:hAnsi="Times New Roman" w:cs="Times New Roman"/>
          <w:sz w:val="24"/>
          <w:szCs w:val="24"/>
        </w:rPr>
        <w:t>might</w:t>
      </w:r>
      <w:r w:rsidR="0075512E">
        <w:rPr>
          <w:rFonts w:ascii="Times New Roman" w:hAnsi="Times New Roman" w:cs="Times New Roman"/>
          <w:sz w:val="24"/>
          <w:szCs w:val="24"/>
        </w:rPr>
        <w:t xml:space="preserve"> </w:t>
      </w:r>
      <w:r w:rsidRPr="00C83A58">
        <w:rPr>
          <w:rFonts w:ascii="Times New Roman" w:hAnsi="Times New Roman" w:cs="Times New Roman"/>
          <w:sz w:val="24"/>
          <w:szCs w:val="24"/>
        </w:rPr>
        <w:t>call into</w:t>
      </w:r>
      <w:r>
        <w:rPr>
          <w:rFonts w:ascii="Times New Roman" w:hAnsi="Times New Roman" w:cs="Times New Roman"/>
          <w:sz w:val="24"/>
          <w:szCs w:val="24"/>
        </w:rPr>
        <w:t xml:space="preserve"> </w:t>
      </w:r>
      <w:r w:rsidRPr="00C83A58">
        <w:rPr>
          <w:rFonts w:ascii="Times New Roman" w:hAnsi="Times New Roman" w:cs="Times New Roman"/>
          <w:sz w:val="24"/>
          <w:szCs w:val="24"/>
        </w:rPr>
        <w:t xml:space="preserve">question the use of the subtraction method for assigning values to any change in health states delivered by an intervention, particularly for the range of health states within the study. Whether this holds for the entire range of utility improvements that could be delivered and/or is generalizable to the wider population is an open question, </w:t>
      </w:r>
      <w:r w:rsidR="0077681E">
        <w:rPr>
          <w:rFonts w:ascii="Times New Roman" w:hAnsi="Times New Roman" w:cs="Times New Roman"/>
          <w:sz w:val="24"/>
          <w:szCs w:val="24"/>
        </w:rPr>
        <w:t xml:space="preserve">again </w:t>
      </w:r>
      <w:r w:rsidRPr="00C83A58">
        <w:rPr>
          <w:rFonts w:ascii="Times New Roman" w:hAnsi="Times New Roman" w:cs="Times New Roman"/>
          <w:sz w:val="24"/>
          <w:szCs w:val="24"/>
        </w:rPr>
        <w:t xml:space="preserve">one for further research. Likewise, a </w:t>
      </w:r>
      <w:r w:rsidR="0077681E">
        <w:rPr>
          <w:rFonts w:ascii="Times New Roman" w:hAnsi="Times New Roman" w:cs="Times New Roman"/>
          <w:sz w:val="24"/>
          <w:szCs w:val="24"/>
        </w:rPr>
        <w:t xml:space="preserve">larger </w:t>
      </w:r>
      <w:r w:rsidRPr="00C83A58">
        <w:rPr>
          <w:rFonts w:ascii="Times New Roman" w:hAnsi="Times New Roman" w:cs="Times New Roman"/>
          <w:sz w:val="24"/>
          <w:szCs w:val="24"/>
        </w:rPr>
        <w:t>data set would be needed to test whether strength of preferences are significant</w:t>
      </w:r>
      <w:r>
        <w:rPr>
          <w:rFonts w:ascii="Times New Roman" w:hAnsi="Times New Roman" w:cs="Times New Roman"/>
          <w:sz w:val="24"/>
          <w:szCs w:val="24"/>
        </w:rPr>
        <w:t>ly different</w:t>
      </w:r>
      <w:r w:rsidRPr="00C83A58">
        <w:rPr>
          <w:rFonts w:ascii="Times New Roman" w:hAnsi="Times New Roman" w:cs="Times New Roman"/>
          <w:sz w:val="24"/>
          <w:szCs w:val="24"/>
        </w:rPr>
        <w:t xml:space="preserve"> across different baseline and measurement methods. </w:t>
      </w:r>
      <w:r w:rsidR="0077681E">
        <w:rPr>
          <w:rFonts w:ascii="Times New Roman" w:hAnsi="Times New Roman" w:cs="Times New Roman"/>
          <w:sz w:val="24"/>
          <w:szCs w:val="24"/>
        </w:rPr>
        <w:t>Nevertheless, o</w:t>
      </w:r>
      <w:r w:rsidRPr="00C83A58">
        <w:rPr>
          <w:rFonts w:ascii="Times New Roman" w:hAnsi="Times New Roman" w:cs="Times New Roman"/>
          <w:sz w:val="24"/>
          <w:szCs w:val="24"/>
        </w:rPr>
        <w:t>ur study has laid the foundations for a method that could address this question</w:t>
      </w:r>
      <w:r>
        <w:rPr>
          <w:rFonts w:ascii="Times New Roman" w:hAnsi="Times New Roman" w:cs="Times New Roman"/>
          <w:sz w:val="24"/>
          <w:szCs w:val="24"/>
        </w:rPr>
        <w:t xml:space="preserve"> empirically </w:t>
      </w:r>
    </w:p>
    <w:p w14:paraId="0BB932FE" w14:textId="43A8848D" w:rsidR="00C05226" w:rsidRDefault="00950E16" w:rsidP="00E3049C">
      <w:pPr>
        <w:spacing w:line="480" w:lineRule="auto"/>
        <w:jc w:val="both"/>
      </w:pPr>
      <w:r>
        <w:rPr>
          <w:rFonts w:ascii="Times New Roman" w:hAnsi="Times New Roman" w:cs="Times New Roman"/>
          <w:sz w:val="24"/>
          <w:szCs w:val="24"/>
        </w:rPr>
        <w:t xml:space="preserve">In </w:t>
      </w:r>
      <w:r w:rsidR="00D67F72">
        <w:rPr>
          <w:rFonts w:ascii="Times New Roman" w:hAnsi="Times New Roman" w:cs="Times New Roman"/>
          <w:sz w:val="24"/>
          <w:szCs w:val="24"/>
        </w:rPr>
        <w:t xml:space="preserve">summary, </w:t>
      </w:r>
      <w:r w:rsidR="0071589F">
        <w:rPr>
          <w:rFonts w:ascii="Times New Roman" w:hAnsi="Times New Roman" w:cs="Times New Roman"/>
          <w:sz w:val="24"/>
          <w:szCs w:val="24"/>
        </w:rPr>
        <w:t xml:space="preserve">in </w:t>
      </w:r>
      <w:r>
        <w:rPr>
          <w:rFonts w:ascii="Times New Roman" w:hAnsi="Times New Roman" w:cs="Times New Roman"/>
          <w:sz w:val="24"/>
          <w:szCs w:val="24"/>
        </w:rPr>
        <w:t xml:space="preserve">the QALY approach, </w:t>
      </w:r>
      <w:r w:rsidRPr="00AF3685">
        <w:rPr>
          <w:rFonts w:ascii="Times New Roman" w:hAnsi="Times New Roman" w:cs="Times New Roman"/>
          <w:sz w:val="24"/>
          <w:szCs w:val="24"/>
        </w:rPr>
        <w:t xml:space="preserve">a gain in health is only indirectly valued through </w:t>
      </w:r>
      <w:r w:rsidRPr="00AF3685">
        <w:rPr>
          <w:rFonts w:ascii="Times New Roman" w:hAnsi="Times New Roman" w:cs="Times New Roman"/>
          <w:i/>
          <w:sz w:val="24"/>
          <w:szCs w:val="24"/>
        </w:rPr>
        <w:t>ex ante</w:t>
      </w:r>
      <w:r w:rsidRPr="00AF3685">
        <w:rPr>
          <w:rFonts w:ascii="Times New Roman" w:hAnsi="Times New Roman" w:cs="Times New Roman"/>
          <w:sz w:val="24"/>
          <w:szCs w:val="24"/>
        </w:rPr>
        <w:t xml:space="preserve"> preference elicitation on health states and subsequent subtraction of</w:t>
      </w:r>
      <w:r w:rsidR="00C84092">
        <w:rPr>
          <w:rFonts w:ascii="Times New Roman" w:hAnsi="Times New Roman" w:cs="Times New Roman"/>
          <w:sz w:val="24"/>
          <w:szCs w:val="24"/>
        </w:rPr>
        <w:t xml:space="preserve"> average</w:t>
      </w:r>
      <w:r w:rsidRPr="00AF3685">
        <w:rPr>
          <w:rFonts w:ascii="Times New Roman" w:hAnsi="Times New Roman" w:cs="Times New Roman"/>
          <w:sz w:val="24"/>
          <w:szCs w:val="24"/>
        </w:rPr>
        <w:t xml:space="preserve"> health state values from one another</w:t>
      </w:r>
      <w:r w:rsidR="00D67F72">
        <w:rPr>
          <w:rFonts w:ascii="Times New Roman" w:hAnsi="Times New Roman" w:cs="Times New Roman"/>
          <w:sz w:val="24"/>
          <w:szCs w:val="24"/>
        </w:rPr>
        <w:t xml:space="preserve">. However, our results </w:t>
      </w:r>
      <w:r w:rsidR="00C05226">
        <w:rPr>
          <w:rFonts w:ascii="Times New Roman" w:hAnsi="Times New Roman" w:cs="Times New Roman"/>
          <w:sz w:val="24"/>
          <w:szCs w:val="24"/>
        </w:rPr>
        <w:t xml:space="preserve">raised some doubt </w:t>
      </w:r>
      <w:r w:rsidR="0075512E">
        <w:rPr>
          <w:rFonts w:ascii="Times New Roman" w:hAnsi="Times New Roman" w:cs="Times New Roman"/>
          <w:sz w:val="24"/>
          <w:szCs w:val="24"/>
        </w:rPr>
        <w:t>regarding this subtraction method</w:t>
      </w:r>
      <w:r w:rsidR="00D67F72">
        <w:rPr>
          <w:rFonts w:ascii="Times New Roman" w:hAnsi="Times New Roman" w:cs="Times New Roman"/>
          <w:sz w:val="24"/>
          <w:szCs w:val="24"/>
        </w:rPr>
        <w:t xml:space="preserve">. </w:t>
      </w:r>
      <w:r w:rsidR="0077681E" w:rsidRPr="006138FC">
        <w:rPr>
          <w:rFonts w:ascii="Times New Roman" w:hAnsi="Times New Roman" w:cs="Times New Roman"/>
          <w:sz w:val="24"/>
          <w:szCs w:val="24"/>
        </w:rPr>
        <w:t xml:space="preserve">Overall, we find that </w:t>
      </w:r>
      <w:r w:rsidR="0077681E" w:rsidRPr="006138FC">
        <w:rPr>
          <w:rFonts w:ascii="Times New Roman" w:hAnsi="Times New Roman" w:cs="Times New Roman"/>
          <w:color w:val="000000"/>
          <w:sz w:val="24"/>
          <w:szCs w:val="24"/>
        </w:rPr>
        <w:t>gains of equal utility increments from different baselines are not found to be equally preferable</w:t>
      </w:r>
      <w:r w:rsidR="0077681E">
        <w:rPr>
          <w:rFonts w:ascii="Times New Roman" w:hAnsi="Times New Roman" w:cs="Times New Roman"/>
          <w:color w:val="000000"/>
          <w:sz w:val="24"/>
          <w:szCs w:val="24"/>
        </w:rPr>
        <w:t xml:space="preserve"> by the individual. Hence our data violate an assumption underlying the subtraction method. </w:t>
      </w:r>
      <w:r w:rsidR="00D67F72">
        <w:rPr>
          <w:rFonts w:ascii="Times New Roman" w:hAnsi="Times New Roman" w:cs="Times New Roman"/>
          <w:sz w:val="24"/>
          <w:szCs w:val="24"/>
        </w:rPr>
        <w:t>In this case, a direct method would be preferable although, up to now, one has not been available</w:t>
      </w:r>
      <w:r w:rsidR="0077681E">
        <w:rPr>
          <w:rFonts w:ascii="Times New Roman" w:hAnsi="Times New Roman" w:cs="Times New Roman"/>
          <w:sz w:val="24"/>
          <w:szCs w:val="24"/>
        </w:rPr>
        <w:t xml:space="preserve">. This paper provides the foundations for such an approach i.e. one that </w:t>
      </w:r>
      <w:r w:rsidRPr="006138FC">
        <w:rPr>
          <w:rFonts w:ascii="Times New Roman" w:hAnsi="Times New Roman" w:cs="Times New Roman"/>
          <w:sz w:val="24"/>
          <w:szCs w:val="24"/>
        </w:rPr>
        <w:t>allow</w:t>
      </w:r>
      <w:r w:rsidR="0077681E">
        <w:rPr>
          <w:rFonts w:ascii="Times New Roman" w:hAnsi="Times New Roman" w:cs="Times New Roman"/>
          <w:sz w:val="24"/>
          <w:szCs w:val="24"/>
        </w:rPr>
        <w:t>s</w:t>
      </w:r>
      <w:r w:rsidRPr="006138FC">
        <w:rPr>
          <w:rFonts w:ascii="Times New Roman" w:hAnsi="Times New Roman" w:cs="Times New Roman"/>
          <w:sz w:val="24"/>
          <w:szCs w:val="24"/>
        </w:rPr>
        <w:t xml:space="preserve"> us to measure individual-based preferences over different utility changes directly. </w:t>
      </w:r>
      <w:r w:rsidR="0077681E">
        <w:rPr>
          <w:rFonts w:ascii="Times New Roman" w:hAnsi="Times New Roman" w:cs="Times New Roman"/>
          <w:sz w:val="24"/>
          <w:szCs w:val="24"/>
        </w:rPr>
        <w:t>Adopting this method in policy making would therefore have the potential to</w:t>
      </w:r>
      <w:r>
        <w:rPr>
          <w:rFonts w:ascii="Times New Roman" w:hAnsi="Times New Roman" w:cs="Times New Roman"/>
          <w:sz w:val="24"/>
          <w:szCs w:val="24"/>
        </w:rPr>
        <w:t xml:space="preserve"> make cost utility </w:t>
      </w:r>
      <w:r>
        <w:rPr>
          <w:rFonts w:ascii="Times New Roman" w:hAnsi="Times New Roman" w:cs="Times New Roman"/>
          <w:sz w:val="24"/>
          <w:szCs w:val="24"/>
        </w:rPr>
        <w:lastRenderedPageBreak/>
        <w:t xml:space="preserve">analyses of health care initiatives more </w:t>
      </w:r>
      <w:r w:rsidRPr="00C83A58">
        <w:rPr>
          <w:rFonts w:ascii="Times New Roman" w:hAnsi="Times New Roman" w:cs="Times New Roman"/>
          <w:sz w:val="24"/>
          <w:szCs w:val="24"/>
        </w:rPr>
        <w:t>representative of underlying preferences than current practice.</w:t>
      </w:r>
      <w:r>
        <w:rPr>
          <w:rFonts w:ascii="Times New Roman" w:hAnsi="Times New Roman" w:cs="Times New Roman"/>
          <w:sz w:val="24"/>
          <w:szCs w:val="24"/>
        </w:rPr>
        <w:t xml:space="preserve"> </w:t>
      </w:r>
    </w:p>
    <w:p w14:paraId="3BD46129" w14:textId="655481A9" w:rsidR="00505198" w:rsidRDefault="00505198">
      <w:pPr>
        <w:spacing w:line="480" w:lineRule="auto"/>
        <w:rPr>
          <w:rFonts w:ascii="Times New Roman" w:hAnsi="Times New Roman" w:cs="Times New Roman"/>
          <w:b/>
          <w:sz w:val="24"/>
          <w:szCs w:val="24"/>
        </w:rPr>
      </w:pPr>
      <w:r w:rsidRPr="00976412">
        <w:rPr>
          <w:rFonts w:ascii="Times New Roman" w:hAnsi="Times New Roman" w:cs="Times New Roman"/>
          <w:b/>
          <w:sz w:val="24"/>
          <w:szCs w:val="24"/>
        </w:rPr>
        <w:t>References</w:t>
      </w:r>
    </w:p>
    <w:p w14:paraId="450F6CCB" w14:textId="5A8D4770" w:rsidR="00EE50CC" w:rsidRDefault="00EE50CC">
      <w:pPr>
        <w:pStyle w:val="Heading1"/>
        <w:numPr>
          <w:ilvl w:val="0"/>
          <w:numId w:val="21"/>
        </w:numPr>
        <w:shd w:val="clear" w:color="auto" w:fill="FFFFFF"/>
        <w:tabs>
          <w:tab w:val="clear" w:pos="142"/>
          <w:tab w:val="clear" w:pos="720"/>
          <w:tab w:val="right" w:pos="0"/>
        </w:tabs>
        <w:spacing w:before="90" w:after="90" w:line="480" w:lineRule="auto"/>
        <w:rPr>
          <w:b w:val="0"/>
          <w:color w:val="000000"/>
          <w:sz w:val="24"/>
          <w:szCs w:val="24"/>
        </w:rPr>
      </w:pPr>
      <w:bookmarkStart w:id="0" w:name="_GoBack"/>
      <w:r w:rsidRPr="00EE50CC">
        <w:rPr>
          <w:b w:val="0"/>
          <w:color w:val="000000"/>
          <w:sz w:val="24"/>
          <w:szCs w:val="24"/>
        </w:rPr>
        <w:t xml:space="preserve">Drummond, M., Sculpher, MJ., Torrance, GW., O’Brien, BJ., Stoddart, GL. Methods for the economic evaluation of health care programmes. </w:t>
      </w:r>
      <w:bookmarkEnd w:id="0"/>
      <w:r w:rsidRPr="00EE50CC">
        <w:rPr>
          <w:b w:val="0"/>
          <w:color w:val="000000"/>
          <w:sz w:val="24"/>
          <w:szCs w:val="24"/>
        </w:rPr>
        <w:t>Oxford: Oxford University Press, 2005</w:t>
      </w:r>
      <w:r w:rsidR="005D2EC0">
        <w:rPr>
          <w:b w:val="0"/>
          <w:color w:val="000000"/>
          <w:sz w:val="24"/>
          <w:szCs w:val="24"/>
        </w:rPr>
        <w:t>.</w:t>
      </w:r>
    </w:p>
    <w:p w14:paraId="2351B4FF" w14:textId="77777777" w:rsidR="00EE50CC" w:rsidRPr="00EE50CC" w:rsidRDefault="00EE50CC">
      <w:pPr>
        <w:pStyle w:val="ListParagraph"/>
        <w:numPr>
          <w:ilvl w:val="0"/>
          <w:numId w:val="21"/>
        </w:numPr>
        <w:tabs>
          <w:tab w:val="right" w:pos="0"/>
        </w:tabs>
        <w:spacing w:line="480" w:lineRule="auto"/>
      </w:pPr>
      <w:r w:rsidRPr="00EE50CC">
        <w:t>Nord E., Enge AU., Gundersen, V. Is the value of treatment proportional to the size of the health gain? Health Economics 2010: 19; 596-607.</w:t>
      </w:r>
    </w:p>
    <w:p w14:paraId="20C08A6B" w14:textId="43CED19F" w:rsidR="00EE50CC" w:rsidRPr="00EE50CC" w:rsidRDefault="00ED631E">
      <w:pPr>
        <w:pStyle w:val="Heading1"/>
        <w:numPr>
          <w:ilvl w:val="0"/>
          <w:numId w:val="21"/>
        </w:numPr>
        <w:shd w:val="clear" w:color="auto" w:fill="FFFFFF"/>
        <w:tabs>
          <w:tab w:val="clear" w:pos="142"/>
          <w:tab w:val="clear" w:pos="720"/>
          <w:tab w:val="right" w:pos="0"/>
        </w:tabs>
        <w:spacing w:before="90" w:after="90" w:line="480" w:lineRule="auto"/>
        <w:rPr>
          <w:b w:val="0"/>
          <w:sz w:val="24"/>
          <w:szCs w:val="24"/>
        </w:rPr>
      </w:pPr>
      <w:r>
        <w:rPr>
          <w:b w:val="0"/>
          <w:sz w:val="24"/>
          <w:szCs w:val="24"/>
        </w:rPr>
        <w:t>Torrance, G</w:t>
      </w:r>
      <w:r w:rsidR="00EE50CC" w:rsidRPr="00C83A58">
        <w:rPr>
          <w:b w:val="0"/>
          <w:sz w:val="24"/>
          <w:szCs w:val="24"/>
        </w:rPr>
        <w:t xml:space="preserve">W. Utility Measurement in Healthcare. The Things I Never Got To. Pharmacoeconomics </w:t>
      </w:r>
      <w:r w:rsidR="00622111">
        <w:rPr>
          <w:b w:val="0"/>
          <w:sz w:val="24"/>
          <w:szCs w:val="24"/>
        </w:rPr>
        <w:t xml:space="preserve">2006: </w:t>
      </w:r>
      <w:r w:rsidR="00622111" w:rsidRPr="00C83A58">
        <w:rPr>
          <w:b w:val="0"/>
          <w:sz w:val="24"/>
          <w:szCs w:val="24"/>
        </w:rPr>
        <w:t>24(11);</w:t>
      </w:r>
      <w:r w:rsidR="00EE50CC" w:rsidRPr="00C83A58">
        <w:rPr>
          <w:b w:val="0"/>
          <w:sz w:val="24"/>
          <w:szCs w:val="24"/>
        </w:rPr>
        <w:t xml:space="preserve"> 1069-1078</w:t>
      </w:r>
      <w:r w:rsidR="005D2EC0">
        <w:rPr>
          <w:b w:val="0"/>
          <w:sz w:val="24"/>
          <w:szCs w:val="24"/>
        </w:rPr>
        <w:t>.</w:t>
      </w:r>
    </w:p>
    <w:p w14:paraId="140208E6" w14:textId="3E8CF492" w:rsidR="00EE50CC" w:rsidRPr="00EE50CC" w:rsidRDefault="00EE50CC" w:rsidP="00C83A58">
      <w:pPr>
        <w:pStyle w:val="ListParagraph"/>
        <w:numPr>
          <w:ilvl w:val="0"/>
          <w:numId w:val="21"/>
        </w:numPr>
        <w:spacing w:line="480" w:lineRule="auto"/>
      </w:pPr>
      <w:r w:rsidRPr="00EE50CC">
        <w:t xml:space="preserve">Dolan, P., Shaw, R., Tsuchiya, A., Williams, A. QALY maximisation and people’s preferences: a methodological review of the literature. </w:t>
      </w:r>
      <w:r w:rsidRPr="00C83A58">
        <w:t>Health Economics</w:t>
      </w:r>
      <w:r w:rsidR="00622111">
        <w:t xml:space="preserve"> 2005;</w:t>
      </w:r>
      <w:r w:rsidRPr="00EE50CC">
        <w:t xml:space="preserve"> </w:t>
      </w:r>
      <w:r w:rsidRPr="00C83A58">
        <w:t>14:</w:t>
      </w:r>
      <w:r w:rsidRPr="00EE50CC">
        <w:t xml:space="preserve"> 197-208</w:t>
      </w:r>
      <w:r w:rsidR="005D2EC0">
        <w:t>.</w:t>
      </w:r>
    </w:p>
    <w:p w14:paraId="2A9FCDC1" w14:textId="6D8D7AB4" w:rsidR="00EE50CC" w:rsidRPr="00EE50CC" w:rsidRDefault="00622111" w:rsidP="00C83A58">
      <w:pPr>
        <w:pStyle w:val="ListParagraph"/>
        <w:numPr>
          <w:ilvl w:val="0"/>
          <w:numId w:val="21"/>
        </w:numPr>
        <w:spacing w:line="480" w:lineRule="auto"/>
      </w:pPr>
      <w:r>
        <w:t>Gyrd-Hansen, D.</w:t>
      </w:r>
      <w:r w:rsidR="00EE50CC" w:rsidRPr="00EE50CC">
        <w:t xml:space="preserve"> Investigating the social value of health changes. </w:t>
      </w:r>
      <w:r w:rsidR="00EE50CC" w:rsidRPr="00C83A58">
        <w:t>Journal of Health Economics</w:t>
      </w:r>
      <w:r w:rsidR="00EE50CC" w:rsidRPr="00EE50CC">
        <w:t xml:space="preserve"> </w:t>
      </w:r>
      <w:r>
        <w:t xml:space="preserve">2004: </w:t>
      </w:r>
      <w:r w:rsidR="00EE50CC" w:rsidRPr="00C83A58">
        <w:t>23</w:t>
      </w:r>
      <w:r>
        <w:t>;</w:t>
      </w:r>
      <w:r w:rsidR="00EE50CC" w:rsidRPr="00EE50CC">
        <w:t xml:space="preserve"> 1101-1116.</w:t>
      </w:r>
    </w:p>
    <w:p w14:paraId="0AC2EFD7" w14:textId="408F6579" w:rsidR="00EE50CC" w:rsidRPr="00EE50CC" w:rsidRDefault="00EE50CC" w:rsidP="00C83A58">
      <w:pPr>
        <w:pStyle w:val="ListParagraph"/>
        <w:numPr>
          <w:ilvl w:val="0"/>
          <w:numId w:val="21"/>
        </w:numPr>
        <w:spacing w:line="480" w:lineRule="auto"/>
      </w:pPr>
      <w:r w:rsidRPr="00EE50CC">
        <w:t xml:space="preserve">Lancsar, E., Wildman, J., Donaldson, C., Ryan, M., Baker, R. Deriving distributional weights for QALYs through discrete choice experiments. </w:t>
      </w:r>
      <w:r w:rsidRPr="00C83A58">
        <w:t>Journal of Health Economics</w:t>
      </w:r>
      <w:r w:rsidR="00622111">
        <w:t xml:space="preserve"> 2011:</w:t>
      </w:r>
      <w:r w:rsidRPr="00EE50CC">
        <w:t xml:space="preserve"> </w:t>
      </w:r>
      <w:r w:rsidRPr="00C83A58">
        <w:t>30</w:t>
      </w:r>
      <w:r w:rsidR="00622111" w:rsidRPr="00C83A58">
        <w:t>;</w:t>
      </w:r>
      <w:r w:rsidRPr="00EE50CC">
        <w:t xml:space="preserve"> 466-478</w:t>
      </w:r>
      <w:r w:rsidR="005D2EC0">
        <w:t>.</w:t>
      </w:r>
    </w:p>
    <w:p w14:paraId="0719F983" w14:textId="36DB7957" w:rsidR="00EE50CC" w:rsidRPr="00EE50CC" w:rsidRDefault="00EE50CC" w:rsidP="00C83A58">
      <w:pPr>
        <w:pStyle w:val="ListParagraph"/>
        <w:numPr>
          <w:ilvl w:val="0"/>
          <w:numId w:val="21"/>
        </w:numPr>
        <w:autoSpaceDE w:val="0"/>
        <w:autoSpaceDN w:val="0"/>
        <w:adjustRightInd w:val="0"/>
        <w:spacing w:line="480" w:lineRule="auto"/>
      </w:pPr>
      <w:r w:rsidRPr="00EE50CC">
        <w:rPr>
          <w:color w:val="222222"/>
          <w:shd w:val="clear" w:color="auto" w:fill="FFFFFF"/>
        </w:rPr>
        <w:t xml:space="preserve">Exel, J.v., Baker, R., Mason, H., Donaldson, C., Brouwer, W. </w:t>
      </w:r>
      <w:r w:rsidRPr="00EE50CC">
        <w:t xml:space="preserve">Public views on principles for health care priority setting: Findings of a European cross-country study using Q methodology. Social Science and Medicine </w:t>
      </w:r>
      <w:r w:rsidR="00622111">
        <w:t xml:space="preserve">2015: </w:t>
      </w:r>
      <w:r w:rsidRPr="00EE50CC">
        <w:t>126</w:t>
      </w:r>
      <w:r w:rsidR="00622111">
        <w:t>;</w:t>
      </w:r>
      <w:r w:rsidRPr="00EE50CC">
        <w:t xml:space="preserve"> 128-137.</w:t>
      </w:r>
    </w:p>
    <w:p w14:paraId="6EC0E48E" w14:textId="77777777" w:rsidR="007254A0" w:rsidRPr="00EE50CC" w:rsidRDefault="00C75F69">
      <w:pPr>
        <w:pStyle w:val="CommentText"/>
        <w:numPr>
          <w:ilvl w:val="0"/>
          <w:numId w:val="21"/>
        </w:numPr>
        <w:tabs>
          <w:tab w:val="right" w:pos="0"/>
        </w:tabs>
        <w:spacing w:line="480" w:lineRule="auto"/>
        <w:rPr>
          <w:color w:val="0000FF"/>
          <w:u w:val="single"/>
        </w:rPr>
      </w:pPr>
      <w:r w:rsidRPr="00EE50CC">
        <w:rPr>
          <w:sz w:val="24"/>
          <w:szCs w:val="24"/>
        </w:rPr>
        <w:t>Horsman, K., Furlong, W., Feeny, D., Torrance G. The Health Utilities Index (HUI®): concepts, measurement properties and applications.  Health and Quality of Life Outcomes</w:t>
      </w:r>
      <w:r w:rsidR="00CE0D33" w:rsidRPr="00EE50CC">
        <w:rPr>
          <w:sz w:val="24"/>
          <w:szCs w:val="24"/>
        </w:rPr>
        <w:t xml:space="preserve"> 2003</w:t>
      </w:r>
      <w:r w:rsidRPr="00EE50CC">
        <w:rPr>
          <w:sz w:val="24"/>
          <w:szCs w:val="24"/>
        </w:rPr>
        <w:t>: 1:54.</w:t>
      </w:r>
      <w:r w:rsidR="007254A0" w:rsidRPr="00EE50CC">
        <w:rPr>
          <w:sz w:val="24"/>
          <w:szCs w:val="24"/>
        </w:rPr>
        <w:t xml:space="preserve">  </w:t>
      </w:r>
    </w:p>
    <w:p w14:paraId="1D66A377" w14:textId="6A46B589" w:rsidR="00C75F69" w:rsidRDefault="00C75F69">
      <w:pPr>
        <w:pStyle w:val="CommentText"/>
        <w:numPr>
          <w:ilvl w:val="0"/>
          <w:numId w:val="21"/>
        </w:numPr>
        <w:tabs>
          <w:tab w:val="right" w:pos="0"/>
        </w:tabs>
        <w:spacing w:line="480" w:lineRule="auto"/>
        <w:rPr>
          <w:rStyle w:val="Hyperlink"/>
          <w:sz w:val="24"/>
          <w:szCs w:val="24"/>
        </w:rPr>
      </w:pPr>
      <w:r w:rsidRPr="00EE50CC">
        <w:rPr>
          <w:iCs/>
          <w:color w:val="000000" w:themeColor="text1"/>
          <w:sz w:val="24"/>
          <w:szCs w:val="24"/>
        </w:rPr>
        <w:lastRenderedPageBreak/>
        <w:t xml:space="preserve">EuroQol Group. EQ-5D.  </w:t>
      </w:r>
      <w:hyperlink r:id="rId9" w:history="1">
        <w:r w:rsidRPr="00EE50CC">
          <w:rPr>
            <w:rStyle w:val="Hyperlink"/>
            <w:sz w:val="24"/>
            <w:szCs w:val="24"/>
          </w:rPr>
          <w:t>http://www.euroqol.org/</w:t>
        </w:r>
      </w:hyperlink>
    </w:p>
    <w:p w14:paraId="41549D1F" w14:textId="42DA19E3" w:rsidR="000C7601" w:rsidRPr="006138FC" w:rsidRDefault="000C7601" w:rsidP="006138FC">
      <w:pPr>
        <w:pStyle w:val="ListParagraph"/>
        <w:numPr>
          <w:ilvl w:val="0"/>
          <w:numId w:val="21"/>
        </w:numPr>
        <w:autoSpaceDE w:val="0"/>
        <w:autoSpaceDN w:val="0"/>
        <w:adjustRightInd w:val="0"/>
        <w:spacing w:line="480" w:lineRule="auto"/>
        <w:rPr>
          <w:rFonts w:eastAsiaTheme="minorHAnsi"/>
        </w:rPr>
      </w:pPr>
      <w:r w:rsidRPr="006138FC">
        <w:t xml:space="preserve">Bleichrodt H. A new explanation for the difference between time trade-off utilities and standard gamble utilities. Health </w:t>
      </w:r>
      <w:r w:rsidR="00247CFC" w:rsidRPr="006138FC">
        <w:t>Econ</w:t>
      </w:r>
      <w:r w:rsidR="00247CFC">
        <w:t>omics</w:t>
      </w:r>
      <w:r w:rsidRPr="006138FC">
        <w:t xml:space="preserve"> 2002;</w:t>
      </w:r>
      <w:r w:rsidR="00A076B3">
        <w:t xml:space="preserve"> </w:t>
      </w:r>
      <w:r w:rsidRPr="006138FC">
        <w:t>11:</w:t>
      </w:r>
      <w:r w:rsidR="00A076B3">
        <w:t xml:space="preserve"> </w:t>
      </w:r>
      <w:r w:rsidRPr="006138FC">
        <w:t>447-56.</w:t>
      </w:r>
    </w:p>
    <w:p w14:paraId="462F0885" w14:textId="442004D6" w:rsidR="00EE50CC" w:rsidRPr="00EE50CC" w:rsidRDefault="00EE50CC">
      <w:pPr>
        <w:pStyle w:val="ListParagraph"/>
        <w:numPr>
          <w:ilvl w:val="0"/>
          <w:numId w:val="21"/>
        </w:numPr>
        <w:tabs>
          <w:tab w:val="right" w:pos="0"/>
        </w:tabs>
        <w:autoSpaceDE w:val="0"/>
        <w:autoSpaceDN w:val="0"/>
        <w:adjustRightInd w:val="0"/>
        <w:spacing w:line="480" w:lineRule="auto"/>
      </w:pPr>
      <w:r w:rsidRPr="00EE50CC">
        <w:t>Nord, E.  The person-trade-off approach to valuing health care programs. Medical Decision Making 1995: 15 (3)</w:t>
      </w:r>
      <w:r w:rsidR="00132CE5">
        <w:t>;</w:t>
      </w:r>
      <w:r w:rsidRPr="00EE50CC">
        <w:t xml:space="preserve"> 201–208</w:t>
      </w:r>
      <w:r w:rsidR="005D2EC0">
        <w:t>.</w:t>
      </w:r>
    </w:p>
    <w:p w14:paraId="7DF10B19" w14:textId="7CBE79AF" w:rsidR="00C75F69" w:rsidRPr="00247CFC" w:rsidRDefault="00C75F69" w:rsidP="00247CFC">
      <w:pPr>
        <w:pStyle w:val="ListParagraph"/>
        <w:numPr>
          <w:ilvl w:val="0"/>
          <w:numId w:val="21"/>
        </w:numPr>
        <w:tabs>
          <w:tab w:val="right" w:pos="0"/>
        </w:tabs>
        <w:autoSpaceDE w:val="0"/>
        <w:autoSpaceDN w:val="0"/>
        <w:adjustRightInd w:val="0"/>
        <w:spacing w:line="480" w:lineRule="auto"/>
      </w:pPr>
      <w:r w:rsidRPr="00247CFC">
        <w:t>Ubel PA</w:t>
      </w:r>
      <w:r w:rsidR="00ED631E">
        <w:t>.</w:t>
      </w:r>
      <w:r w:rsidRPr="00247CFC">
        <w:t xml:space="preserve"> How stable are people’s preferences for giving priority to severely ill patients? Social Science and Medicine </w:t>
      </w:r>
      <w:r w:rsidR="00CE0D33" w:rsidRPr="00247CFC">
        <w:t xml:space="preserve">1999: </w:t>
      </w:r>
      <w:r w:rsidRPr="00247CFC">
        <w:t>49(7)</w:t>
      </w:r>
      <w:r w:rsidR="00CE0D33" w:rsidRPr="00247CFC">
        <w:t>;</w:t>
      </w:r>
      <w:r w:rsidRPr="00247CFC">
        <w:t xml:space="preserve"> 1049-1055</w:t>
      </w:r>
      <w:r w:rsidR="005D2EC0" w:rsidRPr="00247CFC">
        <w:t>.</w:t>
      </w:r>
      <w:r w:rsidRPr="00247CFC">
        <w:t xml:space="preserve"> </w:t>
      </w:r>
    </w:p>
    <w:p w14:paraId="4CA2372D" w14:textId="45B1776D" w:rsidR="008516A3" w:rsidRPr="00A076B3" w:rsidRDefault="008516A3" w:rsidP="00A076B3">
      <w:pPr>
        <w:pStyle w:val="ListParagraph"/>
        <w:numPr>
          <w:ilvl w:val="0"/>
          <w:numId w:val="21"/>
        </w:numPr>
        <w:autoSpaceDE w:val="0"/>
        <w:autoSpaceDN w:val="0"/>
        <w:adjustRightInd w:val="0"/>
        <w:spacing w:line="480" w:lineRule="auto"/>
      </w:pPr>
      <w:r w:rsidRPr="00247CFC">
        <w:t>Johannesson, M, Jonsson, B and Karlsson, G. Outcome measurement in economic</w:t>
      </w:r>
      <w:r w:rsidR="00A076B3">
        <w:t xml:space="preserve"> </w:t>
      </w:r>
      <w:r w:rsidRPr="00247CFC">
        <w:t xml:space="preserve">evaluation. </w:t>
      </w:r>
      <w:r w:rsidRPr="00A076B3">
        <w:rPr>
          <w:iCs/>
        </w:rPr>
        <w:t>Health Economics</w:t>
      </w:r>
      <w:r w:rsidR="00247CFC">
        <w:rPr>
          <w:iCs/>
        </w:rPr>
        <w:t xml:space="preserve"> 1996:</w:t>
      </w:r>
      <w:r w:rsidRPr="00A076B3">
        <w:rPr>
          <w:iCs/>
        </w:rPr>
        <w:t xml:space="preserve"> </w:t>
      </w:r>
      <w:r w:rsidR="00132CE5">
        <w:t>5;</w:t>
      </w:r>
      <w:r w:rsidRPr="00247CFC">
        <w:t xml:space="preserve"> 279-96.</w:t>
      </w:r>
    </w:p>
    <w:p w14:paraId="05196182" w14:textId="76C49BF3" w:rsidR="008516A3" w:rsidRPr="00247CFC" w:rsidRDefault="008516A3" w:rsidP="00A076B3">
      <w:pPr>
        <w:pStyle w:val="ListParagraph"/>
        <w:numPr>
          <w:ilvl w:val="0"/>
          <w:numId w:val="21"/>
        </w:numPr>
        <w:autoSpaceDE w:val="0"/>
        <w:autoSpaceDN w:val="0"/>
        <w:adjustRightInd w:val="0"/>
        <w:spacing w:line="480" w:lineRule="auto"/>
      </w:pPr>
      <w:r w:rsidRPr="00A076B3">
        <w:t xml:space="preserve">Parkin D, Devlin N. Is there a case for using visual analogue scale valuations in cost-utility analysis? </w:t>
      </w:r>
      <w:r w:rsidRPr="00A076B3">
        <w:rPr>
          <w:iCs/>
        </w:rPr>
        <w:t xml:space="preserve">Health </w:t>
      </w:r>
      <w:r w:rsidR="00247CFC" w:rsidRPr="00247CFC">
        <w:rPr>
          <w:iCs/>
        </w:rPr>
        <w:t>Economics</w:t>
      </w:r>
      <w:r w:rsidRPr="00A076B3">
        <w:rPr>
          <w:iCs/>
        </w:rPr>
        <w:t xml:space="preserve"> </w:t>
      </w:r>
      <w:r w:rsidRPr="00A076B3">
        <w:t>2006</w:t>
      </w:r>
      <w:r w:rsidR="00132CE5">
        <w:t>:</w:t>
      </w:r>
      <w:r w:rsidRPr="00A076B3">
        <w:t xml:space="preserve"> </w:t>
      </w:r>
      <w:r w:rsidRPr="00132CE5">
        <w:rPr>
          <w:bCs/>
        </w:rPr>
        <w:t>15</w:t>
      </w:r>
      <w:r w:rsidR="00132CE5" w:rsidRPr="00132CE5">
        <w:rPr>
          <w:bCs/>
        </w:rPr>
        <w:t>;</w:t>
      </w:r>
      <w:r w:rsidRPr="00132CE5">
        <w:rPr>
          <w:bCs/>
        </w:rPr>
        <w:t xml:space="preserve"> </w:t>
      </w:r>
      <w:r w:rsidRPr="00132CE5">
        <w:t>653–664.</w:t>
      </w:r>
    </w:p>
    <w:p w14:paraId="365E3F00" w14:textId="1F51D0B6" w:rsidR="003E4CC9" w:rsidRPr="00247CFC" w:rsidRDefault="003E4CC9" w:rsidP="00372363">
      <w:pPr>
        <w:spacing w:line="480" w:lineRule="auto"/>
        <w:rPr>
          <w:rFonts w:ascii="Times New Roman" w:hAnsi="Times New Roman" w:cs="Times New Roman"/>
          <w:sz w:val="24"/>
          <w:szCs w:val="24"/>
        </w:rPr>
      </w:pPr>
    </w:p>
    <w:p w14:paraId="5B1F925A" w14:textId="77777777" w:rsidR="003E4CC9" w:rsidRPr="00C75F69" w:rsidRDefault="003E4CC9" w:rsidP="00C75F69">
      <w:pPr>
        <w:tabs>
          <w:tab w:val="right" w:pos="0"/>
        </w:tabs>
        <w:spacing w:line="360" w:lineRule="auto"/>
        <w:rPr>
          <w:rFonts w:ascii="Arial" w:hAnsi="Arial" w:cs="Arial"/>
          <w:b/>
          <w:bCs/>
          <w:sz w:val="24"/>
          <w:szCs w:val="24"/>
        </w:rPr>
      </w:pPr>
    </w:p>
    <w:sectPr w:rsidR="003E4CC9" w:rsidRPr="00C75F69" w:rsidSect="000C7DBC">
      <w:foot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E17BB" w14:textId="77777777" w:rsidR="00C64CE9" w:rsidRDefault="00C64CE9" w:rsidP="004F1B3F">
      <w:pPr>
        <w:spacing w:after="0" w:line="240" w:lineRule="auto"/>
      </w:pPr>
      <w:r>
        <w:separator/>
      </w:r>
    </w:p>
  </w:endnote>
  <w:endnote w:type="continuationSeparator" w:id="0">
    <w:p w14:paraId="5CE2AA80" w14:textId="77777777" w:rsidR="00C64CE9" w:rsidRDefault="00C64CE9" w:rsidP="004F1B3F">
      <w:pPr>
        <w:spacing w:after="0" w:line="240" w:lineRule="auto"/>
      </w:pPr>
      <w:r>
        <w:continuationSeparator/>
      </w:r>
    </w:p>
  </w:endnote>
  <w:endnote w:type="continuationNotice" w:id="1">
    <w:p w14:paraId="79F165D1" w14:textId="77777777" w:rsidR="00C64CE9" w:rsidRDefault="00C64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507539"/>
      <w:docPartObj>
        <w:docPartGallery w:val="Page Numbers (Bottom of Page)"/>
        <w:docPartUnique/>
      </w:docPartObj>
    </w:sdtPr>
    <w:sdtEndPr>
      <w:rPr>
        <w:noProof/>
      </w:rPr>
    </w:sdtEndPr>
    <w:sdtContent>
      <w:p w14:paraId="1A769BC1" w14:textId="77777777" w:rsidR="00223CDD" w:rsidRDefault="00223CDD">
        <w:pPr>
          <w:pStyle w:val="Footer"/>
          <w:jc w:val="right"/>
        </w:pPr>
        <w:r>
          <w:fldChar w:fldCharType="begin"/>
        </w:r>
        <w:r>
          <w:instrText xml:space="preserve"> PAGE   \* MERGEFORMAT </w:instrText>
        </w:r>
        <w:r>
          <w:fldChar w:fldCharType="separate"/>
        </w:r>
        <w:r w:rsidR="00D2272F">
          <w:rPr>
            <w:noProof/>
          </w:rPr>
          <w:t>14</w:t>
        </w:r>
        <w:r>
          <w:rPr>
            <w:noProof/>
          </w:rPr>
          <w:fldChar w:fldCharType="end"/>
        </w:r>
      </w:p>
    </w:sdtContent>
  </w:sdt>
  <w:p w14:paraId="534205E4" w14:textId="77777777" w:rsidR="00223CDD" w:rsidRDefault="00223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2CB9A" w14:textId="77777777" w:rsidR="00C64CE9" w:rsidRDefault="00C64CE9" w:rsidP="004F1B3F">
      <w:pPr>
        <w:spacing w:after="0" w:line="240" w:lineRule="auto"/>
      </w:pPr>
      <w:r>
        <w:separator/>
      </w:r>
    </w:p>
  </w:footnote>
  <w:footnote w:type="continuationSeparator" w:id="0">
    <w:p w14:paraId="481F211C" w14:textId="77777777" w:rsidR="00C64CE9" w:rsidRDefault="00C64CE9" w:rsidP="004F1B3F">
      <w:pPr>
        <w:spacing w:after="0" w:line="240" w:lineRule="auto"/>
      </w:pPr>
      <w:r>
        <w:continuationSeparator/>
      </w:r>
    </w:p>
  </w:footnote>
  <w:footnote w:type="continuationNotice" w:id="1">
    <w:p w14:paraId="3F8BB661" w14:textId="77777777" w:rsidR="00C64CE9" w:rsidRDefault="00C64CE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CC1"/>
    <w:multiLevelType w:val="hybridMultilevel"/>
    <w:tmpl w:val="8682A1B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3772147"/>
    <w:multiLevelType w:val="hybridMultilevel"/>
    <w:tmpl w:val="1DF804F8"/>
    <w:lvl w:ilvl="0" w:tplc="D5B6429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C52CA"/>
    <w:multiLevelType w:val="multilevel"/>
    <w:tmpl w:val="10B0A25A"/>
    <w:lvl w:ilvl="0">
      <w:start w:val="1"/>
      <w:numFmt w:val="decimal"/>
      <w:lvlText w:val="%1"/>
      <w:lvlJc w:val="left"/>
      <w:pPr>
        <w:tabs>
          <w:tab w:val="num" w:pos="851"/>
        </w:tabs>
        <w:ind w:left="851" w:hanging="851"/>
      </w:pPr>
      <w:rPr>
        <w:rFonts w:ascii="Arial" w:hAnsi="Arial" w:hint="default"/>
        <w:b/>
        <w:i w:val="0"/>
        <w:sz w:val="24"/>
      </w:rPr>
    </w:lvl>
    <w:lvl w:ilvl="1">
      <w:start w:val="1"/>
      <w:numFmt w:val="decimal"/>
      <w:lvlText w:val="%1.%2"/>
      <w:lvlJc w:val="left"/>
      <w:pPr>
        <w:tabs>
          <w:tab w:val="num" w:pos="851"/>
        </w:tabs>
        <w:ind w:left="851" w:hanging="851"/>
      </w:pPr>
      <w:rPr>
        <w:rFonts w:ascii="Arial" w:hAnsi="Arial" w:hint="default"/>
        <w:b/>
        <w:i w:val="0"/>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B0C0A6A"/>
    <w:multiLevelType w:val="hybridMultilevel"/>
    <w:tmpl w:val="3F1EC97C"/>
    <w:lvl w:ilvl="0" w:tplc="2C260C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6C99"/>
    <w:multiLevelType w:val="multilevel"/>
    <w:tmpl w:val="D166E8DE"/>
    <w:lvl w:ilvl="0">
      <w:start w:val="1"/>
      <w:numFmt w:val="decimal"/>
      <w:pStyle w:val="Report3"/>
      <w:lvlText w:val="%1.1.1"/>
      <w:lvlJc w:val="left"/>
      <w:pPr>
        <w:tabs>
          <w:tab w:val="num" w:pos="1208"/>
        </w:tabs>
        <w:ind w:left="1208" w:hanging="851"/>
      </w:pPr>
      <w:rPr>
        <w:rFonts w:ascii="Arial" w:hAnsi="Arial" w:hint="default"/>
        <w:b/>
        <w:i w:val="0"/>
        <w:sz w:val="24"/>
      </w:rPr>
    </w:lvl>
    <w:lvl w:ilvl="1">
      <w:start w:val="1"/>
      <w:numFmt w:val="decimal"/>
      <w:lvlText w:val="%1.%2"/>
      <w:lvlJc w:val="left"/>
      <w:pPr>
        <w:tabs>
          <w:tab w:val="num" w:pos="1208"/>
        </w:tabs>
        <w:ind w:left="1208" w:hanging="851"/>
      </w:pPr>
      <w:rPr>
        <w:rFonts w:ascii="Arial" w:hAnsi="Arial" w:hint="default"/>
        <w:b/>
        <w:i w:val="0"/>
        <w:sz w:val="24"/>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5" w15:restartNumberingAfterBreak="0">
    <w:nsid w:val="1DAB54B5"/>
    <w:multiLevelType w:val="hybridMultilevel"/>
    <w:tmpl w:val="D2B88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73CB4"/>
    <w:multiLevelType w:val="multilevel"/>
    <w:tmpl w:val="83FCE328"/>
    <w:lvl w:ilvl="0">
      <w:start w:val="1"/>
      <w:numFmt w:val="decimal"/>
      <w:lvlText w:val="Section.%1:"/>
      <w:lvlJc w:val="left"/>
      <w:pPr>
        <w:tabs>
          <w:tab w:val="num" w:pos="2517"/>
        </w:tabs>
        <w:ind w:left="1208" w:hanging="851"/>
      </w:pPr>
      <w:rPr>
        <w:rFonts w:ascii="Arial" w:hAnsi="Arial" w:hint="default"/>
        <w:b/>
        <w:i w:val="0"/>
        <w:sz w:val="40"/>
      </w:rPr>
    </w:lvl>
    <w:lvl w:ilvl="1">
      <w:start w:val="1"/>
      <w:numFmt w:val="decimal"/>
      <w:lvlText w:val="%1.%2"/>
      <w:lvlJc w:val="left"/>
      <w:pPr>
        <w:tabs>
          <w:tab w:val="num" w:pos="1208"/>
        </w:tabs>
        <w:ind w:left="1208" w:hanging="851"/>
      </w:pPr>
      <w:rPr>
        <w:rFonts w:ascii="Arial" w:hAnsi="Arial" w:hint="default"/>
        <w:b/>
        <w:i w:val="0"/>
        <w:sz w:val="24"/>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7" w15:restartNumberingAfterBreak="0">
    <w:nsid w:val="2A05452D"/>
    <w:multiLevelType w:val="hybridMultilevel"/>
    <w:tmpl w:val="35602A04"/>
    <w:lvl w:ilvl="0" w:tplc="08090013">
      <w:start w:val="1"/>
      <w:numFmt w:val="upp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941B6"/>
    <w:multiLevelType w:val="hybridMultilevel"/>
    <w:tmpl w:val="4D62307A"/>
    <w:lvl w:ilvl="0" w:tplc="F17E031A">
      <w:start w:val="1"/>
      <w:numFmt w:val="upperLetter"/>
      <w:lvlText w:val="Appendix.%1"/>
      <w:lvlJc w:val="left"/>
      <w:pPr>
        <w:tabs>
          <w:tab w:val="num" w:pos="2552"/>
        </w:tabs>
        <w:ind w:left="2552" w:hanging="2195"/>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3072FC"/>
    <w:multiLevelType w:val="hybridMultilevel"/>
    <w:tmpl w:val="1FC8B3DC"/>
    <w:lvl w:ilvl="0" w:tplc="7EB42060">
      <w:start w:val="1"/>
      <w:numFmt w:val="lowerRoman"/>
      <w:pStyle w:val="Report4"/>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0911F3"/>
    <w:multiLevelType w:val="multilevel"/>
    <w:tmpl w:val="0E0AE19E"/>
    <w:lvl w:ilvl="0">
      <w:start w:val="1"/>
      <w:numFmt w:val="decimal"/>
      <w:pStyle w:val="Report1"/>
      <w:lvlText w:val="Section %1:"/>
      <w:lvlJc w:val="left"/>
      <w:pPr>
        <w:tabs>
          <w:tab w:val="num" w:pos="2195"/>
        </w:tabs>
        <w:ind w:left="2195" w:hanging="2195"/>
      </w:pPr>
      <w:rPr>
        <w:rFonts w:ascii="Arial" w:hAnsi="Arial" w:hint="default"/>
        <w:b/>
        <w:i w:val="0"/>
        <w:sz w:val="40"/>
      </w:rPr>
    </w:lvl>
    <w:lvl w:ilvl="1">
      <w:start w:val="1"/>
      <w:numFmt w:val="decimal"/>
      <w:pStyle w:val="Report2"/>
      <w:lvlText w:val="%1.%2"/>
      <w:lvlJc w:val="left"/>
      <w:pPr>
        <w:tabs>
          <w:tab w:val="num" w:pos="851"/>
        </w:tabs>
        <w:ind w:left="851" w:hanging="851"/>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6421C2A"/>
    <w:multiLevelType w:val="hybridMultilevel"/>
    <w:tmpl w:val="5254BE32"/>
    <w:lvl w:ilvl="0" w:tplc="2BD04708">
      <w:start w:val="2"/>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721EAD"/>
    <w:multiLevelType w:val="hybridMultilevel"/>
    <w:tmpl w:val="D14A86B6"/>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0A477F"/>
    <w:multiLevelType w:val="hybridMultilevel"/>
    <w:tmpl w:val="4494678C"/>
    <w:lvl w:ilvl="0" w:tplc="FB687A9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9D358D"/>
    <w:multiLevelType w:val="hybridMultilevel"/>
    <w:tmpl w:val="A758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72FC2"/>
    <w:multiLevelType w:val="multilevel"/>
    <w:tmpl w:val="1032D006"/>
    <w:lvl w:ilvl="0">
      <w:start w:val="1"/>
      <w:numFmt w:val="decimal"/>
      <w:lvlText w:val="Section.%1:"/>
      <w:lvlJc w:val="left"/>
      <w:pPr>
        <w:tabs>
          <w:tab w:val="num" w:pos="2517"/>
        </w:tabs>
        <w:ind w:left="1208" w:hanging="851"/>
      </w:pPr>
      <w:rPr>
        <w:rFonts w:ascii="Arial" w:hAnsi="Arial" w:hint="default"/>
        <w:b/>
        <w:i w:val="0"/>
        <w:sz w:val="40"/>
      </w:rPr>
    </w:lvl>
    <w:lvl w:ilvl="1">
      <w:start w:val="1"/>
      <w:numFmt w:val="decimal"/>
      <w:lvlText w:val="%1.%2"/>
      <w:lvlJc w:val="left"/>
      <w:pPr>
        <w:tabs>
          <w:tab w:val="num" w:pos="1208"/>
        </w:tabs>
        <w:ind w:left="1208" w:hanging="851"/>
      </w:pPr>
      <w:rPr>
        <w:rFonts w:ascii="Arial" w:hAnsi="Arial" w:hint="default"/>
        <w:b/>
        <w:i w:val="0"/>
        <w:sz w:val="24"/>
      </w:rPr>
    </w:lvl>
    <w:lvl w:ilvl="2">
      <w:start w:val="1"/>
      <w:numFmt w:val="decimal"/>
      <w:lvlText w:val="%2.1.1"/>
      <w:lvlJc w:val="left"/>
      <w:pPr>
        <w:tabs>
          <w:tab w:val="num" w:pos="1077"/>
        </w:tabs>
        <w:ind w:left="1077" w:hanging="720"/>
      </w:pPr>
      <w:rPr>
        <w:rFonts w:ascii="Arial" w:hAnsi="Arial" w:hint="default"/>
        <w:b/>
        <w:i w:val="0"/>
        <w:sz w:val="24"/>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16" w15:restartNumberingAfterBreak="0">
    <w:nsid w:val="70EA0405"/>
    <w:multiLevelType w:val="multilevel"/>
    <w:tmpl w:val="52A270CA"/>
    <w:lvl w:ilvl="0">
      <w:start w:val="1"/>
      <w:numFmt w:val="decimal"/>
      <w:lvlText w:val="Section.%1:"/>
      <w:lvlJc w:val="left"/>
      <w:pPr>
        <w:tabs>
          <w:tab w:val="num" w:pos="2552"/>
        </w:tabs>
        <w:ind w:left="2552" w:hanging="2195"/>
      </w:pPr>
      <w:rPr>
        <w:rFonts w:ascii="Arial" w:hAnsi="Arial" w:hint="default"/>
        <w:b/>
        <w:i w:val="0"/>
        <w:sz w:val="40"/>
      </w:rPr>
    </w:lvl>
    <w:lvl w:ilvl="1">
      <w:start w:val="1"/>
      <w:numFmt w:val="decimal"/>
      <w:lvlText w:val="%1.%2"/>
      <w:lvlJc w:val="left"/>
      <w:pPr>
        <w:tabs>
          <w:tab w:val="num" w:pos="1208"/>
        </w:tabs>
        <w:ind w:left="1208" w:hanging="851"/>
      </w:pPr>
      <w:rPr>
        <w:rFonts w:ascii="Arial" w:hAnsi="Arial" w:hint="default"/>
        <w:b/>
        <w:i w:val="0"/>
        <w:sz w:val="24"/>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17" w15:restartNumberingAfterBreak="0">
    <w:nsid w:val="78C32B3A"/>
    <w:multiLevelType w:val="hybridMultilevel"/>
    <w:tmpl w:val="F23811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6076D2"/>
    <w:multiLevelType w:val="multilevel"/>
    <w:tmpl w:val="52D2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1479C"/>
    <w:multiLevelType w:val="multilevel"/>
    <w:tmpl w:val="3230CBFA"/>
    <w:lvl w:ilvl="0">
      <w:start w:val="1"/>
      <w:numFmt w:val="none"/>
      <w:lvlText w:val="1.1"/>
      <w:lvlJc w:val="left"/>
      <w:pPr>
        <w:tabs>
          <w:tab w:val="num" w:pos="1134"/>
        </w:tabs>
        <w:ind w:left="1134" w:hanging="1134"/>
      </w:pPr>
      <w:rPr>
        <w:rFonts w:ascii="Arial" w:hAnsi="Arial" w:hint="default"/>
        <w:b/>
        <w:i w:val="0"/>
        <w:sz w:val="24"/>
      </w:rPr>
    </w:lvl>
    <w:lvl w:ilvl="1">
      <w:start w:val="1"/>
      <w:numFmt w:val="decimal"/>
      <w:lvlText w:val="%1.%2."/>
      <w:lvlJc w:val="left"/>
      <w:pPr>
        <w:tabs>
          <w:tab w:val="num" w:pos="1134"/>
        </w:tabs>
        <w:ind w:left="1134" w:hanging="1134"/>
      </w:pPr>
      <w:rPr>
        <w:rFonts w:ascii="Arial" w:hAnsi="Arial" w:hint="default"/>
        <w:b/>
        <w:i w:val="0"/>
        <w:caps/>
        <w:sz w:val="30"/>
      </w:rPr>
    </w:lvl>
    <w:lvl w:ilvl="2">
      <w:start w:val="1"/>
      <w:numFmt w:val="bullet"/>
      <w:lvlText w:val="•"/>
      <w:lvlJc w:val="left"/>
      <w:pPr>
        <w:tabs>
          <w:tab w:val="num" w:pos="1134"/>
        </w:tabs>
        <w:ind w:left="1134" w:hanging="1134"/>
      </w:pPr>
      <w:rPr>
        <w:rFonts w:ascii="Times New Roman" w:cs="Times New Roman" w:hint="default"/>
      </w:rPr>
    </w:lvl>
    <w:lvl w:ilvl="3">
      <w:start w:val="1"/>
      <w:numFmt w:val="decimal"/>
      <w:lvlText w:val="%1.%2.%3%4."/>
      <w:lvlJc w:val="left"/>
      <w:pPr>
        <w:tabs>
          <w:tab w:val="num" w:pos="1134"/>
        </w:tabs>
        <w:ind w:left="1134" w:hanging="1134"/>
      </w:pPr>
      <w:rPr>
        <w:rFonts w:ascii="Arial" w:hAnsi="Arial" w:hint="default"/>
        <w:b/>
        <w:i w:val="0"/>
        <w:sz w:val="24"/>
      </w:rPr>
    </w:lvl>
    <w:lvl w:ilvl="4">
      <w:start w:val="1"/>
      <w:numFmt w:val="lowerLetter"/>
      <w:lvlRestart w:val="0"/>
      <w:lvlText w:val="%5)"/>
      <w:lvlJc w:val="left"/>
      <w:pPr>
        <w:tabs>
          <w:tab w:val="num" w:pos="1134"/>
        </w:tabs>
        <w:ind w:left="1134" w:hanging="1134"/>
      </w:pPr>
      <w:rPr>
        <w:rFonts w:ascii="Arial" w:hAnsi="Arial" w:hint="default"/>
        <w:b/>
        <w:i w:val="0"/>
        <w:sz w:val="24"/>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7F10600B"/>
    <w:multiLevelType w:val="hybridMultilevel"/>
    <w:tmpl w:val="371C8BDC"/>
    <w:lvl w:ilvl="0" w:tplc="293A17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2"/>
  </w:num>
  <w:num w:numId="4">
    <w:abstractNumId w:val="8"/>
  </w:num>
  <w:num w:numId="5">
    <w:abstractNumId w:val="6"/>
  </w:num>
  <w:num w:numId="6">
    <w:abstractNumId w:val="19"/>
  </w:num>
  <w:num w:numId="7">
    <w:abstractNumId w:val="9"/>
  </w:num>
  <w:num w:numId="8">
    <w:abstractNumId w:val="16"/>
  </w:num>
  <w:num w:numId="9">
    <w:abstractNumId w:val="15"/>
  </w:num>
  <w:num w:numId="10">
    <w:abstractNumId w:val="4"/>
  </w:num>
  <w:num w:numId="11">
    <w:abstractNumId w:val="10"/>
  </w:num>
  <w:num w:numId="12">
    <w:abstractNumId w:val="11"/>
  </w:num>
  <w:num w:numId="13">
    <w:abstractNumId w:val="17"/>
  </w:num>
  <w:num w:numId="14">
    <w:abstractNumId w:val="18"/>
  </w:num>
  <w:num w:numId="15">
    <w:abstractNumId w:val="14"/>
  </w:num>
  <w:num w:numId="16">
    <w:abstractNumId w:val="7"/>
  </w:num>
  <w:num w:numId="17">
    <w:abstractNumId w:val="5"/>
  </w:num>
  <w:num w:numId="18">
    <w:abstractNumId w:val="1"/>
  </w:num>
  <w:num w:numId="19">
    <w:abstractNumId w:val="3"/>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F1B3F"/>
    <w:rsid w:val="0000005F"/>
    <w:rsid w:val="000008AA"/>
    <w:rsid w:val="000076FD"/>
    <w:rsid w:val="0000786B"/>
    <w:rsid w:val="00007D04"/>
    <w:rsid w:val="00015095"/>
    <w:rsid w:val="000172E5"/>
    <w:rsid w:val="00022779"/>
    <w:rsid w:val="00030509"/>
    <w:rsid w:val="00030F0D"/>
    <w:rsid w:val="00037088"/>
    <w:rsid w:val="0003796F"/>
    <w:rsid w:val="00040047"/>
    <w:rsid w:val="00046877"/>
    <w:rsid w:val="00047B7A"/>
    <w:rsid w:val="0005110D"/>
    <w:rsid w:val="000520E8"/>
    <w:rsid w:val="000526D4"/>
    <w:rsid w:val="00053132"/>
    <w:rsid w:val="00054BF0"/>
    <w:rsid w:val="00056F6A"/>
    <w:rsid w:val="00057CC9"/>
    <w:rsid w:val="000614CF"/>
    <w:rsid w:val="00063798"/>
    <w:rsid w:val="0006730C"/>
    <w:rsid w:val="00067EA6"/>
    <w:rsid w:val="00084C14"/>
    <w:rsid w:val="0008756C"/>
    <w:rsid w:val="00090936"/>
    <w:rsid w:val="00091C74"/>
    <w:rsid w:val="0009281F"/>
    <w:rsid w:val="00097028"/>
    <w:rsid w:val="000A381A"/>
    <w:rsid w:val="000A4776"/>
    <w:rsid w:val="000B1B9A"/>
    <w:rsid w:val="000B5BFC"/>
    <w:rsid w:val="000C0AC1"/>
    <w:rsid w:val="000C2D54"/>
    <w:rsid w:val="000C7601"/>
    <w:rsid w:val="000C7DBC"/>
    <w:rsid w:val="000D104A"/>
    <w:rsid w:val="000D3BF6"/>
    <w:rsid w:val="000D45A9"/>
    <w:rsid w:val="000D6B19"/>
    <w:rsid w:val="000E477E"/>
    <w:rsid w:val="000E48A1"/>
    <w:rsid w:val="000E5AB1"/>
    <w:rsid w:val="000E65EE"/>
    <w:rsid w:val="000F03D8"/>
    <w:rsid w:val="000F13B1"/>
    <w:rsid w:val="000F4206"/>
    <w:rsid w:val="000F491D"/>
    <w:rsid w:val="00100116"/>
    <w:rsid w:val="00102CC5"/>
    <w:rsid w:val="00107720"/>
    <w:rsid w:val="001118AE"/>
    <w:rsid w:val="0011608B"/>
    <w:rsid w:val="00126695"/>
    <w:rsid w:val="00127D51"/>
    <w:rsid w:val="001318C4"/>
    <w:rsid w:val="00131A61"/>
    <w:rsid w:val="00132CE5"/>
    <w:rsid w:val="00136687"/>
    <w:rsid w:val="001367B3"/>
    <w:rsid w:val="0014039A"/>
    <w:rsid w:val="001416D4"/>
    <w:rsid w:val="00141CE9"/>
    <w:rsid w:val="00161FB6"/>
    <w:rsid w:val="001648B0"/>
    <w:rsid w:val="0017261C"/>
    <w:rsid w:val="0017575A"/>
    <w:rsid w:val="00177475"/>
    <w:rsid w:val="00183317"/>
    <w:rsid w:val="001835E1"/>
    <w:rsid w:val="00193186"/>
    <w:rsid w:val="001937FC"/>
    <w:rsid w:val="001A123A"/>
    <w:rsid w:val="001A15B2"/>
    <w:rsid w:val="001B0027"/>
    <w:rsid w:val="001B1EC7"/>
    <w:rsid w:val="001B294F"/>
    <w:rsid w:val="001B3267"/>
    <w:rsid w:val="001B40D9"/>
    <w:rsid w:val="001B4F4C"/>
    <w:rsid w:val="001B6E90"/>
    <w:rsid w:val="001C37C3"/>
    <w:rsid w:val="001D0872"/>
    <w:rsid w:val="001D63B7"/>
    <w:rsid w:val="001D7C46"/>
    <w:rsid w:val="001E2111"/>
    <w:rsid w:val="001E3AF8"/>
    <w:rsid w:val="001E77FE"/>
    <w:rsid w:val="001F0352"/>
    <w:rsid w:val="001F099C"/>
    <w:rsid w:val="001F22F8"/>
    <w:rsid w:val="001F3DC8"/>
    <w:rsid w:val="001F5EC7"/>
    <w:rsid w:val="001F6647"/>
    <w:rsid w:val="00201DB9"/>
    <w:rsid w:val="00202016"/>
    <w:rsid w:val="00207B76"/>
    <w:rsid w:val="00211A3A"/>
    <w:rsid w:val="00211D78"/>
    <w:rsid w:val="00212137"/>
    <w:rsid w:val="002123F2"/>
    <w:rsid w:val="002160CC"/>
    <w:rsid w:val="002165E5"/>
    <w:rsid w:val="00216CC0"/>
    <w:rsid w:val="00222352"/>
    <w:rsid w:val="00223CDD"/>
    <w:rsid w:val="0022650F"/>
    <w:rsid w:val="0023413E"/>
    <w:rsid w:val="00235019"/>
    <w:rsid w:val="0023646C"/>
    <w:rsid w:val="00237287"/>
    <w:rsid w:val="00240B1D"/>
    <w:rsid w:val="002446F6"/>
    <w:rsid w:val="00247CFC"/>
    <w:rsid w:val="00250260"/>
    <w:rsid w:val="002503AE"/>
    <w:rsid w:val="00250EFD"/>
    <w:rsid w:val="00254512"/>
    <w:rsid w:val="002550AA"/>
    <w:rsid w:val="002659A9"/>
    <w:rsid w:val="002679A6"/>
    <w:rsid w:val="00267E84"/>
    <w:rsid w:val="002738C2"/>
    <w:rsid w:val="0028579D"/>
    <w:rsid w:val="00286E52"/>
    <w:rsid w:val="00291437"/>
    <w:rsid w:val="00293401"/>
    <w:rsid w:val="00297A30"/>
    <w:rsid w:val="002A0C90"/>
    <w:rsid w:val="002A402B"/>
    <w:rsid w:val="002A573B"/>
    <w:rsid w:val="002B2F14"/>
    <w:rsid w:val="002B3A76"/>
    <w:rsid w:val="002B3FEB"/>
    <w:rsid w:val="002B411A"/>
    <w:rsid w:val="002B526D"/>
    <w:rsid w:val="002C3C8E"/>
    <w:rsid w:val="002D5620"/>
    <w:rsid w:val="002E3F6A"/>
    <w:rsid w:val="002F247C"/>
    <w:rsid w:val="00301AC4"/>
    <w:rsid w:val="00302B7B"/>
    <w:rsid w:val="0031377C"/>
    <w:rsid w:val="0031423A"/>
    <w:rsid w:val="0031606A"/>
    <w:rsid w:val="00316143"/>
    <w:rsid w:val="00331254"/>
    <w:rsid w:val="003321D1"/>
    <w:rsid w:val="003337AE"/>
    <w:rsid w:val="00340158"/>
    <w:rsid w:val="0034161C"/>
    <w:rsid w:val="00345BAA"/>
    <w:rsid w:val="00346B04"/>
    <w:rsid w:val="00347B03"/>
    <w:rsid w:val="003521FD"/>
    <w:rsid w:val="0035246F"/>
    <w:rsid w:val="00353F14"/>
    <w:rsid w:val="0035588D"/>
    <w:rsid w:val="003672D9"/>
    <w:rsid w:val="00372363"/>
    <w:rsid w:val="00372E14"/>
    <w:rsid w:val="00374C64"/>
    <w:rsid w:val="003859EA"/>
    <w:rsid w:val="0038688C"/>
    <w:rsid w:val="003A4FFD"/>
    <w:rsid w:val="003B0E66"/>
    <w:rsid w:val="003B67A4"/>
    <w:rsid w:val="003C1D68"/>
    <w:rsid w:val="003C3887"/>
    <w:rsid w:val="003C3A26"/>
    <w:rsid w:val="003D09CF"/>
    <w:rsid w:val="003E2F9D"/>
    <w:rsid w:val="003E4CC9"/>
    <w:rsid w:val="003E71FD"/>
    <w:rsid w:val="003E788B"/>
    <w:rsid w:val="003F0008"/>
    <w:rsid w:val="003F494C"/>
    <w:rsid w:val="0040178D"/>
    <w:rsid w:val="00402C3F"/>
    <w:rsid w:val="00404BF2"/>
    <w:rsid w:val="00404F8B"/>
    <w:rsid w:val="004106AB"/>
    <w:rsid w:val="00412EB0"/>
    <w:rsid w:val="00416D9F"/>
    <w:rsid w:val="0042184F"/>
    <w:rsid w:val="004222EC"/>
    <w:rsid w:val="004260F8"/>
    <w:rsid w:val="004264DE"/>
    <w:rsid w:val="0043152C"/>
    <w:rsid w:val="00436EA3"/>
    <w:rsid w:val="0046305E"/>
    <w:rsid w:val="004658BF"/>
    <w:rsid w:val="00466E69"/>
    <w:rsid w:val="004747EB"/>
    <w:rsid w:val="00483605"/>
    <w:rsid w:val="00484951"/>
    <w:rsid w:val="0049051B"/>
    <w:rsid w:val="00494CE3"/>
    <w:rsid w:val="0049787F"/>
    <w:rsid w:val="00497B23"/>
    <w:rsid w:val="004A3585"/>
    <w:rsid w:val="004B3C03"/>
    <w:rsid w:val="004B6286"/>
    <w:rsid w:val="004C1DC6"/>
    <w:rsid w:val="004D2752"/>
    <w:rsid w:val="004D3B2C"/>
    <w:rsid w:val="004E08D0"/>
    <w:rsid w:val="004E5FA1"/>
    <w:rsid w:val="004F1B3F"/>
    <w:rsid w:val="004F2CEA"/>
    <w:rsid w:val="004F7A0A"/>
    <w:rsid w:val="00501440"/>
    <w:rsid w:val="005028DE"/>
    <w:rsid w:val="00504201"/>
    <w:rsid w:val="00505198"/>
    <w:rsid w:val="0050600C"/>
    <w:rsid w:val="00511580"/>
    <w:rsid w:val="00511F9C"/>
    <w:rsid w:val="00514C9B"/>
    <w:rsid w:val="00514CF0"/>
    <w:rsid w:val="0052358A"/>
    <w:rsid w:val="00523FBC"/>
    <w:rsid w:val="0052624D"/>
    <w:rsid w:val="005412CE"/>
    <w:rsid w:val="00543AB8"/>
    <w:rsid w:val="00545246"/>
    <w:rsid w:val="00546712"/>
    <w:rsid w:val="00547A8E"/>
    <w:rsid w:val="00551025"/>
    <w:rsid w:val="00557354"/>
    <w:rsid w:val="00557B7F"/>
    <w:rsid w:val="00570CA4"/>
    <w:rsid w:val="005728C5"/>
    <w:rsid w:val="0057316E"/>
    <w:rsid w:val="00577AD9"/>
    <w:rsid w:val="00580C8B"/>
    <w:rsid w:val="00581B9B"/>
    <w:rsid w:val="00585084"/>
    <w:rsid w:val="00586032"/>
    <w:rsid w:val="00590A18"/>
    <w:rsid w:val="00590E70"/>
    <w:rsid w:val="00592291"/>
    <w:rsid w:val="00597F5F"/>
    <w:rsid w:val="005A2BA2"/>
    <w:rsid w:val="005B28FD"/>
    <w:rsid w:val="005B2FAD"/>
    <w:rsid w:val="005C32F0"/>
    <w:rsid w:val="005C42AB"/>
    <w:rsid w:val="005C4DB5"/>
    <w:rsid w:val="005C684E"/>
    <w:rsid w:val="005C7F6D"/>
    <w:rsid w:val="005D0AB5"/>
    <w:rsid w:val="005D2B87"/>
    <w:rsid w:val="005D2EC0"/>
    <w:rsid w:val="005D61D3"/>
    <w:rsid w:val="005E3FA1"/>
    <w:rsid w:val="005E45E2"/>
    <w:rsid w:val="005F1209"/>
    <w:rsid w:val="005F6895"/>
    <w:rsid w:val="005F6C07"/>
    <w:rsid w:val="006024C2"/>
    <w:rsid w:val="0060299D"/>
    <w:rsid w:val="006039B0"/>
    <w:rsid w:val="00604A7E"/>
    <w:rsid w:val="006138FC"/>
    <w:rsid w:val="0061463B"/>
    <w:rsid w:val="00622111"/>
    <w:rsid w:val="00623686"/>
    <w:rsid w:val="00632532"/>
    <w:rsid w:val="00634660"/>
    <w:rsid w:val="00635143"/>
    <w:rsid w:val="00635B7E"/>
    <w:rsid w:val="00636A38"/>
    <w:rsid w:val="006403E8"/>
    <w:rsid w:val="00646DCE"/>
    <w:rsid w:val="00647BCE"/>
    <w:rsid w:val="00650520"/>
    <w:rsid w:val="006511BE"/>
    <w:rsid w:val="00653D7D"/>
    <w:rsid w:val="00654638"/>
    <w:rsid w:val="00654A28"/>
    <w:rsid w:val="0065583E"/>
    <w:rsid w:val="006566FC"/>
    <w:rsid w:val="00670658"/>
    <w:rsid w:val="00677CB2"/>
    <w:rsid w:val="0068244F"/>
    <w:rsid w:val="00690B67"/>
    <w:rsid w:val="006922B8"/>
    <w:rsid w:val="00693947"/>
    <w:rsid w:val="006A25E6"/>
    <w:rsid w:val="006A7D5D"/>
    <w:rsid w:val="006B3B32"/>
    <w:rsid w:val="006B3F73"/>
    <w:rsid w:val="006B4AC5"/>
    <w:rsid w:val="006B57B5"/>
    <w:rsid w:val="006C11E5"/>
    <w:rsid w:val="006C378B"/>
    <w:rsid w:val="006C77B6"/>
    <w:rsid w:val="006D17D0"/>
    <w:rsid w:val="006E01DD"/>
    <w:rsid w:val="006E2ABF"/>
    <w:rsid w:val="006E3853"/>
    <w:rsid w:val="006E78AF"/>
    <w:rsid w:val="006F46C6"/>
    <w:rsid w:val="00706FE6"/>
    <w:rsid w:val="0070719F"/>
    <w:rsid w:val="00711184"/>
    <w:rsid w:val="00713DAA"/>
    <w:rsid w:val="00714443"/>
    <w:rsid w:val="007147FB"/>
    <w:rsid w:val="0071589F"/>
    <w:rsid w:val="007254A0"/>
    <w:rsid w:val="00730C9D"/>
    <w:rsid w:val="00731E3A"/>
    <w:rsid w:val="0073240F"/>
    <w:rsid w:val="00736250"/>
    <w:rsid w:val="00740468"/>
    <w:rsid w:val="00743B32"/>
    <w:rsid w:val="0074694D"/>
    <w:rsid w:val="0075512E"/>
    <w:rsid w:val="007559B0"/>
    <w:rsid w:val="007618C1"/>
    <w:rsid w:val="00762F89"/>
    <w:rsid w:val="00773DDD"/>
    <w:rsid w:val="00774361"/>
    <w:rsid w:val="0077681E"/>
    <w:rsid w:val="007775C4"/>
    <w:rsid w:val="0078125D"/>
    <w:rsid w:val="007816AD"/>
    <w:rsid w:val="00785F1D"/>
    <w:rsid w:val="0079212D"/>
    <w:rsid w:val="007923C0"/>
    <w:rsid w:val="00792458"/>
    <w:rsid w:val="007A3BB6"/>
    <w:rsid w:val="007A74CB"/>
    <w:rsid w:val="007B396A"/>
    <w:rsid w:val="007B6134"/>
    <w:rsid w:val="007C27C5"/>
    <w:rsid w:val="007C37E7"/>
    <w:rsid w:val="007D27E0"/>
    <w:rsid w:val="007D36DF"/>
    <w:rsid w:val="007E0247"/>
    <w:rsid w:val="007E1B43"/>
    <w:rsid w:val="007E2BF6"/>
    <w:rsid w:val="007E3383"/>
    <w:rsid w:val="007E5EFA"/>
    <w:rsid w:val="007F0A56"/>
    <w:rsid w:val="007F0F17"/>
    <w:rsid w:val="007F2AC5"/>
    <w:rsid w:val="007F31A3"/>
    <w:rsid w:val="007F34C2"/>
    <w:rsid w:val="007F6463"/>
    <w:rsid w:val="008019B0"/>
    <w:rsid w:val="00802F9B"/>
    <w:rsid w:val="00813901"/>
    <w:rsid w:val="00815805"/>
    <w:rsid w:val="008220B2"/>
    <w:rsid w:val="00822FEB"/>
    <w:rsid w:val="008234AF"/>
    <w:rsid w:val="008321D6"/>
    <w:rsid w:val="008516A3"/>
    <w:rsid w:val="008537D7"/>
    <w:rsid w:val="00854EA3"/>
    <w:rsid w:val="00856975"/>
    <w:rsid w:val="00857A79"/>
    <w:rsid w:val="008674F0"/>
    <w:rsid w:val="00867EFE"/>
    <w:rsid w:val="008743EB"/>
    <w:rsid w:val="0087577F"/>
    <w:rsid w:val="00877696"/>
    <w:rsid w:val="00877A11"/>
    <w:rsid w:val="00880786"/>
    <w:rsid w:val="00883078"/>
    <w:rsid w:val="0088591B"/>
    <w:rsid w:val="008863B9"/>
    <w:rsid w:val="00886CC2"/>
    <w:rsid w:val="008870BC"/>
    <w:rsid w:val="00896FC4"/>
    <w:rsid w:val="008A0217"/>
    <w:rsid w:val="008A1503"/>
    <w:rsid w:val="008A425B"/>
    <w:rsid w:val="008A6D60"/>
    <w:rsid w:val="008A7F5A"/>
    <w:rsid w:val="008B54BD"/>
    <w:rsid w:val="008B75E1"/>
    <w:rsid w:val="008C1F8F"/>
    <w:rsid w:val="008D2E08"/>
    <w:rsid w:val="008D4CC2"/>
    <w:rsid w:val="008D4F8B"/>
    <w:rsid w:val="008D7BF7"/>
    <w:rsid w:val="008E0EA7"/>
    <w:rsid w:val="008E32F1"/>
    <w:rsid w:val="008E569A"/>
    <w:rsid w:val="008F1A4C"/>
    <w:rsid w:val="00900ED4"/>
    <w:rsid w:val="00901E98"/>
    <w:rsid w:val="00903C71"/>
    <w:rsid w:val="00912B72"/>
    <w:rsid w:val="009164FD"/>
    <w:rsid w:val="009210E8"/>
    <w:rsid w:val="00922AA2"/>
    <w:rsid w:val="009255CD"/>
    <w:rsid w:val="009264E0"/>
    <w:rsid w:val="00926D98"/>
    <w:rsid w:val="00930543"/>
    <w:rsid w:val="00931D9A"/>
    <w:rsid w:val="00934200"/>
    <w:rsid w:val="009363E5"/>
    <w:rsid w:val="0093679D"/>
    <w:rsid w:val="00937AFD"/>
    <w:rsid w:val="00937CD3"/>
    <w:rsid w:val="00950E16"/>
    <w:rsid w:val="0095538D"/>
    <w:rsid w:val="00956C9F"/>
    <w:rsid w:val="0096393B"/>
    <w:rsid w:val="00963A48"/>
    <w:rsid w:val="00965B2B"/>
    <w:rsid w:val="00967C9C"/>
    <w:rsid w:val="00972E12"/>
    <w:rsid w:val="0097417F"/>
    <w:rsid w:val="00975BE8"/>
    <w:rsid w:val="00975F9D"/>
    <w:rsid w:val="00976412"/>
    <w:rsid w:val="00976752"/>
    <w:rsid w:val="00981511"/>
    <w:rsid w:val="00981C8A"/>
    <w:rsid w:val="00982496"/>
    <w:rsid w:val="00984B54"/>
    <w:rsid w:val="00986426"/>
    <w:rsid w:val="00995BE5"/>
    <w:rsid w:val="00996148"/>
    <w:rsid w:val="009A07DA"/>
    <w:rsid w:val="009B0CCF"/>
    <w:rsid w:val="009C1642"/>
    <w:rsid w:val="009C3EBE"/>
    <w:rsid w:val="009C563B"/>
    <w:rsid w:val="009D27DF"/>
    <w:rsid w:val="009D335B"/>
    <w:rsid w:val="009D39EB"/>
    <w:rsid w:val="009D47A3"/>
    <w:rsid w:val="009D63DC"/>
    <w:rsid w:val="009D6D8D"/>
    <w:rsid w:val="009E4CB2"/>
    <w:rsid w:val="009E643C"/>
    <w:rsid w:val="009E6539"/>
    <w:rsid w:val="009F04E3"/>
    <w:rsid w:val="009F11F7"/>
    <w:rsid w:val="009F2AFB"/>
    <w:rsid w:val="009F303C"/>
    <w:rsid w:val="009F4201"/>
    <w:rsid w:val="00A02ED4"/>
    <w:rsid w:val="00A03ED7"/>
    <w:rsid w:val="00A04F6F"/>
    <w:rsid w:val="00A076B3"/>
    <w:rsid w:val="00A2520F"/>
    <w:rsid w:val="00A26FD6"/>
    <w:rsid w:val="00A344C3"/>
    <w:rsid w:val="00A3785A"/>
    <w:rsid w:val="00A42F3A"/>
    <w:rsid w:val="00A44430"/>
    <w:rsid w:val="00A47DD9"/>
    <w:rsid w:val="00A55E1D"/>
    <w:rsid w:val="00A6352C"/>
    <w:rsid w:val="00A643BE"/>
    <w:rsid w:val="00A6721A"/>
    <w:rsid w:val="00A73947"/>
    <w:rsid w:val="00A817B0"/>
    <w:rsid w:val="00A90864"/>
    <w:rsid w:val="00A970FF"/>
    <w:rsid w:val="00AA2B20"/>
    <w:rsid w:val="00AA2E33"/>
    <w:rsid w:val="00AB074E"/>
    <w:rsid w:val="00AB5341"/>
    <w:rsid w:val="00AC64A9"/>
    <w:rsid w:val="00AC6864"/>
    <w:rsid w:val="00AC79BA"/>
    <w:rsid w:val="00AC7B5F"/>
    <w:rsid w:val="00AE1111"/>
    <w:rsid w:val="00AE641D"/>
    <w:rsid w:val="00AE7768"/>
    <w:rsid w:val="00AF1160"/>
    <w:rsid w:val="00AF2397"/>
    <w:rsid w:val="00AF27F5"/>
    <w:rsid w:val="00AF3685"/>
    <w:rsid w:val="00AF3F7A"/>
    <w:rsid w:val="00AF41F5"/>
    <w:rsid w:val="00AF468A"/>
    <w:rsid w:val="00AF6F35"/>
    <w:rsid w:val="00AF6FEA"/>
    <w:rsid w:val="00B015D4"/>
    <w:rsid w:val="00B01937"/>
    <w:rsid w:val="00B032BE"/>
    <w:rsid w:val="00B04579"/>
    <w:rsid w:val="00B05368"/>
    <w:rsid w:val="00B0635C"/>
    <w:rsid w:val="00B06588"/>
    <w:rsid w:val="00B07E67"/>
    <w:rsid w:val="00B120E3"/>
    <w:rsid w:val="00B126F4"/>
    <w:rsid w:val="00B26891"/>
    <w:rsid w:val="00B34CA9"/>
    <w:rsid w:val="00B356FA"/>
    <w:rsid w:val="00B36475"/>
    <w:rsid w:val="00B42964"/>
    <w:rsid w:val="00B473D7"/>
    <w:rsid w:val="00B5336D"/>
    <w:rsid w:val="00B538DD"/>
    <w:rsid w:val="00B539DB"/>
    <w:rsid w:val="00B555F3"/>
    <w:rsid w:val="00B576E6"/>
    <w:rsid w:val="00B579FA"/>
    <w:rsid w:val="00B600BA"/>
    <w:rsid w:val="00B66C50"/>
    <w:rsid w:val="00B748AD"/>
    <w:rsid w:val="00B842E8"/>
    <w:rsid w:val="00B87B25"/>
    <w:rsid w:val="00B91CA8"/>
    <w:rsid w:val="00B9403C"/>
    <w:rsid w:val="00B94823"/>
    <w:rsid w:val="00B961D3"/>
    <w:rsid w:val="00BA27BC"/>
    <w:rsid w:val="00BA31BF"/>
    <w:rsid w:val="00BA5075"/>
    <w:rsid w:val="00BA67BF"/>
    <w:rsid w:val="00BB1D2D"/>
    <w:rsid w:val="00BB3504"/>
    <w:rsid w:val="00BB6044"/>
    <w:rsid w:val="00BB6066"/>
    <w:rsid w:val="00BB68FB"/>
    <w:rsid w:val="00BB7489"/>
    <w:rsid w:val="00BB799F"/>
    <w:rsid w:val="00BC372F"/>
    <w:rsid w:val="00BD0C89"/>
    <w:rsid w:val="00BD107C"/>
    <w:rsid w:val="00BD39FD"/>
    <w:rsid w:val="00BD3F98"/>
    <w:rsid w:val="00BE0501"/>
    <w:rsid w:val="00BE4542"/>
    <w:rsid w:val="00BF34AF"/>
    <w:rsid w:val="00BF413F"/>
    <w:rsid w:val="00C01622"/>
    <w:rsid w:val="00C04934"/>
    <w:rsid w:val="00C05226"/>
    <w:rsid w:val="00C07A97"/>
    <w:rsid w:val="00C106DA"/>
    <w:rsid w:val="00C24824"/>
    <w:rsid w:val="00C2607C"/>
    <w:rsid w:val="00C278B0"/>
    <w:rsid w:val="00C304B1"/>
    <w:rsid w:val="00C35B62"/>
    <w:rsid w:val="00C371BD"/>
    <w:rsid w:val="00C427CB"/>
    <w:rsid w:val="00C449B3"/>
    <w:rsid w:val="00C4566B"/>
    <w:rsid w:val="00C52A68"/>
    <w:rsid w:val="00C54E95"/>
    <w:rsid w:val="00C620EF"/>
    <w:rsid w:val="00C64CE9"/>
    <w:rsid w:val="00C65985"/>
    <w:rsid w:val="00C704B9"/>
    <w:rsid w:val="00C7289D"/>
    <w:rsid w:val="00C73534"/>
    <w:rsid w:val="00C74C32"/>
    <w:rsid w:val="00C75427"/>
    <w:rsid w:val="00C75F69"/>
    <w:rsid w:val="00C77DD5"/>
    <w:rsid w:val="00C83A58"/>
    <w:rsid w:val="00C84092"/>
    <w:rsid w:val="00C8448A"/>
    <w:rsid w:val="00C85FCF"/>
    <w:rsid w:val="00C928BA"/>
    <w:rsid w:val="00CA48C0"/>
    <w:rsid w:val="00CA5C71"/>
    <w:rsid w:val="00CB2C13"/>
    <w:rsid w:val="00CB300E"/>
    <w:rsid w:val="00CB31B1"/>
    <w:rsid w:val="00CC2901"/>
    <w:rsid w:val="00CC3B13"/>
    <w:rsid w:val="00CC41BA"/>
    <w:rsid w:val="00CC51A2"/>
    <w:rsid w:val="00CC6E5B"/>
    <w:rsid w:val="00CD29E4"/>
    <w:rsid w:val="00CD2E0A"/>
    <w:rsid w:val="00CD33D1"/>
    <w:rsid w:val="00CD4391"/>
    <w:rsid w:val="00CD66F5"/>
    <w:rsid w:val="00CE057F"/>
    <w:rsid w:val="00CE0D33"/>
    <w:rsid w:val="00CE3030"/>
    <w:rsid w:val="00CE609C"/>
    <w:rsid w:val="00CE6B1F"/>
    <w:rsid w:val="00CF05E7"/>
    <w:rsid w:val="00CF1CE3"/>
    <w:rsid w:val="00D00F32"/>
    <w:rsid w:val="00D0231E"/>
    <w:rsid w:val="00D02D99"/>
    <w:rsid w:val="00D07F4B"/>
    <w:rsid w:val="00D101BC"/>
    <w:rsid w:val="00D10EA7"/>
    <w:rsid w:val="00D1330D"/>
    <w:rsid w:val="00D1691C"/>
    <w:rsid w:val="00D21AA3"/>
    <w:rsid w:val="00D21DF6"/>
    <w:rsid w:val="00D2272F"/>
    <w:rsid w:val="00D2467A"/>
    <w:rsid w:val="00D33970"/>
    <w:rsid w:val="00D435AF"/>
    <w:rsid w:val="00D45886"/>
    <w:rsid w:val="00D47BED"/>
    <w:rsid w:val="00D57E36"/>
    <w:rsid w:val="00D6148C"/>
    <w:rsid w:val="00D660A4"/>
    <w:rsid w:val="00D668A7"/>
    <w:rsid w:val="00D67F72"/>
    <w:rsid w:val="00D70F86"/>
    <w:rsid w:val="00D72E1E"/>
    <w:rsid w:val="00D73594"/>
    <w:rsid w:val="00D7365D"/>
    <w:rsid w:val="00D756F8"/>
    <w:rsid w:val="00D77AAB"/>
    <w:rsid w:val="00D80339"/>
    <w:rsid w:val="00D946F7"/>
    <w:rsid w:val="00DA0D58"/>
    <w:rsid w:val="00DA4E95"/>
    <w:rsid w:val="00DB1F9D"/>
    <w:rsid w:val="00DB4A3A"/>
    <w:rsid w:val="00DB4DA6"/>
    <w:rsid w:val="00DB5CA1"/>
    <w:rsid w:val="00DC0CBF"/>
    <w:rsid w:val="00DC253F"/>
    <w:rsid w:val="00DC6F5B"/>
    <w:rsid w:val="00DC7E2F"/>
    <w:rsid w:val="00DD524D"/>
    <w:rsid w:val="00DD5F1A"/>
    <w:rsid w:val="00DD5F83"/>
    <w:rsid w:val="00DE2EC8"/>
    <w:rsid w:val="00DE7025"/>
    <w:rsid w:val="00DF1BC3"/>
    <w:rsid w:val="00DF5DCA"/>
    <w:rsid w:val="00E027AA"/>
    <w:rsid w:val="00E051D2"/>
    <w:rsid w:val="00E07925"/>
    <w:rsid w:val="00E1059F"/>
    <w:rsid w:val="00E12304"/>
    <w:rsid w:val="00E13B0A"/>
    <w:rsid w:val="00E154AE"/>
    <w:rsid w:val="00E15F7C"/>
    <w:rsid w:val="00E16405"/>
    <w:rsid w:val="00E16D95"/>
    <w:rsid w:val="00E20428"/>
    <w:rsid w:val="00E231BF"/>
    <w:rsid w:val="00E24D08"/>
    <w:rsid w:val="00E25A13"/>
    <w:rsid w:val="00E2742E"/>
    <w:rsid w:val="00E3049C"/>
    <w:rsid w:val="00E339F8"/>
    <w:rsid w:val="00E34E7E"/>
    <w:rsid w:val="00E352D7"/>
    <w:rsid w:val="00E40A82"/>
    <w:rsid w:val="00E42505"/>
    <w:rsid w:val="00E43D31"/>
    <w:rsid w:val="00E4477F"/>
    <w:rsid w:val="00E45E8E"/>
    <w:rsid w:val="00E464D6"/>
    <w:rsid w:val="00E54652"/>
    <w:rsid w:val="00E626BD"/>
    <w:rsid w:val="00E6341E"/>
    <w:rsid w:val="00E6759C"/>
    <w:rsid w:val="00E73182"/>
    <w:rsid w:val="00E76B6D"/>
    <w:rsid w:val="00E76C96"/>
    <w:rsid w:val="00E81802"/>
    <w:rsid w:val="00E84761"/>
    <w:rsid w:val="00E8589E"/>
    <w:rsid w:val="00E859BB"/>
    <w:rsid w:val="00E947F9"/>
    <w:rsid w:val="00E94B89"/>
    <w:rsid w:val="00E965BE"/>
    <w:rsid w:val="00EA48B5"/>
    <w:rsid w:val="00EA4AD9"/>
    <w:rsid w:val="00EB16B6"/>
    <w:rsid w:val="00EB407C"/>
    <w:rsid w:val="00EC0175"/>
    <w:rsid w:val="00EC1599"/>
    <w:rsid w:val="00EC7D24"/>
    <w:rsid w:val="00ED254C"/>
    <w:rsid w:val="00ED2E80"/>
    <w:rsid w:val="00ED631E"/>
    <w:rsid w:val="00EE37A2"/>
    <w:rsid w:val="00EE50CC"/>
    <w:rsid w:val="00EF36B8"/>
    <w:rsid w:val="00EF520D"/>
    <w:rsid w:val="00EF575D"/>
    <w:rsid w:val="00EF62C6"/>
    <w:rsid w:val="00F006AB"/>
    <w:rsid w:val="00F01CBB"/>
    <w:rsid w:val="00F025F6"/>
    <w:rsid w:val="00F0421D"/>
    <w:rsid w:val="00F05217"/>
    <w:rsid w:val="00F05FFB"/>
    <w:rsid w:val="00F07776"/>
    <w:rsid w:val="00F10B59"/>
    <w:rsid w:val="00F118E0"/>
    <w:rsid w:val="00F142D9"/>
    <w:rsid w:val="00F15866"/>
    <w:rsid w:val="00F15B8C"/>
    <w:rsid w:val="00F15C4E"/>
    <w:rsid w:val="00F15EA8"/>
    <w:rsid w:val="00F200D5"/>
    <w:rsid w:val="00F30C1B"/>
    <w:rsid w:val="00F335B1"/>
    <w:rsid w:val="00F37D21"/>
    <w:rsid w:val="00F404FF"/>
    <w:rsid w:val="00F40839"/>
    <w:rsid w:val="00F41E70"/>
    <w:rsid w:val="00F45C03"/>
    <w:rsid w:val="00F52F7F"/>
    <w:rsid w:val="00F530B3"/>
    <w:rsid w:val="00F57B38"/>
    <w:rsid w:val="00F645B7"/>
    <w:rsid w:val="00F6460F"/>
    <w:rsid w:val="00F65015"/>
    <w:rsid w:val="00F66274"/>
    <w:rsid w:val="00F67780"/>
    <w:rsid w:val="00F70857"/>
    <w:rsid w:val="00F718AD"/>
    <w:rsid w:val="00F7633A"/>
    <w:rsid w:val="00F771B2"/>
    <w:rsid w:val="00F835A6"/>
    <w:rsid w:val="00F8608C"/>
    <w:rsid w:val="00F86879"/>
    <w:rsid w:val="00FA1DDD"/>
    <w:rsid w:val="00FA5FAD"/>
    <w:rsid w:val="00FA7B12"/>
    <w:rsid w:val="00FB1BEE"/>
    <w:rsid w:val="00FB35FD"/>
    <w:rsid w:val="00FC604A"/>
    <w:rsid w:val="00FC700A"/>
    <w:rsid w:val="00FE322B"/>
    <w:rsid w:val="00FF44C6"/>
    <w:rsid w:val="00FF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3476"/>
  <w15:docId w15:val="{1F3367C6-AEF4-40E3-AB4D-82AA9918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01BC"/>
    <w:pPr>
      <w:keepNext/>
      <w:tabs>
        <w:tab w:val="right" w:pos="142"/>
        <w:tab w:val="left" w:pos="720"/>
      </w:tabs>
      <w:spacing w:after="0" w:line="360" w:lineRule="auto"/>
      <w:ind w:left="720" w:hanging="720"/>
      <w:jc w:val="both"/>
      <w:outlineLvl w:val="0"/>
    </w:pPr>
    <w:rPr>
      <w:rFonts w:ascii="Times New Roman" w:eastAsia="Times New Roman" w:hAnsi="Times New Roman" w:cs="Times New Roman"/>
      <w:b/>
      <w:bCs/>
      <w:lang w:val="en-US"/>
    </w:rPr>
  </w:style>
  <w:style w:type="paragraph" w:styleId="Heading2">
    <w:name w:val="heading 2"/>
    <w:basedOn w:val="Normal"/>
    <w:next w:val="Normal"/>
    <w:link w:val="Heading2Char"/>
    <w:qFormat/>
    <w:rsid w:val="00D101B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D101BC"/>
    <w:pPr>
      <w:keepNext/>
      <w:numPr>
        <w:ilvl w:val="2"/>
        <w:numId w:val="3"/>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101BC"/>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101BC"/>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101BC"/>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101BC"/>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101BC"/>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101BC"/>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1BC"/>
    <w:rPr>
      <w:rFonts w:ascii="Times New Roman" w:eastAsia="Times New Roman" w:hAnsi="Times New Roman" w:cs="Times New Roman"/>
      <w:b/>
      <w:bCs/>
      <w:lang w:val="en-US"/>
    </w:rPr>
  </w:style>
  <w:style w:type="character" w:customStyle="1" w:styleId="Heading2Char">
    <w:name w:val="Heading 2 Char"/>
    <w:basedOn w:val="DefaultParagraphFont"/>
    <w:link w:val="Heading2"/>
    <w:rsid w:val="00D101BC"/>
    <w:rPr>
      <w:rFonts w:ascii="Arial" w:eastAsia="Times New Roman" w:hAnsi="Arial" w:cs="Arial"/>
      <w:b/>
      <w:bCs/>
      <w:i/>
      <w:iCs/>
      <w:sz w:val="28"/>
      <w:szCs w:val="28"/>
    </w:rPr>
  </w:style>
  <w:style w:type="character" w:customStyle="1" w:styleId="Heading3Char">
    <w:name w:val="Heading 3 Char"/>
    <w:basedOn w:val="DefaultParagraphFont"/>
    <w:link w:val="Heading3"/>
    <w:rsid w:val="00D101BC"/>
    <w:rPr>
      <w:rFonts w:ascii="Arial" w:eastAsia="Times New Roman" w:hAnsi="Arial" w:cs="Arial"/>
      <w:b/>
      <w:bCs/>
      <w:sz w:val="26"/>
      <w:szCs w:val="26"/>
    </w:rPr>
  </w:style>
  <w:style w:type="character" w:customStyle="1" w:styleId="Heading4Char">
    <w:name w:val="Heading 4 Char"/>
    <w:basedOn w:val="DefaultParagraphFont"/>
    <w:link w:val="Heading4"/>
    <w:rsid w:val="00D101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101B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101BC"/>
    <w:rPr>
      <w:rFonts w:ascii="Times New Roman" w:eastAsia="Times New Roman" w:hAnsi="Times New Roman" w:cs="Times New Roman"/>
      <w:b/>
      <w:bCs/>
    </w:rPr>
  </w:style>
  <w:style w:type="character" w:customStyle="1" w:styleId="Heading7Char">
    <w:name w:val="Heading 7 Char"/>
    <w:basedOn w:val="DefaultParagraphFont"/>
    <w:link w:val="Heading7"/>
    <w:rsid w:val="00D101B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101B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101BC"/>
    <w:rPr>
      <w:rFonts w:ascii="Arial" w:eastAsia="Times New Roman" w:hAnsi="Arial" w:cs="Arial"/>
    </w:rPr>
  </w:style>
  <w:style w:type="character" w:styleId="Hyperlink">
    <w:name w:val="Hyperlink"/>
    <w:rsid w:val="004F1B3F"/>
    <w:rPr>
      <w:color w:val="0000FF"/>
      <w:u w:val="single"/>
    </w:rPr>
  </w:style>
  <w:style w:type="paragraph" w:styleId="Header">
    <w:name w:val="header"/>
    <w:basedOn w:val="Normal"/>
    <w:link w:val="HeaderChar"/>
    <w:uiPriority w:val="99"/>
    <w:unhideWhenUsed/>
    <w:rsid w:val="004F1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B3F"/>
  </w:style>
  <w:style w:type="paragraph" w:styleId="Footer">
    <w:name w:val="footer"/>
    <w:basedOn w:val="Normal"/>
    <w:link w:val="FooterChar"/>
    <w:unhideWhenUsed/>
    <w:rsid w:val="004F1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B3F"/>
  </w:style>
  <w:style w:type="paragraph" w:styleId="FootnoteText">
    <w:name w:val="footnote text"/>
    <w:basedOn w:val="Normal"/>
    <w:link w:val="FootnoteTextChar"/>
    <w:uiPriority w:val="99"/>
    <w:semiHidden/>
    <w:rsid w:val="00926D9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26D98"/>
    <w:rPr>
      <w:rFonts w:ascii="Times New Roman" w:eastAsia="Times New Roman" w:hAnsi="Times New Roman" w:cs="Times New Roman"/>
      <w:sz w:val="20"/>
      <w:szCs w:val="20"/>
    </w:rPr>
  </w:style>
  <w:style w:type="character" w:styleId="FootnoteReference">
    <w:name w:val="footnote reference"/>
    <w:uiPriority w:val="99"/>
    <w:semiHidden/>
    <w:rsid w:val="00926D98"/>
    <w:rPr>
      <w:vertAlign w:val="superscript"/>
    </w:rPr>
  </w:style>
  <w:style w:type="character" w:styleId="CommentReference">
    <w:name w:val="annotation reference"/>
    <w:uiPriority w:val="99"/>
    <w:semiHidden/>
    <w:rsid w:val="00926D98"/>
    <w:rPr>
      <w:sz w:val="16"/>
      <w:szCs w:val="16"/>
    </w:rPr>
  </w:style>
  <w:style w:type="paragraph" w:styleId="CommentText">
    <w:name w:val="annotation text"/>
    <w:basedOn w:val="Normal"/>
    <w:link w:val="CommentTextChar"/>
    <w:uiPriority w:val="99"/>
    <w:semiHidden/>
    <w:rsid w:val="00926D9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26D98"/>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92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D98"/>
    <w:rPr>
      <w:rFonts w:ascii="Tahoma" w:hAnsi="Tahoma" w:cs="Tahoma"/>
      <w:sz w:val="16"/>
      <w:szCs w:val="16"/>
    </w:rPr>
  </w:style>
  <w:style w:type="paragraph" w:styleId="BodyText">
    <w:name w:val="Body Text"/>
    <w:basedOn w:val="Normal"/>
    <w:link w:val="BodyTextChar"/>
    <w:rsid w:val="00976752"/>
    <w:pPr>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6752"/>
    <w:rPr>
      <w:rFonts w:ascii="Times New Roman" w:eastAsia="Times New Roman" w:hAnsi="Times New Roman" w:cs="Times New Roman"/>
      <w:sz w:val="24"/>
      <w:szCs w:val="20"/>
    </w:rPr>
  </w:style>
  <w:style w:type="paragraph" w:styleId="BodyText2">
    <w:name w:val="Body Text 2"/>
    <w:basedOn w:val="Normal"/>
    <w:link w:val="BodyText2Char"/>
    <w:unhideWhenUsed/>
    <w:rsid w:val="00D101BC"/>
    <w:pPr>
      <w:spacing w:after="120" w:line="480" w:lineRule="auto"/>
    </w:pPr>
  </w:style>
  <w:style w:type="character" w:customStyle="1" w:styleId="BodyText2Char">
    <w:name w:val="Body Text 2 Char"/>
    <w:basedOn w:val="DefaultParagraphFont"/>
    <w:link w:val="BodyText2"/>
    <w:rsid w:val="00D101BC"/>
  </w:style>
  <w:style w:type="paragraph" w:customStyle="1" w:styleId="FrontPage1">
    <w:name w:val="Front Page 1"/>
    <w:basedOn w:val="Normal"/>
    <w:next w:val="FrontPage2"/>
    <w:rsid w:val="00D101BC"/>
    <w:pPr>
      <w:spacing w:before="3000" w:after="0" w:line="240" w:lineRule="auto"/>
      <w:jc w:val="center"/>
    </w:pPr>
    <w:rPr>
      <w:rFonts w:ascii="Times New Roman" w:eastAsia="Times New Roman" w:hAnsi="Times New Roman" w:cs="Times New Roman"/>
      <w:b/>
      <w:caps/>
      <w:sz w:val="30"/>
      <w:szCs w:val="20"/>
    </w:rPr>
  </w:style>
  <w:style w:type="paragraph" w:customStyle="1" w:styleId="FrontPage2">
    <w:name w:val="Front Page 2"/>
    <w:basedOn w:val="Normal"/>
    <w:next w:val="FrontPage3"/>
    <w:rsid w:val="00D101BC"/>
    <w:pPr>
      <w:spacing w:before="2000" w:after="0" w:line="240" w:lineRule="auto"/>
      <w:jc w:val="center"/>
    </w:pPr>
    <w:rPr>
      <w:rFonts w:ascii="Times New Roman" w:eastAsia="Times New Roman" w:hAnsi="Times New Roman" w:cs="Times New Roman"/>
      <w:b/>
      <w:sz w:val="40"/>
      <w:szCs w:val="20"/>
    </w:rPr>
  </w:style>
  <w:style w:type="paragraph" w:customStyle="1" w:styleId="FrontPage3">
    <w:name w:val="Front Page 3"/>
    <w:basedOn w:val="Normal"/>
    <w:next w:val="FrontPage4"/>
    <w:rsid w:val="00D101BC"/>
    <w:pPr>
      <w:spacing w:before="2000" w:after="0" w:line="240" w:lineRule="auto"/>
      <w:jc w:val="center"/>
    </w:pPr>
    <w:rPr>
      <w:rFonts w:ascii="Times New Roman" w:eastAsia="Times New Roman" w:hAnsi="Times New Roman" w:cs="Times New Roman"/>
      <w:b/>
      <w:sz w:val="30"/>
      <w:szCs w:val="20"/>
    </w:rPr>
  </w:style>
  <w:style w:type="paragraph" w:customStyle="1" w:styleId="FrontPage4">
    <w:name w:val="Front Page 4"/>
    <w:basedOn w:val="Normal"/>
    <w:next w:val="Acknowledgements1"/>
    <w:rsid w:val="00D101BC"/>
    <w:pPr>
      <w:spacing w:before="5000" w:after="0" w:line="240" w:lineRule="auto"/>
    </w:pPr>
    <w:rPr>
      <w:rFonts w:ascii="Times New Roman" w:eastAsia="Times New Roman" w:hAnsi="Times New Roman" w:cs="Times New Roman"/>
      <w:caps/>
      <w:sz w:val="24"/>
      <w:szCs w:val="20"/>
    </w:rPr>
  </w:style>
  <w:style w:type="paragraph" w:customStyle="1" w:styleId="Acknowledgements1">
    <w:name w:val="Acknowledgements 1"/>
    <w:basedOn w:val="Normal"/>
    <w:next w:val="Acknowledgements2"/>
    <w:rsid w:val="00D101BC"/>
    <w:pPr>
      <w:pageBreakBefore/>
      <w:spacing w:before="480" w:after="480" w:line="240" w:lineRule="auto"/>
      <w:jc w:val="center"/>
    </w:pPr>
    <w:rPr>
      <w:rFonts w:ascii="Times New Roman" w:eastAsia="Times New Roman" w:hAnsi="Times New Roman" w:cs="Times New Roman"/>
      <w:b/>
      <w:i/>
      <w:sz w:val="40"/>
      <w:szCs w:val="20"/>
    </w:rPr>
  </w:style>
  <w:style w:type="paragraph" w:customStyle="1" w:styleId="Acknowledgements2">
    <w:name w:val="Acknowledgements 2"/>
    <w:basedOn w:val="Normal"/>
    <w:rsid w:val="00D101BC"/>
    <w:pPr>
      <w:spacing w:after="0" w:line="288" w:lineRule="auto"/>
    </w:pPr>
    <w:rPr>
      <w:rFonts w:ascii="Times New Roman" w:eastAsia="Times New Roman" w:hAnsi="Times New Roman" w:cs="Times New Roman"/>
      <w:sz w:val="24"/>
      <w:szCs w:val="20"/>
    </w:rPr>
  </w:style>
  <w:style w:type="paragraph" w:customStyle="1" w:styleId="ExecutiveSummary1">
    <w:name w:val="Executive Summary 1"/>
    <w:basedOn w:val="Normal"/>
    <w:next w:val="ExecutiveSummary2"/>
    <w:rsid w:val="00D101BC"/>
    <w:pPr>
      <w:pageBreakBefore/>
      <w:spacing w:after="480" w:line="240" w:lineRule="auto"/>
      <w:jc w:val="center"/>
    </w:pPr>
    <w:rPr>
      <w:rFonts w:ascii="Times New Roman" w:eastAsia="Times New Roman" w:hAnsi="Times New Roman" w:cs="Times New Roman"/>
      <w:b/>
      <w:i/>
      <w:sz w:val="40"/>
      <w:szCs w:val="20"/>
    </w:rPr>
  </w:style>
  <w:style w:type="paragraph" w:customStyle="1" w:styleId="ExecutiveSummary2">
    <w:name w:val="Executive Summary 2"/>
    <w:basedOn w:val="Normal"/>
    <w:rsid w:val="00D101BC"/>
    <w:pPr>
      <w:spacing w:after="0" w:line="288" w:lineRule="auto"/>
    </w:pPr>
    <w:rPr>
      <w:rFonts w:ascii="Times New Roman" w:eastAsia="Times New Roman" w:hAnsi="Times New Roman" w:cs="Times New Roman"/>
      <w:sz w:val="24"/>
      <w:szCs w:val="20"/>
    </w:rPr>
  </w:style>
  <w:style w:type="paragraph" w:customStyle="1" w:styleId="Report1">
    <w:name w:val="Report 1"/>
    <w:basedOn w:val="Normal"/>
    <w:next w:val="Report2"/>
    <w:rsid w:val="00D101BC"/>
    <w:pPr>
      <w:pageBreakBefore/>
      <w:numPr>
        <w:numId w:val="11"/>
      </w:numPr>
      <w:pBdr>
        <w:bottom w:val="single" w:sz="4" w:space="1" w:color="auto"/>
      </w:pBdr>
      <w:spacing w:after="0" w:line="240" w:lineRule="auto"/>
    </w:pPr>
    <w:rPr>
      <w:rFonts w:ascii="Arial" w:eastAsia="Times New Roman" w:hAnsi="Arial" w:cs="Times New Roman"/>
      <w:b/>
      <w:sz w:val="40"/>
      <w:szCs w:val="20"/>
    </w:rPr>
  </w:style>
  <w:style w:type="paragraph" w:customStyle="1" w:styleId="Report2">
    <w:name w:val="Report 2"/>
    <w:basedOn w:val="Normal"/>
    <w:next w:val="Report3"/>
    <w:rsid w:val="00D101BC"/>
    <w:pPr>
      <w:numPr>
        <w:ilvl w:val="1"/>
        <w:numId w:val="11"/>
      </w:numPr>
      <w:spacing w:before="360" w:after="360" w:line="288" w:lineRule="auto"/>
    </w:pPr>
    <w:rPr>
      <w:rFonts w:ascii="Times New Roman" w:eastAsia="Times New Roman" w:hAnsi="Times New Roman" w:cs="Times New Roman"/>
      <w:b/>
      <w:caps/>
      <w:sz w:val="24"/>
      <w:szCs w:val="20"/>
    </w:rPr>
  </w:style>
  <w:style w:type="paragraph" w:customStyle="1" w:styleId="Report3">
    <w:name w:val="Report 3"/>
    <w:basedOn w:val="Normal"/>
    <w:next w:val="Report5"/>
    <w:rsid w:val="00D101BC"/>
    <w:pPr>
      <w:numPr>
        <w:numId w:val="10"/>
      </w:numPr>
      <w:tabs>
        <w:tab w:val="clear" w:pos="1208"/>
      </w:tabs>
      <w:spacing w:before="240" w:after="240" w:line="240" w:lineRule="auto"/>
      <w:ind w:left="851"/>
    </w:pPr>
    <w:rPr>
      <w:rFonts w:ascii="Arial" w:eastAsia="Times New Roman" w:hAnsi="Arial" w:cs="Times New Roman"/>
      <w:b/>
      <w:sz w:val="24"/>
      <w:szCs w:val="20"/>
    </w:rPr>
  </w:style>
  <w:style w:type="paragraph" w:customStyle="1" w:styleId="Report5">
    <w:name w:val="Report 5"/>
    <w:basedOn w:val="Normal"/>
    <w:rsid w:val="00D101BC"/>
    <w:pPr>
      <w:spacing w:after="0" w:line="288" w:lineRule="auto"/>
    </w:pPr>
    <w:rPr>
      <w:rFonts w:ascii="Times New Roman" w:eastAsia="Times New Roman" w:hAnsi="Times New Roman" w:cs="Times New Roman"/>
      <w:sz w:val="24"/>
      <w:szCs w:val="20"/>
    </w:rPr>
  </w:style>
  <w:style w:type="paragraph" w:customStyle="1" w:styleId="sectionNo2">
    <w:name w:val="sectionNo2"/>
    <w:basedOn w:val="Normal"/>
    <w:rsid w:val="00D101BC"/>
    <w:pPr>
      <w:spacing w:after="0" w:line="240" w:lineRule="auto"/>
    </w:pPr>
    <w:rPr>
      <w:rFonts w:ascii="Times New Roman" w:eastAsia="Times New Roman" w:hAnsi="Times New Roman" w:cs="Times New Roman"/>
      <w:sz w:val="20"/>
      <w:szCs w:val="20"/>
    </w:rPr>
  </w:style>
  <w:style w:type="paragraph" w:customStyle="1" w:styleId="sectionNo3">
    <w:name w:val="sectionNo3"/>
    <w:basedOn w:val="Normal"/>
    <w:rsid w:val="00D101BC"/>
    <w:pPr>
      <w:spacing w:after="0" w:line="240" w:lineRule="auto"/>
    </w:pPr>
    <w:rPr>
      <w:rFonts w:ascii="Times New Roman" w:eastAsia="Times New Roman" w:hAnsi="Times New Roman" w:cs="Times New Roman"/>
      <w:sz w:val="20"/>
      <w:szCs w:val="20"/>
    </w:rPr>
  </w:style>
  <w:style w:type="paragraph" w:customStyle="1" w:styleId="section4">
    <w:name w:val="section4"/>
    <w:basedOn w:val="Normal"/>
    <w:rsid w:val="00D101BC"/>
    <w:pPr>
      <w:spacing w:after="0" w:line="240" w:lineRule="auto"/>
    </w:pPr>
    <w:rPr>
      <w:rFonts w:ascii="Times New Roman" w:eastAsia="Times New Roman" w:hAnsi="Times New Roman" w:cs="Times New Roman"/>
      <w:sz w:val="20"/>
      <w:szCs w:val="20"/>
    </w:rPr>
  </w:style>
  <w:style w:type="paragraph" w:customStyle="1" w:styleId="section5">
    <w:name w:val="section5"/>
    <w:basedOn w:val="Normal"/>
    <w:rsid w:val="00D101BC"/>
    <w:pPr>
      <w:spacing w:after="0" w:line="240" w:lineRule="auto"/>
    </w:pPr>
    <w:rPr>
      <w:rFonts w:ascii="Times New Roman" w:eastAsia="Times New Roman" w:hAnsi="Times New Roman" w:cs="Times New Roman"/>
      <w:sz w:val="20"/>
      <w:szCs w:val="20"/>
    </w:rPr>
  </w:style>
  <w:style w:type="paragraph" w:customStyle="1" w:styleId="Report4">
    <w:name w:val="Report 4"/>
    <w:basedOn w:val="Normal"/>
    <w:next w:val="Report5"/>
    <w:rsid w:val="00D101BC"/>
    <w:pPr>
      <w:numPr>
        <w:numId w:val="7"/>
      </w:numPr>
      <w:spacing w:before="240" w:after="240" w:line="280" w:lineRule="exact"/>
      <w:ind w:left="357" w:hanging="357"/>
    </w:pPr>
    <w:rPr>
      <w:rFonts w:ascii="Times New Roman" w:eastAsia="Times New Roman" w:hAnsi="Times New Roman" w:cs="Times New Roman"/>
      <w:sz w:val="24"/>
      <w:szCs w:val="20"/>
    </w:rPr>
  </w:style>
  <w:style w:type="paragraph" w:customStyle="1" w:styleId="References1">
    <w:name w:val="References 1"/>
    <w:basedOn w:val="Report5"/>
    <w:next w:val="References2"/>
    <w:rsid w:val="00D101BC"/>
    <w:pPr>
      <w:pageBreakBefore/>
      <w:spacing w:before="480"/>
      <w:jc w:val="center"/>
    </w:pPr>
    <w:rPr>
      <w:b/>
      <w:i/>
      <w:sz w:val="40"/>
    </w:rPr>
  </w:style>
  <w:style w:type="paragraph" w:customStyle="1" w:styleId="References2">
    <w:name w:val="References 2"/>
    <w:basedOn w:val="Normal"/>
    <w:rsid w:val="00D101BC"/>
    <w:pPr>
      <w:spacing w:before="480" w:after="0" w:line="240" w:lineRule="auto"/>
    </w:pPr>
    <w:rPr>
      <w:rFonts w:ascii="Times New Roman" w:eastAsia="Times New Roman" w:hAnsi="Times New Roman" w:cs="Times New Roman"/>
      <w:sz w:val="24"/>
      <w:szCs w:val="20"/>
    </w:rPr>
  </w:style>
  <w:style w:type="paragraph" w:customStyle="1" w:styleId="Appendices1">
    <w:name w:val="Appendices 1"/>
    <w:basedOn w:val="Normal"/>
    <w:next w:val="Appendices2"/>
    <w:rsid w:val="00D101BC"/>
    <w:pPr>
      <w:pageBreakBefore/>
      <w:spacing w:before="1920" w:after="1200" w:line="240" w:lineRule="auto"/>
      <w:jc w:val="center"/>
    </w:pPr>
    <w:rPr>
      <w:rFonts w:ascii="Times New Roman" w:eastAsia="Times New Roman" w:hAnsi="Times New Roman" w:cs="Times New Roman"/>
      <w:b/>
      <w:i/>
      <w:sz w:val="40"/>
      <w:szCs w:val="20"/>
    </w:rPr>
  </w:style>
  <w:style w:type="paragraph" w:customStyle="1" w:styleId="Appendices2">
    <w:name w:val="Appendices 2"/>
    <w:basedOn w:val="Normal"/>
    <w:next w:val="Appendices3"/>
    <w:rsid w:val="00D101BC"/>
    <w:pPr>
      <w:spacing w:before="1320" w:after="0" w:line="240" w:lineRule="auto"/>
      <w:jc w:val="center"/>
    </w:pPr>
    <w:rPr>
      <w:rFonts w:ascii="Times New Roman" w:eastAsia="Times New Roman" w:hAnsi="Times New Roman" w:cs="Times New Roman"/>
      <w:b/>
      <w:i/>
      <w:sz w:val="30"/>
      <w:szCs w:val="20"/>
    </w:rPr>
  </w:style>
  <w:style w:type="paragraph" w:customStyle="1" w:styleId="Appendices3">
    <w:name w:val="Appendices 3"/>
    <w:basedOn w:val="Normal"/>
    <w:next w:val="Appendices4"/>
    <w:rsid w:val="00D101BC"/>
    <w:pPr>
      <w:pageBreakBefore/>
      <w:spacing w:after="0" w:line="240" w:lineRule="auto"/>
    </w:pPr>
    <w:rPr>
      <w:rFonts w:ascii="Times New Roman" w:eastAsia="Times New Roman" w:hAnsi="Times New Roman" w:cs="Times New Roman"/>
      <w:b/>
      <w:i/>
      <w:sz w:val="24"/>
      <w:szCs w:val="20"/>
    </w:rPr>
  </w:style>
  <w:style w:type="paragraph" w:customStyle="1" w:styleId="Appendices4">
    <w:name w:val="Appendices 4"/>
    <w:basedOn w:val="Normal"/>
    <w:rsid w:val="00D101BC"/>
    <w:pPr>
      <w:spacing w:after="0" w:line="240" w:lineRule="auto"/>
    </w:pPr>
    <w:rPr>
      <w:rFonts w:ascii="Times New Roman" w:eastAsia="Times New Roman" w:hAnsi="Times New Roman" w:cs="Times New Roman"/>
      <w:b/>
      <w:i/>
      <w:sz w:val="24"/>
      <w:szCs w:val="20"/>
    </w:rPr>
  </w:style>
  <w:style w:type="character" w:styleId="PageNumber">
    <w:name w:val="page number"/>
    <w:basedOn w:val="DefaultParagraphFont"/>
    <w:rsid w:val="00D101BC"/>
  </w:style>
  <w:style w:type="character" w:styleId="FollowedHyperlink">
    <w:name w:val="FollowedHyperlink"/>
    <w:rsid w:val="00D101BC"/>
    <w:rPr>
      <w:color w:val="800080"/>
      <w:u w:val="single"/>
    </w:rPr>
  </w:style>
  <w:style w:type="paragraph" w:styleId="BodyTextIndent">
    <w:name w:val="Body Text Indent"/>
    <w:basedOn w:val="Normal"/>
    <w:link w:val="BodyTextIndentChar"/>
    <w:rsid w:val="00D101BC"/>
    <w:pPr>
      <w:tabs>
        <w:tab w:val="right" w:pos="142"/>
        <w:tab w:val="left" w:pos="720"/>
      </w:tabs>
      <w:spacing w:after="0" w:line="360" w:lineRule="auto"/>
      <w:ind w:left="720" w:hanging="720"/>
      <w:jc w:val="both"/>
    </w:pPr>
    <w:rPr>
      <w:rFonts w:ascii="Times New Roman" w:eastAsia="MS Mincho" w:hAnsi="Times New Roman" w:cs="Times New Roman"/>
      <w:sz w:val="24"/>
      <w:szCs w:val="20"/>
    </w:rPr>
  </w:style>
  <w:style w:type="character" w:customStyle="1" w:styleId="BodyTextIndentChar">
    <w:name w:val="Body Text Indent Char"/>
    <w:basedOn w:val="DefaultParagraphFont"/>
    <w:link w:val="BodyTextIndent"/>
    <w:rsid w:val="00D101BC"/>
    <w:rPr>
      <w:rFonts w:ascii="Times New Roman" w:eastAsia="MS Mincho" w:hAnsi="Times New Roman" w:cs="Times New Roman"/>
      <w:sz w:val="24"/>
      <w:szCs w:val="20"/>
    </w:rPr>
  </w:style>
  <w:style w:type="character" w:customStyle="1" w:styleId="DocumentMapChar">
    <w:name w:val="Document Map Char"/>
    <w:basedOn w:val="DefaultParagraphFont"/>
    <w:link w:val="DocumentMap"/>
    <w:semiHidden/>
    <w:rsid w:val="00D101BC"/>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101BC"/>
    <w:pPr>
      <w:shd w:val="clear" w:color="auto" w:fill="000080"/>
      <w:spacing w:after="0" w:line="240" w:lineRule="auto"/>
    </w:pPr>
    <w:rPr>
      <w:rFonts w:ascii="Tahoma" w:eastAsia="Times New Roman" w:hAnsi="Tahoma" w:cs="Tahoma"/>
      <w:sz w:val="20"/>
      <w:szCs w:val="20"/>
    </w:rPr>
  </w:style>
  <w:style w:type="paragraph" w:styleId="HTMLPreformatted">
    <w:name w:val="HTML Preformatted"/>
    <w:basedOn w:val="Normal"/>
    <w:link w:val="HTMLPreformattedChar"/>
    <w:rsid w:val="00D1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color w:val="000000"/>
      <w:sz w:val="20"/>
      <w:szCs w:val="20"/>
      <w:lang w:eastAsia="zh-CN" w:bidi="he-IL"/>
    </w:rPr>
  </w:style>
  <w:style w:type="character" w:customStyle="1" w:styleId="HTMLPreformattedChar">
    <w:name w:val="HTML Preformatted Char"/>
    <w:basedOn w:val="DefaultParagraphFont"/>
    <w:link w:val="HTMLPreformatted"/>
    <w:rsid w:val="00D101BC"/>
    <w:rPr>
      <w:rFonts w:ascii="Courier New" w:eastAsia="SimSun" w:hAnsi="Courier New" w:cs="Courier New"/>
      <w:color w:val="000000"/>
      <w:sz w:val="20"/>
      <w:szCs w:val="20"/>
      <w:lang w:eastAsia="zh-CN" w:bidi="he-IL"/>
    </w:rPr>
  </w:style>
  <w:style w:type="paragraph" w:customStyle="1" w:styleId="ReportText">
    <w:name w:val="Report Text"/>
    <w:rsid w:val="00D101BC"/>
    <w:pPr>
      <w:spacing w:after="0" w:line="288" w:lineRule="auto"/>
      <w:jc w:val="both"/>
    </w:pPr>
    <w:rPr>
      <w:rFonts w:ascii="Arial" w:eastAsia="Times New Roman" w:hAnsi="Arial" w:cs="Times New Roman"/>
      <w:szCs w:val="20"/>
    </w:rPr>
  </w:style>
  <w:style w:type="character" w:customStyle="1" w:styleId="CommentSubjectChar">
    <w:name w:val="Comment Subject Char"/>
    <w:basedOn w:val="CommentTextChar"/>
    <w:link w:val="CommentSubject"/>
    <w:semiHidden/>
    <w:rsid w:val="00D101B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D101BC"/>
    <w:rPr>
      <w:b/>
      <w:bCs/>
    </w:rPr>
  </w:style>
  <w:style w:type="paragraph" w:customStyle="1" w:styleId="TableTitle">
    <w:name w:val="Table Title"/>
    <w:basedOn w:val="ReportText"/>
    <w:rsid w:val="00D101BC"/>
    <w:pPr>
      <w:ind w:left="1418" w:hanging="1418"/>
    </w:pPr>
    <w:rPr>
      <w:b/>
    </w:rPr>
  </w:style>
  <w:style w:type="paragraph" w:styleId="ListParagraph">
    <w:name w:val="List Paragraph"/>
    <w:basedOn w:val="Normal"/>
    <w:uiPriority w:val="34"/>
    <w:qFormat/>
    <w:rsid w:val="00D101B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D101B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101BC"/>
    <w:pPr>
      <w:spacing w:after="0" w:line="240" w:lineRule="auto"/>
    </w:pPr>
    <w:rPr>
      <w:rFonts w:ascii="Times New Roman" w:eastAsia="Times New Roman" w:hAnsi="Times New Roman" w:cs="Times New Roman"/>
      <w:b/>
      <w:bCs/>
      <w:sz w:val="20"/>
      <w:szCs w:val="20"/>
    </w:rPr>
  </w:style>
  <w:style w:type="paragraph" w:styleId="Bibliography">
    <w:name w:val="Bibliography"/>
    <w:basedOn w:val="Normal"/>
    <w:next w:val="Normal"/>
    <w:uiPriority w:val="37"/>
    <w:unhideWhenUsed/>
    <w:rsid w:val="00505198"/>
  </w:style>
  <w:style w:type="paragraph" w:styleId="PlainText">
    <w:name w:val="Plain Text"/>
    <w:basedOn w:val="Normal"/>
    <w:link w:val="PlainTextChar"/>
    <w:uiPriority w:val="99"/>
    <w:unhideWhenUsed/>
    <w:rsid w:val="009D39E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D39EB"/>
    <w:rPr>
      <w:rFonts w:ascii="Calibri" w:hAnsi="Calibri"/>
      <w:szCs w:val="21"/>
    </w:rPr>
  </w:style>
  <w:style w:type="paragraph" w:styleId="Revision">
    <w:name w:val="Revision"/>
    <w:hidden/>
    <w:uiPriority w:val="99"/>
    <w:semiHidden/>
    <w:rsid w:val="00777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769572">
      <w:bodyDiv w:val="1"/>
      <w:marLeft w:val="0"/>
      <w:marRight w:val="0"/>
      <w:marTop w:val="0"/>
      <w:marBottom w:val="0"/>
      <w:divBdr>
        <w:top w:val="none" w:sz="0" w:space="0" w:color="auto"/>
        <w:left w:val="none" w:sz="0" w:space="0" w:color="auto"/>
        <w:bottom w:val="none" w:sz="0" w:space="0" w:color="auto"/>
        <w:right w:val="none" w:sz="0" w:space="0" w:color="auto"/>
      </w:divBdr>
    </w:div>
    <w:div w:id="892547633">
      <w:bodyDiv w:val="1"/>
      <w:marLeft w:val="0"/>
      <w:marRight w:val="0"/>
      <w:marTop w:val="0"/>
      <w:marBottom w:val="0"/>
      <w:divBdr>
        <w:top w:val="none" w:sz="0" w:space="0" w:color="auto"/>
        <w:left w:val="none" w:sz="0" w:space="0" w:color="auto"/>
        <w:bottom w:val="none" w:sz="0" w:space="0" w:color="auto"/>
        <w:right w:val="none" w:sz="0" w:space="0" w:color="auto"/>
      </w:divBdr>
    </w:div>
    <w:div w:id="1166558225">
      <w:bodyDiv w:val="1"/>
      <w:marLeft w:val="0"/>
      <w:marRight w:val="0"/>
      <w:marTop w:val="0"/>
      <w:marBottom w:val="0"/>
      <w:divBdr>
        <w:top w:val="none" w:sz="0" w:space="0" w:color="auto"/>
        <w:left w:val="none" w:sz="0" w:space="0" w:color="auto"/>
        <w:bottom w:val="none" w:sz="0" w:space="0" w:color="auto"/>
        <w:right w:val="none" w:sz="0" w:space="0" w:color="auto"/>
      </w:divBdr>
    </w:div>
    <w:div w:id="1390231057">
      <w:bodyDiv w:val="1"/>
      <w:marLeft w:val="0"/>
      <w:marRight w:val="0"/>
      <w:marTop w:val="0"/>
      <w:marBottom w:val="0"/>
      <w:divBdr>
        <w:top w:val="none" w:sz="0" w:space="0" w:color="auto"/>
        <w:left w:val="none" w:sz="0" w:space="0" w:color="auto"/>
        <w:bottom w:val="none" w:sz="0" w:space="0" w:color="auto"/>
        <w:right w:val="none" w:sz="0" w:space="0" w:color="auto"/>
      </w:divBdr>
    </w:div>
    <w:div w:id="1491019894">
      <w:bodyDiv w:val="1"/>
      <w:marLeft w:val="0"/>
      <w:marRight w:val="0"/>
      <w:marTop w:val="0"/>
      <w:marBottom w:val="0"/>
      <w:divBdr>
        <w:top w:val="none" w:sz="0" w:space="0" w:color="auto"/>
        <w:left w:val="none" w:sz="0" w:space="0" w:color="auto"/>
        <w:bottom w:val="none" w:sz="0" w:space="0" w:color="auto"/>
        <w:right w:val="none" w:sz="0" w:space="0" w:color="auto"/>
      </w:divBdr>
    </w:div>
    <w:div w:id="1714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qo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oq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C49C-D36D-4C15-8128-602E21E2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Jytte Nielsen</dc:creator>
  <cp:lastModifiedBy>Jytte Nielsen</cp:lastModifiedBy>
  <cp:revision>4</cp:revision>
  <cp:lastPrinted>2016-11-30T12:16:00Z</cp:lastPrinted>
  <dcterms:created xsi:type="dcterms:W3CDTF">2016-12-08T15:09:00Z</dcterms:created>
  <dcterms:modified xsi:type="dcterms:W3CDTF">2016-12-08T15:22:00Z</dcterms:modified>
</cp:coreProperties>
</file>