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55A34" w14:textId="77777777" w:rsidR="00744CD7" w:rsidRPr="00F41D5D" w:rsidRDefault="00744CD7" w:rsidP="006A239C">
      <w:pPr>
        <w:rPr>
          <w:b/>
        </w:rPr>
      </w:pPr>
      <w:bookmarkStart w:id="0" w:name="_GoBack"/>
      <w:bookmarkEnd w:id="0"/>
      <w:r w:rsidRPr="00F41D5D">
        <w:rPr>
          <w:b/>
        </w:rPr>
        <w:t>The effectiveness of the Incredible Years pre-school parenting programme in the UK: a pragmatic randomised controlled trial</w:t>
      </w:r>
    </w:p>
    <w:p w14:paraId="492A1490"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lang w:val="en-GB"/>
        </w:rPr>
      </w:pPr>
    </w:p>
    <w:p w14:paraId="6E63BC6A"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lang w:val="en-GB"/>
        </w:rPr>
      </w:pPr>
      <w:r w:rsidRPr="00F41D5D">
        <w:rPr>
          <w:rFonts w:asciiTheme="minorHAnsi" w:hAnsiTheme="minorHAnsi"/>
          <w:b/>
          <w:lang w:val="en-GB"/>
        </w:rPr>
        <w:t xml:space="preserve">Authors: </w:t>
      </w:r>
    </w:p>
    <w:p w14:paraId="03402220" w14:textId="77777777" w:rsidR="006A239C" w:rsidRPr="00F41D5D" w:rsidRDefault="006A239C" w:rsidP="006A239C">
      <w:pPr>
        <w:rPr>
          <w:b/>
        </w:rPr>
      </w:pPr>
      <w:r w:rsidRPr="00F41D5D">
        <w:t xml:space="preserve">Morpeth, Louise </w:t>
      </w:r>
      <w:r w:rsidRPr="00F41D5D">
        <w:rPr>
          <w:vertAlign w:val="superscript"/>
        </w:rPr>
        <w:t>a</w:t>
      </w:r>
      <w:r w:rsidRPr="00F41D5D">
        <w:t xml:space="preserve"> </w:t>
      </w:r>
    </w:p>
    <w:p w14:paraId="4E69E397" w14:textId="77777777" w:rsidR="006A239C" w:rsidRPr="00F41D5D" w:rsidRDefault="006A239C" w:rsidP="006A239C">
      <w:pPr>
        <w:rPr>
          <w:b/>
        </w:rPr>
      </w:pPr>
      <w:r w:rsidRPr="00F41D5D">
        <w:t xml:space="preserve">Blower, Sarah </w:t>
      </w:r>
      <w:r w:rsidRPr="00F41D5D">
        <w:rPr>
          <w:vertAlign w:val="superscript"/>
        </w:rPr>
        <w:t>d</w:t>
      </w:r>
    </w:p>
    <w:p w14:paraId="4F4CFA03" w14:textId="77777777" w:rsidR="006A239C" w:rsidRPr="00F41D5D" w:rsidRDefault="006A239C" w:rsidP="006A239C">
      <w:pPr>
        <w:rPr>
          <w:b/>
        </w:rPr>
      </w:pPr>
      <w:r w:rsidRPr="00F41D5D">
        <w:t xml:space="preserve">Tobin, Kate </w:t>
      </w:r>
      <w:r w:rsidRPr="00F41D5D">
        <w:rPr>
          <w:vertAlign w:val="superscript"/>
        </w:rPr>
        <w:t>a</w:t>
      </w:r>
    </w:p>
    <w:p w14:paraId="572033FC" w14:textId="77777777" w:rsidR="006A239C" w:rsidRPr="00F41D5D" w:rsidRDefault="006A239C" w:rsidP="006A239C">
      <w:pPr>
        <w:rPr>
          <w:b/>
          <w:vertAlign w:val="superscript"/>
        </w:rPr>
      </w:pPr>
      <w:r w:rsidRPr="00F41D5D">
        <w:t xml:space="preserve">Taylor, Rod S. </w:t>
      </w:r>
      <w:r w:rsidRPr="00F41D5D">
        <w:rPr>
          <w:vertAlign w:val="superscript"/>
        </w:rPr>
        <w:t>b</w:t>
      </w:r>
    </w:p>
    <w:p w14:paraId="09771DCC" w14:textId="77777777" w:rsidR="006A239C" w:rsidRPr="00F41D5D" w:rsidRDefault="006A239C" w:rsidP="006A239C">
      <w:pPr>
        <w:rPr>
          <w:b/>
        </w:rPr>
      </w:pPr>
      <w:r w:rsidRPr="00F41D5D">
        <w:t>Bywater, Tracey </w:t>
      </w:r>
      <w:r w:rsidRPr="00F41D5D">
        <w:rPr>
          <w:vertAlign w:val="superscript"/>
        </w:rPr>
        <w:t>d</w:t>
      </w:r>
    </w:p>
    <w:p w14:paraId="39BEC705" w14:textId="77777777" w:rsidR="006A239C" w:rsidRPr="00F41D5D" w:rsidRDefault="006A239C" w:rsidP="006A239C">
      <w:pPr>
        <w:rPr>
          <w:b/>
        </w:rPr>
      </w:pPr>
      <w:r w:rsidRPr="00F41D5D">
        <w:t xml:space="preserve">Edwards, Rhiannon Tudor </w:t>
      </w:r>
      <w:r w:rsidRPr="00F41D5D">
        <w:rPr>
          <w:vertAlign w:val="superscript"/>
        </w:rPr>
        <w:t>c</w:t>
      </w:r>
    </w:p>
    <w:p w14:paraId="66E5CF39" w14:textId="77777777" w:rsidR="006A239C" w:rsidRPr="00F41D5D" w:rsidRDefault="006A239C" w:rsidP="006A239C">
      <w:pPr>
        <w:rPr>
          <w:b/>
        </w:rPr>
      </w:pPr>
      <w:r w:rsidRPr="00F41D5D">
        <w:t xml:space="preserve">Axford, Nick </w:t>
      </w:r>
      <w:r w:rsidRPr="00F41D5D">
        <w:rPr>
          <w:vertAlign w:val="superscript"/>
        </w:rPr>
        <w:t>a</w:t>
      </w:r>
    </w:p>
    <w:p w14:paraId="194BB7B1" w14:textId="77777777" w:rsidR="006A239C" w:rsidRPr="00F41D5D" w:rsidRDefault="006A239C" w:rsidP="006A239C">
      <w:pPr>
        <w:rPr>
          <w:b/>
          <w:vertAlign w:val="superscript"/>
        </w:rPr>
      </w:pPr>
      <w:r w:rsidRPr="00F41D5D">
        <w:t xml:space="preserve">Lehtonen, Minna </w:t>
      </w:r>
      <w:r w:rsidRPr="00F41D5D">
        <w:rPr>
          <w:vertAlign w:val="superscript"/>
        </w:rPr>
        <w:t>a</w:t>
      </w:r>
    </w:p>
    <w:p w14:paraId="08D2D00E" w14:textId="77777777" w:rsidR="006A239C" w:rsidRPr="00F41D5D" w:rsidRDefault="006A239C" w:rsidP="006A239C">
      <w:pPr>
        <w:rPr>
          <w:b/>
          <w:vertAlign w:val="superscript"/>
        </w:rPr>
      </w:pPr>
      <w:r w:rsidRPr="00F41D5D">
        <w:t xml:space="preserve">Jones, Carys </w:t>
      </w:r>
      <w:r w:rsidRPr="00F41D5D">
        <w:rPr>
          <w:vertAlign w:val="superscript"/>
        </w:rPr>
        <w:t>c</w:t>
      </w:r>
    </w:p>
    <w:p w14:paraId="1A8458E5" w14:textId="77777777" w:rsidR="006A239C" w:rsidRPr="00F41D5D" w:rsidRDefault="006A239C" w:rsidP="006A239C">
      <w:pPr>
        <w:rPr>
          <w:b/>
        </w:rPr>
      </w:pPr>
      <w:r w:rsidRPr="00F41D5D">
        <w:t xml:space="preserve">Berry, Vashti </w:t>
      </w:r>
      <w:r w:rsidRPr="00F41D5D">
        <w:rPr>
          <w:vertAlign w:val="superscript"/>
        </w:rPr>
        <w:t>a b</w:t>
      </w:r>
    </w:p>
    <w:p w14:paraId="6252F852" w14:textId="77777777" w:rsidR="006A239C" w:rsidRPr="00F41D5D" w:rsidRDefault="006A239C" w:rsidP="006A239C"/>
    <w:p w14:paraId="240D454C" w14:textId="17ED51A5" w:rsidR="006A239C" w:rsidRPr="00F41D5D" w:rsidRDefault="006A239C" w:rsidP="006A239C">
      <w:pPr>
        <w:rPr>
          <w:b/>
        </w:rPr>
      </w:pPr>
      <w:r w:rsidRPr="00F41D5D">
        <w:rPr>
          <w:b/>
        </w:rPr>
        <w:t>Affiliations</w:t>
      </w:r>
    </w:p>
    <w:p w14:paraId="2C28307B" w14:textId="77777777" w:rsidR="006A239C" w:rsidRPr="00F41D5D" w:rsidRDefault="006A239C" w:rsidP="006A239C">
      <w:pPr>
        <w:rPr>
          <w:b/>
        </w:rPr>
      </w:pPr>
      <w:r w:rsidRPr="00F41D5D">
        <w:rPr>
          <w:vertAlign w:val="superscript"/>
        </w:rPr>
        <w:t xml:space="preserve">a </w:t>
      </w:r>
      <w:r w:rsidRPr="00F41D5D">
        <w:t>Dartington Social Research Unit</w:t>
      </w:r>
    </w:p>
    <w:p w14:paraId="1CD8972F" w14:textId="77777777" w:rsidR="006A239C" w:rsidRPr="00F41D5D" w:rsidRDefault="006A239C" w:rsidP="006A239C">
      <w:pPr>
        <w:rPr>
          <w:b/>
        </w:rPr>
      </w:pPr>
      <w:r w:rsidRPr="00F41D5D">
        <w:rPr>
          <w:vertAlign w:val="superscript"/>
        </w:rPr>
        <w:t xml:space="preserve">b </w:t>
      </w:r>
      <w:r w:rsidRPr="00F41D5D">
        <w:t>Institute of Health Research, University of Exeter Medical School</w:t>
      </w:r>
    </w:p>
    <w:p w14:paraId="3C2C97E7" w14:textId="77777777" w:rsidR="006A239C" w:rsidRPr="00F41D5D" w:rsidRDefault="006A239C" w:rsidP="006A239C">
      <w:pPr>
        <w:rPr>
          <w:b/>
        </w:rPr>
      </w:pPr>
      <w:r w:rsidRPr="00F41D5D">
        <w:rPr>
          <w:szCs w:val="28"/>
          <w:vertAlign w:val="superscript"/>
        </w:rPr>
        <w:t xml:space="preserve">c </w:t>
      </w:r>
      <w:r w:rsidRPr="00F41D5D">
        <w:t>Centre for Health Economics and Medicines Evaluation, Bangor University</w:t>
      </w:r>
    </w:p>
    <w:p w14:paraId="15CC4ABE"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lang w:val="en-GB"/>
        </w:rPr>
      </w:pPr>
      <w:r w:rsidRPr="00F41D5D">
        <w:rPr>
          <w:rFonts w:asciiTheme="minorHAnsi" w:hAnsiTheme="minorHAnsi"/>
          <w:bCs/>
          <w:szCs w:val="28"/>
          <w:vertAlign w:val="superscript"/>
        </w:rPr>
        <w:t>d</w:t>
      </w:r>
      <w:r w:rsidRPr="00F41D5D">
        <w:rPr>
          <w:rFonts w:asciiTheme="minorHAnsi" w:hAnsiTheme="minorHAnsi"/>
          <w:lang w:val="en-GB"/>
        </w:rPr>
        <w:t xml:space="preserve"> University of York</w:t>
      </w:r>
    </w:p>
    <w:p w14:paraId="595C1BFC"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lang w:val="en-GB"/>
        </w:rPr>
      </w:pPr>
    </w:p>
    <w:p w14:paraId="3DAA7EE5" w14:textId="777D1911"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b/>
          <w:lang w:val="en-GB"/>
        </w:rPr>
      </w:pPr>
      <w:r w:rsidRPr="00F41D5D">
        <w:rPr>
          <w:rFonts w:asciiTheme="minorHAnsi" w:hAnsiTheme="minorHAnsi"/>
          <w:b/>
          <w:lang w:val="en-GB"/>
        </w:rPr>
        <w:t>Corresponding author</w:t>
      </w:r>
    </w:p>
    <w:p w14:paraId="50D2E3B1" w14:textId="56E23080" w:rsidR="006A239C" w:rsidRPr="00F41D5D" w:rsidRDefault="006A239C" w:rsidP="006A239C">
      <w:pPr>
        <w:rPr>
          <w:b/>
          <w:bCs/>
        </w:rPr>
      </w:pPr>
      <w:r w:rsidRPr="00F41D5D">
        <w:t xml:space="preserve">Dr. Vashti Berry, Room 2.05a, South Cloisters, St Luke’s Campus, University of Exeter Medical School, EX1 2LU, </w:t>
      </w:r>
      <w:hyperlink r:id="rId7" w:history="1">
        <w:r w:rsidRPr="00F41D5D">
          <w:rPr>
            <w:rStyle w:val="Hyperlink"/>
          </w:rPr>
          <w:t>v.berry@exeter.ac.uk</w:t>
        </w:r>
      </w:hyperlink>
    </w:p>
    <w:p w14:paraId="44AF8E8C"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b/>
          <w:szCs w:val="24"/>
          <w:lang w:val="en-GB"/>
        </w:rPr>
      </w:pPr>
      <w:r w:rsidRPr="00F41D5D">
        <w:rPr>
          <w:rFonts w:asciiTheme="minorHAnsi" w:hAnsiTheme="minorHAnsi"/>
          <w:b/>
          <w:szCs w:val="24"/>
          <w:lang w:val="en-GB"/>
        </w:rPr>
        <w:t>Trial registration site and number</w:t>
      </w:r>
    </w:p>
    <w:p w14:paraId="1DFC7424" w14:textId="77777777" w:rsidR="006A239C" w:rsidRPr="00F41D5D" w:rsidRDefault="00813D17"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Cs w:val="24"/>
          <w:lang w:val="en-GB"/>
        </w:rPr>
      </w:pPr>
      <w:hyperlink r:id="rId8" w:history="1">
        <w:r w:rsidR="006A239C" w:rsidRPr="00F41D5D">
          <w:rPr>
            <w:rFonts w:asciiTheme="minorHAnsi" w:hAnsiTheme="minorHAnsi"/>
            <w:color w:val="000099"/>
            <w:szCs w:val="24"/>
            <w:u w:val="single"/>
            <w:lang w:val="en-GB"/>
          </w:rPr>
          <w:t>www.controlled-trials.com</w:t>
        </w:r>
      </w:hyperlink>
      <w:r w:rsidR="006A239C" w:rsidRPr="00F41D5D">
        <w:rPr>
          <w:rFonts w:asciiTheme="minorHAnsi" w:hAnsiTheme="minorHAnsi"/>
          <w:szCs w:val="24"/>
          <w:lang w:val="en-GB"/>
        </w:rPr>
        <w:t>: ISRCTN 48762440</w:t>
      </w:r>
    </w:p>
    <w:p w14:paraId="79005667"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Cs w:val="24"/>
          <w:lang w:val="en-GB"/>
        </w:rPr>
      </w:pPr>
    </w:p>
    <w:p w14:paraId="3601F52A"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b/>
          <w:szCs w:val="24"/>
          <w:lang w:val="en-GB"/>
        </w:rPr>
      </w:pPr>
      <w:r w:rsidRPr="00F41D5D">
        <w:rPr>
          <w:rFonts w:asciiTheme="minorHAnsi" w:hAnsiTheme="minorHAnsi"/>
          <w:b/>
          <w:szCs w:val="24"/>
          <w:lang w:val="en-GB"/>
        </w:rPr>
        <w:t>Funding</w:t>
      </w:r>
    </w:p>
    <w:p w14:paraId="1CFF98A5" w14:textId="0427244D"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Cs w:val="24"/>
          <w:lang w:val="en-GB"/>
        </w:rPr>
      </w:pPr>
      <w:r w:rsidRPr="00F41D5D">
        <w:rPr>
          <w:rFonts w:asciiTheme="minorHAnsi" w:hAnsiTheme="minorHAnsi"/>
          <w:szCs w:val="24"/>
          <w:lang w:val="en-GB"/>
        </w:rPr>
        <w:t>This study was funded by Birmingham City Council (BCC), as part of its Brighter Futures strategy for children’s services.</w:t>
      </w:r>
    </w:p>
    <w:p w14:paraId="148FA2B9"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Cs w:val="24"/>
          <w:lang w:val="en-GB"/>
        </w:rPr>
      </w:pPr>
    </w:p>
    <w:p w14:paraId="12BEFE21" w14:textId="77777777" w:rsidR="006A239C" w:rsidRPr="00F41D5D" w:rsidRDefault="006A239C" w:rsidP="006A239C">
      <w:pPr>
        <w:rPr>
          <w:b/>
        </w:rPr>
      </w:pPr>
      <w:r w:rsidRPr="00F41D5D">
        <w:rPr>
          <w:b/>
        </w:rPr>
        <w:t>Acknowledgements</w:t>
      </w:r>
    </w:p>
    <w:p w14:paraId="65625032" w14:textId="4427FD4C" w:rsidR="006A239C" w:rsidRPr="00F41D5D" w:rsidRDefault="006A239C" w:rsidP="006A239C">
      <w:pPr>
        <w:rPr>
          <w:b/>
          <w:bCs/>
          <w:noProof/>
        </w:rPr>
      </w:pPr>
      <w:r w:rsidRPr="00F41D5D">
        <w:rPr>
          <w:color w:val="000000" w:themeColor="text1"/>
        </w:rPr>
        <w:t xml:space="preserve">The authors would like to acknowledge the hard work and dedication of Birmingham City Council’s (BCC) ‘Brighter Futures’ team, including the facilitators who ran parent groups and collected fidelity data, </w:t>
      </w:r>
      <w:r w:rsidRPr="00F41D5D">
        <w:rPr>
          <w:rFonts w:eastAsiaTheme="minorEastAsia" w:cs="Calibri"/>
          <w:color w:val="000000" w:themeColor="text1"/>
        </w:rPr>
        <w:t>and Judy Hutchings, who oversaw the implementation of Incredible Years and provided supervision to the group leaders. Michael Little was the project Chief Investigator</w:t>
      </w:r>
      <w:r w:rsidRPr="00F41D5D">
        <w:rPr>
          <w:color w:val="000000" w:themeColor="text1"/>
        </w:rPr>
        <w:t xml:space="preserve">. We thank the parents who took part in the trial, contributing valuable data on their children’s well-being. The North Wales Trials Unit (NWORTH) provided the randomisation service for this study. Pat Linck provided invaluable assistance to Rhiannon Tudor Edwards on the cost-effectiveness study. Vashti Berry’s time is supported by </w:t>
      </w:r>
      <w:r w:rsidRPr="00F41D5D">
        <w:rPr>
          <w:noProof/>
          <w:color w:val="000000" w:themeColor="text1"/>
        </w:rPr>
        <w:t xml:space="preserve">NIHR CLAHRC South West Peninsula (PenCLAHRC) and Tracey Bywater and Sarah Blower </w:t>
      </w:r>
      <w:r w:rsidRPr="00F41D5D">
        <w:rPr>
          <w:rFonts w:eastAsiaTheme="minorEastAsia" w:cs="Calibri"/>
        </w:rPr>
        <w:t>are part of the Healthy Children Healthy Families Theme of the NIHR CLAHRC Yorkshire and Humber.</w:t>
      </w:r>
    </w:p>
    <w:p w14:paraId="07AB88D3"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Cs w:val="24"/>
          <w:lang w:val="en-GB"/>
        </w:rPr>
      </w:pPr>
    </w:p>
    <w:p w14:paraId="5AACC764" w14:textId="138FC878"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Cs w:val="24"/>
          <w:lang w:val="en-GB"/>
        </w:rPr>
      </w:pPr>
      <w:r w:rsidRPr="00F41D5D">
        <w:rPr>
          <w:rFonts w:asciiTheme="minorHAnsi" w:hAnsiTheme="minorHAnsi"/>
          <w:b/>
          <w:szCs w:val="24"/>
          <w:lang w:val="en-GB"/>
        </w:rPr>
        <w:t xml:space="preserve">Interests declared: </w:t>
      </w:r>
      <w:r w:rsidRPr="00F41D5D">
        <w:rPr>
          <w:rFonts w:asciiTheme="minorHAnsi" w:hAnsiTheme="minorHAnsi"/>
          <w:szCs w:val="24"/>
          <w:lang w:val="en-GB"/>
        </w:rPr>
        <w:t>None</w:t>
      </w:r>
    </w:p>
    <w:p w14:paraId="316A1EC5" w14:textId="77777777"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Cs w:val="24"/>
          <w:lang w:val="en-GB"/>
        </w:rPr>
      </w:pPr>
    </w:p>
    <w:p w14:paraId="4F2B446E" w14:textId="3F562CB8" w:rsidR="006A239C" w:rsidRPr="00F41D5D" w:rsidRDefault="006A239C" w:rsidP="006A239C">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rPr>
      </w:pPr>
      <w:r w:rsidRPr="00F41D5D">
        <w:rPr>
          <w:rFonts w:asciiTheme="minorHAnsi" w:hAnsiTheme="minorHAnsi"/>
          <w:b/>
          <w:szCs w:val="24"/>
          <w:lang w:val="en-GB"/>
        </w:rPr>
        <w:t xml:space="preserve">Ethical clearance: </w:t>
      </w:r>
      <w:r w:rsidRPr="00F41D5D">
        <w:rPr>
          <w:rFonts w:asciiTheme="minorHAnsi" w:hAnsiTheme="minorHAnsi"/>
          <w:szCs w:val="24"/>
          <w:lang w:val="en-GB"/>
        </w:rPr>
        <w:t xml:space="preserve">The Warren House Group Ethics Committee and the North Wales NREC </w:t>
      </w:r>
      <w:r w:rsidRPr="00F41D5D">
        <w:rPr>
          <w:rFonts w:asciiTheme="minorHAnsi" w:eastAsia="Times New Roman" w:hAnsiTheme="minorHAnsi"/>
          <w:color w:val="auto"/>
          <w:szCs w:val="24"/>
          <w:lang w:val="en-GB"/>
        </w:rPr>
        <w:t>(reference 10/WNo01/29).</w:t>
      </w:r>
    </w:p>
    <w:p w14:paraId="1587BE38" w14:textId="77777777" w:rsidR="00744CD7" w:rsidRPr="00F41D5D" w:rsidRDefault="00744CD7" w:rsidP="006A239C">
      <w:pPr>
        <w:outlineLvl w:val="0"/>
        <w:rPr>
          <w:b/>
          <w:lang w:val="en-GB"/>
        </w:rPr>
      </w:pPr>
      <w:r w:rsidRPr="00F41D5D">
        <w:rPr>
          <w:b/>
          <w:lang w:val="en-GB"/>
        </w:rPr>
        <w:lastRenderedPageBreak/>
        <w:t>Abstract</w:t>
      </w:r>
    </w:p>
    <w:p w14:paraId="157AED7C" w14:textId="339C971F" w:rsidR="00655D77" w:rsidRPr="00F41D5D" w:rsidRDefault="00655D77" w:rsidP="006A239C">
      <w:r w:rsidRPr="00F41D5D">
        <w:t xml:space="preserve">The prognosis for children with early-onset conduct disorder is poor. Conduct disorder also has a social cost for families and communities, and an economic cost for society through the increased use of health, education, social, legal and detention services. This study sought to evaluate the impact of a pre-school group-based parenting programme for parents of young children </w:t>
      </w:r>
      <w:r w:rsidR="002F1E14" w:rsidRPr="00F41D5D">
        <w:t xml:space="preserve">at risk of </w:t>
      </w:r>
      <w:r w:rsidRPr="00F41D5D">
        <w:t xml:space="preserve">conduct </w:t>
      </w:r>
      <w:r w:rsidR="002F1E14" w:rsidRPr="00F41D5D">
        <w:t>disorder</w:t>
      </w:r>
      <w:r w:rsidRPr="00F41D5D">
        <w:t xml:space="preserve">. The Incredible Years (IY) BASIC programme was delivered to parents of children considered to be at risk of developing a conduct disorder and evaluated by pragmatic randomised controlled trial. Allocation to the intervention or a waiting list control was conducted on a 2:1 ratio, stratified by child’s age, sex and children’s centre catchment. Participants were parents of 161 children </w:t>
      </w:r>
      <w:r w:rsidR="002F1E14" w:rsidRPr="00F41D5D">
        <w:t xml:space="preserve">(110 intervention, 51 control) </w:t>
      </w:r>
      <w:r w:rsidRPr="00F41D5D">
        <w:t xml:space="preserve">aged between 36 and 59 months </w:t>
      </w:r>
      <w:r w:rsidR="002F1E14" w:rsidRPr="00F41D5D">
        <w:t xml:space="preserve">(mean age 44 months, 63% boys) </w:t>
      </w:r>
      <w:r w:rsidRPr="00F41D5D">
        <w:t>and at risk of a conduct disorder defined by scoring over the clinical cut-off on the Strengths and Difficulties Questionnaire (SDQ). The primary outcome measure was the SDQ, with secondary outcomes observed on the Eyberg Child Behaviour Inventory (ECBI) and the Arnold &amp; O’Leary parenting scale (APS). At follow-up</w:t>
      </w:r>
      <w:r w:rsidR="002F1E14" w:rsidRPr="00F41D5D">
        <w:t xml:space="preserve"> (six months post-baseline)</w:t>
      </w:r>
      <w:r w:rsidRPr="00F41D5D">
        <w:t>, compared to control, parents and children in the intervention group had made significant improvements in parenting and problem behaviour. The intent-to-treat analysis showed a mean between group difference in favour of IY on the SDQ total difficulties score at follow-up of 2.23 (95% CI: 0.13 to 4.34, p&lt;0.05, effect size: 0.50). IY was also superior to control on the ECBI (13.48, 95% CI: 2.31 to 22.64, p&lt;0.05, effect size: 0.37), and on the APS (0.29, 95% CI: 0.08 to 0.50, p&lt;0.01, effect size: 0.43). This study confirms the effectiveness of IY in a public system delivered with fidelity by regular children’s centre staff, supporting findings from a similar trial in Wales. These results support the wider roll-out of IY to similar children.</w:t>
      </w:r>
    </w:p>
    <w:p w14:paraId="167CF0C6" w14:textId="77777777" w:rsidR="000A566A" w:rsidRPr="00F41D5D" w:rsidRDefault="000A566A">
      <w:pPr>
        <w:rPr>
          <w:b/>
        </w:rPr>
      </w:pPr>
      <w:r w:rsidRPr="00F41D5D">
        <w:rPr>
          <w:b/>
        </w:rPr>
        <w:br w:type="page"/>
      </w:r>
    </w:p>
    <w:p w14:paraId="693FFB69" w14:textId="2200DF22" w:rsidR="00744CD7" w:rsidRPr="00F41D5D" w:rsidRDefault="00744CD7" w:rsidP="008E60B6">
      <w:pPr>
        <w:spacing w:line="480" w:lineRule="auto"/>
        <w:rPr>
          <w:b/>
        </w:rPr>
      </w:pPr>
      <w:r w:rsidRPr="00F41D5D">
        <w:rPr>
          <w:b/>
        </w:rPr>
        <w:lastRenderedPageBreak/>
        <w:t>Introduction</w:t>
      </w:r>
    </w:p>
    <w:p w14:paraId="569CCF66" w14:textId="555E9B11" w:rsidR="00744CD7" w:rsidRPr="00F41D5D" w:rsidRDefault="00744CD7" w:rsidP="008E60B6">
      <w:pPr>
        <w:keepLines/>
        <w:spacing w:line="480" w:lineRule="auto"/>
      </w:pPr>
      <w:r w:rsidRPr="00F41D5D">
        <w:t>This paper reports on an experimental evaluation of the Incredible Years (IY) parenting programme, delivered to the parents of three- and four-year old children at risk of developing a conduct disorder attending universal early years provision. The study was part of a broader initiative</w:t>
      </w:r>
      <w:r w:rsidR="00FD097A" w:rsidRPr="00F41D5D">
        <w:t xml:space="preserve"> </w:t>
      </w:r>
      <w:r w:rsidR="003B7442" w:rsidRPr="00F41D5D">
        <w:t xml:space="preserve">that </w:t>
      </w:r>
      <w:r w:rsidRPr="00F41D5D">
        <w:t>use</w:t>
      </w:r>
      <w:r w:rsidR="003B7442" w:rsidRPr="00F41D5D">
        <w:t>d</w:t>
      </w:r>
      <w:r w:rsidRPr="00F41D5D">
        <w:t xml:space="preserve"> a portfolio of evidence-based programmes </w:t>
      </w:r>
      <w:r w:rsidR="00FD097A" w:rsidRPr="00F41D5D">
        <w:t xml:space="preserve">(EBPs) </w:t>
      </w:r>
      <w:r w:rsidRPr="00F41D5D">
        <w:t xml:space="preserve">to improve outcomes for children in </w:t>
      </w:r>
      <w:r w:rsidR="00424035" w:rsidRPr="00F41D5D">
        <w:t>Birmingham</w:t>
      </w:r>
      <w:r w:rsidR="00FD097A" w:rsidRPr="00F41D5D">
        <w:t>,</w:t>
      </w:r>
      <w:r w:rsidR="00424035" w:rsidRPr="00F41D5D">
        <w:t xml:space="preserve"> UK (</w:t>
      </w:r>
      <w:r w:rsidRPr="00F41D5D">
        <w:t xml:space="preserve">Little </w:t>
      </w:r>
      <w:r w:rsidRPr="00F41D5D">
        <w:rPr>
          <w:bCs/>
          <w:i/>
        </w:rPr>
        <w:t>et al.</w:t>
      </w:r>
      <w:r w:rsidRPr="00F41D5D">
        <w:t>, 2012).</w:t>
      </w:r>
      <w:r w:rsidR="008257A1" w:rsidRPr="00F41D5D">
        <w:rPr>
          <w:rStyle w:val="FootnoteReference"/>
        </w:rPr>
        <w:footnoteReference w:id="1"/>
      </w:r>
    </w:p>
    <w:p w14:paraId="0A6977E4" w14:textId="77777777" w:rsidR="006A239C" w:rsidRPr="00F41D5D" w:rsidRDefault="006A239C" w:rsidP="008E60B6">
      <w:pPr>
        <w:keepLines/>
        <w:spacing w:line="480" w:lineRule="auto"/>
      </w:pPr>
    </w:p>
    <w:p w14:paraId="6E764E24" w14:textId="77777777" w:rsidR="00C45600" w:rsidRPr="00F41D5D" w:rsidRDefault="00744CD7" w:rsidP="00C45600">
      <w:pPr>
        <w:spacing w:line="480" w:lineRule="auto"/>
        <w:rPr>
          <w:i/>
        </w:rPr>
      </w:pPr>
      <w:r w:rsidRPr="00F41D5D">
        <w:rPr>
          <w:i/>
        </w:rPr>
        <w:t>Conduct disorder</w:t>
      </w:r>
    </w:p>
    <w:p w14:paraId="5BF5B672" w14:textId="65B9BE43" w:rsidR="00744CD7" w:rsidRPr="00F41D5D" w:rsidRDefault="00744CD7" w:rsidP="00C45600">
      <w:pPr>
        <w:spacing w:line="480" w:lineRule="auto"/>
        <w:rPr>
          <w:szCs w:val="18"/>
        </w:rPr>
      </w:pPr>
      <w:r w:rsidRPr="00F41D5D">
        <w:t xml:space="preserve">Conduct disorders </w:t>
      </w:r>
      <w:r w:rsidRPr="00F41D5D">
        <w:rPr>
          <w:szCs w:val="18"/>
        </w:rPr>
        <w:t xml:space="preserve">meet the diagnostic criteria captured in the ICD-10 (World Health Organization, </w:t>
      </w:r>
      <w:r w:rsidR="00520E00" w:rsidRPr="00F41D5D">
        <w:rPr>
          <w:szCs w:val="18"/>
        </w:rPr>
        <w:t>1992</w:t>
      </w:r>
      <w:r w:rsidRPr="00F41D5D">
        <w:rPr>
          <w:szCs w:val="18"/>
        </w:rPr>
        <w:t xml:space="preserve">) or DSM-V (American Psychiatric Association, </w:t>
      </w:r>
      <w:r w:rsidR="009377E5" w:rsidRPr="00F41D5D">
        <w:rPr>
          <w:szCs w:val="18"/>
        </w:rPr>
        <w:t>201</w:t>
      </w:r>
      <w:r w:rsidR="00557121" w:rsidRPr="00F41D5D">
        <w:rPr>
          <w:szCs w:val="18"/>
        </w:rPr>
        <w:t>3</w:t>
      </w:r>
      <w:r w:rsidRPr="00F41D5D">
        <w:rPr>
          <w:szCs w:val="18"/>
        </w:rPr>
        <w:t xml:space="preserve">). They </w:t>
      </w:r>
      <w:r w:rsidRPr="00F41D5D">
        <w:t>are characterised by age-inappropriate disruptive and anti-social behaviours, notably high rates of oppositionality, defiance and aggression. In the school years, diagnostic symptoms include the violation of classroom and adult authority, including lying and cheating, and in the adolescent years they include violations of the law or community authority (</w:t>
      </w:r>
      <w:r w:rsidR="00D04EA1" w:rsidRPr="00F41D5D">
        <w:t>Scott, 2015</w:t>
      </w:r>
      <w:r w:rsidRPr="00F41D5D">
        <w:t>).</w:t>
      </w:r>
      <w:r w:rsidRPr="00F41D5D">
        <w:rPr>
          <w:szCs w:val="18"/>
        </w:rPr>
        <w:t xml:space="preserve"> With no intervention, conduct disorders are likely to get worse.</w:t>
      </w:r>
      <w:r w:rsidR="00C85606" w:rsidRPr="00F41D5D">
        <w:rPr>
          <w:szCs w:val="18"/>
        </w:rPr>
        <w:t xml:space="preserve"> </w:t>
      </w:r>
      <w:r w:rsidR="00C85606" w:rsidRPr="00F41D5D">
        <w:t>‘Behaviour problems’ are lower level and range from mildly disruptive to severely destructive behaviours. Such difficulties have a conduct dimension, characterised by aggression and defiance, as well as an emotional dimension, marked by negative affect and deficits in peer relationships and prosocial behaviours. They are mainly displayed in the home and school, particularly among younger children, but can also result in anti-social activities in the community, especially among adolescents.</w:t>
      </w:r>
    </w:p>
    <w:p w14:paraId="6BCB48DE" w14:textId="77777777" w:rsidR="008E60B6" w:rsidRPr="00F41D5D" w:rsidRDefault="008E60B6" w:rsidP="00C45600">
      <w:pPr>
        <w:spacing w:line="480" w:lineRule="auto"/>
        <w:rPr>
          <w:szCs w:val="18"/>
        </w:rPr>
      </w:pPr>
    </w:p>
    <w:p w14:paraId="3CD700BE" w14:textId="59CB27FB" w:rsidR="00BD2DE7" w:rsidRPr="00F41D5D" w:rsidRDefault="00BD2DE7" w:rsidP="00C45600">
      <w:pPr>
        <w:spacing w:line="480" w:lineRule="auto"/>
        <w:rPr>
          <w:i/>
          <w:szCs w:val="18"/>
        </w:rPr>
      </w:pPr>
      <w:r w:rsidRPr="00F41D5D">
        <w:rPr>
          <w:i/>
          <w:szCs w:val="18"/>
        </w:rPr>
        <w:lastRenderedPageBreak/>
        <w:t>Extent of the problem</w:t>
      </w:r>
    </w:p>
    <w:p w14:paraId="1F444F31" w14:textId="427C7143" w:rsidR="00BD2DE7" w:rsidRPr="00F41D5D" w:rsidRDefault="00744CD7" w:rsidP="009D0FAC">
      <w:pPr>
        <w:keepLines/>
        <w:autoSpaceDE w:val="0"/>
        <w:autoSpaceDN w:val="0"/>
        <w:adjustRightInd w:val="0"/>
        <w:spacing w:line="480" w:lineRule="auto"/>
      </w:pPr>
      <w:r w:rsidRPr="00F41D5D">
        <w:t>In the UK, a national survey based on multiple report sources and diagnostic interviews indicated that 10% of children aged 5-15 years have had a mental disorder and half of these presented with clinically significant conduct disorders (ONS, 1999). The findings indicated a much higher proportion of boys (7%) showing evidence of a conduct-related di</w:t>
      </w:r>
      <w:r w:rsidR="008257A1" w:rsidRPr="00F41D5D">
        <w:t xml:space="preserve">sorder compared to girls (3%). </w:t>
      </w:r>
      <w:r w:rsidRPr="00F41D5D">
        <w:t xml:space="preserve">Another UK study, based on children living in a disadvantaged neighbourhood in London, found that nearly 20% had conduct disorders (Attride-Sterling </w:t>
      </w:r>
      <w:r w:rsidRPr="00F41D5D">
        <w:rPr>
          <w:bCs/>
          <w:i/>
        </w:rPr>
        <w:t>et al.</w:t>
      </w:r>
      <w:r w:rsidRPr="00F41D5D">
        <w:t>, 2000).</w:t>
      </w:r>
      <w:r w:rsidR="00BD2DE7" w:rsidRPr="00F41D5D">
        <w:t xml:space="preserve"> Rates of parent-reported adolescent conduct problems in the UK increased substantially in the 25-year period from 1974 to 1999, although the most recent evidence indicates a small drop between 1999 and 2004 (Collishaw, 2012).</w:t>
      </w:r>
    </w:p>
    <w:p w14:paraId="5C0F80C0" w14:textId="77777777" w:rsidR="00BD2DE7" w:rsidRPr="00F41D5D" w:rsidRDefault="00BD2DE7" w:rsidP="009D0FAC">
      <w:pPr>
        <w:keepLines/>
        <w:autoSpaceDE w:val="0"/>
        <w:autoSpaceDN w:val="0"/>
        <w:adjustRightInd w:val="0"/>
        <w:spacing w:line="480" w:lineRule="auto"/>
      </w:pPr>
    </w:p>
    <w:p w14:paraId="4DA5D22B" w14:textId="1AC5F379" w:rsidR="00744CD7" w:rsidRPr="00F41D5D" w:rsidRDefault="00744CD7" w:rsidP="009D0FAC">
      <w:pPr>
        <w:keepLines/>
        <w:autoSpaceDE w:val="0"/>
        <w:autoSpaceDN w:val="0"/>
        <w:adjustRightInd w:val="0"/>
        <w:spacing w:line="480" w:lineRule="auto"/>
      </w:pPr>
      <w:r w:rsidRPr="00F41D5D">
        <w:t xml:space="preserve">In Birmingham, the UK’s second largest city, where the present evaluation was conducted, a survey involving 500 parents of children aged 0-6 and using the parent version of the Strengths and Difficulties Questionnaire (SDQ) found a significantly greater proportion of children aged 5-6 years (n=80) were at risk of a conduct disorder (19%) compared to 7% in Great Britain as a whole (Hobbs </w:t>
      </w:r>
      <w:r w:rsidRPr="00F41D5D">
        <w:rPr>
          <w:bCs/>
          <w:i/>
        </w:rPr>
        <w:t>et al.</w:t>
      </w:r>
      <w:r w:rsidRPr="00F41D5D">
        <w:t xml:space="preserve">, 2011). A parallel survey, involving over 10,000 young people aged 7-18, and using the SDQ self-report measure, found that a significantly greater number of children aged 11-15 in the city (n=3,293) were likely to meet a clinical diagnosis for conduct disorder (21%) compared with Great Britain as a whole (11%) (Hobbs </w:t>
      </w:r>
      <w:r w:rsidRPr="00F41D5D">
        <w:rPr>
          <w:bCs/>
          <w:i/>
        </w:rPr>
        <w:t>et al.</w:t>
      </w:r>
      <w:r w:rsidRPr="00F41D5D">
        <w:t>, 2011).</w:t>
      </w:r>
      <w:r w:rsidR="008E60B6" w:rsidRPr="00F41D5D">
        <w:t xml:space="preserve"> Provision for such children in the city was considered by local commissioners and managers to be limited, with most children’s centres offering universal parenting programmes but very little that was targeted. </w:t>
      </w:r>
    </w:p>
    <w:p w14:paraId="6D7CAD49" w14:textId="77777777" w:rsidR="00744CD7" w:rsidRPr="00F41D5D" w:rsidRDefault="00744CD7" w:rsidP="009D0FAC">
      <w:pPr>
        <w:keepLines/>
        <w:autoSpaceDE w:val="0"/>
        <w:autoSpaceDN w:val="0"/>
        <w:adjustRightInd w:val="0"/>
        <w:spacing w:line="480" w:lineRule="auto"/>
      </w:pPr>
    </w:p>
    <w:p w14:paraId="485A3C1F" w14:textId="5056464D" w:rsidR="00BD2DE7" w:rsidRPr="00F41D5D" w:rsidRDefault="00BD2DE7" w:rsidP="009D0FAC">
      <w:pPr>
        <w:keepLines/>
        <w:autoSpaceDE w:val="0"/>
        <w:autoSpaceDN w:val="0"/>
        <w:adjustRightInd w:val="0"/>
        <w:spacing w:line="480" w:lineRule="auto"/>
        <w:rPr>
          <w:i/>
        </w:rPr>
      </w:pPr>
      <w:r w:rsidRPr="00F41D5D">
        <w:rPr>
          <w:i/>
        </w:rPr>
        <w:t xml:space="preserve">Reasons to address </w:t>
      </w:r>
      <w:r w:rsidR="003B7442" w:rsidRPr="00F41D5D">
        <w:rPr>
          <w:i/>
        </w:rPr>
        <w:t>conduct</w:t>
      </w:r>
      <w:r w:rsidRPr="00F41D5D">
        <w:rPr>
          <w:i/>
        </w:rPr>
        <w:t xml:space="preserve"> problem</w:t>
      </w:r>
      <w:r w:rsidR="003B7442" w:rsidRPr="00F41D5D">
        <w:rPr>
          <w:i/>
        </w:rPr>
        <w:t>s in young children</w:t>
      </w:r>
    </w:p>
    <w:p w14:paraId="1F6DF763" w14:textId="64DC6E8E" w:rsidR="00744CD7" w:rsidRPr="00F41D5D" w:rsidRDefault="00BD2DE7" w:rsidP="009D0FAC">
      <w:pPr>
        <w:keepLines/>
        <w:autoSpaceDE w:val="0"/>
        <w:autoSpaceDN w:val="0"/>
        <w:adjustRightInd w:val="0"/>
        <w:spacing w:line="480" w:lineRule="auto"/>
        <w:rPr>
          <w:color w:val="000000"/>
        </w:rPr>
      </w:pPr>
      <w:r w:rsidRPr="00F41D5D">
        <w:lastRenderedPageBreak/>
        <w:t>T</w:t>
      </w:r>
      <w:r w:rsidR="00744CD7" w:rsidRPr="00F41D5D">
        <w:t xml:space="preserve">here are at least three reasons to address </w:t>
      </w:r>
      <w:r w:rsidR="003B7442" w:rsidRPr="00F41D5D">
        <w:t xml:space="preserve">conduct </w:t>
      </w:r>
      <w:r w:rsidRPr="00F41D5D">
        <w:t>problem</w:t>
      </w:r>
      <w:r w:rsidR="003B7442" w:rsidRPr="00F41D5D">
        <w:t>s</w:t>
      </w:r>
      <w:r w:rsidRPr="00F41D5D">
        <w:t xml:space="preserve"> in young children</w:t>
      </w:r>
      <w:r w:rsidR="00744CD7" w:rsidRPr="00F41D5D">
        <w:t>.</w:t>
      </w:r>
      <w:r w:rsidRPr="00F41D5D">
        <w:t xml:space="preserve"> </w:t>
      </w:r>
      <w:r w:rsidR="00744CD7" w:rsidRPr="00F41D5D">
        <w:t>First, the prognosis for children with early-onset conduct disorders is poor (</w:t>
      </w:r>
      <w:r w:rsidR="003A5CBD" w:rsidRPr="00F41D5D">
        <w:t xml:space="preserve">Copeland </w:t>
      </w:r>
      <w:r w:rsidR="003A5CBD" w:rsidRPr="00F41D5D">
        <w:rPr>
          <w:i/>
        </w:rPr>
        <w:t>et al</w:t>
      </w:r>
      <w:r w:rsidR="003A5CBD" w:rsidRPr="00F41D5D">
        <w:t>., 2015</w:t>
      </w:r>
      <w:r w:rsidR="006A3EAC" w:rsidRPr="00F41D5D">
        <w:t>; Scott, 2015</w:t>
      </w:r>
      <w:r w:rsidR="00744CD7" w:rsidRPr="00F41D5D">
        <w:t>). Short-term, these children typically develop high levels of unhappiness and low self-esteem (</w:t>
      </w:r>
      <w:r w:rsidR="00246DD0" w:rsidRPr="00F41D5D">
        <w:t>Fanti, 2013</w:t>
      </w:r>
      <w:r w:rsidR="002E2D6B" w:rsidRPr="00F41D5D">
        <w:t xml:space="preserve">; Stone </w:t>
      </w:r>
      <w:r w:rsidR="002E2D6B" w:rsidRPr="00F41D5D">
        <w:rPr>
          <w:i/>
        </w:rPr>
        <w:t>et al.,</w:t>
      </w:r>
      <w:r w:rsidR="002E2D6B" w:rsidRPr="00F41D5D">
        <w:t xml:space="preserve"> 2015</w:t>
      </w:r>
      <w:r w:rsidR="00744CD7" w:rsidRPr="00F41D5D">
        <w:t>), display low levels of social competence (</w:t>
      </w:r>
      <w:r w:rsidR="002E2D6B" w:rsidRPr="00F41D5D">
        <w:t xml:space="preserve">Barker </w:t>
      </w:r>
      <w:r w:rsidR="002E2D6B" w:rsidRPr="00F41D5D">
        <w:rPr>
          <w:i/>
        </w:rPr>
        <w:t>et al.,</w:t>
      </w:r>
      <w:r w:rsidR="002E2D6B" w:rsidRPr="00F41D5D">
        <w:t xml:space="preserve"> 2010</w:t>
      </w:r>
      <w:r w:rsidR="00744CD7" w:rsidRPr="00F41D5D">
        <w:t xml:space="preserve">) and may have difficulty in forming and maintaining friendships </w:t>
      </w:r>
      <w:r w:rsidR="002E2D6B" w:rsidRPr="00F41D5D">
        <w:t>(Trentacosta and Fine, 2010</w:t>
      </w:r>
      <w:r w:rsidR="00744CD7" w:rsidRPr="00F41D5D">
        <w:t>). Long-term, children displaying early-onset conduct problems are at heightened risk for drug abuse and depression in their adolescent and adult years (</w:t>
      </w:r>
      <w:r w:rsidR="003A5CBD" w:rsidRPr="00F41D5D">
        <w:t xml:space="preserve">Klostermann, </w:t>
      </w:r>
      <w:r w:rsidR="003A5CBD" w:rsidRPr="00F41D5D">
        <w:rPr>
          <w:i/>
        </w:rPr>
        <w:t>et al</w:t>
      </w:r>
      <w:r w:rsidR="003A5CBD" w:rsidRPr="00F41D5D">
        <w:t>., 201</w:t>
      </w:r>
      <w:r w:rsidR="00BB0062" w:rsidRPr="00F41D5D">
        <w:t>6</w:t>
      </w:r>
      <w:r w:rsidR="003A5CBD" w:rsidRPr="00F41D5D">
        <w:t xml:space="preserve">; </w:t>
      </w:r>
      <w:r w:rsidR="00601E00" w:rsidRPr="00F41D5D">
        <w:t xml:space="preserve">Pingault, </w:t>
      </w:r>
      <w:r w:rsidR="00601E00" w:rsidRPr="00F41D5D">
        <w:rPr>
          <w:i/>
        </w:rPr>
        <w:t>et al</w:t>
      </w:r>
      <w:r w:rsidR="00601E00" w:rsidRPr="00F41D5D">
        <w:t xml:space="preserve">., 2013; </w:t>
      </w:r>
      <w:r w:rsidR="00BE5863" w:rsidRPr="00F41D5D">
        <w:t xml:space="preserve">Stringaris, </w:t>
      </w:r>
      <w:r w:rsidR="00BE5863" w:rsidRPr="00F41D5D">
        <w:rPr>
          <w:i/>
        </w:rPr>
        <w:t>et al</w:t>
      </w:r>
      <w:r w:rsidR="00BE5863" w:rsidRPr="00F41D5D">
        <w:t>., 2014</w:t>
      </w:r>
      <w:r w:rsidR="00744CD7" w:rsidRPr="00F41D5D">
        <w:t>). In addition, the early onset of aggressive behaviour</w:t>
      </w:r>
      <w:r w:rsidR="00744CD7" w:rsidRPr="00F41D5D">
        <w:rPr>
          <w:color w:val="000000"/>
        </w:rPr>
        <w:t xml:space="preserve">, at least for boys, is one of the best predictors of </w:t>
      </w:r>
      <w:r w:rsidR="00744CD7" w:rsidRPr="00F41D5D">
        <w:t>anti-social and criminal behaviour in adolescence and adulthood</w:t>
      </w:r>
      <w:r w:rsidR="00744CD7" w:rsidRPr="00F41D5D">
        <w:rPr>
          <w:color w:val="000000"/>
        </w:rPr>
        <w:t>, including violent offending (</w:t>
      </w:r>
      <w:r w:rsidR="00FC7408" w:rsidRPr="00F41D5D">
        <w:rPr>
          <w:color w:val="000000"/>
        </w:rPr>
        <w:t xml:space="preserve">Cleary &amp; Nixon, 2012; </w:t>
      </w:r>
      <w:r w:rsidR="00601E00" w:rsidRPr="00F41D5D">
        <w:rPr>
          <w:color w:val="000000"/>
        </w:rPr>
        <w:t xml:space="preserve">Hodgins </w:t>
      </w:r>
      <w:r w:rsidR="00601E00" w:rsidRPr="00F41D5D">
        <w:rPr>
          <w:i/>
          <w:color w:val="000000"/>
        </w:rPr>
        <w:t>et al</w:t>
      </w:r>
      <w:r w:rsidR="00601E00" w:rsidRPr="00F41D5D">
        <w:rPr>
          <w:color w:val="000000"/>
        </w:rPr>
        <w:t xml:space="preserve">., 2013; </w:t>
      </w:r>
      <w:r w:rsidR="00155EB5" w:rsidRPr="00F41D5D">
        <w:rPr>
          <w:color w:val="000000"/>
        </w:rPr>
        <w:t xml:space="preserve">Miller </w:t>
      </w:r>
      <w:r w:rsidR="00155EB5" w:rsidRPr="00F41D5D">
        <w:rPr>
          <w:i/>
          <w:color w:val="000000"/>
        </w:rPr>
        <w:t>et al</w:t>
      </w:r>
      <w:r w:rsidR="00155EB5" w:rsidRPr="00F41D5D">
        <w:rPr>
          <w:color w:val="000000"/>
        </w:rPr>
        <w:t>., 2010</w:t>
      </w:r>
      <w:r w:rsidR="00744CD7" w:rsidRPr="00F41D5D">
        <w:rPr>
          <w:color w:val="000000"/>
        </w:rPr>
        <w:t>).</w:t>
      </w:r>
    </w:p>
    <w:p w14:paraId="58B85560" w14:textId="77777777" w:rsidR="00744CD7" w:rsidRPr="00F41D5D" w:rsidRDefault="00744CD7" w:rsidP="009D0FAC">
      <w:pPr>
        <w:keepLines/>
        <w:autoSpaceDE w:val="0"/>
        <w:autoSpaceDN w:val="0"/>
        <w:adjustRightInd w:val="0"/>
        <w:spacing w:line="480" w:lineRule="auto"/>
      </w:pPr>
    </w:p>
    <w:p w14:paraId="32B0177F" w14:textId="44977069" w:rsidR="00744CD7" w:rsidRPr="00F41D5D" w:rsidRDefault="00744CD7" w:rsidP="009D0FAC">
      <w:pPr>
        <w:keepLines/>
        <w:autoSpaceDE w:val="0"/>
        <w:autoSpaceDN w:val="0"/>
        <w:adjustRightInd w:val="0"/>
        <w:spacing w:line="480" w:lineRule="auto"/>
      </w:pPr>
      <w:r w:rsidRPr="00F41D5D">
        <w:t>Second, conduct disorders become more difficult to address as children grow older (Allen, 2011</w:t>
      </w:r>
      <w:r w:rsidR="00C777C1" w:rsidRPr="00F41D5D">
        <w:t>; Frick, 2012</w:t>
      </w:r>
      <w:r w:rsidRPr="00F41D5D">
        <w:t>). It has been estimated that success rates in reducing conduct disorder are in the region of 75% for children under the age of 10 compared to a 25% success rate for adolescents (Patterson et al., 1993). There is also evidence that if children with aggressive behavioural problems are not addressed by age eight, their learning and behavioural problems become less responsive to intervention and their condition is more likely to become a chronic disorder (</w:t>
      </w:r>
      <w:r w:rsidR="006A3EAC" w:rsidRPr="00F41D5D">
        <w:t xml:space="preserve">Webster-Stratton </w:t>
      </w:r>
      <w:r w:rsidR="006A3EAC" w:rsidRPr="00F41D5D">
        <w:rPr>
          <w:i/>
        </w:rPr>
        <w:t>et al</w:t>
      </w:r>
      <w:r w:rsidR="006A3EAC" w:rsidRPr="00F41D5D">
        <w:t>., 20</w:t>
      </w:r>
      <w:r w:rsidR="000333E8" w:rsidRPr="00F41D5D">
        <w:t>04</w:t>
      </w:r>
      <w:r w:rsidR="006A3EAC" w:rsidRPr="00F41D5D">
        <w:t xml:space="preserve">; </w:t>
      </w:r>
      <w:r w:rsidR="00E5533E" w:rsidRPr="00F41D5D">
        <w:t>Shaw, 2013</w:t>
      </w:r>
      <w:r w:rsidRPr="00F41D5D">
        <w:t xml:space="preserve">). </w:t>
      </w:r>
    </w:p>
    <w:p w14:paraId="288231E3" w14:textId="77777777" w:rsidR="00744CD7" w:rsidRPr="00F41D5D" w:rsidRDefault="00744CD7" w:rsidP="009D0FAC">
      <w:pPr>
        <w:keepLines/>
        <w:autoSpaceDE w:val="0"/>
        <w:autoSpaceDN w:val="0"/>
        <w:adjustRightInd w:val="0"/>
        <w:spacing w:line="480" w:lineRule="auto"/>
      </w:pPr>
      <w:r w:rsidRPr="00F41D5D">
        <w:t xml:space="preserve"> </w:t>
      </w:r>
    </w:p>
    <w:p w14:paraId="25C0A7A2" w14:textId="2F73311C" w:rsidR="00744CD7" w:rsidRPr="00F41D5D" w:rsidRDefault="00744CD7" w:rsidP="009D0FAC">
      <w:pPr>
        <w:keepLines/>
        <w:autoSpaceDE w:val="0"/>
        <w:autoSpaceDN w:val="0"/>
        <w:adjustRightInd w:val="0"/>
        <w:spacing w:line="480" w:lineRule="auto"/>
      </w:pPr>
      <w:r w:rsidRPr="00F41D5D">
        <w:lastRenderedPageBreak/>
        <w:t>Third, aside from the social cost for families and communities, conduct disorder has an economic cost for society through the increased use of health, education, social, legal and detention services</w:t>
      </w:r>
      <w:r w:rsidR="00C777C1" w:rsidRPr="00F41D5D">
        <w:t xml:space="preserve"> (Piquero, 2013; Shivram </w:t>
      </w:r>
      <w:r w:rsidR="00C777C1" w:rsidRPr="00F41D5D">
        <w:rPr>
          <w:i/>
        </w:rPr>
        <w:t>et al.,</w:t>
      </w:r>
      <w:r w:rsidR="00C777C1" w:rsidRPr="00F41D5D">
        <w:t xml:space="preserve"> 2009)</w:t>
      </w:r>
      <w:r w:rsidRPr="00F41D5D">
        <w:t xml:space="preserve">. For example, in the UK it has been estimated that the average cost per family of anti-social behaviour by young children is £15,382 per year (Knapp </w:t>
      </w:r>
      <w:r w:rsidRPr="00F41D5D">
        <w:rPr>
          <w:bCs/>
          <w:i/>
        </w:rPr>
        <w:t>et al.</w:t>
      </w:r>
      <w:r w:rsidRPr="00F41D5D">
        <w:t xml:space="preserve">, 1999), rising to £70,019 per person by the age of 28 (Scott </w:t>
      </w:r>
      <w:r w:rsidRPr="00F41D5D">
        <w:rPr>
          <w:bCs/>
          <w:i/>
        </w:rPr>
        <w:t>et al.</w:t>
      </w:r>
      <w:r w:rsidRPr="00F41D5D">
        <w:t>, 2001).</w:t>
      </w:r>
    </w:p>
    <w:p w14:paraId="6AEBC758" w14:textId="77777777" w:rsidR="00744CD7" w:rsidRPr="00F41D5D" w:rsidRDefault="00744CD7" w:rsidP="009D0FAC">
      <w:pPr>
        <w:keepLines/>
        <w:autoSpaceDE w:val="0"/>
        <w:autoSpaceDN w:val="0"/>
        <w:adjustRightInd w:val="0"/>
        <w:spacing w:line="480" w:lineRule="auto"/>
      </w:pPr>
    </w:p>
    <w:p w14:paraId="61F6B048" w14:textId="0D989197" w:rsidR="00722624" w:rsidRPr="00F41D5D" w:rsidRDefault="003B7442" w:rsidP="009D0FAC">
      <w:pPr>
        <w:spacing w:line="480" w:lineRule="auto"/>
        <w:rPr>
          <w:i/>
        </w:rPr>
      </w:pPr>
      <w:r w:rsidRPr="00F41D5D">
        <w:rPr>
          <w:i/>
        </w:rPr>
        <w:t>How to a</w:t>
      </w:r>
      <w:r w:rsidR="00744CD7" w:rsidRPr="00F41D5D">
        <w:rPr>
          <w:i/>
        </w:rPr>
        <w:t xml:space="preserve">ddress conduct </w:t>
      </w:r>
      <w:r w:rsidR="00BD2DE7" w:rsidRPr="00F41D5D">
        <w:rPr>
          <w:i/>
        </w:rPr>
        <w:t>problems</w:t>
      </w:r>
    </w:p>
    <w:p w14:paraId="40F4C25F" w14:textId="5E28D162" w:rsidR="00BD2DE7" w:rsidRPr="00F41D5D" w:rsidRDefault="00744CD7" w:rsidP="009D0FAC">
      <w:pPr>
        <w:spacing w:line="480" w:lineRule="auto"/>
      </w:pPr>
      <w:r w:rsidRPr="00F41D5D">
        <w:t xml:space="preserve">A successful approach to addressing a problem requires a good understanding of the problem. </w:t>
      </w:r>
      <w:r w:rsidR="00BD2DE7" w:rsidRPr="00F41D5D">
        <w:t>C</w:t>
      </w:r>
      <w:r w:rsidRPr="00F41D5D">
        <w:t>onduct disorder is the outcome of a number of risk and protective factors that shape the child’s behaviour and social competence</w:t>
      </w:r>
      <w:r w:rsidR="00B84A35" w:rsidRPr="00F41D5D">
        <w:t>, making it a challenging issue to address</w:t>
      </w:r>
      <w:r w:rsidRPr="00F41D5D">
        <w:t xml:space="preserve">. The key risk factors fall into three key domains: (i) child characteristics; (ii) family characteristics; and (iii) school and peer influences (Hutchings &amp; Gardner, 2012). These are conceptually separate but are likely to be experienced by the child as seamless and interact with one another to produce an outcome that is diagnosable as conduct disorder </w:t>
      </w:r>
      <w:r w:rsidR="00C85B83" w:rsidRPr="00F41D5D">
        <w:t>(</w:t>
      </w:r>
      <w:r w:rsidR="005627D5" w:rsidRPr="00F41D5D">
        <w:t>Scott, 2015</w:t>
      </w:r>
      <w:r w:rsidRPr="00F41D5D">
        <w:t>). The emergence of conduct disorder is likely to involve a child whose temperament is impulsive and hyperactive (</w:t>
      </w:r>
      <w:r w:rsidR="005627D5" w:rsidRPr="00F41D5D">
        <w:t>Bornovalova</w:t>
      </w:r>
      <w:r w:rsidR="005627D5" w:rsidRPr="00F41D5D">
        <w:rPr>
          <w:i/>
        </w:rPr>
        <w:t>, et al</w:t>
      </w:r>
      <w:r w:rsidR="005627D5" w:rsidRPr="00F41D5D">
        <w:t>., 2014</w:t>
      </w:r>
      <w:r w:rsidR="005E644A" w:rsidRPr="00F41D5D">
        <w:t xml:space="preserve">; Murray </w:t>
      </w:r>
      <w:r w:rsidR="00C85B83" w:rsidRPr="00F41D5D">
        <w:t xml:space="preserve">&amp; </w:t>
      </w:r>
      <w:r w:rsidR="005E644A" w:rsidRPr="00F41D5D">
        <w:t>Farrington, 2010</w:t>
      </w:r>
      <w:r w:rsidRPr="00F41D5D">
        <w:t xml:space="preserve">). Parents respond to such a temperament with harsh or inconsistent discipline, which, in addition to offering a negative role model for the child, impedes the development of prosocial and cognitive skills (Patterson </w:t>
      </w:r>
      <w:r w:rsidRPr="00F41D5D">
        <w:rPr>
          <w:bCs/>
          <w:i/>
        </w:rPr>
        <w:t>et al.</w:t>
      </w:r>
      <w:r w:rsidRPr="00F41D5D">
        <w:t xml:space="preserve">, 1982; Hoeve </w:t>
      </w:r>
      <w:r w:rsidRPr="00F41D5D">
        <w:rPr>
          <w:bCs/>
          <w:i/>
        </w:rPr>
        <w:t>et al.</w:t>
      </w:r>
      <w:r w:rsidRPr="00F41D5D">
        <w:t>, 2009; Belsky &amp; de Haan, 2010). This negative cycle may be intensified by parental stress and family conflict, which further reduces opportunities to stimulate the child’s social and cognitive development (</w:t>
      </w:r>
      <w:r w:rsidR="00351601" w:rsidRPr="00F41D5D">
        <w:t xml:space="preserve">Can &amp; Ginsburg-Block, 2016; Semke </w:t>
      </w:r>
      <w:r w:rsidR="00351601" w:rsidRPr="00F41D5D">
        <w:rPr>
          <w:i/>
        </w:rPr>
        <w:t>et al.,</w:t>
      </w:r>
      <w:r w:rsidR="00351601" w:rsidRPr="00F41D5D">
        <w:t xml:space="preserve"> 2010</w:t>
      </w:r>
      <w:r w:rsidRPr="00F41D5D">
        <w:t xml:space="preserve">). These home experiences may be further compounded at school as teachers find it difficult to cope with challenging behaviours and </w:t>
      </w:r>
      <w:r w:rsidRPr="00F41D5D">
        <w:lastRenderedPageBreak/>
        <w:t>the child finds it hard to make friends with other children, drawing them to towards similarly anti-social peers during later childhood (</w:t>
      </w:r>
      <w:r w:rsidR="005627D5" w:rsidRPr="00F41D5D">
        <w:t xml:space="preserve">Boivin, </w:t>
      </w:r>
      <w:r w:rsidR="005627D5" w:rsidRPr="00F41D5D">
        <w:rPr>
          <w:i/>
        </w:rPr>
        <w:t>et al.</w:t>
      </w:r>
      <w:r w:rsidR="005627D5" w:rsidRPr="00F41D5D">
        <w:t>, 2013;</w:t>
      </w:r>
      <w:r w:rsidR="00601E00" w:rsidRPr="00F41D5D">
        <w:t xml:space="preserve"> Smith </w:t>
      </w:r>
      <w:r w:rsidR="00601E00" w:rsidRPr="00F41D5D">
        <w:rPr>
          <w:i/>
        </w:rPr>
        <w:t>et al</w:t>
      </w:r>
      <w:r w:rsidR="00601E00" w:rsidRPr="00F41D5D">
        <w:t>., 2014</w:t>
      </w:r>
      <w:r w:rsidRPr="00F41D5D">
        <w:t>).</w:t>
      </w:r>
    </w:p>
    <w:p w14:paraId="69EC4641" w14:textId="77777777" w:rsidR="00BD2DE7" w:rsidRPr="00F41D5D" w:rsidRDefault="00BD2DE7" w:rsidP="009D0FAC">
      <w:pPr>
        <w:spacing w:line="480" w:lineRule="auto"/>
      </w:pPr>
    </w:p>
    <w:p w14:paraId="50742A30" w14:textId="5EF5929D" w:rsidR="00744CD7" w:rsidRPr="00F41D5D" w:rsidRDefault="00BD2DE7" w:rsidP="009D0FAC">
      <w:pPr>
        <w:spacing w:line="480" w:lineRule="auto"/>
        <w:rPr>
          <w:i/>
        </w:rPr>
      </w:pPr>
      <w:r w:rsidRPr="00F41D5D">
        <w:rPr>
          <w:i/>
        </w:rPr>
        <w:t>The Incredible Years programme</w:t>
      </w:r>
    </w:p>
    <w:p w14:paraId="51462117" w14:textId="27BA7F7D" w:rsidR="00BD2DE7" w:rsidRPr="00F41D5D" w:rsidRDefault="00744CD7" w:rsidP="009D0FAC">
      <w:pPr>
        <w:keepLines/>
        <w:autoSpaceDE w:val="0"/>
        <w:autoSpaceDN w:val="0"/>
        <w:adjustRightInd w:val="0"/>
        <w:spacing w:line="480" w:lineRule="auto"/>
      </w:pPr>
      <w:r w:rsidRPr="00F41D5D">
        <w:t>This understanding of conduct disorder inform</w:t>
      </w:r>
      <w:r w:rsidR="00BD2DE7" w:rsidRPr="00F41D5D">
        <w:t>ed</w:t>
      </w:r>
      <w:r w:rsidRPr="00F41D5D">
        <w:t xml:space="preserve"> the design of </w:t>
      </w:r>
      <w:r w:rsidR="003C160F" w:rsidRPr="00F41D5D">
        <w:t>IY,</w:t>
      </w:r>
      <w:r w:rsidRPr="00F41D5D">
        <w:t xml:space="preserve"> which is based on the principle that behaviour is learned through social interaction (Patterson, 1982). Its application can be summarised thus: ‘The aim is to increase positive behaviours through a variety of rewards, whilst reducing unwanted behaviours through response cost or other strategies, resulting in their disappearance’ (Hutchings &amp; Webster-Stratton, 2004: 340). In practice, this means that interactions with the child, involving significant others such as parents</w:t>
      </w:r>
      <w:r w:rsidR="00BD2DE7" w:rsidRPr="00F41D5D">
        <w:t xml:space="preserve"> and teachers</w:t>
      </w:r>
      <w:r w:rsidRPr="00F41D5D">
        <w:t>, are designed to support and reinforce the child’s pro-social and co-operative behaviours while simultaneously discouraging disruptive and confrontational behaviours.</w:t>
      </w:r>
    </w:p>
    <w:p w14:paraId="121C24AC" w14:textId="77777777" w:rsidR="00BD2DE7" w:rsidRPr="00F41D5D" w:rsidRDefault="00BD2DE7" w:rsidP="009D0FAC">
      <w:pPr>
        <w:keepLines/>
        <w:autoSpaceDE w:val="0"/>
        <w:autoSpaceDN w:val="0"/>
        <w:adjustRightInd w:val="0"/>
        <w:spacing w:line="480" w:lineRule="auto"/>
      </w:pPr>
    </w:p>
    <w:p w14:paraId="2FFBE5AC" w14:textId="38B9A00C" w:rsidR="00744CD7" w:rsidRPr="00F41D5D" w:rsidRDefault="00BD2DE7" w:rsidP="009D0FAC">
      <w:pPr>
        <w:keepLines/>
        <w:autoSpaceDE w:val="0"/>
        <w:autoSpaceDN w:val="0"/>
        <w:adjustRightInd w:val="0"/>
        <w:spacing w:line="480" w:lineRule="auto"/>
      </w:pPr>
      <w:r w:rsidRPr="00F41D5D">
        <w:t xml:space="preserve">The IY series comprises programmes for children, teachers and parents which can be delivered independently or simultaneously. </w:t>
      </w:r>
      <w:r w:rsidR="003B7442" w:rsidRPr="00F41D5D">
        <w:t>T</w:t>
      </w:r>
      <w:r w:rsidR="00744CD7" w:rsidRPr="00F41D5D">
        <w:t>he parent training programme indirectly encourages the child to develop social competence and reduce aggressive behaviours; the child training programme addresses children’s impulsivity and poor social skills; and the teacher training programme aims to change ineffective teacher responses to children’s poor behaviour (Hutchings &amp; Gardner, 2012).</w:t>
      </w:r>
    </w:p>
    <w:p w14:paraId="72F0967A" w14:textId="77777777" w:rsidR="00BD2DE7" w:rsidRPr="00F41D5D" w:rsidRDefault="00BD2DE7" w:rsidP="009D0FAC">
      <w:pPr>
        <w:keepLines/>
        <w:autoSpaceDE w:val="0"/>
        <w:autoSpaceDN w:val="0"/>
        <w:adjustRightInd w:val="0"/>
        <w:spacing w:line="480" w:lineRule="auto"/>
      </w:pPr>
    </w:p>
    <w:p w14:paraId="12C9BB5D" w14:textId="602587C5" w:rsidR="00BD2DE7" w:rsidRPr="00F41D5D" w:rsidRDefault="00BD2DE7" w:rsidP="009D0FAC">
      <w:pPr>
        <w:keepLines/>
        <w:autoSpaceDE w:val="0"/>
        <w:autoSpaceDN w:val="0"/>
        <w:adjustRightInd w:val="0"/>
        <w:spacing w:line="480" w:lineRule="auto"/>
        <w:rPr>
          <w:i/>
        </w:rPr>
      </w:pPr>
      <w:r w:rsidRPr="00F41D5D">
        <w:rPr>
          <w:i/>
        </w:rPr>
        <w:t>This study</w:t>
      </w:r>
    </w:p>
    <w:p w14:paraId="23166960" w14:textId="2989E916" w:rsidR="00744CD7" w:rsidRPr="00F41D5D" w:rsidRDefault="001F08FE" w:rsidP="000B4A05">
      <w:pPr>
        <w:keepLines/>
        <w:autoSpaceDE w:val="0"/>
        <w:autoSpaceDN w:val="0"/>
        <w:adjustRightInd w:val="0"/>
        <w:spacing w:line="480" w:lineRule="auto"/>
      </w:pPr>
      <w:r w:rsidRPr="00F41D5D">
        <w:lastRenderedPageBreak/>
        <w:t xml:space="preserve">The pre-school, group-based IY BASIC parenting programme for parents of children aged three-to-six years was implemented and evaluated </w:t>
      </w:r>
      <w:r w:rsidR="00744CD7" w:rsidRPr="00F41D5D">
        <w:t xml:space="preserve">undertaken by Hutchings et al. (2007), where it was offered in community settings such as children’s centres, community centres and church halls to parents of children aged three and four years whose behaviour was screened and rated as problematic by parents. </w:t>
      </w:r>
      <w:r w:rsidR="000F29B9" w:rsidRPr="00F41D5D">
        <w:t xml:space="preserve">The study sought to test whether the programme would </w:t>
      </w:r>
      <w:r w:rsidR="00744CD7" w:rsidRPr="00F41D5D">
        <w:t>improve</w:t>
      </w:r>
      <w:r w:rsidR="000F29B9" w:rsidRPr="00F41D5D">
        <w:t xml:space="preserve"> children’s</w:t>
      </w:r>
      <w:r w:rsidR="00744CD7" w:rsidRPr="00F41D5D">
        <w:t xml:space="preserve"> behaviour and social relationships at home and with other children</w:t>
      </w:r>
      <w:r w:rsidR="000F29B9" w:rsidRPr="00F41D5D">
        <w:t>, and whether it would improve parenting competence</w:t>
      </w:r>
      <w:r w:rsidR="00744CD7" w:rsidRPr="00F41D5D">
        <w:t>.</w:t>
      </w:r>
      <w:r w:rsidR="000F29B9" w:rsidRPr="00F41D5D">
        <w:t xml:space="preserve"> It was hypothesised that there would be positive outcomes on all measures.</w:t>
      </w:r>
    </w:p>
    <w:p w14:paraId="11EC8F03" w14:textId="77777777" w:rsidR="008E60B6" w:rsidRPr="00F41D5D" w:rsidRDefault="008E60B6" w:rsidP="009D0FAC">
      <w:pPr>
        <w:spacing w:line="480" w:lineRule="auto"/>
      </w:pPr>
    </w:p>
    <w:p w14:paraId="6B385C00"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outlineLvl w:val="0"/>
        <w:rPr>
          <w:rFonts w:asciiTheme="minorHAnsi" w:hAnsiTheme="minorHAnsi"/>
          <w:b/>
          <w:szCs w:val="24"/>
          <w:lang w:val="en-GB"/>
        </w:rPr>
      </w:pPr>
      <w:r w:rsidRPr="00F41D5D">
        <w:rPr>
          <w:rFonts w:asciiTheme="minorHAnsi" w:hAnsiTheme="minorHAnsi"/>
          <w:b/>
          <w:szCs w:val="24"/>
          <w:lang w:val="en-GB"/>
        </w:rPr>
        <w:t>Methods</w:t>
      </w:r>
    </w:p>
    <w:p w14:paraId="6C2E5054" w14:textId="77777777" w:rsidR="00744CD7" w:rsidRPr="00F41D5D" w:rsidRDefault="00744CD7" w:rsidP="009D0FAC">
      <w:pPr>
        <w:pStyle w:val="FreeForm"/>
        <w:keepLines/>
        <w:spacing w:line="480" w:lineRule="auto"/>
        <w:rPr>
          <w:rFonts w:asciiTheme="minorHAnsi" w:hAnsiTheme="minorHAnsi"/>
          <w:b/>
          <w:szCs w:val="24"/>
          <w:lang w:val="en-GB"/>
        </w:rPr>
      </w:pPr>
    </w:p>
    <w:p w14:paraId="64D36514" w14:textId="77777777" w:rsidR="00424035" w:rsidRPr="00F41D5D" w:rsidRDefault="00424035" w:rsidP="009D0FAC">
      <w:pPr>
        <w:pStyle w:val="FreeForm"/>
        <w:keepLines/>
        <w:spacing w:line="480" w:lineRule="auto"/>
        <w:rPr>
          <w:rFonts w:asciiTheme="minorHAnsi" w:hAnsiTheme="minorHAnsi"/>
          <w:i/>
          <w:szCs w:val="24"/>
          <w:lang w:val="en-GB"/>
        </w:rPr>
      </w:pPr>
      <w:r w:rsidRPr="00F41D5D">
        <w:rPr>
          <w:rFonts w:asciiTheme="minorHAnsi" w:hAnsiTheme="minorHAnsi"/>
          <w:i/>
          <w:szCs w:val="24"/>
          <w:lang w:val="en-GB"/>
        </w:rPr>
        <w:t>Design</w:t>
      </w:r>
    </w:p>
    <w:p w14:paraId="62010F0E" w14:textId="1A2E668E" w:rsidR="00424035" w:rsidRPr="00F41D5D" w:rsidRDefault="00424035" w:rsidP="009D0FAC">
      <w:pPr>
        <w:pStyle w:val="FreeForm"/>
        <w:keepLines/>
        <w:spacing w:line="480" w:lineRule="auto"/>
        <w:rPr>
          <w:rFonts w:asciiTheme="minorHAnsi" w:hAnsiTheme="minorHAnsi"/>
          <w:szCs w:val="24"/>
          <w:lang w:val="en-GB"/>
        </w:rPr>
      </w:pPr>
      <w:r w:rsidRPr="00F41D5D">
        <w:rPr>
          <w:rFonts w:asciiTheme="minorHAnsi" w:hAnsiTheme="minorHAnsi"/>
          <w:szCs w:val="24"/>
          <w:lang w:val="en-GB"/>
        </w:rPr>
        <w:t>The study was a pragmatic randomised controlled trial</w:t>
      </w:r>
      <w:r w:rsidR="00EB1B2C" w:rsidRPr="00F41D5D">
        <w:rPr>
          <w:rFonts w:asciiTheme="minorHAnsi" w:hAnsiTheme="minorHAnsi"/>
          <w:szCs w:val="24"/>
          <w:lang w:val="en-GB"/>
        </w:rPr>
        <w:t xml:space="preserve">, designed to inform children’s services’ policy decisions by providing evidence of the real-world effectiveness of the IY intervention. </w:t>
      </w:r>
      <w:r w:rsidRPr="00F41D5D">
        <w:rPr>
          <w:rFonts w:asciiTheme="minorHAnsi" w:hAnsiTheme="minorHAnsi"/>
          <w:szCs w:val="24"/>
          <w:lang w:val="en-GB"/>
        </w:rPr>
        <w:t xml:space="preserve"> </w:t>
      </w:r>
      <w:r w:rsidR="00EB1B2C" w:rsidRPr="00F41D5D">
        <w:rPr>
          <w:rFonts w:asciiTheme="minorHAnsi" w:hAnsiTheme="minorHAnsi"/>
          <w:szCs w:val="24"/>
          <w:lang w:val="en-GB"/>
        </w:rPr>
        <w:t>A</w:t>
      </w:r>
      <w:r w:rsidRPr="00F41D5D">
        <w:rPr>
          <w:rFonts w:asciiTheme="minorHAnsi" w:hAnsiTheme="minorHAnsi"/>
          <w:szCs w:val="24"/>
          <w:lang w:val="en-GB"/>
        </w:rPr>
        <w:t xml:space="preserve">llocation to the intervention or a waiting list control </w:t>
      </w:r>
      <w:r w:rsidR="00EB1B2C" w:rsidRPr="00F41D5D">
        <w:rPr>
          <w:rFonts w:asciiTheme="minorHAnsi" w:hAnsiTheme="minorHAnsi"/>
          <w:szCs w:val="24"/>
          <w:lang w:val="en-GB"/>
        </w:rPr>
        <w:t xml:space="preserve">was </w:t>
      </w:r>
      <w:r w:rsidRPr="00F41D5D">
        <w:rPr>
          <w:rFonts w:asciiTheme="minorHAnsi" w:hAnsiTheme="minorHAnsi"/>
          <w:szCs w:val="24"/>
          <w:lang w:val="en-GB"/>
        </w:rPr>
        <w:t>on a 2:1 ratio, stratified by child’s age, sex and children’s centre catchment.</w:t>
      </w:r>
    </w:p>
    <w:p w14:paraId="5DAB7330" w14:textId="77777777" w:rsidR="00424035" w:rsidRPr="00F41D5D" w:rsidRDefault="00424035" w:rsidP="009D0FAC">
      <w:pPr>
        <w:pStyle w:val="FreeForm"/>
        <w:keepLines/>
        <w:spacing w:line="480" w:lineRule="auto"/>
        <w:rPr>
          <w:rFonts w:asciiTheme="minorHAnsi" w:hAnsiTheme="minorHAnsi"/>
          <w:i/>
          <w:szCs w:val="24"/>
          <w:lang w:val="en-GB"/>
        </w:rPr>
      </w:pPr>
    </w:p>
    <w:p w14:paraId="47CC88BF" w14:textId="1CD9939F" w:rsidR="00744CD7" w:rsidRPr="00F41D5D" w:rsidRDefault="00744CD7" w:rsidP="009D0FAC">
      <w:pPr>
        <w:pStyle w:val="FreeForm"/>
        <w:keepLines/>
        <w:spacing w:line="480" w:lineRule="auto"/>
        <w:rPr>
          <w:rFonts w:asciiTheme="minorHAnsi" w:hAnsiTheme="minorHAnsi"/>
          <w:bCs/>
          <w:lang w:val="en-GB" w:eastAsia="en-GB"/>
        </w:rPr>
      </w:pPr>
      <w:r w:rsidRPr="00F41D5D">
        <w:rPr>
          <w:rFonts w:asciiTheme="minorHAnsi" w:hAnsiTheme="minorHAnsi"/>
          <w:i/>
          <w:szCs w:val="24"/>
          <w:lang w:val="en-GB"/>
        </w:rPr>
        <w:lastRenderedPageBreak/>
        <w:t>Participants and procedure</w:t>
      </w:r>
      <w:r w:rsidRPr="00F41D5D">
        <w:rPr>
          <w:rFonts w:asciiTheme="minorHAnsi" w:hAnsiTheme="minorHAnsi"/>
          <w:i/>
          <w:szCs w:val="24"/>
          <w:lang w:val="en-GB"/>
        </w:rPr>
        <w:br/>
      </w:r>
      <w:r w:rsidRPr="00F41D5D">
        <w:rPr>
          <w:rFonts w:asciiTheme="minorHAnsi" w:hAnsiTheme="minorHAnsi"/>
          <w:bCs/>
          <w:lang w:val="en-GB" w:eastAsia="en-GB"/>
        </w:rPr>
        <w:t>To be eligible for the current trial, children had to be aged between 36 and 59 months (three-four years of age) and be rated by their parent(s) as above the total difficulties clinical cut-off score</w:t>
      </w:r>
      <w:r w:rsidRPr="00F41D5D">
        <w:rPr>
          <w:rFonts w:asciiTheme="minorHAnsi" w:hAnsiTheme="minorHAnsi"/>
          <w:lang w:val="en-GB" w:eastAsia="en-GB"/>
        </w:rPr>
        <w:t xml:space="preserve"> </w:t>
      </w:r>
      <w:r w:rsidRPr="00F41D5D">
        <w:rPr>
          <w:rFonts w:asciiTheme="minorHAnsi" w:hAnsiTheme="minorHAnsi"/>
          <w:bCs/>
          <w:lang w:val="en-GB" w:eastAsia="en-GB"/>
        </w:rPr>
        <w:t>on the SDQ. Children receiving</w:t>
      </w:r>
      <w:r w:rsidRPr="00F41D5D">
        <w:rPr>
          <w:rFonts w:asciiTheme="minorHAnsi" w:hAnsiTheme="minorHAnsi"/>
          <w:lang w:val="en-GB" w:eastAsia="en-GB"/>
        </w:rPr>
        <w:t xml:space="preserve"> </w:t>
      </w:r>
      <w:r w:rsidRPr="00F41D5D">
        <w:rPr>
          <w:rFonts w:asciiTheme="minorHAnsi" w:hAnsiTheme="minorHAnsi"/>
          <w:bCs/>
          <w:lang w:val="en-GB" w:eastAsia="en-GB"/>
        </w:rPr>
        <w:t>medication, specifically for behavioural problems</w:t>
      </w:r>
      <w:r w:rsidRPr="00F41D5D">
        <w:rPr>
          <w:rFonts w:asciiTheme="minorHAnsi" w:hAnsiTheme="minorHAnsi"/>
          <w:lang w:val="en-GB" w:eastAsia="en-GB"/>
        </w:rPr>
        <w:t>,</w:t>
      </w:r>
      <w:r w:rsidRPr="00F41D5D">
        <w:rPr>
          <w:rFonts w:asciiTheme="minorHAnsi" w:hAnsiTheme="minorHAnsi"/>
          <w:bCs/>
          <w:lang w:val="en-GB" w:eastAsia="en-GB"/>
        </w:rPr>
        <w:t xml:space="preserve"> and those with an existing clinical</w:t>
      </w:r>
      <w:r w:rsidRPr="00F41D5D">
        <w:rPr>
          <w:rFonts w:asciiTheme="minorHAnsi" w:hAnsiTheme="minorHAnsi"/>
          <w:lang w:val="en-GB" w:eastAsia="en-GB"/>
        </w:rPr>
        <w:t xml:space="preserve"> diagnosis of ADHD or autism spectrum disorder, were not included in the trial. </w:t>
      </w:r>
      <w:r w:rsidRPr="00F41D5D">
        <w:rPr>
          <w:rFonts w:asciiTheme="minorHAnsi" w:hAnsiTheme="minorHAnsi"/>
          <w:szCs w:val="24"/>
          <w:lang w:val="en-GB"/>
        </w:rPr>
        <w:t xml:space="preserve">Two independent research ethics committees granted ethical approval. </w:t>
      </w:r>
      <w:r w:rsidRPr="00F41D5D">
        <w:rPr>
          <w:rFonts w:asciiTheme="minorHAnsi" w:hAnsiTheme="minorHAnsi"/>
          <w:szCs w:val="24"/>
          <w:lang w:val="en-GB"/>
        </w:rPr>
        <w:br/>
      </w:r>
    </w:p>
    <w:p w14:paraId="701D55FA" w14:textId="221C0C10" w:rsidR="00744CD7" w:rsidRPr="00F41D5D" w:rsidRDefault="00744CD7" w:rsidP="00A90D02">
      <w:pPr>
        <w:spacing w:line="480" w:lineRule="auto"/>
      </w:pPr>
      <w:r w:rsidRPr="00F41D5D">
        <w:t>Referrals to the programme were accepted from different professional groups, including health visitors, teachers, psychologists and family support workers. Partner agencies were briefed about the programme and evaluation via events such as NHS staff meetings, health visitor training days and school cluster meetings. Children’s centre family support workers also acted as local champions, helping to engage potential referrers in order to explain the eligibility criteria and the anticipated benefits of the programme. Open days at local children’s centres, nurseries and schools were also held to make parents aware of the groups and self-referrals were accepted. A number of outreach events were also held in public spaces that families often frequent, such as supermarkets, doctors’ surgeries and shopping centres. All referrals were checked for eligibility before a baseline interview was carried out. A more detailed account of the parent recruitment and engagement process for this trial can be found in Axford et al. (2012).</w:t>
      </w:r>
    </w:p>
    <w:p w14:paraId="30783F99"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334DDC13" w14:textId="77777777" w:rsidR="00424035" w:rsidRPr="00F41D5D" w:rsidRDefault="00424035" w:rsidP="00424035">
      <w:pPr>
        <w:keepLines/>
        <w:autoSpaceDE w:val="0"/>
        <w:autoSpaceDN w:val="0"/>
        <w:adjustRightInd w:val="0"/>
        <w:spacing w:line="480" w:lineRule="auto"/>
        <w:rPr>
          <w:i/>
        </w:rPr>
      </w:pPr>
      <w:r w:rsidRPr="00F41D5D">
        <w:rPr>
          <w:i/>
        </w:rPr>
        <w:t>Sample size</w:t>
      </w:r>
    </w:p>
    <w:p w14:paraId="34C2E166" w14:textId="732713C7" w:rsidR="00424035" w:rsidRPr="00F41D5D" w:rsidRDefault="00424035" w:rsidP="00424035">
      <w:pPr>
        <w:keepLines/>
        <w:autoSpaceDE w:val="0"/>
        <w:autoSpaceDN w:val="0"/>
        <w:adjustRightInd w:val="0"/>
        <w:spacing w:line="480" w:lineRule="auto"/>
      </w:pPr>
      <w:r w:rsidRPr="00F41D5D">
        <w:lastRenderedPageBreak/>
        <w:t>A sample size calculation was conducted before the trial began. It estimated that a sample of 162 children was required to detect a medium effect size of 0.45 with a power of 81% and alpha of 5%. The calculations were based on previous studies of the IY BASIC parent programme and assumed a within-person correlation of 0.58 and baseline value adjusted mean difference between intervention and control group at follow-up of 2.3 on the SDQ (with SD = 6).</w:t>
      </w:r>
    </w:p>
    <w:p w14:paraId="38EB4500" w14:textId="77777777" w:rsidR="00424035" w:rsidRPr="00F41D5D" w:rsidRDefault="00424035"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0C524D85" w14:textId="77777777" w:rsidR="00424035"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i/>
          <w:szCs w:val="24"/>
          <w:lang w:val="en-GB"/>
        </w:rPr>
        <w:t xml:space="preserve">Randomisation </w:t>
      </w:r>
      <w:r w:rsidR="00424035" w:rsidRPr="00F41D5D">
        <w:rPr>
          <w:rFonts w:asciiTheme="minorHAnsi" w:hAnsiTheme="minorHAnsi"/>
          <w:i/>
          <w:szCs w:val="24"/>
          <w:lang w:val="en-GB"/>
        </w:rPr>
        <w:t>and blinding</w:t>
      </w:r>
      <w:r w:rsidRPr="00F41D5D">
        <w:rPr>
          <w:rFonts w:asciiTheme="minorHAnsi" w:hAnsiTheme="minorHAnsi"/>
          <w:szCs w:val="24"/>
          <w:lang w:val="en-GB"/>
        </w:rPr>
        <w:br/>
        <w:t>Parents read an information sheet and signed a consent form to acknowledge that they would be randomly allocated to one of the two conditions and that if randomly allocated to the control condition, they would wait for approximately six months be</w:t>
      </w:r>
      <w:r w:rsidR="00424035" w:rsidRPr="00F41D5D">
        <w:rPr>
          <w:rFonts w:asciiTheme="minorHAnsi" w:hAnsiTheme="minorHAnsi"/>
          <w:szCs w:val="24"/>
          <w:lang w:val="en-GB"/>
        </w:rPr>
        <w:t>fore they could attend a group.</w:t>
      </w:r>
    </w:p>
    <w:p w14:paraId="30C4EB06" w14:textId="77777777" w:rsidR="00424035" w:rsidRPr="00F41D5D" w:rsidRDefault="00424035"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5D55EB81" w14:textId="6E33CE30"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 xml:space="preserve">Researchers inserted eligible participants’ information into a web-based programme to enable the trials unit </w:t>
      </w:r>
      <w:r w:rsidR="00424035" w:rsidRPr="00F41D5D">
        <w:rPr>
          <w:rFonts w:asciiTheme="minorHAnsi" w:hAnsiTheme="minorHAnsi"/>
          <w:szCs w:val="24"/>
          <w:lang w:val="en-GB"/>
        </w:rPr>
        <w:t xml:space="preserve">(NWORTH) </w:t>
      </w:r>
      <w:r w:rsidRPr="00F41D5D">
        <w:rPr>
          <w:rFonts w:asciiTheme="minorHAnsi" w:hAnsiTheme="minorHAnsi"/>
          <w:szCs w:val="24"/>
          <w:lang w:val="en-GB"/>
        </w:rPr>
        <w:t xml:space="preserve">to conduct the randomisation. </w:t>
      </w:r>
      <w:r w:rsidR="00DB0C3B" w:rsidRPr="00F41D5D">
        <w:rPr>
          <w:rFonts w:asciiTheme="minorHAnsi" w:hAnsiTheme="minorHAnsi"/>
          <w:szCs w:val="24"/>
          <w:lang w:val="en-GB"/>
        </w:rPr>
        <w:t>In order t</w:t>
      </w:r>
      <w:r w:rsidR="00EB1B2C" w:rsidRPr="00F41D5D">
        <w:rPr>
          <w:rFonts w:asciiTheme="minorHAnsi" w:hAnsiTheme="minorHAnsi"/>
          <w:szCs w:val="24"/>
          <w:lang w:val="en-GB"/>
        </w:rPr>
        <w:t>o meet the needs of real-world implementation, c</w:t>
      </w:r>
      <w:r w:rsidRPr="00F41D5D">
        <w:rPr>
          <w:rFonts w:asciiTheme="minorHAnsi" w:hAnsiTheme="minorHAnsi"/>
          <w:szCs w:val="24"/>
          <w:lang w:val="en-GB"/>
        </w:rPr>
        <w:t>hildren were randomised on a 2:1 ratio using a dynamic allocation method, stratified by age and sex</w:t>
      </w:r>
      <w:r w:rsidR="00EB1B2C" w:rsidRPr="00F41D5D">
        <w:rPr>
          <w:rFonts w:asciiTheme="minorHAnsi" w:hAnsiTheme="minorHAnsi"/>
          <w:szCs w:val="24"/>
          <w:lang w:val="en-GB"/>
        </w:rPr>
        <w:t>, which allowed children to be randomised at the point of recruitment</w:t>
      </w:r>
      <w:r w:rsidRPr="00F41D5D">
        <w:rPr>
          <w:rFonts w:asciiTheme="minorHAnsi" w:hAnsiTheme="minorHAnsi"/>
          <w:szCs w:val="24"/>
          <w:lang w:val="en-GB"/>
        </w:rPr>
        <w:t xml:space="preserve">. The algorithm allows sequential randomisation of individuals without allowing predictability of allocation. No sequence is generated up front; each participant is randomised based on the participants already randomised, ensuring a balance of treatment and controls overall, within stratum and stratification variables simultaneously (Russell </w:t>
      </w:r>
      <w:r w:rsidRPr="00F41D5D">
        <w:rPr>
          <w:rFonts w:asciiTheme="minorHAnsi" w:hAnsiTheme="minorHAnsi"/>
          <w:i/>
          <w:szCs w:val="24"/>
          <w:lang w:val="en-GB"/>
        </w:rPr>
        <w:t>et al.</w:t>
      </w:r>
      <w:r w:rsidRPr="00F41D5D">
        <w:rPr>
          <w:rFonts w:asciiTheme="minorHAnsi" w:hAnsiTheme="minorHAnsi"/>
          <w:szCs w:val="24"/>
          <w:lang w:val="en-GB"/>
        </w:rPr>
        <w:t>, 2011).</w:t>
      </w:r>
    </w:p>
    <w:p w14:paraId="4438A382"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3E301163"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lastRenderedPageBreak/>
        <w:t>The researchers responsible for gathering the outcome data from parents were blinded to the trial condition of the participants at baseline and follow-up interviews. Follow-up blinding may have been compromised if parents discussed details of their parenting group with data collectors, but parents were respectfully asked not to discuss group attendance to reduce risk of potential bias.</w:t>
      </w:r>
    </w:p>
    <w:p w14:paraId="5517CB1F"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0CD83B08" w14:textId="77777777" w:rsidR="00744CD7" w:rsidRPr="00F41D5D" w:rsidRDefault="00744CD7" w:rsidP="00C45600">
      <w:pPr>
        <w:spacing w:line="480" w:lineRule="auto"/>
        <w:rPr>
          <w:i/>
          <w:lang w:val="en-GB"/>
        </w:rPr>
      </w:pPr>
      <w:r w:rsidRPr="00F41D5D">
        <w:rPr>
          <w:i/>
          <w:lang w:val="en-GB"/>
        </w:rPr>
        <w:t>Intervention condition</w:t>
      </w:r>
    </w:p>
    <w:p w14:paraId="6D5D1C32" w14:textId="1F36DAB7" w:rsidR="0068779D" w:rsidRPr="00F41D5D" w:rsidRDefault="00744CD7" w:rsidP="000B4A05">
      <w:pPr>
        <w:keepLines/>
        <w:spacing w:line="480" w:lineRule="auto"/>
      </w:pPr>
      <w:r w:rsidRPr="00F41D5D">
        <w:rPr>
          <w:lang w:val="en-GB"/>
        </w:rPr>
        <w:t xml:space="preserve">The BASIC group </w:t>
      </w:r>
      <w:r w:rsidR="003C160F" w:rsidRPr="00F41D5D">
        <w:rPr>
          <w:lang w:val="en-GB"/>
        </w:rPr>
        <w:t>IY</w:t>
      </w:r>
      <w:r w:rsidRPr="00F41D5D">
        <w:rPr>
          <w:lang w:val="en-GB"/>
        </w:rPr>
        <w:t xml:space="preserve"> parent programme was the intervention under trial. It is described extensively elsewhere (Webster-Stratton &amp; Hancock, 1998; Webster</w:t>
      </w:r>
      <w:r w:rsidR="001F08FE" w:rsidRPr="00F41D5D">
        <w:rPr>
          <w:lang w:val="en-GB"/>
        </w:rPr>
        <w:t>-</w:t>
      </w:r>
      <w:r w:rsidRPr="00F41D5D">
        <w:rPr>
          <w:lang w:val="en-GB"/>
        </w:rPr>
        <w:t xml:space="preserve">Stratton, 2011). </w:t>
      </w:r>
      <w:r w:rsidR="00B05C18" w:rsidRPr="00F41D5D">
        <w:t>Briefly, i</w:t>
      </w:r>
      <w:r w:rsidR="001F08FE" w:rsidRPr="00F41D5D">
        <w:t>t</w:t>
      </w:r>
      <w:r w:rsidRPr="00F41D5D">
        <w:rPr>
          <w:lang w:val="en-GB"/>
        </w:rPr>
        <w:t xml:space="preserve"> comprises a mixture of presentations by facilitators, individual and small group activities and homework</w:t>
      </w:r>
      <w:r w:rsidR="0068779D" w:rsidRPr="00F41D5D">
        <w:rPr>
          <w:lang w:val="en-GB"/>
        </w:rPr>
        <w:t xml:space="preserve">, and </w:t>
      </w:r>
      <w:r w:rsidR="0068779D" w:rsidRPr="00F41D5D">
        <w:t>focuses on harsh and ineffective parenting skills, poor monitoring and low cognitive stimulation. It seeks to: increase parents’ positive communication skills, such as the use of praise and positive feedback to children, and reduce the use of criticism and unnecessary commands; improve parents’ limit-setting skills by replacing smacking and other negative physical behaviours with non-violent discipline techniques and by promoting positive strategies such as ignoring the child’s behaviour, allowing for logical consequences, providing re-direction, and developing problem-solving and empathy skills; improve parents’ problem-solving skills and anger-management; and increase family support networks.</w:t>
      </w:r>
    </w:p>
    <w:p w14:paraId="280F93D1" w14:textId="77777777" w:rsidR="0068779D" w:rsidRPr="00F41D5D" w:rsidRDefault="0068779D" w:rsidP="0068779D">
      <w:pPr>
        <w:keepLines/>
        <w:autoSpaceDE w:val="0"/>
        <w:autoSpaceDN w:val="0"/>
        <w:adjustRightInd w:val="0"/>
        <w:spacing w:line="480" w:lineRule="auto"/>
      </w:pPr>
    </w:p>
    <w:p w14:paraId="78A670E5" w14:textId="45B9BD0F" w:rsidR="0068779D" w:rsidRPr="00F41D5D" w:rsidRDefault="0068779D" w:rsidP="0068779D">
      <w:pPr>
        <w:keepLines/>
        <w:autoSpaceDE w:val="0"/>
        <w:autoSpaceDN w:val="0"/>
        <w:adjustRightInd w:val="0"/>
        <w:spacing w:line="480" w:lineRule="auto"/>
      </w:pPr>
      <w:r w:rsidRPr="00F41D5D">
        <w:lastRenderedPageBreak/>
        <w:t xml:space="preserve">IY is the type of parent training programme recommended by the National Institute for Care and Health Excellence as suitable treatment or indicated prevention for child conduct disorder (NICE, 2013) and is considered a ‘model’ programme by well-established standards of evidence (Blueprints, 2012; Webster-Stratton </w:t>
      </w:r>
      <w:r w:rsidRPr="00F41D5D">
        <w:rPr>
          <w:bCs/>
          <w:i/>
        </w:rPr>
        <w:t>et al.</w:t>
      </w:r>
      <w:r w:rsidRPr="00F41D5D">
        <w:t xml:space="preserve">, 2001). This is based on a number of large randomised controlled trial evaluations demonstrating the success of the parenting programme on children’s conduct problems (Furlong </w:t>
      </w:r>
      <w:r w:rsidRPr="00F41D5D">
        <w:rPr>
          <w:bCs/>
          <w:i/>
        </w:rPr>
        <w:t>et al.</w:t>
      </w:r>
      <w:r w:rsidRPr="00F41D5D">
        <w:t>, 2012</w:t>
      </w:r>
      <w:r w:rsidR="001F08FE" w:rsidRPr="00F41D5D">
        <w:t>; Menting et al., 2013</w:t>
      </w:r>
      <w:r w:rsidRPr="00F41D5D">
        <w:t xml:space="preserve">). In Wales, Hutchings et al. (2007) found an effect size (ES) of 0.33, measured on the Strengths and Difficulties Questionnaire (SDQ; Goodman, 1997). In England, using referrals to standard child mental health services, Scott et al. (2001) found an effect size of 0.51 on the same measure. Similar results have been demonstrated in voluntary sector organisations (ES = 0.48, Gardner </w:t>
      </w:r>
      <w:r w:rsidRPr="00F41D5D">
        <w:rPr>
          <w:bCs/>
          <w:i/>
        </w:rPr>
        <w:t>et al.</w:t>
      </w:r>
      <w:r w:rsidRPr="00F41D5D">
        <w:t xml:space="preserve">, 2006), disadvantaged communities in Ireland (ES = 0.48, McGilloway </w:t>
      </w:r>
      <w:r w:rsidRPr="00F41D5D">
        <w:rPr>
          <w:bCs/>
          <w:i/>
        </w:rPr>
        <w:t>et al.</w:t>
      </w:r>
      <w:r w:rsidRPr="00F41D5D">
        <w:t xml:space="preserve">, 2012) and Seattle – the original test site (Webster-Stratton </w:t>
      </w:r>
      <w:r w:rsidRPr="00F41D5D">
        <w:rPr>
          <w:bCs/>
          <w:i/>
        </w:rPr>
        <w:t>et al.</w:t>
      </w:r>
      <w:r w:rsidRPr="00F41D5D">
        <w:t>, 2004).</w:t>
      </w:r>
    </w:p>
    <w:p w14:paraId="3F958BC5" w14:textId="54AC12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671FE9CB"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 xml:space="preserve">In the current study, parents attended the 12-week programme comprising a two-hour group session once a week led by at least two facilitators. It was run with a maximum of 12 parents in a group (partners of the primary caretaker were also invited). The groups were delivered across nine children’s centres in the city. In total, 12 parent groups were run for intervention families across the nine centres between January 2009 and March 2011. Trained facilitators (n = 19) delivered the groups in pairs. Facilitators received weekly supervision by recognised IY trainers. </w:t>
      </w:r>
    </w:p>
    <w:p w14:paraId="4E58F9CC"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4673D3E9" w14:textId="77777777" w:rsidR="00744CD7" w:rsidRPr="00F41D5D" w:rsidRDefault="00744CD7" w:rsidP="00C45600">
      <w:pPr>
        <w:spacing w:line="480" w:lineRule="auto"/>
        <w:rPr>
          <w:i/>
          <w:lang w:val="en-GB"/>
        </w:rPr>
      </w:pPr>
      <w:r w:rsidRPr="00F41D5D">
        <w:rPr>
          <w:i/>
          <w:lang w:val="en-GB"/>
        </w:rPr>
        <w:t>Intervention fidelity</w:t>
      </w:r>
    </w:p>
    <w:p w14:paraId="64957273" w14:textId="5F30DDD0"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lastRenderedPageBreak/>
        <w:t xml:space="preserve">The groups were monitored for implementation fidelity. There was a detailed manual for the 12-session programme and facilitators completed weekly checklists of content covered and key learning. The group sessions were video-recorded each week and two from each group were randomly selected and observed for quality of delivery and adherence to programme process and content. Parent satisfaction and engagement was measured using the </w:t>
      </w:r>
      <w:r w:rsidR="003C160F" w:rsidRPr="00F41D5D">
        <w:rPr>
          <w:rFonts w:asciiTheme="minorHAnsi" w:hAnsiTheme="minorHAnsi"/>
          <w:szCs w:val="24"/>
          <w:lang w:val="en-GB"/>
        </w:rPr>
        <w:t>IY</w:t>
      </w:r>
      <w:r w:rsidRPr="00F41D5D">
        <w:rPr>
          <w:rFonts w:asciiTheme="minorHAnsi" w:hAnsiTheme="minorHAnsi"/>
          <w:szCs w:val="24"/>
          <w:lang w:val="en-GB"/>
        </w:rPr>
        <w:t xml:space="preserve"> satisfaction questionnaire and weekly attendance register.    </w:t>
      </w:r>
    </w:p>
    <w:p w14:paraId="545499B1"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b/>
          <w:szCs w:val="24"/>
          <w:lang w:val="en-GB"/>
        </w:rPr>
      </w:pPr>
    </w:p>
    <w:p w14:paraId="4C98F510" w14:textId="77777777" w:rsidR="00744CD7" w:rsidRPr="00F41D5D" w:rsidRDefault="00744CD7" w:rsidP="00C45600">
      <w:pPr>
        <w:spacing w:line="480" w:lineRule="auto"/>
        <w:rPr>
          <w:i/>
          <w:lang w:val="en-GB"/>
        </w:rPr>
      </w:pPr>
      <w:r w:rsidRPr="00F41D5D">
        <w:rPr>
          <w:i/>
          <w:lang w:val="en-GB"/>
        </w:rPr>
        <w:t>Control condition</w:t>
      </w:r>
    </w:p>
    <w:p w14:paraId="22FE57E2" w14:textId="1C722E2D" w:rsidR="00744CD7" w:rsidRPr="00F41D5D" w:rsidRDefault="00EB1B2C"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Given this was a pragmatic trial, p</w:t>
      </w:r>
      <w:r w:rsidR="00744CD7" w:rsidRPr="00F41D5D">
        <w:rPr>
          <w:rFonts w:asciiTheme="minorHAnsi" w:hAnsiTheme="minorHAnsi"/>
          <w:szCs w:val="24"/>
          <w:lang w:val="en-GB"/>
        </w:rPr>
        <w:t xml:space="preserve">arents allocated to the control condition </w:t>
      </w:r>
      <w:r w:rsidRPr="00F41D5D">
        <w:rPr>
          <w:rFonts w:asciiTheme="minorHAnsi" w:hAnsiTheme="minorHAnsi"/>
          <w:szCs w:val="24"/>
          <w:lang w:val="en-GB"/>
        </w:rPr>
        <w:t>were free to access</w:t>
      </w:r>
      <w:r w:rsidR="00744CD7" w:rsidRPr="00F41D5D">
        <w:rPr>
          <w:rFonts w:asciiTheme="minorHAnsi" w:hAnsiTheme="minorHAnsi"/>
          <w:szCs w:val="24"/>
          <w:lang w:val="en-GB"/>
        </w:rPr>
        <w:t xml:space="preserve"> any other services </w:t>
      </w:r>
      <w:r w:rsidR="00DB0C3B" w:rsidRPr="00F41D5D">
        <w:rPr>
          <w:rFonts w:asciiTheme="minorHAnsi" w:hAnsiTheme="minorHAnsi"/>
          <w:szCs w:val="24"/>
          <w:lang w:val="en-GB"/>
        </w:rPr>
        <w:t xml:space="preserve">on offer </w:t>
      </w:r>
      <w:r w:rsidR="00744CD7" w:rsidRPr="00F41D5D">
        <w:rPr>
          <w:rFonts w:asciiTheme="minorHAnsi" w:hAnsiTheme="minorHAnsi"/>
          <w:szCs w:val="24"/>
          <w:lang w:val="en-GB"/>
        </w:rPr>
        <w:t xml:space="preserve">as usual but were not offered the </w:t>
      </w:r>
      <w:r w:rsidR="003C160F" w:rsidRPr="00F41D5D">
        <w:rPr>
          <w:rFonts w:asciiTheme="minorHAnsi" w:hAnsiTheme="minorHAnsi"/>
          <w:szCs w:val="24"/>
          <w:lang w:val="en-GB"/>
        </w:rPr>
        <w:t>IY</w:t>
      </w:r>
      <w:r w:rsidR="00744CD7" w:rsidRPr="00F41D5D">
        <w:rPr>
          <w:rFonts w:asciiTheme="minorHAnsi" w:hAnsiTheme="minorHAnsi"/>
          <w:szCs w:val="24"/>
          <w:lang w:val="en-GB"/>
        </w:rPr>
        <w:t xml:space="preserve"> programme until after their 6-month follow-up interview. Following this interview, each control parent was invited to participate in a parenting group. Further groups were run between September 2010 and September 2011 to serve parents from the control group.</w:t>
      </w:r>
    </w:p>
    <w:p w14:paraId="127E3040"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0E0DD51B" w14:textId="77777777" w:rsidR="00744CD7" w:rsidRPr="00F41D5D" w:rsidRDefault="00744CD7" w:rsidP="00C45600">
      <w:pPr>
        <w:spacing w:line="480" w:lineRule="auto"/>
        <w:rPr>
          <w:b/>
          <w:lang w:val="en-GB"/>
        </w:rPr>
      </w:pPr>
      <w:r w:rsidRPr="00F41D5D">
        <w:rPr>
          <w:b/>
          <w:lang w:val="en-GB"/>
        </w:rPr>
        <w:t>Measures</w:t>
      </w:r>
    </w:p>
    <w:p w14:paraId="55343E3F" w14:textId="77777777" w:rsidR="00367514" w:rsidRPr="00F41D5D" w:rsidRDefault="00367514" w:rsidP="00C270C9">
      <w:pPr>
        <w:keepLines/>
        <w:spacing w:line="480" w:lineRule="auto"/>
        <w:rPr>
          <w:i/>
        </w:rPr>
      </w:pPr>
    </w:p>
    <w:p w14:paraId="671A6AFF" w14:textId="643C4146" w:rsidR="00B51E9B" w:rsidRPr="00F41D5D" w:rsidRDefault="00B51E9B" w:rsidP="00C270C9">
      <w:pPr>
        <w:keepLines/>
        <w:spacing w:line="480" w:lineRule="auto"/>
        <w:rPr>
          <w:i/>
        </w:rPr>
      </w:pPr>
      <w:r w:rsidRPr="00F41D5D">
        <w:rPr>
          <w:i/>
        </w:rPr>
        <w:t>Demographics</w:t>
      </w:r>
    </w:p>
    <w:p w14:paraId="24BA9160" w14:textId="7B87B22B" w:rsidR="00C270C9" w:rsidRPr="00F41D5D" w:rsidRDefault="00C270C9" w:rsidP="00C270C9">
      <w:pPr>
        <w:keepLines/>
        <w:spacing w:line="480" w:lineRule="auto"/>
      </w:pPr>
      <w:r w:rsidRPr="00F41D5D">
        <w:t>A</w:t>
      </w:r>
      <w:r w:rsidRPr="00F41D5D">
        <w:rPr>
          <w:i/>
        </w:rPr>
        <w:t xml:space="preserve"> </w:t>
      </w:r>
      <w:r w:rsidRPr="00F41D5D">
        <w:t>family demographic questionnaire,</w:t>
      </w:r>
      <w:r w:rsidRPr="00F41D5D">
        <w:rPr>
          <w:i/>
        </w:rPr>
        <w:t xml:space="preserve"> </w:t>
      </w:r>
      <w:r w:rsidRPr="00F41D5D">
        <w:t xml:space="preserve">completed by the researcher during the interview at baseline and follow-up, gathered basic demographic information about the child and the family’s circumstances. The version was </w:t>
      </w:r>
      <w:r w:rsidR="00AE2297" w:rsidRPr="00F41D5D">
        <w:t xml:space="preserve">adapted from </w:t>
      </w:r>
      <w:r w:rsidRPr="00F41D5D">
        <w:t xml:space="preserve">the one used in </w:t>
      </w:r>
      <w:r w:rsidR="00AE2297" w:rsidRPr="00F41D5D">
        <w:t xml:space="preserve">the </w:t>
      </w:r>
      <w:r w:rsidRPr="00F41D5D">
        <w:t>Hutchings et al. (2007) trial.</w:t>
      </w:r>
    </w:p>
    <w:p w14:paraId="2467DC87" w14:textId="77777777" w:rsidR="00C270C9" w:rsidRPr="00F41D5D" w:rsidRDefault="00C270C9" w:rsidP="00C270C9">
      <w:pPr>
        <w:keepLines/>
        <w:spacing w:line="480" w:lineRule="auto"/>
      </w:pPr>
    </w:p>
    <w:p w14:paraId="76A10593" w14:textId="77777777" w:rsidR="00B51E9B" w:rsidRPr="00F41D5D" w:rsidRDefault="00B51E9B"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i/>
          <w:szCs w:val="24"/>
          <w:lang w:val="en-GB"/>
        </w:rPr>
      </w:pPr>
      <w:r w:rsidRPr="00F41D5D">
        <w:rPr>
          <w:rFonts w:asciiTheme="minorHAnsi" w:hAnsiTheme="minorHAnsi"/>
          <w:i/>
          <w:szCs w:val="24"/>
          <w:lang w:val="en-GB"/>
        </w:rPr>
        <w:t>Outcomes</w:t>
      </w:r>
    </w:p>
    <w:p w14:paraId="43B515B8" w14:textId="1A5FCEDE"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lastRenderedPageBreak/>
        <w:t>Outcome data were collected from the parents during interviews in their home (or at an alternative suitable venue if requested by the parent). Researchers interviewed intervention and control parents at baseline and six months after baseline, using the same set of measures at both time points. All measures are validated and standardised and have been used extensively in similar trials.</w:t>
      </w:r>
    </w:p>
    <w:p w14:paraId="150F146E"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7E30ACA0" w14:textId="31C218AD" w:rsidR="004C4B0C" w:rsidRPr="00F41D5D" w:rsidRDefault="00C270C9" w:rsidP="000B4A05">
      <w:pPr>
        <w:widowControl w:val="0"/>
        <w:autoSpaceDE w:val="0"/>
        <w:autoSpaceDN w:val="0"/>
        <w:adjustRightInd w:val="0"/>
        <w:spacing w:line="480" w:lineRule="auto"/>
      </w:pPr>
      <w:r w:rsidRPr="00F41D5D">
        <w:t xml:space="preserve">There were two measures of child behaviour. </w:t>
      </w:r>
      <w:r w:rsidR="00744CD7" w:rsidRPr="00F41D5D">
        <w:t xml:space="preserve">The primary outcome measure was the </w:t>
      </w:r>
      <w:r w:rsidR="009F1A20" w:rsidRPr="00F41D5D">
        <w:t xml:space="preserve">parent-rated </w:t>
      </w:r>
      <w:r w:rsidR="00744CD7" w:rsidRPr="00F41D5D">
        <w:t>SDQ</w:t>
      </w:r>
      <w:r w:rsidR="009F1A20" w:rsidRPr="00F41D5D">
        <w:t xml:space="preserve"> (version</w:t>
      </w:r>
      <w:r w:rsidR="007914A1" w:rsidRPr="00F41D5D">
        <w:t xml:space="preserve">s </w:t>
      </w:r>
      <w:r w:rsidR="00FA22AC" w:rsidRPr="00F41D5D">
        <w:t>3</w:t>
      </w:r>
      <w:r w:rsidR="007914A1" w:rsidRPr="00F41D5D">
        <w:t>-4</w:t>
      </w:r>
      <w:r w:rsidR="009F1A20" w:rsidRPr="00F41D5D">
        <w:t xml:space="preserve"> </w:t>
      </w:r>
      <w:r w:rsidR="007914A1" w:rsidRPr="00F41D5D">
        <w:t>and</w:t>
      </w:r>
      <w:r w:rsidR="009F1A20" w:rsidRPr="00F41D5D">
        <w:t xml:space="preserve"> 4-1</w:t>
      </w:r>
      <w:r w:rsidR="00FA22AC" w:rsidRPr="00F41D5D">
        <w:t>6</w:t>
      </w:r>
      <w:r w:rsidR="009F1A20" w:rsidRPr="00F41D5D">
        <w:t xml:space="preserve"> year-olds)</w:t>
      </w:r>
      <w:r w:rsidR="00744CD7" w:rsidRPr="00F41D5D">
        <w:t xml:space="preserve">. </w:t>
      </w:r>
      <w:r w:rsidR="00D03C3D" w:rsidRPr="00F41D5D">
        <w:rPr>
          <w:rFonts w:cs="Times New Roman"/>
        </w:rPr>
        <w:t xml:space="preserve">It comprises five subscales (each with 5 items) assessing hyperactivity, conduct, emotional difficulties, peer relations and pro-social behaviour, respectively, over the past six months. There are three response options for each item (0 = </w:t>
      </w:r>
      <w:r w:rsidR="00E52AF6" w:rsidRPr="00F41D5D">
        <w:rPr>
          <w:rFonts w:cs="Times New Roman"/>
        </w:rPr>
        <w:t>‘</w:t>
      </w:r>
      <w:r w:rsidR="00D03C3D" w:rsidRPr="00F41D5D">
        <w:rPr>
          <w:rFonts w:cs="Times New Roman"/>
        </w:rPr>
        <w:t>not true</w:t>
      </w:r>
      <w:r w:rsidR="00E52AF6" w:rsidRPr="00F41D5D">
        <w:rPr>
          <w:rFonts w:cs="Times New Roman"/>
        </w:rPr>
        <w:t>’</w:t>
      </w:r>
      <w:r w:rsidR="00D03C3D" w:rsidRPr="00F41D5D">
        <w:rPr>
          <w:rFonts w:cs="Times New Roman"/>
        </w:rPr>
        <w:t xml:space="preserve">, 1 = </w:t>
      </w:r>
      <w:r w:rsidR="00E52AF6" w:rsidRPr="00F41D5D">
        <w:rPr>
          <w:rFonts w:cs="Times New Roman"/>
        </w:rPr>
        <w:t>‘</w:t>
      </w:r>
      <w:r w:rsidR="00D03C3D" w:rsidRPr="00F41D5D">
        <w:rPr>
          <w:rFonts w:cs="Times New Roman"/>
        </w:rPr>
        <w:t>somewhat true</w:t>
      </w:r>
      <w:r w:rsidR="00E52AF6" w:rsidRPr="00F41D5D">
        <w:rPr>
          <w:rFonts w:cs="Times New Roman"/>
        </w:rPr>
        <w:t>’</w:t>
      </w:r>
      <w:r w:rsidR="00D03C3D" w:rsidRPr="00F41D5D">
        <w:rPr>
          <w:rFonts w:cs="Times New Roman"/>
        </w:rPr>
        <w:t>, 2=</w:t>
      </w:r>
      <w:r w:rsidR="00E52AF6" w:rsidRPr="00F41D5D">
        <w:rPr>
          <w:rFonts w:cs="Times New Roman"/>
        </w:rPr>
        <w:t>’</w:t>
      </w:r>
      <w:r w:rsidR="00D03C3D" w:rsidRPr="00F41D5D">
        <w:rPr>
          <w:rFonts w:cs="Times New Roman"/>
        </w:rPr>
        <w:t>certainly true</w:t>
      </w:r>
      <w:r w:rsidR="00E52AF6" w:rsidRPr="00F41D5D">
        <w:rPr>
          <w:rFonts w:cs="Times New Roman"/>
        </w:rPr>
        <w:t>’</w:t>
      </w:r>
      <w:r w:rsidR="00D03C3D" w:rsidRPr="00F41D5D">
        <w:rPr>
          <w:rFonts w:cs="Times New Roman"/>
        </w:rPr>
        <w:t>). For each of the subscales the score can range from 0 to 10; a higher score indicates more problems for all subscales apart</w:t>
      </w:r>
      <w:r w:rsidR="00E52AF6" w:rsidRPr="00F41D5D">
        <w:rPr>
          <w:rFonts w:cs="Times New Roman"/>
        </w:rPr>
        <w:t xml:space="preserve"> </w:t>
      </w:r>
      <w:r w:rsidR="00D03C3D" w:rsidRPr="00F41D5D">
        <w:rPr>
          <w:rFonts w:cs="Times New Roman"/>
        </w:rPr>
        <w:t>from the prosocial subscale, for which a higher score indicates</w:t>
      </w:r>
      <w:r w:rsidR="00E52AF6" w:rsidRPr="00F41D5D">
        <w:rPr>
          <w:rFonts w:cs="Times New Roman"/>
        </w:rPr>
        <w:t xml:space="preserve"> </w:t>
      </w:r>
      <w:r w:rsidR="00D03C3D" w:rsidRPr="00F41D5D">
        <w:rPr>
          <w:rFonts w:cs="Times New Roman"/>
        </w:rPr>
        <w:t>more prosocial behaviour.</w:t>
      </w:r>
      <w:r w:rsidR="00744CD7" w:rsidRPr="00F41D5D">
        <w:t xml:space="preserve"> </w:t>
      </w:r>
      <w:r w:rsidR="00E52AF6" w:rsidRPr="00F41D5D">
        <w:rPr>
          <w:rFonts w:cs="Times New Roman"/>
        </w:rPr>
        <w:t>A</w:t>
      </w:r>
      <w:r w:rsidR="00744CD7" w:rsidRPr="00F41D5D">
        <w:t xml:space="preserve"> global ‘total difficulties’ score is calculated by summing the first four sub-scales</w:t>
      </w:r>
      <w:r w:rsidR="00E52AF6" w:rsidRPr="00F41D5D">
        <w:t xml:space="preserve"> (i.e. all except pro-social behaviour), with scores ranging from 0 to 40 (higher scores indicate greater problems)</w:t>
      </w:r>
      <w:r w:rsidR="00744CD7" w:rsidRPr="00F41D5D">
        <w:t xml:space="preserve">. In the current study, the mean Cronbach’s alpha on the global score was 0.68. </w:t>
      </w:r>
      <w:r w:rsidR="000A566A" w:rsidRPr="00F41D5D">
        <w:t>There are c</w:t>
      </w:r>
      <w:r w:rsidR="004C4B0C" w:rsidRPr="00F41D5D">
        <w:t>ut-offs on all sub-scales</w:t>
      </w:r>
      <w:r w:rsidR="000A566A" w:rsidRPr="00F41D5D">
        <w:t xml:space="preserve"> and </w:t>
      </w:r>
      <w:r w:rsidR="004C4B0C" w:rsidRPr="00F41D5D">
        <w:t xml:space="preserve">the total difficulties score </w:t>
      </w:r>
      <w:r w:rsidR="000A566A" w:rsidRPr="00F41D5D">
        <w:t>to indicate a</w:t>
      </w:r>
      <w:r w:rsidR="004C4B0C" w:rsidRPr="00F41D5D">
        <w:t xml:space="preserve"> likely clinical disorder (Goodman et al., 2000a, 2000b)</w:t>
      </w:r>
      <w:r w:rsidR="000A566A" w:rsidRPr="00F41D5D">
        <w:t>, with the cut-off on the total difficulties score (</w:t>
      </w:r>
      <w:r w:rsidR="000A566A" w:rsidRPr="00F41D5D">
        <w:rPr>
          <w:rFonts w:cs="Arial"/>
          <w:lang w:val="en-GB"/>
        </w:rPr>
        <w:t>≥17) being used as an eligibility criterion for the present study.</w:t>
      </w:r>
      <w:r w:rsidR="000B4A05" w:rsidRPr="00F41D5D">
        <w:rPr>
          <w:rFonts w:cs="Arial"/>
          <w:lang w:val="en-GB"/>
        </w:rPr>
        <w:t xml:space="preserve"> </w:t>
      </w:r>
      <w:r w:rsidR="007914A1" w:rsidRPr="00F41D5D">
        <w:t xml:space="preserve">All children were screened at baseline on the </w:t>
      </w:r>
      <w:r w:rsidR="00FA22AC" w:rsidRPr="00F41D5D">
        <w:t>3</w:t>
      </w:r>
      <w:r w:rsidR="007914A1" w:rsidRPr="00F41D5D">
        <w:t xml:space="preserve">-4 year old SDQ measure. </w:t>
      </w:r>
      <w:r w:rsidR="00B25258" w:rsidRPr="00F41D5D">
        <w:t xml:space="preserve">At post-test, the SDQ </w:t>
      </w:r>
      <w:r w:rsidR="00FA22AC" w:rsidRPr="00F41D5D">
        <w:t>3</w:t>
      </w:r>
      <w:r w:rsidR="00B25258" w:rsidRPr="00F41D5D">
        <w:t>-4 or SDQ 4-1</w:t>
      </w:r>
      <w:r w:rsidR="00FA22AC" w:rsidRPr="00F41D5D">
        <w:t>6</w:t>
      </w:r>
      <w:r w:rsidR="00B25258" w:rsidRPr="00F41D5D">
        <w:t xml:space="preserve"> version was used as appropriate, depending on age of the child.</w:t>
      </w:r>
    </w:p>
    <w:p w14:paraId="48D20920" w14:textId="77777777" w:rsidR="004C4B0C" w:rsidRPr="00F41D5D" w:rsidRDefault="004C4B0C" w:rsidP="000B4A05">
      <w:pPr>
        <w:widowControl w:val="0"/>
        <w:autoSpaceDE w:val="0"/>
        <w:autoSpaceDN w:val="0"/>
        <w:adjustRightInd w:val="0"/>
        <w:spacing w:line="480" w:lineRule="auto"/>
      </w:pPr>
    </w:p>
    <w:p w14:paraId="048E0CFB" w14:textId="5A3A0D53" w:rsidR="004C4B0C" w:rsidRPr="00F41D5D" w:rsidRDefault="004C4B0C" w:rsidP="003D050A">
      <w:pPr>
        <w:widowControl w:val="0"/>
        <w:autoSpaceDE w:val="0"/>
        <w:autoSpaceDN w:val="0"/>
        <w:adjustRightInd w:val="0"/>
        <w:spacing w:line="480" w:lineRule="auto"/>
        <w:rPr>
          <w:rFonts w:cs="Times New Roman"/>
        </w:rPr>
      </w:pPr>
      <w:r w:rsidRPr="00F41D5D">
        <w:t xml:space="preserve">An impact scale indicates the extent of the burden that the child’s problem behaviour has on the family. </w:t>
      </w:r>
      <w:r w:rsidRPr="00F41D5D">
        <w:rPr>
          <w:rFonts w:cs="Times New Roman"/>
        </w:rPr>
        <w:t>This starts with a single question about whether the child has</w:t>
      </w:r>
    </w:p>
    <w:p w14:paraId="0208F037" w14:textId="32229A41" w:rsidR="00744CD7" w:rsidRPr="00F41D5D" w:rsidRDefault="004C4B0C" w:rsidP="000B4A05">
      <w:pPr>
        <w:widowControl w:val="0"/>
        <w:autoSpaceDE w:val="0"/>
        <w:autoSpaceDN w:val="0"/>
        <w:adjustRightInd w:val="0"/>
        <w:spacing w:line="480" w:lineRule="auto"/>
        <w:rPr>
          <w:rFonts w:cs="Times New Roman"/>
        </w:rPr>
      </w:pPr>
      <w:r w:rsidRPr="00F41D5D">
        <w:rPr>
          <w:rFonts w:cs="Times New Roman"/>
        </w:rPr>
        <w:lastRenderedPageBreak/>
        <w:t>difficulties with emotions, concentration, behaviour, or being able to get on with other people (</w:t>
      </w:r>
      <w:r w:rsidR="003D050A" w:rsidRPr="00F41D5D">
        <w:rPr>
          <w:rFonts w:cs="Times New Roman"/>
        </w:rPr>
        <w:t>‘</w:t>
      </w:r>
      <w:r w:rsidRPr="00F41D5D">
        <w:rPr>
          <w:rFonts w:cs="Times New Roman"/>
        </w:rPr>
        <w:t>No</w:t>
      </w:r>
      <w:r w:rsidR="003D050A" w:rsidRPr="00F41D5D">
        <w:rPr>
          <w:rFonts w:cs="Times New Roman"/>
        </w:rPr>
        <w:t>’</w:t>
      </w:r>
      <w:r w:rsidRPr="00F41D5D">
        <w:rPr>
          <w:rFonts w:cs="Times New Roman"/>
        </w:rPr>
        <w:t xml:space="preserve">, </w:t>
      </w:r>
      <w:r w:rsidR="003D050A" w:rsidRPr="00F41D5D">
        <w:rPr>
          <w:rFonts w:cs="Times New Roman"/>
        </w:rPr>
        <w:t>‘</w:t>
      </w:r>
      <w:r w:rsidRPr="00F41D5D">
        <w:rPr>
          <w:rFonts w:cs="Times New Roman"/>
        </w:rPr>
        <w:t>Yes –  minor difficulties</w:t>
      </w:r>
      <w:r w:rsidR="003D050A" w:rsidRPr="00F41D5D">
        <w:rPr>
          <w:rFonts w:cs="Times New Roman"/>
        </w:rPr>
        <w:t>’</w:t>
      </w:r>
      <w:r w:rsidRPr="00F41D5D">
        <w:rPr>
          <w:rFonts w:cs="Times New Roman"/>
        </w:rPr>
        <w:t xml:space="preserve">, </w:t>
      </w:r>
      <w:r w:rsidR="003D050A" w:rsidRPr="00F41D5D">
        <w:rPr>
          <w:rFonts w:cs="Times New Roman"/>
        </w:rPr>
        <w:t>‘</w:t>
      </w:r>
      <w:r w:rsidRPr="00F41D5D">
        <w:rPr>
          <w:rFonts w:cs="Times New Roman"/>
        </w:rPr>
        <w:t>Yes –  definite difficulties</w:t>
      </w:r>
      <w:r w:rsidR="003D050A" w:rsidRPr="00F41D5D">
        <w:rPr>
          <w:rFonts w:cs="Times New Roman"/>
        </w:rPr>
        <w:t>’</w:t>
      </w:r>
      <w:r w:rsidRPr="00F41D5D">
        <w:rPr>
          <w:rFonts w:cs="Times New Roman"/>
        </w:rPr>
        <w:t xml:space="preserve">, and </w:t>
      </w:r>
      <w:r w:rsidR="00D35B39" w:rsidRPr="00F41D5D">
        <w:rPr>
          <w:rFonts w:cs="Times New Roman"/>
        </w:rPr>
        <w:t>‘</w:t>
      </w:r>
      <w:r w:rsidRPr="00F41D5D">
        <w:rPr>
          <w:rFonts w:cs="Times New Roman"/>
        </w:rPr>
        <w:t>Yes – severe difficulties</w:t>
      </w:r>
      <w:r w:rsidR="00D35B39" w:rsidRPr="00F41D5D">
        <w:rPr>
          <w:rFonts w:cs="Times New Roman"/>
        </w:rPr>
        <w:t>’</w:t>
      </w:r>
      <w:r w:rsidRPr="00F41D5D">
        <w:rPr>
          <w:rFonts w:cs="Times New Roman"/>
        </w:rPr>
        <w:t xml:space="preserve">). If the answer is </w:t>
      </w:r>
      <w:r w:rsidR="00D35B39" w:rsidRPr="00F41D5D">
        <w:rPr>
          <w:rFonts w:cs="Times New Roman"/>
        </w:rPr>
        <w:t>‘</w:t>
      </w:r>
      <w:r w:rsidRPr="00F41D5D">
        <w:rPr>
          <w:rFonts w:cs="Times New Roman"/>
        </w:rPr>
        <w:t>Yes</w:t>
      </w:r>
      <w:r w:rsidR="00D35B39" w:rsidRPr="00F41D5D">
        <w:rPr>
          <w:rFonts w:cs="Times New Roman"/>
        </w:rPr>
        <w:t>’,</w:t>
      </w:r>
      <w:r w:rsidRPr="00F41D5D">
        <w:rPr>
          <w:rFonts w:cs="Times New Roman"/>
        </w:rPr>
        <w:t xml:space="preserve"> there are four additional questions, focusing respectively (in the parent version) on: chronicity, or duration (</w:t>
      </w:r>
      <w:r w:rsidR="00D35B39" w:rsidRPr="00F41D5D">
        <w:rPr>
          <w:rFonts w:cs="Times New Roman"/>
        </w:rPr>
        <w:t>‘</w:t>
      </w:r>
      <w:r w:rsidRPr="00F41D5D">
        <w:rPr>
          <w:rFonts w:cs="Times New Roman"/>
        </w:rPr>
        <w:t>less than a month</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1</w:t>
      </w:r>
      <w:r w:rsidR="00D35B39" w:rsidRPr="00F41D5D">
        <w:rPr>
          <w:rFonts w:cs="Times New Roman"/>
        </w:rPr>
        <w:t>-</w:t>
      </w:r>
      <w:r w:rsidRPr="00F41D5D">
        <w:rPr>
          <w:rFonts w:cs="Times New Roman"/>
        </w:rPr>
        <w:t>5 months</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6</w:t>
      </w:r>
      <w:r w:rsidR="00D35B39" w:rsidRPr="00F41D5D">
        <w:rPr>
          <w:rFonts w:cs="Times New Roman"/>
        </w:rPr>
        <w:t>-</w:t>
      </w:r>
      <w:r w:rsidRPr="00F41D5D">
        <w:rPr>
          <w:rFonts w:cs="Times New Roman"/>
        </w:rPr>
        <w:t>12 months</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over a year</w:t>
      </w:r>
      <w:r w:rsidR="00D35B39" w:rsidRPr="00F41D5D">
        <w:rPr>
          <w:rFonts w:cs="Times New Roman"/>
        </w:rPr>
        <w:t>’</w:t>
      </w:r>
      <w:r w:rsidRPr="00F41D5D">
        <w:rPr>
          <w:rFonts w:cs="Times New Roman"/>
        </w:rPr>
        <w:t>); distress to the child (</w:t>
      </w:r>
      <w:r w:rsidR="00D35B39" w:rsidRPr="00F41D5D">
        <w:rPr>
          <w:rFonts w:cs="Times New Roman"/>
        </w:rPr>
        <w:t>‘</w:t>
      </w:r>
      <w:r w:rsidRPr="00F41D5D">
        <w:rPr>
          <w:rFonts w:cs="Times New Roman"/>
        </w:rPr>
        <w:t>not at all</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only a little</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quite a lot</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a great deal</w:t>
      </w:r>
      <w:r w:rsidR="00D35B39" w:rsidRPr="00F41D5D">
        <w:rPr>
          <w:rFonts w:cs="Times New Roman"/>
        </w:rPr>
        <w:t>’</w:t>
      </w:r>
      <w:r w:rsidRPr="00F41D5D">
        <w:rPr>
          <w:rFonts w:cs="Times New Roman"/>
        </w:rPr>
        <w:t>); i</w:t>
      </w:r>
      <w:r w:rsidR="003E340D" w:rsidRPr="00F41D5D">
        <w:rPr>
          <w:rFonts w:cs="Times New Roman"/>
        </w:rPr>
        <w:t xml:space="preserve">nterference with </w:t>
      </w:r>
      <w:r w:rsidRPr="00F41D5D">
        <w:rPr>
          <w:rFonts w:cs="Times New Roman"/>
        </w:rPr>
        <w:t xml:space="preserve">the child’ s everyday life in terms of </w:t>
      </w:r>
      <w:r w:rsidR="003D050A" w:rsidRPr="00F41D5D">
        <w:rPr>
          <w:rFonts w:cs="Times New Roman"/>
        </w:rPr>
        <w:t xml:space="preserve">home life, friendships, classroom learning and leisure activities </w:t>
      </w:r>
      <w:r w:rsidRPr="00F41D5D">
        <w:rPr>
          <w:rFonts w:cs="Times New Roman"/>
        </w:rPr>
        <w:t>respectively (</w:t>
      </w:r>
      <w:r w:rsidR="00D35B39" w:rsidRPr="00F41D5D">
        <w:rPr>
          <w:rFonts w:cs="Times New Roman"/>
        </w:rPr>
        <w:t>‘</w:t>
      </w:r>
      <w:r w:rsidRPr="00F41D5D">
        <w:rPr>
          <w:rFonts w:cs="Times New Roman"/>
        </w:rPr>
        <w:t>not at all</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only a little</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quite a lot</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a great deal</w:t>
      </w:r>
      <w:r w:rsidR="00D35B39" w:rsidRPr="00F41D5D">
        <w:rPr>
          <w:rFonts w:cs="Times New Roman"/>
        </w:rPr>
        <w:t>’</w:t>
      </w:r>
      <w:r w:rsidRPr="00F41D5D">
        <w:rPr>
          <w:rFonts w:cs="Times New Roman"/>
        </w:rPr>
        <w:t xml:space="preserve">); and burden to the </w:t>
      </w:r>
      <w:r w:rsidR="003D050A" w:rsidRPr="00F41D5D">
        <w:rPr>
          <w:rFonts w:cs="Times New Roman"/>
        </w:rPr>
        <w:t xml:space="preserve">parent </w:t>
      </w:r>
      <w:r w:rsidRPr="00F41D5D">
        <w:rPr>
          <w:rFonts w:cs="Times New Roman"/>
        </w:rPr>
        <w:t xml:space="preserve">or </w:t>
      </w:r>
      <w:r w:rsidR="003D050A" w:rsidRPr="00F41D5D">
        <w:rPr>
          <w:rFonts w:cs="Times New Roman"/>
        </w:rPr>
        <w:t>family</w:t>
      </w:r>
      <w:r w:rsidRPr="00F41D5D">
        <w:rPr>
          <w:rFonts w:cs="Times New Roman"/>
        </w:rPr>
        <w:t xml:space="preserve"> as a whole (</w:t>
      </w:r>
      <w:r w:rsidR="00D35B39" w:rsidRPr="00F41D5D">
        <w:rPr>
          <w:rFonts w:cs="Times New Roman"/>
        </w:rPr>
        <w:t>‘</w:t>
      </w:r>
      <w:r w:rsidRPr="00F41D5D">
        <w:rPr>
          <w:rFonts w:cs="Times New Roman"/>
        </w:rPr>
        <w:t>not at all</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only a little</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quite a lot</w:t>
      </w:r>
      <w:r w:rsidR="00D35B39" w:rsidRPr="00F41D5D">
        <w:rPr>
          <w:rFonts w:cs="Times New Roman"/>
        </w:rPr>
        <w:t>’</w:t>
      </w:r>
      <w:r w:rsidRPr="00F41D5D">
        <w:rPr>
          <w:rFonts w:cs="Times New Roman"/>
        </w:rPr>
        <w:t xml:space="preserve">, </w:t>
      </w:r>
      <w:r w:rsidR="00D35B39" w:rsidRPr="00F41D5D">
        <w:rPr>
          <w:rFonts w:cs="Times New Roman"/>
        </w:rPr>
        <w:t>‘</w:t>
      </w:r>
      <w:r w:rsidRPr="00F41D5D">
        <w:rPr>
          <w:rFonts w:cs="Times New Roman"/>
        </w:rPr>
        <w:t>a great deal</w:t>
      </w:r>
      <w:r w:rsidR="00D35B39" w:rsidRPr="00F41D5D">
        <w:rPr>
          <w:rFonts w:cs="Times New Roman"/>
        </w:rPr>
        <w:t>’</w:t>
      </w:r>
      <w:r w:rsidRPr="00F41D5D">
        <w:rPr>
          <w:rFonts w:cs="Times New Roman"/>
        </w:rPr>
        <w:t xml:space="preserve">). The </w:t>
      </w:r>
      <w:r w:rsidR="003D050A" w:rsidRPr="00F41D5D">
        <w:rPr>
          <w:rFonts w:cs="Times New Roman"/>
        </w:rPr>
        <w:t xml:space="preserve">parent </w:t>
      </w:r>
      <w:r w:rsidRPr="00F41D5D">
        <w:rPr>
          <w:rFonts w:cs="Times New Roman"/>
        </w:rPr>
        <w:t xml:space="preserve">report impact score is calculated by summing responses to </w:t>
      </w:r>
      <w:r w:rsidR="003D050A" w:rsidRPr="00F41D5D">
        <w:rPr>
          <w:rFonts w:cs="Times New Roman"/>
        </w:rPr>
        <w:t>overall distress and i</w:t>
      </w:r>
      <w:r w:rsidR="003E340D" w:rsidRPr="00F41D5D">
        <w:rPr>
          <w:rFonts w:cs="Times New Roman"/>
        </w:rPr>
        <w:t>nterference</w:t>
      </w:r>
      <w:r w:rsidR="003D050A" w:rsidRPr="00F41D5D">
        <w:rPr>
          <w:rFonts w:cs="Times New Roman"/>
        </w:rPr>
        <w:t>, generating a</w:t>
      </w:r>
      <w:r w:rsidRPr="00F41D5D">
        <w:rPr>
          <w:rFonts w:cs="Times New Roman"/>
        </w:rPr>
        <w:t xml:space="preserve"> total score ranging from 0 to </w:t>
      </w:r>
      <w:r w:rsidR="003D050A" w:rsidRPr="00F41D5D">
        <w:rPr>
          <w:rFonts w:cs="Times New Roman"/>
        </w:rPr>
        <w:t>10</w:t>
      </w:r>
      <w:r w:rsidRPr="00F41D5D">
        <w:rPr>
          <w:rFonts w:cs="Times New Roman"/>
        </w:rPr>
        <w:t>, where higher scores indicate greater impact.</w:t>
      </w:r>
    </w:p>
    <w:p w14:paraId="4F147864" w14:textId="77777777" w:rsidR="004C4B0C" w:rsidRPr="00F41D5D" w:rsidRDefault="004C4B0C" w:rsidP="000B4A05">
      <w:pPr>
        <w:widowControl w:val="0"/>
        <w:autoSpaceDE w:val="0"/>
        <w:autoSpaceDN w:val="0"/>
        <w:adjustRightInd w:val="0"/>
        <w:spacing w:line="480" w:lineRule="auto"/>
      </w:pPr>
    </w:p>
    <w:p w14:paraId="2BF41432" w14:textId="2C55927B" w:rsidR="00744CD7" w:rsidRPr="00F41D5D" w:rsidRDefault="00744CD7" w:rsidP="000B4A05">
      <w:pPr>
        <w:widowControl w:val="0"/>
        <w:tabs>
          <w:tab w:val="left" w:pos="560"/>
          <w:tab w:val="left" w:pos="1120"/>
          <w:tab w:val="left" w:pos="1680"/>
          <w:tab w:val="left" w:pos="2240"/>
          <w:tab w:val="left" w:pos="2800"/>
          <w:tab w:val="left" w:pos="3119"/>
          <w:tab w:val="left" w:pos="3360"/>
          <w:tab w:val="left" w:pos="3920"/>
          <w:tab w:val="left" w:pos="4480"/>
          <w:tab w:val="left" w:pos="5040"/>
          <w:tab w:val="left" w:pos="5600"/>
          <w:tab w:val="left" w:pos="6160"/>
          <w:tab w:val="left" w:pos="6720"/>
        </w:tabs>
        <w:autoSpaceDE w:val="0"/>
        <w:autoSpaceDN w:val="0"/>
        <w:adjustRightInd w:val="0"/>
        <w:spacing w:line="480" w:lineRule="auto"/>
      </w:pPr>
      <w:r w:rsidRPr="00F41D5D">
        <w:t xml:space="preserve">The </w:t>
      </w:r>
      <w:r w:rsidR="00C270C9" w:rsidRPr="00F41D5D">
        <w:t xml:space="preserve">second measure of child behaviour, the </w:t>
      </w:r>
      <w:r w:rsidRPr="00F41D5D">
        <w:t xml:space="preserve">Eyberg Child Behaviour Inventory (ECBI) (Eyberg &amp; Ross, 1978), a 36-item </w:t>
      </w:r>
      <w:r w:rsidR="00055F16" w:rsidRPr="00F41D5D">
        <w:t>p</w:t>
      </w:r>
      <w:r w:rsidR="00D74FFD" w:rsidRPr="00F41D5D">
        <w:t>a</w:t>
      </w:r>
      <w:r w:rsidR="00055F16" w:rsidRPr="00F41D5D">
        <w:t xml:space="preserve">rent-rated </w:t>
      </w:r>
      <w:r w:rsidRPr="00F41D5D">
        <w:t xml:space="preserve">scale, was used as a secondary measure to assess the frequency and burden of children’s conduct problems. Scores are calculated for the intensity of problem behaviours and the extent to which they are a problem. </w:t>
      </w:r>
      <w:r w:rsidR="00055F16" w:rsidRPr="00F41D5D">
        <w:rPr>
          <w:rFonts w:cs="Times New Roman"/>
        </w:rPr>
        <w:t xml:space="preserve">For </w:t>
      </w:r>
      <w:r w:rsidR="00D74FFD" w:rsidRPr="00F41D5D">
        <w:rPr>
          <w:rFonts w:cs="Times New Roman"/>
        </w:rPr>
        <w:t>i</w:t>
      </w:r>
      <w:r w:rsidR="00055F16" w:rsidRPr="00F41D5D">
        <w:rPr>
          <w:rFonts w:cs="Times New Roman"/>
        </w:rPr>
        <w:t>ntensity</w:t>
      </w:r>
      <w:r w:rsidR="00D74FFD" w:rsidRPr="00F41D5D">
        <w:rPr>
          <w:rFonts w:cs="Times New Roman"/>
        </w:rPr>
        <w:t>,</w:t>
      </w:r>
      <w:r w:rsidR="00055F16" w:rsidRPr="00F41D5D">
        <w:rPr>
          <w:rFonts w:cs="Times New Roman"/>
        </w:rPr>
        <w:t xml:space="preserve"> parents indicate the frequency of </w:t>
      </w:r>
      <w:r w:rsidR="00D74FFD" w:rsidRPr="00F41D5D">
        <w:rPr>
          <w:rFonts w:cs="Times New Roman"/>
        </w:rPr>
        <w:t xml:space="preserve">36 </w:t>
      </w:r>
      <w:r w:rsidR="00055F16" w:rsidRPr="00F41D5D">
        <w:rPr>
          <w:rFonts w:cs="Times New Roman"/>
        </w:rPr>
        <w:t>behaviours on a 7-point scale (</w:t>
      </w:r>
      <w:r w:rsidR="00055F16" w:rsidRPr="00F41D5D">
        <w:rPr>
          <w:rFonts w:cs="Times New Roman"/>
          <w:i/>
        </w:rPr>
        <w:t xml:space="preserve">Never </w:t>
      </w:r>
      <w:r w:rsidR="00055F16" w:rsidRPr="00F41D5D">
        <w:rPr>
          <w:rFonts w:cs="Times New Roman"/>
        </w:rPr>
        <w:t xml:space="preserve">to </w:t>
      </w:r>
      <w:r w:rsidR="00055F16" w:rsidRPr="00F41D5D">
        <w:rPr>
          <w:rFonts w:cs="Times New Roman"/>
          <w:i/>
        </w:rPr>
        <w:t>Always</w:t>
      </w:r>
      <w:r w:rsidR="00055F16" w:rsidRPr="00F41D5D">
        <w:rPr>
          <w:rFonts w:cs="Times New Roman"/>
        </w:rPr>
        <w:t xml:space="preserve">). The possible range </w:t>
      </w:r>
      <w:r w:rsidR="00D74FFD" w:rsidRPr="00F41D5D">
        <w:rPr>
          <w:rFonts w:cs="Times New Roman"/>
        </w:rPr>
        <w:t xml:space="preserve">of scores </w:t>
      </w:r>
      <w:r w:rsidR="00055F16" w:rsidRPr="00F41D5D">
        <w:rPr>
          <w:rFonts w:cs="Times New Roman"/>
        </w:rPr>
        <w:t xml:space="preserve">is 36 to 252. </w:t>
      </w:r>
      <w:r w:rsidR="00D74FFD" w:rsidRPr="00F41D5D">
        <w:rPr>
          <w:rFonts w:cs="Times New Roman"/>
        </w:rPr>
        <w:t>T</w:t>
      </w:r>
      <w:r w:rsidR="00055F16" w:rsidRPr="00F41D5D">
        <w:rPr>
          <w:rFonts w:cs="Times New Roman"/>
        </w:rPr>
        <w:t xml:space="preserve">he </w:t>
      </w:r>
      <w:r w:rsidR="00D74FFD" w:rsidRPr="00F41D5D">
        <w:rPr>
          <w:rFonts w:cs="Times New Roman"/>
        </w:rPr>
        <w:t>p</w:t>
      </w:r>
      <w:r w:rsidR="00055F16" w:rsidRPr="00F41D5D">
        <w:rPr>
          <w:rFonts w:cs="Times New Roman"/>
        </w:rPr>
        <w:t xml:space="preserve">roblem </w:t>
      </w:r>
      <w:r w:rsidR="00D74FFD" w:rsidRPr="00F41D5D">
        <w:rPr>
          <w:rFonts w:cs="Times New Roman"/>
        </w:rPr>
        <w:t>sub</w:t>
      </w:r>
      <w:r w:rsidR="00055F16" w:rsidRPr="00F41D5D">
        <w:rPr>
          <w:rFonts w:cs="Times New Roman"/>
        </w:rPr>
        <w:t>scale assesses whether parents consider the child’s behaviour as a problem for themselves (</w:t>
      </w:r>
      <w:r w:rsidR="00D74FFD" w:rsidRPr="00F41D5D">
        <w:rPr>
          <w:rFonts w:cs="Times New Roman"/>
          <w:i/>
        </w:rPr>
        <w:t>Yes/</w:t>
      </w:r>
      <w:r w:rsidR="00055F16" w:rsidRPr="00F41D5D">
        <w:rPr>
          <w:rFonts w:cs="Times New Roman"/>
          <w:i/>
        </w:rPr>
        <w:t>No</w:t>
      </w:r>
      <w:r w:rsidR="00055F16" w:rsidRPr="00F41D5D">
        <w:rPr>
          <w:rFonts w:cs="Times New Roman"/>
        </w:rPr>
        <w:t xml:space="preserve">). The range </w:t>
      </w:r>
      <w:r w:rsidR="00D74FFD" w:rsidRPr="00F41D5D">
        <w:rPr>
          <w:rFonts w:cs="Times New Roman"/>
        </w:rPr>
        <w:t xml:space="preserve">of scores </w:t>
      </w:r>
      <w:r w:rsidR="00055F16" w:rsidRPr="00F41D5D">
        <w:rPr>
          <w:rFonts w:cs="Times New Roman"/>
        </w:rPr>
        <w:t xml:space="preserve">for this subscale is 0-36. </w:t>
      </w:r>
      <w:r w:rsidRPr="00F41D5D">
        <w:t>In the current study, the mean Cronbach’s alpha was 0.94 for the intensity scale and 0.93 for the problem scale</w:t>
      </w:r>
      <w:r w:rsidR="005873FC" w:rsidRPr="00F41D5D">
        <w:t xml:space="preserve">, mirroring those found in an earlier study </w:t>
      </w:r>
      <w:r w:rsidR="00D74FFD" w:rsidRPr="00F41D5D">
        <w:rPr>
          <w:rFonts w:cs="Times New Roman"/>
        </w:rPr>
        <w:t>(Burns and Patterson, 2001)</w:t>
      </w:r>
      <w:r w:rsidRPr="00F41D5D">
        <w:t xml:space="preserve">. </w:t>
      </w:r>
    </w:p>
    <w:p w14:paraId="4DB78E11" w14:textId="77777777" w:rsidR="00744CD7" w:rsidRPr="00F41D5D" w:rsidRDefault="00744CD7" w:rsidP="009F1A20">
      <w:pPr>
        <w:keepLines/>
        <w:spacing w:line="480" w:lineRule="auto"/>
      </w:pPr>
    </w:p>
    <w:p w14:paraId="37334F4B" w14:textId="3474D70F" w:rsidR="00744CD7" w:rsidRPr="00F41D5D" w:rsidRDefault="00C270C9" w:rsidP="009D0FAC">
      <w:pPr>
        <w:keepLines/>
        <w:spacing w:line="480" w:lineRule="auto"/>
        <w:rPr>
          <w:i/>
        </w:rPr>
      </w:pPr>
      <w:r w:rsidRPr="00F41D5D">
        <w:lastRenderedPageBreak/>
        <w:t>Parenting competence was measured using t</w:t>
      </w:r>
      <w:r w:rsidR="00744CD7" w:rsidRPr="00F41D5D">
        <w:t xml:space="preserve">he Arnold and O’Leary Parenting Scale (Arnold </w:t>
      </w:r>
      <w:r w:rsidR="00744CD7" w:rsidRPr="00F41D5D">
        <w:rPr>
          <w:i/>
        </w:rPr>
        <w:t>et al.</w:t>
      </w:r>
      <w:r w:rsidRPr="00F41D5D">
        <w:t xml:space="preserve">, 1993), </w:t>
      </w:r>
      <w:r w:rsidR="00744CD7" w:rsidRPr="00F41D5D">
        <w:t xml:space="preserve">a 30-item measure of dysfunctional discipline practices. A score is summed for each of three sub-scales, namely laxness, over-reactivity and verbosity, as well as a total score. In the current study, the mean Cronbach’s alpha for the total score was 0.82. </w:t>
      </w:r>
    </w:p>
    <w:p w14:paraId="4675C657"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688FD4DE" w14:textId="77777777" w:rsidR="00B51E9B" w:rsidRPr="00F41D5D" w:rsidRDefault="00B51E9B"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i/>
          <w:szCs w:val="24"/>
          <w:lang w:val="en-GB"/>
        </w:rPr>
      </w:pPr>
      <w:r w:rsidRPr="00F41D5D">
        <w:rPr>
          <w:rFonts w:asciiTheme="minorHAnsi" w:hAnsiTheme="minorHAnsi"/>
          <w:i/>
          <w:szCs w:val="24"/>
          <w:lang w:val="en-GB"/>
        </w:rPr>
        <w:t>Service use</w:t>
      </w:r>
    </w:p>
    <w:p w14:paraId="2F46C622" w14:textId="70E627A8"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 xml:space="preserve">In addition to the measures outlined above, the Client Service Receipt Inventory </w:t>
      </w:r>
      <w:r w:rsidRPr="00F41D5D">
        <w:rPr>
          <w:rFonts w:asciiTheme="minorHAnsi" w:hAnsiTheme="minorHAnsi"/>
          <w:bCs/>
          <w:szCs w:val="24"/>
          <w:lang w:val="en-GB"/>
        </w:rPr>
        <w:t xml:space="preserve">(CSRI) (Beecham &amp; Knapp, 1992; Ridyard &amp; Hughes, 2010) </w:t>
      </w:r>
      <w:r w:rsidRPr="00F41D5D">
        <w:rPr>
          <w:rFonts w:asciiTheme="minorHAnsi" w:hAnsiTheme="minorHAnsi"/>
          <w:szCs w:val="24"/>
          <w:lang w:val="en-GB"/>
        </w:rPr>
        <w:t xml:space="preserve">was administered </w:t>
      </w:r>
      <w:r w:rsidR="00C270C9" w:rsidRPr="00F41D5D">
        <w:rPr>
          <w:rFonts w:asciiTheme="minorHAnsi" w:hAnsiTheme="minorHAnsi"/>
          <w:szCs w:val="24"/>
          <w:lang w:val="en-GB"/>
        </w:rPr>
        <w:t xml:space="preserve">to parents </w:t>
      </w:r>
      <w:r w:rsidRPr="00F41D5D">
        <w:rPr>
          <w:rFonts w:asciiTheme="minorHAnsi" w:hAnsiTheme="minorHAnsi"/>
          <w:szCs w:val="24"/>
          <w:lang w:val="en-GB"/>
        </w:rPr>
        <w:t xml:space="preserve">at each time point and completed by the researcher. It measures frequency of health, social, and educational service use and is used to estimate the associated costs of service use. Service use costs are reported in a separate paper (Edwards et al., 2016). </w:t>
      </w:r>
    </w:p>
    <w:p w14:paraId="492BC79D"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488C3E29" w14:textId="77777777" w:rsidR="00B51E9B" w:rsidRPr="00F41D5D" w:rsidRDefault="00B51E9B" w:rsidP="009D0FAC">
      <w:pPr>
        <w:spacing w:line="480" w:lineRule="auto"/>
        <w:rPr>
          <w:i/>
        </w:rPr>
      </w:pPr>
      <w:r w:rsidRPr="00F41D5D">
        <w:rPr>
          <w:i/>
        </w:rPr>
        <w:t>Fidelity</w:t>
      </w:r>
    </w:p>
    <w:p w14:paraId="1D231436" w14:textId="5FC6D38A" w:rsidR="00744CD7" w:rsidRPr="00F41D5D" w:rsidRDefault="00744CD7" w:rsidP="009D0FAC">
      <w:pPr>
        <w:spacing w:line="480" w:lineRule="auto"/>
        <w:rPr>
          <w:lang w:val="en-GB" w:eastAsia="en-GB"/>
        </w:rPr>
      </w:pPr>
      <w:r w:rsidRPr="00F41D5D">
        <w:t xml:space="preserve">The groups were </w:t>
      </w:r>
      <w:r w:rsidR="00C270C9" w:rsidRPr="00F41D5D">
        <w:t xml:space="preserve">also </w:t>
      </w:r>
      <w:r w:rsidRPr="00F41D5D">
        <w:t xml:space="preserve">monitored for implementation fidelity, with a specific focus on dose, adherence and quality of delivery. In line with previous evaluations of </w:t>
      </w:r>
      <w:r w:rsidR="003C160F" w:rsidRPr="00F41D5D">
        <w:t>IY</w:t>
      </w:r>
      <w:r w:rsidRPr="00F41D5D">
        <w:t>, a combination of methods, including self-rated checklists and independent observation, were adopted. Dose was measured us</w:t>
      </w:r>
      <w:r w:rsidR="0068779D" w:rsidRPr="00F41D5D">
        <w:t xml:space="preserve">ing a weekly attendance register (recommended dose </w:t>
      </w:r>
      <w:r w:rsidR="0068779D" w:rsidRPr="00F41D5D">
        <w:rPr>
          <w:rFonts w:ascii="Calibri" w:hAnsi="Calibri"/>
        </w:rPr>
        <w:t>≥</w:t>
      </w:r>
      <w:r w:rsidR="0068779D" w:rsidRPr="00F41D5D">
        <w:t>7 sessions)</w:t>
      </w:r>
      <w:r w:rsidRPr="00F41D5D">
        <w:t xml:space="preserve">. Adherence was measured using a weekly self-rated checklist capturing the extent to which the session content and key learning, as documented in the detailed programme manual, were delivered by the group leader (Webster-Stratton, 1989). Examples of items on the checklist include whether the appropriate video vignettes are used, whether role-play activities are delivered and whether homework from the previous week has been reviewed. The checklists are scored in order to calculate a percentage score of adherence for each </w:t>
      </w:r>
      <w:r w:rsidRPr="00F41D5D">
        <w:lastRenderedPageBreak/>
        <w:t>session. A mean average of scores across the 12 weeks of the programme is produced to indicate overall level of adherence achieved by each group leader.</w:t>
      </w:r>
    </w:p>
    <w:p w14:paraId="65CB220C" w14:textId="77777777" w:rsidR="00744CD7" w:rsidRPr="00F41D5D" w:rsidRDefault="00744CD7" w:rsidP="009D0FAC">
      <w:pPr>
        <w:keepLines/>
        <w:autoSpaceDE w:val="0"/>
        <w:autoSpaceDN w:val="0"/>
        <w:adjustRightInd w:val="0"/>
        <w:spacing w:line="480" w:lineRule="auto"/>
        <w:rPr>
          <w:shd w:val="clear" w:color="auto" w:fill="F3EB00"/>
        </w:rPr>
      </w:pPr>
    </w:p>
    <w:p w14:paraId="2207C482" w14:textId="77777777" w:rsidR="00072C9B" w:rsidRPr="00F41D5D" w:rsidRDefault="00744CD7" w:rsidP="009D0FAC">
      <w:pPr>
        <w:spacing w:line="480" w:lineRule="auto"/>
      </w:pPr>
      <w:r w:rsidRPr="00F41D5D">
        <w:t>Adherence was also assessed by independent observation. All of the programme sessions were video-recorded and two recordings from each group were randomly selected for members of the research team to code for adherence to programme process and content as well as quality of delivery via the Parent Programme Implementation Checklist (Bywater, 2010). Levels of adherence are determined by coding for similar items found in the self-rated leader checklist.</w:t>
      </w:r>
    </w:p>
    <w:p w14:paraId="6E876D65" w14:textId="77777777" w:rsidR="00072C9B" w:rsidRPr="00F41D5D" w:rsidRDefault="00072C9B" w:rsidP="009D0FAC">
      <w:pPr>
        <w:spacing w:line="480" w:lineRule="auto"/>
      </w:pPr>
    </w:p>
    <w:p w14:paraId="3CE61CAC" w14:textId="748473A5" w:rsidR="00744CD7" w:rsidRPr="00F41D5D" w:rsidRDefault="00744CD7" w:rsidP="009D0FAC">
      <w:pPr>
        <w:spacing w:line="480" w:lineRule="auto"/>
      </w:pPr>
      <w:r w:rsidRPr="00F41D5D">
        <w:t>With regards to quality of delivery, researchers code for a variety of techniques and methods that leaders are trained to employ in sessions, such as open-ended questioning and the inclusion of all parents in group discussion. The researchers also looked for evidence indicating the leader’s enthusiasm and preparedness.</w:t>
      </w:r>
    </w:p>
    <w:p w14:paraId="62E6C50E" w14:textId="77777777" w:rsidR="00744CD7" w:rsidRPr="00F41D5D" w:rsidRDefault="00744CD7" w:rsidP="009D0FAC">
      <w:pPr>
        <w:spacing w:line="480" w:lineRule="auto"/>
      </w:pPr>
    </w:p>
    <w:p w14:paraId="4A228A5E" w14:textId="2FD74FEF" w:rsidR="00744CD7" w:rsidRPr="00F41D5D" w:rsidRDefault="00AB7331"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b/>
          <w:szCs w:val="24"/>
          <w:lang w:val="en-GB"/>
        </w:rPr>
        <w:lastRenderedPageBreak/>
        <w:t>Data analysis</w:t>
      </w:r>
      <w:r w:rsidR="00744CD7" w:rsidRPr="00F41D5D">
        <w:rPr>
          <w:rFonts w:asciiTheme="minorHAnsi" w:hAnsiTheme="minorHAnsi"/>
          <w:szCs w:val="24"/>
          <w:lang w:val="en-GB"/>
        </w:rPr>
        <w:br/>
      </w:r>
      <w:r w:rsidRPr="00F41D5D">
        <w:rPr>
          <w:rFonts w:asciiTheme="minorHAnsi" w:hAnsiTheme="minorHAnsi"/>
          <w:szCs w:val="24"/>
          <w:lang w:val="en-GB"/>
        </w:rPr>
        <w:t xml:space="preserve">The primary analysis of all primary and secondary outcomes was conducted according to the principle of </w:t>
      </w:r>
      <w:r w:rsidR="00744CD7" w:rsidRPr="00F41D5D">
        <w:rPr>
          <w:rFonts w:asciiTheme="minorHAnsi" w:hAnsiTheme="minorHAnsi"/>
          <w:szCs w:val="24"/>
          <w:lang w:val="en-GB"/>
        </w:rPr>
        <w:t xml:space="preserve">intent-to-treat </w:t>
      </w:r>
      <w:r w:rsidRPr="00F41D5D">
        <w:rPr>
          <w:rFonts w:asciiTheme="minorHAnsi" w:hAnsiTheme="minorHAnsi"/>
          <w:szCs w:val="24"/>
          <w:lang w:val="en-GB"/>
        </w:rPr>
        <w:t>and</w:t>
      </w:r>
      <w:r w:rsidR="00744CD7" w:rsidRPr="00F41D5D">
        <w:rPr>
          <w:rFonts w:asciiTheme="minorHAnsi" w:hAnsiTheme="minorHAnsi"/>
          <w:szCs w:val="24"/>
          <w:lang w:val="en-GB"/>
        </w:rPr>
        <w:t xml:space="preserve"> includ</w:t>
      </w:r>
      <w:r w:rsidRPr="00F41D5D">
        <w:rPr>
          <w:rFonts w:asciiTheme="minorHAnsi" w:hAnsiTheme="minorHAnsi"/>
          <w:szCs w:val="24"/>
          <w:lang w:val="en-GB"/>
        </w:rPr>
        <w:t xml:space="preserve">ed </w:t>
      </w:r>
      <w:r w:rsidR="00744CD7" w:rsidRPr="00F41D5D">
        <w:rPr>
          <w:rFonts w:asciiTheme="minorHAnsi" w:hAnsiTheme="minorHAnsi"/>
          <w:szCs w:val="24"/>
          <w:lang w:val="en-GB"/>
        </w:rPr>
        <w:t xml:space="preserve">all 161 </w:t>
      </w:r>
      <w:r w:rsidRPr="00F41D5D">
        <w:rPr>
          <w:rFonts w:asciiTheme="minorHAnsi" w:hAnsiTheme="minorHAnsi"/>
          <w:szCs w:val="24"/>
          <w:lang w:val="en-GB"/>
        </w:rPr>
        <w:t xml:space="preserve">participating </w:t>
      </w:r>
      <w:r w:rsidR="00744CD7" w:rsidRPr="00F41D5D">
        <w:rPr>
          <w:rFonts w:asciiTheme="minorHAnsi" w:hAnsiTheme="minorHAnsi"/>
          <w:szCs w:val="24"/>
          <w:lang w:val="en-GB"/>
        </w:rPr>
        <w:t xml:space="preserve">families in the sample regardless of </w:t>
      </w:r>
      <w:r w:rsidRPr="00F41D5D">
        <w:rPr>
          <w:rFonts w:asciiTheme="minorHAnsi" w:hAnsiTheme="minorHAnsi"/>
          <w:szCs w:val="24"/>
          <w:lang w:val="en-GB"/>
        </w:rPr>
        <w:t xml:space="preserve">their IY </w:t>
      </w:r>
      <w:r w:rsidR="00744CD7" w:rsidRPr="00F41D5D">
        <w:rPr>
          <w:rFonts w:asciiTheme="minorHAnsi" w:hAnsiTheme="minorHAnsi"/>
          <w:szCs w:val="24"/>
          <w:lang w:val="en-GB"/>
        </w:rPr>
        <w:t xml:space="preserve">programme attendance. </w:t>
      </w:r>
      <w:r w:rsidRPr="00F41D5D">
        <w:rPr>
          <w:rFonts w:asciiTheme="minorHAnsi" w:hAnsiTheme="minorHAnsi"/>
          <w:szCs w:val="24"/>
          <w:lang w:val="en-GB"/>
        </w:rPr>
        <w:t>Fourteen children were lost to</w:t>
      </w:r>
      <w:r w:rsidR="00744CD7" w:rsidRPr="00F41D5D">
        <w:rPr>
          <w:rFonts w:asciiTheme="minorHAnsi" w:hAnsiTheme="minorHAnsi"/>
          <w:szCs w:val="24"/>
          <w:lang w:val="en-GB"/>
        </w:rPr>
        <w:t xml:space="preserve"> follow-up (10 intervention and four control). </w:t>
      </w:r>
      <w:r w:rsidRPr="00F41D5D">
        <w:rPr>
          <w:rFonts w:asciiTheme="minorHAnsi" w:hAnsiTheme="minorHAnsi"/>
          <w:szCs w:val="24"/>
          <w:lang w:val="en-GB"/>
        </w:rPr>
        <w:t xml:space="preserve">Our preliminary analyses showed that the difference between the rate of attrition in the intervention and control groups was not statistically significant, and that the baseline primary outcome score between these families and those that responded was also not significant </w:t>
      </w:r>
      <w:r w:rsidR="00744CD7" w:rsidRPr="00F41D5D">
        <w:rPr>
          <w:rFonts w:asciiTheme="minorHAnsi" w:hAnsiTheme="minorHAnsi"/>
          <w:szCs w:val="24"/>
          <w:lang w:val="en-GB"/>
        </w:rPr>
        <w:t xml:space="preserve">(t = 1.73, p = 0.09). </w:t>
      </w:r>
      <w:r w:rsidRPr="00F41D5D">
        <w:rPr>
          <w:rFonts w:asciiTheme="minorHAnsi" w:hAnsiTheme="minorHAnsi"/>
          <w:szCs w:val="24"/>
          <w:lang w:val="en-GB"/>
        </w:rPr>
        <w:t>Given this</w:t>
      </w:r>
      <w:r w:rsidR="00744CD7" w:rsidRPr="00F41D5D">
        <w:rPr>
          <w:rFonts w:asciiTheme="minorHAnsi" w:hAnsiTheme="minorHAnsi"/>
          <w:szCs w:val="24"/>
          <w:lang w:val="en-GB"/>
        </w:rPr>
        <w:t>, data were imputed for these 14 cases using a Last Observation Carried Forward (LOCF) method, which assumes no change between baseline and follow-up for these children.</w:t>
      </w:r>
    </w:p>
    <w:p w14:paraId="2A2321A6" w14:textId="77777777" w:rsidR="00744CD7" w:rsidRPr="00F41D5D" w:rsidRDefault="00744CD7" w:rsidP="00A90D02">
      <w:pPr>
        <w:rPr>
          <w:lang w:val="en-GB"/>
        </w:rPr>
      </w:pPr>
    </w:p>
    <w:p w14:paraId="20CEAD8E" w14:textId="11E37AF5" w:rsidR="00744CD7" w:rsidRPr="00F41D5D" w:rsidRDefault="00AB7331" w:rsidP="00A90D02">
      <w:pPr>
        <w:spacing w:line="480" w:lineRule="auto"/>
        <w:rPr>
          <w:lang w:val="en-GB"/>
        </w:rPr>
      </w:pPr>
      <w:r w:rsidRPr="00F41D5D">
        <w:rPr>
          <w:lang w:val="en-GB"/>
        </w:rPr>
        <w:t xml:space="preserve">The primary analysis used an </w:t>
      </w:r>
      <w:r w:rsidR="00744CD7" w:rsidRPr="00F41D5D">
        <w:rPr>
          <w:lang w:val="en-GB"/>
        </w:rPr>
        <w:t xml:space="preserve">analysis of covariance (ANCOVA) </w:t>
      </w:r>
      <w:r w:rsidRPr="00F41D5D">
        <w:rPr>
          <w:lang w:val="en-GB"/>
        </w:rPr>
        <w:t>approach to estimate</w:t>
      </w:r>
      <w:r w:rsidR="00744CD7" w:rsidRPr="00F41D5D">
        <w:rPr>
          <w:lang w:val="en-GB"/>
        </w:rPr>
        <w:t xml:space="preserve"> post-intervention differences between the groups on parent-reported child outcomes, </w:t>
      </w:r>
      <w:r w:rsidRPr="00F41D5D">
        <w:rPr>
          <w:lang w:val="en-GB"/>
        </w:rPr>
        <w:t xml:space="preserve">adjusting </w:t>
      </w:r>
      <w:r w:rsidR="00744CD7" w:rsidRPr="00F41D5D">
        <w:rPr>
          <w:lang w:val="en-GB"/>
        </w:rPr>
        <w:t>for area, treatment condition and baseline response values</w:t>
      </w:r>
      <w:r w:rsidR="00B75E89" w:rsidRPr="00F41D5D">
        <w:rPr>
          <w:lang w:val="en-GB"/>
        </w:rPr>
        <w:t xml:space="preserve">, and the </w:t>
      </w:r>
      <w:r w:rsidR="00744CD7" w:rsidRPr="00F41D5D">
        <w:rPr>
          <w:lang w:val="en-GB"/>
        </w:rPr>
        <w:t>stratifi</w:t>
      </w:r>
      <w:r w:rsidR="00B75E89" w:rsidRPr="00F41D5D">
        <w:rPr>
          <w:lang w:val="en-GB"/>
        </w:rPr>
        <w:t>cation variables of age and sex</w:t>
      </w:r>
      <w:r w:rsidR="00744CD7" w:rsidRPr="00F41D5D">
        <w:rPr>
          <w:lang w:val="en-GB"/>
        </w:rPr>
        <w:t xml:space="preserve">. </w:t>
      </w:r>
      <w:r w:rsidR="006743BF" w:rsidRPr="00F41D5D">
        <w:rPr>
          <w:rFonts w:ascii="Calibri" w:hAnsi="Calibri" w:cs="Calibri"/>
          <w:color w:val="000000" w:themeColor="text1"/>
        </w:rPr>
        <w:t>Goodness of statistical model fit was assessed by checking normality of residuals and absence of heteroscedasticity.</w:t>
      </w:r>
      <w:r w:rsidR="006743BF" w:rsidRPr="00F41D5D">
        <w:rPr>
          <w:rFonts w:ascii="Calibri" w:hAnsi="Calibri" w:cs="Calibri"/>
          <w:color w:val="000000" w:themeColor="text1"/>
          <w:sz w:val="30"/>
          <w:szCs w:val="30"/>
        </w:rPr>
        <w:t xml:space="preserve"> </w:t>
      </w:r>
      <w:r w:rsidR="00B75E89" w:rsidRPr="00F41D5D">
        <w:rPr>
          <w:lang w:val="en-GB"/>
        </w:rPr>
        <w:t>Where statistically significant (p&lt;0.05) between group differences were seen, standardised e</w:t>
      </w:r>
      <w:r w:rsidR="00744CD7" w:rsidRPr="00F41D5D">
        <w:rPr>
          <w:lang w:val="en-GB"/>
        </w:rPr>
        <w:t>ffect sizes were calculated with Cohen’s guidelines, using the standardised mean difference divided by the pooled standard deviation at post-test (Cohen, 1988).</w:t>
      </w:r>
      <w:r w:rsidR="00B75E89" w:rsidRPr="00F41D5D">
        <w:rPr>
          <w:lang w:val="en-GB"/>
        </w:rPr>
        <w:t xml:space="preserve"> A secondary per </w:t>
      </w:r>
      <w:r w:rsidR="001A3F20" w:rsidRPr="00F41D5D">
        <w:rPr>
          <w:lang w:val="en-GB"/>
        </w:rPr>
        <w:t>protocol analysis was undertaken, involving the parents in the intervention group who completed the programme</w:t>
      </w:r>
      <w:r w:rsidR="00B75E89" w:rsidRPr="00F41D5D">
        <w:rPr>
          <w:lang w:val="en-GB"/>
        </w:rPr>
        <w:t xml:space="preserve">. Outcome results are reported as mean between group differences and 95% confidence intervals. All analyses were conducted using </w:t>
      </w:r>
      <w:r w:rsidR="001A3F20" w:rsidRPr="00F41D5D">
        <w:rPr>
          <w:lang w:val="en-GB"/>
        </w:rPr>
        <w:t>SPSS</w:t>
      </w:r>
      <w:r w:rsidR="00357A2B" w:rsidRPr="00F41D5D">
        <w:rPr>
          <w:lang w:val="en-GB"/>
        </w:rPr>
        <w:t xml:space="preserve"> Version 20 for Mac</w:t>
      </w:r>
      <w:r w:rsidR="00B75E89" w:rsidRPr="00F41D5D">
        <w:rPr>
          <w:lang w:val="en-GB"/>
        </w:rPr>
        <w:t>.</w:t>
      </w:r>
    </w:p>
    <w:p w14:paraId="33E4E8AB"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6FBEB7EB" w14:textId="77777777" w:rsidR="00744CD7" w:rsidRPr="00F41D5D" w:rsidRDefault="00744CD7" w:rsidP="008C2779">
      <w:pPr>
        <w:rPr>
          <w:b/>
          <w:i/>
          <w:lang w:val="en-GB"/>
        </w:rPr>
      </w:pPr>
      <w:r w:rsidRPr="00F41D5D">
        <w:rPr>
          <w:b/>
          <w:lang w:val="en-GB"/>
        </w:rPr>
        <w:t>Results</w:t>
      </w:r>
    </w:p>
    <w:p w14:paraId="02A29D5F" w14:textId="77777777" w:rsidR="00744CD7" w:rsidRPr="00F41D5D" w:rsidRDefault="00744CD7" w:rsidP="009D0FAC">
      <w:pPr>
        <w:keepLines/>
        <w:autoSpaceDE w:val="0"/>
        <w:autoSpaceDN w:val="0"/>
        <w:adjustRightInd w:val="0"/>
        <w:spacing w:line="480" w:lineRule="auto"/>
      </w:pPr>
    </w:p>
    <w:p w14:paraId="4E4F8A16" w14:textId="77777777" w:rsidR="0008061F" w:rsidRPr="00F41D5D" w:rsidRDefault="00744CD7" w:rsidP="0008061F">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i/>
        </w:rPr>
        <w:lastRenderedPageBreak/>
        <w:t>Baseline characteristics</w:t>
      </w:r>
      <w:r w:rsidRPr="00F41D5D">
        <w:rPr>
          <w:rFonts w:asciiTheme="minorHAnsi" w:hAnsiTheme="minorHAnsi"/>
          <w:i/>
        </w:rPr>
        <w:br/>
      </w:r>
      <w:r w:rsidR="0008061F" w:rsidRPr="00F41D5D">
        <w:rPr>
          <w:rFonts w:asciiTheme="minorHAnsi" w:hAnsiTheme="minorHAnsi"/>
          <w:szCs w:val="24"/>
          <w:lang w:val="en-GB"/>
        </w:rPr>
        <w:t>A CONSORT diagram in Appendix A depicts the flow of referral, recruitment and retention to the trial, in line with recommended best practice for reporting RCTs (Schulz et al., 2010).</w:t>
      </w:r>
    </w:p>
    <w:p w14:paraId="5C713D44" w14:textId="77777777" w:rsidR="0008061F" w:rsidRPr="00F41D5D" w:rsidRDefault="0008061F" w:rsidP="0008061F">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78FB96E3" w14:textId="77777777" w:rsidR="00B75E89" w:rsidRPr="00F41D5D" w:rsidRDefault="00744CD7" w:rsidP="009D0FAC">
      <w:pPr>
        <w:keepLines/>
        <w:autoSpaceDE w:val="0"/>
        <w:autoSpaceDN w:val="0"/>
        <w:adjustRightInd w:val="0"/>
        <w:spacing w:line="480" w:lineRule="auto"/>
      </w:pPr>
      <w:r w:rsidRPr="00F41D5D">
        <w:t>The final sample comprised 161 index children (intervention n = 110, control n = 51). There were 101 males and 60 females, with a mean age of 44 months (SD = 6) at baseline. Eight additional children were excluded from the final analyses as they violated protocol conditions. Statistical analyses revealed no significant differences on outcomes at baseline or follow-up between these eight violation c</w:t>
      </w:r>
      <w:r w:rsidR="00B75E89" w:rsidRPr="00F41D5D">
        <w:t>ases and the sample as a whole.</w:t>
      </w:r>
    </w:p>
    <w:p w14:paraId="1BD48364" w14:textId="77777777" w:rsidR="00B75E89" w:rsidRPr="00F41D5D" w:rsidRDefault="00B75E89" w:rsidP="009D0FAC">
      <w:pPr>
        <w:keepLines/>
        <w:autoSpaceDE w:val="0"/>
        <w:autoSpaceDN w:val="0"/>
        <w:adjustRightInd w:val="0"/>
        <w:spacing w:line="480" w:lineRule="auto"/>
      </w:pPr>
    </w:p>
    <w:p w14:paraId="337C07AD" w14:textId="0D197E5C" w:rsidR="00744CD7" w:rsidRPr="00F41D5D" w:rsidRDefault="00744CD7" w:rsidP="009D0FAC">
      <w:pPr>
        <w:keepLines/>
        <w:autoSpaceDE w:val="0"/>
        <w:autoSpaceDN w:val="0"/>
        <w:adjustRightInd w:val="0"/>
        <w:spacing w:line="480" w:lineRule="auto"/>
      </w:pPr>
      <w:r w:rsidRPr="00F41D5D">
        <w:t xml:space="preserve">The demographics for the sample as a whole and the treatment conditions are presented in Table 1, including those lost to follow-up. </w:t>
      </w:r>
      <w:r w:rsidR="00B75E89" w:rsidRPr="00F41D5D">
        <w:t xml:space="preserve">There was no evidence of a difference in demographics between the IY and control groups. </w:t>
      </w:r>
      <w:r w:rsidRPr="00F41D5D">
        <w:t xml:space="preserve">The sample comprised a high proportion of low-income families: 50% of the families in the sample relied on benefits as their main source of income. All children, by the eligibility definition, met the clinical threshold on the SDQ total difficulties score </w:t>
      </w:r>
      <w:r w:rsidR="00042442" w:rsidRPr="00F41D5D">
        <w:t>but</w:t>
      </w:r>
      <w:r w:rsidR="00DC2E11" w:rsidRPr="00F41D5D">
        <w:t>,</w:t>
      </w:r>
      <w:r w:rsidRPr="00F41D5D">
        <w:t xml:space="preserve"> not </w:t>
      </w:r>
      <w:r w:rsidR="00DC2E11" w:rsidRPr="00F41D5D">
        <w:t xml:space="preserve">unusually, not </w:t>
      </w:r>
      <w:r w:rsidRPr="00F41D5D">
        <w:t xml:space="preserve">all children demonstrated clinical levels on the sub-scales of conduct and emotional difficulties.   </w:t>
      </w:r>
    </w:p>
    <w:p w14:paraId="383F3A3D"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6CA9FE17" w14:textId="77777777" w:rsidR="00744CD7" w:rsidRPr="00F41D5D" w:rsidRDefault="00744CD7" w:rsidP="004A07B8">
      <w:pPr>
        <w:spacing w:line="480" w:lineRule="auto"/>
        <w:rPr>
          <w:lang w:val="en-GB"/>
        </w:rPr>
      </w:pPr>
      <w:r w:rsidRPr="00F41D5D">
        <w:rPr>
          <w:lang w:val="en-GB"/>
        </w:rPr>
        <w:t>INSERT TABLE 1 ABOUT HERE</w:t>
      </w:r>
    </w:p>
    <w:p w14:paraId="5085A094" w14:textId="77777777" w:rsidR="00744CD7" w:rsidRPr="00F41D5D" w:rsidRDefault="00744CD7" w:rsidP="004A07B8">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316E4115" w14:textId="77777777" w:rsidR="00744CD7" w:rsidRPr="00F41D5D" w:rsidRDefault="00744CD7" w:rsidP="0083032A">
      <w:pPr>
        <w:spacing w:line="480" w:lineRule="auto"/>
        <w:rPr>
          <w:i/>
          <w:lang w:val="en-GB"/>
        </w:rPr>
      </w:pPr>
      <w:r w:rsidRPr="00F41D5D">
        <w:rPr>
          <w:i/>
          <w:lang w:val="en-GB"/>
        </w:rPr>
        <w:t>Fidelity</w:t>
      </w:r>
    </w:p>
    <w:p w14:paraId="6DC38B02" w14:textId="77777777" w:rsidR="00744CD7" w:rsidRPr="00F41D5D" w:rsidRDefault="00744CD7" w:rsidP="00A90D02">
      <w:pPr>
        <w:spacing w:line="480" w:lineRule="auto"/>
        <w:rPr>
          <w:lang w:val="en-GB" w:eastAsia="en-GB"/>
        </w:rPr>
      </w:pPr>
      <w:r w:rsidRPr="00F41D5D">
        <w:rPr>
          <w:lang w:val="en-GB" w:eastAsia="en-GB"/>
        </w:rPr>
        <w:t xml:space="preserve">Overall, there were high levels of implementation fidelity across the nine participating children’s centres. On average, group leaders and independent raters reported comparably high adherence scores (mean adherence 85% and 86% respectively). However, there was </w:t>
      </w:r>
      <w:r w:rsidRPr="00F41D5D">
        <w:rPr>
          <w:lang w:val="en-GB" w:eastAsia="en-GB"/>
        </w:rPr>
        <w:lastRenderedPageBreak/>
        <w:t xml:space="preserve">greater variation in the levels of adherence between leaders when observed by independent raters (ranging between 78% and 89%). Independent ratings of the quality of programme delivery reached similarly high levels (mean average of 78%), with three IY leaders achieving 100% on this dimension of fidelity. Lower levels of fidelity were observed in relation to dose. Just over half of all the parents (51%) attended seven or more of the 12 sessions, though on average parents attended just six of the 12 sessions. Over a third of parents (38%) attended only one session or none at all. </w:t>
      </w:r>
    </w:p>
    <w:p w14:paraId="01B8B767"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lang w:val="en-GB" w:eastAsia="en-GB"/>
        </w:rPr>
      </w:pPr>
    </w:p>
    <w:p w14:paraId="26609EA5"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lang w:val="en-GB" w:eastAsia="en-GB"/>
        </w:rPr>
      </w:pPr>
      <w:r w:rsidRPr="00F41D5D">
        <w:rPr>
          <w:rFonts w:asciiTheme="minorHAnsi" w:hAnsiTheme="minorHAnsi"/>
          <w:lang w:val="en-GB" w:eastAsia="en-GB"/>
        </w:rPr>
        <w:t xml:space="preserve">The developers of IY incorporated strict fidelity controls in the training and accreditation process (Webster-Stratton, 2006). Programme leaders are required to participate in weekly supervision sessions and video recordings of every group they deliver are coded for their adherence and quality by the programme developers, sufficient levels of both lead to formal accreditation. These controls have likely contributed to the high levels of adherence and quality across the different facilitators. However, existing fidelity controls are not focused on parent attendance and the wraparound support that is often needed to help parents get to groups, such as the provision of transport and crèche facilities, which may have contributed to variation and lower-than-expected levels of parent attendance at IY groups. </w:t>
      </w:r>
    </w:p>
    <w:p w14:paraId="63B2EA92"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lang w:val="en-GB" w:eastAsia="en-GB"/>
        </w:rPr>
      </w:pPr>
    </w:p>
    <w:p w14:paraId="61DDD095" w14:textId="56ADBC8D" w:rsidR="00744CD7" w:rsidRPr="00F41D5D" w:rsidRDefault="00744CD7" w:rsidP="00A90D02">
      <w:pPr>
        <w:spacing w:line="480" w:lineRule="auto"/>
        <w:rPr>
          <w:lang w:val="en-GB" w:eastAsia="en-GB"/>
        </w:rPr>
      </w:pPr>
      <w:r w:rsidRPr="00F41D5D">
        <w:rPr>
          <w:lang w:val="en-GB" w:eastAsia="en-GB"/>
        </w:rPr>
        <w:t xml:space="preserve">There is currently no evidence of the minimum level of fidelity required in order to replicate the results of previous studies documenting the positive impact of the IY programme on child outcomes. It has been reported that higher levels of fidelity are associated with greater improvements in emotion and behaviour outcomes (Eames </w:t>
      </w:r>
      <w:r w:rsidRPr="00F41D5D">
        <w:rPr>
          <w:i/>
          <w:lang w:val="en-GB" w:eastAsia="en-GB"/>
        </w:rPr>
        <w:t>et al.</w:t>
      </w:r>
      <w:r w:rsidRPr="00F41D5D">
        <w:rPr>
          <w:lang w:val="en-GB" w:eastAsia="en-GB"/>
        </w:rPr>
        <w:t xml:space="preserve">, 2009; Mihalic, 2004). Thus, the relatively high levels of fidelity obtained in this study may have contributed to the significant improvement in child outcomes observed. The relationship between </w:t>
      </w:r>
      <w:r w:rsidRPr="00F41D5D">
        <w:rPr>
          <w:lang w:val="en-GB" w:eastAsia="en-GB"/>
        </w:rPr>
        <w:lastRenderedPageBreak/>
        <w:t>fidelity and outcomes observed in this study is discussed in a separate paper (Blower</w:t>
      </w:r>
      <w:r w:rsidR="00252289" w:rsidRPr="00F41D5D">
        <w:rPr>
          <w:lang w:val="en-GB" w:eastAsia="en-GB"/>
        </w:rPr>
        <w:t xml:space="preserve"> &amp; Berry, 2013</w:t>
      </w:r>
      <w:r w:rsidRPr="00F41D5D">
        <w:rPr>
          <w:lang w:val="en-GB" w:eastAsia="en-GB"/>
        </w:rPr>
        <w:t>).</w:t>
      </w:r>
    </w:p>
    <w:p w14:paraId="1597D366"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b/>
          <w:szCs w:val="24"/>
          <w:lang w:val="en-GB"/>
        </w:rPr>
      </w:pPr>
    </w:p>
    <w:p w14:paraId="7C95BFC6" w14:textId="77777777" w:rsidR="00744CD7" w:rsidRPr="00F41D5D" w:rsidRDefault="00744CD7" w:rsidP="0083032A">
      <w:pPr>
        <w:spacing w:line="480" w:lineRule="auto"/>
        <w:rPr>
          <w:i/>
          <w:lang w:val="en-GB"/>
        </w:rPr>
      </w:pPr>
      <w:r w:rsidRPr="00F41D5D">
        <w:rPr>
          <w:i/>
          <w:lang w:val="en-GB"/>
        </w:rPr>
        <w:t>Outcomes</w:t>
      </w:r>
    </w:p>
    <w:p w14:paraId="17EB1953"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The intention-to-treat analysis for the primary child outcome measure (SDQ) was run on all children, including imputed data for missing cases. Table 2 provides the mean scores at baseline and six months for the two conditions, as well as standardised mean differences, with 95% CI, and a converted Cohen’s d effect size for the treatment where significant. It indicates that there was a significant difference between the intervention and control condition at follow-up on SDQ behavioural difficulties (d=0.39) but not emotional problems.</w:t>
      </w:r>
    </w:p>
    <w:p w14:paraId="31374B83"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3158A992" w14:textId="77777777" w:rsidR="00744CD7" w:rsidRPr="00F41D5D" w:rsidRDefault="00744CD7" w:rsidP="004A07B8">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 xml:space="preserve">There were also significant differences between the intervention and control group at follow-up on the secondary outcome measure (ECBI). Intervention children showed reduced intensity of problems compared to the control group (d=0.37). There were also significant effects of the intervention on the measure of parenting competence at follow-up (d= 0.36 to 0.47). Mean levels of laxness, over-reactivity and verbosity are presented below for intervention and control groups.  </w:t>
      </w:r>
    </w:p>
    <w:p w14:paraId="316E1CBB" w14:textId="77777777" w:rsidR="00744CD7" w:rsidRPr="00F41D5D" w:rsidRDefault="00744CD7" w:rsidP="004A07B8">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685111D7" w14:textId="77777777" w:rsidR="00744CD7" w:rsidRPr="00F41D5D" w:rsidRDefault="00744CD7" w:rsidP="004A07B8">
      <w:pPr>
        <w:spacing w:line="480" w:lineRule="auto"/>
        <w:rPr>
          <w:lang w:val="en-GB"/>
        </w:rPr>
      </w:pPr>
      <w:r w:rsidRPr="00F41D5D">
        <w:rPr>
          <w:lang w:val="en-GB"/>
        </w:rPr>
        <w:t>INSERT TABLE 2 ABOUT HERE</w:t>
      </w:r>
    </w:p>
    <w:p w14:paraId="09265221" w14:textId="77777777" w:rsidR="00744CD7" w:rsidRPr="00F41D5D" w:rsidRDefault="00744CD7" w:rsidP="004A07B8">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1E297A7B" w14:textId="77777777" w:rsidR="00744CD7" w:rsidRPr="00F41D5D" w:rsidRDefault="00744CD7" w:rsidP="004A07B8">
      <w:pPr>
        <w:spacing w:line="480" w:lineRule="auto"/>
        <w:rPr>
          <w:lang w:val="en-GB"/>
        </w:rPr>
      </w:pPr>
      <w:r w:rsidRPr="00F41D5D">
        <w:rPr>
          <w:lang w:val="en-GB"/>
        </w:rPr>
        <w:t>INSERT TABLE 3 ABOUT HERE</w:t>
      </w:r>
    </w:p>
    <w:p w14:paraId="384C86E4" w14:textId="77777777" w:rsidR="00744CD7" w:rsidRPr="00F41D5D" w:rsidRDefault="00744CD7" w:rsidP="004A07B8">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6ADFBA3C" w14:textId="77777777" w:rsidR="00744CD7" w:rsidRPr="00F41D5D" w:rsidRDefault="00744CD7" w:rsidP="004A07B8">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lastRenderedPageBreak/>
        <w:t xml:space="preserve">Area-level analyses reveal no significant differences in children’s outcomes by the area/group that they attended. Intervention families in the 12 different groups showed similar gains over their respective controls.  </w:t>
      </w:r>
    </w:p>
    <w:p w14:paraId="23F86EBC"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0CBCDB2C" w14:textId="77777777" w:rsidR="00744CD7" w:rsidRPr="00F41D5D" w:rsidRDefault="00744CD7" w:rsidP="00C45600">
      <w:pPr>
        <w:spacing w:line="480" w:lineRule="auto"/>
        <w:rPr>
          <w:i/>
          <w:lang w:val="en-GB"/>
        </w:rPr>
      </w:pPr>
      <w:r w:rsidRPr="00F41D5D">
        <w:rPr>
          <w:i/>
          <w:lang w:val="en-GB"/>
        </w:rPr>
        <w:t>Per protocol analyses</w:t>
      </w:r>
    </w:p>
    <w:p w14:paraId="4430D54A" w14:textId="10F0E188"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 xml:space="preserve">The model was fitted for only those families that completed the intervention (n = 55); in other words, using data from parents </w:t>
      </w:r>
      <w:r w:rsidR="0008061F" w:rsidRPr="00F41D5D">
        <w:rPr>
          <w:rFonts w:asciiTheme="minorHAnsi" w:hAnsiTheme="minorHAnsi"/>
          <w:szCs w:val="24"/>
          <w:lang w:val="en-GB"/>
        </w:rPr>
        <w:t>who</w:t>
      </w:r>
      <w:r w:rsidRPr="00F41D5D">
        <w:rPr>
          <w:rFonts w:asciiTheme="minorHAnsi" w:hAnsiTheme="minorHAnsi"/>
          <w:szCs w:val="24"/>
          <w:lang w:val="en-GB"/>
        </w:rPr>
        <w:t xml:space="preserve"> attended seven or more of the 12 sessions as the intervention group (Table 4). The difference between the control and intervention group was significantly greater once ‘non-completers’ were removed, with a larger reduction in global difficulties (d=0.57), conduct problems (d=0.51) and peer relationships (d=0.54). </w:t>
      </w:r>
    </w:p>
    <w:p w14:paraId="20735B77"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0488A712" w14:textId="77777777" w:rsidR="00744CD7" w:rsidRPr="00F41D5D" w:rsidRDefault="00744CD7" w:rsidP="00C45600">
      <w:pPr>
        <w:rPr>
          <w:lang w:val="en-GB"/>
        </w:rPr>
      </w:pPr>
      <w:r w:rsidRPr="00F41D5D">
        <w:rPr>
          <w:lang w:val="en-GB"/>
        </w:rPr>
        <w:t>INSERT TABLE 4 ABOUT HERE</w:t>
      </w:r>
    </w:p>
    <w:p w14:paraId="097E11EB"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44821693"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 xml:space="preserve">However, this pattern is not due to parents of children with fewer difficulties at the start dropping out. A t-test comparison of the ‘completer’ and ‘non-completer’ intervention families indicates that there is not a significant difference between the children with ‘completer’ or ‘non-completer’ parents at baseline on conduct (p = 0.64) or emotion scores (p = 0.78).  </w:t>
      </w:r>
    </w:p>
    <w:p w14:paraId="4DA8D3B4" w14:textId="77777777" w:rsidR="00744CD7"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p>
    <w:p w14:paraId="39BAC247" w14:textId="77777777" w:rsidR="00722624" w:rsidRPr="00F41D5D" w:rsidRDefault="00744CD7" w:rsidP="009D0FAC">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b/>
          <w:szCs w:val="24"/>
          <w:lang w:val="en-GB"/>
        </w:rPr>
        <w:t>Discussion</w:t>
      </w:r>
      <w:r w:rsidRPr="00F41D5D">
        <w:rPr>
          <w:rFonts w:asciiTheme="minorHAnsi" w:hAnsiTheme="minorHAnsi"/>
          <w:szCs w:val="24"/>
          <w:lang w:val="en-GB"/>
        </w:rPr>
        <w:t xml:space="preserve"> </w:t>
      </w:r>
    </w:p>
    <w:p w14:paraId="674E7C2B" w14:textId="1F219DCE" w:rsidR="00102035" w:rsidRPr="00F41D5D" w:rsidRDefault="00744CD7" w:rsidP="00102035">
      <w:pPr>
        <w:keepLines/>
        <w:spacing w:line="480" w:lineRule="auto"/>
      </w:pPr>
      <w:r w:rsidRPr="00F41D5D">
        <w:rPr>
          <w:lang w:val="en-GB"/>
        </w:rPr>
        <w:lastRenderedPageBreak/>
        <w:t xml:space="preserve">The evaluation results are promising, </w:t>
      </w:r>
      <w:r w:rsidR="00B84A35" w:rsidRPr="00F41D5D">
        <w:rPr>
          <w:lang w:val="en-GB"/>
        </w:rPr>
        <w:t>particularly given the complex nature and causes of conduct disorder</w:t>
      </w:r>
      <w:r w:rsidR="008E3A1E" w:rsidRPr="00F41D5D">
        <w:rPr>
          <w:lang w:val="en-GB"/>
        </w:rPr>
        <w:t>.</w:t>
      </w:r>
      <w:r w:rsidR="00102035" w:rsidRPr="00F41D5D">
        <w:rPr>
          <w:lang w:val="en-GB"/>
        </w:rPr>
        <w:t xml:space="preserve"> </w:t>
      </w:r>
      <w:r w:rsidR="00102035" w:rsidRPr="00F41D5D">
        <w:t xml:space="preserve">On </w:t>
      </w:r>
      <w:r w:rsidR="007E4BAB" w:rsidRPr="00F41D5D">
        <w:t>a</w:t>
      </w:r>
      <w:r w:rsidR="00102035" w:rsidRPr="00F41D5D">
        <w:t xml:space="preserve"> measure that detects changes in parent practices, there were </w:t>
      </w:r>
      <w:r w:rsidR="002313AC" w:rsidRPr="00F41D5D">
        <w:t xml:space="preserve">greater </w:t>
      </w:r>
      <w:r w:rsidR="00102035" w:rsidRPr="00F41D5D">
        <w:t xml:space="preserve">reductions in reported negative parenting behaviours among the parents in the IY </w:t>
      </w:r>
      <w:r w:rsidR="002313AC" w:rsidRPr="00F41D5D">
        <w:t>condition relative to the control</w:t>
      </w:r>
      <w:r w:rsidR="00102035" w:rsidRPr="00F41D5D">
        <w:t xml:space="preserve">. On a second set of measures that detect changes in child behaviour, there were </w:t>
      </w:r>
      <w:r w:rsidR="002313AC" w:rsidRPr="00F41D5D">
        <w:t xml:space="preserve">larger </w:t>
      </w:r>
      <w:r w:rsidR="00102035" w:rsidRPr="00F41D5D">
        <w:t>reductions in behaviour problems and improvements in children's peer and family relationships</w:t>
      </w:r>
      <w:r w:rsidR="002313AC" w:rsidRPr="00F41D5D">
        <w:t xml:space="preserve"> in the IY condition relative to the control</w:t>
      </w:r>
      <w:r w:rsidR="00102035" w:rsidRPr="00F41D5D">
        <w:t>. The</w:t>
      </w:r>
      <w:r w:rsidR="002313AC" w:rsidRPr="00F41D5D">
        <w:t>se</w:t>
      </w:r>
      <w:r w:rsidR="00102035" w:rsidRPr="00F41D5D">
        <w:t xml:space="preserve"> positive results may be a consequence of the quality of training and supervision arrangements for IY facilitators, which were delivered by the same team as in Wales. The results for the adherence and quality dimensions of fidelity were relatively high, although the dose was disappointing by contrast. </w:t>
      </w:r>
      <w:r w:rsidR="00102035" w:rsidRPr="00F41D5D">
        <w:rPr>
          <w:color w:val="000000" w:themeColor="text1"/>
        </w:rPr>
        <w:t xml:space="preserve">A parallel analysis found that </w:t>
      </w:r>
      <w:r w:rsidR="00102035" w:rsidRPr="00F41D5D">
        <w:rPr>
          <w:rFonts w:cs="Arial"/>
          <w:color w:val="000000" w:themeColor="text1"/>
        </w:rPr>
        <w:t xml:space="preserve">IY had a high probability of being cost-effective, shifting an additional 23% of children from above to below the SDQ clinical cut-off compared to the control </w:t>
      </w:r>
      <w:r w:rsidR="002313AC" w:rsidRPr="00F41D5D">
        <w:rPr>
          <w:rFonts w:cs="Arial"/>
          <w:color w:val="000000" w:themeColor="text1"/>
        </w:rPr>
        <w:t>condition</w:t>
      </w:r>
      <w:r w:rsidR="00102035" w:rsidRPr="00F41D5D">
        <w:rPr>
          <w:rFonts w:cs="Arial"/>
          <w:color w:val="000000" w:themeColor="text1"/>
        </w:rPr>
        <w:t>, at a cost ranging from £1612</w:t>
      </w:r>
      <w:r w:rsidR="002313AC" w:rsidRPr="00F41D5D">
        <w:rPr>
          <w:rFonts w:cs="Arial"/>
          <w:color w:val="000000" w:themeColor="text1"/>
        </w:rPr>
        <w:t xml:space="preserve"> to </w:t>
      </w:r>
      <w:r w:rsidR="00102035" w:rsidRPr="00F41D5D">
        <w:rPr>
          <w:rFonts w:cs="Arial"/>
          <w:color w:val="000000" w:themeColor="text1"/>
        </w:rPr>
        <w:t xml:space="preserve">£2418 per child, depending on the number of children </w:t>
      </w:r>
      <w:r w:rsidR="002313AC" w:rsidRPr="00F41D5D">
        <w:rPr>
          <w:rFonts w:cs="Arial"/>
          <w:color w:val="000000" w:themeColor="text1"/>
        </w:rPr>
        <w:t>per</w:t>
      </w:r>
      <w:r w:rsidR="00102035" w:rsidRPr="00F41D5D">
        <w:rPr>
          <w:rFonts w:cs="Arial"/>
          <w:color w:val="000000" w:themeColor="text1"/>
        </w:rPr>
        <w:t xml:space="preserve"> group (Edwards </w:t>
      </w:r>
      <w:r w:rsidR="00102035" w:rsidRPr="00F41D5D">
        <w:rPr>
          <w:rFonts w:cs="Arial"/>
          <w:i/>
          <w:color w:val="000000" w:themeColor="text1"/>
        </w:rPr>
        <w:t>et al.</w:t>
      </w:r>
      <w:r w:rsidR="00102035" w:rsidRPr="00F41D5D">
        <w:rPr>
          <w:rFonts w:cs="Arial"/>
          <w:color w:val="000000" w:themeColor="text1"/>
        </w:rPr>
        <w:t>, 2016).</w:t>
      </w:r>
    </w:p>
    <w:p w14:paraId="5173A55E" w14:textId="6DF190D7" w:rsidR="008E3A1E" w:rsidRPr="00F41D5D" w:rsidRDefault="008E3A1E" w:rsidP="00A90D02">
      <w:pPr>
        <w:spacing w:line="480" w:lineRule="auto"/>
        <w:rPr>
          <w:lang w:val="en-GB"/>
        </w:rPr>
      </w:pPr>
    </w:p>
    <w:p w14:paraId="589C9C3C" w14:textId="22E0BED9" w:rsidR="00102035" w:rsidRPr="00F41D5D" w:rsidRDefault="00102035" w:rsidP="00A90D02">
      <w:pPr>
        <w:spacing w:line="480" w:lineRule="auto"/>
        <w:rPr>
          <w:lang w:val="en-GB"/>
        </w:rPr>
      </w:pPr>
      <w:r w:rsidRPr="00F41D5D">
        <w:rPr>
          <w:lang w:val="en-GB"/>
        </w:rPr>
        <w:t xml:space="preserve">These results </w:t>
      </w:r>
      <w:r w:rsidR="00744CD7" w:rsidRPr="00F41D5D">
        <w:rPr>
          <w:lang w:val="en-GB"/>
        </w:rPr>
        <w:t>largely replicate the findings of the Hutchings et al. (2007) study in Wales</w:t>
      </w:r>
      <w:r w:rsidRPr="00F41D5D">
        <w:rPr>
          <w:lang w:val="en-GB"/>
        </w:rPr>
        <w:t xml:space="preserve">, which </w:t>
      </w:r>
      <w:r w:rsidRPr="00F41D5D">
        <w:t xml:space="preserve">reported a strong impact on behavioural problems, measured by both the SDQ and ECBI. (Levels of take-up </w:t>
      </w:r>
      <w:r w:rsidR="007E4BAB" w:rsidRPr="00F41D5D">
        <w:t xml:space="preserve">there </w:t>
      </w:r>
      <w:r w:rsidRPr="00F41D5D">
        <w:t xml:space="preserve">were higher, with mean attendance greater than nine sessions compared with a mean of six in this study.) Moreover, these improvements were sustained at a longer-term follow-up (Bywater </w:t>
      </w:r>
      <w:r w:rsidRPr="00F41D5D">
        <w:rPr>
          <w:i/>
        </w:rPr>
        <w:t>et al.</w:t>
      </w:r>
      <w:r w:rsidRPr="00F41D5D">
        <w:t xml:space="preserve">, 2009) and found to be cost-effective for the clinical gains made (Edwards </w:t>
      </w:r>
      <w:r w:rsidRPr="00F41D5D">
        <w:rPr>
          <w:i/>
        </w:rPr>
        <w:t>et al.</w:t>
      </w:r>
      <w:r w:rsidRPr="00F41D5D">
        <w:t>, 2007).</w:t>
      </w:r>
    </w:p>
    <w:p w14:paraId="45C4DA06" w14:textId="77777777" w:rsidR="00102035" w:rsidRPr="00F41D5D" w:rsidRDefault="00102035" w:rsidP="00A90D02">
      <w:pPr>
        <w:spacing w:line="480" w:lineRule="auto"/>
        <w:rPr>
          <w:lang w:val="en-GB"/>
        </w:rPr>
      </w:pPr>
    </w:p>
    <w:p w14:paraId="2BED025B" w14:textId="571E1C46" w:rsidR="00102035" w:rsidRPr="00F41D5D" w:rsidRDefault="00102035" w:rsidP="00A90D02">
      <w:pPr>
        <w:spacing w:line="480" w:lineRule="auto"/>
        <w:rPr>
          <w:i/>
          <w:lang w:val="en-GB"/>
        </w:rPr>
      </w:pPr>
      <w:r w:rsidRPr="00F41D5D">
        <w:rPr>
          <w:i/>
          <w:lang w:val="en-GB"/>
        </w:rPr>
        <w:t>Implications for practice</w:t>
      </w:r>
    </w:p>
    <w:p w14:paraId="0C7D9628" w14:textId="2341E442" w:rsidR="00102035" w:rsidRPr="00F41D5D" w:rsidRDefault="00744CD7" w:rsidP="00A90D02">
      <w:pPr>
        <w:spacing w:line="480" w:lineRule="auto"/>
      </w:pPr>
      <w:r w:rsidRPr="00F41D5D">
        <w:rPr>
          <w:lang w:val="en-GB"/>
        </w:rPr>
        <w:lastRenderedPageBreak/>
        <w:t xml:space="preserve">The consistency of effect sizes found in studies of this version of IY from the US, Wales, Ireland and now in England indicate that this is an early intervention programme that transports well across cultural contexts. </w:t>
      </w:r>
      <w:r w:rsidR="00102035" w:rsidRPr="00F41D5D">
        <w:rPr>
          <w:lang w:val="en-GB"/>
        </w:rPr>
        <w:t xml:space="preserve">It is also noteworthy that in the present study, the majority of children were from a minority ethnic group, so the intervention was delivered to parents from a range of backgrounds. </w:t>
      </w:r>
      <w:r w:rsidR="00102035" w:rsidRPr="00F41D5D">
        <w:t>The results on effectiveness and cost-effectiveness i</w:t>
      </w:r>
      <w:r w:rsidR="00DB7E18" w:rsidRPr="00F41D5D">
        <w:t xml:space="preserve">ndicate </w:t>
      </w:r>
      <w:r w:rsidR="00102035" w:rsidRPr="00F41D5D">
        <w:t xml:space="preserve">that there is a strong case for implementing the parent version of IY more widely, a point supported by a recent meta-analysis of the programme (Menting et al., 2013). This is not to say that it should be treated as a panacea for conduct problems; </w:t>
      </w:r>
      <w:r w:rsidR="00DB0C3B" w:rsidRPr="00F41D5D">
        <w:t xml:space="preserve">as with </w:t>
      </w:r>
      <w:r w:rsidR="00102035" w:rsidRPr="00F41D5D">
        <w:t xml:space="preserve">any </w:t>
      </w:r>
      <w:r w:rsidR="00FD097A" w:rsidRPr="00F41D5D">
        <w:t>EBP</w:t>
      </w:r>
      <w:r w:rsidR="00102035" w:rsidRPr="00F41D5D">
        <w:t xml:space="preserve"> addressing a public health issue, it needs to be complemented by a range of other practice and policy changes (Axford and Morpeth, 2013).</w:t>
      </w:r>
    </w:p>
    <w:p w14:paraId="26A279A7" w14:textId="77777777" w:rsidR="00102035" w:rsidRPr="00F41D5D" w:rsidRDefault="00102035" w:rsidP="00A90D02">
      <w:pPr>
        <w:spacing w:line="480" w:lineRule="auto"/>
      </w:pPr>
    </w:p>
    <w:p w14:paraId="6604B9CB" w14:textId="41F106E2" w:rsidR="00DB7E18" w:rsidRPr="00F41D5D" w:rsidRDefault="003A52C2" w:rsidP="009D0FAC">
      <w:pPr>
        <w:keepLines/>
        <w:spacing w:line="480" w:lineRule="auto"/>
        <w:rPr>
          <w:lang w:val="en-GB"/>
        </w:rPr>
      </w:pPr>
      <w:r w:rsidRPr="00F41D5D">
        <w:rPr>
          <w:lang w:val="en-GB"/>
        </w:rPr>
        <w:t>The c</w:t>
      </w:r>
      <w:r w:rsidR="00DB7E18" w:rsidRPr="00F41D5D">
        <w:rPr>
          <w:lang w:val="en-GB"/>
        </w:rPr>
        <w:t xml:space="preserve">hallenges </w:t>
      </w:r>
      <w:r w:rsidRPr="00F41D5D">
        <w:rPr>
          <w:lang w:val="en-GB"/>
        </w:rPr>
        <w:t xml:space="preserve">encountered </w:t>
      </w:r>
      <w:r w:rsidR="00DB7E18" w:rsidRPr="00F41D5D">
        <w:rPr>
          <w:lang w:val="en-GB"/>
        </w:rPr>
        <w:t xml:space="preserve">with recruitment and retention in this study also need to be addressed. </w:t>
      </w:r>
      <w:r w:rsidR="007E4BAB" w:rsidRPr="00F41D5D">
        <w:t xml:space="preserve">the screening required for the evaluation demonstrated that while children’s centres reach thousands of disadvantaged families, those with children with significant impairments to development were under-represented. Where epidemiological data indicated that around 19% of children in the city present with behavioural problems at any given point (Hobbs </w:t>
      </w:r>
      <w:r w:rsidR="007E4BAB" w:rsidRPr="00F41D5D">
        <w:rPr>
          <w:i/>
        </w:rPr>
        <w:t>et al.</w:t>
      </w:r>
      <w:r w:rsidR="007E4BAB" w:rsidRPr="00F41D5D">
        <w:t xml:space="preserve">, 2011), less than 3% of the children’s centre clients met that threshold (Axford </w:t>
      </w:r>
      <w:r w:rsidR="007E4BAB" w:rsidRPr="00F41D5D">
        <w:rPr>
          <w:i/>
        </w:rPr>
        <w:t>et al.</w:t>
      </w:r>
      <w:r w:rsidR="007E4BAB" w:rsidRPr="00F41D5D">
        <w:t xml:space="preserve">, 2012). There is no incentive for parents to put their difficult children on show in children’s centres, and there are few incentives for managers of children’s centres to reach out to the families in greatest need. In order to compensate for this, methods were introduced to increase the likelihood of parents struggling with children with behaviour difficulties using children’s centres (Axford </w:t>
      </w:r>
      <w:r w:rsidR="007E4BAB" w:rsidRPr="00F41D5D">
        <w:rPr>
          <w:i/>
        </w:rPr>
        <w:t>et al.</w:t>
      </w:r>
      <w:r w:rsidR="007E4BAB" w:rsidRPr="00F41D5D">
        <w:t>, 2012). These methods should be a necessary part of any attempt to translate these results into mainstream practice, and arguably should be applied regardless of decisions to introduce IY into children’s centres.</w:t>
      </w:r>
    </w:p>
    <w:p w14:paraId="5E588ED0" w14:textId="77777777" w:rsidR="00DB7E18" w:rsidRPr="00F41D5D" w:rsidRDefault="00DB7E18" w:rsidP="009D0FAC">
      <w:pPr>
        <w:keepLines/>
        <w:spacing w:line="480" w:lineRule="auto"/>
        <w:rPr>
          <w:lang w:val="en-GB"/>
        </w:rPr>
      </w:pPr>
    </w:p>
    <w:p w14:paraId="41857BE4" w14:textId="31DE80A9" w:rsidR="007E4BAB" w:rsidRPr="00F41D5D" w:rsidRDefault="002313AC" w:rsidP="008F2A47">
      <w:pPr>
        <w:keepLines/>
        <w:spacing w:line="480" w:lineRule="auto"/>
        <w:rPr>
          <w:i/>
          <w:lang w:val="en-GB"/>
        </w:rPr>
      </w:pPr>
      <w:r w:rsidRPr="00F41D5D">
        <w:rPr>
          <w:i/>
          <w:lang w:val="en-GB"/>
        </w:rPr>
        <w:t>Implications for research</w:t>
      </w:r>
    </w:p>
    <w:p w14:paraId="5302F3A4" w14:textId="021B048C" w:rsidR="00744CD7" w:rsidRPr="00F41D5D" w:rsidRDefault="00FD097A" w:rsidP="009D0FAC">
      <w:pPr>
        <w:keepLines/>
        <w:spacing w:line="480" w:lineRule="auto"/>
      </w:pPr>
      <w:r w:rsidRPr="00F41D5D">
        <w:rPr>
          <w:lang w:val="en-GB"/>
        </w:rPr>
        <w:t xml:space="preserve">Three issues that emerged during this study demand further scrutiny. The first concerns transportability. </w:t>
      </w:r>
      <w:r w:rsidR="007E4BAB" w:rsidRPr="00F41D5D">
        <w:rPr>
          <w:lang w:val="en-GB"/>
        </w:rPr>
        <w:t>T</w:t>
      </w:r>
      <w:r w:rsidR="00DB0C3B" w:rsidRPr="00F41D5D">
        <w:rPr>
          <w:lang w:val="en-GB"/>
        </w:rPr>
        <w:t>his e</w:t>
      </w:r>
      <w:r w:rsidR="00DB0C3B" w:rsidRPr="00F41D5D">
        <w:t xml:space="preserve">valuation was part of a broader experiment to improve child outcomes. </w:t>
      </w:r>
      <w:r w:rsidRPr="00F41D5D">
        <w:t>O</w:t>
      </w:r>
      <w:r w:rsidR="00744CD7" w:rsidRPr="00F41D5D">
        <w:t xml:space="preserve">f four evaluations </w:t>
      </w:r>
      <w:r w:rsidR="00DB0C3B" w:rsidRPr="00F41D5D">
        <w:t>of imported programmes</w:t>
      </w:r>
      <w:r w:rsidR="00DB0C3B" w:rsidRPr="00F41D5D" w:rsidDel="00484EAD">
        <w:t xml:space="preserve"> </w:t>
      </w:r>
      <w:r w:rsidR="00744CD7" w:rsidRPr="00F41D5D">
        <w:t>in the city</w:t>
      </w:r>
      <w:r w:rsidRPr="00F41D5D">
        <w:t xml:space="preserve">, IY was </w:t>
      </w:r>
      <w:r w:rsidR="00744CD7" w:rsidRPr="00F41D5D">
        <w:t>the only one to produce positive results.</w:t>
      </w:r>
      <w:r w:rsidR="007E4BAB" w:rsidRPr="00F41D5D">
        <w:rPr>
          <w:rStyle w:val="FootnoteReference"/>
        </w:rPr>
        <w:footnoteReference w:id="2"/>
      </w:r>
      <w:r w:rsidR="00744CD7" w:rsidRPr="00F41D5D">
        <w:t xml:space="preserve"> Th</w:t>
      </w:r>
      <w:r w:rsidR="00484EAD" w:rsidRPr="00F41D5D">
        <w:t xml:space="preserve">is </w:t>
      </w:r>
      <w:r w:rsidR="00744CD7" w:rsidRPr="00F41D5D">
        <w:t>speak</w:t>
      </w:r>
      <w:r w:rsidR="00484EAD" w:rsidRPr="00F41D5D">
        <w:t>s</w:t>
      </w:r>
      <w:r w:rsidR="00744CD7" w:rsidRPr="00F41D5D">
        <w:t xml:space="preserve"> to the difficulty of transporting the results of experiments across international boundaries and into mainstream children’s services systems (Little, 2010).</w:t>
      </w:r>
      <w:r w:rsidR="00C56841" w:rsidRPr="00F41D5D">
        <w:t xml:space="preserve"> More research is therefore needed </w:t>
      </w:r>
      <w:r w:rsidRPr="00F41D5D">
        <w:t>into</w:t>
      </w:r>
      <w:r w:rsidR="00484EAD" w:rsidRPr="00F41D5D">
        <w:t xml:space="preserve"> whether there is a systematic bias in </w:t>
      </w:r>
      <w:r w:rsidRPr="00F41D5D">
        <w:t xml:space="preserve">impact </w:t>
      </w:r>
      <w:r w:rsidR="00484EAD" w:rsidRPr="00F41D5D">
        <w:t>favour</w:t>
      </w:r>
      <w:r w:rsidRPr="00F41D5D">
        <w:t>ing</w:t>
      </w:r>
      <w:r w:rsidR="00484EAD" w:rsidRPr="00F41D5D">
        <w:t xml:space="preserve"> home-grown over imported programmes, and what factors predict better transportability. In the case of parenting interventions, a recent meta-regression study found no difference between imported and </w:t>
      </w:r>
      <w:r w:rsidR="00484EAD" w:rsidRPr="00F41D5D">
        <w:rPr>
          <w:rFonts w:cs="Times New Roman"/>
        </w:rPr>
        <w:t>and home-grown programmes</w:t>
      </w:r>
      <w:r w:rsidR="00484EAD" w:rsidRPr="00F41D5D">
        <w:t xml:space="preserve"> in effectiveness in reducing disruptive child behaviour</w:t>
      </w:r>
      <w:r w:rsidR="00484EAD" w:rsidRPr="00F41D5D">
        <w:rPr>
          <w:rFonts w:cs="Times New Roman"/>
        </w:rPr>
        <w:t>, suggesting that interventions should be selected based on their evidence base and not on cultural specificity (Leijten et al., 2016).</w:t>
      </w:r>
    </w:p>
    <w:p w14:paraId="22480D56" w14:textId="77777777" w:rsidR="00744CD7" w:rsidRPr="00F41D5D" w:rsidRDefault="00744CD7" w:rsidP="009D0FAC">
      <w:pPr>
        <w:keepLines/>
        <w:spacing w:line="480" w:lineRule="auto"/>
      </w:pPr>
    </w:p>
    <w:p w14:paraId="41345B08" w14:textId="72D153FB" w:rsidR="00744CD7" w:rsidRPr="00F41D5D" w:rsidRDefault="00FD097A" w:rsidP="00A90D02">
      <w:pPr>
        <w:spacing w:line="480" w:lineRule="auto"/>
      </w:pPr>
      <w:r w:rsidRPr="00F41D5D">
        <w:t>The second issue is scale. T</w:t>
      </w:r>
      <w:r w:rsidR="00744CD7" w:rsidRPr="00F41D5D">
        <w:t xml:space="preserve">he sponsor of this trial, the City Council, committed to scaling the delivery of the IY parenting programme across the city’s children’s centres. If successful, they will be the first public system in the world to scale an </w:t>
      </w:r>
      <w:r w:rsidRPr="00F41D5D">
        <w:t>EBP</w:t>
      </w:r>
      <w:r w:rsidR="00744CD7" w:rsidRPr="00F41D5D">
        <w:t>. Conservative estimates, derived from epidemiological studies undertaken as part of the wider reform programme, suggest that 19</w:t>
      </w:r>
      <w:r w:rsidRPr="00F41D5D">
        <w:t xml:space="preserve">% </w:t>
      </w:r>
      <w:r w:rsidR="00744CD7" w:rsidRPr="00F41D5D">
        <w:t>of all three</w:t>
      </w:r>
      <w:r w:rsidR="00042442" w:rsidRPr="00F41D5D">
        <w:t>- and four-year-</w:t>
      </w:r>
      <w:r w:rsidR="00744CD7" w:rsidRPr="00F41D5D">
        <w:t>olds in the city display behaviours that meet the IY entry criteria; this means that in the region of 4,800 children in the city could benefit from the intervention. Full implementation would help to reduce conduct disorder rates for three</w:t>
      </w:r>
      <w:r w:rsidR="00042442" w:rsidRPr="00F41D5D">
        <w:t>- and four-year-</w:t>
      </w:r>
      <w:r w:rsidR="00744CD7" w:rsidRPr="00F41D5D">
        <w:t xml:space="preserve">olds and meet national targets to reach more disadvantaged families. But in Wales, where dissemination of the IY series is at its most advanced, it is still not </w:t>
      </w:r>
      <w:r w:rsidR="00744CD7" w:rsidRPr="00F41D5D">
        <w:lastRenderedPageBreak/>
        <w:t xml:space="preserve">scaled to reach all </w:t>
      </w:r>
      <w:r w:rsidR="00042442" w:rsidRPr="00F41D5D">
        <w:t>who</w:t>
      </w:r>
      <w:r w:rsidR="00744CD7" w:rsidRPr="00F41D5D">
        <w:t xml:space="preserve"> could benefit. Replicating good results across cultural contexts is an important advance in prevention and implementation science. Scaling those results to a broader population of children and families represents another frontier.</w:t>
      </w:r>
    </w:p>
    <w:p w14:paraId="135F6A0E" w14:textId="77777777" w:rsidR="00FD097A" w:rsidRPr="00F41D5D" w:rsidRDefault="00FD097A" w:rsidP="00A90D02">
      <w:pPr>
        <w:spacing w:line="480" w:lineRule="auto"/>
      </w:pPr>
    </w:p>
    <w:p w14:paraId="4E7456BA" w14:textId="0A8F6261" w:rsidR="00FD097A" w:rsidRPr="00F41D5D" w:rsidRDefault="00FD097A" w:rsidP="00A90D02">
      <w:pPr>
        <w:spacing w:line="480" w:lineRule="auto"/>
      </w:pPr>
      <w:r w:rsidRPr="00F41D5D">
        <w:t xml:space="preserve">The third issue is fidelity. </w:t>
      </w:r>
      <w:r w:rsidR="00877190" w:rsidRPr="00F41D5D">
        <w:t>In this study, adherence and quality were relatively good but the dose was lower than recommended. The extent to which this matters, and whether and how different dimensions of fidelity need to be weighted, deserv</w:t>
      </w:r>
      <w:r w:rsidR="007E6E8C" w:rsidRPr="00F41D5D">
        <w:t>es further explora</w:t>
      </w:r>
      <w:r w:rsidR="00877190" w:rsidRPr="00F41D5D">
        <w:t>tion (see Axford et al., 2017).</w:t>
      </w:r>
    </w:p>
    <w:p w14:paraId="109523FE" w14:textId="77777777" w:rsidR="00744CD7" w:rsidRPr="00F41D5D" w:rsidRDefault="00744CD7" w:rsidP="009D0FAC">
      <w:pPr>
        <w:keepLines/>
        <w:spacing w:line="480" w:lineRule="auto"/>
        <w:rPr>
          <w:i/>
        </w:rPr>
      </w:pPr>
    </w:p>
    <w:p w14:paraId="5833CDFA" w14:textId="77777777" w:rsidR="00722624" w:rsidRPr="00F41D5D" w:rsidRDefault="00744CD7" w:rsidP="009D0FAC">
      <w:pPr>
        <w:spacing w:line="480" w:lineRule="auto"/>
        <w:rPr>
          <w:i/>
        </w:rPr>
      </w:pPr>
      <w:r w:rsidRPr="00F41D5D">
        <w:rPr>
          <w:i/>
        </w:rPr>
        <w:t>Strengths and limitations</w:t>
      </w:r>
    </w:p>
    <w:p w14:paraId="53333D57" w14:textId="77777777" w:rsidR="00042442" w:rsidRPr="00F41D5D" w:rsidRDefault="00744CD7" w:rsidP="009D0FAC">
      <w:pPr>
        <w:spacing w:line="480" w:lineRule="auto"/>
      </w:pPr>
      <w:r w:rsidRPr="00F41D5D">
        <w:t>This study has several methodological strengths, including adequate statistical power, the use of an independent trials unit to oversee randomisation, and the use of both intention-to-treat and per protocol analyses to provide an accurate estimate of the clinical effectiveness of the programme in a community-based setting (McGilloway</w:t>
      </w:r>
      <w:r w:rsidR="00252289" w:rsidRPr="00F41D5D">
        <w:t xml:space="preserve"> </w:t>
      </w:r>
      <w:r w:rsidR="00252289" w:rsidRPr="00F41D5D">
        <w:rPr>
          <w:i/>
        </w:rPr>
        <w:t>et al.</w:t>
      </w:r>
      <w:r w:rsidRPr="00F41D5D">
        <w:t>, 2012; Bywater</w:t>
      </w:r>
      <w:r w:rsidR="00252289" w:rsidRPr="00F41D5D">
        <w:t xml:space="preserve"> </w:t>
      </w:r>
      <w:r w:rsidR="00252289" w:rsidRPr="00F41D5D">
        <w:rPr>
          <w:i/>
        </w:rPr>
        <w:t>et al.</w:t>
      </w:r>
      <w:r w:rsidRPr="00F41D5D">
        <w:t>, 2009). Furthermore, a number of different measures were adopted to monitor implementation fidelity, including a combination of self-report checklists and independent observations, and the results indicate that the intervention was delivered with high levels</w:t>
      </w:r>
      <w:r w:rsidR="00042442" w:rsidRPr="00F41D5D">
        <w:t xml:space="preserve"> of both adherence and quality.</w:t>
      </w:r>
    </w:p>
    <w:p w14:paraId="77F3A6A2" w14:textId="77777777" w:rsidR="00042442" w:rsidRPr="00F41D5D" w:rsidRDefault="00042442" w:rsidP="009D0FAC">
      <w:pPr>
        <w:spacing w:line="480" w:lineRule="auto"/>
      </w:pPr>
    </w:p>
    <w:p w14:paraId="40B65939" w14:textId="488AEDFE" w:rsidR="00744CD7" w:rsidRPr="00F41D5D" w:rsidRDefault="00042442" w:rsidP="009D0FAC">
      <w:pPr>
        <w:spacing w:line="480" w:lineRule="auto"/>
      </w:pPr>
      <w:r w:rsidRPr="00F41D5D">
        <w:t xml:space="preserve">The study also has limitations. </w:t>
      </w:r>
      <w:r w:rsidR="00744CD7" w:rsidRPr="00F41D5D">
        <w:t xml:space="preserve">Despite efforts to minimise attrition, 14 participants were lost to follow-up. There appear to be a larger proportion of girls and children meeting the clinical cut-off for behaviour disorders on the SDQ in the group lost to follow-up than the sample as a whole, though the differences are marginal. Another possible limitation of the study is the relatively short follow-up (six months after baseline), although this length of </w:t>
      </w:r>
      <w:r w:rsidR="00744CD7" w:rsidRPr="00F41D5D">
        <w:lastRenderedPageBreak/>
        <w:t xml:space="preserve">time has been typical in studies of this nature (Hutchings </w:t>
      </w:r>
      <w:r w:rsidR="00744CD7" w:rsidRPr="00F41D5D">
        <w:rPr>
          <w:i/>
        </w:rPr>
        <w:t>et al.</w:t>
      </w:r>
      <w:r w:rsidR="00744CD7" w:rsidRPr="00F41D5D">
        <w:t>, 2007). F</w:t>
      </w:r>
      <w:r w:rsidRPr="00F41D5D">
        <w:t>urther</w:t>
      </w:r>
      <w:r w:rsidR="00744CD7" w:rsidRPr="00F41D5D">
        <w:t xml:space="preserve">, this study reported relatively low levels of dose compared to other evaluations of IY, such as the 85% attendance reported in Hutchings </w:t>
      </w:r>
      <w:r w:rsidR="00744CD7" w:rsidRPr="00F41D5D">
        <w:rPr>
          <w:i/>
        </w:rPr>
        <w:t>et al.</w:t>
      </w:r>
      <w:r w:rsidR="00744CD7" w:rsidRPr="00F41D5D">
        <w:t xml:space="preserve"> (2007) and 88% in Webster-Stratton (1998). However, similar levels of parent attendance were reported in McGilloway </w:t>
      </w:r>
      <w:r w:rsidR="00744CD7" w:rsidRPr="00F41D5D">
        <w:rPr>
          <w:i/>
        </w:rPr>
        <w:t>et al.</w:t>
      </w:r>
      <w:r w:rsidR="00744CD7" w:rsidRPr="00F41D5D">
        <w:t xml:space="preserve"> (2012) and are likely to be representative of ‘real-world’ attendance.</w:t>
      </w:r>
      <w:r w:rsidRPr="00F41D5D">
        <w:t xml:space="preserve"> Finally, </w:t>
      </w:r>
      <w:r w:rsidR="00744CD7" w:rsidRPr="00F41D5D">
        <w:t xml:space="preserve">the study </w:t>
      </w:r>
      <w:r w:rsidRPr="00F41D5D">
        <w:t xml:space="preserve">relies on </w:t>
      </w:r>
      <w:r w:rsidR="00744CD7" w:rsidRPr="00F41D5D">
        <w:t xml:space="preserve">parent-report outcome data. Parents were unaware of their group allocation at baseline, but due to the nature of the intervention they were aware of whether they were in the intervention or control condition at follow-up. This may have biased their responses. With additional resource and time, a set of direct observation measures could have been used to complement the parent report data. That said, previous evaluations of IY have adopted mixed methods and found parent self-report data on outcomes to be consistent with independently observed data (e.g. Hutchings </w:t>
      </w:r>
      <w:r w:rsidR="00744CD7" w:rsidRPr="00F41D5D">
        <w:rPr>
          <w:i/>
        </w:rPr>
        <w:t>et al.</w:t>
      </w:r>
      <w:r w:rsidR="00744CD7" w:rsidRPr="00F41D5D">
        <w:t xml:space="preserve">, 2007 and McGilloway </w:t>
      </w:r>
      <w:r w:rsidR="00744CD7" w:rsidRPr="00F41D5D">
        <w:rPr>
          <w:i/>
        </w:rPr>
        <w:t>et al.</w:t>
      </w:r>
      <w:r w:rsidR="00744CD7" w:rsidRPr="00F41D5D">
        <w:t xml:space="preserve">, 2012). The effects reported in this study are comparable in magnitude to </w:t>
      </w:r>
      <w:r w:rsidRPr="00F41D5D">
        <w:t xml:space="preserve">those found in </w:t>
      </w:r>
      <w:r w:rsidR="00744CD7" w:rsidRPr="00F41D5D">
        <w:t>studies that have used mixed methods.</w:t>
      </w:r>
    </w:p>
    <w:p w14:paraId="02E02933" w14:textId="77777777" w:rsidR="005D155F" w:rsidRPr="00F41D5D" w:rsidRDefault="005D155F" w:rsidP="00A90D02">
      <w:pPr>
        <w:spacing w:line="480" w:lineRule="auto"/>
      </w:pPr>
    </w:p>
    <w:p w14:paraId="72137EE3" w14:textId="77777777" w:rsidR="00744CD7" w:rsidRPr="00F41D5D" w:rsidRDefault="00744CD7" w:rsidP="009D0FAC">
      <w:pPr>
        <w:keepLines/>
        <w:spacing w:line="480" w:lineRule="auto"/>
        <w:outlineLvl w:val="0"/>
        <w:rPr>
          <w:b/>
        </w:rPr>
      </w:pPr>
      <w:r w:rsidRPr="00F41D5D">
        <w:rPr>
          <w:b/>
        </w:rPr>
        <w:t>References</w:t>
      </w:r>
    </w:p>
    <w:p w14:paraId="2A9EF961" w14:textId="0B82E52A" w:rsidR="00655D77" w:rsidRPr="00F41D5D" w:rsidRDefault="00655D77" w:rsidP="00655D77">
      <w:pPr>
        <w:spacing w:line="480" w:lineRule="auto"/>
        <w:jc w:val="both"/>
      </w:pPr>
      <w:r w:rsidRPr="00F41D5D">
        <w:t xml:space="preserve">Allen, G. (2011). </w:t>
      </w:r>
      <w:r w:rsidRPr="00F41D5D">
        <w:rPr>
          <w:i/>
        </w:rPr>
        <w:t>Early Intervention: The Next Steps</w:t>
      </w:r>
      <w:r w:rsidRPr="00F41D5D">
        <w:t>, London: HM Government.</w:t>
      </w:r>
    </w:p>
    <w:p w14:paraId="2FD1CABE" w14:textId="77777777" w:rsidR="00655D77" w:rsidRPr="00F41D5D" w:rsidRDefault="00655D77" w:rsidP="00655D77">
      <w:pPr>
        <w:spacing w:line="480" w:lineRule="auto"/>
        <w:jc w:val="both"/>
        <w:rPr>
          <w:color w:val="000000" w:themeColor="text1"/>
        </w:rPr>
      </w:pPr>
    </w:p>
    <w:p w14:paraId="1E5B9FF6" w14:textId="77777777" w:rsidR="00655D77" w:rsidRPr="00F41D5D" w:rsidRDefault="00655D77" w:rsidP="00655D77">
      <w:pPr>
        <w:keepLines/>
        <w:spacing w:line="480" w:lineRule="auto"/>
        <w:jc w:val="both"/>
        <w:rPr>
          <w:rFonts w:cs="Helvetica"/>
          <w:color w:val="000000" w:themeColor="text1"/>
        </w:rPr>
      </w:pPr>
      <w:r w:rsidRPr="00F41D5D">
        <w:rPr>
          <w:rFonts w:cs="Helvetica"/>
          <w:color w:val="000000" w:themeColor="text1"/>
        </w:rPr>
        <w:t xml:space="preserve">American Psychiatric Association. (2013). </w:t>
      </w:r>
      <w:r w:rsidRPr="00F41D5D">
        <w:rPr>
          <w:rFonts w:cs="Helvetica"/>
          <w:i/>
          <w:iCs/>
          <w:color w:val="000000" w:themeColor="text1"/>
        </w:rPr>
        <w:t>Diagnostic and Statistical Manual of Mental Disorders</w:t>
      </w:r>
      <w:r w:rsidRPr="00F41D5D">
        <w:rPr>
          <w:rFonts w:cs="Helvetica"/>
          <w:color w:val="000000" w:themeColor="text1"/>
        </w:rPr>
        <w:t xml:space="preserve"> (5th ed.). Arlington, VA: American Psychiatric Publishing.</w:t>
      </w:r>
    </w:p>
    <w:p w14:paraId="3C14580A" w14:textId="77777777" w:rsidR="00655D77" w:rsidRPr="00F41D5D" w:rsidRDefault="00655D77" w:rsidP="00655D77">
      <w:pPr>
        <w:keepLines/>
        <w:spacing w:line="480" w:lineRule="auto"/>
        <w:jc w:val="both"/>
        <w:rPr>
          <w:rFonts w:cs="Helvetica"/>
          <w:color w:val="1C1C1C"/>
        </w:rPr>
      </w:pPr>
    </w:p>
    <w:p w14:paraId="73824FE5" w14:textId="35977C74" w:rsidR="00655D77" w:rsidRPr="00F41D5D" w:rsidRDefault="00655D77" w:rsidP="00655D77">
      <w:pPr>
        <w:keepLines/>
        <w:spacing w:line="480" w:lineRule="auto"/>
        <w:jc w:val="both"/>
      </w:pPr>
      <w:r w:rsidRPr="00F41D5D">
        <w:t>Arnold, D.</w:t>
      </w:r>
      <w:r w:rsidR="00DB537D" w:rsidRPr="00F41D5D">
        <w:t xml:space="preserve"> </w:t>
      </w:r>
      <w:r w:rsidRPr="00F41D5D">
        <w:t>S., O’Leary, S.</w:t>
      </w:r>
      <w:r w:rsidR="00DB537D" w:rsidRPr="00F41D5D">
        <w:t xml:space="preserve"> </w:t>
      </w:r>
      <w:r w:rsidRPr="00F41D5D">
        <w:t>G., Wolff, L.</w:t>
      </w:r>
      <w:r w:rsidR="00DB537D" w:rsidRPr="00F41D5D">
        <w:t xml:space="preserve"> </w:t>
      </w:r>
      <w:r w:rsidRPr="00F41D5D">
        <w:t>S. &amp; Acker, M.</w:t>
      </w:r>
      <w:r w:rsidR="00DB537D" w:rsidRPr="00F41D5D">
        <w:t xml:space="preserve"> </w:t>
      </w:r>
      <w:r w:rsidRPr="00F41D5D">
        <w:t xml:space="preserve">M. (1993). The parenting scale: a measure of dysfunctional parenting in discipline situations. </w:t>
      </w:r>
      <w:r w:rsidRPr="00F41D5D">
        <w:rPr>
          <w:i/>
        </w:rPr>
        <w:t>Psychological</w:t>
      </w:r>
      <w:r w:rsidRPr="00F41D5D">
        <w:t xml:space="preserve"> </w:t>
      </w:r>
      <w:r w:rsidRPr="00F41D5D">
        <w:rPr>
          <w:i/>
        </w:rPr>
        <w:t>Assessment</w:t>
      </w:r>
      <w:r w:rsidRPr="00F41D5D">
        <w:t xml:space="preserve">, </w:t>
      </w:r>
      <w:r w:rsidRPr="00F41D5D">
        <w:rPr>
          <w:i/>
        </w:rPr>
        <w:t>5</w:t>
      </w:r>
      <w:r w:rsidRPr="00F41D5D">
        <w:t>, 137-44.</w:t>
      </w:r>
    </w:p>
    <w:p w14:paraId="69400358" w14:textId="77777777" w:rsidR="00655D77" w:rsidRPr="00F41D5D" w:rsidRDefault="00655D77" w:rsidP="00655D77">
      <w:pPr>
        <w:keepLines/>
        <w:spacing w:line="480" w:lineRule="auto"/>
      </w:pPr>
    </w:p>
    <w:p w14:paraId="57CD2A3F" w14:textId="77777777" w:rsidR="00655D77" w:rsidRPr="00F41D5D" w:rsidRDefault="00655D77" w:rsidP="00655D77">
      <w:pPr>
        <w:keepLines/>
        <w:spacing w:line="480" w:lineRule="auto"/>
      </w:pPr>
      <w:r w:rsidRPr="00F41D5D">
        <w:t xml:space="preserve">Attride-Sterling, J., Davis, H., Day, C., &amp; Sclare, I. (2000). </w:t>
      </w:r>
      <w:r w:rsidRPr="00F41D5D">
        <w:rPr>
          <w:i/>
        </w:rPr>
        <w:t>An Assessment of the Psychosocial Needs of Children and Families in Lewisham: Final Report</w:t>
      </w:r>
      <w:r w:rsidRPr="00F41D5D">
        <w:t xml:space="preserve">. London: South London and Maudsley NHS Trust. </w:t>
      </w:r>
    </w:p>
    <w:p w14:paraId="74DAA693" w14:textId="77777777" w:rsidR="00655D77" w:rsidRPr="00F41D5D" w:rsidRDefault="00655D77" w:rsidP="00655D77">
      <w:pPr>
        <w:keepLines/>
        <w:spacing w:line="480" w:lineRule="auto"/>
      </w:pPr>
    </w:p>
    <w:p w14:paraId="033540A1" w14:textId="77777777" w:rsidR="00655D77" w:rsidRPr="00F41D5D" w:rsidRDefault="00655D77" w:rsidP="00B84A35">
      <w:pPr>
        <w:keepLines/>
        <w:spacing w:line="480" w:lineRule="auto"/>
      </w:pPr>
      <w:r w:rsidRPr="00F41D5D">
        <w:t xml:space="preserve">Axford, N., Lehtonen, M., Tobin, K., Kaoukji, D. &amp; Berry, V. (2012). Engaging parents in parenting programs: lessons from research and practice. </w:t>
      </w:r>
      <w:r w:rsidRPr="00F41D5D">
        <w:rPr>
          <w:i/>
          <w:iCs/>
        </w:rPr>
        <w:t>Children and Youth Services Review,</w:t>
      </w:r>
      <w:r w:rsidRPr="00F41D5D">
        <w:t xml:space="preserve"> </w:t>
      </w:r>
      <w:r w:rsidRPr="00F41D5D">
        <w:rPr>
          <w:i/>
        </w:rPr>
        <w:t>34(10),</w:t>
      </w:r>
      <w:r w:rsidRPr="00F41D5D">
        <w:t xml:space="preserve"> 2061-2071.</w:t>
      </w:r>
    </w:p>
    <w:p w14:paraId="2CFD1145" w14:textId="77777777" w:rsidR="00655D77" w:rsidRPr="00F41D5D" w:rsidRDefault="00655D77" w:rsidP="00B84A35">
      <w:pPr>
        <w:pStyle w:val="Default"/>
        <w:keepLines/>
        <w:spacing w:line="480" w:lineRule="auto"/>
        <w:rPr>
          <w:rFonts w:asciiTheme="minorHAnsi" w:hAnsiTheme="minorHAnsi"/>
        </w:rPr>
      </w:pPr>
    </w:p>
    <w:p w14:paraId="54978967" w14:textId="77777777" w:rsidR="00B84A35" w:rsidRPr="00F41D5D" w:rsidRDefault="00B84A35" w:rsidP="008F2A47">
      <w:pPr>
        <w:pStyle w:val="NormalWeb"/>
        <w:spacing w:before="0" w:beforeAutospacing="0" w:after="0" w:afterAutospacing="0" w:line="480" w:lineRule="auto"/>
        <w:rPr>
          <w:rFonts w:ascii="Calibri" w:hAnsi="Calibri"/>
        </w:rPr>
      </w:pPr>
      <w:r w:rsidRPr="00F41D5D">
        <w:rPr>
          <w:rFonts w:ascii="Calibri" w:hAnsi="Calibri" w:cs="Helvetica"/>
          <w:color w:val="auto"/>
          <w:lang w:val="en-US"/>
        </w:rPr>
        <w:t xml:space="preserve">Axford, N. and Morpeth, L. (2013) ‘Evidence-based programs in children’s services: a critical appraisal’, </w:t>
      </w:r>
      <w:r w:rsidRPr="00F41D5D">
        <w:rPr>
          <w:rFonts w:ascii="Calibri" w:hAnsi="Calibri" w:cs="Helvetica"/>
          <w:i/>
          <w:color w:val="auto"/>
          <w:lang w:val="en-US"/>
        </w:rPr>
        <w:t>Children and Youth Services Review</w:t>
      </w:r>
      <w:r w:rsidRPr="00F41D5D">
        <w:rPr>
          <w:rFonts w:ascii="Calibri" w:hAnsi="Calibri" w:cs="Helvetica"/>
          <w:color w:val="auto"/>
          <w:lang w:val="en-US"/>
        </w:rPr>
        <w:t xml:space="preserve"> 35(1), 268-277.</w:t>
      </w:r>
    </w:p>
    <w:p w14:paraId="547F196C" w14:textId="77777777" w:rsidR="00B84A35" w:rsidRPr="00F41D5D" w:rsidRDefault="00B84A35">
      <w:pPr>
        <w:keepLines/>
        <w:spacing w:line="480" w:lineRule="auto"/>
      </w:pPr>
    </w:p>
    <w:p w14:paraId="4BEB6801" w14:textId="35AE4F1C" w:rsidR="00877190" w:rsidRPr="00F41D5D" w:rsidRDefault="00877190" w:rsidP="000B4A05">
      <w:pPr>
        <w:widowControl w:val="0"/>
        <w:autoSpaceDE w:val="0"/>
        <w:autoSpaceDN w:val="0"/>
        <w:adjustRightInd w:val="0"/>
        <w:spacing w:line="480" w:lineRule="auto"/>
        <w:rPr>
          <w:rFonts w:ascii="Calibri" w:eastAsia="MS Mincho" w:hAnsi="Calibri" w:cs="Helvetica"/>
          <w:lang w:eastAsia="ja-JP"/>
        </w:rPr>
      </w:pPr>
      <w:r w:rsidRPr="00F41D5D">
        <w:rPr>
          <w:rFonts w:ascii="Calibri" w:hAnsi="Calibri" w:cs="Helvetica"/>
        </w:rPr>
        <w:t xml:space="preserve">Axford, N., Bywater, T., Blower, S., Berry, V., Baker, V. &amp; Morpeth, L. (2017) </w:t>
      </w:r>
      <w:r w:rsidRPr="00F41D5D">
        <w:rPr>
          <w:rFonts w:ascii="Calibri" w:eastAsia="MS Mincho" w:hAnsi="Calibri" w:cs="Helvetica"/>
          <w:lang w:eastAsia="ja-JP"/>
        </w:rPr>
        <w:t xml:space="preserve">Critical factors in the implementation of parenting programmes: fidelity, adaptation and promoting quality. In Dixon, L., Perkins, D., Craig, L. A. &amp; </w:t>
      </w:r>
      <w:r w:rsidRPr="00F41D5D">
        <w:rPr>
          <w:rFonts w:ascii="Calibri" w:eastAsia="MS Mincho" w:hAnsi="Calibri"/>
          <w:lang w:eastAsia="ja-JP"/>
        </w:rPr>
        <w:t xml:space="preserve">Hamilton-Giachritsis, C. (Eds) </w:t>
      </w:r>
      <w:r w:rsidRPr="00F41D5D">
        <w:rPr>
          <w:rFonts w:ascii="Calibri" w:eastAsia="MS Mincho" w:hAnsi="Calibri"/>
          <w:bCs/>
          <w:i/>
          <w:lang w:eastAsia="ja-JP"/>
        </w:rPr>
        <w:t>What Works in Child Protection: An Evidence-Based Approach to Assessment and Intervention in Care Proceedings</w:t>
      </w:r>
      <w:r w:rsidRPr="00F41D5D">
        <w:rPr>
          <w:rFonts w:ascii="Calibri" w:eastAsia="MS Mincho" w:hAnsi="Calibri"/>
          <w:bCs/>
          <w:lang w:eastAsia="ja-JP"/>
        </w:rPr>
        <w:t>. Wiley-Blackwell.</w:t>
      </w:r>
    </w:p>
    <w:p w14:paraId="126C3900" w14:textId="027A6CFA" w:rsidR="00877190" w:rsidRPr="00F41D5D" w:rsidRDefault="00877190" w:rsidP="008F2A47">
      <w:pPr>
        <w:keepLines/>
        <w:spacing w:line="480" w:lineRule="auto"/>
      </w:pPr>
    </w:p>
    <w:p w14:paraId="2DB37429" w14:textId="0008CFE7" w:rsidR="00BB0062" w:rsidRPr="00F41D5D" w:rsidRDefault="00BB0062" w:rsidP="008F2A47">
      <w:pPr>
        <w:keepLines/>
        <w:spacing w:line="480" w:lineRule="auto"/>
        <w:rPr>
          <w:color w:val="000000" w:themeColor="text1"/>
        </w:rPr>
      </w:pPr>
      <w:r w:rsidRPr="00F41D5D">
        <w:rPr>
          <w:rFonts w:cs="Arial"/>
          <w:color w:val="000000" w:themeColor="text1"/>
          <w:shd w:val="clear" w:color="auto" w:fill="FFFFFF"/>
        </w:rPr>
        <w:t>Barker, E. D., Oliver, B. R., &amp; Maughan, B. (2010). Co</w:t>
      </w:r>
      <w:r w:rsidRPr="00F41D5D">
        <w:rPr>
          <w:rFonts w:cs="Cambria Math"/>
          <w:color w:val="000000" w:themeColor="text1"/>
          <w:shd w:val="clear" w:color="auto" w:fill="FFFFFF"/>
        </w:rPr>
        <w:t>‐</w:t>
      </w:r>
      <w:r w:rsidRPr="00F41D5D">
        <w:rPr>
          <w:rFonts w:cs="Arial"/>
          <w:color w:val="000000" w:themeColor="text1"/>
          <w:shd w:val="clear" w:color="auto" w:fill="FFFFFF"/>
        </w:rPr>
        <w:t>occurring problems of early onset persistent, childhood limited, and adolescent onset conduct problem youth.</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Journal of Child Psychology and Psychiatry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51</w:t>
      </w:r>
      <w:r w:rsidRPr="00F41D5D">
        <w:rPr>
          <w:rFonts w:cs="Arial"/>
          <w:color w:val="000000" w:themeColor="text1"/>
          <w:shd w:val="clear" w:color="auto" w:fill="FFFFFF"/>
        </w:rPr>
        <w:t>(11), 1217-1226.</w:t>
      </w:r>
    </w:p>
    <w:p w14:paraId="1CC46644" w14:textId="77777777" w:rsidR="00BB0062" w:rsidRPr="00F41D5D" w:rsidRDefault="00BB0062" w:rsidP="008F2A47">
      <w:pPr>
        <w:keepLines/>
        <w:spacing w:line="480" w:lineRule="auto"/>
      </w:pPr>
    </w:p>
    <w:p w14:paraId="038C4110" w14:textId="77777777" w:rsidR="00655D77" w:rsidRPr="00F41D5D" w:rsidRDefault="00655D77" w:rsidP="00B84A35">
      <w:pPr>
        <w:keepLines/>
        <w:spacing w:line="480" w:lineRule="auto"/>
      </w:pPr>
      <w:r w:rsidRPr="00F41D5D">
        <w:lastRenderedPageBreak/>
        <w:t xml:space="preserve">Beecham, J., &amp; Knapp, M. (1992). Costing psychiatric interventions. In G. </w:t>
      </w:r>
      <w:r w:rsidRPr="00F41D5D">
        <w:rPr>
          <w:iCs/>
        </w:rPr>
        <w:t>Thornicroft</w:t>
      </w:r>
      <w:r w:rsidRPr="00F41D5D">
        <w:t xml:space="preserve">, C. Brewin &amp; J. Wings (Eds.) </w:t>
      </w:r>
      <w:r w:rsidRPr="00F41D5D">
        <w:rPr>
          <w:i/>
        </w:rPr>
        <w:t xml:space="preserve">Measuring mental health needs </w:t>
      </w:r>
      <w:r w:rsidRPr="00F41D5D">
        <w:t>(pp. 179-190)</w:t>
      </w:r>
      <w:r w:rsidRPr="00F41D5D">
        <w:rPr>
          <w:i/>
        </w:rPr>
        <w:t>.</w:t>
      </w:r>
      <w:r w:rsidRPr="00F41D5D">
        <w:t xml:space="preserve"> Oxford: Oxford University Press.</w:t>
      </w:r>
    </w:p>
    <w:p w14:paraId="36A8C7BF" w14:textId="77777777" w:rsidR="00655D77" w:rsidRPr="00F41D5D" w:rsidRDefault="00655D77" w:rsidP="00655D77">
      <w:pPr>
        <w:keepLines/>
        <w:spacing w:line="480" w:lineRule="auto"/>
      </w:pPr>
    </w:p>
    <w:p w14:paraId="0403C86D" w14:textId="77777777" w:rsidR="00655D77" w:rsidRPr="00F41D5D" w:rsidRDefault="00655D77" w:rsidP="008F2A47">
      <w:pPr>
        <w:pStyle w:val="NormalWeb"/>
        <w:keepLines/>
        <w:spacing w:before="0" w:beforeAutospacing="0" w:after="0" w:afterAutospacing="0" w:line="480" w:lineRule="auto"/>
        <w:rPr>
          <w:rFonts w:asciiTheme="minorHAnsi" w:hAnsiTheme="minorHAnsi"/>
          <w:lang w:val="en-US"/>
        </w:rPr>
      </w:pPr>
      <w:r w:rsidRPr="00F41D5D">
        <w:rPr>
          <w:rFonts w:asciiTheme="minorHAnsi" w:hAnsiTheme="minorHAnsi"/>
          <w:lang w:val="en-US"/>
        </w:rPr>
        <w:t xml:space="preserve">Belsky, J. &amp; de Haan, M. (2010). Annual research review: parenting and children’s brain development – the end of the beginning. </w:t>
      </w:r>
      <w:r w:rsidRPr="00F41D5D">
        <w:rPr>
          <w:rFonts w:asciiTheme="minorHAnsi" w:hAnsiTheme="minorHAnsi"/>
          <w:i/>
          <w:lang w:val="en-US"/>
        </w:rPr>
        <w:t>Journal of Child Psychology and Psychiatry,</w:t>
      </w:r>
      <w:r w:rsidRPr="00F41D5D">
        <w:rPr>
          <w:rFonts w:asciiTheme="minorHAnsi" w:hAnsiTheme="minorHAnsi"/>
          <w:lang w:val="en-US"/>
        </w:rPr>
        <w:t xml:space="preserve"> </w:t>
      </w:r>
      <w:r w:rsidRPr="00F41D5D">
        <w:rPr>
          <w:rFonts w:asciiTheme="minorHAnsi" w:hAnsiTheme="minorHAnsi"/>
          <w:i/>
          <w:lang w:val="en-US"/>
        </w:rPr>
        <w:t>52</w:t>
      </w:r>
      <w:r w:rsidRPr="00F41D5D">
        <w:rPr>
          <w:rFonts w:asciiTheme="minorHAnsi" w:hAnsiTheme="minorHAnsi"/>
          <w:lang w:val="en-US"/>
        </w:rPr>
        <w:t>, 409-428.</w:t>
      </w:r>
    </w:p>
    <w:p w14:paraId="202CAF81" w14:textId="77777777" w:rsidR="00655D77" w:rsidRPr="00F41D5D" w:rsidRDefault="00655D77">
      <w:pPr>
        <w:keepLines/>
        <w:autoSpaceDE w:val="0"/>
        <w:autoSpaceDN w:val="0"/>
        <w:adjustRightInd w:val="0"/>
        <w:spacing w:line="480" w:lineRule="auto"/>
      </w:pPr>
    </w:p>
    <w:p w14:paraId="5E1D3504" w14:textId="646D77B7" w:rsidR="007E4BAB" w:rsidRPr="00F41D5D" w:rsidRDefault="0084544B" w:rsidP="000B4A05">
      <w:pPr>
        <w:widowControl w:val="0"/>
        <w:autoSpaceDE w:val="0"/>
        <w:autoSpaceDN w:val="0"/>
        <w:adjustRightInd w:val="0"/>
        <w:spacing w:line="480" w:lineRule="auto"/>
        <w:rPr>
          <w:rFonts w:ascii="Calibri" w:hAnsi="Calibri" w:cs="Times"/>
        </w:rPr>
      </w:pPr>
      <w:r w:rsidRPr="00F41D5D">
        <w:rPr>
          <w:rFonts w:ascii="Calibri" w:hAnsi="Calibri" w:cs="Helvetica"/>
        </w:rPr>
        <w:t xml:space="preserve">Berry, V., Axford, N., Blower, S., Taylor, R. S., Edwards, R. T., Tobin, K., Jones, C. &amp; Bywater, T. (2016). </w:t>
      </w:r>
      <w:r w:rsidRPr="00F41D5D">
        <w:rPr>
          <w:rFonts w:ascii="Calibri" w:hAnsi="Calibri"/>
        </w:rPr>
        <w:t xml:space="preserve">The effectiveness and micro-costing analysis of a universal, school-based, social-emotional learning programme in the UK: a cluster-randomised controlled trial. </w:t>
      </w:r>
      <w:r w:rsidRPr="00F41D5D">
        <w:rPr>
          <w:rFonts w:ascii="Calibri" w:hAnsi="Calibri"/>
          <w:i/>
        </w:rPr>
        <w:t>School Mental Health</w:t>
      </w:r>
      <w:r w:rsidRPr="00F41D5D">
        <w:rPr>
          <w:rFonts w:ascii="Calibri" w:hAnsi="Calibri"/>
        </w:rPr>
        <w:t xml:space="preserve"> 8 (2), 238-256.</w:t>
      </w:r>
    </w:p>
    <w:p w14:paraId="6F1F2747" w14:textId="77777777" w:rsidR="007E4BAB" w:rsidRPr="00F41D5D" w:rsidRDefault="007E4BAB" w:rsidP="008F2A47">
      <w:pPr>
        <w:pStyle w:val="NormalWeb"/>
        <w:keepLines/>
        <w:spacing w:before="0" w:beforeAutospacing="0" w:after="0" w:afterAutospacing="0" w:line="480" w:lineRule="auto"/>
        <w:rPr>
          <w:rFonts w:asciiTheme="minorHAnsi" w:hAnsiTheme="minorHAnsi"/>
        </w:rPr>
      </w:pPr>
    </w:p>
    <w:p w14:paraId="6D559A4A" w14:textId="2187BB0A" w:rsidR="00655D77" w:rsidRPr="00F41D5D" w:rsidRDefault="00655D77" w:rsidP="00655D77">
      <w:pPr>
        <w:pStyle w:val="NormalWeb"/>
        <w:keepLines/>
        <w:spacing w:before="0" w:beforeAutospacing="0" w:after="0" w:afterAutospacing="0" w:line="480" w:lineRule="auto"/>
        <w:rPr>
          <w:rFonts w:asciiTheme="minorHAnsi" w:hAnsiTheme="minorHAnsi"/>
        </w:rPr>
      </w:pPr>
      <w:r w:rsidRPr="00F41D5D">
        <w:rPr>
          <w:rFonts w:asciiTheme="minorHAnsi" w:hAnsiTheme="minorHAnsi"/>
        </w:rPr>
        <w:t xml:space="preserve">Blower, S. &amp; Berry, V. (2013). </w:t>
      </w:r>
      <w:r w:rsidRPr="00F41D5D">
        <w:rPr>
          <w:rFonts w:asciiTheme="minorHAnsi" w:hAnsiTheme="minorHAnsi" w:cs="Calibri"/>
          <w:i/>
        </w:rPr>
        <w:t>Fidelity as a moderator of programme success: strengthening influencing factors</w:t>
      </w:r>
      <w:r w:rsidRPr="00F41D5D">
        <w:rPr>
          <w:rFonts w:asciiTheme="minorHAnsi" w:hAnsiTheme="minorHAnsi" w:cs="Calibri"/>
        </w:rPr>
        <w:t>. Paris: European Society for Prevention Research.</w:t>
      </w:r>
    </w:p>
    <w:p w14:paraId="080CEC17" w14:textId="77777777" w:rsidR="00655D77" w:rsidRPr="00F41D5D" w:rsidRDefault="00655D77" w:rsidP="00655D77">
      <w:pPr>
        <w:pStyle w:val="NormalWeb"/>
        <w:keepLines/>
        <w:spacing w:before="0" w:beforeAutospacing="0" w:after="0" w:afterAutospacing="0" w:line="480" w:lineRule="auto"/>
        <w:rPr>
          <w:rFonts w:asciiTheme="minorHAnsi" w:hAnsiTheme="minorHAnsi"/>
        </w:rPr>
      </w:pPr>
    </w:p>
    <w:p w14:paraId="7C4DB5DE" w14:textId="5104FB10" w:rsidR="007E4BAB" w:rsidRPr="00F41D5D" w:rsidRDefault="007E4BAB" w:rsidP="00655D77">
      <w:pPr>
        <w:pStyle w:val="NormalWeb"/>
        <w:keepLines/>
        <w:spacing w:before="0" w:beforeAutospacing="0" w:after="0" w:afterAutospacing="0" w:line="480" w:lineRule="auto"/>
        <w:rPr>
          <w:rFonts w:asciiTheme="minorHAnsi" w:hAnsiTheme="minorHAnsi"/>
        </w:rPr>
      </w:pPr>
      <w:r w:rsidRPr="00F41D5D">
        <w:rPr>
          <w:rFonts w:asciiTheme="minorHAnsi" w:hAnsiTheme="minorHAnsi"/>
        </w:rPr>
        <w:t>Blower</w:t>
      </w:r>
      <w:r w:rsidR="00752218" w:rsidRPr="00F41D5D">
        <w:rPr>
          <w:rFonts w:asciiTheme="minorHAnsi" w:hAnsiTheme="minorHAnsi"/>
        </w:rPr>
        <w:t>, S.</w:t>
      </w:r>
      <w:r w:rsidR="0084544B" w:rsidRPr="00F41D5D">
        <w:rPr>
          <w:rFonts w:asciiTheme="minorHAnsi" w:hAnsiTheme="minorHAnsi"/>
        </w:rPr>
        <w:t xml:space="preserve"> et al. </w:t>
      </w:r>
      <w:r w:rsidR="00752218" w:rsidRPr="00F41D5D">
        <w:rPr>
          <w:rFonts w:asciiTheme="minorHAnsi" w:hAnsiTheme="minorHAnsi"/>
        </w:rPr>
        <w:t>(2016). The effectiveness and micro-costing analysis of the Triple-P parenting programme: An independent UK randomised controlled trial</w:t>
      </w:r>
      <w:r w:rsidR="0084544B" w:rsidRPr="00F41D5D">
        <w:rPr>
          <w:rFonts w:asciiTheme="minorHAnsi" w:hAnsiTheme="minorHAnsi"/>
        </w:rPr>
        <w:t xml:space="preserve"> </w:t>
      </w:r>
    </w:p>
    <w:p w14:paraId="5C8464D5" w14:textId="77777777" w:rsidR="007E4BAB" w:rsidRPr="00F41D5D" w:rsidRDefault="007E4BAB" w:rsidP="00655D77">
      <w:pPr>
        <w:pStyle w:val="NormalWeb"/>
        <w:keepLines/>
        <w:spacing w:before="0" w:beforeAutospacing="0" w:after="0" w:afterAutospacing="0" w:line="480" w:lineRule="auto"/>
        <w:rPr>
          <w:rFonts w:asciiTheme="minorHAnsi" w:hAnsiTheme="minorHAnsi"/>
        </w:rPr>
      </w:pPr>
    </w:p>
    <w:p w14:paraId="72C9F4B6" w14:textId="4461BB06" w:rsidR="00655D77" w:rsidRPr="00F41D5D" w:rsidRDefault="00655D77" w:rsidP="00655D77">
      <w:pPr>
        <w:pStyle w:val="NormalWeb"/>
        <w:keepLines/>
        <w:spacing w:before="0" w:beforeAutospacing="0" w:after="0" w:afterAutospacing="0" w:line="480" w:lineRule="auto"/>
        <w:rPr>
          <w:rStyle w:val="Hyperlink"/>
          <w:rFonts w:asciiTheme="minorHAnsi" w:hAnsiTheme="minorHAnsi" w:cs="Times New Roman"/>
        </w:rPr>
      </w:pPr>
      <w:r w:rsidRPr="00F41D5D">
        <w:rPr>
          <w:rFonts w:asciiTheme="minorHAnsi" w:hAnsiTheme="minorHAnsi"/>
        </w:rPr>
        <w:t xml:space="preserve">Blueprints (2012). Blueprints for Violence Prevention Website: The Incredible Years Series. Retrieved October 16, 2012, from </w:t>
      </w:r>
      <w:hyperlink r:id="rId9" w:history="1">
        <w:r w:rsidRPr="00F41D5D">
          <w:rPr>
            <w:rStyle w:val="Hyperlink"/>
            <w:rFonts w:asciiTheme="minorHAnsi" w:hAnsiTheme="minorHAnsi" w:cs="Times New Roman"/>
          </w:rPr>
          <w:t>http://www.colorado.edu/cspv/blueprints/modelprograms/IYS.html</w:t>
        </w:r>
      </w:hyperlink>
    </w:p>
    <w:p w14:paraId="7450A19B" w14:textId="6E0EBFB3" w:rsidR="00D04EA1" w:rsidRPr="00F41D5D" w:rsidRDefault="00D04EA1" w:rsidP="00655D77">
      <w:pPr>
        <w:pStyle w:val="NormalWeb"/>
        <w:keepLines/>
        <w:spacing w:before="0" w:beforeAutospacing="0" w:after="0" w:afterAutospacing="0" w:line="480" w:lineRule="auto"/>
        <w:rPr>
          <w:rStyle w:val="Hyperlink"/>
          <w:rFonts w:asciiTheme="minorHAnsi" w:hAnsiTheme="minorHAnsi" w:cs="Times New Roman"/>
        </w:rPr>
      </w:pPr>
    </w:p>
    <w:p w14:paraId="46DD36AE" w14:textId="3E04E7BB" w:rsidR="00D04EA1" w:rsidRPr="00F41D5D" w:rsidRDefault="00D04EA1" w:rsidP="00655D77">
      <w:pPr>
        <w:pStyle w:val="NormalWeb"/>
        <w:keepLines/>
        <w:spacing w:before="0" w:beforeAutospacing="0" w:after="0" w:afterAutospacing="0" w:line="480" w:lineRule="auto"/>
        <w:rPr>
          <w:rStyle w:val="Hyperlink"/>
          <w:rFonts w:asciiTheme="minorHAnsi" w:hAnsiTheme="minorHAnsi" w:cs="Times New Roman"/>
          <w:color w:val="000000" w:themeColor="text1"/>
        </w:rPr>
      </w:pPr>
      <w:r w:rsidRPr="00F41D5D">
        <w:rPr>
          <w:rFonts w:asciiTheme="minorHAnsi" w:hAnsiTheme="minorHAnsi" w:cs="Arial"/>
          <w:color w:val="000000" w:themeColor="text1"/>
          <w:shd w:val="clear" w:color="auto" w:fill="FFFFFF"/>
        </w:rPr>
        <w:lastRenderedPageBreak/>
        <w:t>Boivin, M., Brendgen, M., Vitaro, F., Forget-Dubois, N., Feng, B., Tremblay, R. E., &amp; Dionne, G. (2013). Evidence of gene–environment correlation for peer difficulties: Disruptive behaviors predict early peer relation difficulties in school through genetic effects.</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Development and psychopathology</w:t>
      </w:r>
      <w:r w:rsidRPr="00F41D5D">
        <w:rPr>
          <w:rFonts w:asciiTheme="minorHAnsi" w:hAnsiTheme="minorHAnsi" w:cs="Arial"/>
          <w:color w:val="000000" w:themeColor="text1"/>
          <w:shd w:val="clear" w:color="auto" w:fill="FFFFFF"/>
        </w:rPr>
        <w:t>,</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25</w:t>
      </w:r>
      <w:r w:rsidRPr="00F41D5D">
        <w:rPr>
          <w:rFonts w:asciiTheme="minorHAnsi" w:hAnsiTheme="minorHAnsi" w:cs="Arial"/>
          <w:color w:val="000000" w:themeColor="text1"/>
          <w:shd w:val="clear" w:color="auto" w:fill="FFFFFF"/>
        </w:rPr>
        <w:t>(01), 79-92.</w:t>
      </w:r>
    </w:p>
    <w:p w14:paraId="466B6ADF" w14:textId="779AD677" w:rsidR="00C85B83" w:rsidRPr="00F41D5D" w:rsidRDefault="00C85B83" w:rsidP="00655D77">
      <w:pPr>
        <w:pStyle w:val="NormalWeb"/>
        <w:keepLines/>
        <w:spacing w:before="0" w:beforeAutospacing="0" w:after="0" w:afterAutospacing="0" w:line="480" w:lineRule="auto"/>
        <w:rPr>
          <w:rStyle w:val="Hyperlink"/>
          <w:rFonts w:asciiTheme="minorHAnsi" w:hAnsiTheme="minorHAnsi" w:cs="Times New Roman"/>
          <w:color w:val="000000" w:themeColor="text1"/>
        </w:rPr>
      </w:pPr>
    </w:p>
    <w:p w14:paraId="0A2298D5" w14:textId="767BC7C5" w:rsidR="00C85B83" w:rsidRPr="00F41D5D" w:rsidRDefault="00C85B83" w:rsidP="00655D77">
      <w:pPr>
        <w:pStyle w:val="NormalWeb"/>
        <w:keepLines/>
        <w:spacing w:before="0" w:beforeAutospacing="0" w:after="0" w:afterAutospacing="0" w:line="480" w:lineRule="auto"/>
        <w:rPr>
          <w:rFonts w:asciiTheme="minorHAnsi" w:hAnsiTheme="minorHAnsi"/>
          <w:color w:val="000000" w:themeColor="text1"/>
        </w:rPr>
      </w:pPr>
      <w:r w:rsidRPr="00F41D5D">
        <w:rPr>
          <w:rFonts w:asciiTheme="minorHAnsi" w:hAnsiTheme="minorHAnsi" w:cs="Arial"/>
          <w:color w:val="000000" w:themeColor="text1"/>
          <w:shd w:val="clear" w:color="auto" w:fill="FFFFFF"/>
        </w:rPr>
        <w:t>Bornovalova, M. A., Cummings, J. R., Hunt, E., Blazei, R., Malone, S., &amp; Iacono, W. G. (2014). Understanding the relative contributions of direct environmental effects and passive genotype-environment correlations in the association between familial risk factors and child disruptive behavior disorders.</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Psychological medicine</w:t>
      </w:r>
      <w:r w:rsidRPr="00F41D5D">
        <w:rPr>
          <w:rFonts w:asciiTheme="minorHAnsi" w:hAnsiTheme="minorHAnsi" w:cs="Arial"/>
          <w:color w:val="000000" w:themeColor="text1"/>
          <w:shd w:val="clear" w:color="auto" w:fill="FFFFFF"/>
        </w:rPr>
        <w:t>,</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44</w:t>
      </w:r>
      <w:r w:rsidRPr="00F41D5D">
        <w:rPr>
          <w:rFonts w:asciiTheme="minorHAnsi" w:hAnsiTheme="minorHAnsi" w:cs="Arial"/>
          <w:color w:val="000000" w:themeColor="text1"/>
          <w:shd w:val="clear" w:color="auto" w:fill="FFFFFF"/>
        </w:rPr>
        <w:t>(4), 831-844.</w:t>
      </w:r>
    </w:p>
    <w:p w14:paraId="2A40BF9A" w14:textId="77777777" w:rsidR="00655D77" w:rsidRPr="00F41D5D" w:rsidRDefault="00655D77" w:rsidP="00655D77">
      <w:pPr>
        <w:keepLines/>
        <w:spacing w:line="480" w:lineRule="auto"/>
      </w:pPr>
    </w:p>
    <w:p w14:paraId="2E5EFBB5" w14:textId="77777777" w:rsidR="00655D77" w:rsidRPr="00F41D5D" w:rsidRDefault="00655D77" w:rsidP="00655D77">
      <w:pPr>
        <w:pStyle w:val="NormalWeb"/>
        <w:keepLines/>
        <w:spacing w:before="0" w:beforeAutospacing="0" w:after="0" w:afterAutospacing="0" w:line="480" w:lineRule="auto"/>
        <w:rPr>
          <w:rFonts w:asciiTheme="minorHAnsi" w:hAnsiTheme="minorHAnsi"/>
        </w:rPr>
      </w:pPr>
      <w:r w:rsidRPr="00F41D5D">
        <w:rPr>
          <w:rFonts w:asciiTheme="minorHAnsi" w:hAnsiTheme="minorHAnsi"/>
        </w:rPr>
        <w:t>Bywater, T. (2010). The Parent Programme Implementation Checklist: A training manual. Unpublished.</w:t>
      </w:r>
    </w:p>
    <w:p w14:paraId="0CEB2D51" w14:textId="77777777" w:rsidR="00655D77" w:rsidRPr="00F41D5D" w:rsidRDefault="00655D77" w:rsidP="00655D77">
      <w:pPr>
        <w:pStyle w:val="NormalWeb"/>
        <w:keepLines/>
        <w:spacing w:before="0" w:beforeAutospacing="0" w:after="0" w:afterAutospacing="0" w:line="480" w:lineRule="auto"/>
        <w:rPr>
          <w:rFonts w:asciiTheme="minorHAnsi" w:hAnsiTheme="minorHAnsi"/>
        </w:rPr>
      </w:pPr>
    </w:p>
    <w:p w14:paraId="353638BE" w14:textId="63DF6958" w:rsidR="00655D77" w:rsidRPr="00F41D5D" w:rsidRDefault="00655D77" w:rsidP="00655D77">
      <w:pPr>
        <w:pStyle w:val="NormalWeb"/>
        <w:keepLines/>
        <w:spacing w:before="0" w:beforeAutospacing="0" w:after="0" w:afterAutospacing="0" w:line="480" w:lineRule="auto"/>
        <w:rPr>
          <w:rFonts w:asciiTheme="minorHAnsi" w:hAnsiTheme="minorHAnsi"/>
        </w:rPr>
      </w:pPr>
      <w:r w:rsidRPr="00F41D5D">
        <w:rPr>
          <w:rFonts w:asciiTheme="minorHAnsi" w:hAnsiTheme="minorHAnsi"/>
        </w:rPr>
        <w:t xml:space="preserve">Bywater, T., Hutchings, J., Daley, D., Whitaker, C., Tien Yeo, S., Jones, K., Eames, C. &amp; Edwards, R.T. (2009). Long-term effectiveness of a parenting intervention for children at risk of developing conduct disorder. </w:t>
      </w:r>
      <w:r w:rsidRPr="00F41D5D">
        <w:rPr>
          <w:rFonts w:asciiTheme="minorHAnsi" w:hAnsiTheme="minorHAnsi"/>
          <w:i/>
        </w:rPr>
        <w:t>The British Journal of Psychiatry</w:t>
      </w:r>
      <w:r w:rsidRPr="00F41D5D">
        <w:rPr>
          <w:rFonts w:asciiTheme="minorHAnsi" w:hAnsiTheme="minorHAnsi"/>
        </w:rPr>
        <w:t xml:space="preserve">, </w:t>
      </w:r>
      <w:r w:rsidRPr="00F41D5D">
        <w:rPr>
          <w:rFonts w:asciiTheme="minorHAnsi" w:hAnsiTheme="minorHAnsi"/>
          <w:i/>
        </w:rPr>
        <w:t>195</w:t>
      </w:r>
      <w:r w:rsidRPr="00F41D5D">
        <w:rPr>
          <w:rFonts w:asciiTheme="minorHAnsi" w:hAnsiTheme="minorHAnsi"/>
        </w:rPr>
        <w:t>, 318-324.</w:t>
      </w:r>
    </w:p>
    <w:p w14:paraId="0CD94EE1" w14:textId="1093F34E" w:rsidR="008D49E5" w:rsidRPr="00F41D5D" w:rsidRDefault="008D49E5" w:rsidP="00655D77">
      <w:pPr>
        <w:pStyle w:val="NormalWeb"/>
        <w:keepLines/>
        <w:spacing w:before="0" w:beforeAutospacing="0" w:after="0" w:afterAutospacing="0" w:line="480" w:lineRule="auto"/>
        <w:rPr>
          <w:rFonts w:asciiTheme="minorHAnsi" w:hAnsiTheme="minorHAnsi"/>
          <w:color w:val="000000" w:themeColor="text1"/>
        </w:rPr>
      </w:pPr>
    </w:p>
    <w:p w14:paraId="16E9A93E" w14:textId="1DAC350C" w:rsidR="008D49E5" w:rsidRPr="00F41D5D" w:rsidRDefault="008D49E5" w:rsidP="00655D77">
      <w:pPr>
        <w:pStyle w:val="NormalWeb"/>
        <w:keepLines/>
        <w:spacing w:before="0" w:beforeAutospacing="0" w:after="0" w:afterAutospacing="0" w:line="480" w:lineRule="auto"/>
        <w:rPr>
          <w:rFonts w:asciiTheme="minorHAnsi" w:hAnsiTheme="minorHAnsi"/>
          <w:color w:val="000000" w:themeColor="text1"/>
        </w:rPr>
      </w:pPr>
      <w:r w:rsidRPr="00F41D5D">
        <w:rPr>
          <w:rFonts w:asciiTheme="minorHAnsi" w:hAnsiTheme="minorHAnsi" w:cs="Arial"/>
          <w:color w:val="000000" w:themeColor="text1"/>
          <w:shd w:val="clear" w:color="auto" w:fill="FFFFFF"/>
        </w:rPr>
        <w:t>Can, D. D., &amp; Ginsburg-Block, M. (2016). Parenting stress and home-based literacy interactions in low-income preschool families.</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Journal of Applied Developmental Psychology</w:t>
      </w:r>
      <w:r w:rsidRPr="00F41D5D">
        <w:rPr>
          <w:rFonts w:asciiTheme="minorHAnsi" w:hAnsiTheme="minorHAnsi" w:cs="Arial"/>
          <w:color w:val="000000" w:themeColor="text1"/>
          <w:shd w:val="clear" w:color="auto" w:fill="FFFFFF"/>
        </w:rPr>
        <w:t>,</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46</w:t>
      </w:r>
      <w:r w:rsidRPr="00F41D5D">
        <w:rPr>
          <w:rFonts w:asciiTheme="minorHAnsi" w:hAnsiTheme="minorHAnsi" w:cs="Arial"/>
          <w:color w:val="000000" w:themeColor="text1"/>
          <w:shd w:val="clear" w:color="auto" w:fill="FFFFFF"/>
        </w:rPr>
        <w:t>, 51-62.</w:t>
      </w:r>
    </w:p>
    <w:p w14:paraId="5FBB7BBD" w14:textId="6124A11E" w:rsidR="000333E8" w:rsidRPr="00F41D5D" w:rsidRDefault="000333E8" w:rsidP="00655D77">
      <w:pPr>
        <w:pStyle w:val="NormalWeb"/>
        <w:keepLines/>
        <w:spacing w:before="0" w:beforeAutospacing="0" w:after="0" w:afterAutospacing="0" w:line="480" w:lineRule="auto"/>
        <w:rPr>
          <w:rFonts w:asciiTheme="minorHAnsi" w:hAnsiTheme="minorHAnsi"/>
          <w:color w:val="000000" w:themeColor="text1"/>
        </w:rPr>
      </w:pPr>
    </w:p>
    <w:p w14:paraId="5545E9AB" w14:textId="2F4065FE" w:rsidR="000333E8" w:rsidRPr="00F41D5D" w:rsidRDefault="000333E8" w:rsidP="00655D77">
      <w:pPr>
        <w:pStyle w:val="NormalWeb"/>
        <w:keepLines/>
        <w:spacing w:before="0" w:beforeAutospacing="0" w:after="0" w:afterAutospacing="0" w:line="480" w:lineRule="auto"/>
        <w:rPr>
          <w:rFonts w:asciiTheme="minorHAnsi" w:hAnsiTheme="minorHAnsi"/>
          <w:color w:val="000000" w:themeColor="text1"/>
        </w:rPr>
      </w:pPr>
      <w:r w:rsidRPr="00F41D5D">
        <w:rPr>
          <w:rFonts w:asciiTheme="minorHAnsi" w:hAnsiTheme="minorHAnsi" w:cs="Arial"/>
          <w:color w:val="000000" w:themeColor="text1"/>
          <w:shd w:val="clear" w:color="auto" w:fill="FFFFFF"/>
        </w:rPr>
        <w:t>Cleary, A., &amp; Nixon, E. (2012). Early adult outcomes for Irish children with behavioural difficulties.</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International Journal of Social Psychiatry</w:t>
      </w:r>
      <w:r w:rsidRPr="00F41D5D">
        <w:rPr>
          <w:rFonts w:asciiTheme="minorHAnsi" w:hAnsiTheme="minorHAnsi" w:cs="Arial"/>
          <w:color w:val="000000" w:themeColor="text1"/>
          <w:shd w:val="clear" w:color="auto" w:fill="FFFFFF"/>
        </w:rPr>
        <w:t>,</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58</w:t>
      </w:r>
      <w:r w:rsidRPr="00F41D5D">
        <w:rPr>
          <w:rFonts w:asciiTheme="minorHAnsi" w:hAnsiTheme="minorHAnsi" w:cs="Arial"/>
          <w:color w:val="000000" w:themeColor="text1"/>
          <w:shd w:val="clear" w:color="auto" w:fill="FFFFFF"/>
        </w:rPr>
        <w:t>(6), 643-651.</w:t>
      </w:r>
    </w:p>
    <w:p w14:paraId="7C2BB353" w14:textId="77777777" w:rsidR="00655D77" w:rsidRPr="00F41D5D" w:rsidRDefault="00655D77" w:rsidP="00655D77">
      <w:pPr>
        <w:pStyle w:val="NormalWeb"/>
        <w:keepLines/>
        <w:spacing w:before="0" w:beforeAutospacing="0" w:after="0" w:afterAutospacing="0" w:line="480" w:lineRule="auto"/>
        <w:rPr>
          <w:rFonts w:asciiTheme="minorHAnsi" w:hAnsiTheme="minorHAnsi"/>
          <w:color w:val="000000" w:themeColor="text1"/>
          <w:u w:color="053A9A"/>
        </w:rPr>
      </w:pPr>
    </w:p>
    <w:p w14:paraId="338B8358" w14:textId="77777777" w:rsidR="00655D77" w:rsidRPr="00F41D5D" w:rsidRDefault="00655D77" w:rsidP="00655D77">
      <w:pPr>
        <w:pStyle w:val="NormalWeb"/>
        <w:keepLines/>
        <w:spacing w:before="0" w:beforeAutospacing="0" w:after="0" w:afterAutospacing="0" w:line="480" w:lineRule="auto"/>
        <w:rPr>
          <w:rFonts w:asciiTheme="minorHAnsi" w:hAnsiTheme="minorHAnsi"/>
        </w:rPr>
      </w:pPr>
      <w:r w:rsidRPr="00F41D5D">
        <w:rPr>
          <w:rFonts w:asciiTheme="minorHAnsi" w:hAnsiTheme="minorHAnsi"/>
          <w:u w:color="053A9A"/>
        </w:rPr>
        <w:lastRenderedPageBreak/>
        <w:t>Cohen, J.</w:t>
      </w:r>
      <w:r w:rsidRPr="00F41D5D">
        <w:rPr>
          <w:rFonts w:asciiTheme="minorHAnsi" w:hAnsiTheme="minorHAnsi"/>
        </w:rPr>
        <w:t xml:space="preserve"> (1988). </w:t>
      </w:r>
      <w:r w:rsidRPr="00F41D5D">
        <w:rPr>
          <w:rFonts w:asciiTheme="minorHAnsi" w:hAnsiTheme="minorHAnsi"/>
          <w:i/>
          <w:iCs/>
        </w:rPr>
        <w:t>Statistical Power Analysis for the Behavioral Sciences</w:t>
      </w:r>
      <w:r w:rsidRPr="00F41D5D">
        <w:rPr>
          <w:rFonts w:asciiTheme="minorHAnsi" w:hAnsiTheme="minorHAnsi"/>
        </w:rPr>
        <w:t xml:space="preserve"> (2nd ed.). Hillsdale NJ: </w:t>
      </w:r>
      <w:hyperlink r:id="rId10" w:history="1">
        <w:r w:rsidRPr="00F41D5D">
          <w:rPr>
            <w:rFonts w:asciiTheme="minorHAnsi" w:hAnsiTheme="minorHAnsi"/>
          </w:rPr>
          <w:t>Lawrence Erlbaum Associates</w:t>
        </w:r>
      </w:hyperlink>
      <w:r w:rsidRPr="00F41D5D">
        <w:rPr>
          <w:rFonts w:asciiTheme="minorHAnsi" w:hAnsiTheme="minorHAnsi"/>
        </w:rPr>
        <w:t>.</w:t>
      </w:r>
    </w:p>
    <w:p w14:paraId="0A3A9B1E" w14:textId="77777777" w:rsidR="00655D77" w:rsidRPr="00F41D5D" w:rsidRDefault="00655D77" w:rsidP="00655D77">
      <w:pPr>
        <w:keepLines/>
        <w:spacing w:line="480" w:lineRule="auto"/>
      </w:pPr>
    </w:p>
    <w:p w14:paraId="1AE9483C" w14:textId="77777777" w:rsidR="00655D77" w:rsidRPr="00F41D5D" w:rsidRDefault="00655D77" w:rsidP="00655D77">
      <w:pPr>
        <w:keepLines/>
        <w:spacing w:line="480" w:lineRule="auto"/>
      </w:pPr>
      <w:r w:rsidRPr="00F41D5D">
        <w:t xml:space="preserve">Collishaw, S. (2012) Time trends in young people’s emotional and behavioural problems, 1975-2005. In A. Hagell (Eds.) </w:t>
      </w:r>
      <w:r w:rsidRPr="00F41D5D">
        <w:rPr>
          <w:i/>
        </w:rPr>
        <w:t>Changing Adolescence: Social Trends and Mental Health</w:t>
      </w:r>
      <w:r w:rsidRPr="00F41D5D">
        <w:t>. Bristol: Policy Press.</w:t>
      </w:r>
    </w:p>
    <w:p w14:paraId="0284F0A8" w14:textId="3FF94F66" w:rsidR="00655D77" w:rsidRPr="00F41D5D" w:rsidRDefault="00655D77" w:rsidP="00655D77">
      <w:pPr>
        <w:keepLines/>
        <w:spacing w:line="480" w:lineRule="auto"/>
      </w:pPr>
    </w:p>
    <w:p w14:paraId="5A67DE52" w14:textId="3EB3E249" w:rsidR="00DF08A4" w:rsidRPr="00F41D5D" w:rsidRDefault="00DF08A4" w:rsidP="00655D77">
      <w:pPr>
        <w:keepLines/>
        <w:spacing w:line="480" w:lineRule="auto"/>
        <w:rPr>
          <w:color w:val="000000" w:themeColor="text1"/>
        </w:rPr>
      </w:pPr>
      <w:r w:rsidRPr="00F41D5D">
        <w:rPr>
          <w:rFonts w:cs="Arial"/>
          <w:color w:val="000000" w:themeColor="text1"/>
          <w:shd w:val="clear" w:color="auto" w:fill="FFFFFF"/>
        </w:rPr>
        <w:t>Copeland, W. E., Wolke, D., Shanahan, L., &amp; Costello, E. J. (2015). Adult functional outcomes of common childhood psychiatric problems: a prospective, longitudinal study.</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 xml:space="preserve">JAMA </w:t>
      </w:r>
      <w:r w:rsidR="00DB0C3B" w:rsidRPr="00F41D5D">
        <w:rPr>
          <w:rFonts w:cs="Arial"/>
          <w:i/>
          <w:iCs/>
          <w:color w:val="000000" w:themeColor="text1"/>
          <w:shd w:val="clear" w:color="auto" w:fill="FFFFFF"/>
        </w:rPr>
        <w:t>P</w:t>
      </w:r>
      <w:r w:rsidRPr="00F41D5D">
        <w:rPr>
          <w:rFonts w:cs="Arial"/>
          <w:i/>
          <w:iCs/>
          <w:color w:val="000000" w:themeColor="text1"/>
          <w:shd w:val="clear" w:color="auto" w:fill="FFFFFF"/>
        </w:rPr>
        <w:t>sychiatry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72</w:t>
      </w:r>
      <w:r w:rsidRPr="00F41D5D">
        <w:rPr>
          <w:rFonts w:cs="Arial"/>
          <w:color w:val="000000" w:themeColor="text1"/>
          <w:shd w:val="clear" w:color="auto" w:fill="FFFFFF"/>
        </w:rPr>
        <w:t>(9), 892-899.</w:t>
      </w:r>
    </w:p>
    <w:p w14:paraId="1B44BD71" w14:textId="77777777" w:rsidR="00DF08A4" w:rsidRPr="00F41D5D" w:rsidRDefault="00DF08A4" w:rsidP="00655D77">
      <w:pPr>
        <w:keepLines/>
        <w:spacing w:line="480" w:lineRule="auto"/>
      </w:pPr>
    </w:p>
    <w:p w14:paraId="4110FBC1" w14:textId="5D5B7D29" w:rsidR="00655D77" w:rsidRPr="00F41D5D" w:rsidRDefault="00655D77" w:rsidP="00655D77">
      <w:pPr>
        <w:keepLines/>
        <w:spacing w:line="480" w:lineRule="auto"/>
      </w:pPr>
      <w:r w:rsidRPr="00F41D5D">
        <w:t>Eames, C., Daley, D., Hutchings, J., Whitaker, C.</w:t>
      </w:r>
      <w:r w:rsidR="00DB537D" w:rsidRPr="00F41D5D">
        <w:t xml:space="preserve"> </w:t>
      </w:r>
      <w:r w:rsidRPr="00F41D5D">
        <w:t>J., Jones, K., Hughes, J.</w:t>
      </w:r>
      <w:r w:rsidR="00DB537D" w:rsidRPr="00F41D5D">
        <w:t xml:space="preserve"> </w:t>
      </w:r>
      <w:r w:rsidRPr="00F41D5D">
        <w:t xml:space="preserve">C. &amp; Bywater, T. (2009). Treatment fidelity as a predictor of behaviour change in parents attending group-based parent training. </w:t>
      </w:r>
      <w:r w:rsidRPr="00F41D5D">
        <w:rPr>
          <w:i/>
        </w:rPr>
        <w:t>Child: Care, Health and Development</w:t>
      </w:r>
      <w:r w:rsidRPr="00F41D5D">
        <w:t xml:space="preserve">, </w:t>
      </w:r>
      <w:r w:rsidRPr="00F41D5D">
        <w:rPr>
          <w:i/>
        </w:rPr>
        <w:t>35(5),</w:t>
      </w:r>
      <w:r w:rsidRPr="00F41D5D">
        <w:t xml:space="preserve"> 603-612.</w:t>
      </w:r>
    </w:p>
    <w:p w14:paraId="4396E0B9" w14:textId="77777777" w:rsidR="00655D77" w:rsidRPr="00F41D5D" w:rsidRDefault="00655D77" w:rsidP="00655D77">
      <w:pPr>
        <w:keepLines/>
        <w:spacing w:line="480" w:lineRule="auto"/>
      </w:pPr>
    </w:p>
    <w:p w14:paraId="0E38003D" w14:textId="5FB03425" w:rsidR="00655D77" w:rsidRPr="00F41D5D" w:rsidRDefault="00655D77" w:rsidP="00655D77">
      <w:pPr>
        <w:keepLines/>
        <w:spacing w:line="480" w:lineRule="auto"/>
      </w:pPr>
      <w:r w:rsidRPr="00F41D5D">
        <w:t>Edwards, R.</w:t>
      </w:r>
      <w:r w:rsidR="00DB537D" w:rsidRPr="00F41D5D">
        <w:t xml:space="preserve"> </w:t>
      </w:r>
      <w:r w:rsidRPr="00F41D5D">
        <w:t>T., Ó Céilleachair, A., Bywater, T., Hughes, D.</w:t>
      </w:r>
      <w:r w:rsidR="00DB537D" w:rsidRPr="00F41D5D">
        <w:t xml:space="preserve"> </w:t>
      </w:r>
      <w:r w:rsidRPr="00F41D5D">
        <w:t xml:space="preserve">A. &amp; Hutchings, J. (2007). Parenting programme for parents of children at risk of developing conduct disorder: cost effectiveness analysis. </w:t>
      </w:r>
      <w:r w:rsidRPr="00F41D5D">
        <w:rPr>
          <w:i/>
        </w:rPr>
        <w:t>British Medical Journal</w:t>
      </w:r>
      <w:r w:rsidRPr="00F41D5D">
        <w:t xml:space="preserve">, </w:t>
      </w:r>
      <w:r w:rsidRPr="00F41D5D">
        <w:rPr>
          <w:i/>
          <w:iCs/>
        </w:rPr>
        <w:t>10</w:t>
      </w:r>
      <w:r w:rsidRPr="00F41D5D">
        <w:t xml:space="preserve">, 334-682. </w:t>
      </w:r>
    </w:p>
    <w:p w14:paraId="156DCE46" w14:textId="77777777" w:rsidR="00655D77" w:rsidRPr="00F41D5D" w:rsidRDefault="00655D77" w:rsidP="00655D77">
      <w:pPr>
        <w:keepLines/>
        <w:spacing w:line="480" w:lineRule="auto"/>
      </w:pPr>
    </w:p>
    <w:p w14:paraId="308F0A0E" w14:textId="05CD63E2" w:rsidR="00655D77" w:rsidRPr="00F41D5D" w:rsidRDefault="00655D77" w:rsidP="00655D77">
      <w:pPr>
        <w:keepLines/>
        <w:spacing w:line="480" w:lineRule="auto"/>
      </w:pPr>
      <w:r w:rsidRPr="00F41D5D">
        <w:t>Edwards, R.</w:t>
      </w:r>
      <w:r w:rsidR="00DB537D" w:rsidRPr="00F41D5D">
        <w:t xml:space="preserve"> </w:t>
      </w:r>
      <w:r w:rsidRPr="00F41D5D">
        <w:t xml:space="preserve">T., Jones, C., Berry, V., Charles, J., Linck, P., Bywater, T. &amp; Hutchings, J. (2016) Incredible Years parenting programmes: cost-effectiveness and implementation. </w:t>
      </w:r>
      <w:r w:rsidRPr="00F41D5D">
        <w:rPr>
          <w:i/>
        </w:rPr>
        <w:t>Journal of Children’s Services,</w:t>
      </w:r>
      <w:r w:rsidRPr="00F41D5D">
        <w:t xml:space="preserve"> </w:t>
      </w:r>
      <w:r w:rsidRPr="00F41D5D">
        <w:rPr>
          <w:i/>
        </w:rPr>
        <w:t>11(1),</w:t>
      </w:r>
      <w:r w:rsidRPr="00F41D5D">
        <w:t xml:space="preserve"> 54-72.</w:t>
      </w:r>
    </w:p>
    <w:p w14:paraId="7A817E85" w14:textId="77777777" w:rsidR="00655D77" w:rsidRPr="00F41D5D" w:rsidRDefault="00655D77" w:rsidP="00655D77">
      <w:pPr>
        <w:keepLines/>
        <w:spacing w:line="480" w:lineRule="auto"/>
        <w:rPr>
          <w:i/>
        </w:rPr>
      </w:pPr>
    </w:p>
    <w:p w14:paraId="78467F78" w14:textId="1BDC4E83" w:rsidR="00655D77" w:rsidRPr="00F41D5D" w:rsidRDefault="00655D77" w:rsidP="00655D77">
      <w:pPr>
        <w:keepLines/>
        <w:spacing w:line="480" w:lineRule="auto"/>
      </w:pPr>
      <w:r w:rsidRPr="00F41D5D">
        <w:lastRenderedPageBreak/>
        <w:t xml:space="preserve">Eyberg, S. M. &amp; Ross, A. (1978). Assessment of child behavior problems: The validation of a new inventory. </w:t>
      </w:r>
      <w:r w:rsidRPr="00F41D5D">
        <w:rPr>
          <w:i/>
          <w:iCs/>
        </w:rPr>
        <w:t xml:space="preserve">Journal of Clinical Child Psychology, 7(2), </w:t>
      </w:r>
      <w:r w:rsidRPr="00F41D5D">
        <w:rPr>
          <w:iCs/>
        </w:rPr>
        <w:t>113-116</w:t>
      </w:r>
      <w:r w:rsidRPr="00F41D5D">
        <w:t>.</w:t>
      </w:r>
    </w:p>
    <w:p w14:paraId="6DBCC151" w14:textId="1D95B964" w:rsidR="00DF08A4" w:rsidRPr="00F41D5D" w:rsidRDefault="00DF08A4" w:rsidP="00655D77">
      <w:pPr>
        <w:keepLines/>
        <w:spacing w:line="480" w:lineRule="auto"/>
      </w:pPr>
    </w:p>
    <w:p w14:paraId="13F602DB" w14:textId="491C2BD3" w:rsidR="00DF08A4" w:rsidRPr="00F41D5D" w:rsidRDefault="00DF08A4" w:rsidP="00655D77">
      <w:pPr>
        <w:keepLines/>
        <w:spacing w:line="480" w:lineRule="auto"/>
        <w:rPr>
          <w:color w:val="000000" w:themeColor="text1"/>
        </w:rPr>
      </w:pPr>
      <w:r w:rsidRPr="00F41D5D">
        <w:rPr>
          <w:rFonts w:cs="Arial"/>
          <w:color w:val="000000" w:themeColor="text1"/>
          <w:shd w:val="clear" w:color="auto" w:fill="FFFFFF"/>
        </w:rPr>
        <w:t>Fanti, K. A. (2013). Individual, social, and behavioral factors associated with co-occurring conduct problems and callous-unemotional traits.</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Journal of abnormal child psychology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41</w:t>
      </w:r>
      <w:r w:rsidRPr="00F41D5D">
        <w:rPr>
          <w:rFonts w:cs="Arial"/>
          <w:color w:val="000000" w:themeColor="text1"/>
          <w:shd w:val="clear" w:color="auto" w:fill="FFFFFF"/>
        </w:rPr>
        <w:t>(5), 811-824.</w:t>
      </w:r>
    </w:p>
    <w:p w14:paraId="6C036C72" w14:textId="77777777" w:rsidR="00655D77" w:rsidRPr="00F41D5D" w:rsidRDefault="00655D77" w:rsidP="00655D77">
      <w:pPr>
        <w:keepLines/>
        <w:spacing w:line="480" w:lineRule="auto"/>
        <w:rPr>
          <w:color w:val="000000" w:themeColor="text1"/>
        </w:rPr>
      </w:pPr>
    </w:p>
    <w:p w14:paraId="1EE5497D" w14:textId="761E957B" w:rsidR="000333E8" w:rsidRPr="00F41D5D" w:rsidRDefault="000333E8" w:rsidP="00655D77">
      <w:pPr>
        <w:keepLines/>
        <w:spacing w:line="480" w:lineRule="auto"/>
        <w:rPr>
          <w:rFonts w:cs="Arial"/>
          <w:color w:val="000000" w:themeColor="text1"/>
          <w:shd w:val="clear" w:color="auto" w:fill="FFFFFF"/>
        </w:rPr>
      </w:pPr>
      <w:r w:rsidRPr="00F41D5D">
        <w:rPr>
          <w:rFonts w:cs="Arial"/>
          <w:color w:val="000000" w:themeColor="text1"/>
          <w:shd w:val="clear" w:color="auto" w:fill="FFFFFF"/>
        </w:rPr>
        <w:t>Frick, P. J. (2012). Developmental pathways to conduct disorder: Implications for future directions in research, assessment, and treatment.</w:t>
      </w:r>
      <w:r w:rsidRPr="00F41D5D">
        <w:rPr>
          <w:rFonts w:cs="Arial"/>
          <w:i/>
          <w:iCs/>
          <w:color w:val="000000" w:themeColor="text1"/>
          <w:shd w:val="clear" w:color="auto" w:fill="FFFFFF"/>
        </w:rPr>
        <w:t>Journal of clinical child &amp; adolescent psychology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41</w:t>
      </w:r>
      <w:r w:rsidRPr="00F41D5D">
        <w:rPr>
          <w:rFonts w:cs="Arial"/>
          <w:color w:val="000000" w:themeColor="text1"/>
          <w:shd w:val="clear" w:color="auto" w:fill="FFFFFF"/>
        </w:rPr>
        <w:t>(3), 378-389.</w:t>
      </w:r>
    </w:p>
    <w:p w14:paraId="0E599249" w14:textId="77777777" w:rsidR="000333E8" w:rsidRPr="00F41D5D" w:rsidRDefault="000333E8" w:rsidP="00655D77">
      <w:pPr>
        <w:keepLines/>
        <w:spacing w:line="480" w:lineRule="auto"/>
      </w:pPr>
    </w:p>
    <w:p w14:paraId="3CBB566A" w14:textId="189B7507" w:rsidR="00655D77" w:rsidRPr="00F41D5D" w:rsidRDefault="00655D77" w:rsidP="00655D77">
      <w:pPr>
        <w:keepLines/>
        <w:spacing w:line="480" w:lineRule="auto"/>
      </w:pPr>
      <w:r w:rsidRPr="00F41D5D">
        <w:t>Furlong, M., McGilloway, S., Bywater, T., Hutchings, J., Smith, S.</w:t>
      </w:r>
      <w:r w:rsidR="00DB537D" w:rsidRPr="00F41D5D">
        <w:t xml:space="preserve"> </w:t>
      </w:r>
      <w:r w:rsidRPr="00F41D5D">
        <w:t xml:space="preserve">M. &amp; Donnelly, M. (2012). Behavioural and cognitive-behavioural group-based parenting programmes for early-onset conduct problems in children aged 3 to 12 years. </w:t>
      </w:r>
      <w:r w:rsidRPr="00F41D5D">
        <w:rPr>
          <w:i/>
        </w:rPr>
        <w:t>Cochrane Database of Systematic Reviews</w:t>
      </w:r>
      <w:r w:rsidRPr="00F41D5D">
        <w:t xml:space="preserve">, </w:t>
      </w:r>
      <w:r w:rsidRPr="00F41D5D">
        <w:rPr>
          <w:i/>
        </w:rPr>
        <w:t xml:space="preserve">2. </w:t>
      </w:r>
    </w:p>
    <w:p w14:paraId="79EEF4CD" w14:textId="77777777" w:rsidR="00655D77" w:rsidRPr="00F41D5D" w:rsidRDefault="00655D77" w:rsidP="00655D77">
      <w:pPr>
        <w:keepLines/>
        <w:spacing w:line="480" w:lineRule="auto"/>
      </w:pPr>
    </w:p>
    <w:p w14:paraId="5F324393" w14:textId="77777777" w:rsidR="00655D77" w:rsidRPr="00F41D5D" w:rsidRDefault="00655D77" w:rsidP="00655D77">
      <w:pPr>
        <w:keepLines/>
        <w:spacing w:line="480" w:lineRule="auto"/>
      </w:pPr>
      <w:r w:rsidRPr="00F41D5D">
        <w:t xml:space="preserve">Gardner, F., Burton, J. &amp; Klimes, I. (2006). Randomised controlled trial of a parenting intervention in the voluntary sector for reducing child conduct problems: outcomes and mechanisms of change. </w:t>
      </w:r>
      <w:r w:rsidRPr="00F41D5D">
        <w:rPr>
          <w:i/>
        </w:rPr>
        <w:t>Journal of Child Psychology and Psychiatry</w:t>
      </w:r>
      <w:r w:rsidRPr="00F41D5D">
        <w:t xml:space="preserve">, </w:t>
      </w:r>
      <w:r w:rsidRPr="00F41D5D">
        <w:rPr>
          <w:i/>
        </w:rPr>
        <w:t>47</w:t>
      </w:r>
      <w:r w:rsidRPr="00F41D5D">
        <w:t>, 1123-32.</w:t>
      </w:r>
    </w:p>
    <w:p w14:paraId="265735D8" w14:textId="77777777" w:rsidR="00655D77" w:rsidRPr="00F41D5D" w:rsidRDefault="00655D77" w:rsidP="00655D77">
      <w:pPr>
        <w:keepLines/>
        <w:spacing w:line="480" w:lineRule="auto"/>
      </w:pPr>
    </w:p>
    <w:p w14:paraId="7AB97855" w14:textId="77777777" w:rsidR="00655D77" w:rsidRPr="00F41D5D" w:rsidRDefault="00655D77" w:rsidP="00655D77">
      <w:pPr>
        <w:keepLines/>
        <w:spacing w:line="480" w:lineRule="auto"/>
      </w:pPr>
      <w:r w:rsidRPr="00F41D5D">
        <w:t xml:space="preserve">Gardner, F. (1992). Parent-child interaction and conduct disorder, </w:t>
      </w:r>
      <w:r w:rsidRPr="00F41D5D">
        <w:rPr>
          <w:i/>
        </w:rPr>
        <w:t>Educational Psychology Review, 4(2)</w:t>
      </w:r>
      <w:r w:rsidRPr="00F41D5D">
        <w:t xml:space="preserve">, 135-163. </w:t>
      </w:r>
    </w:p>
    <w:p w14:paraId="384A3F0E" w14:textId="77777777" w:rsidR="00655D77" w:rsidRPr="00F41D5D" w:rsidRDefault="00655D77"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eastAsia="Times New Roman" w:hAnsiTheme="minorHAnsi"/>
          <w:color w:val="auto"/>
          <w:szCs w:val="24"/>
          <w:lang w:val="en-GB"/>
        </w:rPr>
      </w:pPr>
    </w:p>
    <w:p w14:paraId="1361BE67" w14:textId="77777777" w:rsidR="00655D77" w:rsidRPr="00F41D5D" w:rsidRDefault="00655D77"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eastAsia="Times New Roman" w:hAnsiTheme="minorHAnsi"/>
          <w:color w:val="auto"/>
          <w:szCs w:val="24"/>
          <w:lang w:val="en-GB"/>
        </w:rPr>
      </w:pPr>
      <w:r w:rsidRPr="00F41D5D">
        <w:rPr>
          <w:rFonts w:asciiTheme="minorHAnsi" w:eastAsia="Times New Roman" w:hAnsiTheme="minorHAnsi"/>
          <w:color w:val="auto"/>
          <w:szCs w:val="24"/>
          <w:lang w:val="en-GB"/>
        </w:rPr>
        <w:lastRenderedPageBreak/>
        <w:t xml:space="preserve">Goodman, R. (1997). The Strengths and Difficulties Questionnaire: A Research Note. </w:t>
      </w:r>
      <w:r w:rsidRPr="00F41D5D">
        <w:rPr>
          <w:rFonts w:asciiTheme="minorHAnsi" w:eastAsia="Times New Roman" w:hAnsiTheme="minorHAnsi"/>
          <w:i/>
          <w:iCs/>
          <w:color w:val="auto"/>
          <w:szCs w:val="24"/>
          <w:lang w:val="en-GB"/>
        </w:rPr>
        <w:t>Journal of Child Psychology and Psychiatry</w:t>
      </w:r>
      <w:r w:rsidRPr="00F41D5D">
        <w:rPr>
          <w:rFonts w:asciiTheme="minorHAnsi" w:eastAsia="Times New Roman" w:hAnsiTheme="minorHAnsi"/>
          <w:color w:val="auto"/>
          <w:szCs w:val="24"/>
          <w:lang w:val="en-GB"/>
        </w:rPr>
        <w:t xml:space="preserve">, </w:t>
      </w:r>
      <w:r w:rsidRPr="00F41D5D">
        <w:rPr>
          <w:rFonts w:asciiTheme="minorHAnsi" w:eastAsia="Times New Roman" w:hAnsiTheme="minorHAnsi"/>
          <w:bCs/>
          <w:i/>
          <w:color w:val="auto"/>
          <w:szCs w:val="24"/>
          <w:lang w:val="en-GB"/>
        </w:rPr>
        <w:t>38</w:t>
      </w:r>
      <w:r w:rsidRPr="00F41D5D">
        <w:rPr>
          <w:rFonts w:asciiTheme="minorHAnsi" w:eastAsia="Times New Roman" w:hAnsiTheme="minorHAnsi"/>
          <w:color w:val="auto"/>
          <w:szCs w:val="24"/>
          <w:lang w:val="en-GB"/>
        </w:rPr>
        <w:t>, 581-586.</w:t>
      </w:r>
    </w:p>
    <w:p w14:paraId="27D21F61" w14:textId="77777777" w:rsidR="00655D77" w:rsidRPr="00F41D5D" w:rsidRDefault="00655D77"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eastAsia="Times New Roman" w:hAnsiTheme="minorHAnsi"/>
          <w:color w:val="auto"/>
          <w:szCs w:val="24"/>
          <w:lang w:val="en-GB"/>
        </w:rPr>
      </w:pPr>
    </w:p>
    <w:p w14:paraId="430A9B4A" w14:textId="77777777" w:rsidR="00655D77" w:rsidRPr="00F41D5D" w:rsidRDefault="00655D77"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eastAsia="Times New Roman" w:hAnsiTheme="minorHAnsi"/>
          <w:color w:val="auto"/>
          <w:szCs w:val="24"/>
          <w:lang w:val="en-GB"/>
        </w:rPr>
      </w:pPr>
      <w:r w:rsidRPr="00F41D5D">
        <w:rPr>
          <w:rFonts w:asciiTheme="minorHAnsi" w:eastAsia="Times New Roman" w:hAnsiTheme="minorHAnsi"/>
          <w:color w:val="auto"/>
          <w:szCs w:val="24"/>
          <w:lang w:val="en-GB"/>
        </w:rPr>
        <w:t xml:space="preserve">Goodman, R., Ford, T., Simmons, H., Gatward, R. &amp; Meltzer H. (2000b) Using the Strengths and Difficulties Questionnaire (SDQ) to screen for child psychiatric disorders in a community sample. </w:t>
      </w:r>
      <w:r w:rsidRPr="00F41D5D">
        <w:rPr>
          <w:rFonts w:asciiTheme="minorHAnsi" w:eastAsia="Times New Roman" w:hAnsiTheme="minorHAnsi"/>
          <w:i/>
          <w:iCs/>
          <w:color w:val="auto"/>
          <w:szCs w:val="24"/>
          <w:lang w:val="en-GB"/>
        </w:rPr>
        <w:t>British Journal of Psychiatry</w:t>
      </w:r>
      <w:r w:rsidRPr="00F41D5D">
        <w:rPr>
          <w:rFonts w:asciiTheme="minorHAnsi" w:eastAsia="Times New Roman" w:hAnsiTheme="minorHAnsi"/>
          <w:color w:val="auto"/>
          <w:szCs w:val="24"/>
          <w:lang w:val="en-GB"/>
        </w:rPr>
        <w:t xml:space="preserve">, </w:t>
      </w:r>
      <w:r w:rsidRPr="00F41D5D">
        <w:rPr>
          <w:rFonts w:asciiTheme="minorHAnsi" w:eastAsia="Times New Roman" w:hAnsiTheme="minorHAnsi"/>
          <w:bCs/>
          <w:i/>
          <w:color w:val="auto"/>
          <w:szCs w:val="24"/>
          <w:lang w:val="en-GB"/>
        </w:rPr>
        <w:t>177</w:t>
      </w:r>
      <w:r w:rsidRPr="00F41D5D">
        <w:rPr>
          <w:rFonts w:asciiTheme="minorHAnsi" w:eastAsia="Times New Roman" w:hAnsiTheme="minorHAnsi"/>
          <w:color w:val="auto"/>
          <w:szCs w:val="24"/>
          <w:lang w:val="en-GB"/>
        </w:rPr>
        <w:t>, 534-539.</w:t>
      </w:r>
    </w:p>
    <w:p w14:paraId="08F43190" w14:textId="77777777" w:rsidR="00655D77" w:rsidRPr="00F41D5D" w:rsidRDefault="00655D77"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eastAsia="Times New Roman" w:hAnsiTheme="minorHAnsi"/>
          <w:color w:val="auto"/>
          <w:szCs w:val="24"/>
          <w:lang w:val="en-GB"/>
        </w:rPr>
      </w:pPr>
    </w:p>
    <w:p w14:paraId="1B1E2653" w14:textId="77777777" w:rsidR="00655D77" w:rsidRPr="00F41D5D" w:rsidRDefault="00655D77"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eastAsia="Times New Roman" w:hAnsiTheme="minorHAnsi"/>
          <w:color w:val="auto"/>
          <w:szCs w:val="24"/>
          <w:lang w:val="en-GB"/>
        </w:rPr>
      </w:pPr>
      <w:r w:rsidRPr="00F41D5D">
        <w:rPr>
          <w:rFonts w:asciiTheme="minorHAnsi" w:eastAsia="Times New Roman" w:hAnsiTheme="minorHAnsi"/>
          <w:color w:val="auto"/>
          <w:szCs w:val="24"/>
          <w:lang w:val="en-GB"/>
        </w:rPr>
        <w:t xml:space="preserve">Goodman, R., Renfrew, D., &amp; Mullick, M. (2000a) Predicting type of psychiatric disorder from Strengths and Difficulties Questionnaire (SDQ) scores in child mental health clinics in London and Dhaka. </w:t>
      </w:r>
      <w:r w:rsidRPr="00F41D5D">
        <w:rPr>
          <w:rFonts w:asciiTheme="minorHAnsi" w:eastAsia="Times New Roman" w:hAnsiTheme="minorHAnsi"/>
          <w:i/>
          <w:iCs/>
          <w:color w:val="auto"/>
          <w:szCs w:val="24"/>
          <w:lang w:val="en-GB"/>
        </w:rPr>
        <w:t>European Child and Adolescent Psychiatry</w:t>
      </w:r>
      <w:r w:rsidRPr="00F41D5D">
        <w:rPr>
          <w:rFonts w:asciiTheme="minorHAnsi" w:eastAsia="Times New Roman" w:hAnsiTheme="minorHAnsi"/>
          <w:iCs/>
          <w:color w:val="auto"/>
          <w:szCs w:val="24"/>
          <w:lang w:val="en-GB"/>
        </w:rPr>
        <w:t>,</w:t>
      </w:r>
      <w:r w:rsidRPr="00F41D5D">
        <w:rPr>
          <w:rFonts w:asciiTheme="minorHAnsi" w:eastAsia="Times New Roman" w:hAnsiTheme="minorHAnsi"/>
          <w:color w:val="auto"/>
          <w:szCs w:val="24"/>
          <w:lang w:val="en-GB"/>
        </w:rPr>
        <w:t xml:space="preserve"> </w:t>
      </w:r>
      <w:r w:rsidRPr="00F41D5D">
        <w:rPr>
          <w:rFonts w:asciiTheme="minorHAnsi" w:eastAsia="Times New Roman" w:hAnsiTheme="minorHAnsi"/>
          <w:bCs/>
          <w:i/>
          <w:color w:val="auto"/>
          <w:szCs w:val="24"/>
          <w:lang w:val="en-GB"/>
        </w:rPr>
        <w:t>9</w:t>
      </w:r>
      <w:r w:rsidRPr="00F41D5D">
        <w:rPr>
          <w:rFonts w:asciiTheme="minorHAnsi" w:eastAsia="Times New Roman" w:hAnsiTheme="minorHAnsi"/>
          <w:color w:val="auto"/>
          <w:szCs w:val="24"/>
          <w:lang w:val="en-GB"/>
        </w:rPr>
        <w:t>, 129-134.</w:t>
      </w:r>
    </w:p>
    <w:p w14:paraId="16851E2A" w14:textId="77777777" w:rsidR="00655D77" w:rsidRPr="00F41D5D" w:rsidRDefault="00655D77" w:rsidP="00655D77">
      <w:pPr>
        <w:keepLines/>
        <w:spacing w:line="480" w:lineRule="auto"/>
      </w:pPr>
    </w:p>
    <w:p w14:paraId="0BE2E410" w14:textId="77777777" w:rsidR="00655D77" w:rsidRPr="00F41D5D" w:rsidRDefault="00655D77" w:rsidP="00655D77">
      <w:pPr>
        <w:keepLines/>
        <w:spacing w:line="480" w:lineRule="auto"/>
      </w:pPr>
      <w:r w:rsidRPr="00F41D5D">
        <w:t xml:space="preserve">Hartman, R. R., Stage, S. A., &amp; Webster-Stratton, C. (2003). A Growth Curve Analysis of Parent Training Outcomes: Examining the Influence of Child Risk Factors (Inattention, Impulsivity, and Hyperactivity Problems), Parental and Family Risk Factors. </w:t>
      </w:r>
      <w:r w:rsidRPr="00F41D5D">
        <w:rPr>
          <w:i/>
        </w:rPr>
        <w:t>Journal of Child Psychology and Psychiatry</w:t>
      </w:r>
      <w:r w:rsidRPr="00F41D5D">
        <w:t xml:space="preserve">, </w:t>
      </w:r>
      <w:r w:rsidRPr="00F41D5D">
        <w:rPr>
          <w:i/>
        </w:rPr>
        <w:t>44(3)</w:t>
      </w:r>
      <w:r w:rsidRPr="00F41D5D">
        <w:t>, 388-398.</w:t>
      </w:r>
    </w:p>
    <w:p w14:paraId="1A53F323" w14:textId="77777777" w:rsidR="00655D77" w:rsidRPr="00F41D5D" w:rsidRDefault="00655D77" w:rsidP="00655D77">
      <w:pPr>
        <w:pStyle w:val="NormalWeb"/>
        <w:keepLines/>
        <w:spacing w:before="0" w:beforeAutospacing="0" w:after="0" w:afterAutospacing="0" w:line="480" w:lineRule="auto"/>
        <w:rPr>
          <w:rFonts w:asciiTheme="minorHAnsi" w:hAnsiTheme="minorHAnsi"/>
          <w:lang w:val="en-US"/>
        </w:rPr>
      </w:pPr>
    </w:p>
    <w:p w14:paraId="21A33778" w14:textId="28CF4973" w:rsidR="00655D77" w:rsidRPr="00F41D5D" w:rsidRDefault="00655D77" w:rsidP="00655D77">
      <w:pPr>
        <w:pStyle w:val="NormalWeb"/>
        <w:keepLines/>
        <w:spacing w:before="0" w:beforeAutospacing="0" w:after="0" w:afterAutospacing="0" w:line="480" w:lineRule="auto"/>
        <w:rPr>
          <w:rFonts w:asciiTheme="minorHAnsi" w:hAnsiTheme="minorHAnsi"/>
        </w:rPr>
      </w:pPr>
      <w:r w:rsidRPr="00F41D5D">
        <w:rPr>
          <w:rFonts w:asciiTheme="minorHAnsi" w:hAnsiTheme="minorHAnsi"/>
          <w:lang w:val="en-US"/>
        </w:rPr>
        <w:t xml:space="preserve">Hobbs, T., Axford, N. &amp; Jodrell, D. (2011). </w:t>
      </w:r>
      <w:r w:rsidRPr="00F41D5D">
        <w:rPr>
          <w:rFonts w:asciiTheme="minorHAnsi" w:hAnsiTheme="minorHAnsi"/>
        </w:rPr>
        <w:t xml:space="preserve">Getting the measure of child health and development outcomes (2): the picture for a local authority in England. </w:t>
      </w:r>
      <w:r w:rsidRPr="00F41D5D">
        <w:rPr>
          <w:rFonts w:asciiTheme="minorHAnsi" w:hAnsiTheme="minorHAnsi"/>
          <w:i/>
        </w:rPr>
        <w:t xml:space="preserve">Child Indicators Research, 4(1), </w:t>
      </w:r>
      <w:r w:rsidRPr="00F41D5D">
        <w:rPr>
          <w:rFonts w:asciiTheme="minorHAnsi" w:hAnsiTheme="minorHAnsi"/>
        </w:rPr>
        <w:t>81-100.</w:t>
      </w:r>
    </w:p>
    <w:p w14:paraId="3341942C" w14:textId="71885DD4" w:rsidR="000333E8" w:rsidRPr="00F41D5D" w:rsidRDefault="000333E8" w:rsidP="00655D77">
      <w:pPr>
        <w:pStyle w:val="NormalWeb"/>
        <w:keepLines/>
        <w:spacing w:before="0" w:beforeAutospacing="0" w:after="0" w:afterAutospacing="0" w:line="480" w:lineRule="auto"/>
        <w:rPr>
          <w:rFonts w:asciiTheme="minorHAnsi" w:hAnsiTheme="minorHAnsi"/>
        </w:rPr>
      </w:pPr>
    </w:p>
    <w:p w14:paraId="178471D3" w14:textId="3355859F" w:rsidR="000333E8" w:rsidRPr="00F41D5D" w:rsidRDefault="000333E8" w:rsidP="00655D77">
      <w:pPr>
        <w:pStyle w:val="NormalWeb"/>
        <w:keepLines/>
        <w:spacing w:before="0" w:beforeAutospacing="0" w:after="0" w:afterAutospacing="0" w:line="480" w:lineRule="auto"/>
        <w:rPr>
          <w:rFonts w:asciiTheme="minorHAnsi" w:hAnsiTheme="minorHAnsi"/>
          <w:color w:val="000000" w:themeColor="text1"/>
          <w:lang w:val="en-US"/>
        </w:rPr>
      </w:pPr>
      <w:r w:rsidRPr="00F41D5D">
        <w:rPr>
          <w:rFonts w:asciiTheme="minorHAnsi" w:hAnsiTheme="minorHAnsi" w:cs="Arial"/>
          <w:color w:val="000000" w:themeColor="text1"/>
          <w:shd w:val="clear" w:color="auto" w:fill="FFFFFF"/>
        </w:rPr>
        <w:t>Hodgins, S., Larm, P., Ellenbogen, M., Vitaro, F., &amp; Tremblay, R. E. (2013). Teachers' ratings of childhood behaviours predict adolescent and adult crime among 3016 males and females.</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The Canadian Journal of Psychiatry</w:t>
      </w:r>
      <w:r w:rsidRPr="00F41D5D">
        <w:rPr>
          <w:rFonts w:asciiTheme="minorHAnsi" w:hAnsiTheme="minorHAnsi" w:cs="Arial"/>
          <w:color w:val="000000" w:themeColor="text1"/>
          <w:shd w:val="clear" w:color="auto" w:fill="FFFFFF"/>
        </w:rPr>
        <w:t>,</w:t>
      </w:r>
      <w:r w:rsidRPr="00F41D5D">
        <w:rPr>
          <w:rStyle w:val="apple-converted-space"/>
          <w:rFonts w:asciiTheme="minorHAnsi" w:hAnsiTheme="minorHAnsi" w:cs="Arial"/>
          <w:color w:val="000000" w:themeColor="text1"/>
          <w:shd w:val="clear" w:color="auto" w:fill="FFFFFF"/>
        </w:rPr>
        <w:t> </w:t>
      </w:r>
      <w:r w:rsidRPr="00F41D5D">
        <w:rPr>
          <w:rFonts w:asciiTheme="minorHAnsi" w:hAnsiTheme="minorHAnsi" w:cs="Arial"/>
          <w:i/>
          <w:iCs/>
          <w:color w:val="000000" w:themeColor="text1"/>
          <w:shd w:val="clear" w:color="auto" w:fill="FFFFFF"/>
        </w:rPr>
        <w:t>58</w:t>
      </w:r>
      <w:r w:rsidRPr="00F41D5D">
        <w:rPr>
          <w:rFonts w:asciiTheme="minorHAnsi" w:hAnsiTheme="minorHAnsi" w:cs="Arial"/>
          <w:color w:val="000000" w:themeColor="text1"/>
          <w:shd w:val="clear" w:color="auto" w:fill="FFFFFF"/>
        </w:rPr>
        <w:t>(3), 143-150.</w:t>
      </w:r>
    </w:p>
    <w:p w14:paraId="0D93C173" w14:textId="77777777" w:rsidR="00655D77" w:rsidRPr="00F41D5D" w:rsidRDefault="00655D77" w:rsidP="00655D77">
      <w:pPr>
        <w:keepLines/>
        <w:spacing w:line="480" w:lineRule="auto"/>
      </w:pPr>
    </w:p>
    <w:p w14:paraId="78711DDC" w14:textId="77777777" w:rsidR="00655D77" w:rsidRPr="00F41D5D" w:rsidRDefault="00655D77" w:rsidP="00655D77">
      <w:pPr>
        <w:keepLines/>
        <w:spacing w:line="480" w:lineRule="auto"/>
      </w:pPr>
      <w:r w:rsidRPr="00F41D5D">
        <w:lastRenderedPageBreak/>
        <w:t xml:space="preserve">Hoeve, M., Dubas J. S. &amp; Eichelsheim, V. I. (2009). The relationship between parenting and delinquency: a meta-analysis. </w:t>
      </w:r>
      <w:r w:rsidRPr="00F41D5D">
        <w:rPr>
          <w:i/>
        </w:rPr>
        <w:t>Journal of Abnormal Child Psychology,</w:t>
      </w:r>
      <w:r w:rsidRPr="00F41D5D">
        <w:t xml:space="preserve"> </w:t>
      </w:r>
      <w:r w:rsidRPr="00F41D5D">
        <w:rPr>
          <w:i/>
        </w:rPr>
        <w:t>37</w:t>
      </w:r>
      <w:r w:rsidRPr="00F41D5D">
        <w:t xml:space="preserve">, 749-775. </w:t>
      </w:r>
      <w:r w:rsidRPr="00F41D5D">
        <w:tab/>
      </w:r>
    </w:p>
    <w:p w14:paraId="26936CE5" w14:textId="77777777" w:rsidR="00655D77" w:rsidRPr="00F41D5D" w:rsidRDefault="00655D77" w:rsidP="00655D77">
      <w:pPr>
        <w:keepLines/>
        <w:spacing w:line="480" w:lineRule="auto"/>
      </w:pPr>
    </w:p>
    <w:p w14:paraId="00C55D4B" w14:textId="77777777" w:rsidR="00655D77" w:rsidRPr="00F41D5D" w:rsidRDefault="00655D77" w:rsidP="00655D77">
      <w:pPr>
        <w:keepLines/>
        <w:spacing w:line="480" w:lineRule="auto"/>
      </w:pPr>
      <w:r w:rsidRPr="00F41D5D">
        <w:t xml:space="preserve">Hutchings, J. &amp; Gardner, F. (2012). Support from the start: effective programmes for three to eight year-olds. </w:t>
      </w:r>
      <w:r w:rsidRPr="00F41D5D">
        <w:rPr>
          <w:i/>
        </w:rPr>
        <w:t>Journal of Children’s Services, 7(1),</w:t>
      </w:r>
      <w:r w:rsidRPr="00F41D5D">
        <w:t xml:space="preserve"> 29-40.</w:t>
      </w:r>
    </w:p>
    <w:p w14:paraId="2E98C064" w14:textId="77777777" w:rsidR="00655D77" w:rsidRPr="00F41D5D" w:rsidRDefault="00655D77" w:rsidP="00655D77">
      <w:pPr>
        <w:keepLines/>
        <w:spacing w:line="480" w:lineRule="auto"/>
      </w:pPr>
    </w:p>
    <w:p w14:paraId="3519945F" w14:textId="77777777" w:rsidR="00655D77" w:rsidRPr="00F41D5D" w:rsidRDefault="00655D77" w:rsidP="00655D77">
      <w:pPr>
        <w:keepLines/>
        <w:spacing w:line="480" w:lineRule="auto"/>
      </w:pPr>
      <w:r w:rsidRPr="00F41D5D">
        <w:t xml:space="preserve">Hutchings, J. &amp; Webster-Stratton, C. (2004). Community-based support for parents. In M. Hoghugi &amp; N. Long (Eds.) </w:t>
      </w:r>
      <w:r w:rsidRPr="00F41D5D">
        <w:rPr>
          <w:i/>
        </w:rPr>
        <w:t>Handbook of Parenting: Theory and Research for Practice</w:t>
      </w:r>
      <w:r w:rsidRPr="00F41D5D">
        <w:t xml:space="preserve"> (pp.334-351). London: Sage Publications.</w:t>
      </w:r>
    </w:p>
    <w:p w14:paraId="7680BBCA" w14:textId="77777777" w:rsidR="00655D77" w:rsidRPr="00F41D5D" w:rsidRDefault="00655D77" w:rsidP="00655D77">
      <w:pPr>
        <w:keepLines/>
        <w:spacing w:line="480" w:lineRule="auto"/>
      </w:pPr>
    </w:p>
    <w:p w14:paraId="43B11B1C" w14:textId="2D9B21FD" w:rsidR="00655D77" w:rsidRPr="00F41D5D" w:rsidRDefault="00655D77" w:rsidP="00655D77">
      <w:pPr>
        <w:keepLines/>
        <w:spacing w:line="480" w:lineRule="auto"/>
      </w:pPr>
      <w:r w:rsidRPr="00F41D5D">
        <w:t>Hutchings, J., Bywater, T., Daley, D., Gardner, F., Whitaker, C., Jones, K., Eames, C. &amp; Edwards, R.</w:t>
      </w:r>
      <w:r w:rsidR="00DB537D" w:rsidRPr="00F41D5D">
        <w:t xml:space="preserve"> </w:t>
      </w:r>
      <w:r w:rsidRPr="00F41D5D">
        <w:t xml:space="preserve">T. (2007). Parenting Intervention in Sure Start Services for Children at Risk of Developing Conduct Disorder: Pragmatic Randomized Controlled Trial. </w:t>
      </w:r>
      <w:r w:rsidRPr="00F41D5D">
        <w:rPr>
          <w:i/>
        </w:rPr>
        <w:t>British Medical Journal, 334</w:t>
      </w:r>
      <w:r w:rsidRPr="00F41D5D">
        <w:t>, 1-7.</w:t>
      </w:r>
    </w:p>
    <w:p w14:paraId="13C85EA4" w14:textId="0A9F5E4C" w:rsidR="00BB0062" w:rsidRPr="00F41D5D" w:rsidRDefault="00BB0062" w:rsidP="00655D77">
      <w:pPr>
        <w:keepLines/>
        <w:spacing w:line="480" w:lineRule="auto"/>
      </w:pPr>
    </w:p>
    <w:p w14:paraId="1873D6C7" w14:textId="19D79128" w:rsidR="00BB0062" w:rsidRPr="00F41D5D" w:rsidRDefault="00BB0062" w:rsidP="00655D77">
      <w:pPr>
        <w:keepLines/>
        <w:spacing w:line="480" w:lineRule="auto"/>
        <w:rPr>
          <w:color w:val="000000" w:themeColor="text1"/>
        </w:rPr>
      </w:pPr>
      <w:r w:rsidRPr="00F41D5D">
        <w:rPr>
          <w:rFonts w:cs="Arial"/>
          <w:color w:val="000000" w:themeColor="text1"/>
          <w:shd w:val="clear" w:color="auto" w:fill="FFFFFF"/>
        </w:rPr>
        <w:t>Klostermann, S., Connell, A., &amp; Stormshak, E. A. (2016). Gender differences in the developmental links between conduct problems and depression across early adolescence.</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Journal of Research on Adolescence</w:t>
      </w:r>
      <w:r w:rsidRPr="00F41D5D">
        <w:rPr>
          <w:rFonts w:cs="Arial"/>
          <w:color w:val="000000" w:themeColor="text1"/>
          <w:shd w:val="clear" w:color="auto" w:fill="FFFFFF"/>
        </w:rPr>
        <w:t>, 26, 76–89.</w:t>
      </w:r>
    </w:p>
    <w:p w14:paraId="064657A2" w14:textId="77777777" w:rsidR="00655D77" w:rsidRPr="00F41D5D" w:rsidRDefault="00655D77" w:rsidP="00655D77">
      <w:pPr>
        <w:keepLines/>
        <w:spacing w:line="480" w:lineRule="auto"/>
      </w:pPr>
    </w:p>
    <w:p w14:paraId="539C9DA5" w14:textId="77777777" w:rsidR="00655D77" w:rsidRPr="00F41D5D" w:rsidRDefault="00655D77" w:rsidP="008F2A47">
      <w:pPr>
        <w:keepLines/>
        <w:spacing w:line="480" w:lineRule="auto"/>
      </w:pPr>
      <w:r w:rsidRPr="00F41D5D">
        <w:t xml:space="preserve">Knapp, M., Scott, S., &amp; Davies, J. (1999). The cost of antisocial behaviour in young children. </w:t>
      </w:r>
      <w:r w:rsidRPr="00F41D5D">
        <w:rPr>
          <w:i/>
        </w:rPr>
        <w:t>Clinical Psychology and Psychiatry</w:t>
      </w:r>
      <w:r w:rsidRPr="00F41D5D">
        <w:t xml:space="preserve">, </w:t>
      </w:r>
      <w:r w:rsidRPr="00F41D5D">
        <w:rPr>
          <w:i/>
        </w:rPr>
        <w:t xml:space="preserve">4(4), </w:t>
      </w:r>
      <w:r w:rsidRPr="00F41D5D">
        <w:t xml:space="preserve">457-473. </w:t>
      </w:r>
    </w:p>
    <w:p w14:paraId="3A589AD5" w14:textId="77777777" w:rsidR="00655D77" w:rsidRPr="00F41D5D" w:rsidRDefault="00655D77">
      <w:pPr>
        <w:keepLines/>
        <w:spacing w:line="480" w:lineRule="auto"/>
      </w:pPr>
    </w:p>
    <w:p w14:paraId="22E30B40" w14:textId="7F94A9EC" w:rsidR="00742660" w:rsidRPr="00F41D5D" w:rsidRDefault="00742660" w:rsidP="000B4A05">
      <w:pPr>
        <w:widowControl w:val="0"/>
        <w:autoSpaceDE w:val="0"/>
        <w:autoSpaceDN w:val="0"/>
        <w:adjustRightInd w:val="0"/>
        <w:spacing w:line="480" w:lineRule="auto"/>
        <w:rPr>
          <w:rFonts w:cs="qΩUˇ"/>
        </w:rPr>
      </w:pPr>
      <w:r w:rsidRPr="00F41D5D">
        <w:rPr>
          <w:rFonts w:cs="qΩUˇ"/>
        </w:rPr>
        <w:t>Leijten, P., Melendez-Torres G. J., Knerr, W. &amp; Gardner, F. (2016). Transported versus</w:t>
      </w:r>
    </w:p>
    <w:p w14:paraId="77449543" w14:textId="41515E5C" w:rsidR="00742660" w:rsidRPr="00F41D5D" w:rsidRDefault="00742660" w:rsidP="000B4A05">
      <w:pPr>
        <w:widowControl w:val="0"/>
        <w:autoSpaceDE w:val="0"/>
        <w:autoSpaceDN w:val="0"/>
        <w:adjustRightInd w:val="0"/>
        <w:spacing w:line="480" w:lineRule="auto"/>
        <w:rPr>
          <w:rFonts w:cs="qΩUˇ"/>
        </w:rPr>
      </w:pPr>
      <w:r w:rsidRPr="00F41D5D">
        <w:rPr>
          <w:rFonts w:cs="qΩUˇ"/>
        </w:rPr>
        <w:t xml:space="preserve">homegrown parenting interventions for reducing disruptive child behavior: a multilevel </w:t>
      </w:r>
      <w:r w:rsidRPr="00F41D5D">
        <w:rPr>
          <w:rFonts w:cs="qΩUˇ"/>
        </w:rPr>
        <w:lastRenderedPageBreak/>
        <w:t xml:space="preserve">meta-regression study. </w:t>
      </w:r>
      <w:r w:rsidRPr="00F41D5D">
        <w:rPr>
          <w:rFonts w:cs="qΩUˇ"/>
          <w:i/>
        </w:rPr>
        <w:t>Journal of the American Academy of Child &amp; Adolescent Psychiatry</w:t>
      </w:r>
      <w:r w:rsidRPr="00F41D5D">
        <w:rPr>
          <w:rFonts w:cs="qΩUˇ"/>
        </w:rPr>
        <w:t>, doi:10.1016/j.jaac.2016.05.003.</w:t>
      </w:r>
    </w:p>
    <w:p w14:paraId="5109D77B" w14:textId="77777777" w:rsidR="00742660" w:rsidRPr="00F41D5D" w:rsidRDefault="00742660" w:rsidP="008F2A47">
      <w:pPr>
        <w:spacing w:line="480" w:lineRule="auto"/>
        <w:rPr>
          <w:rFonts w:cs="qΩUˇ"/>
        </w:rPr>
      </w:pPr>
    </w:p>
    <w:p w14:paraId="7438B9B0" w14:textId="1D1F3390" w:rsidR="00655D77" w:rsidRPr="00F41D5D" w:rsidRDefault="00655D77" w:rsidP="008F2A47">
      <w:pPr>
        <w:spacing w:line="480" w:lineRule="auto"/>
      </w:pPr>
      <w:r w:rsidRPr="00F41D5D">
        <w:t xml:space="preserve">Little, M. (2010). </w:t>
      </w:r>
      <w:r w:rsidRPr="00F41D5D">
        <w:rPr>
          <w:i/>
        </w:rPr>
        <w:t>Proof Positive</w:t>
      </w:r>
      <w:r w:rsidRPr="00F41D5D">
        <w:t xml:space="preserve">. London: Demos. </w:t>
      </w:r>
    </w:p>
    <w:p w14:paraId="3F388CC0" w14:textId="77777777" w:rsidR="00655D77" w:rsidRPr="00F41D5D" w:rsidRDefault="00655D77" w:rsidP="00655D77">
      <w:pPr>
        <w:keepLines/>
        <w:spacing w:line="480" w:lineRule="auto"/>
      </w:pPr>
    </w:p>
    <w:p w14:paraId="777C664E" w14:textId="77777777" w:rsidR="00655D77" w:rsidRPr="00F41D5D" w:rsidRDefault="00655D77" w:rsidP="00655D77">
      <w:pPr>
        <w:keepLines/>
        <w:spacing w:line="480" w:lineRule="auto"/>
      </w:pPr>
      <w:r w:rsidRPr="00F41D5D">
        <w:t xml:space="preserve">Little, M., Berry, V., Morpeth, L., Blower, S., Axford, N., Taylor, R., Bywater, T., Lehtonen, M. &amp; Tobin, K. (2012). The impact of three evidence-based programmes delivered in public systems in Birmingham, UK. </w:t>
      </w:r>
      <w:r w:rsidRPr="00F41D5D">
        <w:rPr>
          <w:i/>
        </w:rPr>
        <w:t>International Journal of Conflict and Violence</w:t>
      </w:r>
      <w:r w:rsidRPr="00F41D5D">
        <w:t xml:space="preserve">, </w:t>
      </w:r>
      <w:r w:rsidRPr="00F41D5D">
        <w:rPr>
          <w:i/>
        </w:rPr>
        <w:t>6(2),</w:t>
      </w:r>
      <w:r w:rsidRPr="00F41D5D">
        <w:t xml:space="preserve"> 260-272. </w:t>
      </w:r>
    </w:p>
    <w:p w14:paraId="616C14AA" w14:textId="77777777" w:rsidR="00655D77" w:rsidRPr="00F41D5D" w:rsidRDefault="00655D77" w:rsidP="00655D77">
      <w:pPr>
        <w:keepLines/>
        <w:spacing w:line="480" w:lineRule="auto"/>
      </w:pPr>
    </w:p>
    <w:p w14:paraId="0A619D12" w14:textId="77777777" w:rsidR="00655D77" w:rsidRPr="00F41D5D" w:rsidRDefault="00655D77" w:rsidP="00655D77">
      <w:pPr>
        <w:keepLines/>
        <w:spacing w:line="480" w:lineRule="auto"/>
      </w:pPr>
      <w:r w:rsidRPr="00F41D5D">
        <w:t xml:space="preserve">McGilloway, S., Mhaille, G., Bywater, T., Furlong, M., Leckey, Y., Kelly, P. &amp; Donnelly, M. (2012). A parenting intervention for childhood behavioural problems: A randomized controlled trial in disadvantaged community based settings. </w:t>
      </w:r>
      <w:r w:rsidRPr="00F41D5D">
        <w:rPr>
          <w:i/>
        </w:rPr>
        <w:t>Journal of Consulting and Clinical Psychology</w:t>
      </w:r>
      <w:r w:rsidRPr="00F41D5D">
        <w:t xml:space="preserve">, </w:t>
      </w:r>
      <w:r w:rsidRPr="00F41D5D">
        <w:rPr>
          <w:i/>
        </w:rPr>
        <w:t>80</w:t>
      </w:r>
      <w:r w:rsidRPr="00F41D5D">
        <w:t>, 116-127.</w:t>
      </w:r>
    </w:p>
    <w:p w14:paraId="5DD370D0" w14:textId="77777777" w:rsidR="00655D77" w:rsidRPr="00F41D5D" w:rsidRDefault="00655D77" w:rsidP="00655D77">
      <w:pPr>
        <w:keepLines/>
        <w:spacing w:line="480" w:lineRule="auto"/>
      </w:pPr>
    </w:p>
    <w:p w14:paraId="43C41CC9" w14:textId="77777777" w:rsidR="00072C9B" w:rsidRPr="00F41D5D" w:rsidRDefault="00072C9B" w:rsidP="00072C9B">
      <w:pPr>
        <w:keepLines/>
        <w:spacing w:line="480" w:lineRule="auto"/>
      </w:pPr>
      <w:r w:rsidRPr="00F41D5D">
        <w:t xml:space="preserve">Menting, A. T., Orobio de Castro, B. and Matthys, W. (2013) Effectiveness of the Incredible Years parent training to modify disruptive and prosocial child behavior: a meta-analytic review. </w:t>
      </w:r>
      <w:r w:rsidRPr="00F41D5D">
        <w:rPr>
          <w:i/>
        </w:rPr>
        <w:t>Clinical Psychology Review</w:t>
      </w:r>
      <w:r w:rsidRPr="00F41D5D">
        <w:t xml:space="preserve"> 33(8), 901-913.</w:t>
      </w:r>
    </w:p>
    <w:p w14:paraId="55912515" w14:textId="77777777" w:rsidR="00072C9B" w:rsidRPr="00F41D5D" w:rsidRDefault="00072C9B" w:rsidP="00072C9B">
      <w:pPr>
        <w:keepLines/>
        <w:spacing w:line="480" w:lineRule="auto"/>
      </w:pPr>
    </w:p>
    <w:p w14:paraId="139BBB06" w14:textId="2B96A894" w:rsidR="00655D77" w:rsidRPr="00F41D5D" w:rsidRDefault="00655D77" w:rsidP="00655D77">
      <w:pPr>
        <w:keepLines/>
        <w:spacing w:line="480" w:lineRule="auto"/>
      </w:pPr>
      <w:r w:rsidRPr="00F41D5D">
        <w:t xml:space="preserve">Mihalic S. (2004). The importance of implementation fidelity. </w:t>
      </w:r>
      <w:r w:rsidRPr="00F41D5D">
        <w:rPr>
          <w:i/>
        </w:rPr>
        <w:t>Emotional &amp; Behavioral Disorders in Youth</w:t>
      </w:r>
      <w:r w:rsidRPr="00F41D5D">
        <w:t xml:space="preserve">, </w:t>
      </w:r>
      <w:r w:rsidRPr="00F41D5D">
        <w:rPr>
          <w:i/>
        </w:rPr>
        <w:t>4,</w:t>
      </w:r>
      <w:r w:rsidRPr="00F41D5D">
        <w:t xml:space="preserve"> 83–105.</w:t>
      </w:r>
    </w:p>
    <w:p w14:paraId="4DCE0DCE" w14:textId="2FA51FAC" w:rsidR="000333E8" w:rsidRPr="00F41D5D" w:rsidRDefault="000333E8" w:rsidP="00655D77">
      <w:pPr>
        <w:keepLines/>
        <w:spacing w:line="480" w:lineRule="auto"/>
        <w:rPr>
          <w:color w:val="000000" w:themeColor="text1"/>
        </w:rPr>
      </w:pPr>
    </w:p>
    <w:p w14:paraId="6CBCC74C" w14:textId="5FE17B03" w:rsidR="000333E8" w:rsidRPr="00F41D5D" w:rsidRDefault="000333E8" w:rsidP="00655D77">
      <w:pPr>
        <w:keepLines/>
        <w:spacing w:line="480" w:lineRule="auto"/>
        <w:rPr>
          <w:rFonts w:cs="Arial"/>
          <w:color w:val="000000" w:themeColor="text1"/>
          <w:shd w:val="clear" w:color="auto" w:fill="FFFFFF"/>
        </w:rPr>
      </w:pPr>
      <w:r w:rsidRPr="00F41D5D">
        <w:rPr>
          <w:rFonts w:cs="Arial"/>
          <w:color w:val="000000" w:themeColor="text1"/>
          <w:shd w:val="clear" w:color="auto" w:fill="FFFFFF"/>
        </w:rPr>
        <w:t>Miller, S., Malone, P. S., Dodge, K. A., &amp; Conduct Problems Prevention Research Group. (2010). Developmental trajectories of boys’ and girls’ delinquency: Sex differences and links to later adolescent outcomes.</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Journal of abnormal child psychology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38</w:t>
      </w:r>
      <w:r w:rsidRPr="00F41D5D">
        <w:rPr>
          <w:rFonts w:cs="Arial"/>
          <w:color w:val="000000" w:themeColor="text1"/>
          <w:shd w:val="clear" w:color="auto" w:fill="FFFFFF"/>
        </w:rPr>
        <w:t>(7), 1021-1032.</w:t>
      </w:r>
    </w:p>
    <w:p w14:paraId="68391A59" w14:textId="1D587E66" w:rsidR="00C85B83" w:rsidRPr="00F41D5D" w:rsidRDefault="00C85B83" w:rsidP="00655D77">
      <w:pPr>
        <w:keepLines/>
        <w:spacing w:line="480" w:lineRule="auto"/>
        <w:rPr>
          <w:rFonts w:cs="Arial"/>
          <w:color w:val="000000" w:themeColor="text1"/>
          <w:shd w:val="clear" w:color="auto" w:fill="FFFFFF"/>
        </w:rPr>
      </w:pPr>
    </w:p>
    <w:p w14:paraId="66F5D137" w14:textId="51DF1C22" w:rsidR="00C85B83" w:rsidRPr="00F41D5D" w:rsidRDefault="00C85B83" w:rsidP="00655D77">
      <w:pPr>
        <w:keepLines/>
        <w:spacing w:line="480" w:lineRule="auto"/>
        <w:rPr>
          <w:color w:val="000000" w:themeColor="text1"/>
        </w:rPr>
      </w:pPr>
      <w:r w:rsidRPr="00F41D5D">
        <w:rPr>
          <w:rFonts w:cs="Arial"/>
          <w:color w:val="000000" w:themeColor="text1"/>
          <w:shd w:val="clear" w:color="auto" w:fill="FFFFFF"/>
        </w:rPr>
        <w:t>Murray, J., &amp; Farrington, D. P. (2010). Risk factors for conduct disorder and delinquency: key findings from longitudinal studies.</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The Canadian Journal of Psychiatry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55</w:t>
      </w:r>
      <w:r w:rsidRPr="00F41D5D">
        <w:rPr>
          <w:rFonts w:cs="Arial"/>
          <w:color w:val="000000" w:themeColor="text1"/>
          <w:shd w:val="clear" w:color="auto" w:fill="FFFFFF"/>
        </w:rPr>
        <w:t>(10), 633-642.</w:t>
      </w:r>
    </w:p>
    <w:p w14:paraId="58629864" w14:textId="77777777" w:rsidR="00655D77" w:rsidRPr="00F41D5D" w:rsidRDefault="00655D77" w:rsidP="00655D77">
      <w:pPr>
        <w:keepLines/>
        <w:spacing w:line="480" w:lineRule="auto"/>
      </w:pPr>
    </w:p>
    <w:p w14:paraId="597D0B8B" w14:textId="77777777" w:rsidR="00655D77" w:rsidRPr="00F41D5D" w:rsidRDefault="00655D77" w:rsidP="00655D77">
      <w:pPr>
        <w:pStyle w:val="NormalWeb"/>
        <w:spacing w:before="0" w:beforeAutospacing="0" w:after="0" w:afterAutospacing="0" w:line="480" w:lineRule="auto"/>
        <w:rPr>
          <w:rFonts w:asciiTheme="minorHAnsi" w:eastAsiaTheme="minorHAnsi" w:hAnsiTheme="minorHAnsi" w:cs="Times New Roman"/>
          <w:color w:val="000000" w:themeColor="text1"/>
          <w:lang w:val="en-US" w:eastAsia="en-US"/>
        </w:rPr>
      </w:pPr>
      <w:r w:rsidRPr="00F41D5D">
        <w:rPr>
          <w:rFonts w:asciiTheme="minorHAnsi" w:hAnsiTheme="minorHAnsi"/>
          <w:color w:val="000000" w:themeColor="text1"/>
        </w:rPr>
        <w:t xml:space="preserve">NICE (National Institute for Health and care Excellence). (2013). </w:t>
      </w:r>
      <w:r w:rsidRPr="00F41D5D">
        <w:rPr>
          <w:rFonts w:asciiTheme="minorHAnsi" w:eastAsiaTheme="minorHAnsi" w:hAnsiTheme="minorHAnsi" w:cs="Times New Roman"/>
          <w:i/>
          <w:color w:val="000000" w:themeColor="text1"/>
          <w:lang w:val="en-US" w:eastAsia="en-US"/>
        </w:rPr>
        <w:t>Antisocial Behaviour and Conduct Disorders in Children and Young People: Recognition and Management</w:t>
      </w:r>
      <w:r w:rsidRPr="00F41D5D">
        <w:rPr>
          <w:rFonts w:asciiTheme="minorHAnsi" w:eastAsiaTheme="minorHAnsi" w:hAnsiTheme="minorHAnsi" w:cs="Times New Roman"/>
          <w:color w:val="000000" w:themeColor="text1"/>
          <w:lang w:val="en-US" w:eastAsia="en-US"/>
        </w:rPr>
        <w:t>. Clinical Guideline 158. London: NICE.</w:t>
      </w:r>
    </w:p>
    <w:p w14:paraId="2D30BDD2" w14:textId="77777777" w:rsidR="00655D77" w:rsidRPr="00F41D5D" w:rsidRDefault="00655D77" w:rsidP="00655D77">
      <w:pPr>
        <w:keepLines/>
        <w:spacing w:line="480" w:lineRule="auto"/>
        <w:rPr>
          <w:color w:val="000000" w:themeColor="text1"/>
        </w:rPr>
      </w:pPr>
    </w:p>
    <w:p w14:paraId="41EEF176" w14:textId="77777777" w:rsidR="00655D77" w:rsidRPr="00F41D5D" w:rsidRDefault="00655D77" w:rsidP="00655D77">
      <w:pPr>
        <w:keepLines/>
        <w:spacing w:line="480" w:lineRule="auto"/>
      </w:pPr>
      <w:r w:rsidRPr="00F41D5D">
        <w:t xml:space="preserve">ONS (Office for National Statistics). (1999). </w:t>
      </w:r>
      <w:r w:rsidRPr="00F41D5D">
        <w:rPr>
          <w:i/>
        </w:rPr>
        <w:t>The mental health of children and adolescents in Great Britain: Summary Report</w:t>
      </w:r>
      <w:r w:rsidRPr="00F41D5D">
        <w:t>. London: Office for National Statistics.</w:t>
      </w:r>
    </w:p>
    <w:p w14:paraId="06B22359" w14:textId="77777777" w:rsidR="00655D77" w:rsidRPr="00F41D5D" w:rsidRDefault="00655D77" w:rsidP="00655D77">
      <w:pPr>
        <w:keepLines/>
        <w:spacing w:line="480" w:lineRule="auto"/>
      </w:pPr>
    </w:p>
    <w:p w14:paraId="7B02BAE3" w14:textId="77777777" w:rsidR="00655D77" w:rsidRPr="00F41D5D" w:rsidRDefault="00655D77" w:rsidP="00655D77">
      <w:pPr>
        <w:keepLines/>
        <w:spacing w:line="480" w:lineRule="auto"/>
      </w:pPr>
      <w:r w:rsidRPr="00F41D5D">
        <w:t xml:space="preserve">Patterson, G. R., Chamberlain, P., &amp; Reid, J. B. (1982). A comparative evaluation of parent training procedures. </w:t>
      </w:r>
      <w:r w:rsidRPr="00F41D5D">
        <w:rPr>
          <w:i/>
          <w:iCs/>
        </w:rPr>
        <w:t>Behavior Therapy</w:t>
      </w:r>
      <w:r w:rsidRPr="00F41D5D">
        <w:t xml:space="preserve">, </w:t>
      </w:r>
      <w:r w:rsidRPr="00F41D5D">
        <w:rPr>
          <w:i/>
          <w:iCs/>
        </w:rPr>
        <w:t>13</w:t>
      </w:r>
      <w:r w:rsidRPr="00F41D5D">
        <w:t>, 638-650.</w:t>
      </w:r>
    </w:p>
    <w:p w14:paraId="32C88117" w14:textId="77777777" w:rsidR="00655D77" w:rsidRPr="00F41D5D" w:rsidRDefault="00655D77" w:rsidP="00655D77">
      <w:pPr>
        <w:keepLines/>
        <w:spacing w:line="480" w:lineRule="auto"/>
      </w:pPr>
    </w:p>
    <w:p w14:paraId="510D151D" w14:textId="7A1EBBA4" w:rsidR="00655D77" w:rsidRPr="00F41D5D" w:rsidRDefault="00655D77" w:rsidP="00655D77">
      <w:pPr>
        <w:keepLines/>
        <w:spacing w:line="480" w:lineRule="auto"/>
      </w:pPr>
      <w:r w:rsidRPr="00F41D5D">
        <w:t>Patterson, G</w:t>
      </w:r>
      <w:r w:rsidR="001E51C4" w:rsidRPr="00F41D5D">
        <w:t xml:space="preserve">. </w:t>
      </w:r>
      <w:r w:rsidRPr="00F41D5D">
        <w:t>R., Dishion, T</w:t>
      </w:r>
      <w:r w:rsidR="001E51C4" w:rsidRPr="00F41D5D">
        <w:t xml:space="preserve">. </w:t>
      </w:r>
      <w:r w:rsidRPr="00F41D5D">
        <w:t>J., &amp; Chamberlain, P. (1993)</w:t>
      </w:r>
      <w:r w:rsidRPr="00F41D5D">
        <w:rPr>
          <w:b/>
        </w:rPr>
        <w:t>.</w:t>
      </w:r>
      <w:r w:rsidRPr="00F41D5D">
        <w:t xml:space="preserve"> Outcomes and methodological issues relating to treatment of antisocial children. In T. R. Giles (Eds.),</w:t>
      </w:r>
      <w:r w:rsidRPr="00F41D5D">
        <w:rPr>
          <w:i/>
        </w:rPr>
        <w:t xml:space="preserve"> Handbook of effective psychotherapy</w:t>
      </w:r>
      <w:r w:rsidRPr="00F41D5D">
        <w:t xml:space="preserve"> (pp. 43-88). New York: Plenum. </w:t>
      </w:r>
    </w:p>
    <w:p w14:paraId="08117718" w14:textId="4D849C6F" w:rsidR="00BB0062" w:rsidRPr="00F41D5D" w:rsidRDefault="00BB0062" w:rsidP="00655D77">
      <w:pPr>
        <w:keepLines/>
        <w:spacing w:line="480" w:lineRule="auto"/>
        <w:rPr>
          <w:color w:val="000000" w:themeColor="text1"/>
        </w:rPr>
      </w:pPr>
    </w:p>
    <w:p w14:paraId="73723174" w14:textId="7E173F1B" w:rsidR="00BB0062" w:rsidRPr="00F41D5D" w:rsidRDefault="00BB0062" w:rsidP="00655D77">
      <w:pPr>
        <w:keepLines/>
        <w:spacing w:line="480" w:lineRule="auto"/>
        <w:rPr>
          <w:rFonts w:cs="Arial"/>
          <w:color w:val="000000" w:themeColor="text1"/>
          <w:shd w:val="clear" w:color="auto" w:fill="FFFFFF"/>
        </w:rPr>
      </w:pPr>
      <w:r w:rsidRPr="00F41D5D">
        <w:rPr>
          <w:rFonts w:cs="Arial"/>
          <w:color w:val="000000" w:themeColor="text1"/>
          <w:shd w:val="clear" w:color="auto" w:fill="FFFFFF"/>
        </w:rPr>
        <w:t>Pingault, J. B., Côté, S. M., Galéra, C., Genolini, C., Falissard, B., Vitaro, F., &amp; Tremblay, R. E. (2013). Childhood trajectories of inattention, hyperactivity and oppositional behaviors and prediction of substance abuse/dependence: a 15-year longitudinal population-based study.</w:t>
      </w:r>
      <w:r w:rsidRPr="00F41D5D">
        <w:rPr>
          <w:rStyle w:val="apple-converted-space"/>
          <w:rFonts w:cs="Arial"/>
          <w:color w:val="000000" w:themeColor="text1"/>
          <w:shd w:val="clear" w:color="auto" w:fill="FFFFFF"/>
        </w:rPr>
        <w:t> </w:t>
      </w:r>
      <w:r w:rsidR="000B4A05" w:rsidRPr="00F41D5D">
        <w:rPr>
          <w:rFonts w:cs="Arial"/>
          <w:i/>
          <w:iCs/>
          <w:color w:val="000000" w:themeColor="text1"/>
          <w:shd w:val="clear" w:color="auto" w:fill="FFFFFF"/>
        </w:rPr>
        <w:t>Molecular P</w:t>
      </w:r>
      <w:r w:rsidRPr="00F41D5D">
        <w:rPr>
          <w:rFonts w:cs="Arial"/>
          <w:i/>
          <w:iCs/>
          <w:color w:val="000000" w:themeColor="text1"/>
          <w:shd w:val="clear" w:color="auto" w:fill="FFFFFF"/>
        </w:rPr>
        <w:t>sychiatry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18</w:t>
      </w:r>
      <w:r w:rsidRPr="00F41D5D">
        <w:rPr>
          <w:rFonts w:cs="Arial"/>
          <w:color w:val="000000" w:themeColor="text1"/>
          <w:shd w:val="clear" w:color="auto" w:fill="FFFFFF"/>
        </w:rPr>
        <w:t>(7), 806-812.</w:t>
      </w:r>
    </w:p>
    <w:p w14:paraId="7F584088" w14:textId="07981610" w:rsidR="00C85B83" w:rsidRPr="00F41D5D" w:rsidRDefault="00C85B83" w:rsidP="00655D77">
      <w:pPr>
        <w:keepLines/>
        <w:spacing w:line="480" w:lineRule="auto"/>
        <w:rPr>
          <w:rFonts w:cs="Arial"/>
          <w:color w:val="222222"/>
          <w:shd w:val="clear" w:color="auto" w:fill="FFFFFF"/>
        </w:rPr>
      </w:pPr>
    </w:p>
    <w:p w14:paraId="709312A4" w14:textId="52E9D4C8" w:rsidR="00C85B83" w:rsidRPr="00F41D5D" w:rsidRDefault="00C85B83" w:rsidP="00655D77">
      <w:pPr>
        <w:keepLines/>
        <w:spacing w:line="480" w:lineRule="auto"/>
        <w:rPr>
          <w:rFonts w:cs="Arial"/>
          <w:color w:val="000000" w:themeColor="text1"/>
          <w:shd w:val="clear" w:color="auto" w:fill="FFFFFF"/>
        </w:rPr>
      </w:pPr>
      <w:r w:rsidRPr="00F41D5D">
        <w:rPr>
          <w:rFonts w:cs="Arial"/>
          <w:color w:val="000000" w:themeColor="text1"/>
          <w:shd w:val="clear" w:color="auto" w:fill="FFFFFF"/>
        </w:rPr>
        <w:lastRenderedPageBreak/>
        <w:t>Piquero, A. R., Jennings, W. G., &amp; Farrington, D. (2011). The monetary costs of crime to middle adulthood: Findings from the Cambridge study in delinquent development.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Journal of Research in Crime and Delinquency</w:t>
      </w:r>
      <w:r w:rsidRPr="00F41D5D">
        <w:rPr>
          <w:rFonts w:cs="Arial"/>
          <w:color w:val="000000" w:themeColor="text1"/>
          <w:shd w:val="clear" w:color="auto" w:fill="FFFFFF"/>
        </w:rPr>
        <w:t>, 50, 53-74</w:t>
      </w:r>
      <w:r w:rsidR="00DB0C3B" w:rsidRPr="00F41D5D">
        <w:rPr>
          <w:rFonts w:cs="Arial"/>
          <w:color w:val="000000" w:themeColor="text1"/>
          <w:shd w:val="clear" w:color="auto" w:fill="FFFFFF"/>
        </w:rPr>
        <w:t>.</w:t>
      </w:r>
    </w:p>
    <w:p w14:paraId="3921709C" w14:textId="77777777" w:rsidR="00DB0C3B" w:rsidRPr="00F41D5D" w:rsidRDefault="00DB0C3B" w:rsidP="00655D77">
      <w:pPr>
        <w:keepLines/>
        <w:spacing w:line="480" w:lineRule="auto"/>
        <w:rPr>
          <w:color w:val="000000" w:themeColor="text1"/>
        </w:rPr>
      </w:pPr>
    </w:p>
    <w:p w14:paraId="752AF46E" w14:textId="21C4D82A" w:rsidR="00655D77" w:rsidRPr="00F41D5D" w:rsidRDefault="00DB0C3B" w:rsidP="00655D77">
      <w:pPr>
        <w:keepLines/>
        <w:spacing w:line="480" w:lineRule="auto"/>
        <w:rPr>
          <w:color w:val="000000" w:themeColor="text1"/>
        </w:rPr>
      </w:pPr>
      <w:r w:rsidRPr="00F41D5D">
        <w:rPr>
          <w:color w:val="000000" w:themeColor="text1"/>
        </w:rPr>
        <w:t>D</w:t>
      </w:r>
      <w:r w:rsidR="00655D77" w:rsidRPr="00F41D5D">
        <w:rPr>
          <w:color w:val="000000" w:themeColor="text1"/>
        </w:rPr>
        <w:t>yard, C.</w:t>
      </w:r>
      <w:r w:rsidR="001E51C4" w:rsidRPr="00F41D5D">
        <w:rPr>
          <w:color w:val="000000" w:themeColor="text1"/>
        </w:rPr>
        <w:t xml:space="preserve"> </w:t>
      </w:r>
      <w:r w:rsidR="00655D77" w:rsidRPr="00F41D5D">
        <w:rPr>
          <w:color w:val="000000" w:themeColor="text1"/>
        </w:rPr>
        <w:t>H., &amp; Hughes</w:t>
      </w:r>
      <w:r w:rsidR="00DB537D" w:rsidRPr="00F41D5D">
        <w:rPr>
          <w:color w:val="000000" w:themeColor="text1"/>
        </w:rPr>
        <w:t>, D.</w:t>
      </w:r>
      <w:r w:rsidR="001E51C4" w:rsidRPr="00F41D5D">
        <w:rPr>
          <w:color w:val="000000" w:themeColor="text1"/>
        </w:rPr>
        <w:t xml:space="preserve"> </w:t>
      </w:r>
      <w:r w:rsidR="00DB537D" w:rsidRPr="00F41D5D">
        <w:rPr>
          <w:color w:val="000000" w:themeColor="text1"/>
        </w:rPr>
        <w:t>A. (2010). Methods for the collection of r</w:t>
      </w:r>
      <w:r w:rsidR="00655D77" w:rsidRPr="00F41D5D">
        <w:rPr>
          <w:color w:val="000000" w:themeColor="text1"/>
        </w:rPr>
        <w:t xml:space="preserve">esource </w:t>
      </w:r>
      <w:r w:rsidR="00DB537D" w:rsidRPr="00F41D5D">
        <w:rPr>
          <w:color w:val="000000" w:themeColor="text1"/>
        </w:rPr>
        <w:t>use data within clinical trials: a systematic review of studies f</w:t>
      </w:r>
      <w:r w:rsidR="00655D77" w:rsidRPr="00F41D5D">
        <w:rPr>
          <w:color w:val="000000" w:themeColor="text1"/>
        </w:rPr>
        <w:t xml:space="preserve">unded by the UK Health Technology Assessment Program. </w:t>
      </w:r>
      <w:r w:rsidR="00655D77" w:rsidRPr="00F41D5D">
        <w:rPr>
          <w:i/>
          <w:iCs/>
          <w:color w:val="000000" w:themeColor="text1"/>
        </w:rPr>
        <w:t>Value in Health</w:t>
      </w:r>
      <w:r w:rsidR="00655D77" w:rsidRPr="00F41D5D">
        <w:rPr>
          <w:iCs/>
          <w:color w:val="000000" w:themeColor="text1"/>
        </w:rPr>
        <w:t>,</w:t>
      </w:r>
      <w:r w:rsidR="00655D77" w:rsidRPr="00F41D5D">
        <w:rPr>
          <w:i/>
          <w:iCs/>
          <w:color w:val="000000" w:themeColor="text1"/>
        </w:rPr>
        <w:t xml:space="preserve"> 13</w:t>
      </w:r>
      <w:r w:rsidR="00655D77" w:rsidRPr="00F41D5D">
        <w:rPr>
          <w:color w:val="000000" w:themeColor="text1"/>
        </w:rPr>
        <w:t>, 867-872.</w:t>
      </w:r>
    </w:p>
    <w:p w14:paraId="0BF02350" w14:textId="77777777" w:rsidR="00655D77" w:rsidRPr="00F41D5D" w:rsidRDefault="00655D77" w:rsidP="00655D77">
      <w:pPr>
        <w:keepLines/>
        <w:spacing w:line="480" w:lineRule="auto"/>
        <w:rPr>
          <w:color w:val="000000" w:themeColor="text1"/>
        </w:rPr>
      </w:pPr>
    </w:p>
    <w:p w14:paraId="7DF0746D" w14:textId="0FB419AA" w:rsidR="00752218" w:rsidRPr="00F41D5D" w:rsidRDefault="00752218" w:rsidP="00752218">
      <w:pPr>
        <w:widowControl w:val="0"/>
        <w:autoSpaceDE w:val="0"/>
        <w:autoSpaceDN w:val="0"/>
        <w:adjustRightInd w:val="0"/>
        <w:spacing w:line="480" w:lineRule="auto"/>
        <w:rPr>
          <w:rFonts w:cs="Lato-Regular"/>
          <w:color w:val="000000" w:themeColor="text1"/>
        </w:rPr>
      </w:pPr>
      <w:r w:rsidRPr="00F41D5D">
        <w:rPr>
          <w:rFonts w:cs="SourceSansPro-Regular"/>
          <w:color w:val="000000" w:themeColor="text1"/>
        </w:rPr>
        <w:t xml:space="preserve">Robling, M., Bekkers, M-J., Bell, K. et al. (2016). Effectiveness of a nurse-led intensive home-visitation programme for first-time teenage mothers (Building Blocks): a pragmatic randomised controlled trial. </w:t>
      </w:r>
      <w:r w:rsidRPr="00F41D5D">
        <w:rPr>
          <w:rFonts w:cs="SourceSansPro-It"/>
          <w:i/>
          <w:iCs/>
          <w:color w:val="000000" w:themeColor="text1"/>
        </w:rPr>
        <w:t>Lancet</w:t>
      </w:r>
      <w:r w:rsidRPr="00F41D5D">
        <w:rPr>
          <w:rFonts w:cs="SourceSansPro-Regular"/>
          <w:color w:val="000000" w:themeColor="text1"/>
        </w:rPr>
        <w:t xml:space="preserve"> </w:t>
      </w:r>
      <w:r w:rsidRPr="00F41D5D">
        <w:rPr>
          <w:rFonts w:cs="SourceSansPro-Semibold"/>
          <w:bCs/>
          <w:color w:val="000000" w:themeColor="text1"/>
        </w:rPr>
        <w:t>387</w:t>
      </w:r>
      <w:r w:rsidRPr="00F41D5D">
        <w:rPr>
          <w:rFonts w:cs="SourceSansPro-Regular"/>
          <w:color w:val="000000" w:themeColor="text1"/>
        </w:rPr>
        <w:t>, 146-155.</w:t>
      </w:r>
    </w:p>
    <w:p w14:paraId="25174403" w14:textId="77777777" w:rsidR="007E4BAB" w:rsidRPr="00F41D5D" w:rsidRDefault="007E4BAB"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color w:val="000000" w:themeColor="text1"/>
          <w:szCs w:val="24"/>
          <w:lang w:val="en-GB"/>
        </w:rPr>
      </w:pPr>
    </w:p>
    <w:p w14:paraId="16877793" w14:textId="49538B63" w:rsidR="00655D77" w:rsidRPr="00F41D5D" w:rsidRDefault="00655D77" w:rsidP="00655D77">
      <w:pPr>
        <w:pStyle w:val="FreeForm"/>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szCs w:val="24"/>
          <w:lang w:val="en-GB"/>
        </w:rPr>
      </w:pPr>
      <w:r w:rsidRPr="00F41D5D">
        <w:rPr>
          <w:rFonts w:asciiTheme="minorHAnsi" w:hAnsiTheme="minorHAnsi"/>
          <w:szCs w:val="24"/>
          <w:lang w:val="en-GB"/>
        </w:rPr>
        <w:t xml:space="preserve">Russell, D., Hoare, Z. S., Whitaker, R., Whitaker, C. J. &amp; Russell, I.T. (2011). Generalized method for adaptive randomization in clinical trials. </w:t>
      </w:r>
      <w:r w:rsidRPr="00F41D5D">
        <w:rPr>
          <w:rFonts w:asciiTheme="minorHAnsi" w:hAnsiTheme="minorHAnsi"/>
          <w:i/>
          <w:szCs w:val="24"/>
          <w:lang w:val="en-GB"/>
        </w:rPr>
        <w:t>Statistics in Medicine,</w:t>
      </w:r>
      <w:r w:rsidRPr="00F41D5D">
        <w:rPr>
          <w:rFonts w:asciiTheme="minorHAnsi" w:hAnsiTheme="minorHAnsi"/>
          <w:szCs w:val="24"/>
          <w:lang w:val="en-GB"/>
        </w:rPr>
        <w:t xml:space="preserve"> </w:t>
      </w:r>
      <w:r w:rsidRPr="00F41D5D">
        <w:rPr>
          <w:rFonts w:asciiTheme="minorHAnsi" w:hAnsiTheme="minorHAnsi"/>
          <w:i/>
          <w:szCs w:val="24"/>
          <w:lang w:val="en-GB"/>
        </w:rPr>
        <w:t>30 (9),</w:t>
      </w:r>
      <w:r w:rsidRPr="00F41D5D">
        <w:rPr>
          <w:rFonts w:asciiTheme="minorHAnsi" w:hAnsiTheme="minorHAnsi"/>
          <w:szCs w:val="24"/>
          <w:lang w:val="en-GB"/>
        </w:rPr>
        <w:t xml:space="preserve"> 922-934.</w:t>
      </w:r>
    </w:p>
    <w:p w14:paraId="66030F20" w14:textId="77777777" w:rsidR="00655D77" w:rsidRPr="00F41D5D" w:rsidRDefault="00655D77" w:rsidP="00655D77">
      <w:pPr>
        <w:keepLines/>
        <w:spacing w:line="480" w:lineRule="auto"/>
      </w:pPr>
    </w:p>
    <w:p w14:paraId="1E683ED4" w14:textId="77777777" w:rsidR="00655D77" w:rsidRPr="00F41D5D" w:rsidRDefault="00655D77" w:rsidP="00655D77">
      <w:pPr>
        <w:keepLines/>
        <w:spacing w:line="480" w:lineRule="auto"/>
      </w:pPr>
      <w:r w:rsidRPr="00F41D5D">
        <w:t xml:space="preserve">Schulz, K.F., Altman, D.G. &amp; Moher, D. for the CONSORT Group. (2010). CONSORT 2010 statement: updated guidelines for reporting parallel group randomised trials. </w:t>
      </w:r>
      <w:r w:rsidRPr="00F41D5D">
        <w:rPr>
          <w:i/>
        </w:rPr>
        <w:t>British Medical Journal</w:t>
      </w:r>
      <w:r w:rsidRPr="00F41D5D">
        <w:t xml:space="preserve">, </w:t>
      </w:r>
      <w:r w:rsidRPr="00F41D5D">
        <w:rPr>
          <w:rFonts w:cs="Times New Roman"/>
          <w:sz w:val="23"/>
          <w:szCs w:val="23"/>
        </w:rPr>
        <w:t>340:c332.</w:t>
      </w:r>
    </w:p>
    <w:p w14:paraId="1BD42035" w14:textId="68D82B43" w:rsidR="00DF08A4" w:rsidRPr="00F41D5D" w:rsidRDefault="00DF08A4" w:rsidP="00655D77">
      <w:pPr>
        <w:keepLines/>
        <w:spacing w:line="480" w:lineRule="auto"/>
      </w:pPr>
    </w:p>
    <w:p w14:paraId="550434AB" w14:textId="39498500" w:rsidR="00DF08A4" w:rsidRPr="00F41D5D" w:rsidRDefault="00DF08A4" w:rsidP="00655D77">
      <w:pPr>
        <w:keepLines/>
        <w:spacing w:line="480" w:lineRule="auto"/>
        <w:rPr>
          <w:rFonts w:cs="Arial"/>
          <w:color w:val="000000"/>
          <w:shd w:val="clear" w:color="auto" w:fill="E5E2DD"/>
        </w:rPr>
      </w:pPr>
      <w:r w:rsidRPr="00F41D5D">
        <w:rPr>
          <w:rFonts w:cs="Arial"/>
          <w:color w:val="000000"/>
          <w:shd w:val="clear" w:color="auto" w:fill="E5E2DD"/>
        </w:rPr>
        <w:t>Scott, S.</w:t>
      </w:r>
      <w:r w:rsidRPr="00F41D5D">
        <w:rPr>
          <w:rStyle w:val="apple-converted-space"/>
          <w:rFonts w:cs="Arial"/>
          <w:color w:val="000000"/>
          <w:shd w:val="clear" w:color="auto" w:fill="E5E2DD"/>
        </w:rPr>
        <w:t> </w:t>
      </w:r>
      <w:r w:rsidRPr="00F41D5D">
        <w:rPr>
          <w:rFonts w:cs="Arial"/>
          <w:color w:val="000000"/>
          <w:shd w:val="clear" w:color="auto" w:fill="E5E2DD"/>
        </w:rPr>
        <w:t>(2015).</w:t>
      </w:r>
      <w:r w:rsidRPr="00F41D5D">
        <w:rPr>
          <w:rStyle w:val="apple-converted-space"/>
          <w:rFonts w:cs="Arial"/>
          <w:color w:val="000000"/>
          <w:shd w:val="clear" w:color="auto" w:fill="E5E2DD"/>
        </w:rPr>
        <w:t> </w:t>
      </w:r>
      <w:r w:rsidRPr="00F41D5D">
        <w:rPr>
          <w:rFonts w:cs="Arial"/>
          <w:color w:val="000000"/>
          <w:shd w:val="clear" w:color="auto" w:fill="E5E2DD"/>
        </w:rPr>
        <w:t>Oppositional and conduct disorders. In</w:t>
      </w:r>
      <w:r w:rsidRPr="00F41D5D">
        <w:rPr>
          <w:rStyle w:val="apple-converted-space"/>
          <w:rFonts w:cs="Arial"/>
          <w:color w:val="000000"/>
          <w:shd w:val="clear" w:color="auto" w:fill="E5E2DD"/>
        </w:rPr>
        <w:t> </w:t>
      </w:r>
      <w:r w:rsidRPr="00F41D5D">
        <w:rPr>
          <w:rStyle w:val="Emphasis"/>
          <w:rFonts w:cs="Arial"/>
          <w:color w:val="000000"/>
          <w:shd w:val="clear" w:color="auto" w:fill="E5E2DD"/>
        </w:rPr>
        <w:t>Rutter's Child and Adolescent Psychiatry: Sixth Edition.</w:t>
      </w:r>
      <w:r w:rsidRPr="00F41D5D">
        <w:rPr>
          <w:rStyle w:val="apple-converted-space"/>
          <w:rFonts w:cs="Arial"/>
          <w:color w:val="000000"/>
          <w:shd w:val="clear" w:color="auto" w:fill="E5E2DD"/>
        </w:rPr>
        <w:t> </w:t>
      </w:r>
      <w:r w:rsidRPr="00F41D5D">
        <w:rPr>
          <w:rFonts w:cs="Arial"/>
          <w:color w:val="000000"/>
          <w:shd w:val="clear" w:color="auto" w:fill="E5E2DD"/>
        </w:rPr>
        <w:t>(pp. 911-930). John Wiley and Sons Ltd.</w:t>
      </w:r>
    </w:p>
    <w:p w14:paraId="548025D1" w14:textId="5BA91774" w:rsidR="008D49E5" w:rsidRPr="00F41D5D" w:rsidRDefault="008D49E5" w:rsidP="00655D77">
      <w:pPr>
        <w:keepLines/>
        <w:spacing w:line="480" w:lineRule="auto"/>
        <w:rPr>
          <w:rFonts w:cs="Arial"/>
          <w:color w:val="000000"/>
          <w:shd w:val="clear" w:color="auto" w:fill="E5E2DD"/>
        </w:rPr>
      </w:pPr>
    </w:p>
    <w:p w14:paraId="6B316AF2" w14:textId="3534FA49" w:rsidR="00655D77" w:rsidRPr="00F41D5D" w:rsidRDefault="00655D77" w:rsidP="00655D77">
      <w:pPr>
        <w:keepLines/>
        <w:spacing w:line="480" w:lineRule="auto"/>
      </w:pPr>
      <w:r w:rsidRPr="00F41D5D">
        <w:t>Scott, S., Knapp, M., Henderson, J. &amp; Maughan, B. (2001).  Financial cost of social exclusion: Follow-up study of antis</w:t>
      </w:r>
      <w:r w:rsidR="00DB537D" w:rsidRPr="00F41D5D">
        <w:t xml:space="preserve">ocial children into adulthood. </w:t>
      </w:r>
      <w:r w:rsidRPr="00F41D5D">
        <w:rPr>
          <w:i/>
        </w:rPr>
        <w:t xml:space="preserve">British Medical Journal, 323, </w:t>
      </w:r>
      <w:r w:rsidRPr="00F41D5D">
        <w:t>191-193.</w:t>
      </w:r>
    </w:p>
    <w:p w14:paraId="61E0C0CB" w14:textId="77777777" w:rsidR="00655D77" w:rsidRPr="00F41D5D" w:rsidRDefault="00655D77" w:rsidP="00655D77">
      <w:pPr>
        <w:keepLines/>
        <w:spacing w:line="480" w:lineRule="auto"/>
      </w:pPr>
    </w:p>
    <w:p w14:paraId="065127C2" w14:textId="449D2D55" w:rsidR="00655D77" w:rsidRPr="00F41D5D" w:rsidRDefault="00655D77" w:rsidP="00655D77">
      <w:pPr>
        <w:keepLines/>
        <w:spacing w:line="480" w:lineRule="auto"/>
      </w:pPr>
      <w:r w:rsidRPr="00F41D5D">
        <w:t xml:space="preserve">Scott, S., Spender, Q., Doolan, M. Jacobs, B. &amp; Aspland, H. (2001). Multicentre controlled trial of parenting groups for childhood antisocial behaviour in clinical practice. </w:t>
      </w:r>
      <w:r w:rsidRPr="00F41D5D">
        <w:rPr>
          <w:i/>
        </w:rPr>
        <w:t>British Medical Journal</w:t>
      </w:r>
      <w:r w:rsidRPr="00F41D5D">
        <w:t xml:space="preserve">, </w:t>
      </w:r>
      <w:r w:rsidRPr="00F41D5D">
        <w:rPr>
          <w:i/>
        </w:rPr>
        <w:t>323</w:t>
      </w:r>
      <w:r w:rsidRPr="00F41D5D">
        <w:t xml:space="preserve">, 1-7.  </w:t>
      </w:r>
      <w:r w:rsidRPr="00F41D5D">
        <w:tab/>
      </w:r>
    </w:p>
    <w:p w14:paraId="5CE0F988" w14:textId="3D093F18" w:rsidR="000333E8" w:rsidRPr="00F41D5D" w:rsidRDefault="000333E8" w:rsidP="00655D77">
      <w:pPr>
        <w:keepLines/>
        <w:spacing w:line="480" w:lineRule="auto"/>
        <w:rPr>
          <w:color w:val="000000" w:themeColor="text1"/>
        </w:rPr>
      </w:pPr>
    </w:p>
    <w:p w14:paraId="39532B0B" w14:textId="77777777" w:rsidR="00C14A0A" w:rsidRPr="00F41D5D" w:rsidRDefault="00C14A0A" w:rsidP="00C14A0A">
      <w:pPr>
        <w:keepLines/>
        <w:spacing w:line="480" w:lineRule="auto"/>
        <w:rPr>
          <w:color w:val="000000" w:themeColor="text1"/>
        </w:rPr>
      </w:pPr>
      <w:r w:rsidRPr="00F41D5D">
        <w:rPr>
          <w:rFonts w:cs="Arial"/>
          <w:color w:val="000000" w:themeColor="text1"/>
          <w:shd w:val="clear" w:color="auto" w:fill="FFFFFF"/>
        </w:rPr>
        <w:t>Semke, C. A., Garbacz, S. A., Kwon, K., Sheridan, S. M., &amp; Woods, K. E. (2010). Family involvement for children with disruptive behaviors: The role of parenting stress and motivational beliefs.</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Journal of School Psychology</w:t>
      </w:r>
      <w:r w:rsidRPr="00F41D5D">
        <w:rPr>
          <w:rFonts w:cs="Arial"/>
          <w:color w:val="000000" w:themeColor="text1"/>
          <w:shd w:val="clear" w:color="auto" w:fill="FFFFFF"/>
        </w:rPr>
        <w:t>,</w:t>
      </w:r>
      <w:r w:rsidRPr="00F41D5D">
        <w:rPr>
          <w:rFonts w:cs="Arial"/>
          <w:i/>
          <w:iCs/>
          <w:color w:val="000000" w:themeColor="text1"/>
          <w:shd w:val="clear" w:color="auto" w:fill="FFFFFF"/>
        </w:rPr>
        <w:t>48</w:t>
      </w:r>
      <w:r w:rsidRPr="00F41D5D">
        <w:rPr>
          <w:rFonts w:cs="Arial"/>
          <w:color w:val="000000" w:themeColor="text1"/>
          <w:shd w:val="clear" w:color="auto" w:fill="FFFFFF"/>
        </w:rPr>
        <w:t>(4), 293-312.</w:t>
      </w:r>
    </w:p>
    <w:p w14:paraId="46A7291A" w14:textId="77777777" w:rsidR="00C14A0A" w:rsidRPr="00F41D5D" w:rsidRDefault="00C14A0A" w:rsidP="00C14A0A">
      <w:pPr>
        <w:keepLines/>
        <w:spacing w:line="480" w:lineRule="auto"/>
        <w:rPr>
          <w:color w:val="000000" w:themeColor="text1"/>
        </w:rPr>
      </w:pPr>
    </w:p>
    <w:p w14:paraId="26C64586" w14:textId="5A9D6AD9" w:rsidR="000333E8" w:rsidRPr="00F41D5D" w:rsidRDefault="000333E8" w:rsidP="00655D77">
      <w:pPr>
        <w:keepLines/>
        <w:spacing w:line="480" w:lineRule="auto"/>
        <w:rPr>
          <w:color w:val="000000" w:themeColor="text1"/>
        </w:rPr>
      </w:pPr>
      <w:r w:rsidRPr="00F41D5D">
        <w:rPr>
          <w:rFonts w:cs="Arial"/>
          <w:color w:val="000000" w:themeColor="text1"/>
          <w:shd w:val="clear" w:color="auto" w:fill="FFFFFF"/>
        </w:rPr>
        <w:t>Shaw, D. S. (2013). Future directions for research on the development and prevention of early conduct problems.</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Journal of Clinical Child &amp; Adolescent Psychology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42</w:t>
      </w:r>
      <w:r w:rsidRPr="00F41D5D">
        <w:rPr>
          <w:rFonts w:cs="Arial"/>
          <w:color w:val="000000" w:themeColor="text1"/>
          <w:shd w:val="clear" w:color="auto" w:fill="FFFFFF"/>
        </w:rPr>
        <w:t>(3), 418-428.</w:t>
      </w:r>
    </w:p>
    <w:p w14:paraId="726EE230" w14:textId="77777777" w:rsidR="00655D77" w:rsidRPr="00F41D5D" w:rsidRDefault="00655D77" w:rsidP="00655D77">
      <w:pPr>
        <w:keepLines/>
        <w:spacing w:line="480" w:lineRule="auto"/>
        <w:rPr>
          <w:color w:val="000000" w:themeColor="text1"/>
        </w:rPr>
      </w:pPr>
    </w:p>
    <w:p w14:paraId="53304A86" w14:textId="3876BC4A" w:rsidR="00C85B83" w:rsidRPr="00F41D5D" w:rsidRDefault="00C85B83" w:rsidP="00655D77">
      <w:pPr>
        <w:keepLines/>
        <w:spacing w:line="480" w:lineRule="auto"/>
        <w:rPr>
          <w:rFonts w:cs="Arial"/>
          <w:color w:val="000000" w:themeColor="text1"/>
          <w:shd w:val="clear" w:color="auto" w:fill="FFFFFF"/>
        </w:rPr>
      </w:pPr>
      <w:r w:rsidRPr="00F41D5D">
        <w:rPr>
          <w:rFonts w:cs="Arial"/>
          <w:color w:val="000000" w:themeColor="text1"/>
          <w:shd w:val="clear" w:color="auto" w:fill="FFFFFF"/>
        </w:rPr>
        <w:t>Shivram, R., Bankart, J., Meltzer, H., Ford, T., Vostanis, P., &amp; Goodman, R. (2009). Service utilization by children with conduct disorders: findings from the 2004 Great Britain child mental health survey.</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European child &amp; adolescent psychiatry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18</w:t>
      </w:r>
      <w:r w:rsidRPr="00F41D5D">
        <w:rPr>
          <w:rFonts w:cs="Arial"/>
          <w:color w:val="000000" w:themeColor="text1"/>
          <w:shd w:val="clear" w:color="auto" w:fill="FFFFFF"/>
        </w:rPr>
        <w:t>(9), 555-563.</w:t>
      </w:r>
    </w:p>
    <w:p w14:paraId="3E223408" w14:textId="65DD364E" w:rsidR="00D04EA1" w:rsidRPr="00F41D5D" w:rsidRDefault="00D04EA1" w:rsidP="00655D77">
      <w:pPr>
        <w:keepLines/>
        <w:spacing w:line="480" w:lineRule="auto"/>
        <w:rPr>
          <w:rFonts w:cs="Arial"/>
          <w:color w:val="000000" w:themeColor="text1"/>
          <w:shd w:val="clear" w:color="auto" w:fill="FFFFFF"/>
        </w:rPr>
      </w:pPr>
    </w:p>
    <w:p w14:paraId="727937AF" w14:textId="0CEE9011" w:rsidR="00D04EA1" w:rsidRPr="00F41D5D" w:rsidRDefault="00D04EA1" w:rsidP="00655D77">
      <w:pPr>
        <w:keepLines/>
        <w:spacing w:line="480" w:lineRule="auto"/>
        <w:rPr>
          <w:color w:val="000000" w:themeColor="text1"/>
        </w:rPr>
      </w:pPr>
      <w:r w:rsidRPr="00F41D5D">
        <w:rPr>
          <w:rFonts w:cs="Arial"/>
          <w:color w:val="000000" w:themeColor="text1"/>
          <w:shd w:val="clear" w:color="auto" w:fill="FFFFFF"/>
        </w:rPr>
        <w:t>Smith, J. D., Dishion, T. J., Shaw, D. S., Wilson, M. N., Winter, C. C., &amp; Patterson, G. R. (2014). Coercive family process and early-onset conduct problems from age 2 to school entry.</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Development and psychopathology</w:t>
      </w:r>
      <w:r w:rsidRPr="00F41D5D">
        <w:rPr>
          <w:rFonts w:cs="Arial"/>
          <w:color w:val="000000" w:themeColor="text1"/>
          <w:shd w:val="clear" w:color="auto" w:fill="FFFFFF"/>
        </w:rPr>
        <w:t>,</w:t>
      </w:r>
      <w:r w:rsidRPr="00F41D5D">
        <w:rPr>
          <w:rFonts w:cs="Arial"/>
          <w:i/>
          <w:iCs/>
          <w:color w:val="000000" w:themeColor="text1"/>
          <w:shd w:val="clear" w:color="auto" w:fill="FFFFFF"/>
        </w:rPr>
        <w:t>26</w:t>
      </w:r>
      <w:r w:rsidRPr="00F41D5D">
        <w:rPr>
          <w:rFonts w:cs="Arial"/>
          <w:color w:val="000000" w:themeColor="text1"/>
          <w:shd w:val="clear" w:color="auto" w:fill="FFFFFF"/>
        </w:rPr>
        <w:t>(4 0 1), 917.</w:t>
      </w:r>
    </w:p>
    <w:p w14:paraId="17BAF897" w14:textId="280AD891" w:rsidR="00DF08A4" w:rsidRPr="00F41D5D" w:rsidRDefault="00DF08A4" w:rsidP="00655D77">
      <w:pPr>
        <w:keepLines/>
        <w:spacing w:line="480" w:lineRule="auto"/>
        <w:rPr>
          <w:color w:val="000000" w:themeColor="text1"/>
        </w:rPr>
      </w:pPr>
    </w:p>
    <w:p w14:paraId="7CA032F8" w14:textId="66011DA1" w:rsidR="00DF08A4" w:rsidRPr="00F41D5D" w:rsidRDefault="00DF08A4" w:rsidP="00655D77">
      <w:pPr>
        <w:keepLines/>
        <w:spacing w:line="480" w:lineRule="auto"/>
        <w:rPr>
          <w:rFonts w:cs="Arial"/>
          <w:color w:val="000000" w:themeColor="text1"/>
          <w:shd w:val="clear" w:color="auto" w:fill="FFFFFF"/>
        </w:rPr>
      </w:pPr>
      <w:r w:rsidRPr="00F41D5D">
        <w:rPr>
          <w:rFonts w:cs="Arial"/>
          <w:color w:val="000000" w:themeColor="text1"/>
          <w:shd w:val="clear" w:color="auto" w:fill="FFFFFF"/>
        </w:rPr>
        <w:t>Stone, L. L., Otten, R., Engels, R. C., Kuijpers, R. C., &amp; Janssens, J. M. (2015, October). Relations Between Internalizing and Externalizing Problems in Early Childhood. In</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Child &amp; Youth Care Forum</w:t>
      </w:r>
      <w:r w:rsidRPr="00F41D5D">
        <w:rPr>
          <w:rStyle w:val="apple-converted-space"/>
          <w:rFonts w:cs="Arial"/>
          <w:color w:val="000000" w:themeColor="text1"/>
          <w:shd w:val="clear" w:color="auto" w:fill="FFFFFF"/>
        </w:rPr>
        <w:t> </w:t>
      </w:r>
      <w:r w:rsidRPr="00F41D5D">
        <w:rPr>
          <w:rFonts w:cs="Arial"/>
          <w:color w:val="000000" w:themeColor="text1"/>
          <w:shd w:val="clear" w:color="auto" w:fill="FFFFFF"/>
        </w:rPr>
        <w:t>(Vol. 44, No. 5, pp. 635-653). Springer US.</w:t>
      </w:r>
    </w:p>
    <w:p w14:paraId="53DAA006" w14:textId="657E3301" w:rsidR="00BB0062" w:rsidRPr="00F41D5D" w:rsidRDefault="00BB0062" w:rsidP="00655D77">
      <w:pPr>
        <w:keepLines/>
        <w:spacing w:line="480" w:lineRule="auto"/>
        <w:rPr>
          <w:rFonts w:cs="Arial"/>
          <w:color w:val="000000" w:themeColor="text1"/>
          <w:shd w:val="clear" w:color="auto" w:fill="FFFFFF"/>
        </w:rPr>
      </w:pPr>
    </w:p>
    <w:p w14:paraId="357792D1" w14:textId="4268E3A8" w:rsidR="00BB0062" w:rsidRPr="00F41D5D" w:rsidRDefault="00BB0062" w:rsidP="00655D77">
      <w:pPr>
        <w:keepLines/>
        <w:spacing w:line="480" w:lineRule="auto"/>
        <w:rPr>
          <w:color w:val="000000" w:themeColor="text1"/>
        </w:rPr>
      </w:pPr>
      <w:r w:rsidRPr="00F41D5D">
        <w:rPr>
          <w:rFonts w:cs="Arial"/>
          <w:color w:val="000000" w:themeColor="text1"/>
          <w:shd w:val="clear" w:color="auto" w:fill="FFFFFF"/>
        </w:rPr>
        <w:lastRenderedPageBreak/>
        <w:t>Stringaris, A., Lewis, G., &amp; Maughan, B. (2014). Developmental pathways from childhood conduct problems to early adult depression: findings from the ALSPAC cohort.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The British Journal of Psychiatry</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205</w:t>
      </w:r>
      <w:r w:rsidRPr="00F41D5D">
        <w:rPr>
          <w:rFonts w:cs="Arial"/>
          <w:color w:val="000000" w:themeColor="text1"/>
          <w:shd w:val="clear" w:color="auto" w:fill="FFFFFF"/>
        </w:rPr>
        <w:t>(1), 17-23.</w:t>
      </w:r>
    </w:p>
    <w:p w14:paraId="3224614C" w14:textId="32221A00" w:rsidR="002E2D6B" w:rsidRPr="00F41D5D" w:rsidRDefault="002E2D6B" w:rsidP="00655D77">
      <w:pPr>
        <w:keepLines/>
        <w:spacing w:line="480" w:lineRule="auto"/>
        <w:rPr>
          <w:color w:val="000000" w:themeColor="text1"/>
        </w:rPr>
      </w:pPr>
    </w:p>
    <w:p w14:paraId="614C2D31" w14:textId="4BC05852" w:rsidR="002E2D6B" w:rsidRPr="00F41D5D" w:rsidRDefault="002E2D6B" w:rsidP="00655D77">
      <w:pPr>
        <w:keepLines/>
        <w:spacing w:line="480" w:lineRule="auto"/>
        <w:rPr>
          <w:color w:val="000000" w:themeColor="text1"/>
        </w:rPr>
      </w:pPr>
      <w:r w:rsidRPr="00F41D5D">
        <w:rPr>
          <w:rFonts w:cs="Arial"/>
          <w:color w:val="000000" w:themeColor="text1"/>
          <w:shd w:val="clear" w:color="auto" w:fill="FFFFFF"/>
        </w:rPr>
        <w:t>Trentacosta, C. J., &amp; Fine, S. E. (2010). Emotion knowledge, social competence, and behavior problems in childhood and adolescence: A meta</w:t>
      </w:r>
      <w:r w:rsidRPr="00F41D5D">
        <w:rPr>
          <w:rFonts w:cs="Cambria Math"/>
          <w:color w:val="000000" w:themeColor="text1"/>
          <w:shd w:val="clear" w:color="auto" w:fill="FFFFFF"/>
        </w:rPr>
        <w:t>‐</w:t>
      </w:r>
      <w:r w:rsidRPr="00F41D5D">
        <w:rPr>
          <w:rFonts w:cs="Arial"/>
          <w:color w:val="000000" w:themeColor="text1"/>
          <w:shd w:val="clear" w:color="auto" w:fill="FFFFFF"/>
        </w:rPr>
        <w:t>analytic review.</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Social Development</w:t>
      </w:r>
      <w:r w:rsidRPr="00F41D5D">
        <w:rPr>
          <w:rFonts w:cs="Arial"/>
          <w:color w:val="000000" w:themeColor="text1"/>
          <w:shd w:val="clear" w:color="auto" w:fill="FFFFFF"/>
        </w:rPr>
        <w:t>,</w:t>
      </w:r>
      <w:r w:rsidRPr="00F41D5D">
        <w:rPr>
          <w:rStyle w:val="apple-converted-space"/>
          <w:rFonts w:cs="Arial"/>
          <w:color w:val="000000" w:themeColor="text1"/>
          <w:shd w:val="clear" w:color="auto" w:fill="FFFFFF"/>
        </w:rPr>
        <w:t> </w:t>
      </w:r>
      <w:r w:rsidRPr="00F41D5D">
        <w:rPr>
          <w:rFonts w:cs="Arial"/>
          <w:i/>
          <w:iCs/>
          <w:color w:val="000000" w:themeColor="text1"/>
          <w:shd w:val="clear" w:color="auto" w:fill="FFFFFF"/>
        </w:rPr>
        <w:t>19</w:t>
      </w:r>
      <w:r w:rsidRPr="00F41D5D">
        <w:rPr>
          <w:rFonts w:cs="Arial"/>
          <w:color w:val="000000" w:themeColor="text1"/>
          <w:shd w:val="clear" w:color="auto" w:fill="FFFFFF"/>
        </w:rPr>
        <w:t>(1), 1-29.</w:t>
      </w:r>
    </w:p>
    <w:p w14:paraId="44B06411" w14:textId="77777777" w:rsidR="00655D77" w:rsidRPr="00F41D5D" w:rsidRDefault="00655D77" w:rsidP="00655D77">
      <w:pPr>
        <w:keepLines/>
        <w:spacing w:line="480" w:lineRule="auto"/>
        <w:rPr>
          <w:color w:val="000000" w:themeColor="text1"/>
        </w:rPr>
      </w:pPr>
    </w:p>
    <w:p w14:paraId="3DFBB84B" w14:textId="378975DC" w:rsidR="00655D77" w:rsidRPr="00F41D5D" w:rsidRDefault="00655D77" w:rsidP="00655D77">
      <w:pPr>
        <w:keepLines/>
        <w:spacing w:line="480" w:lineRule="auto"/>
      </w:pPr>
      <w:r w:rsidRPr="00F41D5D">
        <w:t>Webster-Stratton C., Reid M.</w:t>
      </w:r>
      <w:r w:rsidR="001E51C4" w:rsidRPr="00F41D5D">
        <w:t xml:space="preserve"> </w:t>
      </w:r>
      <w:r w:rsidRPr="00F41D5D">
        <w:t xml:space="preserve">J. &amp; Hammond M. (2004). Treating children with early-onset conduct problems: intervention outcomes for parent, child, and teacher training. </w:t>
      </w:r>
      <w:r w:rsidRPr="00F41D5D">
        <w:rPr>
          <w:i/>
        </w:rPr>
        <w:t>Journal of Clinical Child and Adolescent Psychology</w:t>
      </w:r>
      <w:r w:rsidRPr="00F41D5D">
        <w:t xml:space="preserve">, </w:t>
      </w:r>
      <w:r w:rsidRPr="00F41D5D">
        <w:rPr>
          <w:i/>
        </w:rPr>
        <w:t>33(1),</w:t>
      </w:r>
      <w:r w:rsidRPr="00F41D5D">
        <w:t xml:space="preserve"> 105–124.</w:t>
      </w:r>
    </w:p>
    <w:p w14:paraId="7CD9E019" w14:textId="77777777" w:rsidR="00655D77" w:rsidRPr="00F41D5D" w:rsidRDefault="00655D77" w:rsidP="00655D77">
      <w:pPr>
        <w:keepLines/>
        <w:spacing w:line="480" w:lineRule="auto"/>
      </w:pPr>
    </w:p>
    <w:p w14:paraId="4D770A87" w14:textId="77777777" w:rsidR="00655D77" w:rsidRPr="00F41D5D" w:rsidRDefault="00655D77" w:rsidP="00655D77">
      <w:pPr>
        <w:keepLines/>
        <w:spacing w:line="480" w:lineRule="auto"/>
      </w:pPr>
      <w:r w:rsidRPr="00F41D5D">
        <w:t xml:space="preserve">Webster-Stratton, C. (1989). </w:t>
      </w:r>
      <w:r w:rsidRPr="00F41D5D">
        <w:rPr>
          <w:i/>
        </w:rPr>
        <w:t>The Incredible Years: The Parents and Children Series</w:t>
      </w:r>
      <w:r w:rsidRPr="00F41D5D">
        <w:t>. Seattle, WA, USA: IY.</w:t>
      </w:r>
    </w:p>
    <w:p w14:paraId="6ADBC92A" w14:textId="77777777" w:rsidR="00655D77" w:rsidRPr="00F41D5D" w:rsidRDefault="00655D77" w:rsidP="00655D77">
      <w:pPr>
        <w:keepLines/>
        <w:spacing w:line="480" w:lineRule="auto"/>
      </w:pPr>
    </w:p>
    <w:p w14:paraId="0CC12E39" w14:textId="77777777" w:rsidR="00655D77" w:rsidRPr="00F41D5D" w:rsidRDefault="00655D77" w:rsidP="00655D77">
      <w:pPr>
        <w:keepLines/>
        <w:spacing w:line="480" w:lineRule="auto"/>
      </w:pPr>
      <w:r w:rsidRPr="00F41D5D">
        <w:t xml:space="preserve">Webster-Stratton, C. (1998). Preventing Conduct Problems in Head Start Children: Strengthening parenting Competencies. </w:t>
      </w:r>
      <w:r w:rsidRPr="00F41D5D">
        <w:rPr>
          <w:i/>
        </w:rPr>
        <w:t>Journal of Consulting and Clinical Psychology</w:t>
      </w:r>
      <w:r w:rsidRPr="00F41D5D">
        <w:t xml:space="preserve">, </w:t>
      </w:r>
      <w:r w:rsidRPr="00F41D5D">
        <w:rPr>
          <w:i/>
        </w:rPr>
        <w:t>66(5),</w:t>
      </w:r>
      <w:r w:rsidRPr="00F41D5D">
        <w:t xml:space="preserve"> 715-730.</w:t>
      </w:r>
    </w:p>
    <w:p w14:paraId="6A16EBCA" w14:textId="77777777" w:rsidR="00655D77" w:rsidRPr="00F41D5D" w:rsidRDefault="00655D77" w:rsidP="00655D77">
      <w:pPr>
        <w:keepLines/>
        <w:spacing w:line="480" w:lineRule="auto"/>
      </w:pPr>
    </w:p>
    <w:p w14:paraId="0C608F3C" w14:textId="77777777" w:rsidR="00655D77" w:rsidRPr="00F41D5D" w:rsidRDefault="00655D77" w:rsidP="00655D77">
      <w:pPr>
        <w:keepLines/>
        <w:spacing w:line="480" w:lineRule="auto"/>
      </w:pPr>
      <w:r w:rsidRPr="00F41D5D">
        <w:t xml:space="preserve">Webster-Stratton, C. (2006). Treating Children with Early-onset Conduct Problems: Key Ingredients to Implementing the Incredible Years Programs with Fidelity. In K. T. Neill (Ed.), </w:t>
      </w:r>
      <w:r w:rsidRPr="00F41D5D">
        <w:rPr>
          <w:i/>
        </w:rPr>
        <w:t>Helping Others Help Children: Clinical Supervision of Child Psychotherapy</w:t>
      </w:r>
      <w:r w:rsidRPr="00F41D5D">
        <w:t>. New York: American Psychological Association. </w:t>
      </w:r>
    </w:p>
    <w:p w14:paraId="1849FE60" w14:textId="77777777" w:rsidR="00655D77" w:rsidRPr="00F41D5D" w:rsidRDefault="00655D77" w:rsidP="00655D77">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bCs/>
          <w:color w:val="2C2C2C"/>
          <w:szCs w:val="24"/>
          <w:lang w:val="en-GB"/>
        </w:rPr>
      </w:pPr>
    </w:p>
    <w:p w14:paraId="69B0615E" w14:textId="77777777" w:rsidR="00655D77" w:rsidRPr="00F41D5D" w:rsidRDefault="00655D77" w:rsidP="00655D77">
      <w:pPr>
        <w:pStyle w:val="Body"/>
        <w:keepLines/>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heme="minorHAnsi" w:hAnsiTheme="minorHAnsi"/>
          <w:bCs/>
          <w:color w:val="000000" w:themeColor="text1"/>
          <w:szCs w:val="24"/>
          <w:lang w:val="en-GB"/>
        </w:rPr>
      </w:pPr>
      <w:r w:rsidRPr="00F41D5D">
        <w:rPr>
          <w:rFonts w:asciiTheme="minorHAnsi" w:hAnsiTheme="minorHAnsi"/>
          <w:bCs/>
          <w:color w:val="000000" w:themeColor="text1"/>
          <w:szCs w:val="24"/>
          <w:lang w:val="en-GB"/>
        </w:rPr>
        <w:lastRenderedPageBreak/>
        <w:t xml:space="preserve">Webster-Stratton, C. &amp; Hancock, L. (1998). Training for parents of young children with conduct problems: Contents, methods and therapeutic processes. In G.E. Schaefer &amp; J.M. Breismeister (Eds.), </w:t>
      </w:r>
      <w:r w:rsidRPr="00F41D5D">
        <w:rPr>
          <w:rFonts w:asciiTheme="minorHAnsi" w:hAnsiTheme="minorHAnsi"/>
          <w:bCs/>
          <w:i/>
          <w:color w:val="000000" w:themeColor="text1"/>
          <w:szCs w:val="24"/>
          <w:lang w:val="en-GB"/>
        </w:rPr>
        <w:t>Handbook of Parent Training</w:t>
      </w:r>
      <w:r w:rsidRPr="00F41D5D">
        <w:rPr>
          <w:rFonts w:asciiTheme="minorHAnsi" w:hAnsiTheme="minorHAnsi"/>
          <w:bCs/>
          <w:color w:val="000000" w:themeColor="text1"/>
          <w:szCs w:val="24"/>
          <w:lang w:val="en-GB"/>
        </w:rPr>
        <w:t xml:space="preserve"> (pp. 98-152). New York: John Wiley.</w:t>
      </w:r>
    </w:p>
    <w:p w14:paraId="2E9451B4" w14:textId="77777777" w:rsidR="00655D77" w:rsidRPr="00F41D5D" w:rsidRDefault="00655D77" w:rsidP="00655D77">
      <w:pPr>
        <w:keepLines/>
        <w:autoSpaceDE w:val="0"/>
        <w:autoSpaceDN w:val="0"/>
        <w:adjustRightInd w:val="0"/>
        <w:spacing w:line="480" w:lineRule="auto"/>
      </w:pPr>
    </w:p>
    <w:p w14:paraId="0B0F3837" w14:textId="77777777" w:rsidR="00655D77" w:rsidRPr="00F41D5D" w:rsidRDefault="00655D77" w:rsidP="00655D77">
      <w:pPr>
        <w:keepLines/>
        <w:autoSpaceDE w:val="0"/>
        <w:autoSpaceDN w:val="0"/>
        <w:adjustRightInd w:val="0"/>
        <w:spacing w:line="480" w:lineRule="auto"/>
      </w:pPr>
      <w:r w:rsidRPr="00F41D5D">
        <w:t xml:space="preserve">Webster-Stratton, C. (2011). </w:t>
      </w:r>
      <w:r w:rsidRPr="00F41D5D">
        <w:rPr>
          <w:i/>
        </w:rPr>
        <w:t>The Incredible Years: Parents, teachers, and children's training series: program content, methods, research and dissemination 1980-2011</w:t>
      </w:r>
      <w:r w:rsidRPr="00F41D5D">
        <w:t>. Seattle, WA: Incredible Years.</w:t>
      </w:r>
    </w:p>
    <w:p w14:paraId="61EC56F1" w14:textId="77777777" w:rsidR="00655D77" w:rsidRPr="00F41D5D" w:rsidRDefault="00655D77" w:rsidP="00655D77">
      <w:pPr>
        <w:keepLines/>
        <w:spacing w:line="480" w:lineRule="auto"/>
      </w:pPr>
    </w:p>
    <w:p w14:paraId="3B69685A" w14:textId="362A173A" w:rsidR="000333E8" w:rsidRPr="00F41D5D" w:rsidRDefault="00655D77" w:rsidP="00655D77">
      <w:pPr>
        <w:keepLines/>
        <w:spacing w:line="480" w:lineRule="auto"/>
      </w:pPr>
      <w:r w:rsidRPr="00F41D5D">
        <w:t xml:space="preserve">Webster-Stratton, C., Mihalic, S., Fagan, A., Arnold, D., Taylor, T., &amp; Tingley, C. (2001). </w:t>
      </w:r>
      <w:hyperlink r:id="rId11" w:anchor="blueprints_publications" w:history="1">
        <w:r w:rsidRPr="00F41D5D">
          <w:rPr>
            <w:i/>
            <w:iCs/>
          </w:rPr>
          <w:t>The Incredible Years: Parent, Teacher And Child Training Series: Blueprints for Violence Prevention, Book Eleven</w:t>
        </w:r>
      </w:hyperlink>
      <w:r w:rsidRPr="00F41D5D">
        <w:t>. Blueprints for Violence Prevention Series (D.S. Elliott, Series Editor). Boulder, CO: Center for the Study and Prevention of Violence, Institute of Behavioral Science, University of Colorado.</w:t>
      </w:r>
    </w:p>
    <w:p w14:paraId="07C9D714" w14:textId="257A441F" w:rsidR="000333E8" w:rsidRPr="00F41D5D" w:rsidRDefault="000333E8" w:rsidP="00655D77">
      <w:pPr>
        <w:keepLines/>
        <w:spacing w:line="480" w:lineRule="auto"/>
      </w:pPr>
    </w:p>
    <w:p w14:paraId="5E9420D1" w14:textId="567B7ECF" w:rsidR="000333E8" w:rsidRPr="00F41D5D" w:rsidRDefault="000333E8" w:rsidP="00655D77">
      <w:pPr>
        <w:keepLines/>
        <w:spacing w:line="480" w:lineRule="auto"/>
      </w:pPr>
      <w:r w:rsidRPr="00F41D5D">
        <w:rPr>
          <w:rFonts w:cs="Arial"/>
          <w:color w:val="222222"/>
          <w:shd w:val="clear" w:color="auto" w:fill="FFFFFF"/>
        </w:rPr>
        <w:t>Webster-Stratton, C., Reid, M. J., &amp; Hammond, M. (2004). Treating children with early-onset conduct problems: Intervention outcomes for parent, child, and teacher training.</w:t>
      </w:r>
      <w:r w:rsidRPr="00F41D5D">
        <w:rPr>
          <w:rStyle w:val="apple-converted-space"/>
          <w:rFonts w:cs="Arial"/>
          <w:color w:val="222222"/>
          <w:shd w:val="clear" w:color="auto" w:fill="FFFFFF"/>
        </w:rPr>
        <w:t> </w:t>
      </w:r>
      <w:r w:rsidRPr="00F41D5D">
        <w:rPr>
          <w:rFonts w:cs="Arial"/>
          <w:i/>
          <w:iCs/>
          <w:color w:val="222222"/>
          <w:shd w:val="clear" w:color="auto" w:fill="FFFFFF"/>
        </w:rPr>
        <w:t>Journal of Clinical Child and Adolescent Psychology</w:t>
      </w:r>
      <w:r w:rsidRPr="00F41D5D">
        <w:rPr>
          <w:rFonts w:cs="Arial"/>
          <w:color w:val="222222"/>
          <w:shd w:val="clear" w:color="auto" w:fill="FFFFFF"/>
        </w:rPr>
        <w:t>,</w:t>
      </w:r>
      <w:r w:rsidRPr="00F41D5D">
        <w:rPr>
          <w:rFonts w:cs="Arial"/>
          <w:i/>
          <w:iCs/>
          <w:color w:val="222222"/>
          <w:shd w:val="clear" w:color="auto" w:fill="FFFFFF"/>
        </w:rPr>
        <w:t>33</w:t>
      </w:r>
      <w:r w:rsidRPr="00F41D5D">
        <w:rPr>
          <w:rFonts w:cs="Arial"/>
          <w:color w:val="222222"/>
          <w:shd w:val="clear" w:color="auto" w:fill="FFFFFF"/>
        </w:rPr>
        <w:t>(1), 105-124.</w:t>
      </w:r>
    </w:p>
    <w:p w14:paraId="4B630F0E" w14:textId="77777777" w:rsidR="00655D77" w:rsidRPr="00F41D5D" w:rsidRDefault="00655D77" w:rsidP="00655D77">
      <w:pPr>
        <w:keepLines/>
        <w:spacing w:line="480" w:lineRule="auto"/>
      </w:pPr>
    </w:p>
    <w:p w14:paraId="32457762" w14:textId="77777777" w:rsidR="00655D77" w:rsidRPr="00F41D5D" w:rsidRDefault="00655D77" w:rsidP="00655D77">
      <w:pPr>
        <w:keepLines/>
        <w:spacing w:line="480" w:lineRule="auto"/>
      </w:pPr>
      <w:r w:rsidRPr="00F41D5D">
        <w:t xml:space="preserve">World Health Organization. (1992). </w:t>
      </w:r>
      <w:r w:rsidRPr="00F41D5D">
        <w:rPr>
          <w:i/>
        </w:rPr>
        <w:t>International Statistical Classification of Diseases and Related Health Problems, Tenth Revision. Vol. 1</w:t>
      </w:r>
      <w:r w:rsidRPr="00F41D5D">
        <w:t>. Geneva: World Health Organization.</w:t>
      </w:r>
    </w:p>
    <w:p w14:paraId="5ECCF130" w14:textId="774D961A" w:rsidR="006A239C" w:rsidRPr="00F41D5D" w:rsidRDefault="006A239C">
      <w:r w:rsidRPr="00F41D5D">
        <w:br w:type="page"/>
      </w:r>
    </w:p>
    <w:p w14:paraId="26E9B441" w14:textId="77777777" w:rsidR="00757B2A" w:rsidRPr="00F41D5D" w:rsidRDefault="00757B2A" w:rsidP="00757B2A">
      <w:pPr>
        <w:rPr>
          <w:rFonts w:eastAsia="ヒラギノ角ゴ Pro W3"/>
          <w:lang w:val="en-GB"/>
        </w:rPr>
      </w:pPr>
      <w:r w:rsidRPr="00F41D5D">
        <w:rPr>
          <w:rFonts w:eastAsia="ヒラギノ角ゴ Pro W3"/>
          <w:lang w:val="en-GB"/>
        </w:rPr>
        <w:lastRenderedPageBreak/>
        <w:t>Figure 1: Flow of Incredible Years participants through the trial and follow-up at 6 months after baseline</w:t>
      </w:r>
    </w:p>
    <w:p w14:paraId="6EB4EC04" w14:textId="77777777" w:rsidR="00757B2A" w:rsidRPr="00F41D5D" w:rsidRDefault="00757B2A" w:rsidP="00757B2A">
      <w:pPr>
        <w:rPr>
          <w:rFonts w:eastAsia="ヒラギノ角ゴ Pro W3"/>
          <w:lang w:val="en-GB"/>
        </w:rPr>
      </w:pPr>
      <w:r w:rsidRPr="00F41D5D">
        <w:rPr>
          <w:rFonts w:eastAsia="ヒラギノ角ゴ Pro W3"/>
          <w:lang w:val="en-GB"/>
        </w:rPr>
        <w:br w:type="page"/>
      </w:r>
    </w:p>
    <w:p w14:paraId="2DCF3D74" w14:textId="77777777" w:rsidR="00757B2A" w:rsidRPr="00F41D5D" w:rsidRDefault="00757B2A" w:rsidP="00757B2A">
      <w:r w:rsidRPr="00F41D5D">
        <w:rPr>
          <w:noProof/>
          <w:lang w:val="en-GB" w:eastAsia="en-GB"/>
        </w:rPr>
        <w:lastRenderedPageBreak/>
        <mc:AlternateContent>
          <mc:Choice Requires="wps">
            <w:drawing>
              <wp:anchor distT="0" distB="0" distL="114300" distR="114300" simplePos="0" relativeHeight="251694080" behindDoc="0" locked="0" layoutInCell="1" allowOverlap="1" wp14:anchorId="52275829" wp14:editId="4A6E0BF0">
                <wp:simplePos x="0" y="0"/>
                <wp:positionH relativeFrom="column">
                  <wp:posOffset>51435</wp:posOffset>
                </wp:positionH>
                <wp:positionV relativeFrom="paragraph">
                  <wp:posOffset>2517140</wp:posOffset>
                </wp:positionV>
                <wp:extent cx="2628900" cy="257810"/>
                <wp:effectExtent l="635" t="2540" r="12065" b="19050"/>
                <wp:wrapTight wrapText="bothSides">
                  <wp:wrapPolygon edited="0">
                    <wp:start x="-78" y="0"/>
                    <wp:lineTo x="-78" y="20802"/>
                    <wp:lineTo x="21678" y="20802"/>
                    <wp:lineTo x="21678" y="0"/>
                    <wp:lineTo x="-78" y="0"/>
                  </wp:wrapPolygon>
                </wp:wrapTight>
                <wp:docPr id="80" name="Proces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810"/>
                        </a:xfrm>
                        <a:prstGeom prst="flowChartProcess">
                          <a:avLst/>
                        </a:prstGeom>
                        <a:solidFill>
                          <a:srgbClr val="FFFFFF"/>
                        </a:solidFill>
                        <a:ln w="9525">
                          <a:solidFill>
                            <a:srgbClr val="000000"/>
                          </a:solidFill>
                          <a:miter lim="800000"/>
                          <a:headEnd/>
                          <a:tailEnd/>
                        </a:ln>
                      </wps:spPr>
                      <wps:txbx>
                        <w:txbxContent>
                          <w:p w14:paraId="4E8DA291" w14:textId="77777777" w:rsidR="00757B2A" w:rsidRPr="006E2208" w:rsidRDefault="00757B2A" w:rsidP="00757B2A">
                            <w:r w:rsidRPr="006E2208">
                              <w:t xml:space="preserve">Parent contactable </w:t>
                            </w:r>
                            <w:r>
                              <w:t xml:space="preserve">by phone/letter </w:t>
                            </w:r>
                            <w:r w:rsidRPr="006E2208">
                              <w:t>(n=</w:t>
                            </w:r>
                            <w:r>
                              <w:t>229</w:t>
                            </w:r>
                            <w:r w:rsidRPr="006E220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2275829" id="_x0000_t109" coordsize="21600,21600" o:spt="109" path="m0,0l0,21600,21600,21600,21600,0xe">
                <v:stroke joinstyle="miter"/>
                <v:path gradientshapeok="t" o:connecttype="rect"/>
              </v:shapetype>
              <v:shape id="Process_x0020_80" o:spid="_x0000_s1026" type="#_x0000_t109" style="position:absolute;margin-left:4.05pt;margin-top:198.2pt;width:207pt;height:2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">
                <v:textbox>
                  <w:txbxContent>
                    <w:p w14:paraId="4E8DA291" w14:textId="77777777" w:rsidR="00757B2A" w:rsidRPr="006E2208" w:rsidRDefault="00757B2A" w:rsidP="00757B2A">
                      <w:r w:rsidRPr="006E2208">
                        <w:t xml:space="preserve">Parent contactable </w:t>
                      </w:r>
                      <w:r>
                        <w:t xml:space="preserve">by phone/letter </w:t>
                      </w:r>
                      <w:r w:rsidRPr="006E2208">
                        <w:t>(n=</w:t>
                      </w:r>
                      <w:r>
                        <w:t>229</w:t>
                      </w:r>
                      <w:r w:rsidRPr="006E2208">
                        <w:t>)</w:t>
                      </w:r>
                    </w:p>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85888" behindDoc="0" locked="0" layoutInCell="1" allowOverlap="1" wp14:anchorId="7ACCD75E" wp14:editId="1F6F218B">
                <wp:simplePos x="0" y="0"/>
                <wp:positionH relativeFrom="column">
                  <wp:posOffset>51435</wp:posOffset>
                </wp:positionH>
                <wp:positionV relativeFrom="paragraph">
                  <wp:posOffset>3317240</wp:posOffset>
                </wp:positionV>
                <wp:extent cx="2628900" cy="257810"/>
                <wp:effectExtent l="635" t="2540" r="12065" b="19050"/>
                <wp:wrapTight wrapText="bothSides">
                  <wp:wrapPolygon edited="0">
                    <wp:start x="-78" y="0"/>
                    <wp:lineTo x="-78" y="20802"/>
                    <wp:lineTo x="21678" y="20802"/>
                    <wp:lineTo x="21678" y="0"/>
                    <wp:lineTo x="-78" y="0"/>
                  </wp:wrapPolygon>
                </wp:wrapTight>
                <wp:docPr id="79" name="Proces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810"/>
                        </a:xfrm>
                        <a:prstGeom prst="flowChartProcess">
                          <a:avLst/>
                        </a:prstGeom>
                        <a:solidFill>
                          <a:srgbClr val="FFFFFF"/>
                        </a:solidFill>
                        <a:ln w="9525">
                          <a:solidFill>
                            <a:srgbClr val="000000"/>
                          </a:solidFill>
                          <a:miter lim="800000"/>
                          <a:headEnd/>
                          <a:tailEnd/>
                        </a:ln>
                      </wps:spPr>
                      <wps:txbx>
                        <w:txbxContent>
                          <w:p w14:paraId="34EC6A53" w14:textId="77777777" w:rsidR="00757B2A" w:rsidRPr="006E2208" w:rsidRDefault="00757B2A" w:rsidP="00757B2A">
                            <w:r w:rsidRPr="006E2208">
                              <w:t xml:space="preserve">Parent </w:t>
                            </w:r>
                            <w:r>
                              <w:t>completed baseline visits</w:t>
                            </w:r>
                            <w:r w:rsidRPr="006E2208">
                              <w:t xml:space="preserve"> (n=</w:t>
                            </w:r>
                            <w:r>
                              <w:t>180</w:t>
                            </w:r>
                            <w:r w:rsidRPr="006E2208">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ACCD75E" id="Process_x0020_79" o:spid="_x0000_s1027" type="#_x0000_t109" style="position:absolute;margin-left:4.05pt;margin-top:261.2pt;width:207pt;height:2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">
                <v:textbox>
                  <w:txbxContent>
                    <w:p w14:paraId="34EC6A53" w14:textId="77777777" w:rsidR="00757B2A" w:rsidRPr="006E2208" w:rsidRDefault="00757B2A" w:rsidP="00757B2A">
                      <w:r w:rsidRPr="006E2208">
                        <w:t xml:space="preserve">Parent </w:t>
                      </w:r>
                      <w:r>
                        <w:t>completed baseline visits</w:t>
                      </w:r>
                      <w:r w:rsidRPr="006E2208">
                        <w:t xml:space="preserve"> (n=</w:t>
                      </w:r>
                      <w:r>
                        <w:t>180</w:t>
                      </w:r>
                      <w:r w:rsidRPr="006E2208">
                        <w:t>)</w:t>
                      </w:r>
                    </w:p>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88960" behindDoc="0" locked="0" layoutInCell="1" allowOverlap="1" wp14:anchorId="056696A9" wp14:editId="4BAE779C">
                <wp:simplePos x="0" y="0"/>
                <wp:positionH relativeFrom="column">
                  <wp:posOffset>3244850</wp:posOffset>
                </wp:positionH>
                <wp:positionV relativeFrom="paragraph">
                  <wp:posOffset>3317240</wp:posOffset>
                </wp:positionV>
                <wp:extent cx="2635885" cy="795020"/>
                <wp:effectExtent l="6350" t="2540" r="12065" b="15240"/>
                <wp:wrapTight wrapText="bothSides">
                  <wp:wrapPolygon edited="0">
                    <wp:start x="-83" y="0"/>
                    <wp:lineTo x="-83" y="20806"/>
                    <wp:lineTo x="21683" y="20806"/>
                    <wp:lineTo x="21683" y="0"/>
                    <wp:lineTo x="-83" y="0"/>
                  </wp:wrapPolygon>
                </wp:wrapTight>
                <wp:docPr id="78" name="Process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885" cy="795020"/>
                        </a:xfrm>
                        <a:prstGeom prst="flowChartProcess">
                          <a:avLst/>
                        </a:prstGeom>
                        <a:solidFill>
                          <a:srgbClr val="FFFFFF"/>
                        </a:solidFill>
                        <a:ln w="9525">
                          <a:solidFill>
                            <a:srgbClr val="000000"/>
                          </a:solidFill>
                          <a:miter lim="800000"/>
                          <a:headEnd/>
                          <a:tailEnd/>
                        </a:ln>
                      </wps:spPr>
                      <wps:txbx>
                        <w:txbxContent>
                          <w:p w14:paraId="5FB55C7D" w14:textId="77777777" w:rsidR="00757B2A" w:rsidRDefault="00757B2A" w:rsidP="00757B2A">
                            <w:r>
                              <w:t xml:space="preserve">No baseline visit conducted (n=49) </w:t>
                            </w:r>
                          </w:p>
                          <w:p w14:paraId="4BAA22AB" w14:textId="77777777" w:rsidR="00757B2A" w:rsidRPr="00CD18E9" w:rsidRDefault="00757B2A" w:rsidP="00757B2A">
                            <w:r>
                              <w:t xml:space="preserve">  </w:t>
                            </w:r>
                            <w:r w:rsidRPr="00CD18E9">
                              <w:t>Parent not interested (n=37)</w:t>
                            </w:r>
                          </w:p>
                          <w:p w14:paraId="5900CC3E" w14:textId="77777777" w:rsidR="00757B2A" w:rsidRPr="00CD18E9" w:rsidRDefault="00757B2A" w:rsidP="00757B2A">
                            <w:r w:rsidRPr="00CD18E9">
                              <w:t xml:space="preserve">  Group already at capacity in their area (n=9)</w:t>
                            </w:r>
                          </w:p>
                          <w:p w14:paraId="0EA8435D" w14:textId="77777777" w:rsidR="00757B2A" w:rsidRPr="00CD18E9" w:rsidRDefault="00757B2A" w:rsidP="00757B2A">
                            <w:r w:rsidRPr="00CD18E9">
                              <w:t xml:space="preserve">  Unable to attend (e.g. work, expecting baby)        (n=3)</w:t>
                            </w:r>
                          </w:p>
                          <w:p w14:paraId="682CFC48" w14:textId="77777777" w:rsidR="00757B2A" w:rsidRPr="0020721D"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56696A9" id="Process_x0020_78" o:spid="_x0000_s1028" type="#_x0000_t109" style="position:absolute;margin-left:255.5pt;margin-top:261.2pt;width:207.55pt;height:6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">
                <v:textbox>
                  <w:txbxContent>
                    <w:p w14:paraId="5FB55C7D" w14:textId="77777777" w:rsidR="00757B2A" w:rsidRDefault="00757B2A" w:rsidP="00757B2A">
                      <w:r>
                        <w:t xml:space="preserve">No baseline visit conducted (n=49) </w:t>
                      </w:r>
                    </w:p>
                    <w:p w14:paraId="4BAA22AB" w14:textId="77777777" w:rsidR="00757B2A" w:rsidRPr="00CD18E9" w:rsidRDefault="00757B2A" w:rsidP="00757B2A">
                      <w:r>
                        <w:t xml:space="preserve">  </w:t>
                      </w:r>
                      <w:r w:rsidRPr="00CD18E9">
                        <w:t>Parent not interested (n=37)</w:t>
                      </w:r>
                    </w:p>
                    <w:p w14:paraId="5900CC3E" w14:textId="77777777" w:rsidR="00757B2A" w:rsidRPr="00CD18E9" w:rsidRDefault="00757B2A" w:rsidP="00757B2A">
                      <w:r w:rsidRPr="00CD18E9">
                        <w:t xml:space="preserve">  Group already at capacity in their area (n=9)</w:t>
                      </w:r>
                    </w:p>
                    <w:p w14:paraId="0EA8435D" w14:textId="77777777" w:rsidR="00757B2A" w:rsidRPr="00CD18E9" w:rsidRDefault="00757B2A" w:rsidP="00757B2A">
                      <w:r w:rsidRPr="00CD18E9">
                        <w:t xml:space="preserve">  Unable to attend (e.g. work, expecting </w:t>
                      </w:r>
                      <w:proofErr w:type="gramStart"/>
                      <w:r w:rsidRPr="00CD18E9">
                        <w:t xml:space="preserve">baby)   </w:t>
                      </w:r>
                      <w:proofErr w:type="gramEnd"/>
                      <w:r w:rsidRPr="00CD18E9">
                        <w:t xml:space="preserve">     (n=3)</w:t>
                      </w:r>
                    </w:p>
                    <w:p w14:paraId="682CFC48" w14:textId="77777777" w:rsidR="00757B2A" w:rsidRPr="0020721D"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70528" behindDoc="0" locked="0" layoutInCell="1" allowOverlap="1" wp14:anchorId="7F2F6792" wp14:editId="58A54C51">
                <wp:simplePos x="0" y="0"/>
                <wp:positionH relativeFrom="column">
                  <wp:posOffset>3137535</wp:posOffset>
                </wp:positionH>
                <wp:positionV relativeFrom="paragraph">
                  <wp:posOffset>4345940</wp:posOffset>
                </wp:positionV>
                <wp:extent cx="2738120" cy="909320"/>
                <wp:effectExtent l="635" t="2540" r="17145" b="15240"/>
                <wp:wrapTight wrapText="bothSides">
                  <wp:wrapPolygon edited="0">
                    <wp:start x="-80" y="0"/>
                    <wp:lineTo x="-80" y="21253"/>
                    <wp:lineTo x="21680" y="21253"/>
                    <wp:lineTo x="21680" y="0"/>
                    <wp:lineTo x="-80" y="0"/>
                  </wp:wrapPolygon>
                </wp:wrapTight>
                <wp:docPr id="77" name="Proces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909320"/>
                        </a:xfrm>
                        <a:prstGeom prst="flowChartProcess">
                          <a:avLst/>
                        </a:prstGeom>
                        <a:solidFill>
                          <a:srgbClr val="FFFFFF"/>
                        </a:solidFill>
                        <a:ln w="9525">
                          <a:solidFill>
                            <a:srgbClr val="000000"/>
                          </a:solidFill>
                          <a:miter lim="800000"/>
                          <a:headEnd/>
                          <a:tailEnd/>
                        </a:ln>
                      </wps:spPr>
                      <wps:txbx>
                        <w:txbxContent>
                          <w:p w14:paraId="7E52AD86" w14:textId="77777777" w:rsidR="00757B2A" w:rsidRDefault="00757B2A" w:rsidP="00757B2A">
                            <w:r>
                              <w:t>Unallocated (n=11</w:t>
                            </w:r>
                            <w:r w:rsidRPr="006E2208">
                              <w:t>)</w:t>
                            </w:r>
                            <w:r>
                              <w:t>:</w:t>
                            </w:r>
                          </w:p>
                          <w:p w14:paraId="44D7EC62" w14:textId="77777777" w:rsidR="00757B2A" w:rsidRPr="00CD18E9" w:rsidRDefault="00757B2A" w:rsidP="00757B2A">
                            <w:r>
                              <w:t xml:space="preserve">  </w:t>
                            </w:r>
                            <w:r w:rsidRPr="00CD18E9">
                              <w:t>Unable to attend group (n=2)</w:t>
                            </w:r>
                          </w:p>
                          <w:p w14:paraId="2A944B70" w14:textId="77777777" w:rsidR="00757B2A" w:rsidRPr="00CD18E9" w:rsidRDefault="00757B2A" w:rsidP="00757B2A">
                            <w:r w:rsidRPr="00CD18E9">
                              <w:t xml:space="preserve">  Awaiting ASD diagnosis (n=1)</w:t>
                            </w:r>
                          </w:p>
                          <w:p w14:paraId="161EC761" w14:textId="77777777" w:rsidR="00757B2A" w:rsidRPr="00CD18E9" w:rsidRDefault="00757B2A" w:rsidP="00757B2A">
                            <w:r w:rsidRPr="00CD18E9">
                              <w:t xml:space="preserve">  Delay to group and unable to contact    (n=8)</w:t>
                            </w:r>
                          </w:p>
                          <w:p w14:paraId="35D396DA" w14:textId="77777777" w:rsidR="00757B2A" w:rsidRPr="006E2208"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F2F6792" id="Process_x0020_77" o:spid="_x0000_s1029" type="#_x0000_t109" style="position:absolute;margin-left:247.05pt;margin-top:342.2pt;width:215.6pt;height:7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">
                <v:textbox>
                  <w:txbxContent>
                    <w:p w14:paraId="7E52AD86" w14:textId="77777777" w:rsidR="00757B2A" w:rsidRDefault="00757B2A" w:rsidP="00757B2A">
                      <w:r>
                        <w:t>Unallocated (n=11</w:t>
                      </w:r>
                      <w:r w:rsidRPr="006E2208">
                        <w:t>)</w:t>
                      </w:r>
                      <w:r>
                        <w:t>:</w:t>
                      </w:r>
                    </w:p>
                    <w:p w14:paraId="44D7EC62" w14:textId="77777777" w:rsidR="00757B2A" w:rsidRPr="00CD18E9" w:rsidRDefault="00757B2A" w:rsidP="00757B2A">
                      <w:r>
                        <w:t xml:space="preserve">  </w:t>
                      </w:r>
                      <w:r w:rsidRPr="00CD18E9">
                        <w:t>Unable to attend group (n=2)</w:t>
                      </w:r>
                    </w:p>
                    <w:p w14:paraId="2A944B70" w14:textId="77777777" w:rsidR="00757B2A" w:rsidRPr="00CD18E9" w:rsidRDefault="00757B2A" w:rsidP="00757B2A">
                      <w:r w:rsidRPr="00CD18E9">
                        <w:t xml:space="preserve">  Awaiting ASD diagnosis (n=1)</w:t>
                      </w:r>
                    </w:p>
                    <w:p w14:paraId="161EC761" w14:textId="77777777" w:rsidR="00757B2A" w:rsidRPr="00CD18E9" w:rsidRDefault="00757B2A" w:rsidP="00757B2A">
                      <w:r w:rsidRPr="00CD18E9">
                        <w:t xml:space="preserve">  Delay to group and unable to contact </w:t>
                      </w:r>
                      <w:proofErr w:type="gramStart"/>
                      <w:r w:rsidRPr="00CD18E9">
                        <w:t xml:space="preserve">   (</w:t>
                      </w:r>
                      <w:proofErr w:type="gramEnd"/>
                      <w:r w:rsidRPr="00CD18E9">
                        <w:t>n=8)</w:t>
                      </w:r>
                    </w:p>
                    <w:p w14:paraId="35D396DA" w14:textId="77777777" w:rsidR="00757B2A" w:rsidRPr="006E2208"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80768" behindDoc="0" locked="0" layoutInCell="1" allowOverlap="1" wp14:anchorId="586D9811" wp14:editId="7F6F9971">
                <wp:simplePos x="0" y="0"/>
                <wp:positionH relativeFrom="column">
                  <wp:posOffset>3141980</wp:posOffset>
                </wp:positionH>
                <wp:positionV relativeFrom="paragraph">
                  <wp:posOffset>6636385</wp:posOffset>
                </wp:positionV>
                <wp:extent cx="2733675" cy="1138555"/>
                <wp:effectExtent l="5080" t="0" r="17145" b="10160"/>
                <wp:wrapTight wrapText="bothSides">
                  <wp:wrapPolygon edited="0">
                    <wp:start x="-80" y="0"/>
                    <wp:lineTo x="-80" y="21431"/>
                    <wp:lineTo x="21680" y="21431"/>
                    <wp:lineTo x="21680" y="0"/>
                    <wp:lineTo x="-80" y="0"/>
                  </wp:wrapPolygon>
                </wp:wrapTight>
                <wp:docPr id="76" name="Proces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138555"/>
                        </a:xfrm>
                        <a:prstGeom prst="flowChartProcess">
                          <a:avLst/>
                        </a:prstGeom>
                        <a:solidFill>
                          <a:srgbClr val="FFFFFF"/>
                        </a:solidFill>
                        <a:ln w="9525">
                          <a:solidFill>
                            <a:srgbClr val="000000"/>
                          </a:solidFill>
                          <a:miter lim="800000"/>
                          <a:headEnd/>
                          <a:tailEnd/>
                        </a:ln>
                      </wps:spPr>
                      <wps:txbx>
                        <w:txbxContent>
                          <w:p w14:paraId="1C34C479" w14:textId="77777777" w:rsidR="00757B2A" w:rsidRDefault="00757B2A" w:rsidP="00757B2A">
                            <w:r>
                              <w:t xml:space="preserve">Follow-up 1 completed </w:t>
                            </w:r>
                          </w:p>
                          <w:p w14:paraId="2F622322" w14:textId="77777777" w:rsidR="00757B2A" w:rsidRDefault="00757B2A" w:rsidP="00757B2A">
                            <w:r>
                              <w:t>Controls (n=47)</w:t>
                            </w:r>
                          </w:p>
                          <w:p w14:paraId="62EAACA3" w14:textId="77777777" w:rsidR="00757B2A" w:rsidRDefault="00757B2A" w:rsidP="00757B2A"/>
                          <w:p w14:paraId="5FEDC886" w14:textId="77777777" w:rsidR="00757B2A" w:rsidRDefault="00757B2A" w:rsidP="00757B2A">
                            <w:r>
                              <w:t>Withdrawn before Fu1 (n=2)</w:t>
                            </w:r>
                          </w:p>
                          <w:p w14:paraId="40329851" w14:textId="77777777" w:rsidR="00757B2A" w:rsidRDefault="00757B2A" w:rsidP="00757B2A">
                            <w:r>
                              <w:t>Unable to contact at Fu1 (n= 2)</w:t>
                            </w:r>
                          </w:p>
                          <w:p w14:paraId="700A3AE2" w14:textId="77777777" w:rsidR="00757B2A" w:rsidRDefault="00757B2A" w:rsidP="00757B2A"/>
                          <w:p w14:paraId="5381D9AD" w14:textId="77777777" w:rsidR="00757B2A" w:rsidRDefault="00757B2A" w:rsidP="00757B2A"/>
                          <w:p w14:paraId="37889924" w14:textId="77777777" w:rsidR="00757B2A" w:rsidRPr="006E2208"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86D9811" id="Process_x0020_76" o:spid="_x0000_s1030" type="#_x0000_t109" style="position:absolute;margin-left:247.4pt;margin-top:522.55pt;width:215.25pt;height:8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">
                <v:textbox>
                  <w:txbxContent>
                    <w:p w14:paraId="1C34C479" w14:textId="77777777" w:rsidR="00757B2A" w:rsidRDefault="00757B2A" w:rsidP="00757B2A">
                      <w:r>
                        <w:t xml:space="preserve">Follow-up 1 completed </w:t>
                      </w:r>
                    </w:p>
                    <w:p w14:paraId="2F622322" w14:textId="77777777" w:rsidR="00757B2A" w:rsidRDefault="00757B2A" w:rsidP="00757B2A">
                      <w:r>
                        <w:t>Controls (n=47)</w:t>
                      </w:r>
                    </w:p>
                    <w:p w14:paraId="62EAACA3" w14:textId="77777777" w:rsidR="00757B2A" w:rsidRDefault="00757B2A" w:rsidP="00757B2A"/>
                    <w:p w14:paraId="5FEDC886" w14:textId="77777777" w:rsidR="00757B2A" w:rsidRDefault="00757B2A" w:rsidP="00757B2A">
                      <w:r>
                        <w:t>Withdrawn before Fu1 (n=2)</w:t>
                      </w:r>
                    </w:p>
                    <w:p w14:paraId="40329851" w14:textId="77777777" w:rsidR="00757B2A" w:rsidRDefault="00757B2A" w:rsidP="00757B2A">
                      <w:r>
                        <w:t>Unable to contact at Fu1 (n= 2)</w:t>
                      </w:r>
                    </w:p>
                    <w:p w14:paraId="700A3AE2" w14:textId="77777777" w:rsidR="00757B2A" w:rsidRDefault="00757B2A" w:rsidP="00757B2A"/>
                    <w:p w14:paraId="5381D9AD" w14:textId="77777777" w:rsidR="00757B2A" w:rsidRDefault="00757B2A" w:rsidP="00757B2A"/>
                    <w:p w14:paraId="37889924" w14:textId="77777777" w:rsidR="00757B2A" w:rsidRPr="006E2208"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79744" behindDoc="0" locked="0" layoutInCell="1" allowOverlap="1" wp14:anchorId="775E7903" wp14:editId="7E5556C1">
                <wp:simplePos x="0" y="0"/>
                <wp:positionH relativeFrom="column">
                  <wp:posOffset>51435</wp:posOffset>
                </wp:positionH>
                <wp:positionV relativeFrom="paragraph">
                  <wp:posOffset>6517640</wp:posOffset>
                </wp:positionV>
                <wp:extent cx="2628900" cy="1257300"/>
                <wp:effectExtent l="635" t="2540" r="12065" b="10160"/>
                <wp:wrapTight wrapText="bothSides">
                  <wp:wrapPolygon edited="0">
                    <wp:start x="-78" y="0"/>
                    <wp:lineTo x="-78" y="21436"/>
                    <wp:lineTo x="21678" y="21436"/>
                    <wp:lineTo x="21678" y="0"/>
                    <wp:lineTo x="-78" y="0"/>
                  </wp:wrapPolygon>
                </wp:wrapTight>
                <wp:docPr id="75" name="Process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flowChartProcess">
                          <a:avLst/>
                        </a:prstGeom>
                        <a:solidFill>
                          <a:srgbClr val="FFFFFF"/>
                        </a:solidFill>
                        <a:ln w="9525">
                          <a:solidFill>
                            <a:srgbClr val="000000"/>
                          </a:solidFill>
                          <a:miter lim="800000"/>
                          <a:headEnd/>
                          <a:tailEnd/>
                        </a:ln>
                      </wps:spPr>
                      <wps:txbx>
                        <w:txbxContent>
                          <w:p w14:paraId="3DFDA9C7" w14:textId="77777777" w:rsidR="00757B2A" w:rsidRDefault="00757B2A" w:rsidP="00757B2A">
                            <w:r>
                              <w:t xml:space="preserve">Follow-up 1 completed </w:t>
                            </w:r>
                          </w:p>
                          <w:p w14:paraId="47671F25" w14:textId="77777777" w:rsidR="00757B2A" w:rsidRDefault="00757B2A" w:rsidP="00757B2A">
                            <w:r>
                              <w:t>Intervention (n=100)</w:t>
                            </w:r>
                          </w:p>
                          <w:p w14:paraId="5A229ED7" w14:textId="77777777" w:rsidR="00757B2A" w:rsidRDefault="00757B2A" w:rsidP="00757B2A"/>
                          <w:p w14:paraId="7D34741F" w14:textId="77777777" w:rsidR="00757B2A" w:rsidRDefault="00757B2A" w:rsidP="00757B2A"/>
                          <w:p w14:paraId="6057B72E" w14:textId="77777777" w:rsidR="00757B2A" w:rsidRDefault="00757B2A" w:rsidP="00757B2A">
                            <w:r>
                              <w:t>Withdrawn before Fu1 (n=5)</w:t>
                            </w:r>
                          </w:p>
                          <w:p w14:paraId="201B4B89" w14:textId="77777777" w:rsidR="00757B2A" w:rsidRDefault="00757B2A" w:rsidP="00757B2A">
                            <w:r>
                              <w:t>Unable to contact at Fu1 (n=5)</w:t>
                            </w:r>
                          </w:p>
                          <w:p w14:paraId="522D88DB" w14:textId="77777777" w:rsidR="00757B2A" w:rsidRPr="005A556C"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75E7903" id="Process_x0020_75" o:spid="_x0000_s1031" type="#_x0000_t109" style="position:absolute;margin-left:4.05pt;margin-top:513.2pt;width:207pt;height: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">
                <v:textbox>
                  <w:txbxContent>
                    <w:p w14:paraId="3DFDA9C7" w14:textId="77777777" w:rsidR="00757B2A" w:rsidRDefault="00757B2A" w:rsidP="00757B2A">
                      <w:r>
                        <w:t xml:space="preserve">Follow-up 1 completed </w:t>
                      </w:r>
                    </w:p>
                    <w:p w14:paraId="47671F25" w14:textId="77777777" w:rsidR="00757B2A" w:rsidRDefault="00757B2A" w:rsidP="00757B2A">
                      <w:r>
                        <w:t>Intervention (n=100)</w:t>
                      </w:r>
                    </w:p>
                    <w:p w14:paraId="5A229ED7" w14:textId="77777777" w:rsidR="00757B2A" w:rsidRDefault="00757B2A" w:rsidP="00757B2A"/>
                    <w:p w14:paraId="7D34741F" w14:textId="77777777" w:rsidR="00757B2A" w:rsidRDefault="00757B2A" w:rsidP="00757B2A"/>
                    <w:p w14:paraId="6057B72E" w14:textId="77777777" w:rsidR="00757B2A" w:rsidRDefault="00757B2A" w:rsidP="00757B2A">
                      <w:r>
                        <w:t>Withdrawn before Fu1 (n=5)</w:t>
                      </w:r>
                    </w:p>
                    <w:p w14:paraId="201B4B89" w14:textId="77777777" w:rsidR="00757B2A" w:rsidRDefault="00757B2A" w:rsidP="00757B2A">
                      <w:r>
                        <w:t>Unable to contact at Fu1 (n=5)</w:t>
                      </w:r>
                    </w:p>
                    <w:p w14:paraId="522D88DB" w14:textId="77777777" w:rsidR="00757B2A" w:rsidRPr="005A556C"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59264" behindDoc="0" locked="0" layoutInCell="1" allowOverlap="1" wp14:anchorId="2AEE3542" wp14:editId="0F7DE44B">
                <wp:simplePos x="0" y="0"/>
                <wp:positionH relativeFrom="column">
                  <wp:posOffset>-291465</wp:posOffset>
                </wp:positionH>
                <wp:positionV relativeFrom="paragraph">
                  <wp:posOffset>-226060</wp:posOffset>
                </wp:positionV>
                <wp:extent cx="6286500" cy="9253855"/>
                <wp:effectExtent l="635" t="2540" r="12065" b="14605"/>
                <wp:wrapTight wrapText="bothSides">
                  <wp:wrapPolygon edited="0">
                    <wp:start x="-33" y="0"/>
                    <wp:lineTo x="-33" y="21576"/>
                    <wp:lineTo x="21633" y="21576"/>
                    <wp:lineTo x="21633" y="0"/>
                    <wp:lineTo x="-33" y="0"/>
                  </wp:wrapPolygon>
                </wp:wrapTight>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25385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1B184467" id="Rectangle_x0020_74" o:spid="_x0000_s1026" style="position:absolute;margin-left:-22.95pt;margin-top:-17.75pt;width:495pt;height:7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" fillcolor="silver">
                <w10:wrap type="tight"/>
              </v:rect>
            </w:pict>
          </mc:Fallback>
        </mc:AlternateContent>
      </w:r>
      <w:r w:rsidRPr="00F41D5D">
        <w:rPr>
          <w:noProof/>
          <w:lang w:val="en-GB" w:eastAsia="en-GB"/>
        </w:rPr>
        <mc:AlternateContent>
          <mc:Choice Requires="wps">
            <w:drawing>
              <wp:anchor distT="0" distB="0" distL="114300" distR="114300" simplePos="0" relativeHeight="251671552" behindDoc="0" locked="0" layoutInCell="1" allowOverlap="1" wp14:anchorId="6BABD760" wp14:editId="3A727EAD">
                <wp:simplePos x="0" y="0"/>
                <wp:positionH relativeFrom="column">
                  <wp:posOffset>1080135</wp:posOffset>
                </wp:positionH>
                <wp:positionV relativeFrom="paragraph">
                  <wp:posOffset>4803140</wp:posOffset>
                </wp:positionV>
                <wp:extent cx="0" cy="571500"/>
                <wp:effectExtent l="51435" t="15240" r="75565" b="35560"/>
                <wp:wrapTight wrapText="bothSides">
                  <wp:wrapPolygon edited="0">
                    <wp:start x="-2147483648" y="0"/>
                    <wp:lineTo x="-2147483648" y="12120"/>
                    <wp:lineTo x="-2147483648" y="18192"/>
                    <wp:lineTo x="-2147483648" y="21216"/>
                    <wp:lineTo x="-2147483648" y="21216"/>
                    <wp:lineTo x="-2147483648" y="21216"/>
                    <wp:lineTo x="-2147483648" y="18192"/>
                    <wp:lineTo x="-2147483648" y="12120"/>
                    <wp:lineTo x="-2147483648" y="0"/>
                    <wp:lineTo x="-2147483648" y="0"/>
                  </wp:wrapPolygon>
                </wp:wrapTight>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F19993C" id="Straight_x0020_Connector_x0020_7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78.2pt" to="85.05pt,42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76672" behindDoc="0" locked="0" layoutInCell="1" allowOverlap="1" wp14:anchorId="557295FA" wp14:editId="27F07D93">
                <wp:simplePos x="0" y="0"/>
                <wp:positionH relativeFrom="column">
                  <wp:posOffset>3137535</wp:posOffset>
                </wp:positionH>
                <wp:positionV relativeFrom="paragraph">
                  <wp:posOffset>5607685</wp:posOffset>
                </wp:positionV>
                <wp:extent cx="2738120" cy="904875"/>
                <wp:effectExtent l="635" t="0" r="17145" b="15240"/>
                <wp:wrapTight wrapText="bothSides">
                  <wp:wrapPolygon edited="0">
                    <wp:start x="-80" y="0"/>
                    <wp:lineTo x="-80" y="20797"/>
                    <wp:lineTo x="21680" y="20797"/>
                    <wp:lineTo x="21680" y="0"/>
                    <wp:lineTo x="-80" y="0"/>
                  </wp:wrapPolygon>
                </wp:wrapTight>
                <wp:docPr id="72" name="Process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8120" cy="904875"/>
                        </a:xfrm>
                        <a:prstGeom prst="flowChartProcess">
                          <a:avLst/>
                        </a:prstGeom>
                        <a:solidFill>
                          <a:srgbClr val="FFFFFF"/>
                        </a:solidFill>
                        <a:ln w="9525">
                          <a:solidFill>
                            <a:srgbClr val="000000"/>
                          </a:solidFill>
                          <a:miter lim="800000"/>
                          <a:headEnd/>
                          <a:tailEnd/>
                        </a:ln>
                      </wps:spPr>
                      <wps:txbx>
                        <w:txbxContent>
                          <w:p w14:paraId="5E6DB404" w14:textId="77777777" w:rsidR="00757B2A" w:rsidRPr="00CD18E9" w:rsidRDefault="00757B2A" w:rsidP="00757B2A">
                            <w:r>
                              <w:t>Control (n=51</w:t>
                            </w:r>
                            <w:r w:rsidRPr="00CD18E9">
                              <w:t xml:space="preserve">) </w:t>
                            </w:r>
                          </w:p>
                          <w:p w14:paraId="319FEE5F" w14:textId="77777777" w:rsidR="00757B2A" w:rsidRPr="00CD18E9" w:rsidRDefault="00757B2A" w:rsidP="00757B2A">
                            <w:r>
                              <w:t>Randomisation violations (n=3</w:t>
                            </w:r>
                            <w:r w:rsidRPr="00CD18E9">
                              <w:t>)</w:t>
                            </w:r>
                          </w:p>
                          <w:p w14:paraId="5F888215" w14:textId="77777777" w:rsidR="00757B2A" w:rsidRPr="00CD18E9" w:rsidRDefault="00757B2A" w:rsidP="00757B2A">
                            <w:r w:rsidRPr="00CD18E9">
                              <w:t xml:space="preserve">    Below SDQ clinical cut off (n=1)</w:t>
                            </w:r>
                          </w:p>
                          <w:p w14:paraId="12F35C16" w14:textId="77777777" w:rsidR="00757B2A" w:rsidRPr="00CD18E9" w:rsidRDefault="00757B2A" w:rsidP="00757B2A">
                            <w:r w:rsidRPr="00CD18E9">
                              <w:t xml:space="preserve">    ASD diagnosis (n=1)</w:t>
                            </w:r>
                          </w:p>
                          <w:p w14:paraId="1D208685" w14:textId="77777777" w:rsidR="00757B2A" w:rsidRPr="00CD18E9" w:rsidRDefault="00757B2A" w:rsidP="00757B2A">
                            <w:r w:rsidRPr="00CD18E9">
                              <w:t xml:space="preserve">    Too young (n=1)</w:t>
                            </w:r>
                          </w:p>
                          <w:p w14:paraId="03D55D95" w14:textId="77777777" w:rsidR="00757B2A" w:rsidRPr="00CD18E9" w:rsidRDefault="00757B2A" w:rsidP="00757B2A">
                            <w:r w:rsidRPr="00CD18E9">
                              <w:t>Attendance Violation</w:t>
                            </w:r>
                            <w:r>
                              <w:t>s</w:t>
                            </w:r>
                            <w:r w:rsidRPr="00CD18E9">
                              <w:t>* (n=2)</w:t>
                            </w:r>
                          </w:p>
                          <w:p w14:paraId="2B73D8A0" w14:textId="77777777" w:rsidR="00757B2A" w:rsidRPr="006E2208"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57295FA" id="Process_x0020_72" o:spid="_x0000_s1032" type="#_x0000_t109" style="position:absolute;margin-left:247.05pt;margin-top:441.55pt;width:215.6pt;height:7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">
                <v:textbox>
                  <w:txbxContent>
                    <w:p w14:paraId="5E6DB404" w14:textId="77777777" w:rsidR="00757B2A" w:rsidRPr="00CD18E9" w:rsidRDefault="00757B2A" w:rsidP="00757B2A">
                      <w:r>
                        <w:t>Control (n=51</w:t>
                      </w:r>
                      <w:r w:rsidRPr="00CD18E9">
                        <w:t xml:space="preserve">) </w:t>
                      </w:r>
                    </w:p>
                    <w:p w14:paraId="319FEE5F" w14:textId="77777777" w:rsidR="00757B2A" w:rsidRPr="00CD18E9" w:rsidRDefault="00757B2A" w:rsidP="00757B2A">
                      <w:proofErr w:type="spellStart"/>
                      <w:r>
                        <w:t>Randomisation</w:t>
                      </w:r>
                      <w:proofErr w:type="spellEnd"/>
                      <w:r>
                        <w:t xml:space="preserve"> violations (n=3</w:t>
                      </w:r>
                      <w:r w:rsidRPr="00CD18E9">
                        <w:t>)</w:t>
                      </w:r>
                    </w:p>
                    <w:p w14:paraId="5F888215" w14:textId="77777777" w:rsidR="00757B2A" w:rsidRPr="00CD18E9" w:rsidRDefault="00757B2A" w:rsidP="00757B2A">
                      <w:r w:rsidRPr="00CD18E9">
                        <w:t xml:space="preserve">    Below SDQ clinical cut off (n=1)</w:t>
                      </w:r>
                    </w:p>
                    <w:p w14:paraId="12F35C16" w14:textId="77777777" w:rsidR="00757B2A" w:rsidRPr="00CD18E9" w:rsidRDefault="00757B2A" w:rsidP="00757B2A">
                      <w:r w:rsidRPr="00CD18E9">
                        <w:t xml:space="preserve">    ASD diagnosis (n=1)</w:t>
                      </w:r>
                    </w:p>
                    <w:p w14:paraId="1D208685" w14:textId="77777777" w:rsidR="00757B2A" w:rsidRPr="00CD18E9" w:rsidRDefault="00757B2A" w:rsidP="00757B2A">
                      <w:r w:rsidRPr="00CD18E9">
                        <w:t xml:space="preserve">    Too young (n=1)</w:t>
                      </w:r>
                    </w:p>
                    <w:p w14:paraId="03D55D95" w14:textId="77777777" w:rsidR="00757B2A" w:rsidRPr="00CD18E9" w:rsidRDefault="00757B2A" w:rsidP="00757B2A">
                      <w:r w:rsidRPr="00CD18E9">
                        <w:t>Attendance Violation</w:t>
                      </w:r>
                      <w:r>
                        <w:t>s</w:t>
                      </w:r>
                      <w:r w:rsidRPr="00CD18E9">
                        <w:t>* (n=2)</w:t>
                      </w:r>
                    </w:p>
                    <w:p w14:paraId="2B73D8A0" w14:textId="77777777" w:rsidR="00757B2A" w:rsidRPr="006E2208"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78720" behindDoc="0" locked="0" layoutInCell="1" allowOverlap="1" wp14:anchorId="500E3D81" wp14:editId="4D5A542E">
                <wp:simplePos x="0" y="0"/>
                <wp:positionH relativeFrom="column">
                  <wp:posOffset>4623435</wp:posOffset>
                </wp:positionH>
                <wp:positionV relativeFrom="paragraph">
                  <wp:posOffset>6517640</wp:posOffset>
                </wp:positionV>
                <wp:extent cx="0" cy="114300"/>
                <wp:effectExtent l="51435" t="15240" r="75565" b="22860"/>
                <wp:wrapTight wrapText="bothSides">
                  <wp:wrapPolygon edited="0">
                    <wp:start x="-2147483648" y="0"/>
                    <wp:lineTo x="-2147483648" y="9600"/>
                    <wp:lineTo x="-2147483648" y="15600"/>
                    <wp:lineTo x="-2147483648" y="21600"/>
                    <wp:lineTo x="-2147483648" y="21600"/>
                    <wp:lineTo x="-2147483648" y="15600"/>
                    <wp:lineTo x="-2147483648" y="9600"/>
                    <wp:lineTo x="-2147483648" y="0"/>
                    <wp:lineTo x="-2147483648" y="0"/>
                  </wp:wrapPolygon>
                </wp:wrapTight>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8401530" id="Straight_x0020_Connector_x0020_7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513.2pt" to="364.05pt,52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72576" behindDoc="0" locked="0" layoutInCell="1" allowOverlap="1" wp14:anchorId="1D5C4C25" wp14:editId="78E1DC56">
                <wp:simplePos x="0" y="0"/>
                <wp:positionH relativeFrom="column">
                  <wp:posOffset>51435</wp:posOffset>
                </wp:positionH>
                <wp:positionV relativeFrom="paragraph">
                  <wp:posOffset>5379085</wp:posOffset>
                </wp:positionV>
                <wp:extent cx="2628900" cy="824865"/>
                <wp:effectExtent l="635" t="0" r="12065" b="19050"/>
                <wp:wrapTight wrapText="bothSides">
                  <wp:wrapPolygon edited="0">
                    <wp:start x="-78" y="0"/>
                    <wp:lineTo x="-78" y="20802"/>
                    <wp:lineTo x="21678" y="20802"/>
                    <wp:lineTo x="21678" y="0"/>
                    <wp:lineTo x="-78" y="0"/>
                  </wp:wrapPolygon>
                </wp:wrapTight>
                <wp:docPr id="70" name="Proces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24865"/>
                        </a:xfrm>
                        <a:prstGeom prst="flowChartProcess">
                          <a:avLst/>
                        </a:prstGeom>
                        <a:solidFill>
                          <a:srgbClr val="FFFFFF"/>
                        </a:solidFill>
                        <a:ln w="9525">
                          <a:solidFill>
                            <a:srgbClr val="000000"/>
                          </a:solidFill>
                          <a:miter lim="800000"/>
                          <a:headEnd/>
                          <a:tailEnd/>
                        </a:ln>
                      </wps:spPr>
                      <wps:txbx>
                        <w:txbxContent>
                          <w:p w14:paraId="36D907E0" w14:textId="77777777" w:rsidR="00757B2A" w:rsidRDefault="00757B2A" w:rsidP="00757B2A">
                            <w:r>
                              <w:t>Intervention</w:t>
                            </w:r>
                            <w:r w:rsidRPr="006E2208">
                              <w:t xml:space="preserve"> (n=</w:t>
                            </w:r>
                            <w:r>
                              <w:t xml:space="preserve">110) </w:t>
                            </w:r>
                          </w:p>
                          <w:p w14:paraId="3F0FEC53" w14:textId="77777777" w:rsidR="00757B2A" w:rsidRDefault="00757B2A" w:rsidP="00757B2A">
                            <w:r>
                              <w:t xml:space="preserve">Randomisation violations (n=3) </w:t>
                            </w:r>
                          </w:p>
                          <w:p w14:paraId="60E9FEB9" w14:textId="77777777" w:rsidR="00757B2A" w:rsidRPr="00CD18E9" w:rsidRDefault="00757B2A" w:rsidP="00757B2A">
                            <w:r>
                              <w:t xml:space="preserve">     </w:t>
                            </w:r>
                            <w:r w:rsidRPr="00CD18E9">
                              <w:t>Below SDQ clinical cut off (n=2)</w:t>
                            </w:r>
                          </w:p>
                          <w:p w14:paraId="0BDDDF7E" w14:textId="77777777" w:rsidR="00757B2A" w:rsidRPr="00CD18E9" w:rsidRDefault="00757B2A" w:rsidP="00757B2A">
                            <w:r w:rsidRPr="00CD18E9">
                              <w:t xml:space="preserve">     ASD diagnosis (n=1)</w:t>
                            </w:r>
                          </w:p>
                          <w:p w14:paraId="59D3A7E8" w14:textId="77777777" w:rsidR="00757B2A" w:rsidRPr="006E2208"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D5C4C25" id="Process_x0020_70" o:spid="_x0000_s1033" type="#_x0000_t109" style="position:absolute;margin-left:4.05pt;margin-top:423.55pt;width:207pt;height:6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">
                <v:textbox>
                  <w:txbxContent>
                    <w:p w14:paraId="36D907E0" w14:textId="77777777" w:rsidR="00757B2A" w:rsidRDefault="00757B2A" w:rsidP="00757B2A">
                      <w:r>
                        <w:t>Intervention</w:t>
                      </w:r>
                      <w:r w:rsidRPr="006E2208">
                        <w:t xml:space="preserve"> (n=</w:t>
                      </w:r>
                      <w:r>
                        <w:t xml:space="preserve">110) </w:t>
                      </w:r>
                    </w:p>
                    <w:p w14:paraId="3F0FEC53" w14:textId="77777777" w:rsidR="00757B2A" w:rsidRDefault="00757B2A" w:rsidP="00757B2A">
                      <w:proofErr w:type="spellStart"/>
                      <w:r>
                        <w:t>Randomisation</w:t>
                      </w:r>
                      <w:proofErr w:type="spellEnd"/>
                      <w:r>
                        <w:t xml:space="preserve"> violations (n=3) </w:t>
                      </w:r>
                    </w:p>
                    <w:p w14:paraId="60E9FEB9" w14:textId="77777777" w:rsidR="00757B2A" w:rsidRPr="00CD18E9" w:rsidRDefault="00757B2A" w:rsidP="00757B2A">
                      <w:r>
                        <w:t xml:space="preserve">     </w:t>
                      </w:r>
                      <w:r w:rsidRPr="00CD18E9">
                        <w:t>Below SDQ clinical cut off (n=2)</w:t>
                      </w:r>
                    </w:p>
                    <w:p w14:paraId="0BDDDF7E" w14:textId="77777777" w:rsidR="00757B2A" w:rsidRPr="00CD18E9" w:rsidRDefault="00757B2A" w:rsidP="00757B2A">
                      <w:r w:rsidRPr="00CD18E9">
                        <w:t xml:space="preserve">     ASD diagnosis (n=1)</w:t>
                      </w:r>
                    </w:p>
                    <w:p w14:paraId="59D3A7E8" w14:textId="77777777" w:rsidR="00757B2A" w:rsidRPr="006E2208"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81792" behindDoc="0" locked="0" layoutInCell="1" allowOverlap="1" wp14:anchorId="0BCED897" wp14:editId="1957CA63">
                <wp:simplePos x="0" y="0"/>
                <wp:positionH relativeFrom="column">
                  <wp:posOffset>1080135</wp:posOffset>
                </wp:positionH>
                <wp:positionV relativeFrom="paragraph">
                  <wp:posOffset>4460240</wp:posOffset>
                </wp:positionV>
                <wp:extent cx="0" cy="342900"/>
                <wp:effectExtent l="13335" t="15240" r="24765" b="22860"/>
                <wp:wrapTight wrapText="bothSides">
                  <wp:wrapPolygon edited="0">
                    <wp:start x="-2147483648" y="0"/>
                    <wp:lineTo x="-2147483648" y="20720"/>
                    <wp:lineTo x="-2147483648" y="20720"/>
                    <wp:lineTo x="-2147483648" y="0"/>
                    <wp:lineTo x="-2147483648" y="0"/>
                  </wp:wrapPolygon>
                </wp:wrapTight>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4C8E626" id="Straight_x0020_Connector_x0020_6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51.2pt" to="85.05pt,37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">
                <w10:wrap type="tight"/>
              </v:line>
            </w:pict>
          </mc:Fallback>
        </mc:AlternateContent>
      </w:r>
      <w:r w:rsidRPr="00F41D5D">
        <w:rPr>
          <w:noProof/>
          <w:lang w:val="en-GB" w:eastAsia="en-GB"/>
        </w:rPr>
        <mc:AlternateContent>
          <mc:Choice Requires="wps">
            <w:drawing>
              <wp:anchor distT="0" distB="0" distL="114300" distR="114300" simplePos="0" relativeHeight="251683840" behindDoc="0" locked="0" layoutInCell="1" allowOverlap="1" wp14:anchorId="57FBEDE9" wp14:editId="76E2FB74">
                <wp:simplePos x="0" y="0"/>
                <wp:positionH relativeFrom="column">
                  <wp:posOffset>3251835</wp:posOffset>
                </wp:positionH>
                <wp:positionV relativeFrom="paragraph">
                  <wp:posOffset>8117840</wp:posOffset>
                </wp:positionV>
                <wp:extent cx="2514600" cy="566420"/>
                <wp:effectExtent l="635" t="2540" r="12065" b="15240"/>
                <wp:wrapTight wrapText="bothSides">
                  <wp:wrapPolygon edited="0">
                    <wp:start x="-82" y="0"/>
                    <wp:lineTo x="-82" y="20995"/>
                    <wp:lineTo x="21682" y="20995"/>
                    <wp:lineTo x="21682" y="0"/>
                    <wp:lineTo x="-82" y="0"/>
                  </wp:wrapPolygon>
                </wp:wrapTight>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66420"/>
                        </a:xfrm>
                        <a:prstGeom prst="rect">
                          <a:avLst/>
                        </a:prstGeom>
                        <a:solidFill>
                          <a:srgbClr val="FFFFFF"/>
                        </a:solidFill>
                        <a:ln w="9525">
                          <a:solidFill>
                            <a:srgbClr val="000000"/>
                          </a:solidFill>
                          <a:miter lim="800000"/>
                          <a:headEnd/>
                          <a:tailEnd/>
                        </a:ln>
                      </wps:spPr>
                      <wps:txbx>
                        <w:txbxContent>
                          <w:p w14:paraId="739ACA45" w14:textId="77777777" w:rsidR="00757B2A" w:rsidRDefault="00757B2A" w:rsidP="00757B2A">
                            <w:r>
                              <w:t xml:space="preserve">Control condition were offered the intervention programme after follow-up 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type w14:anchorId="57FBEDE9" id="_x0000_t202" coordsize="21600,21600" o:spt="202" path="m0,0l0,21600,21600,21600,21600,0xe">
                <v:stroke joinstyle="miter"/>
                <v:path gradientshapeok="t" o:connecttype="rect"/>
              </v:shapetype>
              <v:shape id="Text_x0020_Box_x0020_68" o:spid="_x0000_s1034" type="#_x0000_t202" style="position:absolute;margin-left:256.05pt;margin-top:639.2pt;width:198pt;height:4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">
                <v:textbox>
                  <w:txbxContent>
                    <w:p w14:paraId="739ACA45" w14:textId="77777777" w:rsidR="00757B2A" w:rsidRDefault="00757B2A" w:rsidP="00757B2A">
                      <w:r>
                        <w:t xml:space="preserve">Control condition were offered the intervention </w:t>
                      </w:r>
                      <w:proofErr w:type="spellStart"/>
                      <w:r>
                        <w:t>programme</w:t>
                      </w:r>
                      <w:proofErr w:type="spellEnd"/>
                      <w:r>
                        <w:t xml:space="preserve"> after follow-up 1 </w:t>
                      </w:r>
                    </w:p>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75648" behindDoc="0" locked="0" layoutInCell="1" allowOverlap="1" wp14:anchorId="7CD57BFC" wp14:editId="250273A6">
                <wp:simplePos x="0" y="0"/>
                <wp:positionH relativeFrom="column">
                  <wp:posOffset>4623435</wp:posOffset>
                </wp:positionH>
                <wp:positionV relativeFrom="paragraph">
                  <wp:posOffset>5374640</wp:posOffset>
                </wp:positionV>
                <wp:extent cx="0" cy="228600"/>
                <wp:effectExtent l="51435" t="15240" r="75565" b="35560"/>
                <wp:wrapTight wrapText="bothSides">
                  <wp:wrapPolygon edited="0">
                    <wp:start x="-2147483648" y="0"/>
                    <wp:lineTo x="-2147483648" y="9600"/>
                    <wp:lineTo x="-2147483648" y="15600"/>
                    <wp:lineTo x="-2147483648" y="21600"/>
                    <wp:lineTo x="-2147483648" y="21600"/>
                    <wp:lineTo x="-2147483648" y="15600"/>
                    <wp:lineTo x="-2147483648" y="9600"/>
                    <wp:lineTo x="-2147483648" y="0"/>
                    <wp:lineTo x="-2147483648" y="0"/>
                  </wp:wrapPolygon>
                </wp:wrapTight>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195D3C5" id="Straight_x0020_Connector_x0020_6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423.2pt" to="364.05pt,44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73600" behindDoc="0" locked="0" layoutInCell="1" allowOverlap="1" wp14:anchorId="6A1B7FF1" wp14:editId="3C083C2F">
                <wp:simplePos x="0" y="0"/>
                <wp:positionH relativeFrom="column">
                  <wp:posOffset>1994535</wp:posOffset>
                </wp:positionH>
                <wp:positionV relativeFrom="paragraph">
                  <wp:posOffset>4460240</wp:posOffset>
                </wp:positionV>
                <wp:extent cx="0" cy="914400"/>
                <wp:effectExtent l="13335" t="15240" r="24765" b="22860"/>
                <wp:wrapTight wrapText="bothSides">
                  <wp:wrapPolygon edited="0">
                    <wp:start x="-2147483648" y="0"/>
                    <wp:lineTo x="-2147483648" y="20565"/>
                    <wp:lineTo x="-2147483648" y="20565"/>
                    <wp:lineTo x="-2147483648" y="0"/>
                    <wp:lineTo x="-2147483648" y="0"/>
                  </wp:wrapPolygon>
                </wp:wrapTight>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8D7D24E" id="Straight_x0020_Connector_x0020_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51.2pt" to="157.05pt,42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">
                <w10:wrap type="tight"/>
              </v:line>
            </w:pict>
          </mc:Fallback>
        </mc:AlternateContent>
      </w:r>
      <w:r w:rsidRPr="00F41D5D">
        <w:rPr>
          <w:noProof/>
          <w:lang w:val="en-GB" w:eastAsia="en-GB"/>
        </w:rPr>
        <mc:AlternateContent>
          <mc:Choice Requires="wps">
            <w:drawing>
              <wp:anchor distT="0" distB="0" distL="114300" distR="114300" simplePos="0" relativeHeight="251674624" behindDoc="0" locked="0" layoutInCell="1" allowOverlap="1" wp14:anchorId="22F9A5AD" wp14:editId="5E55A614">
                <wp:simplePos x="0" y="0"/>
                <wp:positionH relativeFrom="column">
                  <wp:posOffset>1994535</wp:posOffset>
                </wp:positionH>
                <wp:positionV relativeFrom="paragraph">
                  <wp:posOffset>5374640</wp:posOffset>
                </wp:positionV>
                <wp:extent cx="2628900" cy="0"/>
                <wp:effectExtent l="13335" t="15240" r="24765" b="22860"/>
                <wp:wrapTight wrapText="bothSides">
                  <wp:wrapPolygon edited="0">
                    <wp:start x="-78" y="-2147483648"/>
                    <wp:lineTo x="0" y="-2147483648"/>
                    <wp:lineTo x="10878" y="-2147483648"/>
                    <wp:lineTo x="10878" y="-2147483648"/>
                    <wp:lineTo x="21522" y="-2147483648"/>
                    <wp:lineTo x="21757" y="-2147483648"/>
                    <wp:lineTo x="-78" y="-2147483648"/>
                  </wp:wrapPolygon>
                </wp:wrapTight>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039CAE5" id="Straight_x0020_Connector_x0020_6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23.2pt" to="364.05pt,42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">
                <w10:wrap type="tight"/>
              </v:line>
            </w:pict>
          </mc:Fallback>
        </mc:AlternateContent>
      </w:r>
      <w:r w:rsidRPr="00F41D5D">
        <w:rPr>
          <w:noProof/>
          <w:lang w:val="en-GB" w:eastAsia="en-GB"/>
        </w:rPr>
        <mc:AlternateContent>
          <mc:Choice Requires="wps">
            <w:drawing>
              <wp:anchor distT="0" distB="0" distL="114300" distR="114300" simplePos="0" relativeHeight="251666432" behindDoc="0" locked="0" layoutInCell="1" allowOverlap="1" wp14:anchorId="16D12B01" wp14:editId="716B81C1">
                <wp:simplePos x="0" y="0"/>
                <wp:positionH relativeFrom="column">
                  <wp:posOffset>51435</wp:posOffset>
                </wp:positionH>
                <wp:positionV relativeFrom="paragraph">
                  <wp:posOffset>4231640</wp:posOffset>
                </wp:positionV>
                <wp:extent cx="2628900" cy="223520"/>
                <wp:effectExtent l="635" t="2540" r="12065" b="15240"/>
                <wp:wrapTight wrapText="bothSides">
                  <wp:wrapPolygon edited="0">
                    <wp:start x="-78" y="0"/>
                    <wp:lineTo x="-78" y="21232"/>
                    <wp:lineTo x="21678" y="21232"/>
                    <wp:lineTo x="21678" y="0"/>
                    <wp:lineTo x="-78" y="0"/>
                  </wp:wrapPolygon>
                </wp:wrapTight>
                <wp:docPr id="64" name="Proces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3520"/>
                        </a:xfrm>
                        <a:prstGeom prst="flowChartProcess">
                          <a:avLst/>
                        </a:prstGeom>
                        <a:solidFill>
                          <a:srgbClr val="FFFFFF"/>
                        </a:solidFill>
                        <a:ln w="9525">
                          <a:solidFill>
                            <a:srgbClr val="000000"/>
                          </a:solidFill>
                          <a:miter lim="800000"/>
                          <a:headEnd/>
                          <a:tailEnd/>
                        </a:ln>
                      </wps:spPr>
                      <wps:txbx>
                        <w:txbxContent>
                          <w:p w14:paraId="29A52F25" w14:textId="77777777" w:rsidR="00757B2A" w:rsidRDefault="00757B2A" w:rsidP="00757B2A">
                            <w:r>
                              <w:t>2:1 randomisation (n=169)</w:t>
                            </w:r>
                          </w:p>
                          <w:p w14:paraId="410E6792" w14:textId="77777777" w:rsidR="00757B2A" w:rsidRPr="006E2208"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6D12B01" id="Process_x0020_64" o:spid="_x0000_s1035" type="#_x0000_t109" style="position:absolute;margin-left:4.05pt;margin-top:333.2pt;width:207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">
                <v:textbox>
                  <w:txbxContent>
                    <w:p w14:paraId="29A52F25" w14:textId="77777777" w:rsidR="00757B2A" w:rsidRDefault="00757B2A" w:rsidP="00757B2A">
                      <w:r>
                        <w:t xml:space="preserve">2:1 </w:t>
                      </w:r>
                      <w:proofErr w:type="spellStart"/>
                      <w:r>
                        <w:t>randomisation</w:t>
                      </w:r>
                      <w:proofErr w:type="spellEnd"/>
                      <w:r>
                        <w:t xml:space="preserve"> (n=169)</w:t>
                      </w:r>
                    </w:p>
                    <w:p w14:paraId="410E6792" w14:textId="77777777" w:rsidR="00757B2A" w:rsidRPr="006E2208"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67456" behindDoc="0" locked="0" layoutInCell="1" allowOverlap="1" wp14:anchorId="445DB263" wp14:editId="599161BF">
                <wp:simplePos x="0" y="0"/>
                <wp:positionH relativeFrom="column">
                  <wp:posOffset>1880235</wp:posOffset>
                </wp:positionH>
                <wp:positionV relativeFrom="paragraph">
                  <wp:posOffset>3660140</wp:posOffset>
                </wp:positionV>
                <wp:extent cx="0" cy="457200"/>
                <wp:effectExtent l="13335" t="15240" r="24765" b="22860"/>
                <wp:wrapTight wrapText="bothSides">
                  <wp:wrapPolygon edited="0">
                    <wp:start x="-2147483648" y="0"/>
                    <wp:lineTo x="-2147483648" y="21390"/>
                    <wp:lineTo x="-2147483648" y="21390"/>
                    <wp:lineTo x="-2147483648" y="0"/>
                    <wp:lineTo x="-2147483648" y="0"/>
                  </wp:wrapPolygon>
                </wp:wrapTight>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243A0FF" id="Straight_x0020_Connector_x0020_6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88.2pt" to="148.05pt,32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">
                <w10:wrap type="tight"/>
              </v:line>
            </w:pict>
          </mc:Fallback>
        </mc:AlternateContent>
      </w:r>
      <w:r w:rsidRPr="00F41D5D">
        <w:rPr>
          <w:noProof/>
          <w:lang w:val="en-GB" w:eastAsia="en-GB"/>
        </w:rPr>
        <mc:AlternateContent>
          <mc:Choice Requires="wps">
            <w:drawing>
              <wp:anchor distT="0" distB="0" distL="114300" distR="114300" simplePos="0" relativeHeight="251668480" behindDoc="0" locked="0" layoutInCell="1" allowOverlap="1" wp14:anchorId="395FB7CD" wp14:editId="281AFE07">
                <wp:simplePos x="0" y="0"/>
                <wp:positionH relativeFrom="column">
                  <wp:posOffset>1880235</wp:posOffset>
                </wp:positionH>
                <wp:positionV relativeFrom="paragraph">
                  <wp:posOffset>4117340</wp:posOffset>
                </wp:positionV>
                <wp:extent cx="2743200" cy="0"/>
                <wp:effectExtent l="13335" t="15240" r="24765" b="22860"/>
                <wp:wrapTight wrapText="bothSides">
                  <wp:wrapPolygon edited="0">
                    <wp:start x="-75" y="-2147483648"/>
                    <wp:lineTo x="0" y="-2147483648"/>
                    <wp:lineTo x="10875" y="-2147483648"/>
                    <wp:lineTo x="10875" y="-2147483648"/>
                    <wp:lineTo x="21525" y="-2147483648"/>
                    <wp:lineTo x="21750" y="-2147483648"/>
                    <wp:lineTo x="-75" y="-2147483648"/>
                  </wp:wrapPolygon>
                </wp:wrapTight>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DF4EC5F" id="Straight_x0020_Connector_x0020_6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324.2pt" to="364.05pt,32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">
                <w10:wrap type="tight"/>
              </v:line>
            </w:pict>
          </mc:Fallback>
        </mc:AlternateContent>
      </w:r>
      <w:r w:rsidRPr="00F41D5D">
        <w:rPr>
          <w:noProof/>
          <w:lang w:val="en-GB" w:eastAsia="en-GB"/>
        </w:rPr>
        <mc:AlternateContent>
          <mc:Choice Requires="wps">
            <w:drawing>
              <wp:anchor distT="0" distB="0" distL="114300" distR="114300" simplePos="0" relativeHeight="251669504" behindDoc="0" locked="0" layoutInCell="1" allowOverlap="1" wp14:anchorId="2E90221E" wp14:editId="6A79AEFD">
                <wp:simplePos x="0" y="0"/>
                <wp:positionH relativeFrom="column">
                  <wp:posOffset>4623435</wp:posOffset>
                </wp:positionH>
                <wp:positionV relativeFrom="paragraph">
                  <wp:posOffset>4117340</wp:posOffset>
                </wp:positionV>
                <wp:extent cx="0" cy="228600"/>
                <wp:effectExtent l="51435" t="15240" r="75565" b="22860"/>
                <wp:wrapTight wrapText="bothSides">
                  <wp:wrapPolygon edited="0">
                    <wp:start x="-2147483648" y="0"/>
                    <wp:lineTo x="-2147483648" y="12600"/>
                    <wp:lineTo x="-2147483648" y="21600"/>
                    <wp:lineTo x="-2147483648" y="21600"/>
                    <wp:lineTo x="-2147483648" y="14400"/>
                    <wp:lineTo x="-2147483648" y="900"/>
                    <wp:lineTo x="-2147483648" y="0"/>
                    <wp:lineTo x="-2147483648" y="0"/>
                  </wp:wrapPolygon>
                </wp:wrapTight>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9F6A618" id="Straight_x0020_Connector_x0020_6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324.2pt" to="364.05pt,34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87936" behindDoc="0" locked="0" layoutInCell="1" allowOverlap="1" wp14:anchorId="593B14CC" wp14:editId="4A99BDBC">
                <wp:simplePos x="0" y="0"/>
                <wp:positionH relativeFrom="column">
                  <wp:posOffset>3023235</wp:posOffset>
                </wp:positionH>
                <wp:positionV relativeFrom="paragraph">
                  <wp:posOffset>2517140</wp:posOffset>
                </wp:positionV>
                <wp:extent cx="2514600" cy="337820"/>
                <wp:effectExtent l="635" t="2540" r="12065" b="15240"/>
                <wp:wrapTight wrapText="bothSides">
                  <wp:wrapPolygon edited="0">
                    <wp:start x="-82" y="0"/>
                    <wp:lineTo x="-82" y="20788"/>
                    <wp:lineTo x="21682" y="20788"/>
                    <wp:lineTo x="21682" y="0"/>
                    <wp:lineTo x="-82" y="0"/>
                  </wp:wrapPolygon>
                </wp:wrapTight>
                <wp:docPr id="60" name="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37820"/>
                        </a:xfrm>
                        <a:prstGeom prst="flowChartProcess">
                          <a:avLst/>
                        </a:prstGeom>
                        <a:solidFill>
                          <a:srgbClr val="FFFFFF"/>
                        </a:solidFill>
                        <a:ln w="9525">
                          <a:solidFill>
                            <a:srgbClr val="000000"/>
                          </a:solidFill>
                          <a:miter lim="800000"/>
                          <a:headEnd/>
                          <a:tailEnd/>
                        </a:ln>
                      </wps:spPr>
                      <wps:txbx>
                        <w:txbxContent>
                          <w:p w14:paraId="2F5FE7CA" w14:textId="77777777" w:rsidR="00757B2A" w:rsidRDefault="00757B2A" w:rsidP="00757B2A">
                            <w:r w:rsidRPr="006E2208">
                              <w:t>Parent could not be contacted (n=</w:t>
                            </w:r>
                            <w:r>
                              <w:t>11</w:t>
                            </w:r>
                            <w:r w:rsidRPr="006E2208">
                              <w:t>)</w:t>
                            </w:r>
                          </w:p>
                          <w:p w14:paraId="0D4BF7CB" w14:textId="77777777" w:rsidR="00757B2A" w:rsidRPr="006E2208"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593B14CC" id="Process_x0020_60" o:spid="_x0000_s1036" type="#_x0000_t109" style="position:absolute;margin-left:238.05pt;margin-top:198.2pt;width:198pt;height:2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">
                <v:textbox>
                  <w:txbxContent>
                    <w:p w14:paraId="2F5FE7CA" w14:textId="77777777" w:rsidR="00757B2A" w:rsidRDefault="00757B2A" w:rsidP="00757B2A">
                      <w:r w:rsidRPr="006E2208">
                        <w:t>Parent could not be contacted (n=</w:t>
                      </w:r>
                      <w:r>
                        <w:t>11</w:t>
                      </w:r>
                      <w:r w:rsidRPr="006E2208">
                        <w:t>)</w:t>
                      </w:r>
                    </w:p>
                    <w:p w14:paraId="0D4BF7CB" w14:textId="77777777" w:rsidR="00757B2A" w:rsidRPr="006E2208"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92032" behindDoc="0" locked="0" layoutInCell="1" allowOverlap="1" wp14:anchorId="0710B728" wp14:editId="274F358D">
                <wp:simplePos x="0" y="0"/>
                <wp:positionH relativeFrom="column">
                  <wp:posOffset>3023235</wp:posOffset>
                </wp:positionH>
                <wp:positionV relativeFrom="paragraph">
                  <wp:posOffset>1149985</wp:posOffset>
                </wp:positionV>
                <wp:extent cx="2514600" cy="1019175"/>
                <wp:effectExtent l="635" t="0" r="12065" b="15240"/>
                <wp:wrapTight wrapText="bothSides">
                  <wp:wrapPolygon edited="0">
                    <wp:start x="-82" y="0"/>
                    <wp:lineTo x="-82" y="21344"/>
                    <wp:lineTo x="21682" y="21344"/>
                    <wp:lineTo x="21682" y="0"/>
                    <wp:lineTo x="-82" y="0"/>
                  </wp:wrapPolygon>
                </wp:wrapTight>
                <wp:docPr id="59" name="Proces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019175"/>
                        </a:xfrm>
                        <a:prstGeom prst="flowChartProcess">
                          <a:avLst/>
                        </a:prstGeom>
                        <a:solidFill>
                          <a:srgbClr val="FFFFFF"/>
                        </a:solidFill>
                        <a:ln w="9525">
                          <a:solidFill>
                            <a:srgbClr val="000000"/>
                          </a:solidFill>
                          <a:miter lim="800000"/>
                          <a:headEnd/>
                          <a:tailEnd/>
                        </a:ln>
                      </wps:spPr>
                      <wps:txbx>
                        <w:txbxContent>
                          <w:p w14:paraId="2FF1E787" w14:textId="77777777" w:rsidR="00757B2A" w:rsidRPr="006E2208" w:rsidRDefault="00757B2A" w:rsidP="00757B2A">
                            <w:r w:rsidRPr="006E2208">
                              <w:t>Not eligible (n=</w:t>
                            </w:r>
                            <w:r>
                              <w:t>377):</w:t>
                            </w:r>
                          </w:p>
                          <w:p w14:paraId="6E4BE4D5" w14:textId="77777777" w:rsidR="00757B2A" w:rsidRPr="006E2208" w:rsidRDefault="00757B2A" w:rsidP="00757B2A">
                            <w:r w:rsidRPr="006E2208">
                              <w:t xml:space="preserve">Child below </w:t>
                            </w:r>
                            <w:r>
                              <w:t>SDQ cut-off and/or wrong age (n= 364</w:t>
                            </w:r>
                            <w:r w:rsidRPr="006E2208">
                              <w:t>)</w:t>
                            </w:r>
                          </w:p>
                          <w:p w14:paraId="7096A175" w14:textId="77777777" w:rsidR="00757B2A" w:rsidRPr="006E2208" w:rsidRDefault="00757B2A" w:rsidP="00757B2A">
                            <w:r>
                              <w:t>Triple P Control (n=1</w:t>
                            </w:r>
                            <w:r w:rsidRPr="006E2208">
                              <w:t>)</w:t>
                            </w:r>
                          </w:p>
                          <w:p w14:paraId="5DBCFCDD" w14:textId="77777777" w:rsidR="00757B2A" w:rsidRDefault="00757B2A" w:rsidP="00757B2A">
                            <w:r>
                              <w:t>SDQ incomplete (n=10</w:t>
                            </w:r>
                            <w:r w:rsidRPr="006E2208">
                              <w:t>)</w:t>
                            </w:r>
                          </w:p>
                          <w:p w14:paraId="363D91C3" w14:textId="77777777" w:rsidR="00757B2A" w:rsidRDefault="00757B2A" w:rsidP="00757B2A">
                            <w:r>
                              <w:t>ADHD/ASD/other diagnosis (n=2)</w:t>
                            </w:r>
                          </w:p>
                          <w:p w14:paraId="730DB9C2" w14:textId="77777777" w:rsidR="00757B2A" w:rsidRDefault="00757B2A" w:rsidP="00757B2A"/>
                          <w:p w14:paraId="709C3219" w14:textId="77777777" w:rsidR="00757B2A" w:rsidRPr="006E2208" w:rsidRDefault="00757B2A" w:rsidP="00757B2A"/>
                          <w:p w14:paraId="333AD534" w14:textId="77777777" w:rsidR="00757B2A"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0710B728" id="Process_x0020_59" o:spid="_x0000_s1037" type="#_x0000_t109" style="position:absolute;margin-left:238.05pt;margin-top:90.55pt;width:198pt;height:8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">
                <v:textbox>
                  <w:txbxContent>
                    <w:p w14:paraId="2FF1E787" w14:textId="77777777" w:rsidR="00757B2A" w:rsidRPr="006E2208" w:rsidRDefault="00757B2A" w:rsidP="00757B2A">
                      <w:r w:rsidRPr="006E2208">
                        <w:t>Not eligible (n=</w:t>
                      </w:r>
                      <w:r>
                        <w:t>377):</w:t>
                      </w:r>
                    </w:p>
                    <w:p w14:paraId="6E4BE4D5" w14:textId="77777777" w:rsidR="00757B2A" w:rsidRPr="006E2208" w:rsidRDefault="00757B2A" w:rsidP="00757B2A">
                      <w:r w:rsidRPr="006E2208">
                        <w:t xml:space="preserve">Child below </w:t>
                      </w:r>
                      <w:r>
                        <w:t>SDQ cut-off and/or wrong age (n= 364</w:t>
                      </w:r>
                      <w:r w:rsidRPr="006E2208">
                        <w:t>)</w:t>
                      </w:r>
                    </w:p>
                    <w:p w14:paraId="7096A175" w14:textId="77777777" w:rsidR="00757B2A" w:rsidRPr="006E2208" w:rsidRDefault="00757B2A" w:rsidP="00757B2A">
                      <w:r>
                        <w:t>Triple P Control (n=1</w:t>
                      </w:r>
                      <w:r w:rsidRPr="006E2208">
                        <w:t>)</w:t>
                      </w:r>
                    </w:p>
                    <w:p w14:paraId="5DBCFCDD" w14:textId="77777777" w:rsidR="00757B2A" w:rsidRDefault="00757B2A" w:rsidP="00757B2A">
                      <w:r>
                        <w:t>SDQ incomplete (n=10</w:t>
                      </w:r>
                      <w:r w:rsidRPr="006E2208">
                        <w:t>)</w:t>
                      </w:r>
                    </w:p>
                    <w:p w14:paraId="363D91C3" w14:textId="77777777" w:rsidR="00757B2A" w:rsidRDefault="00757B2A" w:rsidP="00757B2A">
                      <w:r>
                        <w:t>ADHD/ASD/other diagnosis (n=2)</w:t>
                      </w:r>
                    </w:p>
                    <w:p w14:paraId="730DB9C2" w14:textId="77777777" w:rsidR="00757B2A" w:rsidRDefault="00757B2A" w:rsidP="00757B2A"/>
                    <w:p w14:paraId="709C3219" w14:textId="77777777" w:rsidR="00757B2A" w:rsidRPr="006E2208" w:rsidRDefault="00757B2A" w:rsidP="00757B2A"/>
                    <w:p w14:paraId="333AD534" w14:textId="77777777" w:rsidR="00757B2A"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89984" behindDoc="0" locked="0" layoutInCell="1" allowOverlap="1" wp14:anchorId="24C628A8" wp14:editId="611284FA">
                <wp:simplePos x="0" y="0"/>
                <wp:positionH relativeFrom="column">
                  <wp:posOffset>1880235</wp:posOffset>
                </wp:positionH>
                <wp:positionV relativeFrom="paragraph">
                  <wp:posOffset>2974340</wp:posOffset>
                </wp:positionV>
                <wp:extent cx="2743200" cy="0"/>
                <wp:effectExtent l="13335" t="15240" r="24765" b="22860"/>
                <wp:wrapTight wrapText="bothSides">
                  <wp:wrapPolygon edited="0">
                    <wp:start x="-75" y="-2147483648"/>
                    <wp:lineTo x="0" y="-2147483648"/>
                    <wp:lineTo x="10875" y="-2147483648"/>
                    <wp:lineTo x="10875" y="-2147483648"/>
                    <wp:lineTo x="21525" y="-2147483648"/>
                    <wp:lineTo x="21750" y="-2147483648"/>
                    <wp:lineTo x="-75" y="-2147483648"/>
                  </wp:wrapPolygon>
                </wp:wrapTight>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7CF99B4E" id="Straight_x0020_Connector_x0020_5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34.2pt" to="364.05pt,2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">
                <w10:wrap type="tight"/>
              </v:line>
            </w:pict>
          </mc:Fallback>
        </mc:AlternateContent>
      </w:r>
      <w:r w:rsidRPr="00F41D5D">
        <w:rPr>
          <w:noProof/>
          <w:lang w:val="en-GB" w:eastAsia="en-GB"/>
        </w:rPr>
        <mc:AlternateContent>
          <mc:Choice Requires="wps">
            <w:drawing>
              <wp:anchor distT="0" distB="0" distL="114300" distR="114300" simplePos="0" relativeHeight="251691008" behindDoc="0" locked="0" layoutInCell="1" allowOverlap="1" wp14:anchorId="1E8463C2" wp14:editId="57F3C365">
                <wp:simplePos x="0" y="0"/>
                <wp:positionH relativeFrom="column">
                  <wp:posOffset>4623435</wp:posOffset>
                </wp:positionH>
                <wp:positionV relativeFrom="paragraph">
                  <wp:posOffset>2974340</wp:posOffset>
                </wp:positionV>
                <wp:extent cx="0" cy="342900"/>
                <wp:effectExtent l="51435" t="15240" r="75565" b="35560"/>
                <wp:wrapTight wrapText="bothSides">
                  <wp:wrapPolygon edited="0">
                    <wp:start x="-2147483648" y="0"/>
                    <wp:lineTo x="-2147483648" y="14400"/>
                    <wp:lineTo x="-2147483648" y="16640"/>
                    <wp:lineTo x="-2147483648" y="17560"/>
                    <wp:lineTo x="-2147483648" y="21600"/>
                    <wp:lineTo x="-2147483648" y="21600"/>
                    <wp:lineTo x="-2147483648" y="17120"/>
                    <wp:lineTo x="-2147483648" y="14400"/>
                    <wp:lineTo x="-2147483648" y="0"/>
                    <wp:lineTo x="-2147483648" y="0"/>
                  </wp:wrapPolygon>
                </wp:wrapTight>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5C2FF49E" id="Straight_x0020_Connector_x0020_5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234.2pt" to="364.05pt,26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97152" behindDoc="0" locked="0" layoutInCell="1" allowOverlap="1" wp14:anchorId="3D9BE331" wp14:editId="20679F0D">
                <wp:simplePos x="0" y="0"/>
                <wp:positionH relativeFrom="column">
                  <wp:posOffset>1994535</wp:posOffset>
                </wp:positionH>
                <wp:positionV relativeFrom="paragraph">
                  <wp:posOffset>1488440</wp:posOffset>
                </wp:positionV>
                <wp:extent cx="0" cy="800100"/>
                <wp:effectExtent l="13335" t="15240" r="24765" b="22860"/>
                <wp:wrapTight wrapText="bothSides">
                  <wp:wrapPolygon edited="0">
                    <wp:start x="-2147483648" y="0"/>
                    <wp:lineTo x="-2147483648" y="20709"/>
                    <wp:lineTo x="-2147483648" y="20709"/>
                    <wp:lineTo x="-2147483648" y="0"/>
                    <wp:lineTo x="-2147483648" y="0"/>
                  </wp:wrapPolygon>
                </wp:wrapTight>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0A24A12" id="Straight_x0020_Connector_x0020_5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17.2pt" to="157.05pt,18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">
                <w10:wrap type="tight"/>
              </v:line>
            </w:pict>
          </mc:Fallback>
        </mc:AlternateContent>
      </w:r>
      <w:r w:rsidRPr="00F41D5D">
        <w:rPr>
          <w:noProof/>
          <w:lang w:val="en-GB" w:eastAsia="en-GB"/>
        </w:rPr>
        <mc:AlternateContent>
          <mc:Choice Requires="wps">
            <w:drawing>
              <wp:anchor distT="0" distB="0" distL="114300" distR="114300" simplePos="0" relativeHeight="251695104" behindDoc="0" locked="0" layoutInCell="1" allowOverlap="1" wp14:anchorId="424D7DCE" wp14:editId="31E017A3">
                <wp:simplePos x="0" y="0"/>
                <wp:positionH relativeFrom="column">
                  <wp:posOffset>1994535</wp:posOffset>
                </wp:positionH>
                <wp:positionV relativeFrom="paragraph">
                  <wp:posOffset>2288540</wp:posOffset>
                </wp:positionV>
                <wp:extent cx="2628900" cy="0"/>
                <wp:effectExtent l="13335" t="15240" r="24765" b="22860"/>
                <wp:wrapTight wrapText="bothSides">
                  <wp:wrapPolygon edited="0">
                    <wp:start x="-73" y="-2147483648"/>
                    <wp:lineTo x="0" y="-2147483648"/>
                    <wp:lineTo x="10873" y="-2147483648"/>
                    <wp:lineTo x="10873" y="-2147483648"/>
                    <wp:lineTo x="21527" y="-2147483648"/>
                    <wp:lineTo x="21751" y="-2147483648"/>
                    <wp:lineTo x="-73" y="-2147483648"/>
                  </wp:wrapPolygon>
                </wp:wrapTight>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518702A" id="Straight_x0020_Connector_x0020_5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80.2pt" to="364.05pt,18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">
                <w10:wrap type="tight"/>
              </v:line>
            </w:pict>
          </mc:Fallback>
        </mc:AlternateContent>
      </w:r>
      <w:r w:rsidRPr="00F41D5D">
        <w:rPr>
          <w:noProof/>
          <w:lang w:val="en-GB" w:eastAsia="en-GB"/>
        </w:rPr>
        <mc:AlternateContent>
          <mc:Choice Requires="wps">
            <w:drawing>
              <wp:anchor distT="0" distB="0" distL="114300" distR="114300" simplePos="0" relativeHeight="251696128" behindDoc="0" locked="0" layoutInCell="1" allowOverlap="1" wp14:anchorId="7CF78CD9" wp14:editId="3FE3495B">
                <wp:simplePos x="0" y="0"/>
                <wp:positionH relativeFrom="column">
                  <wp:posOffset>4623435</wp:posOffset>
                </wp:positionH>
                <wp:positionV relativeFrom="paragraph">
                  <wp:posOffset>2288540</wp:posOffset>
                </wp:positionV>
                <wp:extent cx="0" cy="228600"/>
                <wp:effectExtent l="51435" t="15240" r="75565" b="22860"/>
                <wp:wrapTight wrapText="bothSides">
                  <wp:wrapPolygon edited="0">
                    <wp:start x="-2147483648" y="0"/>
                    <wp:lineTo x="-2147483648" y="14400"/>
                    <wp:lineTo x="-2147483648" y="16680"/>
                    <wp:lineTo x="-2147483648" y="17580"/>
                    <wp:lineTo x="-2147483648" y="21600"/>
                    <wp:lineTo x="-2147483648" y="21600"/>
                    <wp:lineTo x="-2147483648" y="17100"/>
                    <wp:lineTo x="-2147483648" y="14400"/>
                    <wp:lineTo x="-2147483648" y="0"/>
                    <wp:lineTo x="-2147483648" y="0"/>
                  </wp:wrapPolygon>
                </wp:wrapTight>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D277280" id="Straight_x0020_Connector_x0020_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180.2pt" to="364.05pt,19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93056" behindDoc="0" locked="0" layoutInCell="1" allowOverlap="1" wp14:anchorId="0D8210E3" wp14:editId="51CE8C5C">
                <wp:simplePos x="0" y="0"/>
                <wp:positionH relativeFrom="column">
                  <wp:posOffset>1880235</wp:posOffset>
                </wp:positionH>
                <wp:positionV relativeFrom="paragraph">
                  <wp:posOffset>2745740</wp:posOffset>
                </wp:positionV>
                <wp:extent cx="0" cy="228600"/>
                <wp:effectExtent l="13335" t="15240" r="24765" b="22860"/>
                <wp:wrapTight wrapText="bothSides">
                  <wp:wrapPolygon edited="0">
                    <wp:start x="-2147483648" y="0"/>
                    <wp:lineTo x="-2147483648" y="20700"/>
                    <wp:lineTo x="-2147483648" y="20700"/>
                    <wp:lineTo x="-2147483648" y="0"/>
                    <wp:lineTo x="-2147483648" y="0"/>
                  </wp:wrapPolygon>
                </wp:wrapTight>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511E052" id="Straight_x0020_Connector_x0020_5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216.2pt" to="148.05pt,23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">
                <w10:wrap type="tight"/>
              </v:line>
            </w:pict>
          </mc:Fallback>
        </mc:AlternateContent>
      </w:r>
      <w:r w:rsidRPr="00F41D5D">
        <w:rPr>
          <w:noProof/>
          <w:lang w:val="en-GB" w:eastAsia="en-GB"/>
        </w:rPr>
        <mc:AlternateContent>
          <mc:Choice Requires="wps">
            <w:drawing>
              <wp:anchor distT="0" distB="0" distL="114300" distR="114300" simplePos="0" relativeHeight="251661312" behindDoc="0" locked="0" layoutInCell="1" allowOverlap="1" wp14:anchorId="7BEB9297" wp14:editId="17639DA6">
                <wp:simplePos x="0" y="0"/>
                <wp:positionH relativeFrom="column">
                  <wp:posOffset>2680335</wp:posOffset>
                </wp:positionH>
                <wp:positionV relativeFrom="paragraph">
                  <wp:posOffset>688340</wp:posOffset>
                </wp:positionV>
                <wp:extent cx="0" cy="342900"/>
                <wp:effectExtent l="13335" t="15240" r="24765" b="22860"/>
                <wp:wrapTight wrapText="bothSides">
                  <wp:wrapPolygon edited="0">
                    <wp:start x="-2147483648" y="0"/>
                    <wp:lineTo x="-2147483648" y="20720"/>
                    <wp:lineTo x="-2147483648" y="20720"/>
                    <wp:lineTo x="-2147483648" y="0"/>
                    <wp:lineTo x="-2147483648" y="0"/>
                  </wp:wrapPolygon>
                </wp:wrapTight>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F31F680" id="Straight_x0020_Connector_x0020_5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54.2pt" to="211.05pt,8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">
                <w10:wrap type="tight"/>
              </v:line>
            </w:pict>
          </mc:Fallback>
        </mc:AlternateContent>
      </w:r>
      <w:r w:rsidRPr="00F41D5D">
        <w:rPr>
          <w:noProof/>
          <w:lang w:val="en-GB" w:eastAsia="en-GB"/>
        </w:rPr>
        <mc:AlternateContent>
          <mc:Choice Requires="wps">
            <w:drawing>
              <wp:anchor distT="0" distB="0" distL="114300" distR="114300" simplePos="0" relativeHeight="251686912" behindDoc="0" locked="0" layoutInCell="1" allowOverlap="1" wp14:anchorId="63A3A745" wp14:editId="1854E43A">
                <wp:simplePos x="0" y="0"/>
                <wp:positionH relativeFrom="column">
                  <wp:posOffset>1080135</wp:posOffset>
                </wp:positionH>
                <wp:positionV relativeFrom="paragraph">
                  <wp:posOffset>1488440</wp:posOffset>
                </wp:positionV>
                <wp:extent cx="0" cy="1028700"/>
                <wp:effectExtent l="51435" t="15240" r="75565" b="22860"/>
                <wp:wrapTight wrapText="bothSides">
                  <wp:wrapPolygon edited="0">
                    <wp:start x="-2147483648" y="0"/>
                    <wp:lineTo x="-2147483648" y="12600"/>
                    <wp:lineTo x="-2147483648" y="21600"/>
                    <wp:lineTo x="-2147483648" y="21600"/>
                    <wp:lineTo x="-2147483648" y="14400"/>
                    <wp:lineTo x="-2147483648" y="907"/>
                    <wp:lineTo x="-2147483648" y="0"/>
                    <wp:lineTo x="-2147483648" y="0"/>
                  </wp:wrapPolygon>
                </wp:wrapTight>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604551CF" id="Straight_x0020_Connector_x0020_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17.2pt" to="85.05pt,19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84864" behindDoc="0" locked="0" layoutInCell="1" allowOverlap="1" wp14:anchorId="0BC4369A" wp14:editId="016F67E6">
                <wp:simplePos x="0" y="0"/>
                <wp:positionH relativeFrom="column">
                  <wp:posOffset>953770</wp:posOffset>
                </wp:positionH>
                <wp:positionV relativeFrom="paragraph">
                  <wp:posOffset>2745740</wp:posOffset>
                </wp:positionV>
                <wp:extent cx="0" cy="571500"/>
                <wp:effectExtent l="52070" t="15240" r="74930" b="35560"/>
                <wp:wrapTight wrapText="bothSides">
                  <wp:wrapPolygon edited="0">
                    <wp:start x="-2147483648" y="0"/>
                    <wp:lineTo x="-2147483648" y="17280"/>
                    <wp:lineTo x="-2147483648" y="18000"/>
                    <wp:lineTo x="-2147483648" y="21600"/>
                    <wp:lineTo x="-2147483648" y="21600"/>
                    <wp:lineTo x="-2147483648" y="18000"/>
                    <wp:lineTo x="-2147483648" y="17280"/>
                    <wp:lineTo x="-2147483648" y="0"/>
                    <wp:lineTo x="-2147483648" y="0"/>
                  </wp:wrapPolygon>
                </wp:wrapTight>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A081F65" id="Straight_x0020_Connector_x0020_5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216.2pt" to="75.1pt,26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65408" behindDoc="0" locked="0" layoutInCell="1" allowOverlap="1" wp14:anchorId="29F18DA4" wp14:editId="32D39111">
                <wp:simplePos x="0" y="0"/>
                <wp:positionH relativeFrom="column">
                  <wp:posOffset>1080135</wp:posOffset>
                </wp:positionH>
                <wp:positionV relativeFrom="paragraph">
                  <wp:posOffset>3545840</wp:posOffset>
                </wp:positionV>
                <wp:extent cx="0" cy="685800"/>
                <wp:effectExtent l="51435" t="15240" r="75565" b="35560"/>
                <wp:wrapTight wrapText="bothSides">
                  <wp:wrapPolygon edited="0">
                    <wp:start x="-2147483648" y="0"/>
                    <wp:lineTo x="-2147483648" y="17280"/>
                    <wp:lineTo x="-2147483648" y="19800"/>
                    <wp:lineTo x="-2147483648" y="21600"/>
                    <wp:lineTo x="-2147483648" y="21600"/>
                    <wp:lineTo x="-2147483648" y="20160"/>
                    <wp:lineTo x="-2147483648" y="17460"/>
                    <wp:lineTo x="-2147483648" y="0"/>
                    <wp:lineTo x="-2147483648" y="0"/>
                  </wp:wrapPolygon>
                </wp:wrapTight>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115C300" id="Straight_x0020_Connector_x0020_4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279.2pt" to="85.05pt,33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98176" behindDoc="0" locked="0" layoutInCell="1" allowOverlap="1" wp14:anchorId="7970F8E6" wp14:editId="7E098F31">
                <wp:simplePos x="0" y="0"/>
                <wp:positionH relativeFrom="column">
                  <wp:posOffset>-62865</wp:posOffset>
                </wp:positionH>
                <wp:positionV relativeFrom="paragraph">
                  <wp:posOffset>1259840</wp:posOffset>
                </wp:positionV>
                <wp:extent cx="2628900" cy="257810"/>
                <wp:effectExtent l="635" t="2540" r="12065" b="19050"/>
                <wp:wrapTight wrapText="bothSides">
                  <wp:wrapPolygon edited="0">
                    <wp:start x="-78" y="0"/>
                    <wp:lineTo x="-78" y="20802"/>
                    <wp:lineTo x="21678" y="20802"/>
                    <wp:lineTo x="21678" y="0"/>
                    <wp:lineTo x="-78" y="0"/>
                  </wp:wrapPolygon>
                </wp:wrapTight>
                <wp:docPr id="48" name="Proces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810"/>
                        </a:xfrm>
                        <a:prstGeom prst="flowChartProcess">
                          <a:avLst/>
                        </a:prstGeom>
                        <a:solidFill>
                          <a:srgbClr val="FFFFFF"/>
                        </a:solidFill>
                        <a:ln w="9525">
                          <a:solidFill>
                            <a:srgbClr val="000000"/>
                          </a:solidFill>
                          <a:miter lim="800000"/>
                          <a:headEnd/>
                          <a:tailEnd/>
                        </a:ln>
                      </wps:spPr>
                      <wps:txbx>
                        <w:txbxContent>
                          <w:p w14:paraId="1613A15E" w14:textId="77777777" w:rsidR="00757B2A" w:rsidRPr="006E2208" w:rsidRDefault="00757B2A" w:rsidP="00757B2A">
                            <w:r w:rsidRPr="006E2208">
                              <w:t>Eligi</w:t>
                            </w:r>
                            <w:r>
                              <w:t>bility criteria fulfilled (n=240</w:t>
                            </w:r>
                            <w:r w:rsidRPr="006E2208">
                              <w:t>)</w:t>
                            </w:r>
                          </w:p>
                          <w:p w14:paraId="0A2245BB" w14:textId="77777777" w:rsidR="00757B2A" w:rsidRPr="0020721D"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970F8E6" id="Process_x0020_48" o:spid="_x0000_s1038" type="#_x0000_t109" style="position:absolute;margin-left:-4.95pt;margin-top:99.2pt;width:207pt;height:2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">
                <v:textbox>
                  <w:txbxContent>
                    <w:p w14:paraId="1613A15E" w14:textId="77777777" w:rsidR="00757B2A" w:rsidRPr="006E2208" w:rsidRDefault="00757B2A" w:rsidP="00757B2A">
                      <w:r w:rsidRPr="006E2208">
                        <w:t>Eligi</w:t>
                      </w:r>
                      <w:r>
                        <w:t>bility criteria fulfilled (n=240</w:t>
                      </w:r>
                      <w:r w:rsidRPr="006E2208">
                        <w:t>)</w:t>
                      </w:r>
                    </w:p>
                    <w:p w14:paraId="0A2245BB" w14:textId="77777777" w:rsidR="00757B2A" w:rsidRPr="0020721D"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60288" behindDoc="0" locked="0" layoutInCell="1" allowOverlap="1" wp14:anchorId="4FC74828" wp14:editId="2B27FC07">
                <wp:simplePos x="0" y="0"/>
                <wp:positionH relativeFrom="column">
                  <wp:posOffset>965835</wp:posOffset>
                </wp:positionH>
                <wp:positionV relativeFrom="paragraph">
                  <wp:posOffset>-107315</wp:posOffset>
                </wp:positionV>
                <wp:extent cx="3657600" cy="790575"/>
                <wp:effectExtent l="635" t="0" r="12065" b="15240"/>
                <wp:wrapTight wrapText="bothSides">
                  <wp:wrapPolygon edited="0">
                    <wp:start x="-56" y="0"/>
                    <wp:lineTo x="-56" y="21253"/>
                    <wp:lineTo x="21656" y="21253"/>
                    <wp:lineTo x="21656" y="0"/>
                    <wp:lineTo x="-56" y="0"/>
                  </wp:wrapPolygon>
                </wp:wrapTight>
                <wp:docPr id="47" name="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790575"/>
                        </a:xfrm>
                        <a:prstGeom prst="flowChartProcess">
                          <a:avLst/>
                        </a:prstGeom>
                        <a:solidFill>
                          <a:srgbClr val="FFFFFF"/>
                        </a:solidFill>
                        <a:ln w="9525">
                          <a:solidFill>
                            <a:srgbClr val="000000"/>
                          </a:solidFill>
                          <a:miter lim="800000"/>
                          <a:headEnd/>
                          <a:tailEnd/>
                        </a:ln>
                      </wps:spPr>
                      <wps:txbx>
                        <w:txbxContent>
                          <w:p w14:paraId="3EF529D0" w14:textId="77777777" w:rsidR="00757B2A" w:rsidRPr="00A7441B" w:rsidRDefault="00757B2A" w:rsidP="00757B2A">
                            <w:r w:rsidRPr="00A7441B">
                              <w:t>Families with children aged 3 &amp; 4 years approached by Staff at 9 Children’s Centres (4 centres at wave 1 and 5 centres at wave 2). SDQ screening measure and referral sheet completed. Details passed to research team (n=617)</w:t>
                            </w:r>
                            <w:r>
                              <w:t xml:space="preserve">. </w:t>
                            </w:r>
                          </w:p>
                          <w:p w14:paraId="5E51DA4A" w14:textId="77777777" w:rsidR="00757B2A" w:rsidRPr="0020721D" w:rsidRDefault="00757B2A" w:rsidP="00757B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FC74828" id="Process_x0020_47" o:spid="_x0000_s1039" type="#_x0000_t109" style="position:absolute;margin-left:76.05pt;margin-top:-8.4pt;width:4in;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">
                <v:textbox>
                  <w:txbxContent>
                    <w:p w14:paraId="3EF529D0" w14:textId="77777777" w:rsidR="00757B2A" w:rsidRPr="00A7441B" w:rsidRDefault="00757B2A" w:rsidP="00757B2A">
                      <w:r w:rsidRPr="00A7441B">
                        <w:t xml:space="preserve">Families with children aged 3 &amp; 4 years approached by Staff at 9 Children’s </w:t>
                      </w:r>
                      <w:proofErr w:type="spellStart"/>
                      <w:r w:rsidRPr="00A7441B">
                        <w:t>Centres</w:t>
                      </w:r>
                      <w:proofErr w:type="spellEnd"/>
                      <w:r w:rsidRPr="00A7441B">
                        <w:t xml:space="preserve"> (4 </w:t>
                      </w:r>
                      <w:proofErr w:type="spellStart"/>
                      <w:r w:rsidRPr="00A7441B">
                        <w:t>centres</w:t>
                      </w:r>
                      <w:proofErr w:type="spellEnd"/>
                      <w:r w:rsidRPr="00A7441B">
                        <w:t xml:space="preserve"> at wave 1 and 5 </w:t>
                      </w:r>
                      <w:proofErr w:type="spellStart"/>
                      <w:r w:rsidRPr="00A7441B">
                        <w:t>centres</w:t>
                      </w:r>
                      <w:proofErr w:type="spellEnd"/>
                      <w:r w:rsidRPr="00A7441B">
                        <w:t xml:space="preserve"> at wave 2). SDQ screening measure and referral sheet completed. Details passed to research team (n=617)</w:t>
                      </w:r>
                      <w:r>
                        <w:t xml:space="preserve">. </w:t>
                      </w:r>
                    </w:p>
                    <w:p w14:paraId="5E51DA4A" w14:textId="77777777" w:rsidR="00757B2A" w:rsidRPr="0020721D" w:rsidRDefault="00757B2A" w:rsidP="00757B2A"/>
                  </w:txbxContent>
                </v:textbox>
                <w10:wrap type="tight"/>
              </v:shape>
            </w:pict>
          </mc:Fallback>
        </mc:AlternateContent>
      </w:r>
      <w:r w:rsidRPr="00F41D5D">
        <w:rPr>
          <w:noProof/>
          <w:lang w:val="en-GB" w:eastAsia="en-GB"/>
        </w:rPr>
        <mc:AlternateContent>
          <mc:Choice Requires="wps">
            <w:drawing>
              <wp:anchor distT="0" distB="0" distL="114300" distR="114300" simplePos="0" relativeHeight="251682816" behindDoc="0" locked="0" layoutInCell="1" allowOverlap="1" wp14:anchorId="37FC55AF" wp14:editId="666FFCCE">
                <wp:simplePos x="0" y="0"/>
                <wp:positionH relativeFrom="column">
                  <wp:posOffset>4623435</wp:posOffset>
                </wp:positionH>
                <wp:positionV relativeFrom="paragraph">
                  <wp:posOffset>7774940</wp:posOffset>
                </wp:positionV>
                <wp:extent cx="0" cy="342900"/>
                <wp:effectExtent l="51435" t="15240" r="75565" b="35560"/>
                <wp:wrapTight wrapText="bothSides">
                  <wp:wrapPolygon edited="0">
                    <wp:start x="-2147483648" y="0"/>
                    <wp:lineTo x="-2147483648" y="9600"/>
                    <wp:lineTo x="-2147483648" y="15600"/>
                    <wp:lineTo x="-2147483648" y="21600"/>
                    <wp:lineTo x="-2147483648" y="21600"/>
                    <wp:lineTo x="-2147483648" y="15600"/>
                    <wp:lineTo x="-2147483648" y="9600"/>
                    <wp:lineTo x="-2147483648" y="0"/>
                    <wp:lineTo x="-2147483648" y="0"/>
                  </wp:wrapPolygon>
                </wp:wrapTight>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F110858" id="Straight_x0020_Connector_x0020_4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612.2pt" to="364.05pt,63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77696" behindDoc="0" locked="0" layoutInCell="1" allowOverlap="1" wp14:anchorId="714249B1" wp14:editId="171209DC">
                <wp:simplePos x="0" y="0"/>
                <wp:positionH relativeFrom="column">
                  <wp:posOffset>1080135</wp:posOffset>
                </wp:positionH>
                <wp:positionV relativeFrom="paragraph">
                  <wp:posOffset>6174740</wp:posOffset>
                </wp:positionV>
                <wp:extent cx="0" cy="342900"/>
                <wp:effectExtent l="51435" t="15240" r="75565" b="35560"/>
                <wp:wrapTight wrapText="bothSides">
                  <wp:wrapPolygon edited="0">
                    <wp:start x="-2147483648" y="0"/>
                    <wp:lineTo x="-2147483648" y="9600"/>
                    <wp:lineTo x="-2147483648" y="15600"/>
                    <wp:lineTo x="-2147483648" y="21600"/>
                    <wp:lineTo x="-2147483648" y="21600"/>
                    <wp:lineTo x="-2147483648" y="15600"/>
                    <wp:lineTo x="-2147483648" y="9600"/>
                    <wp:lineTo x="-2147483648" y="0"/>
                    <wp:lineTo x="-2147483648" y="0"/>
                  </wp:wrapPolygon>
                </wp:wrapTight>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48B04BF" id="Straight_x0020_Connector_x0020_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486.2pt" to="85.05pt,51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64384" behindDoc="0" locked="0" layoutInCell="1" allowOverlap="1" wp14:anchorId="2A10E875" wp14:editId="65B2986F">
                <wp:simplePos x="0" y="0"/>
                <wp:positionH relativeFrom="column">
                  <wp:posOffset>4623435</wp:posOffset>
                </wp:positionH>
                <wp:positionV relativeFrom="paragraph">
                  <wp:posOffset>1031240</wp:posOffset>
                </wp:positionV>
                <wp:extent cx="0" cy="228600"/>
                <wp:effectExtent l="51435" t="15240" r="75565" b="35560"/>
                <wp:wrapTight wrapText="bothSides">
                  <wp:wrapPolygon edited="0">
                    <wp:start x="-2147483648" y="0"/>
                    <wp:lineTo x="-2147483648" y="12600"/>
                    <wp:lineTo x="-2147483648" y="21600"/>
                    <wp:lineTo x="-2147483648" y="21600"/>
                    <wp:lineTo x="-2147483648" y="14400"/>
                    <wp:lineTo x="-2147483648" y="900"/>
                    <wp:lineTo x="-2147483648" y="0"/>
                    <wp:lineTo x="-2147483648" y="0"/>
                  </wp:wrapPolygon>
                </wp:wrapTight>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0B5D5CB8" id="Straight_x0020_Connector_x0020_4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05pt,81.2pt" to="364.05pt,9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63360" behindDoc="0" locked="0" layoutInCell="1" allowOverlap="1" wp14:anchorId="0F8EC28E" wp14:editId="72CA6819">
                <wp:simplePos x="0" y="0"/>
                <wp:positionH relativeFrom="column">
                  <wp:posOffset>1080135</wp:posOffset>
                </wp:positionH>
                <wp:positionV relativeFrom="paragraph">
                  <wp:posOffset>1031240</wp:posOffset>
                </wp:positionV>
                <wp:extent cx="0" cy="228600"/>
                <wp:effectExtent l="51435" t="15240" r="75565" b="35560"/>
                <wp:wrapTight wrapText="bothSides">
                  <wp:wrapPolygon edited="0">
                    <wp:start x="-2147483648" y="0"/>
                    <wp:lineTo x="-2147483648" y="12600"/>
                    <wp:lineTo x="-2147483648" y="21600"/>
                    <wp:lineTo x="-2147483648" y="21600"/>
                    <wp:lineTo x="-2147483648" y="14400"/>
                    <wp:lineTo x="-2147483648" y="900"/>
                    <wp:lineTo x="-2147483648" y="0"/>
                    <wp:lineTo x="-2147483648" y="0"/>
                  </wp:wrapPolygon>
                </wp:wrapTight>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41E67244" id="Straight_x0020_Connector_x0020_4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1.2pt" to="85.05pt,9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">
                <v:stroke endarrow="block"/>
                <w10:wrap type="tight"/>
              </v:line>
            </w:pict>
          </mc:Fallback>
        </mc:AlternateContent>
      </w:r>
      <w:r w:rsidRPr="00F41D5D">
        <w:rPr>
          <w:noProof/>
          <w:lang w:val="en-GB" w:eastAsia="en-GB"/>
        </w:rPr>
        <mc:AlternateContent>
          <mc:Choice Requires="wps">
            <w:drawing>
              <wp:anchor distT="0" distB="0" distL="114300" distR="114300" simplePos="0" relativeHeight="251662336" behindDoc="0" locked="0" layoutInCell="1" allowOverlap="1" wp14:anchorId="5A086EDB" wp14:editId="1091B76E">
                <wp:simplePos x="0" y="0"/>
                <wp:positionH relativeFrom="column">
                  <wp:posOffset>1080135</wp:posOffset>
                </wp:positionH>
                <wp:positionV relativeFrom="paragraph">
                  <wp:posOffset>1031240</wp:posOffset>
                </wp:positionV>
                <wp:extent cx="3543300" cy="0"/>
                <wp:effectExtent l="13335" t="15240" r="24765" b="22860"/>
                <wp:wrapTight wrapText="bothSides">
                  <wp:wrapPolygon edited="0">
                    <wp:start x="-58" y="-2147483648"/>
                    <wp:lineTo x="0" y="-2147483648"/>
                    <wp:lineTo x="10858" y="-2147483648"/>
                    <wp:lineTo x="10858" y="-2147483648"/>
                    <wp:lineTo x="21542" y="-2147483648"/>
                    <wp:lineTo x="21716" y="-2147483648"/>
                    <wp:lineTo x="-58" y="-2147483648"/>
                  </wp:wrapPolygon>
                </wp:wrapTight>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34000E57" id="Straight_x0020_Connector_x0020_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1.2pt" to="364.05pt,8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">
                <w10:wrap type="tight"/>
              </v:line>
            </w:pict>
          </mc:Fallback>
        </mc:AlternateContent>
      </w:r>
    </w:p>
    <w:p w14:paraId="0275697B"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lang w:val="en-GB"/>
        </w:rPr>
      </w:pPr>
      <w:r w:rsidRPr="00F41D5D">
        <w:rPr>
          <w:rFonts w:asciiTheme="minorHAnsi" w:hAnsiTheme="minorHAnsi"/>
          <w:sz w:val="22"/>
          <w:szCs w:val="22"/>
          <w:lang w:val="en-GB"/>
        </w:rPr>
        <w:lastRenderedPageBreak/>
        <w:t>Table 1: Baseline demographics of the sample and clinical characteristics</w:t>
      </w:r>
    </w:p>
    <w:p w14:paraId="6D5C3B18"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701"/>
        <w:gridCol w:w="1609"/>
        <w:gridCol w:w="1726"/>
        <w:gridCol w:w="1726"/>
      </w:tblGrid>
      <w:tr w:rsidR="00757B2A" w:rsidRPr="00F41D5D" w14:paraId="0FBE266E" w14:textId="77777777" w:rsidTr="00757B2A">
        <w:tc>
          <w:tcPr>
            <w:tcW w:w="2977" w:type="dxa"/>
            <w:vMerge w:val="restart"/>
          </w:tcPr>
          <w:p w14:paraId="0653F665"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p>
        </w:tc>
        <w:tc>
          <w:tcPr>
            <w:tcW w:w="1701" w:type="dxa"/>
            <w:vMerge w:val="restart"/>
          </w:tcPr>
          <w:p w14:paraId="5E202FAC"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 xml:space="preserve">Waiting list controls </w:t>
            </w:r>
          </w:p>
          <w:p w14:paraId="13D1AF0E"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(n = 47)</w:t>
            </w:r>
          </w:p>
        </w:tc>
        <w:tc>
          <w:tcPr>
            <w:tcW w:w="1609" w:type="dxa"/>
            <w:vMerge w:val="restart"/>
          </w:tcPr>
          <w:p w14:paraId="6E357031"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Intervention</w:t>
            </w:r>
          </w:p>
          <w:p w14:paraId="131E0C47"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(n = 100)</w:t>
            </w:r>
          </w:p>
        </w:tc>
        <w:tc>
          <w:tcPr>
            <w:tcW w:w="3452" w:type="dxa"/>
            <w:gridSpan w:val="2"/>
          </w:tcPr>
          <w:p w14:paraId="02C9B8AB"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Lost to follow-up</w:t>
            </w:r>
          </w:p>
        </w:tc>
      </w:tr>
      <w:tr w:rsidR="00757B2A" w:rsidRPr="00F41D5D" w14:paraId="272D026F" w14:textId="77777777" w:rsidTr="00757B2A">
        <w:tc>
          <w:tcPr>
            <w:tcW w:w="2977" w:type="dxa"/>
            <w:vMerge/>
          </w:tcPr>
          <w:p w14:paraId="0CD5072F"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p>
        </w:tc>
        <w:tc>
          <w:tcPr>
            <w:tcW w:w="1701" w:type="dxa"/>
            <w:vMerge/>
          </w:tcPr>
          <w:p w14:paraId="6381498C"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p>
        </w:tc>
        <w:tc>
          <w:tcPr>
            <w:tcW w:w="1609" w:type="dxa"/>
            <w:vMerge/>
          </w:tcPr>
          <w:p w14:paraId="71EF77E4"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p>
        </w:tc>
        <w:tc>
          <w:tcPr>
            <w:tcW w:w="1726" w:type="dxa"/>
          </w:tcPr>
          <w:p w14:paraId="0AD76596"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Controls</w:t>
            </w:r>
          </w:p>
          <w:p w14:paraId="0460D36F"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(n = 4)</w:t>
            </w:r>
          </w:p>
        </w:tc>
        <w:tc>
          <w:tcPr>
            <w:tcW w:w="1726" w:type="dxa"/>
          </w:tcPr>
          <w:p w14:paraId="119BF5AF"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rFonts w:asciiTheme="minorHAnsi" w:hAnsiTheme="minorHAnsi"/>
                <w:b/>
                <w:sz w:val="22"/>
                <w:szCs w:val="22"/>
                <w:lang w:val="en-GB"/>
              </w:rPr>
            </w:pPr>
            <w:r w:rsidRPr="00F41D5D">
              <w:rPr>
                <w:rFonts w:asciiTheme="minorHAnsi" w:hAnsiTheme="minorHAnsi"/>
                <w:b/>
                <w:sz w:val="22"/>
                <w:szCs w:val="22"/>
                <w:lang w:val="en-GB"/>
              </w:rPr>
              <w:t>Intervention (n = 10)</w:t>
            </w:r>
          </w:p>
        </w:tc>
      </w:tr>
      <w:tr w:rsidR="00757B2A" w:rsidRPr="00F41D5D" w14:paraId="4F6E0187" w14:textId="77777777" w:rsidTr="00757B2A">
        <w:tc>
          <w:tcPr>
            <w:tcW w:w="2977" w:type="dxa"/>
          </w:tcPr>
          <w:p w14:paraId="04C31739"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boys</w:t>
            </w:r>
          </w:p>
        </w:tc>
        <w:tc>
          <w:tcPr>
            <w:tcW w:w="1701" w:type="dxa"/>
          </w:tcPr>
          <w:p w14:paraId="4B5E9057"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33 (70%)</w:t>
            </w:r>
          </w:p>
        </w:tc>
        <w:tc>
          <w:tcPr>
            <w:tcW w:w="1609" w:type="dxa"/>
          </w:tcPr>
          <w:p w14:paraId="05D44103"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63 (63%)</w:t>
            </w:r>
          </w:p>
        </w:tc>
        <w:tc>
          <w:tcPr>
            <w:tcW w:w="1726" w:type="dxa"/>
          </w:tcPr>
          <w:p w14:paraId="3ACEB6AE"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3 (75%)</w:t>
            </w:r>
          </w:p>
        </w:tc>
        <w:tc>
          <w:tcPr>
            <w:tcW w:w="1726" w:type="dxa"/>
          </w:tcPr>
          <w:p w14:paraId="2742F998"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 (20%)</w:t>
            </w:r>
          </w:p>
        </w:tc>
      </w:tr>
      <w:tr w:rsidR="00757B2A" w:rsidRPr="00F41D5D" w14:paraId="0D14B565" w14:textId="77777777" w:rsidTr="00757B2A">
        <w:tc>
          <w:tcPr>
            <w:tcW w:w="2977" w:type="dxa"/>
          </w:tcPr>
          <w:p w14:paraId="4A3D728E"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English second language</w:t>
            </w:r>
          </w:p>
        </w:tc>
        <w:tc>
          <w:tcPr>
            <w:tcW w:w="1701" w:type="dxa"/>
          </w:tcPr>
          <w:p w14:paraId="32609B9C"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13 (28%)</w:t>
            </w:r>
          </w:p>
        </w:tc>
        <w:tc>
          <w:tcPr>
            <w:tcW w:w="1609" w:type="dxa"/>
          </w:tcPr>
          <w:p w14:paraId="3F3E8A56"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29 (29%)</w:t>
            </w:r>
          </w:p>
        </w:tc>
        <w:tc>
          <w:tcPr>
            <w:tcW w:w="1726" w:type="dxa"/>
          </w:tcPr>
          <w:p w14:paraId="5D4DD6D6"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 (25%)</w:t>
            </w:r>
          </w:p>
        </w:tc>
        <w:tc>
          <w:tcPr>
            <w:tcW w:w="1726" w:type="dxa"/>
          </w:tcPr>
          <w:p w14:paraId="0E37C888"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3 (33%)</w:t>
            </w:r>
          </w:p>
        </w:tc>
      </w:tr>
      <w:tr w:rsidR="00757B2A" w:rsidRPr="00F41D5D" w14:paraId="74EC5B12" w14:textId="77777777" w:rsidTr="00757B2A">
        <w:tc>
          <w:tcPr>
            <w:tcW w:w="2977" w:type="dxa"/>
          </w:tcPr>
          <w:p w14:paraId="6E7F88B4"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Mean age (months)</w:t>
            </w:r>
          </w:p>
        </w:tc>
        <w:tc>
          <w:tcPr>
            <w:tcW w:w="1701" w:type="dxa"/>
          </w:tcPr>
          <w:p w14:paraId="2DAC5741"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 xml:space="preserve">43 </w:t>
            </w:r>
          </w:p>
        </w:tc>
        <w:tc>
          <w:tcPr>
            <w:tcW w:w="1609" w:type="dxa"/>
          </w:tcPr>
          <w:p w14:paraId="479C27D0"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44</w:t>
            </w:r>
          </w:p>
        </w:tc>
        <w:tc>
          <w:tcPr>
            <w:tcW w:w="1726" w:type="dxa"/>
          </w:tcPr>
          <w:p w14:paraId="4CB0302D"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47</w:t>
            </w:r>
          </w:p>
        </w:tc>
        <w:tc>
          <w:tcPr>
            <w:tcW w:w="1726" w:type="dxa"/>
          </w:tcPr>
          <w:p w14:paraId="1E35117B"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 xml:space="preserve">45 </w:t>
            </w:r>
          </w:p>
        </w:tc>
      </w:tr>
      <w:tr w:rsidR="00757B2A" w:rsidRPr="00F41D5D" w14:paraId="13608E74" w14:textId="77777777" w:rsidTr="00757B2A">
        <w:tc>
          <w:tcPr>
            <w:tcW w:w="2977" w:type="dxa"/>
          </w:tcPr>
          <w:p w14:paraId="2A6EB501"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Ethnicity:</w:t>
            </w:r>
          </w:p>
          <w:p w14:paraId="7422BDC1"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White</w:t>
            </w:r>
          </w:p>
          <w:p w14:paraId="73D67F82"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Indian subcontinent</w:t>
            </w:r>
          </w:p>
          <w:p w14:paraId="06E69BBC"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South East Asian</w:t>
            </w:r>
          </w:p>
          <w:p w14:paraId="57F1385D"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Mixed parentage</w:t>
            </w:r>
          </w:p>
          <w:p w14:paraId="5C0C230C"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Black African-Carribbean</w:t>
            </w:r>
          </w:p>
          <w:p w14:paraId="58A96657"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Other</w:t>
            </w:r>
          </w:p>
          <w:p w14:paraId="75C7EF6B"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tc>
        <w:tc>
          <w:tcPr>
            <w:tcW w:w="1701" w:type="dxa"/>
          </w:tcPr>
          <w:p w14:paraId="1238D795"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29B31E69"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16 (34%)</w:t>
            </w:r>
          </w:p>
          <w:p w14:paraId="57A26D39"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6 (13%)</w:t>
            </w:r>
          </w:p>
          <w:p w14:paraId="0D44FDB3"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5 (11%)</w:t>
            </w:r>
          </w:p>
          <w:p w14:paraId="2AC57546"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8 (17%)</w:t>
            </w:r>
          </w:p>
          <w:p w14:paraId="7430CF93"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 (2%)</w:t>
            </w:r>
          </w:p>
          <w:p w14:paraId="0F982FBE"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5C6C50E2"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11 (23%)</w:t>
            </w:r>
          </w:p>
          <w:p w14:paraId="4267C52B"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tc>
        <w:tc>
          <w:tcPr>
            <w:tcW w:w="1609" w:type="dxa"/>
          </w:tcPr>
          <w:p w14:paraId="2203DF03"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098F2825"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50 (50%)</w:t>
            </w:r>
          </w:p>
          <w:p w14:paraId="5403D3CE"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14 (14%)</w:t>
            </w:r>
          </w:p>
          <w:p w14:paraId="31E160CD"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10 (10%)</w:t>
            </w:r>
          </w:p>
          <w:p w14:paraId="2E4B5F95"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6 (6%)</w:t>
            </w:r>
          </w:p>
          <w:p w14:paraId="1C9E9911"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 (2%)</w:t>
            </w:r>
          </w:p>
          <w:p w14:paraId="0B62F506"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6E5EA478"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18 (18%)</w:t>
            </w:r>
          </w:p>
        </w:tc>
        <w:tc>
          <w:tcPr>
            <w:tcW w:w="1726" w:type="dxa"/>
          </w:tcPr>
          <w:p w14:paraId="3FD87FC3"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6FAA3287"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 (25%)</w:t>
            </w:r>
          </w:p>
          <w:p w14:paraId="6F616B50"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 (25%)</w:t>
            </w:r>
          </w:p>
          <w:p w14:paraId="075EC916"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0</w:t>
            </w:r>
          </w:p>
          <w:p w14:paraId="5A550F8E"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0</w:t>
            </w:r>
          </w:p>
          <w:p w14:paraId="0C42AE21"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 (25%)</w:t>
            </w:r>
          </w:p>
          <w:p w14:paraId="751EDEE8"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3C5A6FF4"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 (25%)</w:t>
            </w:r>
          </w:p>
        </w:tc>
        <w:tc>
          <w:tcPr>
            <w:tcW w:w="1726" w:type="dxa"/>
          </w:tcPr>
          <w:p w14:paraId="7485BF46"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4A07E640"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 (20%)</w:t>
            </w:r>
          </w:p>
          <w:p w14:paraId="2C190EFA"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1 (10%)</w:t>
            </w:r>
          </w:p>
          <w:p w14:paraId="58604B9C"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0</w:t>
            </w:r>
          </w:p>
          <w:p w14:paraId="014181C2"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 (20%)</w:t>
            </w:r>
          </w:p>
          <w:p w14:paraId="491B9A09"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 (20%)</w:t>
            </w:r>
          </w:p>
          <w:p w14:paraId="42F12BB4"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392674EE"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3 (30%)</w:t>
            </w:r>
          </w:p>
        </w:tc>
      </w:tr>
      <w:tr w:rsidR="00757B2A" w:rsidRPr="00F41D5D" w14:paraId="060C127B" w14:textId="77777777" w:rsidTr="00757B2A">
        <w:tc>
          <w:tcPr>
            <w:tcW w:w="2977" w:type="dxa"/>
          </w:tcPr>
          <w:p w14:paraId="7A45B042"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meeting clinical cut-off on behaviour*</w:t>
            </w:r>
          </w:p>
        </w:tc>
        <w:tc>
          <w:tcPr>
            <w:tcW w:w="1701" w:type="dxa"/>
          </w:tcPr>
          <w:p w14:paraId="5E87D60D"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44 (94%)</w:t>
            </w:r>
          </w:p>
        </w:tc>
        <w:tc>
          <w:tcPr>
            <w:tcW w:w="1609" w:type="dxa"/>
          </w:tcPr>
          <w:p w14:paraId="1C2B9727"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92 (92%)</w:t>
            </w:r>
          </w:p>
        </w:tc>
        <w:tc>
          <w:tcPr>
            <w:tcW w:w="1726" w:type="dxa"/>
          </w:tcPr>
          <w:p w14:paraId="4F527242"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 (50%)</w:t>
            </w:r>
          </w:p>
        </w:tc>
        <w:tc>
          <w:tcPr>
            <w:tcW w:w="1726" w:type="dxa"/>
          </w:tcPr>
          <w:p w14:paraId="28F62592"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8 (80%)</w:t>
            </w:r>
          </w:p>
        </w:tc>
      </w:tr>
      <w:tr w:rsidR="00757B2A" w:rsidRPr="00F41D5D" w14:paraId="4214ACDC" w14:textId="77777777" w:rsidTr="00757B2A">
        <w:tc>
          <w:tcPr>
            <w:tcW w:w="2977" w:type="dxa"/>
          </w:tcPr>
          <w:p w14:paraId="182DB441"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No (%) meeting clinical cut-off on emotions*</w:t>
            </w:r>
          </w:p>
        </w:tc>
        <w:tc>
          <w:tcPr>
            <w:tcW w:w="1701" w:type="dxa"/>
          </w:tcPr>
          <w:p w14:paraId="2C68E49A"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23 (49%)</w:t>
            </w:r>
          </w:p>
        </w:tc>
        <w:tc>
          <w:tcPr>
            <w:tcW w:w="1609" w:type="dxa"/>
          </w:tcPr>
          <w:p w14:paraId="4F16AA42"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56 (56%)</w:t>
            </w:r>
          </w:p>
        </w:tc>
        <w:tc>
          <w:tcPr>
            <w:tcW w:w="1726" w:type="dxa"/>
          </w:tcPr>
          <w:p w14:paraId="338E764D"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3 (75%)</w:t>
            </w:r>
          </w:p>
        </w:tc>
        <w:tc>
          <w:tcPr>
            <w:tcW w:w="1726" w:type="dxa"/>
          </w:tcPr>
          <w:p w14:paraId="7B5D3705"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5 (50%)</w:t>
            </w:r>
          </w:p>
        </w:tc>
      </w:tr>
    </w:tbl>
    <w:p w14:paraId="2E383915"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t>* Cut-off = score of 4 or more on the SDQ behaviour and 5 or more on emotional difficulties</w:t>
      </w:r>
    </w:p>
    <w:p w14:paraId="3DF2A735"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br w:type="page"/>
      </w:r>
      <w:r w:rsidRPr="00F41D5D">
        <w:rPr>
          <w:rFonts w:asciiTheme="minorHAnsi" w:hAnsiTheme="minorHAnsi"/>
          <w:sz w:val="22"/>
          <w:szCs w:val="22"/>
          <w:lang w:val="en-GB"/>
        </w:rPr>
        <w:lastRenderedPageBreak/>
        <w:t>Table 2: ANCOVA results for intent-to-treat analysis on primary outcome</w:t>
      </w:r>
    </w:p>
    <w:p w14:paraId="21056829"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1060"/>
        <w:gridCol w:w="843"/>
        <w:gridCol w:w="1060"/>
        <w:gridCol w:w="962"/>
        <w:gridCol w:w="1888"/>
        <w:gridCol w:w="1134"/>
      </w:tblGrid>
      <w:tr w:rsidR="00757B2A" w:rsidRPr="00F41D5D" w14:paraId="4FE1045B" w14:textId="77777777" w:rsidTr="00757B2A">
        <w:trPr>
          <w:trHeight w:val="383"/>
        </w:trPr>
        <w:tc>
          <w:tcPr>
            <w:tcW w:w="6334" w:type="dxa"/>
            <w:gridSpan w:val="5"/>
          </w:tcPr>
          <w:p w14:paraId="6779A071" w14:textId="77777777" w:rsidR="00757B2A" w:rsidRPr="00F41D5D" w:rsidRDefault="00757B2A" w:rsidP="00757B2A">
            <w:pPr>
              <w:rPr>
                <w:lang w:val="en-GB"/>
              </w:rPr>
            </w:pPr>
            <w:r w:rsidRPr="00F41D5D">
              <w:rPr>
                <w:lang w:val="en-GB"/>
              </w:rPr>
              <w:t>Mean (SD) raw scores</w:t>
            </w:r>
          </w:p>
        </w:tc>
        <w:tc>
          <w:tcPr>
            <w:tcW w:w="3022" w:type="dxa"/>
            <w:gridSpan w:val="2"/>
          </w:tcPr>
          <w:p w14:paraId="400D0E0E" w14:textId="77777777" w:rsidR="00757B2A" w:rsidRPr="00F41D5D" w:rsidRDefault="00757B2A" w:rsidP="00757B2A">
            <w:pPr>
              <w:rPr>
                <w:lang w:val="en-GB"/>
              </w:rPr>
            </w:pPr>
          </w:p>
        </w:tc>
      </w:tr>
      <w:tr w:rsidR="00757B2A" w:rsidRPr="00F41D5D" w14:paraId="095B97E3" w14:textId="77777777" w:rsidTr="00757B2A">
        <w:trPr>
          <w:trHeight w:val="746"/>
        </w:trPr>
        <w:tc>
          <w:tcPr>
            <w:tcW w:w="2409" w:type="dxa"/>
          </w:tcPr>
          <w:p w14:paraId="0670E5AA" w14:textId="77777777" w:rsidR="00757B2A" w:rsidRPr="00F41D5D" w:rsidRDefault="00757B2A" w:rsidP="00757B2A">
            <w:pPr>
              <w:rPr>
                <w:lang w:val="en-GB"/>
              </w:rPr>
            </w:pPr>
            <w:r w:rsidRPr="00F41D5D">
              <w:rPr>
                <w:lang w:val="en-GB"/>
              </w:rPr>
              <w:t xml:space="preserve">Child Measure </w:t>
            </w:r>
          </w:p>
          <w:p w14:paraId="34274CA0" w14:textId="77777777" w:rsidR="00757B2A" w:rsidRPr="00F41D5D" w:rsidRDefault="00757B2A" w:rsidP="00757B2A">
            <w:pPr>
              <w:rPr>
                <w:lang w:val="en-GB"/>
              </w:rPr>
            </w:pPr>
            <w:r w:rsidRPr="00F41D5D">
              <w:rPr>
                <w:lang w:val="en-GB"/>
              </w:rPr>
              <w:t>(cut-off score)</w:t>
            </w:r>
          </w:p>
        </w:tc>
        <w:tc>
          <w:tcPr>
            <w:tcW w:w="1903" w:type="dxa"/>
            <w:gridSpan w:val="2"/>
          </w:tcPr>
          <w:p w14:paraId="62B373DC" w14:textId="77777777" w:rsidR="00757B2A" w:rsidRPr="00F41D5D" w:rsidRDefault="00757B2A" w:rsidP="00757B2A">
            <w:pPr>
              <w:rPr>
                <w:lang w:val="en-GB"/>
              </w:rPr>
            </w:pPr>
            <w:r w:rsidRPr="00F41D5D">
              <w:rPr>
                <w:lang w:val="en-GB"/>
              </w:rPr>
              <w:t xml:space="preserve">Control </w:t>
            </w:r>
          </w:p>
          <w:p w14:paraId="1970A1AE" w14:textId="77777777" w:rsidR="00757B2A" w:rsidRPr="00F41D5D" w:rsidRDefault="00757B2A" w:rsidP="00757B2A">
            <w:pPr>
              <w:rPr>
                <w:lang w:val="en-GB"/>
              </w:rPr>
            </w:pPr>
            <w:r w:rsidRPr="00F41D5D">
              <w:rPr>
                <w:lang w:val="en-GB"/>
              </w:rPr>
              <w:t>(n=51)</w:t>
            </w:r>
          </w:p>
        </w:tc>
        <w:tc>
          <w:tcPr>
            <w:tcW w:w="2022" w:type="dxa"/>
            <w:gridSpan w:val="2"/>
          </w:tcPr>
          <w:p w14:paraId="10F75320" w14:textId="77777777" w:rsidR="00757B2A" w:rsidRPr="00F41D5D" w:rsidRDefault="00757B2A" w:rsidP="00757B2A">
            <w:pPr>
              <w:rPr>
                <w:lang w:val="en-GB"/>
              </w:rPr>
            </w:pPr>
            <w:r w:rsidRPr="00F41D5D">
              <w:rPr>
                <w:lang w:val="en-GB"/>
              </w:rPr>
              <w:t>Intervention (n=110)</w:t>
            </w:r>
          </w:p>
        </w:tc>
        <w:tc>
          <w:tcPr>
            <w:tcW w:w="1888" w:type="dxa"/>
          </w:tcPr>
          <w:p w14:paraId="7B3CADF7" w14:textId="77777777" w:rsidR="00757B2A" w:rsidRPr="00F41D5D" w:rsidRDefault="00757B2A" w:rsidP="00757B2A">
            <w:pPr>
              <w:rPr>
                <w:lang w:val="en-GB"/>
              </w:rPr>
            </w:pPr>
            <w:r w:rsidRPr="00F41D5D">
              <w:rPr>
                <w:lang w:val="en-GB"/>
              </w:rPr>
              <w:t>Est. mean diff. (95% CI)</w:t>
            </w:r>
            <w:r w:rsidRPr="00F41D5D">
              <w:rPr>
                <w:rStyle w:val="FootnoteReference"/>
                <w:lang w:val="en-GB"/>
              </w:rPr>
              <w:footnoteReference w:id="3"/>
            </w:r>
          </w:p>
        </w:tc>
        <w:tc>
          <w:tcPr>
            <w:tcW w:w="1134" w:type="dxa"/>
          </w:tcPr>
          <w:p w14:paraId="61EAD789" w14:textId="77777777" w:rsidR="00757B2A" w:rsidRPr="00F41D5D" w:rsidRDefault="00757B2A" w:rsidP="00757B2A">
            <w:pPr>
              <w:rPr>
                <w:lang w:val="en-GB"/>
              </w:rPr>
            </w:pPr>
            <w:r w:rsidRPr="00F41D5D">
              <w:rPr>
                <w:lang w:val="en-GB"/>
              </w:rPr>
              <w:t>Effect Size (d)</w:t>
            </w:r>
          </w:p>
        </w:tc>
      </w:tr>
      <w:tr w:rsidR="00757B2A" w:rsidRPr="00F41D5D" w14:paraId="5DC80CF9" w14:textId="77777777" w:rsidTr="00757B2A">
        <w:trPr>
          <w:trHeight w:val="383"/>
        </w:trPr>
        <w:tc>
          <w:tcPr>
            <w:tcW w:w="2409" w:type="dxa"/>
          </w:tcPr>
          <w:p w14:paraId="19DE8F46" w14:textId="77777777" w:rsidR="00757B2A" w:rsidRPr="00F41D5D" w:rsidRDefault="00757B2A" w:rsidP="00757B2A">
            <w:pPr>
              <w:rPr>
                <w:lang w:val="en-GB"/>
              </w:rPr>
            </w:pPr>
          </w:p>
        </w:tc>
        <w:tc>
          <w:tcPr>
            <w:tcW w:w="1060" w:type="dxa"/>
          </w:tcPr>
          <w:p w14:paraId="0A2B1F90" w14:textId="77777777" w:rsidR="00757B2A" w:rsidRPr="00F41D5D" w:rsidRDefault="00757B2A" w:rsidP="00757B2A">
            <w:pPr>
              <w:rPr>
                <w:lang w:val="en-GB"/>
              </w:rPr>
            </w:pPr>
            <w:r w:rsidRPr="00F41D5D">
              <w:rPr>
                <w:lang w:val="en-GB"/>
              </w:rPr>
              <w:t>Baseline</w:t>
            </w:r>
          </w:p>
        </w:tc>
        <w:tc>
          <w:tcPr>
            <w:tcW w:w="843" w:type="dxa"/>
          </w:tcPr>
          <w:p w14:paraId="33669475" w14:textId="77777777" w:rsidR="00757B2A" w:rsidRPr="00F41D5D" w:rsidRDefault="00757B2A" w:rsidP="00757B2A">
            <w:pPr>
              <w:rPr>
                <w:lang w:val="en-GB"/>
              </w:rPr>
            </w:pPr>
            <w:r w:rsidRPr="00F41D5D">
              <w:rPr>
                <w:lang w:val="en-GB"/>
              </w:rPr>
              <w:t>6 mth</w:t>
            </w:r>
          </w:p>
        </w:tc>
        <w:tc>
          <w:tcPr>
            <w:tcW w:w="1060" w:type="dxa"/>
          </w:tcPr>
          <w:p w14:paraId="015A0860" w14:textId="77777777" w:rsidR="00757B2A" w:rsidRPr="00F41D5D" w:rsidRDefault="00757B2A" w:rsidP="00757B2A">
            <w:pPr>
              <w:rPr>
                <w:lang w:val="en-GB"/>
              </w:rPr>
            </w:pPr>
            <w:r w:rsidRPr="00F41D5D">
              <w:rPr>
                <w:lang w:val="en-GB"/>
              </w:rPr>
              <w:t xml:space="preserve">Baseline </w:t>
            </w:r>
          </w:p>
        </w:tc>
        <w:tc>
          <w:tcPr>
            <w:tcW w:w="962" w:type="dxa"/>
          </w:tcPr>
          <w:p w14:paraId="7600035E" w14:textId="77777777" w:rsidR="00757B2A" w:rsidRPr="00F41D5D" w:rsidRDefault="00757B2A" w:rsidP="00757B2A">
            <w:pPr>
              <w:rPr>
                <w:lang w:val="en-GB"/>
              </w:rPr>
            </w:pPr>
            <w:r w:rsidRPr="00F41D5D">
              <w:rPr>
                <w:lang w:val="en-GB"/>
              </w:rPr>
              <w:t>6 mth</w:t>
            </w:r>
          </w:p>
        </w:tc>
        <w:tc>
          <w:tcPr>
            <w:tcW w:w="1888" w:type="dxa"/>
            <w:tcBorders>
              <w:bottom w:val="single" w:sz="4" w:space="0" w:color="auto"/>
            </w:tcBorders>
          </w:tcPr>
          <w:p w14:paraId="798E2BB3" w14:textId="77777777" w:rsidR="00757B2A" w:rsidRPr="00F41D5D" w:rsidRDefault="00757B2A" w:rsidP="00757B2A">
            <w:pPr>
              <w:rPr>
                <w:lang w:val="en-GB"/>
              </w:rPr>
            </w:pPr>
          </w:p>
        </w:tc>
        <w:tc>
          <w:tcPr>
            <w:tcW w:w="1134" w:type="dxa"/>
            <w:tcBorders>
              <w:bottom w:val="single" w:sz="4" w:space="0" w:color="auto"/>
            </w:tcBorders>
          </w:tcPr>
          <w:p w14:paraId="5E2F75D3" w14:textId="77777777" w:rsidR="00757B2A" w:rsidRPr="00F41D5D" w:rsidRDefault="00757B2A" w:rsidP="00757B2A">
            <w:pPr>
              <w:rPr>
                <w:lang w:val="en-GB"/>
              </w:rPr>
            </w:pPr>
          </w:p>
        </w:tc>
      </w:tr>
      <w:tr w:rsidR="00757B2A" w:rsidRPr="00F41D5D" w14:paraId="63F1F30D" w14:textId="77777777" w:rsidTr="00757B2A">
        <w:trPr>
          <w:trHeight w:val="746"/>
        </w:trPr>
        <w:tc>
          <w:tcPr>
            <w:tcW w:w="2409" w:type="dxa"/>
          </w:tcPr>
          <w:p w14:paraId="5EA686D2" w14:textId="77777777" w:rsidR="00757B2A" w:rsidRPr="00F41D5D" w:rsidRDefault="00757B2A" w:rsidP="00757B2A">
            <w:pPr>
              <w:rPr>
                <w:lang w:val="en-GB"/>
              </w:rPr>
            </w:pPr>
            <w:r w:rsidRPr="00F41D5D">
              <w:rPr>
                <w:lang w:val="en-GB"/>
              </w:rPr>
              <w:t>SDQ</w:t>
            </w:r>
            <w:r w:rsidRPr="00F41D5D">
              <w:rPr>
                <w:rStyle w:val="FootnoteReference"/>
                <w:lang w:val="en-GB"/>
              </w:rPr>
              <w:footnoteReference w:id="4"/>
            </w:r>
            <w:r w:rsidRPr="00F41D5D">
              <w:rPr>
                <w:lang w:val="en-GB"/>
              </w:rPr>
              <w:t xml:space="preserve"> conduct problems (</w:t>
            </w:r>
            <w:r w:rsidRPr="00F41D5D">
              <w:rPr>
                <w:rFonts w:cs="Arial"/>
                <w:lang w:val="en-GB"/>
              </w:rPr>
              <w:t>≥</w:t>
            </w:r>
            <w:r w:rsidRPr="00F41D5D">
              <w:rPr>
                <w:lang w:val="en-GB"/>
              </w:rPr>
              <w:t>4)</w:t>
            </w:r>
          </w:p>
        </w:tc>
        <w:tc>
          <w:tcPr>
            <w:tcW w:w="1060" w:type="dxa"/>
          </w:tcPr>
          <w:p w14:paraId="358F0260" w14:textId="77777777" w:rsidR="00757B2A" w:rsidRPr="00F41D5D" w:rsidRDefault="00757B2A" w:rsidP="00757B2A">
            <w:pPr>
              <w:rPr>
                <w:lang w:val="en-GB"/>
              </w:rPr>
            </w:pPr>
            <w:r w:rsidRPr="00F41D5D">
              <w:rPr>
                <w:lang w:val="en-GB"/>
              </w:rPr>
              <w:t>6.53 (2.1)</w:t>
            </w:r>
          </w:p>
        </w:tc>
        <w:tc>
          <w:tcPr>
            <w:tcW w:w="843" w:type="dxa"/>
          </w:tcPr>
          <w:p w14:paraId="4A5AFFC8" w14:textId="77777777" w:rsidR="00757B2A" w:rsidRPr="00F41D5D" w:rsidRDefault="00757B2A" w:rsidP="00757B2A">
            <w:pPr>
              <w:rPr>
                <w:lang w:val="en-GB"/>
              </w:rPr>
            </w:pPr>
            <w:r w:rsidRPr="00F41D5D">
              <w:rPr>
                <w:lang w:val="en-GB"/>
              </w:rPr>
              <w:t>4.43</w:t>
            </w:r>
          </w:p>
          <w:p w14:paraId="20136C82" w14:textId="77777777" w:rsidR="00757B2A" w:rsidRPr="00F41D5D" w:rsidRDefault="00757B2A" w:rsidP="00757B2A">
            <w:pPr>
              <w:rPr>
                <w:lang w:val="en-GB"/>
              </w:rPr>
            </w:pPr>
            <w:r w:rsidRPr="00F41D5D">
              <w:rPr>
                <w:lang w:val="en-GB"/>
              </w:rPr>
              <w:t>(2.7)</w:t>
            </w:r>
          </w:p>
        </w:tc>
        <w:tc>
          <w:tcPr>
            <w:tcW w:w="1060" w:type="dxa"/>
          </w:tcPr>
          <w:p w14:paraId="24366A54" w14:textId="77777777" w:rsidR="00757B2A" w:rsidRPr="00F41D5D" w:rsidRDefault="00757B2A" w:rsidP="00757B2A">
            <w:pPr>
              <w:rPr>
                <w:lang w:val="en-GB"/>
              </w:rPr>
            </w:pPr>
            <w:r w:rsidRPr="00F41D5D">
              <w:rPr>
                <w:lang w:val="en-GB"/>
              </w:rPr>
              <w:t>6.29</w:t>
            </w:r>
          </w:p>
          <w:p w14:paraId="5699EDB5" w14:textId="77777777" w:rsidR="00757B2A" w:rsidRPr="00F41D5D" w:rsidRDefault="00757B2A" w:rsidP="00757B2A">
            <w:pPr>
              <w:rPr>
                <w:lang w:val="en-GB"/>
              </w:rPr>
            </w:pPr>
            <w:r w:rsidRPr="00F41D5D">
              <w:rPr>
                <w:lang w:val="en-GB"/>
              </w:rPr>
              <w:t>(2.0)</w:t>
            </w:r>
          </w:p>
        </w:tc>
        <w:tc>
          <w:tcPr>
            <w:tcW w:w="962" w:type="dxa"/>
          </w:tcPr>
          <w:p w14:paraId="6A4126BF" w14:textId="77777777" w:rsidR="00757B2A" w:rsidRPr="00F41D5D" w:rsidRDefault="00757B2A" w:rsidP="00757B2A">
            <w:pPr>
              <w:rPr>
                <w:lang w:val="en-GB"/>
              </w:rPr>
            </w:pPr>
            <w:r w:rsidRPr="00F41D5D">
              <w:rPr>
                <w:lang w:val="en-GB"/>
              </w:rPr>
              <w:t>3.62 (2.1)</w:t>
            </w:r>
          </w:p>
        </w:tc>
        <w:tc>
          <w:tcPr>
            <w:tcW w:w="1888" w:type="dxa"/>
            <w:shd w:val="clear" w:color="auto" w:fill="auto"/>
          </w:tcPr>
          <w:p w14:paraId="6078601A" w14:textId="77777777" w:rsidR="00757B2A" w:rsidRPr="00F41D5D" w:rsidRDefault="00757B2A" w:rsidP="00757B2A">
            <w:pPr>
              <w:rPr>
                <w:lang w:val="en-GB"/>
              </w:rPr>
            </w:pPr>
            <w:r w:rsidRPr="00F41D5D">
              <w:rPr>
                <w:lang w:val="en-GB"/>
              </w:rPr>
              <w:t xml:space="preserve">0.78* </w:t>
            </w:r>
          </w:p>
          <w:p w14:paraId="050BA2CF" w14:textId="77777777" w:rsidR="00757B2A" w:rsidRPr="00F41D5D" w:rsidRDefault="00757B2A" w:rsidP="00757B2A">
            <w:pPr>
              <w:rPr>
                <w:lang w:val="en-GB"/>
              </w:rPr>
            </w:pPr>
            <w:r w:rsidRPr="00F41D5D">
              <w:rPr>
                <w:lang w:val="en-GB"/>
              </w:rPr>
              <w:t>(0.05 to 1.51)</w:t>
            </w:r>
          </w:p>
        </w:tc>
        <w:tc>
          <w:tcPr>
            <w:tcW w:w="1134" w:type="dxa"/>
            <w:shd w:val="clear" w:color="auto" w:fill="auto"/>
          </w:tcPr>
          <w:p w14:paraId="2A719F1D" w14:textId="77777777" w:rsidR="00757B2A" w:rsidRPr="00F41D5D" w:rsidRDefault="00757B2A" w:rsidP="00757B2A">
            <w:pPr>
              <w:rPr>
                <w:lang w:val="en-GB"/>
              </w:rPr>
            </w:pPr>
            <w:r w:rsidRPr="00F41D5D">
              <w:rPr>
                <w:lang w:val="en-GB"/>
              </w:rPr>
              <w:t>0.39</w:t>
            </w:r>
          </w:p>
        </w:tc>
      </w:tr>
      <w:tr w:rsidR="00757B2A" w:rsidRPr="00F41D5D" w14:paraId="1F2BE881" w14:textId="77777777" w:rsidTr="00757B2A">
        <w:trPr>
          <w:trHeight w:val="766"/>
        </w:trPr>
        <w:tc>
          <w:tcPr>
            <w:tcW w:w="2409" w:type="dxa"/>
          </w:tcPr>
          <w:p w14:paraId="5406198E" w14:textId="77777777" w:rsidR="00757B2A" w:rsidRPr="00F41D5D" w:rsidRDefault="00757B2A" w:rsidP="00757B2A">
            <w:pPr>
              <w:rPr>
                <w:lang w:val="en-GB"/>
              </w:rPr>
            </w:pPr>
            <w:r w:rsidRPr="00F41D5D">
              <w:rPr>
                <w:lang w:val="en-GB"/>
              </w:rPr>
              <w:t>SDQ emotion problems (</w:t>
            </w:r>
            <w:r w:rsidRPr="00F41D5D">
              <w:rPr>
                <w:rFonts w:cs="Arial"/>
                <w:lang w:val="en-GB"/>
              </w:rPr>
              <w:t>≥</w:t>
            </w:r>
            <w:r w:rsidRPr="00F41D5D">
              <w:rPr>
                <w:lang w:val="en-GB"/>
              </w:rPr>
              <w:t>5)</w:t>
            </w:r>
          </w:p>
        </w:tc>
        <w:tc>
          <w:tcPr>
            <w:tcW w:w="1060" w:type="dxa"/>
          </w:tcPr>
          <w:p w14:paraId="090F42A4" w14:textId="77777777" w:rsidR="00757B2A" w:rsidRPr="00F41D5D" w:rsidRDefault="00757B2A" w:rsidP="00757B2A">
            <w:pPr>
              <w:rPr>
                <w:lang w:val="en-GB"/>
              </w:rPr>
            </w:pPr>
            <w:r w:rsidRPr="00F41D5D">
              <w:rPr>
                <w:lang w:val="en-GB"/>
              </w:rPr>
              <w:t>4.85</w:t>
            </w:r>
          </w:p>
          <w:p w14:paraId="297C5031" w14:textId="77777777" w:rsidR="00757B2A" w:rsidRPr="00F41D5D" w:rsidRDefault="00757B2A" w:rsidP="00757B2A">
            <w:pPr>
              <w:rPr>
                <w:lang w:val="en-GB"/>
              </w:rPr>
            </w:pPr>
            <w:r w:rsidRPr="00F41D5D">
              <w:rPr>
                <w:lang w:val="en-GB"/>
              </w:rPr>
              <w:t>(2.5)</w:t>
            </w:r>
          </w:p>
        </w:tc>
        <w:tc>
          <w:tcPr>
            <w:tcW w:w="843" w:type="dxa"/>
          </w:tcPr>
          <w:p w14:paraId="211D2DA3" w14:textId="77777777" w:rsidR="00757B2A" w:rsidRPr="00F41D5D" w:rsidRDefault="00757B2A" w:rsidP="00757B2A">
            <w:pPr>
              <w:rPr>
                <w:lang w:val="en-GB"/>
              </w:rPr>
            </w:pPr>
            <w:r w:rsidRPr="00F41D5D">
              <w:rPr>
                <w:lang w:val="en-GB"/>
              </w:rPr>
              <w:t>3.61 (2.6)</w:t>
            </w:r>
          </w:p>
        </w:tc>
        <w:tc>
          <w:tcPr>
            <w:tcW w:w="1060" w:type="dxa"/>
          </w:tcPr>
          <w:p w14:paraId="776C84C7" w14:textId="77777777" w:rsidR="00757B2A" w:rsidRPr="00F41D5D" w:rsidRDefault="00757B2A" w:rsidP="00757B2A">
            <w:pPr>
              <w:rPr>
                <w:lang w:val="en-GB"/>
              </w:rPr>
            </w:pPr>
            <w:r w:rsidRPr="00F41D5D">
              <w:rPr>
                <w:lang w:val="en-GB"/>
              </w:rPr>
              <w:t>4.79 (2.4)</w:t>
            </w:r>
          </w:p>
        </w:tc>
        <w:tc>
          <w:tcPr>
            <w:tcW w:w="962" w:type="dxa"/>
          </w:tcPr>
          <w:p w14:paraId="192EB9D6" w14:textId="77777777" w:rsidR="00757B2A" w:rsidRPr="00F41D5D" w:rsidRDefault="00757B2A" w:rsidP="00757B2A">
            <w:pPr>
              <w:rPr>
                <w:lang w:val="en-GB"/>
              </w:rPr>
            </w:pPr>
            <w:r w:rsidRPr="00F41D5D">
              <w:rPr>
                <w:lang w:val="en-GB"/>
              </w:rPr>
              <w:t>3.30 (2.3)</w:t>
            </w:r>
          </w:p>
        </w:tc>
        <w:tc>
          <w:tcPr>
            <w:tcW w:w="1888" w:type="dxa"/>
            <w:shd w:val="clear" w:color="auto" w:fill="auto"/>
          </w:tcPr>
          <w:p w14:paraId="309BFDD1" w14:textId="77777777" w:rsidR="00757B2A" w:rsidRPr="00F41D5D" w:rsidRDefault="00757B2A" w:rsidP="00757B2A">
            <w:pPr>
              <w:rPr>
                <w:lang w:val="en-GB"/>
              </w:rPr>
            </w:pPr>
            <w:r w:rsidRPr="00F41D5D">
              <w:rPr>
                <w:lang w:val="en-GB"/>
              </w:rPr>
              <w:t xml:space="preserve">0.36 </w:t>
            </w:r>
          </w:p>
          <w:p w14:paraId="6B6501CE" w14:textId="77777777" w:rsidR="00757B2A" w:rsidRPr="00F41D5D" w:rsidRDefault="00757B2A" w:rsidP="00757B2A">
            <w:pPr>
              <w:rPr>
                <w:lang w:val="en-GB"/>
              </w:rPr>
            </w:pPr>
            <w:r w:rsidRPr="00F41D5D">
              <w:rPr>
                <w:lang w:val="en-GB"/>
              </w:rPr>
              <w:t xml:space="preserve">(-0.36 to 1.07) </w:t>
            </w:r>
          </w:p>
        </w:tc>
        <w:tc>
          <w:tcPr>
            <w:tcW w:w="1134" w:type="dxa"/>
            <w:shd w:val="clear" w:color="auto" w:fill="auto"/>
          </w:tcPr>
          <w:p w14:paraId="1D033599" w14:textId="77777777" w:rsidR="00757B2A" w:rsidRPr="00F41D5D" w:rsidRDefault="00757B2A" w:rsidP="00757B2A">
            <w:pPr>
              <w:rPr>
                <w:lang w:val="en-GB"/>
              </w:rPr>
            </w:pPr>
          </w:p>
        </w:tc>
      </w:tr>
      <w:tr w:rsidR="00757B2A" w:rsidRPr="00F41D5D" w14:paraId="14950F0B" w14:textId="77777777" w:rsidTr="00757B2A">
        <w:trPr>
          <w:trHeight w:val="746"/>
        </w:trPr>
        <w:tc>
          <w:tcPr>
            <w:tcW w:w="2409" w:type="dxa"/>
          </w:tcPr>
          <w:p w14:paraId="72835FFF" w14:textId="77777777" w:rsidR="00757B2A" w:rsidRPr="00F41D5D" w:rsidRDefault="00757B2A" w:rsidP="00757B2A">
            <w:pPr>
              <w:rPr>
                <w:lang w:val="en-GB"/>
              </w:rPr>
            </w:pPr>
            <w:r w:rsidRPr="00F41D5D">
              <w:rPr>
                <w:lang w:val="en-GB"/>
              </w:rPr>
              <w:t>SDQ hyperactivity (</w:t>
            </w:r>
            <w:r w:rsidRPr="00F41D5D">
              <w:rPr>
                <w:rFonts w:cs="Arial"/>
                <w:lang w:val="en-GB"/>
              </w:rPr>
              <w:t>≥</w:t>
            </w:r>
            <w:r w:rsidRPr="00F41D5D">
              <w:rPr>
                <w:lang w:val="en-GB"/>
              </w:rPr>
              <w:t>7)</w:t>
            </w:r>
          </w:p>
        </w:tc>
        <w:tc>
          <w:tcPr>
            <w:tcW w:w="1060" w:type="dxa"/>
          </w:tcPr>
          <w:p w14:paraId="3506B040" w14:textId="77777777" w:rsidR="00757B2A" w:rsidRPr="00F41D5D" w:rsidRDefault="00757B2A" w:rsidP="00757B2A">
            <w:pPr>
              <w:rPr>
                <w:lang w:val="en-GB"/>
              </w:rPr>
            </w:pPr>
            <w:r w:rsidRPr="00F41D5D">
              <w:rPr>
                <w:lang w:val="en-GB"/>
              </w:rPr>
              <w:t>7.66 (1.9)</w:t>
            </w:r>
          </w:p>
        </w:tc>
        <w:tc>
          <w:tcPr>
            <w:tcW w:w="843" w:type="dxa"/>
          </w:tcPr>
          <w:p w14:paraId="5CA44F68" w14:textId="77777777" w:rsidR="00757B2A" w:rsidRPr="00F41D5D" w:rsidRDefault="00757B2A" w:rsidP="00757B2A">
            <w:pPr>
              <w:rPr>
                <w:lang w:val="en-GB"/>
              </w:rPr>
            </w:pPr>
            <w:r w:rsidRPr="00F41D5D">
              <w:rPr>
                <w:lang w:val="en-GB"/>
              </w:rPr>
              <w:t>6.18 (2.4)</w:t>
            </w:r>
          </w:p>
        </w:tc>
        <w:tc>
          <w:tcPr>
            <w:tcW w:w="1060" w:type="dxa"/>
          </w:tcPr>
          <w:p w14:paraId="26871F8D" w14:textId="77777777" w:rsidR="00757B2A" w:rsidRPr="00F41D5D" w:rsidRDefault="00757B2A" w:rsidP="00757B2A">
            <w:pPr>
              <w:rPr>
                <w:lang w:val="en-GB"/>
              </w:rPr>
            </w:pPr>
            <w:r w:rsidRPr="00F41D5D">
              <w:rPr>
                <w:lang w:val="en-GB"/>
              </w:rPr>
              <w:t>7.67 (1.9)</w:t>
            </w:r>
          </w:p>
        </w:tc>
        <w:tc>
          <w:tcPr>
            <w:tcW w:w="962" w:type="dxa"/>
          </w:tcPr>
          <w:p w14:paraId="28D224BD" w14:textId="77777777" w:rsidR="00757B2A" w:rsidRPr="00F41D5D" w:rsidRDefault="00757B2A" w:rsidP="00757B2A">
            <w:pPr>
              <w:rPr>
                <w:lang w:val="en-GB"/>
              </w:rPr>
            </w:pPr>
            <w:r w:rsidRPr="00F41D5D">
              <w:rPr>
                <w:lang w:val="en-GB"/>
              </w:rPr>
              <w:t>5.83 (2.5)</w:t>
            </w:r>
          </w:p>
        </w:tc>
        <w:tc>
          <w:tcPr>
            <w:tcW w:w="1888" w:type="dxa"/>
            <w:tcBorders>
              <w:bottom w:val="single" w:sz="4" w:space="0" w:color="auto"/>
            </w:tcBorders>
            <w:shd w:val="clear" w:color="auto" w:fill="auto"/>
          </w:tcPr>
          <w:p w14:paraId="20D82933" w14:textId="77777777" w:rsidR="00757B2A" w:rsidRPr="00F41D5D" w:rsidRDefault="00757B2A" w:rsidP="00757B2A">
            <w:pPr>
              <w:rPr>
                <w:lang w:val="en-GB"/>
              </w:rPr>
            </w:pPr>
            <w:r w:rsidRPr="00F41D5D">
              <w:rPr>
                <w:lang w:val="en-GB"/>
              </w:rPr>
              <w:t xml:space="preserve">0.40 </w:t>
            </w:r>
          </w:p>
          <w:p w14:paraId="1FB14865" w14:textId="77777777" w:rsidR="00757B2A" w:rsidRPr="00F41D5D" w:rsidRDefault="00757B2A" w:rsidP="00757B2A">
            <w:pPr>
              <w:rPr>
                <w:lang w:val="en-GB"/>
              </w:rPr>
            </w:pPr>
            <w:r w:rsidRPr="00F41D5D">
              <w:rPr>
                <w:lang w:val="en-GB"/>
              </w:rPr>
              <w:t>(-0.36 to 1.17)</w:t>
            </w:r>
          </w:p>
        </w:tc>
        <w:tc>
          <w:tcPr>
            <w:tcW w:w="1134" w:type="dxa"/>
            <w:tcBorders>
              <w:bottom w:val="single" w:sz="4" w:space="0" w:color="auto"/>
            </w:tcBorders>
            <w:shd w:val="clear" w:color="auto" w:fill="auto"/>
          </w:tcPr>
          <w:p w14:paraId="6F330D60" w14:textId="77777777" w:rsidR="00757B2A" w:rsidRPr="00F41D5D" w:rsidRDefault="00757B2A" w:rsidP="00757B2A">
            <w:pPr>
              <w:rPr>
                <w:lang w:val="en-GB"/>
              </w:rPr>
            </w:pPr>
          </w:p>
        </w:tc>
      </w:tr>
      <w:tr w:rsidR="00757B2A" w:rsidRPr="00F41D5D" w14:paraId="11C31B83" w14:textId="77777777" w:rsidTr="00757B2A">
        <w:trPr>
          <w:trHeight w:val="766"/>
        </w:trPr>
        <w:tc>
          <w:tcPr>
            <w:tcW w:w="2409" w:type="dxa"/>
          </w:tcPr>
          <w:p w14:paraId="356ED384" w14:textId="77777777" w:rsidR="00757B2A" w:rsidRPr="00F41D5D" w:rsidRDefault="00757B2A" w:rsidP="00757B2A">
            <w:pPr>
              <w:rPr>
                <w:lang w:val="en-GB"/>
              </w:rPr>
            </w:pPr>
            <w:r w:rsidRPr="00F41D5D">
              <w:rPr>
                <w:lang w:val="en-GB"/>
              </w:rPr>
              <w:t>SDQ peer problems (</w:t>
            </w:r>
            <w:r w:rsidRPr="00F41D5D">
              <w:rPr>
                <w:rFonts w:cs="Arial"/>
                <w:lang w:val="en-GB"/>
              </w:rPr>
              <w:t>≥</w:t>
            </w:r>
            <w:r w:rsidRPr="00F41D5D">
              <w:rPr>
                <w:lang w:val="en-GB"/>
              </w:rPr>
              <w:t>4)</w:t>
            </w:r>
          </w:p>
        </w:tc>
        <w:tc>
          <w:tcPr>
            <w:tcW w:w="1060" w:type="dxa"/>
          </w:tcPr>
          <w:p w14:paraId="77B54378" w14:textId="77777777" w:rsidR="00757B2A" w:rsidRPr="00F41D5D" w:rsidRDefault="00757B2A" w:rsidP="00757B2A">
            <w:pPr>
              <w:rPr>
                <w:lang w:val="en-GB"/>
              </w:rPr>
            </w:pPr>
            <w:r w:rsidRPr="00F41D5D">
              <w:rPr>
                <w:lang w:val="en-GB"/>
              </w:rPr>
              <w:t>4.47 (1.9)</w:t>
            </w:r>
          </w:p>
        </w:tc>
        <w:tc>
          <w:tcPr>
            <w:tcW w:w="843" w:type="dxa"/>
          </w:tcPr>
          <w:p w14:paraId="7FEA4E99" w14:textId="77777777" w:rsidR="00757B2A" w:rsidRPr="00F41D5D" w:rsidRDefault="00757B2A" w:rsidP="00757B2A">
            <w:pPr>
              <w:rPr>
                <w:lang w:val="en-GB"/>
              </w:rPr>
            </w:pPr>
            <w:r w:rsidRPr="00F41D5D">
              <w:rPr>
                <w:lang w:val="en-GB"/>
              </w:rPr>
              <w:t>3.39 (2.1)</w:t>
            </w:r>
          </w:p>
        </w:tc>
        <w:tc>
          <w:tcPr>
            <w:tcW w:w="1060" w:type="dxa"/>
          </w:tcPr>
          <w:p w14:paraId="5AD63519" w14:textId="77777777" w:rsidR="00757B2A" w:rsidRPr="00F41D5D" w:rsidRDefault="00757B2A" w:rsidP="00757B2A">
            <w:pPr>
              <w:rPr>
                <w:lang w:val="en-GB"/>
              </w:rPr>
            </w:pPr>
            <w:r w:rsidRPr="00F41D5D">
              <w:rPr>
                <w:lang w:val="en-GB"/>
              </w:rPr>
              <w:t>4.23 (1.8)</w:t>
            </w:r>
          </w:p>
        </w:tc>
        <w:tc>
          <w:tcPr>
            <w:tcW w:w="962" w:type="dxa"/>
          </w:tcPr>
          <w:p w14:paraId="66BFE11D" w14:textId="77777777" w:rsidR="00757B2A" w:rsidRPr="00F41D5D" w:rsidRDefault="00757B2A" w:rsidP="00757B2A">
            <w:pPr>
              <w:rPr>
                <w:lang w:val="en-GB"/>
              </w:rPr>
            </w:pPr>
            <w:r w:rsidRPr="00F41D5D">
              <w:rPr>
                <w:lang w:val="en-GB"/>
              </w:rPr>
              <w:t>2.69 (1.8)</w:t>
            </w:r>
          </w:p>
        </w:tc>
        <w:tc>
          <w:tcPr>
            <w:tcW w:w="1888" w:type="dxa"/>
            <w:shd w:val="clear" w:color="auto" w:fill="auto"/>
          </w:tcPr>
          <w:p w14:paraId="6A2BF7FD" w14:textId="77777777" w:rsidR="00757B2A" w:rsidRPr="00F41D5D" w:rsidRDefault="00757B2A" w:rsidP="00757B2A">
            <w:pPr>
              <w:rPr>
                <w:lang w:val="en-GB"/>
              </w:rPr>
            </w:pPr>
            <w:r w:rsidRPr="00F41D5D">
              <w:rPr>
                <w:lang w:val="en-GB"/>
              </w:rPr>
              <w:t xml:space="preserve">0.71* </w:t>
            </w:r>
          </w:p>
          <w:p w14:paraId="33D598AD" w14:textId="77777777" w:rsidR="00757B2A" w:rsidRPr="00F41D5D" w:rsidRDefault="00757B2A" w:rsidP="00757B2A">
            <w:pPr>
              <w:rPr>
                <w:lang w:val="en-GB"/>
              </w:rPr>
            </w:pPr>
            <w:r w:rsidRPr="00F41D5D">
              <w:rPr>
                <w:lang w:val="en-GB"/>
              </w:rPr>
              <w:t>(0.85 to 1.34)</w:t>
            </w:r>
          </w:p>
        </w:tc>
        <w:tc>
          <w:tcPr>
            <w:tcW w:w="1134" w:type="dxa"/>
            <w:shd w:val="clear" w:color="auto" w:fill="auto"/>
          </w:tcPr>
          <w:p w14:paraId="244EF0AD" w14:textId="77777777" w:rsidR="00757B2A" w:rsidRPr="00F41D5D" w:rsidRDefault="00757B2A" w:rsidP="00757B2A">
            <w:pPr>
              <w:rPr>
                <w:lang w:val="en-GB"/>
              </w:rPr>
            </w:pPr>
            <w:r w:rsidRPr="00F41D5D">
              <w:rPr>
                <w:lang w:val="en-GB"/>
              </w:rPr>
              <w:t>0.39</w:t>
            </w:r>
          </w:p>
          <w:p w14:paraId="0373EFCC" w14:textId="77777777" w:rsidR="00757B2A" w:rsidRPr="00F41D5D" w:rsidRDefault="00757B2A" w:rsidP="00757B2A">
            <w:pPr>
              <w:rPr>
                <w:lang w:val="en-GB"/>
              </w:rPr>
            </w:pPr>
          </w:p>
        </w:tc>
      </w:tr>
      <w:tr w:rsidR="00757B2A" w:rsidRPr="00F41D5D" w14:paraId="0C6B6C55" w14:textId="77777777" w:rsidTr="00757B2A">
        <w:trPr>
          <w:trHeight w:val="766"/>
        </w:trPr>
        <w:tc>
          <w:tcPr>
            <w:tcW w:w="2409" w:type="dxa"/>
            <w:shd w:val="clear" w:color="auto" w:fill="auto"/>
          </w:tcPr>
          <w:p w14:paraId="05031F20" w14:textId="77777777" w:rsidR="00757B2A" w:rsidRPr="00F41D5D" w:rsidRDefault="00757B2A" w:rsidP="00757B2A">
            <w:pPr>
              <w:rPr>
                <w:lang w:val="en-GB"/>
              </w:rPr>
            </w:pPr>
            <w:r w:rsidRPr="00F41D5D">
              <w:rPr>
                <w:lang w:val="en-GB"/>
              </w:rPr>
              <w:t>SDQ pro-social behaviour (</w:t>
            </w:r>
            <w:r w:rsidRPr="00F41D5D">
              <w:rPr>
                <w:rFonts w:cs="Arial"/>
                <w:lang w:val="en-GB"/>
              </w:rPr>
              <w:t>≤</w:t>
            </w:r>
            <w:r w:rsidRPr="00F41D5D">
              <w:rPr>
                <w:lang w:val="en-GB"/>
              </w:rPr>
              <w:t xml:space="preserve">4) </w:t>
            </w:r>
          </w:p>
        </w:tc>
        <w:tc>
          <w:tcPr>
            <w:tcW w:w="1060" w:type="dxa"/>
          </w:tcPr>
          <w:p w14:paraId="63CDBA62" w14:textId="77777777" w:rsidR="00757B2A" w:rsidRPr="00F41D5D" w:rsidRDefault="00757B2A" w:rsidP="00757B2A">
            <w:pPr>
              <w:rPr>
                <w:lang w:val="en-GB"/>
              </w:rPr>
            </w:pPr>
            <w:r w:rsidRPr="00F41D5D">
              <w:rPr>
                <w:lang w:val="en-GB"/>
              </w:rPr>
              <w:t>5.19 (2.2)</w:t>
            </w:r>
          </w:p>
        </w:tc>
        <w:tc>
          <w:tcPr>
            <w:tcW w:w="843" w:type="dxa"/>
          </w:tcPr>
          <w:p w14:paraId="66741E70" w14:textId="77777777" w:rsidR="00757B2A" w:rsidRPr="00F41D5D" w:rsidRDefault="00757B2A" w:rsidP="00757B2A">
            <w:pPr>
              <w:rPr>
                <w:lang w:val="en-GB"/>
              </w:rPr>
            </w:pPr>
            <w:r w:rsidRPr="00F41D5D">
              <w:rPr>
                <w:lang w:val="en-GB"/>
              </w:rPr>
              <w:t>6.35 (2.2)</w:t>
            </w:r>
          </w:p>
        </w:tc>
        <w:tc>
          <w:tcPr>
            <w:tcW w:w="1060" w:type="dxa"/>
          </w:tcPr>
          <w:p w14:paraId="0FC08A8E" w14:textId="77777777" w:rsidR="00757B2A" w:rsidRPr="00F41D5D" w:rsidRDefault="00757B2A" w:rsidP="00757B2A">
            <w:pPr>
              <w:rPr>
                <w:lang w:val="en-GB"/>
              </w:rPr>
            </w:pPr>
            <w:r w:rsidRPr="00F41D5D">
              <w:rPr>
                <w:lang w:val="en-GB"/>
              </w:rPr>
              <w:t>5.72 (2.1)</w:t>
            </w:r>
          </w:p>
        </w:tc>
        <w:tc>
          <w:tcPr>
            <w:tcW w:w="962" w:type="dxa"/>
          </w:tcPr>
          <w:p w14:paraId="68901139" w14:textId="77777777" w:rsidR="00757B2A" w:rsidRPr="00F41D5D" w:rsidRDefault="00757B2A" w:rsidP="00757B2A">
            <w:pPr>
              <w:rPr>
                <w:lang w:val="en-GB"/>
              </w:rPr>
            </w:pPr>
            <w:r w:rsidRPr="00F41D5D">
              <w:rPr>
                <w:lang w:val="en-GB"/>
              </w:rPr>
              <w:t>6.77 (2.1)</w:t>
            </w:r>
          </w:p>
        </w:tc>
        <w:tc>
          <w:tcPr>
            <w:tcW w:w="1888" w:type="dxa"/>
            <w:tcBorders>
              <w:bottom w:val="single" w:sz="4" w:space="0" w:color="auto"/>
            </w:tcBorders>
            <w:shd w:val="clear" w:color="auto" w:fill="auto"/>
          </w:tcPr>
          <w:p w14:paraId="79F194EA" w14:textId="77777777" w:rsidR="00757B2A" w:rsidRPr="00F41D5D" w:rsidRDefault="00757B2A" w:rsidP="00757B2A">
            <w:pPr>
              <w:rPr>
                <w:lang w:val="en-GB"/>
              </w:rPr>
            </w:pPr>
            <w:r w:rsidRPr="00F41D5D">
              <w:rPr>
                <w:lang w:val="en-GB"/>
              </w:rPr>
              <w:t>-0.22</w:t>
            </w:r>
          </w:p>
          <w:p w14:paraId="43EAD3B6" w14:textId="77777777" w:rsidR="00757B2A" w:rsidRPr="00F41D5D" w:rsidRDefault="00757B2A" w:rsidP="00757B2A">
            <w:pPr>
              <w:rPr>
                <w:lang w:val="en-GB"/>
              </w:rPr>
            </w:pPr>
            <w:r w:rsidRPr="00F41D5D">
              <w:rPr>
                <w:lang w:val="en-GB"/>
              </w:rPr>
              <w:t>(-0.84 to 0.40)</w:t>
            </w:r>
          </w:p>
        </w:tc>
        <w:tc>
          <w:tcPr>
            <w:tcW w:w="1134" w:type="dxa"/>
            <w:tcBorders>
              <w:bottom w:val="single" w:sz="4" w:space="0" w:color="auto"/>
            </w:tcBorders>
            <w:shd w:val="clear" w:color="auto" w:fill="auto"/>
          </w:tcPr>
          <w:p w14:paraId="22C8CCF4" w14:textId="77777777" w:rsidR="00757B2A" w:rsidRPr="00F41D5D" w:rsidRDefault="00757B2A" w:rsidP="00757B2A">
            <w:pPr>
              <w:rPr>
                <w:lang w:val="en-GB"/>
              </w:rPr>
            </w:pPr>
            <w:r w:rsidRPr="00F41D5D">
              <w:rPr>
                <w:lang w:val="en-GB"/>
              </w:rPr>
              <w:t xml:space="preserve"> </w:t>
            </w:r>
          </w:p>
        </w:tc>
      </w:tr>
      <w:tr w:rsidR="00757B2A" w:rsidRPr="00F41D5D" w14:paraId="5A6BDD24" w14:textId="77777777" w:rsidTr="00757B2A">
        <w:trPr>
          <w:trHeight w:val="746"/>
        </w:trPr>
        <w:tc>
          <w:tcPr>
            <w:tcW w:w="2409" w:type="dxa"/>
          </w:tcPr>
          <w:p w14:paraId="1027BB7E" w14:textId="77777777" w:rsidR="00757B2A" w:rsidRPr="00F41D5D" w:rsidRDefault="00757B2A" w:rsidP="00757B2A">
            <w:pPr>
              <w:rPr>
                <w:lang w:val="en-GB"/>
              </w:rPr>
            </w:pPr>
            <w:r w:rsidRPr="00F41D5D">
              <w:rPr>
                <w:lang w:val="en-GB"/>
              </w:rPr>
              <w:t>SDQ total difficulties (</w:t>
            </w:r>
            <w:r w:rsidRPr="00F41D5D">
              <w:rPr>
                <w:rFonts w:cs="Arial"/>
                <w:lang w:val="en-GB"/>
              </w:rPr>
              <w:t>≥</w:t>
            </w:r>
            <w:r w:rsidRPr="00F41D5D">
              <w:rPr>
                <w:lang w:val="en-GB"/>
              </w:rPr>
              <w:t>17)</w:t>
            </w:r>
          </w:p>
        </w:tc>
        <w:tc>
          <w:tcPr>
            <w:tcW w:w="1060" w:type="dxa"/>
          </w:tcPr>
          <w:p w14:paraId="5F50969B" w14:textId="77777777" w:rsidR="00757B2A" w:rsidRPr="00F41D5D" w:rsidRDefault="00757B2A" w:rsidP="00757B2A">
            <w:pPr>
              <w:rPr>
                <w:lang w:val="en-GB"/>
              </w:rPr>
            </w:pPr>
            <w:r w:rsidRPr="00F41D5D">
              <w:rPr>
                <w:lang w:val="en-GB"/>
              </w:rPr>
              <w:t>23.50 (4.5)</w:t>
            </w:r>
          </w:p>
        </w:tc>
        <w:tc>
          <w:tcPr>
            <w:tcW w:w="843" w:type="dxa"/>
          </w:tcPr>
          <w:p w14:paraId="31AE9D3D" w14:textId="77777777" w:rsidR="00757B2A" w:rsidRPr="00F41D5D" w:rsidRDefault="00757B2A" w:rsidP="00757B2A">
            <w:pPr>
              <w:rPr>
                <w:lang w:val="en-GB"/>
              </w:rPr>
            </w:pPr>
            <w:r w:rsidRPr="00F41D5D">
              <w:rPr>
                <w:lang w:val="en-GB"/>
              </w:rPr>
              <w:t>17.60 (7.3)</w:t>
            </w:r>
          </w:p>
        </w:tc>
        <w:tc>
          <w:tcPr>
            <w:tcW w:w="1060" w:type="dxa"/>
          </w:tcPr>
          <w:p w14:paraId="12D2FA57" w14:textId="77777777" w:rsidR="00757B2A" w:rsidRPr="00F41D5D" w:rsidRDefault="00757B2A" w:rsidP="00757B2A">
            <w:pPr>
              <w:rPr>
                <w:lang w:val="en-GB"/>
              </w:rPr>
            </w:pPr>
            <w:r w:rsidRPr="00F41D5D">
              <w:rPr>
                <w:lang w:val="en-GB"/>
              </w:rPr>
              <w:t>22.98 (4.4)</w:t>
            </w:r>
          </w:p>
        </w:tc>
        <w:tc>
          <w:tcPr>
            <w:tcW w:w="962" w:type="dxa"/>
          </w:tcPr>
          <w:p w14:paraId="42DA9287" w14:textId="77777777" w:rsidR="00757B2A" w:rsidRPr="00F41D5D" w:rsidRDefault="00757B2A" w:rsidP="00757B2A">
            <w:pPr>
              <w:rPr>
                <w:lang w:val="en-GB"/>
              </w:rPr>
            </w:pPr>
            <w:r w:rsidRPr="00F41D5D">
              <w:rPr>
                <w:lang w:val="en-GB"/>
              </w:rPr>
              <w:t>15.44 (6.0)</w:t>
            </w:r>
          </w:p>
        </w:tc>
        <w:tc>
          <w:tcPr>
            <w:tcW w:w="1888" w:type="dxa"/>
            <w:tcBorders>
              <w:bottom w:val="single" w:sz="4" w:space="0" w:color="auto"/>
            </w:tcBorders>
            <w:shd w:val="clear" w:color="auto" w:fill="auto"/>
          </w:tcPr>
          <w:p w14:paraId="5634245A" w14:textId="77777777" w:rsidR="00757B2A" w:rsidRPr="00F41D5D" w:rsidRDefault="00757B2A" w:rsidP="00757B2A">
            <w:pPr>
              <w:rPr>
                <w:lang w:val="en-GB"/>
              </w:rPr>
            </w:pPr>
            <w:r w:rsidRPr="00F41D5D">
              <w:rPr>
                <w:lang w:val="en-GB"/>
              </w:rPr>
              <w:t xml:space="preserve">2.23* </w:t>
            </w:r>
          </w:p>
          <w:p w14:paraId="29636C56" w14:textId="77777777" w:rsidR="00757B2A" w:rsidRPr="00F41D5D" w:rsidRDefault="00757B2A" w:rsidP="00757B2A">
            <w:pPr>
              <w:rPr>
                <w:lang w:val="en-GB"/>
              </w:rPr>
            </w:pPr>
            <w:r w:rsidRPr="00F41D5D">
              <w:rPr>
                <w:lang w:val="en-GB"/>
              </w:rPr>
              <w:t>(0.13 to 4.34)</w:t>
            </w:r>
          </w:p>
        </w:tc>
        <w:tc>
          <w:tcPr>
            <w:tcW w:w="1134" w:type="dxa"/>
            <w:tcBorders>
              <w:bottom w:val="single" w:sz="4" w:space="0" w:color="auto"/>
            </w:tcBorders>
            <w:shd w:val="clear" w:color="auto" w:fill="auto"/>
          </w:tcPr>
          <w:p w14:paraId="663FD856" w14:textId="77777777" w:rsidR="00757B2A" w:rsidRPr="00F41D5D" w:rsidRDefault="00757B2A" w:rsidP="00757B2A">
            <w:pPr>
              <w:rPr>
                <w:lang w:val="en-GB"/>
              </w:rPr>
            </w:pPr>
            <w:r w:rsidRPr="00F41D5D">
              <w:rPr>
                <w:lang w:val="en-GB"/>
              </w:rPr>
              <w:t>0.50</w:t>
            </w:r>
          </w:p>
          <w:p w14:paraId="3A5B44D1" w14:textId="77777777" w:rsidR="00757B2A" w:rsidRPr="00F41D5D" w:rsidRDefault="00757B2A" w:rsidP="00757B2A">
            <w:pPr>
              <w:rPr>
                <w:lang w:val="en-GB"/>
              </w:rPr>
            </w:pPr>
          </w:p>
        </w:tc>
      </w:tr>
      <w:tr w:rsidR="00757B2A" w:rsidRPr="00F41D5D" w14:paraId="0AC34CDD" w14:textId="77777777" w:rsidTr="00757B2A">
        <w:trPr>
          <w:trHeight w:val="766"/>
        </w:trPr>
        <w:tc>
          <w:tcPr>
            <w:tcW w:w="2409" w:type="dxa"/>
          </w:tcPr>
          <w:p w14:paraId="770F9866" w14:textId="77777777" w:rsidR="00757B2A" w:rsidRPr="00F41D5D" w:rsidRDefault="00757B2A" w:rsidP="00757B2A">
            <w:pPr>
              <w:rPr>
                <w:lang w:val="en-GB"/>
              </w:rPr>
            </w:pPr>
            <w:r w:rsidRPr="00F41D5D">
              <w:rPr>
                <w:lang w:val="en-GB"/>
              </w:rPr>
              <w:t>SDQ impact (</w:t>
            </w:r>
            <w:r w:rsidRPr="00F41D5D">
              <w:rPr>
                <w:rFonts w:cs="Arial"/>
                <w:lang w:val="en-GB"/>
              </w:rPr>
              <w:t>≥</w:t>
            </w:r>
            <w:r w:rsidRPr="00F41D5D">
              <w:rPr>
                <w:lang w:val="en-GB"/>
              </w:rPr>
              <w:t>2)</w:t>
            </w:r>
          </w:p>
        </w:tc>
        <w:tc>
          <w:tcPr>
            <w:tcW w:w="1060" w:type="dxa"/>
          </w:tcPr>
          <w:p w14:paraId="2C567798" w14:textId="77777777" w:rsidR="00757B2A" w:rsidRPr="00F41D5D" w:rsidRDefault="00757B2A" w:rsidP="00757B2A">
            <w:pPr>
              <w:rPr>
                <w:lang w:val="en-GB"/>
              </w:rPr>
            </w:pPr>
            <w:r w:rsidRPr="00F41D5D">
              <w:rPr>
                <w:lang w:val="en-GB"/>
              </w:rPr>
              <w:t>0.92 (1.4)</w:t>
            </w:r>
          </w:p>
        </w:tc>
        <w:tc>
          <w:tcPr>
            <w:tcW w:w="843" w:type="dxa"/>
          </w:tcPr>
          <w:p w14:paraId="0C36C37C" w14:textId="77777777" w:rsidR="00757B2A" w:rsidRPr="00F41D5D" w:rsidRDefault="00757B2A" w:rsidP="00757B2A">
            <w:pPr>
              <w:rPr>
                <w:lang w:val="en-GB"/>
              </w:rPr>
            </w:pPr>
            <w:r w:rsidRPr="00F41D5D">
              <w:rPr>
                <w:lang w:val="en-GB"/>
              </w:rPr>
              <w:t>0.58 (1.2)</w:t>
            </w:r>
          </w:p>
        </w:tc>
        <w:tc>
          <w:tcPr>
            <w:tcW w:w="1060" w:type="dxa"/>
          </w:tcPr>
          <w:p w14:paraId="2BF6278B" w14:textId="77777777" w:rsidR="00757B2A" w:rsidRPr="00F41D5D" w:rsidRDefault="00757B2A" w:rsidP="00757B2A">
            <w:pPr>
              <w:rPr>
                <w:lang w:val="en-GB"/>
              </w:rPr>
            </w:pPr>
            <w:r w:rsidRPr="00F41D5D">
              <w:rPr>
                <w:lang w:val="en-GB"/>
              </w:rPr>
              <w:t>0.59 (1.1)</w:t>
            </w:r>
          </w:p>
        </w:tc>
        <w:tc>
          <w:tcPr>
            <w:tcW w:w="962" w:type="dxa"/>
          </w:tcPr>
          <w:p w14:paraId="1D57BB84" w14:textId="77777777" w:rsidR="00757B2A" w:rsidRPr="00F41D5D" w:rsidRDefault="00757B2A" w:rsidP="00757B2A">
            <w:pPr>
              <w:rPr>
                <w:lang w:val="en-GB"/>
              </w:rPr>
            </w:pPr>
            <w:r w:rsidRPr="00F41D5D">
              <w:rPr>
                <w:lang w:val="en-GB"/>
              </w:rPr>
              <w:t>0.14 (0.5)</w:t>
            </w:r>
          </w:p>
        </w:tc>
        <w:tc>
          <w:tcPr>
            <w:tcW w:w="1888" w:type="dxa"/>
            <w:tcBorders>
              <w:bottom w:val="single" w:sz="4" w:space="0" w:color="auto"/>
            </w:tcBorders>
            <w:shd w:val="clear" w:color="auto" w:fill="auto"/>
          </w:tcPr>
          <w:p w14:paraId="49C17D63" w14:textId="77777777" w:rsidR="00757B2A" w:rsidRPr="00F41D5D" w:rsidRDefault="00757B2A" w:rsidP="00757B2A">
            <w:pPr>
              <w:rPr>
                <w:lang w:val="en-GB"/>
              </w:rPr>
            </w:pPr>
            <w:r w:rsidRPr="00F41D5D">
              <w:rPr>
                <w:lang w:val="en-GB"/>
              </w:rPr>
              <w:t>0.37**</w:t>
            </w:r>
          </w:p>
          <w:p w14:paraId="1EF40EEA" w14:textId="77777777" w:rsidR="00757B2A" w:rsidRPr="00F41D5D" w:rsidRDefault="00757B2A" w:rsidP="00757B2A">
            <w:pPr>
              <w:rPr>
                <w:lang w:val="en-GB"/>
              </w:rPr>
            </w:pPr>
            <w:r w:rsidRPr="00F41D5D">
              <w:rPr>
                <w:lang w:val="en-GB"/>
              </w:rPr>
              <w:t>(0.10 to 0.63)</w:t>
            </w:r>
          </w:p>
        </w:tc>
        <w:tc>
          <w:tcPr>
            <w:tcW w:w="1134" w:type="dxa"/>
            <w:tcBorders>
              <w:bottom w:val="single" w:sz="4" w:space="0" w:color="auto"/>
            </w:tcBorders>
            <w:shd w:val="clear" w:color="auto" w:fill="auto"/>
          </w:tcPr>
          <w:p w14:paraId="13ECF995" w14:textId="77777777" w:rsidR="00757B2A" w:rsidRPr="00F41D5D" w:rsidRDefault="00757B2A" w:rsidP="00757B2A">
            <w:pPr>
              <w:rPr>
                <w:lang w:val="en-GB"/>
              </w:rPr>
            </w:pPr>
            <w:r w:rsidRPr="00F41D5D">
              <w:rPr>
                <w:lang w:val="en-GB"/>
              </w:rPr>
              <w:t>0.31</w:t>
            </w:r>
          </w:p>
          <w:p w14:paraId="052F830D" w14:textId="77777777" w:rsidR="00757B2A" w:rsidRPr="00F41D5D" w:rsidRDefault="00757B2A" w:rsidP="00757B2A">
            <w:pPr>
              <w:rPr>
                <w:lang w:val="en-GB"/>
              </w:rPr>
            </w:pPr>
          </w:p>
        </w:tc>
      </w:tr>
      <w:tr w:rsidR="00757B2A" w:rsidRPr="00F41D5D" w14:paraId="1CD7B411" w14:textId="77777777" w:rsidTr="00757B2A">
        <w:trPr>
          <w:trHeight w:val="383"/>
        </w:trPr>
        <w:tc>
          <w:tcPr>
            <w:tcW w:w="9356" w:type="dxa"/>
            <w:gridSpan w:val="7"/>
            <w:tcBorders>
              <w:left w:val="nil"/>
              <w:bottom w:val="nil"/>
              <w:right w:val="nil"/>
            </w:tcBorders>
          </w:tcPr>
          <w:p w14:paraId="0168642D" w14:textId="77777777" w:rsidR="00757B2A" w:rsidRPr="00F41D5D" w:rsidRDefault="00757B2A" w:rsidP="00757B2A">
            <w:pPr>
              <w:rPr>
                <w:lang w:val="en-GB"/>
              </w:rPr>
            </w:pPr>
            <w:r w:rsidRPr="00F41D5D">
              <w:rPr>
                <w:lang w:val="en-GB"/>
              </w:rPr>
              <w:t xml:space="preserve">* indicates significant at p &lt; .05 </w:t>
            </w:r>
            <w:r w:rsidRPr="00F41D5D">
              <w:rPr>
                <w:lang w:val="en-GB"/>
              </w:rPr>
              <w:tab/>
            </w:r>
            <w:r w:rsidRPr="00F41D5D">
              <w:rPr>
                <w:lang w:val="en-GB"/>
              </w:rPr>
              <w:tab/>
            </w:r>
            <w:r w:rsidRPr="00F41D5D">
              <w:rPr>
                <w:lang w:val="en-GB"/>
              </w:rPr>
              <w:tab/>
              <w:t>** indicates significant at p &lt; .01</w:t>
            </w:r>
          </w:p>
        </w:tc>
      </w:tr>
    </w:tbl>
    <w:p w14:paraId="1A23BFFA"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6888A9F4"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r w:rsidRPr="00F41D5D">
        <w:rPr>
          <w:rFonts w:asciiTheme="minorHAnsi" w:hAnsiTheme="minorHAnsi"/>
          <w:sz w:val="22"/>
          <w:szCs w:val="22"/>
          <w:lang w:val="en-GB"/>
        </w:rPr>
        <w:br w:type="page"/>
      </w:r>
      <w:r w:rsidRPr="00F41D5D">
        <w:rPr>
          <w:rFonts w:asciiTheme="minorHAnsi" w:hAnsiTheme="minorHAnsi"/>
          <w:sz w:val="22"/>
          <w:szCs w:val="22"/>
          <w:lang w:val="en-GB"/>
        </w:rPr>
        <w:lastRenderedPageBreak/>
        <w:t>Table 3: ANCOVA results for intent-to-treat analysis on secondary outcomes</w:t>
      </w:r>
    </w:p>
    <w:p w14:paraId="5DECECD0"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1060"/>
        <w:gridCol w:w="889"/>
        <w:gridCol w:w="1060"/>
        <w:gridCol w:w="889"/>
        <w:gridCol w:w="2033"/>
        <w:gridCol w:w="1276"/>
      </w:tblGrid>
      <w:tr w:rsidR="00757B2A" w:rsidRPr="00F41D5D" w14:paraId="769E3D54" w14:textId="77777777" w:rsidTr="00757B2A">
        <w:trPr>
          <w:trHeight w:val="386"/>
        </w:trPr>
        <w:tc>
          <w:tcPr>
            <w:tcW w:w="6047" w:type="dxa"/>
            <w:gridSpan w:val="5"/>
          </w:tcPr>
          <w:p w14:paraId="6545D0C3" w14:textId="77777777" w:rsidR="00757B2A" w:rsidRPr="00F41D5D" w:rsidRDefault="00757B2A" w:rsidP="00757B2A">
            <w:pPr>
              <w:rPr>
                <w:lang w:val="en-GB"/>
              </w:rPr>
            </w:pPr>
            <w:r w:rsidRPr="00F41D5D">
              <w:rPr>
                <w:lang w:val="en-GB"/>
              </w:rPr>
              <w:t>Mean (SD) raw scores</w:t>
            </w:r>
          </w:p>
        </w:tc>
        <w:tc>
          <w:tcPr>
            <w:tcW w:w="3309" w:type="dxa"/>
            <w:gridSpan w:val="2"/>
          </w:tcPr>
          <w:p w14:paraId="4266A394" w14:textId="77777777" w:rsidR="00757B2A" w:rsidRPr="00F41D5D" w:rsidRDefault="00757B2A" w:rsidP="00757B2A">
            <w:pPr>
              <w:rPr>
                <w:lang w:val="en-GB"/>
              </w:rPr>
            </w:pPr>
          </w:p>
        </w:tc>
      </w:tr>
      <w:tr w:rsidR="00757B2A" w:rsidRPr="00F41D5D" w14:paraId="757BC529" w14:textId="77777777" w:rsidTr="00757B2A">
        <w:trPr>
          <w:trHeight w:val="772"/>
        </w:trPr>
        <w:tc>
          <w:tcPr>
            <w:tcW w:w="2149" w:type="dxa"/>
          </w:tcPr>
          <w:p w14:paraId="2FA3B42E" w14:textId="77777777" w:rsidR="00757B2A" w:rsidRPr="00F41D5D" w:rsidRDefault="00757B2A" w:rsidP="00757B2A">
            <w:pPr>
              <w:rPr>
                <w:lang w:val="en-GB"/>
              </w:rPr>
            </w:pPr>
            <w:r w:rsidRPr="00F41D5D">
              <w:rPr>
                <w:lang w:val="en-GB"/>
              </w:rPr>
              <w:t xml:space="preserve">Child Measure </w:t>
            </w:r>
          </w:p>
          <w:p w14:paraId="36441B82" w14:textId="77777777" w:rsidR="00757B2A" w:rsidRPr="00F41D5D" w:rsidRDefault="00757B2A" w:rsidP="00757B2A">
            <w:pPr>
              <w:rPr>
                <w:lang w:val="en-GB"/>
              </w:rPr>
            </w:pPr>
            <w:r w:rsidRPr="00F41D5D">
              <w:rPr>
                <w:lang w:val="en-GB"/>
              </w:rPr>
              <w:t>(cut-off score)</w:t>
            </w:r>
          </w:p>
        </w:tc>
        <w:tc>
          <w:tcPr>
            <w:tcW w:w="1949" w:type="dxa"/>
            <w:gridSpan w:val="2"/>
          </w:tcPr>
          <w:p w14:paraId="6DE0190C" w14:textId="77777777" w:rsidR="00757B2A" w:rsidRPr="00F41D5D" w:rsidRDefault="00757B2A" w:rsidP="00757B2A">
            <w:pPr>
              <w:rPr>
                <w:lang w:val="en-GB"/>
              </w:rPr>
            </w:pPr>
            <w:r w:rsidRPr="00F41D5D">
              <w:rPr>
                <w:lang w:val="en-GB"/>
              </w:rPr>
              <w:t xml:space="preserve">Control </w:t>
            </w:r>
          </w:p>
          <w:p w14:paraId="492DE4DC" w14:textId="77777777" w:rsidR="00757B2A" w:rsidRPr="00F41D5D" w:rsidRDefault="00757B2A" w:rsidP="00757B2A">
            <w:pPr>
              <w:rPr>
                <w:lang w:val="en-GB"/>
              </w:rPr>
            </w:pPr>
            <w:r w:rsidRPr="00F41D5D">
              <w:rPr>
                <w:lang w:val="en-GB"/>
              </w:rPr>
              <w:t>(n=51)</w:t>
            </w:r>
          </w:p>
        </w:tc>
        <w:tc>
          <w:tcPr>
            <w:tcW w:w="1949" w:type="dxa"/>
            <w:gridSpan w:val="2"/>
          </w:tcPr>
          <w:p w14:paraId="00B19D60" w14:textId="77777777" w:rsidR="00757B2A" w:rsidRPr="00F41D5D" w:rsidRDefault="00757B2A" w:rsidP="00757B2A">
            <w:pPr>
              <w:rPr>
                <w:lang w:val="en-GB"/>
              </w:rPr>
            </w:pPr>
            <w:r w:rsidRPr="00F41D5D">
              <w:rPr>
                <w:lang w:val="en-GB"/>
              </w:rPr>
              <w:t>Intervention (n=110)</w:t>
            </w:r>
          </w:p>
        </w:tc>
        <w:tc>
          <w:tcPr>
            <w:tcW w:w="2033" w:type="dxa"/>
          </w:tcPr>
          <w:p w14:paraId="38EF09FF" w14:textId="77777777" w:rsidR="00757B2A" w:rsidRPr="00F41D5D" w:rsidRDefault="00757B2A" w:rsidP="00757B2A">
            <w:pPr>
              <w:rPr>
                <w:lang w:val="en-GB"/>
              </w:rPr>
            </w:pPr>
            <w:r w:rsidRPr="00F41D5D">
              <w:rPr>
                <w:lang w:val="en-GB"/>
              </w:rPr>
              <w:t>Est. mean diff. (95% CI)</w:t>
            </w:r>
            <w:r w:rsidRPr="00F41D5D">
              <w:rPr>
                <w:rStyle w:val="FootnoteReference"/>
                <w:lang w:val="en-GB"/>
              </w:rPr>
              <w:footnoteReference w:id="5"/>
            </w:r>
          </w:p>
        </w:tc>
        <w:tc>
          <w:tcPr>
            <w:tcW w:w="1276" w:type="dxa"/>
          </w:tcPr>
          <w:p w14:paraId="455F563A" w14:textId="77777777" w:rsidR="00757B2A" w:rsidRPr="00F41D5D" w:rsidRDefault="00757B2A" w:rsidP="00757B2A">
            <w:pPr>
              <w:rPr>
                <w:lang w:val="en-GB"/>
              </w:rPr>
            </w:pPr>
            <w:r w:rsidRPr="00F41D5D">
              <w:rPr>
                <w:lang w:val="en-GB"/>
              </w:rPr>
              <w:t>Effect Size (d)</w:t>
            </w:r>
          </w:p>
        </w:tc>
      </w:tr>
      <w:tr w:rsidR="00757B2A" w:rsidRPr="00F41D5D" w14:paraId="1044D512" w14:textId="77777777" w:rsidTr="00757B2A">
        <w:trPr>
          <w:trHeight w:val="386"/>
        </w:trPr>
        <w:tc>
          <w:tcPr>
            <w:tcW w:w="2149" w:type="dxa"/>
          </w:tcPr>
          <w:p w14:paraId="2847AAC9" w14:textId="77777777" w:rsidR="00757B2A" w:rsidRPr="00F41D5D" w:rsidRDefault="00757B2A" w:rsidP="00757B2A">
            <w:pPr>
              <w:rPr>
                <w:lang w:val="en-GB"/>
              </w:rPr>
            </w:pPr>
          </w:p>
        </w:tc>
        <w:tc>
          <w:tcPr>
            <w:tcW w:w="1060" w:type="dxa"/>
          </w:tcPr>
          <w:p w14:paraId="606FA248" w14:textId="77777777" w:rsidR="00757B2A" w:rsidRPr="00F41D5D" w:rsidRDefault="00757B2A" w:rsidP="00757B2A">
            <w:pPr>
              <w:rPr>
                <w:lang w:val="en-GB"/>
              </w:rPr>
            </w:pPr>
            <w:r w:rsidRPr="00F41D5D">
              <w:rPr>
                <w:lang w:val="en-GB"/>
              </w:rPr>
              <w:t>Baseline</w:t>
            </w:r>
          </w:p>
        </w:tc>
        <w:tc>
          <w:tcPr>
            <w:tcW w:w="889" w:type="dxa"/>
          </w:tcPr>
          <w:p w14:paraId="35B18603" w14:textId="77777777" w:rsidR="00757B2A" w:rsidRPr="00F41D5D" w:rsidRDefault="00757B2A" w:rsidP="00757B2A">
            <w:pPr>
              <w:rPr>
                <w:lang w:val="en-GB"/>
              </w:rPr>
            </w:pPr>
            <w:r w:rsidRPr="00F41D5D">
              <w:rPr>
                <w:lang w:val="en-GB"/>
              </w:rPr>
              <w:t>6 mth</w:t>
            </w:r>
          </w:p>
        </w:tc>
        <w:tc>
          <w:tcPr>
            <w:tcW w:w="1060" w:type="dxa"/>
          </w:tcPr>
          <w:p w14:paraId="766F0378" w14:textId="77777777" w:rsidR="00757B2A" w:rsidRPr="00F41D5D" w:rsidRDefault="00757B2A" w:rsidP="00757B2A">
            <w:pPr>
              <w:rPr>
                <w:lang w:val="en-GB"/>
              </w:rPr>
            </w:pPr>
            <w:r w:rsidRPr="00F41D5D">
              <w:rPr>
                <w:lang w:val="en-GB"/>
              </w:rPr>
              <w:t xml:space="preserve">Baseline </w:t>
            </w:r>
          </w:p>
        </w:tc>
        <w:tc>
          <w:tcPr>
            <w:tcW w:w="889" w:type="dxa"/>
          </w:tcPr>
          <w:p w14:paraId="1BE4FF64" w14:textId="77777777" w:rsidR="00757B2A" w:rsidRPr="00F41D5D" w:rsidRDefault="00757B2A" w:rsidP="00757B2A">
            <w:pPr>
              <w:rPr>
                <w:lang w:val="en-GB"/>
              </w:rPr>
            </w:pPr>
            <w:r w:rsidRPr="00F41D5D">
              <w:rPr>
                <w:lang w:val="en-GB"/>
              </w:rPr>
              <w:t>6 mth</w:t>
            </w:r>
          </w:p>
        </w:tc>
        <w:tc>
          <w:tcPr>
            <w:tcW w:w="2033" w:type="dxa"/>
            <w:tcBorders>
              <w:bottom w:val="single" w:sz="4" w:space="0" w:color="auto"/>
            </w:tcBorders>
          </w:tcPr>
          <w:p w14:paraId="3B266F47" w14:textId="77777777" w:rsidR="00757B2A" w:rsidRPr="00F41D5D" w:rsidRDefault="00757B2A" w:rsidP="00757B2A">
            <w:pPr>
              <w:rPr>
                <w:lang w:val="en-GB"/>
              </w:rPr>
            </w:pPr>
          </w:p>
        </w:tc>
        <w:tc>
          <w:tcPr>
            <w:tcW w:w="1276" w:type="dxa"/>
            <w:tcBorders>
              <w:bottom w:val="single" w:sz="4" w:space="0" w:color="auto"/>
            </w:tcBorders>
          </w:tcPr>
          <w:p w14:paraId="4C87C95D" w14:textId="77777777" w:rsidR="00757B2A" w:rsidRPr="00F41D5D" w:rsidRDefault="00757B2A" w:rsidP="00757B2A">
            <w:pPr>
              <w:rPr>
                <w:lang w:val="en-GB"/>
              </w:rPr>
            </w:pPr>
          </w:p>
        </w:tc>
      </w:tr>
      <w:tr w:rsidR="00757B2A" w:rsidRPr="00F41D5D" w14:paraId="133DD0FE" w14:textId="77777777" w:rsidTr="00757B2A">
        <w:trPr>
          <w:trHeight w:val="751"/>
        </w:trPr>
        <w:tc>
          <w:tcPr>
            <w:tcW w:w="2149" w:type="dxa"/>
          </w:tcPr>
          <w:p w14:paraId="3BAED6AD" w14:textId="77777777" w:rsidR="00757B2A" w:rsidRPr="00F41D5D" w:rsidRDefault="00757B2A" w:rsidP="00757B2A">
            <w:pPr>
              <w:rPr>
                <w:lang w:val="en-GB"/>
              </w:rPr>
            </w:pPr>
            <w:r w:rsidRPr="00F41D5D">
              <w:rPr>
                <w:lang w:val="en-GB"/>
              </w:rPr>
              <w:t>ECBI-I (127)</w:t>
            </w:r>
            <w:r w:rsidRPr="00F41D5D">
              <w:rPr>
                <w:rStyle w:val="FootnoteReference"/>
                <w:lang w:val="en-GB"/>
              </w:rPr>
              <w:t xml:space="preserve"> </w:t>
            </w:r>
            <w:r w:rsidRPr="00F41D5D">
              <w:rPr>
                <w:rStyle w:val="FootnoteReference"/>
                <w:lang w:val="en-GB"/>
              </w:rPr>
              <w:footnoteReference w:id="6"/>
            </w:r>
          </w:p>
        </w:tc>
        <w:tc>
          <w:tcPr>
            <w:tcW w:w="1060" w:type="dxa"/>
          </w:tcPr>
          <w:p w14:paraId="3D6E7B19" w14:textId="77777777" w:rsidR="00757B2A" w:rsidRPr="00F41D5D" w:rsidRDefault="00757B2A" w:rsidP="00757B2A">
            <w:pPr>
              <w:rPr>
                <w:lang w:val="en-GB"/>
              </w:rPr>
            </w:pPr>
            <w:r w:rsidRPr="00F41D5D">
              <w:rPr>
                <w:lang w:val="en-GB"/>
              </w:rPr>
              <w:t>143.86 (38.5)</w:t>
            </w:r>
          </w:p>
        </w:tc>
        <w:tc>
          <w:tcPr>
            <w:tcW w:w="889" w:type="dxa"/>
          </w:tcPr>
          <w:p w14:paraId="5275362A" w14:textId="77777777" w:rsidR="00757B2A" w:rsidRPr="00F41D5D" w:rsidRDefault="00757B2A" w:rsidP="00757B2A">
            <w:pPr>
              <w:rPr>
                <w:lang w:val="en-GB"/>
              </w:rPr>
            </w:pPr>
            <w:r w:rsidRPr="00F41D5D">
              <w:rPr>
                <w:lang w:val="en-GB"/>
              </w:rPr>
              <w:t>134.35 (42.3)</w:t>
            </w:r>
          </w:p>
        </w:tc>
        <w:tc>
          <w:tcPr>
            <w:tcW w:w="1060" w:type="dxa"/>
          </w:tcPr>
          <w:p w14:paraId="75ABB90E" w14:textId="77777777" w:rsidR="00757B2A" w:rsidRPr="00F41D5D" w:rsidRDefault="00757B2A" w:rsidP="00757B2A">
            <w:pPr>
              <w:rPr>
                <w:lang w:val="en-GB"/>
              </w:rPr>
            </w:pPr>
            <w:r w:rsidRPr="00F41D5D">
              <w:rPr>
                <w:lang w:val="en-GB"/>
              </w:rPr>
              <w:t>142.70 (35.7)</w:t>
            </w:r>
          </w:p>
        </w:tc>
        <w:tc>
          <w:tcPr>
            <w:tcW w:w="889" w:type="dxa"/>
          </w:tcPr>
          <w:p w14:paraId="57E73915" w14:textId="77777777" w:rsidR="00757B2A" w:rsidRPr="00F41D5D" w:rsidRDefault="00757B2A" w:rsidP="00757B2A">
            <w:pPr>
              <w:rPr>
                <w:lang w:val="en-GB"/>
              </w:rPr>
            </w:pPr>
            <w:r w:rsidRPr="00F41D5D">
              <w:rPr>
                <w:lang w:val="en-GB"/>
              </w:rPr>
              <w:t>123.10 (34.8)</w:t>
            </w:r>
          </w:p>
        </w:tc>
        <w:tc>
          <w:tcPr>
            <w:tcW w:w="2033" w:type="dxa"/>
            <w:shd w:val="clear" w:color="auto" w:fill="auto"/>
          </w:tcPr>
          <w:p w14:paraId="5C85C327" w14:textId="77777777" w:rsidR="00757B2A" w:rsidRPr="00F41D5D" w:rsidRDefault="00757B2A" w:rsidP="00757B2A">
            <w:pPr>
              <w:rPr>
                <w:lang w:val="en-GB"/>
              </w:rPr>
            </w:pPr>
            <w:r w:rsidRPr="00F41D5D">
              <w:rPr>
                <w:lang w:val="en-GB"/>
              </w:rPr>
              <w:t>13.48*</w:t>
            </w:r>
          </w:p>
          <w:p w14:paraId="129C97EC" w14:textId="77777777" w:rsidR="00757B2A" w:rsidRPr="00F41D5D" w:rsidRDefault="00757B2A" w:rsidP="00757B2A">
            <w:pPr>
              <w:rPr>
                <w:lang w:val="en-GB"/>
              </w:rPr>
            </w:pPr>
            <w:r w:rsidRPr="00F41D5D">
              <w:rPr>
                <w:lang w:val="en-GB"/>
              </w:rPr>
              <w:t xml:space="preserve">(2.31 to 22.64) </w:t>
            </w:r>
          </w:p>
        </w:tc>
        <w:tc>
          <w:tcPr>
            <w:tcW w:w="1276" w:type="dxa"/>
            <w:shd w:val="clear" w:color="auto" w:fill="auto"/>
          </w:tcPr>
          <w:p w14:paraId="1C7CE9AA" w14:textId="77777777" w:rsidR="00757B2A" w:rsidRPr="00F41D5D" w:rsidRDefault="00757B2A" w:rsidP="00757B2A">
            <w:pPr>
              <w:rPr>
                <w:lang w:val="en-GB"/>
              </w:rPr>
            </w:pPr>
            <w:r w:rsidRPr="00F41D5D">
              <w:rPr>
                <w:lang w:val="en-GB"/>
              </w:rPr>
              <w:t>0.37</w:t>
            </w:r>
          </w:p>
          <w:p w14:paraId="7F1CE9AF" w14:textId="77777777" w:rsidR="00757B2A" w:rsidRPr="00F41D5D" w:rsidRDefault="00757B2A" w:rsidP="00757B2A">
            <w:pPr>
              <w:rPr>
                <w:lang w:val="en-GB"/>
              </w:rPr>
            </w:pPr>
          </w:p>
        </w:tc>
      </w:tr>
      <w:tr w:rsidR="00757B2A" w:rsidRPr="00F41D5D" w14:paraId="787B5FF0" w14:textId="77777777" w:rsidTr="00757B2A">
        <w:trPr>
          <w:trHeight w:val="772"/>
        </w:trPr>
        <w:tc>
          <w:tcPr>
            <w:tcW w:w="2149" w:type="dxa"/>
            <w:tcBorders>
              <w:bottom w:val="single" w:sz="4" w:space="0" w:color="auto"/>
            </w:tcBorders>
          </w:tcPr>
          <w:p w14:paraId="458761D6" w14:textId="77777777" w:rsidR="00757B2A" w:rsidRPr="00F41D5D" w:rsidRDefault="00757B2A" w:rsidP="00757B2A">
            <w:pPr>
              <w:rPr>
                <w:lang w:val="en-GB"/>
              </w:rPr>
            </w:pPr>
            <w:r w:rsidRPr="00F41D5D">
              <w:rPr>
                <w:lang w:val="en-GB"/>
              </w:rPr>
              <w:t xml:space="preserve">ECBI-P (11) </w:t>
            </w:r>
            <w:r w:rsidRPr="00F41D5D">
              <w:rPr>
                <w:rStyle w:val="FootnoteReference"/>
                <w:lang w:val="en-GB"/>
              </w:rPr>
              <w:footnoteReference w:id="7"/>
            </w:r>
          </w:p>
        </w:tc>
        <w:tc>
          <w:tcPr>
            <w:tcW w:w="1060" w:type="dxa"/>
            <w:tcBorders>
              <w:bottom w:val="single" w:sz="4" w:space="0" w:color="auto"/>
            </w:tcBorders>
          </w:tcPr>
          <w:p w14:paraId="75C1261B" w14:textId="77777777" w:rsidR="00757B2A" w:rsidRPr="00F41D5D" w:rsidRDefault="00757B2A" w:rsidP="00757B2A">
            <w:pPr>
              <w:rPr>
                <w:lang w:val="en-GB"/>
              </w:rPr>
            </w:pPr>
            <w:r w:rsidRPr="00F41D5D">
              <w:rPr>
                <w:lang w:val="en-GB"/>
              </w:rPr>
              <w:t>17.31</w:t>
            </w:r>
          </w:p>
          <w:p w14:paraId="0DDFD212" w14:textId="77777777" w:rsidR="00757B2A" w:rsidRPr="00F41D5D" w:rsidRDefault="00757B2A" w:rsidP="00757B2A">
            <w:pPr>
              <w:rPr>
                <w:lang w:val="en-GB"/>
              </w:rPr>
            </w:pPr>
            <w:r w:rsidRPr="00F41D5D">
              <w:rPr>
                <w:lang w:val="en-GB"/>
              </w:rPr>
              <w:t>(9.3)</w:t>
            </w:r>
          </w:p>
        </w:tc>
        <w:tc>
          <w:tcPr>
            <w:tcW w:w="889" w:type="dxa"/>
            <w:tcBorders>
              <w:bottom w:val="single" w:sz="4" w:space="0" w:color="auto"/>
            </w:tcBorders>
          </w:tcPr>
          <w:p w14:paraId="5E8AC48B" w14:textId="77777777" w:rsidR="00757B2A" w:rsidRPr="00F41D5D" w:rsidRDefault="00757B2A" w:rsidP="00757B2A">
            <w:pPr>
              <w:rPr>
                <w:lang w:val="en-GB"/>
              </w:rPr>
            </w:pPr>
            <w:r w:rsidRPr="00F41D5D">
              <w:rPr>
                <w:lang w:val="en-GB"/>
              </w:rPr>
              <w:t xml:space="preserve">14.33 </w:t>
            </w:r>
          </w:p>
          <w:p w14:paraId="0CA2F7B1" w14:textId="77777777" w:rsidR="00757B2A" w:rsidRPr="00F41D5D" w:rsidRDefault="00757B2A" w:rsidP="00757B2A">
            <w:pPr>
              <w:rPr>
                <w:lang w:val="en-GB"/>
              </w:rPr>
            </w:pPr>
            <w:r w:rsidRPr="00F41D5D">
              <w:rPr>
                <w:lang w:val="en-GB"/>
              </w:rPr>
              <w:t>(9.8)</w:t>
            </w:r>
          </w:p>
        </w:tc>
        <w:tc>
          <w:tcPr>
            <w:tcW w:w="1060" w:type="dxa"/>
            <w:tcBorders>
              <w:bottom w:val="single" w:sz="4" w:space="0" w:color="auto"/>
            </w:tcBorders>
          </w:tcPr>
          <w:p w14:paraId="63050A0E" w14:textId="77777777" w:rsidR="00757B2A" w:rsidRPr="00F41D5D" w:rsidRDefault="00757B2A" w:rsidP="00757B2A">
            <w:pPr>
              <w:rPr>
                <w:lang w:val="en-GB"/>
              </w:rPr>
            </w:pPr>
            <w:r w:rsidRPr="00F41D5D">
              <w:rPr>
                <w:lang w:val="en-GB"/>
              </w:rPr>
              <w:t>16.71</w:t>
            </w:r>
          </w:p>
          <w:p w14:paraId="535FA33C" w14:textId="77777777" w:rsidR="00757B2A" w:rsidRPr="00F41D5D" w:rsidRDefault="00757B2A" w:rsidP="00757B2A">
            <w:pPr>
              <w:rPr>
                <w:lang w:val="en-GB"/>
              </w:rPr>
            </w:pPr>
            <w:r w:rsidRPr="00F41D5D">
              <w:rPr>
                <w:lang w:val="en-GB"/>
              </w:rPr>
              <w:t>(8.8)</w:t>
            </w:r>
          </w:p>
        </w:tc>
        <w:tc>
          <w:tcPr>
            <w:tcW w:w="889" w:type="dxa"/>
            <w:tcBorders>
              <w:bottom w:val="single" w:sz="4" w:space="0" w:color="auto"/>
            </w:tcBorders>
          </w:tcPr>
          <w:p w14:paraId="17062112" w14:textId="77777777" w:rsidR="00757B2A" w:rsidRPr="00F41D5D" w:rsidRDefault="00757B2A" w:rsidP="00757B2A">
            <w:pPr>
              <w:rPr>
                <w:lang w:val="en-GB"/>
              </w:rPr>
            </w:pPr>
            <w:r w:rsidRPr="00F41D5D">
              <w:rPr>
                <w:lang w:val="en-GB"/>
              </w:rPr>
              <w:t>11.24</w:t>
            </w:r>
          </w:p>
          <w:p w14:paraId="612F7512" w14:textId="77777777" w:rsidR="00757B2A" w:rsidRPr="00F41D5D" w:rsidRDefault="00757B2A" w:rsidP="00757B2A">
            <w:pPr>
              <w:rPr>
                <w:lang w:val="en-GB"/>
              </w:rPr>
            </w:pPr>
            <w:r w:rsidRPr="00F41D5D">
              <w:rPr>
                <w:lang w:val="en-GB"/>
              </w:rPr>
              <w:t>(9.0)</w:t>
            </w:r>
          </w:p>
        </w:tc>
        <w:tc>
          <w:tcPr>
            <w:tcW w:w="2033" w:type="dxa"/>
            <w:tcBorders>
              <w:bottom w:val="single" w:sz="4" w:space="0" w:color="auto"/>
            </w:tcBorders>
            <w:shd w:val="clear" w:color="auto" w:fill="auto"/>
          </w:tcPr>
          <w:p w14:paraId="74AB22F4" w14:textId="77777777" w:rsidR="00757B2A" w:rsidRPr="00F41D5D" w:rsidRDefault="00757B2A" w:rsidP="00757B2A">
            <w:pPr>
              <w:rPr>
                <w:lang w:val="en-GB"/>
              </w:rPr>
            </w:pPr>
            <w:r w:rsidRPr="00F41D5D">
              <w:rPr>
                <w:lang w:val="en-GB"/>
              </w:rPr>
              <w:t>2.62</w:t>
            </w:r>
          </w:p>
          <w:p w14:paraId="6468EEAA" w14:textId="77777777" w:rsidR="00757B2A" w:rsidRPr="00F41D5D" w:rsidRDefault="00757B2A" w:rsidP="00757B2A">
            <w:pPr>
              <w:rPr>
                <w:lang w:val="en-GB"/>
              </w:rPr>
            </w:pPr>
            <w:r w:rsidRPr="00F41D5D">
              <w:rPr>
                <w:lang w:val="en-GB"/>
              </w:rPr>
              <w:t>(-0.07 to 5.32)</w:t>
            </w:r>
          </w:p>
        </w:tc>
        <w:tc>
          <w:tcPr>
            <w:tcW w:w="1276" w:type="dxa"/>
            <w:tcBorders>
              <w:bottom w:val="single" w:sz="4" w:space="0" w:color="auto"/>
            </w:tcBorders>
            <w:shd w:val="clear" w:color="auto" w:fill="auto"/>
          </w:tcPr>
          <w:p w14:paraId="2898CBB2" w14:textId="77777777" w:rsidR="00757B2A" w:rsidRPr="00F41D5D" w:rsidRDefault="00757B2A" w:rsidP="00757B2A">
            <w:pPr>
              <w:rPr>
                <w:lang w:val="en-GB"/>
              </w:rPr>
            </w:pPr>
          </w:p>
          <w:p w14:paraId="08CB40A3" w14:textId="77777777" w:rsidR="00757B2A" w:rsidRPr="00F41D5D" w:rsidRDefault="00757B2A" w:rsidP="00757B2A">
            <w:pPr>
              <w:rPr>
                <w:lang w:val="en-GB"/>
              </w:rPr>
            </w:pPr>
          </w:p>
        </w:tc>
      </w:tr>
      <w:tr w:rsidR="00757B2A" w:rsidRPr="00F41D5D" w14:paraId="21954C3A" w14:textId="77777777" w:rsidTr="00757B2A">
        <w:trPr>
          <w:trHeight w:val="772"/>
        </w:trPr>
        <w:tc>
          <w:tcPr>
            <w:tcW w:w="2149" w:type="dxa"/>
            <w:tcBorders>
              <w:bottom w:val="single" w:sz="4" w:space="0" w:color="auto"/>
            </w:tcBorders>
          </w:tcPr>
          <w:p w14:paraId="301C7944" w14:textId="77777777" w:rsidR="00757B2A" w:rsidRPr="00F41D5D" w:rsidRDefault="00757B2A" w:rsidP="00757B2A">
            <w:pPr>
              <w:rPr>
                <w:lang w:val="en-GB"/>
              </w:rPr>
            </w:pPr>
            <w:r w:rsidRPr="00F41D5D">
              <w:rPr>
                <w:lang w:val="en-GB"/>
              </w:rPr>
              <w:t>APS total</w:t>
            </w:r>
            <w:r w:rsidRPr="00F41D5D">
              <w:rPr>
                <w:rStyle w:val="FootnoteReference"/>
                <w:lang w:val="en-GB"/>
              </w:rPr>
              <w:footnoteReference w:id="8"/>
            </w:r>
          </w:p>
        </w:tc>
        <w:tc>
          <w:tcPr>
            <w:tcW w:w="1060" w:type="dxa"/>
            <w:tcBorders>
              <w:bottom w:val="single" w:sz="4" w:space="0" w:color="auto"/>
            </w:tcBorders>
          </w:tcPr>
          <w:p w14:paraId="4F6501F0" w14:textId="77777777" w:rsidR="00757B2A" w:rsidRPr="00F41D5D" w:rsidRDefault="00757B2A" w:rsidP="00757B2A">
            <w:pPr>
              <w:rPr>
                <w:lang w:val="en-GB"/>
              </w:rPr>
            </w:pPr>
            <w:r w:rsidRPr="00F41D5D">
              <w:rPr>
                <w:lang w:val="en-GB"/>
              </w:rPr>
              <w:t xml:space="preserve">3.58 </w:t>
            </w:r>
          </w:p>
          <w:p w14:paraId="71084507" w14:textId="77777777" w:rsidR="00757B2A" w:rsidRPr="00F41D5D" w:rsidRDefault="00757B2A" w:rsidP="00757B2A">
            <w:pPr>
              <w:rPr>
                <w:lang w:val="en-GB"/>
              </w:rPr>
            </w:pPr>
            <w:r w:rsidRPr="00F41D5D">
              <w:rPr>
                <w:lang w:val="en-GB"/>
              </w:rPr>
              <w:t>(0.8)</w:t>
            </w:r>
          </w:p>
        </w:tc>
        <w:tc>
          <w:tcPr>
            <w:tcW w:w="889" w:type="dxa"/>
            <w:tcBorders>
              <w:bottom w:val="single" w:sz="4" w:space="0" w:color="auto"/>
            </w:tcBorders>
          </w:tcPr>
          <w:p w14:paraId="654D0C83" w14:textId="77777777" w:rsidR="00757B2A" w:rsidRPr="00F41D5D" w:rsidRDefault="00757B2A" w:rsidP="00757B2A">
            <w:pPr>
              <w:rPr>
                <w:lang w:val="en-GB"/>
              </w:rPr>
            </w:pPr>
            <w:r w:rsidRPr="00F41D5D">
              <w:rPr>
                <w:lang w:val="en-GB"/>
              </w:rPr>
              <w:t xml:space="preserve">3.32 </w:t>
            </w:r>
          </w:p>
          <w:p w14:paraId="57E5D7E1" w14:textId="77777777" w:rsidR="00757B2A" w:rsidRPr="00F41D5D" w:rsidRDefault="00757B2A" w:rsidP="00757B2A">
            <w:pPr>
              <w:rPr>
                <w:lang w:val="en-GB"/>
              </w:rPr>
            </w:pPr>
            <w:r w:rsidRPr="00F41D5D">
              <w:rPr>
                <w:lang w:val="en-GB"/>
              </w:rPr>
              <w:t>(0.8)</w:t>
            </w:r>
          </w:p>
        </w:tc>
        <w:tc>
          <w:tcPr>
            <w:tcW w:w="1060" w:type="dxa"/>
            <w:tcBorders>
              <w:bottom w:val="single" w:sz="4" w:space="0" w:color="auto"/>
            </w:tcBorders>
          </w:tcPr>
          <w:p w14:paraId="2797A7DC" w14:textId="77777777" w:rsidR="00757B2A" w:rsidRPr="00F41D5D" w:rsidRDefault="00757B2A" w:rsidP="00757B2A">
            <w:pPr>
              <w:rPr>
                <w:lang w:val="en-GB"/>
              </w:rPr>
            </w:pPr>
            <w:r w:rsidRPr="00F41D5D">
              <w:rPr>
                <w:lang w:val="en-GB"/>
              </w:rPr>
              <w:t>3.49</w:t>
            </w:r>
          </w:p>
          <w:p w14:paraId="000F6397" w14:textId="77777777" w:rsidR="00757B2A" w:rsidRPr="00F41D5D" w:rsidRDefault="00757B2A" w:rsidP="00757B2A">
            <w:pPr>
              <w:rPr>
                <w:lang w:val="en-GB"/>
              </w:rPr>
            </w:pPr>
            <w:r w:rsidRPr="00F41D5D">
              <w:rPr>
                <w:lang w:val="en-GB"/>
              </w:rPr>
              <w:t>(0.6)</w:t>
            </w:r>
          </w:p>
        </w:tc>
        <w:tc>
          <w:tcPr>
            <w:tcW w:w="889" w:type="dxa"/>
            <w:tcBorders>
              <w:bottom w:val="single" w:sz="4" w:space="0" w:color="auto"/>
            </w:tcBorders>
          </w:tcPr>
          <w:p w14:paraId="696C41F7" w14:textId="77777777" w:rsidR="00757B2A" w:rsidRPr="00F41D5D" w:rsidRDefault="00757B2A" w:rsidP="00757B2A">
            <w:pPr>
              <w:rPr>
                <w:lang w:val="en-GB"/>
              </w:rPr>
            </w:pPr>
            <w:r w:rsidRPr="00F41D5D">
              <w:rPr>
                <w:lang w:val="en-GB"/>
              </w:rPr>
              <w:t>3.01</w:t>
            </w:r>
          </w:p>
          <w:p w14:paraId="792B7DB7" w14:textId="77777777" w:rsidR="00757B2A" w:rsidRPr="00F41D5D" w:rsidRDefault="00757B2A" w:rsidP="00757B2A">
            <w:pPr>
              <w:rPr>
                <w:lang w:val="en-GB"/>
              </w:rPr>
            </w:pPr>
            <w:r w:rsidRPr="00F41D5D">
              <w:rPr>
                <w:lang w:val="en-GB"/>
              </w:rPr>
              <w:t>(0.8)</w:t>
            </w:r>
          </w:p>
        </w:tc>
        <w:tc>
          <w:tcPr>
            <w:tcW w:w="2033" w:type="dxa"/>
            <w:tcBorders>
              <w:bottom w:val="single" w:sz="4" w:space="0" w:color="auto"/>
            </w:tcBorders>
            <w:shd w:val="clear" w:color="auto" w:fill="auto"/>
          </w:tcPr>
          <w:p w14:paraId="1482CCEB" w14:textId="77777777" w:rsidR="00757B2A" w:rsidRPr="00F41D5D" w:rsidRDefault="00757B2A" w:rsidP="00757B2A">
            <w:pPr>
              <w:rPr>
                <w:lang w:val="en-GB"/>
              </w:rPr>
            </w:pPr>
            <w:r w:rsidRPr="00F41D5D">
              <w:rPr>
                <w:lang w:val="en-GB"/>
              </w:rPr>
              <w:t>0.29**</w:t>
            </w:r>
          </w:p>
          <w:p w14:paraId="78FC1B86" w14:textId="77777777" w:rsidR="00757B2A" w:rsidRPr="00F41D5D" w:rsidRDefault="00757B2A" w:rsidP="00757B2A">
            <w:pPr>
              <w:rPr>
                <w:lang w:val="en-GB"/>
              </w:rPr>
            </w:pPr>
            <w:r w:rsidRPr="00F41D5D">
              <w:rPr>
                <w:lang w:val="en-GB"/>
              </w:rPr>
              <w:t>(0.08 to 0.50)</w:t>
            </w:r>
          </w:p>
        </w:tc>
        <w:tc>
          <w:tcPr>
            <w:tcW w:w="1276" w:type="dxa"/>
            <w:tcBorders>
              <w:bottom w:val="single" w:sz="4" w:space="0" w:color="auto"/>
            </w:tcBorders>
            <w:shd w:val="clear" w:color="auto" w:fill="auto"/>
          </w:tcPr>
          <w:p w14:paraId="7AB8E0CF" w14:textId="77777777" w:rsidR="00757B2A" w:rsidRPr="00F41D5D" w:rsidRDefault="00757B2A" w:rsidP="00757B2A">
            <w:pPr>
              <w:rPr>
                <w:lang w:val="en-GB"/>
              </w:rPr>
            </w:pPr>
            <w:r w:rsidRPr="00F41D5D">
              <w:rPr>
                <w:lang w:val="en-GB"/>
              </w:rPr>
              <w:t>0.43</w:t>
            </w:r>
          </w:p>
        </w:tc>
      </w:tr>
      <w:tr w:rsidR="00757B2A" w:rsidRPr="00F41D5D" w14:paraId="62FD34B3" w14:textId="77777777" w:rsidTr="00757B2A">
        <w:trPr>
          <w:trHeight w:val="772"/>
        </w:trPr>
        <w:tc>
          <w:tcPr>
            <w:tcW w:w="2149" w:type="dxa"/>
            <w:tcBorders>
              <w:bottom w:val="single" w:sz="4" w:space="0" w:color="auto"/>
            </w:tcBorders>
          </w:tcPr>
          <w:p w14:paraId="779A1D9D" w14:textId="77777777" w:rsidR="00757B2A" w:rsidRPr="00F41D5D" w:rsidRDefault="00757B2A" w:rsidP="00757B2A">
            <w:pPr>
              <w:rPr>
                <w:lang w:val="en-GB"/>
              </w:rPr>
            </w:pPr>
            <w:r w:rsidRPr="00F41D5D">
              <w:rPr>
                <w:lang w:val="en-GB"/>
              </w:rPr>
              <w:t>APS laxness</w:t>
            </w:r>
          </w:p>
        </w:tc>
        <w:tc>
          <w:tcPr>
            <w:tcW w:w="1060" w:type="dxa"/>
            <w:tcBorders>
              <w:bottom w:val="single" w:sz="4" w:space="0" w:color="auto"/>
            </w:tcBorders>
          </w:tcPr>
          <w:p w14:paraId="6E6F1A5A" w14:textId="77777777" w:rsidR="00757B2A" w:rsidRPr="00F41D5D" w:rsidRDefault="00757B2A" w:rsidP="00757B2A">
            <w:pPr>
              <w:rPr>
                <w:lang w:val="en-GB"/>
              </w:rPr>
            </w:pPr>
            <w:r w:rsidRPr="00F41D5D">
              <w:rPr>
                <w:lang w:val="en-GB"/>
              </w:rPr>
              <w:t>3.79</w:t>
            </w:r>
          </w:p>
          <w:p w14:paraId="3752D486" w14:textId="77777777" w:rsidR="00757B2A" w:rsidRPr="00F41D5D" w:rsidRDefault="00757B2A" w:rsidP="00757B2A">
            <w:pPr>
              <w:rPr>
                <w:lang w:val="en-GB"/>
              </w:rPr>
            </w:pPr>
            <w:r w:rsidRPr="00F41D5D">
              <w:rPr>
                <w:lang w:val="en-GB"/>
              </w:rPr>
              <w:t>(1.3)</w:t>
            </w:r>
          </w:p>
        </w:tc>
        <w:tc>
          <w:tcPr>
            <w:tcW w:w="889" w:type="dxa"/>
            <w:tcBorders>
              <w:bottom w:val="single" w:sz="4" w:space="0" w:color="auto"/>
            </w:tcBorders>
          </w:tcPr>
          <w:p w14:paraId="7FAFECD2" w14:textId="77777777" w:rsidR="00757B2A" w:rsidRPr="00F41D5D" w:rsidRDefault="00757B2A" w:rsidP="00757B2A">
            <w:pPr>
              <w:rPr>
                <w:lang w:val="en-GB"/>
              </w:rPr>
            </w:pPr>
            <w:r w:rsidRPr="00F41D5D">
              <w:rPr>
                <w:lang w:val="en-GB"/>
              </w:rPr>
              <w:t>3.43</w:t>
            </w:r>
          </w:p>
          <w:p w14:paraId="1B1D33D2" w14:textId="77777777" w:rsidR="00757B2A" w:rsidRPr="00F41D5D" w:rsidRDefault="00757B2A" w:rsidP="00757B2A">
            <w:pPr>
              <w:rPr>
                <w:lang w:val="en-GB"/>
              </w:rPr>
            </w:pPr>
            <w:r w:rsidRPr="00F41D5D">
              <w:rPr>
                <w:lang w:val="en-GB"/>
              </w:rPr>
              <w:t>(1.2)</w:t>
            </w:r>
          </w:p>
        </w:tc>
        <w:tc>
          <w:tcPr>
            <w:tcW w:w="1060" w:type="dxa"/>
            <w:tcBorders>
              <w:bottom w:val="single" w:sz="4" w:space="0" w:color="auto"/>
            </w:tcBorders>
          </w:tcPr>
          <w:p w14:paraId="4A59B8C2" w14:textId="77777777" w:rsidR="00757B2A" w:rsidRPr="00F41D5D" w:rsidRDefault="00757B2A" w:rsidP="00757B2A">
            <w:pPr>
              <w:rPr>
                <w:lang w:val="en-GB"/>
              </w:rPr>
            </w:pPr>
            <w:r w:rsidRPr="00F41D5D">
              <w:rPr>
                <w:lang w:val="en-GB"/>
              </w:rPr>
              <w:t>3.58</w:t>
            </w:r>
          </w:p>
          <w:p w14:paraId="6F11D087" w14:textId="77777777" w:rsidR="00757B2A" w:rsidRPr="00F41D5D" w:rsidRDefault="00757B2A" w:rsidP="00757B2A">
            <w:pPr>
              <w:rPr>
                <w:lang w:val="en-GB"/>
              </w:rPr>
            </w:pPr>
            <w:r w:rsidRPr="00F41D5D">
              <w:rPr>
                <w:lang w:val="en-GB"/>
              </w:rPr>
              <w:t>(1.2)</w:t>
            </w:r>
          </w:p>
        </w:tc>
        <w:tc>
          <w:tcPr>
            <w:tcW w:w="889" w:type="dxa"/>
            <w:tcBorders>
              <w:bottom w:val="single" w:sz="4" w:space="0" w:color="auto"/>
            </w:tcBorders>
          </w:tcPr>
          <w:p w14:paraId="1979B405" w14:textId="77777777" w:rsidR="00757B2A" w:rsidRPr="00F41D5D" w:rsidRDefault="00757B2A" w:rsidP="00757B2A">
            <w:pPr>
              <w:rPr>
                <w:lang w:val="en-GB"/>
              </w:rPr>
            </w:pPr>
            <w:r w:rsidRPr="00F41D5D">
              <w:rPr>
                <w:lang w:val="en-GB"/>
              </w:rPr>
              <w:t>3.04</w:t>
            </w:r>
          </w:p>
          <w:p w14:paraId="6CFBE9B9" w14:textId="77777777" w:rsidR="00757B2A" w:rsidRPr="00F41D5D" w:rsidRDefault="00757B2A" w:rsidP="00757B2A">
            <w:pPr>
              <w:rPr>
                <w:lang w:val="en-GB"/>
              </w:rPr>
            </w:pPr>
            <w:r w:rsidRPr="00F41D5D">
              <w:rPr>
                <w:lang w:val="en-GB"/>
              </w:rPr>
              <w:t>(1.1)</w:t>
            </w:r>
          </w:p>
        </w:tc>
        <w:tc>
          <w:tcPr>
            <w:tcW w:w="2033" w:type="dxa"/>
            <w:tcBorders>
              <w:bottom w:val="single" w:sz="4" w:space="0" w:color="auto"/>
            </w:tcBorders>
            <w:shd w:val="clear" w:color="auto" w:fill="auto"/>
          </w:tcPr>
          <w:p w14:paraId="17424A1B" w14:textId="77777777" w:rsidR="00757B2A" w:rsidRPr="00F41D5D" w:rsidRDefault="00757B2A" w:rsidP="00757B2A">
            <w:pPr>
              <w:rPr>
                <w:lang w:val="en-GB"/>
              </w:rPr>
            </w:pPr>
            <w:r w:rsidRPr="00F41D5D">
              <w:rPr>
                <w:lang w:val="en-GB"/>
              </w:rPr>
              <w:t>0.30</w:t>
            </w:r>
          </w:p>
          <w:p w14:paraId="6521B6DD" w14:textId="77777777" w:rsidR="00757B2A" w:rsidRPr="00F41D5D" w:rsidRDefault="00757B2A" w:rsidP="00757B2A">
            <w:pPr>
              <w:rPr>
                <w:lang w:val="en-GB"/>
              </w:rPr>
            </w:pPr>
            <w:r w:rsidRPr="00F41D5D">
              <w:rPr>
                <w:lang w:val="en-GB"/>
              </w:rPr>
              <w:t>(-0.01 to 0.61)</w:t>
            </w:r>
          </w:p>
        </w:tc>
        <w:tc>
          <w:tcPr>
            <w:tcW w:w="1276" w:type="dxa"/>
            <w:tcBorders>
              <w:bottom w:val="single" w:sz="4" w:space="0" w:color="auto"/>
            </w:tcBorders>
            <w:shd w:val="clear" w:color="auto" w:fill="auto"/>
          </w:tcPr>
          <w:p w14:paraId="597119F2" w14:textId="77777777" w:rsidR="00757B2A" w:rsidRPr="00F41D5D" w:rsidRDefault="00757B2A" w:rsidP="00757B2A">
            <w:pPr>
              <w:rPr>
                <w:lang w:val="en-GB"/>
              </w:rPr>
            </w:pPr>
          </w:p>
        </w:tc>
      </w:tr>
      <w:tr w:rsidR="00757B2A" w:rsidRPr="00F41D5D" w14:paraId="564683D3" w14:textId="77777777" w:rsidTr="00757B2A">
        <w:trPr>
          <w:trHeight w:val="751"/>
        </w:trPr>
        <w:tc>
          <w:tcPr>
            <w:tcW w:w="2149" w:type="dxa"/>
            <w:tcBorders>
              <w:bottom w:val="single" w:sz="4" w:space="0" w:color="auto"/>
            </w:tcBorders>
          </w:tcPr>
          <w:p w14:paraId="26DBA46D" w14:textId="77777777" w:rsidR="00757B2A" w:rsidRPr="00F41D5D" w:rsidRDefault="00757B2A" w:rsidP="00757B2A">
            <w:pPr>
              <w:rPr>
                <w:lang w:val="en-GB"/>
              </w:rPr>
            </w:pPr>
            <w:r w:rsidRPr="00F41D5D">
              <w:rPr>
                <w:lang w:val="en-GB"/>
              </w:rPr>
              <w:t>APS verbosity</w:t>
            </w:r>
          </w:p>
        </w:tc>
        <w:tc>
          <w:tcPr>
            <w:tcW w:w="1060" w:type="dxa"/>
            <w:tcBorders>
              <w:bottom w:val="single" w:sz="4" w:space="0" w:color="auto"/>
            </w:tcBorders>
          </w:tcPr>
          <w:p w14:paraId="533FA491" w14:textId="77777777" w:rsidR="00757B2A" w:rsidRPr="00F41D5D" w:rsidRDefault="00757B2A" w:rsidP="00757B2A">
            <w:pPr>
              <w:rPr>
                <w:lang w:val="en-GB"/>
              </w:rPr>
            </w:pPr>
            <w:r w:rsidRPr="00F41D5D">
              <w:rPr>
                <w:lang w:val="en-GB"/>
              </w:rPr>
              <w:t>4.15</w:t>
            </w:r>
          </w:p>
          <w:p w14:paraId="4B9926A4" w14:textId="77777777" w:rsidR="00757B2A" w:rsidRPr="00F41D5D" w:rsidRDefault="00757B2A" w:rsidP="00757B2A">
            <w:pPr>
              <w:rPr>
                <w:lang w:val="en-GB"/>
              </w:rPr>
            </w:pPr>
            <w:r w:rsidRPr="00F41D5D">
              <w:rPr>
                <w:lang w:val="en-GB"/>
              </w:rPr>
              <w:t>(0.9)</w:t>
            </w:r>
          </w:p>
        </w:tc>
        <w:tc>
          <w:tcPr>
            <w:tcW w:w="889" w:type="dxa"/>
            <w:tcBorders>
              <w:bottom w:val="single" w:sz="4" w:space="0" w:color="auto"/>
            </w:tcBorders>
          </w:tcPr>
          <w:p w14:paraId="4D6C44DC" w14:textId="77777777" w:rsidR="00757B2A" w:rsidRPr="00F41D5D" w:rsidRDefault="00757B2A" w:rsidP="00757B2A">
            <w:pPr>
              <w:rPr>
                <w:lang w:val="en-GB"/>
              </w:rPr>
            </w:pPr>
            <w:r w:rsidRPr="00F41D5D">
              <w:rPr>
                <w:lang w:val="en-GB"/>
              </w:rPr>
              <w:t>4.01</w:t>
            </w:r>
          </w:p>
          <w:p w14:paraId="4D9A793F" w14:textId="77777777" w:rsidR="00757B2A" w:rsidRPr="00F41D5D" w:rsidRDefault="00757B2A" w:rsidP="00757B2A">
            <w:pPr>
              <w:rPr>
                <w:lang w:val="en-GB"/>
              </w:rPr>
            </w:pPr>
            <w:r w:rsidRPr="00F41D5D">
              <w:rPr>
                <w:lang w:val="en-GB"/>
              </w:rPr>
              <w:t>(1.0)</w:t>
            </w:r>
          </w:p>
        </w:tc>
        <w:tc>
          <w:tcPr>
            <w:tcW w:w="1060" w:type="dxa"/>
            <w:tcBorders>
              <w:bottom w:val="single" w:sz="4" w:space="0" w:color="auto"/>
            </w:tcBorders>
          </w:tcPr>
          <w:p w14:paraId="3A2A511C" w14:textId="77777777" w:rsidR="00757B2A" w:rsidRPr="00F41D5D" w:rsidRDefault="00757B2A" w:rsidP="00757B2A">
            <w:pPr>
              <w:rPr>
                <w:lang w:val="en-GB"/>
              </w:rPr>
            </w:pPr>
            <w:r w:rsidRPr="00F41D5D">
              <w:rPr>
                <w:lang w:val="en-GB"/>
              </w:rPr>
              <w:t>4.26</w:t>
            </w:r>
          </w:p>
          <w:p w14:paraId="0476763E" w14:textId="77777777" w:rsidR="00757B2A" w:rsidRPr="00F41D5D" w:rsidRDefault="00757B2A" w:rsidP="00757B2A">
            <w:pPr>
              <w:rPr>
                <w:lang w:val="en-GB"/>
              </w:rPr>
            </w:pPr>
            <w:r w:rsidRPr="00F41D5D">
              <w:rPr>
                <w:lang w:val="en-GB"/>
              </w:rPr>
              <w:t>(0.9)</w:t>
            </w:r>
          </w:p>
        </w:tc>
        <w:tc>
          <w:tcPr>
            <w:tcW w:w="889" w:type="dxa"/>
            <w:tcBorders>
              <w:bottom w:val="single" w:sz="4" w:space="0" w:color="auto"/>
            </w:tcBorders>
          </w:tcPr>
          <w:p w14:paraId="4FA2DE8C" w14:textId="77777777" w:rsidR="00757B2A" w:rsidRPr="00F41D5D" w:rsidRDefault="00757B2A" w:rsidP="00757B2A">
            <w:pPr>
              <w:rPr>
                <w:lang w:val="en-GB"/>
              </w:rPr>
            </w:pPr>
            <w:r w:rsidRPr="00F41D5D">
              <w:rPr>
                <w:lang w:val="en-GB"/>
              </w:rPr>
              <w:t>3.68</w:t>
            </w:r>
          </w:p>
          <w:p w14:paraId="36407947" w14:textId="77777777" w:rsidR="00757B2A" w:rsidRPr="00F41D5D" w:rsidRDefault="00757B2A" w:rsidP="00757B2A">
            <w:pPr>
              <w:rPr>
                <w:lang w:val="en-GB"/>
              </w:rPr>
            </w:pPr>
            <w:r w:rsidRPr="00F41D5D">
              <w:rPr>
                <w:lang w:val="en-GB"/>
              </w:rPr>
              <w:t>(1.0)</w:t>
            </w:r>
          </w:p>
        </w:tc>
        <w:tc>
          <w:tcPr>
            <w:tcW w:w="2033" w:type="dxa"/>
            <w:tcBorders>
              <w:bottom w:val="single" w:sz="4" w:space="0" w:color="auto"/>
            </w:tcBorders>
            <w:shd w:val="clear" w:color="auto" w:fill="auto"/>
          </w:tcPr>
          <w:p w14:paraId="62795928" w14:textId="77777777" w:rsidR="00757B2A" w:rsidRPr="00F41D5D" w:rsidRDefault="00757B2A" w:rsidP="00757B2A">
            <w:pPr>
              <w:rPr>
                <w:lang w:val="en-GB"/>
              </w:rPr>
            </w:pPr>
            <w:r w:rsidRPr="00F41D5D">
              <w:rPr>
                <w:lang w:val="en-GB"/>
              </w:rPr>
              <w:t>0.42**</w:t>
            </w:r>
          </w:p>
          <w:p w14:paraId="645E2E7E" w14:textId="77777777" w:rsidR="00757B2A" w:rsidRPr="00F41D5D" w:rsidRDefault="00757B2A" w:rsidP="00757B2A">
            <w:pPr>
              <w:rPr>
                <w:lang w:val="en-GB"/>
              </w:rPr>
            </w:pPr>
            <w:r w:rsidRPr="00F41D5D">
              <w:rPr>
                <w:lang w:val="en-GB"/>
              </w:rPr>
              <w:t>(0.12 to 0.72)</w:t>
            </w:r>
          </w:p>
        </w:tc>
        <w:tc>
          <w:tcPr>
            <w:tcW w:w="1276" w:type="dxa"/>
            <w:tcBorders>
              <w:bottom w:val="single" w:sz="4" w:space="0" w:color="auto"/>
            </w:tcBorders>
            <w:shd w:val="clear" w:color="auto" w:fill="auto"/>
          </w:tcPr>
          <w:p w14:paraId="0C2A853F" w14:textId="77777777" w:rsidR="00757B2A" w:rsidRPr="00F41D5D" w:rsidRDefault="00757B2A" w:rsidP="00757B2A">
            <w:pPr>
              <w:rPr>
                <w:lang w:val="en-GB"/>
              </w:rPr>
            </w:pPr>
            <w:r w:rsidRPr="00F41D5D">
              <w:rPr>
                <w:lang w:val="en-GB"/>
              </w:rPr>
              <w:t>0.47</w:t>
            </w:r>
          </w:p>
        </w:tc>
      </w:tr>
      <w:tr w:rsidR="00757B2A" w:rsidRPr="00F41D5D" w14:paraId="4C577539" w14:textId="77777777" w:rsidTr="00757B2A">
        <w:trPr>
          <w:trHeight w:val="751"/>
        </w:trPr>
        <w:tc>
          <w:tcPr>
            <w:tcW w:w="2149" w:type="dxa"/>
            <w:tcBorders>
              <w:bottom w:val="single" w:sz="4" w:space="0" w:color="auto"/>
            </w:tcBorders>
          </w:tcPr>
          <w:p w14:paraId="6A3C097F" w14:textId="77777777" w:rsidR="00757B2A" w:rsidRPr="00F41D5D" w:rsidRDefault="00757B2A" w:rsidP="00757B2A">
            <w:pPr>
              <w:rPr>
                <w:lang w:val="en-GB"/>
              </w:rPr>
            </w:pPr>
            <w:r w:rsidRPr="00F41D5D">
              <w:rPr>
                <w:lang w:val="en-GB"/>
              </w:rPr>
              <w:t>APS over-react</w:t>
            </w:r>
          </w:p>
        </w:tc>
        <w:tc>
          <w:tcPr>
            <w:tcW w:w="1060" w:type="dxa"/>
            <w:tcBorders>
              <w:bottom w:val="single" w:sz="4" w:space="0" w:color="auto"/>
            </w:tcBorders>
          </w:tcPr>
          <w:p w14:paraId="1C4530CB" w14:textId="77777777" w:rsidR="00757B2A" w:rsidRPr="00F41D5D" w:rsidRDefault="00757B2A" w:rsidP="00757B2A">
            <w:pPr>
              <w:rPr>
                <w:lang w:val="en-GB"/>
              </w:rPr>
            </w:pPr>
            <w:r w:rsidRPr="00F41D5D">
              <w:rPr>
                <w:lang w:val="en-GB"/>
              </w:rPr>
              <w:t>2.90</w:t>
            </w:r>
          </w:p>
          <w:p w14:paraId="256DA58D" w14:textId="77777777" w:rsidR="00757B2A" w:rsidRPr="00F41D5D" w:rsidRDefault="00757B2A" w:rsidP="00757B2A">
            <w:pPr>
              <w:rPr>
                <w:lang w:val="en-GB"/>
              </w:rPr>
            </w:pPr>
            <w:r w:rsidRPr="00F41D5D">
              <w:rPr>
                <w:lang w:val="en-GB"/>
              </w:rPr>
              <w:t>(1.0)</w:t>
            </w:r>
          </w:p>
        </w:tc>
        <w:tc>
          <w:tcPr>
            <w:tcW w:w="889" w:type="dxa"/>
            <w:tcBorders>
              <w:bottom w:val="single" w:sz="4" w:space="0" w:color="auto"/>
            </w:tcBorders>
          </w:tcPr>
          <w:p w14:paraId="7A74E8D6" w14:textId="77777777" w:rsidR="00757B2A" w:rsidRPr="00F41D5D" w:rsidRDefault="00757B2A" w:rsidP="00757B2A">
            <w:pPr>
              <w:rPr>
                <w:lang w:val="en-GB"/>
              </w:rPr>
            </w:pPr>
            <w:r w:rsidRPr="00F41D5D">
              <w:rPr>
                <w:lang w:val="en-GB"/>
              </w:rPr>
              <w:t>2.71</w:t>
            </w:r>
          </w:p>
          <w:p w14:paraId="7215590B" w14:textId="77777777" w:rsidR="00757B2A" w:rsidRPr="00F41D5D" w:rsidRDefault="00757B2A" w:rsidP="00757B2A">
            <w:pPr>
              <w:rPr>
                <w:lang w:val="en-GB"/>
              </w:rPr>
            </w:pPr>
            <w:r w:rsidRPr="00F41D5D">
              <w:rPr>
                <w:lang w:val="en-GB"/>
              </w:rPr>
              <w:t>(1.1)</w:t>
            </w:r>
          </w:p>
        </w:tc>
        <w:tc>
          <w:tcPr>
            <w:tcW w:w="1060" w:type="dxa"/>
            <w:tcBorders>
              <w:bottom w:val="single" w:sz="4" w:space="0" w:color="auto"/>
            </w:tcBorders>
          </w:tcPr>
          <w:p w14:paraId="3805EC37" w14:textId="77777777" w:rsidR="00757B2A" w:rsidRPr="00F41D5D" w:rsidRDefault="00757B2A" w:rsidP="00757B2A">
            <w:pPr>
              <w:rPr>
                <w:lang w:val="en-GB"/>
              </w:rPr>
            </w:pPr>
            <w:r w:rsidRPr="00F41D5D">
              <w:rPr>
                <w:lang w:val="en-GB"/>
              </w:rPr>
              <w:t>2.78</w:t>
            </w:r>
          </w:p>
          <w:p w14:paraId="5643BF23" w14:textId="77777777" w:rsidR="00757B2A" w:rsidRPr="00F41D5D" w:rsidRDefault="00757B2A" w:rsidP="00757B2A">
            <w:pPr>
              <w:rPr>
                <w:lang w:val="en-GB"/>
              </w:rPr>
            </w:pPr>
            <w:r w:rsidRPr="00F41D5D">
              <w:rPr>
                <w:lang w:val="en-GB"/>
              </w:rPr>
              <w:t>(0.8)</w:t>
            </w:r>
          </w:p>
        </w:tc>
        <w:tc>
          <w:tcPr>
            <w:tcW w:w="889" w:type="dxa"/>
            <w:tcBorders>
              <w:bottom w:val="single" w:sz="4" w:space="0" w:color="auto"/>
            </w:tcBorders>
          </w:tcPr>
          <w:p w14:paraId="000894A9" w14:textId="77777777" w:rsidR="00757B2A" w:rsidRPr="00F41D5D" w:rsidRDefault="00757B2A" w:rsidP="00757B2A">
            <w:pPr>
              <w:rPr>
                <w:lang w:val="en-GB"/>
              </w:rPr>
            </w:pPr>
            <w:r w:rsidRPr="00F41D5D">
              <w:rPr>
                <w:lang w:val="en-GB"/>
              </w:rPr>
              <w:t>2.36</w:t>
            </w:r>
          </w:p>
          <w:p w14:paraId="643BBCEF" w14:textId="77777777" w:rsidR="00757B2A" w:rsidRPr="00F41D5D" w:rsidRDefault="00757B2A" w:rsidP="00757B2A">
            <w:pPr>
              <w:rPr>
                <w:lang w:val="en-GB"/>
              </w:rPr>
            </w:pPr>
            <w:r w:rsidRPr="00F41D5D">
              <w:rPr>
                <w:lang w:val="en-GB"/>
              </w:rPr>
              <w:t>(0.8)</w:t>
            </w:r>
          </w:p>
        </w:tc>
        <w:tc>
          <w:tcPr>
            <w:tcW w:w="2033" w:type="dxa"/>
            <w:tcBorders>
              <w:bottom w:val="single" w:sz="4" w:space="0" w:color="auto"/>
            </w:tcBorders>
            <w:shd w:val="clear" w:color="auto" w:fill="auto"/>
          </w:tcPr>
          <w:p w14:paraId="62CBF6BD" w14:textId="77777777" w:rsidR="00757B2A" w:rsidRPr="00F41D5D" w:rsidRDefault="00757B2A" w:rsidP="00757B2A">
            <w:pPr>
              <w:rPr>
                <w:lang w:val="en-GB"/>
              </w:rPr>
            </w:pPr>
            <w:r w:rsidRPr="00F41D5D">
              <w:rPr>
                <w:lang w:val="en-GB"/>
              </w:rPr>
              <w:t>0.31*</w:t>
            </w:r>
          </w:p>
          <w:p w14:paraId="45C596F0" w14:textId="77777777" w:rsidR="00757B2A" w:rsidRPr="00F41D5D" w:rsidRDefault="00757B2A" w:rsidP="00757B2A">
            <w:pPr>
              <w:rPr>
                <w:lang w:val="en-GB"/>
              </w:rPr>
            </w:pPr>
            <w:r w:rsidRPr="00F41D5D">
              <w:rPr>
                <w:lang w:val="en-GB"/>
              </w:rPr>
              <w:t>(0.06 to 0.57)</w:t>
            </w:r>
          </w:p>
        </w:tc>
        <w:tc>
          <w:tcPr>
            <w:tcW w:w="1276" w:type="dxa"/>
            <w:tcBorders>
              <w:bottom w:val="single" w:sz="4" w:space="0" w:color="auto"/>
            </w:tcBorders>
            <w:shd w:val="clear" w:color="auto" w:fill="auto"/>
          </w:tcPr>
          <w:p w14:paraId="483C4CB4" w14:textId="77777777" w:rsidR="00757B2A" w:rsidRPr="00F41D5D" w:rsidRDefault="00757B2A" w:rsidP="00757B2A">
            <w:pPr>
              <w:rPr>
                <w:lang w:val="en-GB"/>
              </w:rPr>
            </w:pPr>
            <w:r w:rsidRPr="00F41D5D">
              <w:rPr>
                <w:lang w:val="en-GB"/>
              </w:rPr>
              <w:t>0.36</w:t>
            </w:r>
          </w:p>
        </w:tc>
      </w:tr>
      <w:tr w:rsidR="00757B2A" w:rsidRPr="00F41D5D" w14:paraId="6D9F8873" w14:textId="77777777" w:rsidTr="00757B2A">
        <w:trPr>
          <w:trHeight w:val="386"/>
        </w:trPr>
        <w:tc>
          <w:tcPr>
            <w:tcW w:w="9356" w:type="dxa"/>
            <w:gridSpan w:val="7"/>
            <w:tcBorders>
              <w:left w:val="nil"/>
              <w:bottom w:val="nil"/>
              <w:right w:val="nil"/>
            </w:tcBorders>
          </w:tcPr>
          <w:p w14:paraId="5238F1C2" w14:textId="77777777" w:rsidR="00757B2A" w:rsidRPr="00F41D5D" w:rsidRDefault="00757B2A" w:rsidP="00757B2A">
            <w:pPr>
              <w:rPr>
                <w:lang w:val="en-GB"/>
              </w:rPr>
            </w:pPr>
            <w:r w:rsidRPr="00F41D5D">
              <w:rPr>
                <w:lang w:val="en-GB"/>
              </w:rPr>
              <w:t xml:space="preserve">* indicates significant at p &lt; .05 </w:t>
            </w:r>
            <w:r w:rsidRPr="00F41D5D">
              <w:rPr>
                <w:lang w:val="en-GB"/>
              </w:rPr>
              <w:tab/>
            </w:r>
            <w:r w:rsidRPr="00F41D5D">
              <w:rPr>
                <w:lang w:val="en-GB"/>
              </w:rPr>
              <w:tab/>
            </w:r>
            <w:r w:rsidRPr="00F41D5D">
              <w:rPr>
                <w:lang w:val="en-GB"/>
              </w:rPr>
              <w:tab/>
              <w:t>** indicates significant at p &lt; .01</w:t>
            </w:r>
          </w:p>
        </w:tc>
      </w:tr>
    </w:tbl>
    <w:p w14:paraId="1C428FFA"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szCs w:val="22"/>
          <w:lang w:val="en-GB"/>
        </w:rPr>
      </w:pPr>
    </w:p>
    <w:p w14:paraId="409A2863"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lang w:val="en-GB"/>
        </w:rPr>
      </w:pPr>
      <w:r w:rsidRPr="00F41D5D">
        <w:rPr>
          <w:rFonts w:asciiTheme="minorHAnsi" w:hAnsiTheme="minorHAnsi"/>
          <w:sz w:val="22"/>
          <w:szCs w:val="22"/>
          <w:lang w:val="en-GB"/>
        </w:rPr>
        <w:br w:type="page"/>
      </w:r>
      <w:r w:rsidRPr="00F41D5D">
        <w:rPr>
          <w:rFonts w:asciiTheme="minorHAnsi" w:hAnsiTheme="minorHAnsi"/>
          <w:sz w:val="22"/>
          <w:szCs w:val="22"/>
          <w:lang w:val="en-GB"/>
        </w:rPr>
        <w:lastRenderedPageBreak/>
        <w:t>Table 4: Per protocol analysis for child outcomes</w:t>
      </w:r>
    </w:p>
    <w:p w14:paraId="750C2B23" w14:textId="77777777" w:rsidR="00757B2A" w:rsidRPr="00F41D5D" w:rsidRDefault="00757B2A" w:rsidP="00757B2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outlineLvl w:val="0"/>
        <w:rPr>
          <w:rFonts w:asciiTheme="minorHAnsi" w:hAnsiTheme="minorHAnsi"/>
          <w:sz w:val="22"/>
          <w:szCs w:val="22"/>
          <w:lang w:val="en-GB"/>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2"/>
        <w:gridCol w:w="1061"/>
        <w:gridCol w:w="1065"/>
        <w:gridCol w:w="1061"/>
        <w:gridCol w:w="1065"/>
        <w:gridCol w:w="1595"/>
        <w:gridCol w:w="931"/>
      </w:tblGrid>
      <w:tr w:rsidR="00757B2A" w:rsidRPr="00F41D5D" w14:paraId="1DD58C2C" w14:textId="77777777" w:rsidTr="00757B2A">
        <w:trPr>
          <w:trHeight w:val="382"/>
        </w:trPr>
        <w:tc>
          <w:tcPr>
            <w:tcW w:w="5000" w:type="pct"/>
            <w:gridSpan w:val="7"/>
          </w:tcPr>
          <w:p w14:paraId="6EDFE15C" w14:textId="77777777" w:rsidR="00757B2A" w:rsidRPr="00F41D5D" w:rsidRDefault="00757B2A" w:rsidP="00757B2A">
            <w:pPr>
              <w:rPr>
                <w:lang w:val="en-GB"/>
              </w:rPr>
            </w:pPr>
            <w:r w:rsidRPr="00F41D5D">
              <w:rPr>
                <w:lang w:val="en-GB"/>
              </w:rPr>
              <w:t>Mean (SD) raw scores</w:t>
            </w:r>
          </w:p>
        </w:tc>
      </w:tr>
      <w:tr w:rsidR="00757B2A" w:rsidRPr="00F41D5D" w14:paraId="4CBBF2E7" w14:textId="77777777" w:rsidTr="00757B2A">
        <w:trPr>
          <w:trHeight w:val="1127"/>
        </w:trPr>
        <w:tc>
          <w:tcPr>
            <w:tcW w:w="1251" w:type="pct"/>
          </w:tcPr>
          <w:p w14:paraId="246F304E" w14:textId="77777777" w:rsidR="00757B2A" w:rsidRPr="00F41D5D" w:rsidRDefault="00757B2A" w:rsidP="00757B2A">
            <w:pPr>
              <w:rPr>
                <w:lang w:val="en-GB"/>
              </w:rPr>
            </w:pPr>
            <w:r w:rsidRPr="00F41D5D">
              <w:rPr>
                <w:lang w:val="en-GB"/>
              </w:rPr>
              <w:t xml:space="preserve">Child Measure </w:t>
            </w:r>
          </w:p>
          <w:p w14:paraId="589CDC47" w14:textId="77777777" w:rsidR="00757B2A" w:rsidRPr="00F41D5D" w:rsidRDefault="00757B2A" w:rsidP="00757B2A">
            <w:pPr>
              <w:rPr>
                <w:lang w:val="en-GB"/>
              </w:rPr>
            </w:pPr>
            <w:r w:rsidRPr="00F41D5D">
              <w:rPr>
                <w:lang w:val="en-GB"/>
              </w:rPr>
              <w:t>(cut-off)</w:t>
            </w:r>
          </w:p>
        </w:tc>
        <w:tc>
          <w:tcPr>
            <w:tcW w:w="1176" w:type="pct"/>
            <w:gridSpan w:val="2"/>
          </w:tcPr>
          <w:p w14:paraId="14BB75A0" w14:textId="77777777" w:rsidR="00757B2A" w:rsidRPr="00F41D5D" w:rsidRDefault="00757B2A" w:rsidP="00757B2A">
            <w:pPr>
              <w:rPr>
                <w:lang w:val="en-GB"/>
              </w:rPr>
            </w:pPr>
            <w:r w:rsidRPr="00F41D5D">
              <w:rPr>
                <w:lang w:val="en-GB"/>
              </w:rPr>
              <w:t>Control (n= 47)</w:t>
            </w:r>
          </w:p>
        </w:tc>
        <w:tc>
          <w:tcPr>
            <w:tcW w:w="1176" w:type="pct"/>
            <w:gridSpan w:val="2"/>
          </w:tcPr>
          <w:p w14:paraId="769C28D4" w14:textId="77777777" w:rsidR="00757B2A" w:rsidRPr="00F41D5D" w:rsidRDefault="00757B2A" w:rsidP="00757B2A">
            <w:pPr>
              <w:rPr>
                <w:lang w:val="en-GB"/>
              </w:rPr>
            </w:pPr>
            <w:r w:rsidRPr="00F41D5D">
              <w:rPr>
                <w:lang w:val="en-GB"/>
              </w:rPr>
              <w:t>Intervention Completers (n=55)</w:t>
            </w:r>
          </w:p>
        </w:tc>
        <w:tc>
          <w:tcPr>
            <w:tcW w:w="882" w:type="pct"/>
          </w:tcPr>
          <w:p w14:paraId="5FD74593" w14:textId="77777777" w:rsidR="00757B2A" w:rsidRPr="00F41D5D" w:rsidRDefault="00757B2A" w:rsidP="00757B2A">
            <w:pPr>
              <w:rPr>
                <w:lang w:val="en-GB"/>
              </w:rPr>
            </w:pPr>
            <w:r w:rsidRPr="00F41D5D">
              <w:rPr>
                <w:lang w:val="en-GB"/>
              </w:rPr>
              <w:t xml:space="preserve">Est. mean diff. </w:t>
            </w:r>
          </w:p>
          <w:p w14:paraId="6094FC48" w14:textId="77777777" w:rsidR="00757B2A" w:rsidRPr="00F41D5D" w:rsidRDefault="00757B2A" w:rsidP="00757B2A">
            <w:pPr>
              <w:rPr>
                <w:lang w:val="en-GB"/>
              </w:rPr>
            </w:pPr>
            <w:r w:rsidRPr="00F41D5D">
              <w:rPr>
                <w:lang w:val="en-GB"/>
              </w:rPr>
              <w:t>(95% CI)</w:t>
            </w:r>
          </w:p>
        </w:tc>
        <w:tc>
          <w:tcPr>
            <w:tcW w:w="514" w:type="pct"/>
          </w:tcPr>
          <w:p w14:paraId="4E9F34DD" w14:textId="77777777" w:rsidR="00757B2A" w:rsidRPr="00F41D5D" w:rsidRDefault="00757B2A" w:rsidP="00757B2A">
            <w:pPr>
              <w:rPr>
                <w:lang w:val="en-GB"/>
              </w:rPr>
            </w:pPr>
            <w:r w:rsidRPr="00F41D5D">
              <w:rPr>
                <w:lang w:val="en-GB"/>
              </w:rPr>
              <w:t>Effect size (d)</w:t>
            </w:r>
          </w:p>
        </w:tc>
      </w:tr>
      <w:tr w:rsidR="00757B2A" w:rsidRPr="00F41D5D" w14:paraId="0AA8674C" w14:textId="77777777" w:rsidTr="00757B2A">
        <w:trPr>
          <w:trHeight w:val="382"/>
        </w:trPr>
        <w:tc>
          <w:tcPr>
            <w:tcW w:w="1251" w:type="pct"/>
          </w:tcPr>
          <w:p w14:paraId="616261FB" w14:textId="77777777" w:rsidR="00757B2A" w:rsidRPr="00F41D5D" w:rsidRDefault="00757B2A" w:rsidP="00757B2A">
            <w:pPr>
              <w:rPr>
                <w:lang w:val="en-GB"/>
              </w:rPr>
            </w:pPr>
          </w:p>
        </w:tc>
        <w:tc>
          <w:tcPr>
            <w:tcW w:w="587" w:type="pct"/>
          </w:tcPr>
          <w:p w14:paraId="1655C0C3" w14:textId="77777777" w:rsidR="00757B2A" w:rsidRPr="00F41D5D" w:rsidRDefault="00757B2A" w:rsidP="00757B2A">
            <w:pPr>
              <w:rPr>
                <w:lang w:val="en-GB"/>
              </w:rPr>
            </w:pPr>
            <w:r w:rsidRPr="00F41D5D">
              <w:rPr>
                <w:lang w:val="en-GB"/>
              </w:rPr>
              <w:t>Baseline</w:t>
            </w:r>
          </w:p>
        </w:tc>
        <w:tc>
          <w:tcPr>
            <w:tcW w:w="589" w:type="pct"/>
          </w:tcPr>
          <w:p w14:paraId="72D0C5DD" w14:textId="77777777" w:rsidR="00757B2A" w:rsidRPr="00F41D5D" w:rsidRDefault="00757B2A" w:rsidP="00757B2A">
            <w:pPr>
              <w:rPr>
                <w:lang w:val="en-GB"/>
              </w:rPr>
            </w:pPr>
            <w:r w:rsidRPr="00F41D5D">
              <w:rPr>
                <w:lang w:val="en-GB"/>
              </w:rPr>
              <w:t>6 mth</w:t>
            </w:r>
          </w:p>
        </w:tc>
        <w:tc>
          <w:tcPr>
            <w:tcW w:w="587" w:type="pct"/>
          </w:tcPr>
          <w:p w14:paraId="4E43A4FF" w14:textId="77777777" w:rsidR="00757B2A" w:rsidRPr="00F41D5D" w:rsidRDefault="00757B2A" w:rsidP="00757B2A">
            <w:pPr>
              <w:rPr>
                <w:lang w:val="en-GB"/>
              </w:rPr>
            </w:pPr>
            <w:r w:rsidRPr="00F41D5D">
              <w:rPr>
                <w:lang w:val="en-GB"/>
              </w:rPr>
              <w:t>Baseline</w:t>
            </w:r>
          </w:p>
        </w:tc>
        <w:tc>
          <w:tcPr>
            <w:tcW w:w="589" w:type="pct"/>
          </w:tcPr>
          <w:p w14:paraId="141DB244" w14:textId="77777777" w:rsidR="00757B2A" w:rsidRPr="00F41D5D" w:rsidRDefault="00757B2A" w:rsidP="00757B2A">
            <w:pPr>
              <w:rPr>
                <w:lang w:val="en-GB"/>
              </w:rPr>
            </w:pPr>
            <w:r w:rsidRPr="00F41D5D">
              <w:rPr>
                <w:lang w:val="en-GB"/>
              </w:rPr>
              <w:t>6 mth</w:t>
            </w:r>
          </w:p>
        </w:tc>
        <w:tc>
          <w:tcPr>
            <w:tcW w:w="882" w:type="pct"/>
            <w:tcBorders>
              <w:bottom w:val="single" w:sz="4" w:space="0" w:color="auto"/>
            </w:tcBorders>
            <w:shd w:val="clear" w:color="auto" w:fill="auto"/>
          </w:tcPr>
          <w:p w14:paraId="524C9632" w14:textId="77777777" w:rsidR="00757B2A" w:rsidRPr="00F41D5D" w:rsidRDefault="00757B2A" w:rsidP="00757B2A">
            <w:pPr>
              <w:rPr>
                <w:lang w:val="en-GB"/>
              </w:rPr>
            </w:pPr>
          </w:p>
        </w:tc>
        <w:tc>
          <w:tcPr>
            <w:tcW w:w="514" w:type="pct"/>
            <w:tcBorders>
              <w:bottom w:val="single" w:sz="4" w:space="0" w:color="auto"/>
            </w:tcBorders>
            <w:shd w:val="clear" w:color="auto" w:fill="auto"/>
          </w:tcPr>
          <w:p w14:paraId="5F2ADE8B" w14:textId="77777777" w:rsidR="00757B2A" w:rsidRPr="00F41D5D" w:rsidRDefault="00757B2A" w:rsidP="00757B2A">
            <w:pPr>
              <w:rPr>
                <w:lang w:val="en-GB"/>
              </w:rPr>
            </w:pPr>
          </w:p>
        </w:tc>
      </w:tr>
      <w:tr w:rsidR="00757B2A" w:rsidRPr="00F41D5D" w14:paraId="52F03E66" w14:textId="77777777" w:rsidTr="00757B2A">
        <w:trPr>
          <w:trHeight w:val="745"/>
        </w:trPr>
        <w:tc>
          <w:tcPr>
            <w:tcW w:w="1251" w:type="pct"/>
          </w:tcPr>
          <w:p w14:paraId="798F7831" w14:textId="77777777" w:rsidR="00757B2A" w:rsidRPr="00F41D5D" w:rsidRDefault="00757B2A" w:rsidP="00757B2A">
            <w:pPr>
              <w:rPr>
                <w:lang w:val="en-GB"/>
              </w:rPr>
            </w:pPr>
            <w:r w:rsidRPr="00F41D5D">
              <w:rPr>
                <w:lang w:val="en-GB"/>
              </w:rPr>
              <w:t>SDQ conduct problems (4)</w:t>
            </w:r>
          </w:p>
        </w:tc>
        <w:tc>
          <w:tcPr>
            <w:tcW w:w="587" w:type="pct"/>
          </w:tcPr>
          <w:p w14:paraId="1002E8BD" w14:textId="77777777" w:rsidR="00757B2A" w:rsidRPr="00F41D5D" w:rsidRDefault="00757B2A" w:rsidP="00757B2A">
            <w:pPr>
              <w:rPr>
                <w:lang w:val="en-GB"/>
              </w:rPr>
            </w:pPr>
            <w:r w:rsidRPr="00F41D5D">
              <w:rPr>
                <w:lang w:val="en-GB"/>
              </w:rPr>
              <w:t>6.74 (2.0)</w:t>
            </w:r>
          </w:p>
        </w:tc>
        <w:tc>
          <w:tcPr>
            <w:tcW w:w="589" w:type="pct"/>
          </w:tcPr>
          <w:p w14:paraId="5AA754BA" w14:textId="77777777" w:rsidR="00757B2A" w:rsidRPr="00F41D5D" w:rsidRDefault="00757B2A" w:rsidP="00757B2A">
            <w:pPr>
              <w:rPr>
                <w:lang w:val="en-GB"/>
              </w:rPr>
            </w:pPr>
            <w:r w:rsidRPr="00F41D5D">
              <w:rPr>
                <w:lang w:val="en-GB"/>
              </w:rPr>
              <w:t>4.47 (2.8)</w:t>
            </w:r>
          </w:p>
        </w:tc>
        <w:tc>
          <w:tcPr>
            <w:tcW w:w="587" w:type="pct"/>
          </w:tcPr>
          <w:p w14:paraId="606A5B01" w14:textId="77777777" w:rsidR="00757B2A" w:rsidRPr="00F41D5D" w:rsidRDefault="00757B2A" w:rsidP="00757B2A">
            <w:pPr>
              <w:rPr>
                <w:lang w:val="en-GB"/>
              </w:rPr>
            </w:pPr>
            <w:r w:rsidRPr="00F41D5D">
              <w:rPr>
                <w:lang w:val="en-GB"/>
              </w:rPr>
              <w:t>6.16 (1.9)</w:t>
            </w:r>
          </w:p>
        </w:tc>
        <w:tc>
          <w:tcPr>
            <w:tcW w:w="589" w:type="pct"/>
          </w:tcPr>
          <w:p w14:paraId="6B3223BB" w14:textId="77777777" w:rsidR="00757B2A" w:rsidRPr="00F41D5D" w:rsidRDefault="00757B2A" w:rsidP="00757B2A">
            <w:pPr>
              <w:rPr>
                <w:lang w:val="en-GB"/>
              </w:rPr>
            </w:pPr>
            <w:r w:rsidRPr="00F41D5D">
              <w:rPr>
                <w:lang w:val="en-GB"/>
              </w:rPr>
              <w:t>2.95 (1.7)</w:t>
            </w:r>
          </w:p>
        </w:tc>
        <w:tc>
          <w:tcPr>
            <w:tcW w:w="882" w:type="pct"/>
            <w:tcBorders>
              <w:bottom w:val="single" w:sz="4" w:space="0" w:color="auto"/>
            </w:tcBorders>
            <w:shd w:val="clear" w:color="auto" w:fill="auto"/>
          </w:tcPr>
          <w:p w14:paraId="7D91AC20" w14:textId="77777777" w:rsidR="00757B2A" w:rsidRPr="00F41D5D" w:rsidRDefault="00757B2A" w:rsidP="00757B2A">
            <w:pPr>
              <w:rPr>
                <w:lang w:val="en-GB"/>
              </w:rPr>
            </w:pPr>
            <w:r w:rsidRPr="00F41D5D">
              <w:rPr>
                <w:lang w:val="en-GB"/>
              </w:rPr>
              <w:t xml:space="preserve">1.051* </w:t>
            </w:r>
          </w:p>
          <w:p w14:paraId="588536BE" w14:textId="77777777" w:rsidR="00757B2A" w:rsidRPr="00F41D5D" w:rsidRDefault="00757B2A" w:rsidP="00757B2A">
            <w:pPr>
              <w:rPr>
                <w:lang w:val="en-GB"/>
              </w:rPr>
            </w:pPr>
            <w:r w:rsidRPr="00F41D5D">
              <w:rPr>
                <w:lang w:val="en-GB"/>
              </w:rPr>
              <w:t>(0.19 to 1.91)</w:t>
            </w:r>
          </w:p>
        </w:tc>
        <w:tc>
          <w:tcPr>
            <w:tcW w:w="514" w:type="pct"/>
            <w:tcBorders>
              <w:bottom w:val="single" w:sz="4" w:space="0" w:color="auto"/>
            </w:tcBorders>
            <w:shd w:val="clear" w:color="auto" w:fill="auto"/>
          </w:tcPr>
          <w:p w14:paraId="0991FF41" w14:textId="77777777" w:rsidR="00757B2A" w:rsidRPr="00F41D5D" w:rsidRDefault="00757B2A" w:rsidP="00757B2A">
            <w:pPr>
              <w:rPr>
                <w:lang w:val="en-GB"/>
              </w:rPr>
            </w:pPr>
            <w:r w:rsidRPr="00F41D5D">
              <w:rPr>
                <w:lang w:val="en-GB"/>
              </w:rPr>
              <w:t>0.51</w:t>
            </w:r>
          </w:p>
          <w:p w14:paraId="40FA0720" w14:textId="77777777" w:rsidR="00757B2A" w:rsidRPr="00F41D5D" w:rsidRDefault="00757B2A" w:rsidP="00757B2A">
            <w:pPr>
              <w:rPr>
                <w:lang w:val="en-GB"/>
              </w:rPr>
            </w:pPr>
          </w:p>
        </w:tc>
      </w:tr>
      <w:tr w:rsidR="00757B2A" w:rsidRPr="00F41D5D" w14:paraId="453C3735" w14:textId="77777777" w:rsidTr="00757B2A">
        <w:trPr>
          <w:trHeight w:val="765"/>
        </w:trPr>
        <w:tc>
          <w:tcPr>
            <w:tcW w:w="1251" w:type="pct"/>
          </w:tcPr>
          <w:p w14:paraId="6596BED9" w14:textId="77777777" w:rsidR="00757B2A" w:rsidRPr="00F41D5D" w:rsidRDefault="00757B2A" w:rsidP="00757B2A">
            <w:pPr>
              <w:rPr>
                <w:lang w:val="en-GB"/>
              </w:rPr>
            </w:pPr>
            <w:r w:rsidRPr="00F41D5D">
              <w:rPr>
                <w:lang w:val="en-GB"/>
              </w:rPr>
              <w:t>SDQ emotion problems (5)</w:t>
            </w:r>
          </w:p>
        </w:tc>
        <w:tc>
          <w:tcPr>
            <w:tcW w:w="587" w:type="pct"/>
          </w:tcPr>
          <w:p w14:paraId="632464F8" w14:textId="77777777" w:rsidR="00757B2A" w:rsidRPr="00F41D5D" w:rsidRDefault="00757B2A" w:rsidP="00757B2A">
            <w:pPr>
              <w:rPr>
                <w:lang w:val="en-GB"/>
              </w:rPr>
            </w:pPr>
            <w:r w:rsidRPr="00F41D5D">
              <w:rPr>
                <w:lang w:val="en-GB"/>
              </w:rPr>
              <w:t>4.77 (2.5)</w:t>
            </w:r>
          </w:p>
        </w:tc>
        <w:tc>
          <w:tcPr>
            <w:tcW w:w="589" w:type="pct"/>
          </w:tcPr>
          <w:p w14:paraId="06426BA5" w14:textId="77777777" w:rsidR="00757B2A" w:rsidRPr="00F41D5D" w:rsidRDefault="00757B2A" w:rsidP="00757B2A">
            <w:pPr>
              <w:rPr>
                <w:lang w:val="en-GB"/>
              </w:rPr>
            </w:pPr>
            <w:r w:rsidRPr="00F41D5D">
              <w:rPr>
                <w:lang w:val="en-GB"/>
              </w:rPr>
              <w:t>3.43 (2.5)</w:t>
            </w:r>
          </w:p>
        </w:tc>
        <w:tc>
          <w:tcPr>
            <w:tcW w:w="587" w:type="pct"/>
          </w:tcPr>
          <w:p w14:paraId="3D283B7C" w14:textId="77777777" w:rsidR="00757B2A" w:rsidRPr="00F41D5D" w:rsidRDefault="00757B2A" w:rsidP="00757B2A">
            <w:pPr>
              <w:rPr>
                <w:lang w:val="en-GB"/>
              </w:rPr>
            </w:pPr>
            <w:r w:rsidRPr="00F41D5D">
              <w:rPr>
                <w:lang w:val="en-GB"/>
              </w:rPr>
              <w:t>5.18 (2.3)</w:t>
            </w:r>
          </w:p>
        </w:tc>
        <w:tc>
          <w:tcPr>
            <w:tcW w:w="589" w:type="pct"/>
          </w:tcPr>
          <w:p w14:paraId="4B7ED3C5" w14:textId="77777777" w:rsidR="00757B2A" w:rsidRPr="00F41D5D" w:rsidRDefault="00757B2A" w:rsidP="00757B2A">
            <w:pPr>
              <w:rPr>
                <w:lang w:val="en-GB"/>
              </w:rPr>
            </w:pPr>
            <w:r w:rsidRPr="00F41D5D">
              <w:rPr>
                <w:lang w:val="en-GB"/>
              </w:rPr>
              <w:t>2.93 (1.8)</w:t>
            </w:r>
          </w:p>
        </w:tc>
        <w:tc>
          <w:tcPr>
            <w:tcW w:w="882" w:type="pct"/>
            <w:shd w:val="clear" w:color="auto" w:fill="auto"/>
          </w:tcPr>
          <w:p w14:paraId="5B8F1098" w14:textId="77777777" w:rsidR="00757B2A" w:rsidRPr="00F41D5D" w:rsidRDefault="00757B2A" w:rsidP="00757B2A">
            <w:pPr>
              <w:rPr>
                <w:lang w:val="en-GB"/>
              </w:rPr>
            </w:pPr>
            <w:r w:rsidRPr="00F41D5D">
              <w:rPr>
                <w:lang w:val="en-GB"/>
              </w:rPr>
              <w:t>0.666</w:t>
            </w:r>
          </w:p>
          <w:p w14:paraId="1A7C83DE" w14:textId="77777777" w:rsidR="00757B2A" w:rsidRPr="00F41D5D" w:rsidRDefault="00757B2A" w:rsidP="00757B2A">
            <w:pPr>
              <w:rPr>
                <w:lang w:val="en-GB"/>
              </w:rPr>
            </w:pPr>
            <w:r w:rsidRPr="00F41D5D">
              <w:rPr>
                <w:lang w:val="en-GB"/>
              </w:rPr>
              <w:t>(-0.15 to 1.48)</w:t>
            </w:r>
          </w:p>
        </w:tc>
        <w:tc>
          <w:tcPr>
            <w:tcW w:w="514" w:type="pct"/>
            <w:shd w:val="clear" w:color="auto" w:fill="auto"/>
          </w:tcPr>
          <w:p w14:paraId="35DB9DA9" w14:textId="77777777" w:rsidR="00757B2A" w:rsidRPr="00F41D5D" w:rsidRDefault="00757B2A" w:rsidP="00757B2A">
            <w:pPr>
              <w:rPr>
                <w:lang w:val="en-GB"/>
              </w:rPr>
            </w:pPr>
          </w:p>
        </w:tc>
      </w:tr>
      <w:tr w:rsidR="00757B2A" w:rsidRPr="00F41D5D" w14:paraId="4902A5EF" w14:textId="77777777" w:rsidTr="00757B2A">
        <w:trPr>
          <w:trHeight w:val="745"/>
        </w:trPr>
        <w:tc>
          <w:tcPr>
            <w:tcW w:w="1251" w:type="pct"/>
          </w:tcPr>
          <w:p w14:paraId="321ECBCA" w14:textId="77777777" w:rsidR="00757B2A" w:rsidRPr="00F41D5D" w:rsidRDefault="00757B2A" w:rsidP="00757B2A">
            <w:pPr>
              <w:rPr>
                <w:lang w:val="en-GB"/>
              </w:rPr>
            </w:pPr>
            <w:r w:rsidRPr="00F41D5D">
              <w:rPr>
                <w:lang w:val="en-GB"/>
              </w:rPr>
              <w:t>SDQ hyperactivity (7)</w:t>
            </w:r>
          </w:p>
        </w:tc>
        <w:tc>
          <w:tcPr>
            <w:tcW w:w="587" w:type="pct"/>
          </w:tcPr>
          <w:p w14:paraId="627CCE8F" w14:textId="77777777" w:rsidR="00757B2A" w:rsidRPr="00F41D5D" w:rsidRDefault="00757B2A" w:rsidP="00757B2A">
            <w:pPr>
              <w:rPr>
                <w:lang w:val="en-GB"/>
              </w:rPr>
            </w:pPr>
            <w:r w:rsidRPr="00F41D5D">
              <w:rPr>
                <w:lang w:val="en-GB"/>
              </w:rPr>
              <w:t>7.76 (1.8)</w:t>
            </w:r>
          </w:p>
        </w:tc>
        <w:tc>
          <w:tcPr>
            <w:tcW w:w="589" w:type="pct"/>
          </w:tcPr>
          <w:p w14:paraId="690D3D68" w14:textId="77777777" w:rsidR="00757B2A" w:rsidRPr="00F41D5D" w:rsidRDefault="00757B2A" w:rsidP="00757B2A">
            <w:pPr>
              <w:rPr>
                <w:lang w:val="en-GB"/>
              </w:rPr>
            </w:pPr>
            <w:r w:rsidRPr="00F41D5D">
              <w:rPr>
                <w:lang w:val="en-GB"/>
              </w:rPr>
              <w:t>6.15 (2.5)</w:t>
            </w:r>
          </w:p>
        </w:tc>
        <w:tc>
          <w:tcPr>
            <w:tcW w:w="587" w:type="pct"/>
          </w:tcPr>
          <w:p w14:paraId="3BF9A97B" w14:textId="77777777" w:rsidR="00757B2A" w:rsidRPr="00F41D5D" w:rsidRDefault="00757B2A" w:rsidP="00757B2A">
            <w:pPr>
              <w:rPr>
                <w:lang w:val="en-GB"/>
              </w:rPr>
            </w:pPr>
            <w:r w:rsidRPr="00F41D5D">
              <w:rPr>
                <w:lang w:val="en-GB"/>
              </w:rPr>
              <w:t>7.79 (2.1)</w:t>
            </w:r>
          </w:p>
        </w:tc>
        <w:tc>
          <w:tcPr>
            <w:tcW w:w="589" w:type="pct"/>
          </w:tcPr>
          <w:p w14:paraId="73E7A055" w14:textId="77777777" w:rsidR="00757B2A" w:rsidRPr="00F41D5D" w:rsidRDefault="00757B2A" w:rsidP="00757B2A">
            <w:pPr>
              <w:rPr>
                <w:lang w:val="en-GB"/>
              </w:rPr>
            </w:pPr>
            <w:r w:rsidRPr="00F41D5D">
              <w:rPr>
                <w:lang w:val="en-GB"/>
              </w:rPr>
              <w:t>5.47 (2.5)</w:t>
            </w:r>
          </w:p>
        </w:tc>
        <w:tc>
          <w:tcPr>
            <w:tcW w:w="882" w:type="pct"/>
            <w:shd w:val="clear" w:color="auto" w:fill="auto"/>
          </w:tcPr>
          <w:p w14:paraId="17FED61E" w14:textId="77777777" w:rsidR="00757B2A" w:rsidRPr="00F41D5D" w:rsidRDefault="00757B2A" w:rsidP="00757B2A">
            <w:pPr>
              <w:rPr>
                <w:lang w:val="en-GB"/>
              </w:rPr>
            </w:pPr>
            <w:r w:rsidRPr="00F41D5D">
              <w:rPr>
                <w:lang w:val="en-GB"/>
              </w:rPr>
              <w:t>0.525</w:t>
            </w:r>
          </w:p>
          <w:p w14:paraId="2668EC7B" w14:textId="77777777" w:rsidR="00757B2A" w:rsidRPr="00F41D5D" w:rsidRDefault="00757B2A" w:rsidP="00757B2A">
            <w:pPr>
              <w:rPr>
                <w:lang w:val="en-GB"/>
              </w:rPr>
            </w:pPr>
            <w:r w:rsidRPr="00F41D5D">
              <w:rPr>
                <w:lang w:val="en-GB"/>
              </w:rPr>
              <w:t>(-0.36 to 1.41)</w:t>
            </w:r>
          </w:p>
        </w:tc>
        <w:tc>
          <w:tcPr>
            <w:tcW w:w="514" w:type="pct"/>
            <w:shd w:val="clear" w:color="auto" w:fill="auto"/>
          </w:tcPr>
          <w:p w14:paraId="2244EB46" w14:textId="77777777" w:rsidR="00757B2A" w:rsidRPr="00F41D5D" w:rsidRDefault="00757B2A" w:rsidP="00757B2A">
            <w:pPr>
              <w:rPr>
                <w:lang w:val="en-GB"/>
              </w:rPr>
            </w:pPr>
          </w:p>
        </w:tc>
      </w:tr>
      <w:tr w:rsidR="00757B2A" w:rsidRPr="00F41D5D" w14:paraId="0C04A0AC" w14:textId="77777777" w:rsidTr="00757B2A">
        <w:trPr>
          <w:trHeight w:val="765"/>
        </w:trPr>
        <w:tc>
          <w:tcPr>
            <w:tcW w:w="1251" w:type="pct"/>
          </w:tcPr>
          <w:p w14:paraId="05A4A2EF" w14:textId="77777777" w:rsidR="00757B2A" w:rsidRPr="00F41D5D" w:rsidRDefault="00757B2A" w:rsidP="00757B2A">
            <w:pPr>
              <w:rPr>
                <w:lang w:val="en-GB"/>
              </w:rPr>
            </w:pPr>
            <w:r w:rsidRPr="00F41D5D">
              <w:rPr>
                <w:lang w:val="en-GB"/>
              </w:rPr>
              <w:t>SDQ peer problems (4)</w:t>
            </w:r>
          </w:p>
        </w:tc>
        <w:tc>
          <w:tcPr>
            <w:tcW w:w="587" w:type="pct"/>
          </w:tcPr>
          <w:p w14:paraId="180B6DE3" w14:textId="77777777" w:rsidR="00757B2A" w:rsidRPr="00F41D5D" w:rsidRDefault="00757B2A" w:rsidP="00757B2A">
            <w:pPr>
              <w:rPr>
                <w:lang w:val="en-GB"/>
              </w:rPr>
            </w:pPr>
            <w:r w:rsidRPr="00F41D5D">
              <w:rPr>
                <w:lang w:val="en-GB"/>
              </w:rPr>
              <w:t>4.40 (1.9)</w:t>
            </w:r>
          </w:p>
        </w:tc>
        <w:tc>
          <w:tcPr>
            <w:tcW w:w="589" w:type="pct"/>
          </w:tcPr>
          <w:p w14:paraId="098366C0" w14:textId="77777777" w:rsidR="00757B2A" w:rsidRPr="00F41D5D" w:rsidRDefault="00757B2A" w:rsidP="00757B2A">
            <w:pPr>
              <w:rPr>
                <w:lang w:val="en-GB"/>
              </w:rPr>
            </w:pPr>
            <w:r w:rsidRPr="00F41D5D">
              <w:rPr>
                <w:lang w:val="en-GB"/>
              </w:rPr>
              <w:t>3.23 (2.1)</w:t>
            </w:r>
          </w:p>
        </w:tc>
        <w:tc>
          <w:tcPr>
            <w:tcW w:w="587" w:type="pct"/>
          </w:tcPr>
          <w:p w14:paraId="11097998" w14:textId="77777777" w:rsidR="00757B2A" w:rsidRPr="00F41D5D" w:rsidRDefault="00757B2A" w:rsidP="00757B2A">
            <w:pPr>
              <w:rPr>
                <w:lang w:val="en-GB"/>
              </w:rPr>
            </w:pPr>
            <w:r w:rsidRPr="00F41D5D">
              <w:rPr>
                <w:lang w:val="en-GB"/>
              </w:rPr>
              <w:t>4.57 (1.8)</w:t>
            </w:r>
          </w:p>
        </w:tc>
        <w:tc>
          <w:tcPr>
            <w:tcW w:w="589" w:type="pct"/>
          </w:tcPr>
          <w:p w14:paraId="338A6548" w14:textId="77777777" w:rsidR="00757B2A" w:rsidRPr="00F41D5D" w:rsidRDefault="00757B2A" w:rsidP="00757B2A">
            <w:pPr>
              <w:rPr>
                <w:lang w:val="en-GB"/>
              </w:rPr>
            </w:pPr>
            <w:r w:rsidRPr="00F41D5D">
              <w:rPr>
                <w:lang w:val="en-GB"/>
              </w:rPr>
              <w:t>2.36 (1.6)</w:t>
            </w:r>
          </w:p>
        </w:tc>
        <w:tc>
          <w:tcPr>
            <w:tcW w:w="882" w:type="pct"/>
            <w:shd w:val="clear" w:color="auto" w:fill="auto"/>
          </w:tcPr>
          <w:p w14:paraId="5F5C4350" w14:textId="77777777" w:rsidR="00757B2A" w:rsidRPr="00F41D5D" w:rsidRDefault="00757B2A" w:rsidP="00757B2A">
            <w:pPr>
              <w:rPr>
                <w:lang w:val="en-GB"/>
              </w:rPr>
            </w:pPr>
            <w:r w:rsidRPr="00F41D5D">
              <w:rPr>
                <w:lang w:val="en-GB"/>
              </w:rPr>
              <w:t>0.956**</w:t>
            </w:r>
          </w:p>
          <w:p w14:paraId="718F2AD4" w14:textId="77777777" w:rsidR="00757B2A" w:rsidRPr="00F41D5D" w:rsidRDefault="00757B2A" w:rsidP="00757B2A">
            <w:pPr>
              <w:rPr>
                <w:lang w:val="en-GB"/>
              </w:rPr>
            </w:pPr>
            <w:r w:rsidRPr="00F41D5D">
              <w:rPr>
                <w:lang w:val="en-GB"/>
              </w:rPr>
              <w:t>(0.23 to 1.68)</w:t>
            </w:r>
          </w:p>
        </w:tc>
        <w:tc>
          <w:tcPr>
            <w:tcW w:w="514" w:type="pct"/>
            <w:shd w:val="clear" w:color="auto" w:fill="auto"/>
          </w:tcPr>
          <w:p w14:paraId="1C6AEDE5" w14:textId="77777777" w:rsidR="00757B2A" w:rsidRPr="00F41D5D" w:rsidRDefault="00757B2A" w:rsidP="00757B2A">
            <w:pPr>
              <w:rPr>
                <w:lang w:val="en-GB"/>
              </w:rPr>
            </w:pPr>
            <w:r w:rsidRPr="00F41D5D">
              <w:rPr>
                <w:lang w:val="en-GB"/>
              </w:rPr>
              <w:t>0.54</w:t>
            </w:r>
          </w:p>
          <w:p w14:paraId="4D352CCD" w14:textId="77777777" w:rsidR="00757B2A" w:rsidRPr="00F41D5D" w:rsidRDefault="00757B2A" w:rsidP="00757B2A">
            <w:pPr>
              <w:rPr>
                <w:lang w:val="en-GB"/>
              </w:rPr>
            </w:pPr>
          </w:p>
        </w:tc>
      </w:tr>
      <w:tr w:rsidR="00757B2A" w:rsidRPr="00F41D5D" w14:paraId="3BA20237" w14:textId="77777777" w:rsidTr="00757B2A">
        <w:trPr>
          <w:trHeight w:val="745"/>
        </w:trPr>
        <w:tc>
          <w:tcPr>
            <w:tcW w:w="1251" w:type="pct"/>
          </w:tcPr>
          <w:p w14:paraId="2894A50D" w14:textId="77777777" w:rsidR="00757B2A" w:rsidRPr="00F41D5D" w:rsidRDefault="00757B2A" w:rsidP="00757B2A">
            <w:pPr>
              <w:rPr>
                <w:lang w:val="en-GB"/>
              </w:rPr>
            </w:pPr>
            <w:r w:rsidRPr="00F41D5D">
              <w:rPr>
                <w:lang w:val="en-GB"/>
              </w:rPr>
              <w:t>SDQ pro-social behaviour (&lt;4)</w:t>
            </w:r>
          </w:p>
        </w:tc>
        <w:tc>
          <w:tcPr>
            <w:tcW w:w="587" w:type="pct"/>
          </w:tcPr>
          <w:p w14:paraId="698CB0E6" w14:textId="77777777" w:rsidR="00757B2A" w:rsidRPr="00F41D5D" w:rsidRDefault="00757B2A" w:rsidP="00757B2A">
            <w:pPr>
              <w:rPr>
                <w:lang w:val="en-GB"/>
              </w:rPr>
            </w:pPr>
            <w:r w:rsidRPr="00F41D5D">
              <w:rPr>
                <w:lang w:val="en-GB"/>
              </w:rPr>
              <w:t>5.12 (2.3)</w:t>
            </w:r>
          </w:p>
        </w:tc>
        <w:tc>
          <w:tcPr>
            <w:tcW w:w="589" w:type="pct"/>
          </w:tcPr>
          <w:p w14:paraId="556B44D7" w14:textId="77777777" w:rsidR="00757B2A" w:rsidRPr="00F41D5D" w:rsidRDefault="00757B2A" w:rsidP="00757B2A">
            <w:pPr>
              <w:rPr>
                <w:lang w:val="en-GB"/>
              </w:rPr>
            </w:pPr>
            <w:r w:rsidRPr="00F41D5D">
              <w:rPr>
                <w:lang w:val="en-GB"/>
              </w:rPr>
              <w:t>6.38 (2.3)</w:t>
            </w:r>
          </w:p>
        </w:tc>
        <w:tc>
          <w:tcPr>
            <w:tcW w:w="587" w:type="pct"/>
          </w:tcPr>
          <w:p w14:paraId="0F3CCB6B" w14:textId="77777777" w:rsidR="00757B2A" w:rsidRPr="00F41D5D" w:rsidRDefault="00757B2A" w:rsidP="00757B2A">
            <w:pPr>
              <w:rPr>
                <w:lang w:val="en-GB"/>
              </w:rPr>
            </w:pPr>
            <w:r w:rsidRPr="00F41D5D">
              <w:rPr>
                <w:lang w:val="en-GB"/>
              </w:rPr>
              <w:t>5.45 (2.3)</w:t>
            </w:r>
          </w:p>
        </w:tc>
        <w:tc>
          <w:tcPr>
            <w:tcW w:w="589" w:type="pct"/>
          </w:tcPr>
          <w:p w14:paraId="2A547D26" w14:textId="77777777" w:rsidR="00757B2A" w:rsidRPr="00F41D5D" w:rsidRDefault="00757B2A" w:rsidP="00757B2A">
            <w:pPr>
              <w:rPr>
                <w:lang w:val="en-GB"/>
              </w:rPr>
            </w:pPr>
            <w:r w:rsidRPr="00F41D5D">
              <w:rPr>
                <w:lang w:val="en-GB"/>
              </w:rPr>
              <w:t>7.09 (2.1)</w:t>
            </w:r>
          </w:p>
        </w:tc>
        <w:tc>
          <w:tcPr>
            <w:tcW w:w="882" w:type="pct"/>
            <w:tcBorders>
              <w:bottom w:val="single" w:sz="4" w:space="0" w:color="auto"/>
            </w:tcBorders>
            <w:shd w:val="clear" w:color="auto" w:fill="auto"/>
          </w:tcPr>
          <w:p w14:paraId="0651D3E7" w14:textId="77777777" w:rsidR="00757B2A" w:rsidRPr="00F41D5D" w:rsidRDefault="00757B2A" w:rsidP="00757B2A">
            <w:pPr>
              <w:rPr>
                <w:lang w:val="en-GB"/>
              </w:rPr>
            </w:pPr>
            <w:r w:rsidRPr="00F41D5D">
              <w:rPr>
                <w:lang w:val="en-GB"/>
              </w:rPr>
              <w:t>-0.462</w:t>
            </w:r>
          </w:p>
          <w:p w14:paraId="0C3B0822" w14:textId="77777777" w:rsidR="00757B2A" w:rsidRPr="00F41D5D" w:rsidRDefault="00757B2A" w:rsidP="00757B2A">
            <w:pPr>
              <w:rPr>
                <w:lang w:val="en-GB"/>
              </w:rPr>
            </w:pPr>
            <w:r w:rsidRPr="00F41D5D">
              <w:rPr>
                <w:lang w:val="en-GB"/>
              </w:rPr>
              <w:t>(-1.19 to 0.26)</w:t>
            </w:r>
          </w:p>
        </w:tc>
        <w:tc>
          <w:tcPr>
            <w:tcW w:w="514" w:type="pct"/>
            <w:tcBorders>
              <w:bottom w:val="single" w:sz="4" w:space="0" w:color="auto"/>
            </w:tcBorders>
            <w:shd w:val="clear" w:color="auto" w:fill="auto"/>
          </w:tcPr>
          <w:p w14:paraId="4FB3B134" w14:textId="77777777" w:rsidR="00757B2A" w:rsidRPr="00F41D5D" w:rsidRDefault="00757B2A" w:rsidP="00757B2A">
            <w:pPr>
              <w:rPr>
                <w:lang w:val="en-GB"/>
              </w:rPr>
            </w:pPr>
          </w:p>
        </w:tc>
      </w:tr>
      <w:tr w:rsidR="00757B2A" w:rsidRPr="00F41D5D" w14:paraId="603F28FB" w14:textId="77777777" w:rsidTr="00757B2A">
        <w:trPr>
          <w:trHeight w:val="765"/>
        </w:trPr>
        <w:tc>
          <w:tcPr>
            <w:tcW w:w="1251" w:type="pct"/>
          </w:tcPr>
          <w:p w14:paraId="513BC827" w14:textId="77777777" w:rsidR="00757B2A" w:rsidRPr="00F41D5D" w:rsidRDefault="00757B2A" w:rsidP="00757B2A">
            <w:pPr>
              <w:rPr>
                <w:lang w:val="en-GB"/>
              </w:rPr>
            </w:pPr>
            <w:r w:rsidRPr="00F41D5D">
              <w:rPr>
                <w:lang w:val="en-GB"/>
              </w:rPr>
              <w:t>SDQ total difficulties (17)</w:t>
            </w:r>
          </w:p>
        </w:tc>
        <w:tc>
          <w:tcPr>
            <w:tcW w:w="587" w:type="pct"/>
          </w:tcPr>
          <w:p w14:paraId="7D7A67A4" w14:textId="77777777" w:rsidR="00757B2A" w:rsidRPr="00F41D5D" w:rsidRDefault="00757B2A" w:rsidP="00757B2A">
            <w:pPr>
              <w:rPr>
                <w:lang w:val="en-GB"/>
              </w:rPr>
            </w:pPr>
            <w:r w:rsidRPr="00F41D5D">
              <w:rPr>
                <w:lang w:val="en-GB"/>
              </w:rPr>
              <w:t>23.68 (4.5)</w:t>
            </w:r>
          </w:p>
        </w:tc>
        <w:tc>
          <w:tcPr>
            <w:tcW w:w="589" w:type="pct"/>
          </w:tcPr>
          <w:p w14:paraId="5BE6F8DC" w14:textId="77777777" w:rsidR="00757B2A" w:rsidRPr="00F41D5D" w:rsidRDefault="00757B2A" w:rsidP="00757B2A">
            <w:pPr>
              <w:rPr>
                <w:lang w:val="en-GB"/>
              </w:rPr>
            </w:pPr>
            <w:r w:rsidRPr="00F41D5D">
              <w:rPr>
                <w:lang w:val="en-GB"/>
              </w:rPr>
              <w:t>17.28 (7.4)</w:t>
            </w:r>
          </w:p>
        </w:tc>
        <w:tc>
          <w:tcPr>
            <w:tcW w:w="587" w:type="pct"/>
          </w:tcPr>
          <w:p w14:paraId="46E5FA8B" w14:textId="77777777" w:rsidR="00757B2A" w:rsidRPr="00F41D5D" w:rsidRDefault="00757B2A" w:rsidP="00757B2A">
            <w:pPr>
              <w:rPr>
                <w:lang w:val="en-GB"/>
              </w:rPr>
            </w:pPr>
            <w:r w:rsidRPr="00F41D5D">
              <w:rPr>
                <w:lang w:val="en-GB"/>
              </w:rPr>
              <w:t>23.70 (4.6)</w:t>
            </w:r>
          </w:p>
        </w:tc>
        <w:tc>
          <w:tcPr>
            <w:tcW w:w="589" w:type="pct"/>
          </w:tcPr>
          <w:p w14:paraId="7FC9928A" w14:textId="77777777" w:rsidR="00757B2A" w:rsidRPr="00F41D5D" w:rsidRDefault="00757B2A" w:rsidP="00757B2A">
            <w:pPr>
              <w:rPr>
                <w:lang w:val="en-GB"/>
              </w:rPr>
            </w:pPr>
            <w:r w:rsidRPr="00F41D5D">
              <w:rPr>
                <w:lang w:val="en-GB"/>
              </w:rPr>
              <w:t>13.71 (4.9)</w:t>
            </w:r>
          </w:p>
        </w:tc>
        <w:tc>
          <w:tcPr>
            <w:tcW w:w="882" w:type="pct"/>
            <w:shd w:val="clear" w:color="auto" w:fill="auto"/>
          </w:tcPr>
          <w:p w14:paraId="7307B57C" w14:textId="77777777" w:rsidR="00757B2A" w:rsidRPr="00F41D5D" w:rsidRDefault="00757B2A" w:rsidP="00757B2A">
            <w:pPr>
              <w:rPr>
                <w:lang w:val="en-GB"/>
              </w:rPr>
            </w:pPr>
            <w:r w:rsidRPr="00F41D5D">
              <w:rPr>
                <w:lang w:val="en-GB"/>
              </w:rPr>
              <w:t>3.238**</w:t>
            </w:r>
          </w:p>
          <w:p w14:paraId="09CA51E8" w14:textId="77777777" w:rsidR="00757B2A" w:rsidRPr="00F41D5D" w:rsidRDefault="00757B2A" w:rsidP="00757B2A">
            <w:pPr>
              <w:rPr>
                <w:lang w:val="en-GB"/>
              </w:rPr>
            </w:pPr>
            <w:r w:rsidRPr="00F41D5D">
              <w:rPr>
                <w:lang w:val="en-GB"/>
              </w:rPr>
              <w:t>(0.91 to 5.57)</w:t>
            </w:r>
          </w:p>
        </w:tc>
        <w:tc>
          <w:tcPr>
            <w:tcW w:w="514" w:type="pct"/>
            <w:shd w:val="clear" w:color="auto" w:fill="auto"/>
          </w:tcPr>
          <w:p w14:paraId="31B4EE80" w14:textId="77777777" w:rsidR="00757B2A" w:rsidRPr="00F41D5D" w:rsidRDefault="00757B2A" w:rsidP="00757B2A">
            <w:pPr>
              <w:rPr>
                <w:lang w:val="en-GB"/>
              </w:rPr>
            </w:pPr>
            <w:r w:rsidRPr="00F41D5D">
              <w:rPr>
                <w:lang w:val="en-GB"/>
              </w:rPr>
              <w:t>0.57</w:t>
            </w:r>
          </w:p>
          <w:p w14:paraId="052E6757" w14:textId="77777777" w:rsidR="00757B2A" w:rsidRPr="00F41D5D" w:rsidRDefault="00757B2A" w:rsidP="00757B2A">
            <w:pPr>
              <w:rPr>
                <w:lang w:val="en-GB"/>
              </w:rPr>
            </w:pPr>
          </w:p>
        </w:tc>
      </w:tr>
      <w:tr w:rsidR="00757B2A" w:rsidRPr="00F41D5D" w14:paraId="4F1704FE" w14:textId="77777777" w:rsidTr="00757B2A">
        <w:trPr>
          <w:trHeight w:val="765"/>
        </w:trPr>
        <w:tc>
          <w:tcPr>
            <w:tcW w:w="1251" w:type="pct"/>
          </w:tcPr>
          <w:p w14:paraId="7213FDBF" w14:textId="77777777" w:rsidR="00757B2A" w:rsidRPr="00F41D5D" w:rsidRDefault="00757B2A" w:rsidP="00757B2A">
            <w:pPr>
              <w:rPr>
                <w:lang w:val="en-GB"/>
              </w:rPr>
            </w:pPr>
            <w:r w:rsidRPr="00F41D5D">
              <w:rPr>
                <w:lang w:val="en-GB"/>
              </w:rPr>
              <w:t>SDQ impact</w:t>
            </w:r>
          </w:p>
        </w:tc>
        <w:tc>
          <w:tcPr>
            <w:tcW w:w="587" w:type="pct"/>
          </w:tcPr>
          <w:p w14:paraId="03FA7D0E" w14:textId="77777777" w:rsidR="00757B2A" w:rsidRPr="00F41D5D" w:rsidRDefault="00757B2A" w:rsidP="00757B2A">
            <w:pPr>
              <w:rPr>
                <w:lang w:val="en-GB"/>
              </w:rPr>
            </w:pPr>
            <w:r w:rsidRPr="00F41D5D">
              <w:rPr>
                <w:lang w:val="en-GB"/>
              </w:rPr>
              <w:t>0.93 (1.4)</w:t>
            </w:r>
          </w:p>
        </w:tc>
        <w:tc>
          <w:tcPr>
            <w:tcW w:w="589" w:type="pct"/>
          </w:tcPr>
          <w:p w14:paraId="3B9C2E85" w14:textId="77777777" w:rsidR="00757B2A" w:rsidRPr="00F41D5D" w:rsidRDefault="00757B2A" w:rsidP="00757B2A">
            <w:pPr>
              <w:rPr>
                <w:lang w:val="en-GB"/>
              </w:rPr>
            </w:pPr>
            <w:r w:rsidRPr="00F41D5D">
              <w:rPr>
                <w:lang w:val="en-GB"/>
              </w:rPr>
              <w:t>0.57 (1.2)</w:t>
            </w:r>
          </w:p>
        </w:tc>
        <w:tc>
          <w:tcPr>
            <w:tcW w:w="587" w:type="pct"/>
          </w:tcPr>
          <w:p w14:paraId="71B17323" w14:textId="77777777" w:rsidR="00757B2A" w:rsidRPr="00F41D5D" w:rsidRDefault="00757B2A" w:rsidP="00757B2A">
            <w:pPr>
              <w:rPr>
                <w:lang w:val="en-GB"/>
              </w:rPr>
            </w:pPr>
            <w:r w:rsidRPr="00F41D5D">
              <w:rPr>
                <w:lang w:val="en-GB"/>
              </w:rPr>
              <w:t>0.69 (1.1)</w:t>
            </w:r>
          </w:p>
        </w:tc>
        <w:tc>
          <w:tcPr>
            <w:tcW w:w="589" w:type="pct"/>
          </w:tcPr>
          <w:p w14:paraId="3F9B0937" w14:textId="77777777" w:rsidR="00757B2A" w:rsidRPr="00F41D5D" w:rsidRDefault="00757B2A" w:rsidP="00757B2A">
            <w:pPr>
              <w:rPr>
                <w:lang w:val="en-GB"/>
              </w:rPr>
            </w:pPr>
            <w:r w:rsidRPr="00F41D5D">
              <w:rPr>
                <w:lang w:val="en-GB"/>
              </w:rPr>
              <w:t>0.16 (0.6)</w:t>
            </w:r>
          </w:p>
        </w:tc>
        <w:tc>
          <w:tcPr>
            <w:tcW w:w="882" w:type="pct"/>
            <w:shd w:val="clear" w:color="auto" w:fill="auto"/>
          </w:tcPr>
          <w:p w14:paraId="39BD546E" w14:textId="77777777" w:rsidR="00757B2A" w:rsidRPr="00F41D5D" w:rsidRDefault="00757B2A" w:rsidP="00757B2A">
            <w:pPr>
              <w:rPr>
                <w:lang w:val="en-GB"/>
              </w:rPr>
            </w:pPr>
            <w:r w:rsidRPr="00F41D5D">
              <w:rPr>
                <w:lang w:val="en-GB"/>
              </w:rPr>
              <w:t>0.288</w:t>
            </w:r>
          </w:p>
          <w:p w14:paraId="2F5CC472" w14:textId="77777777" w:rsidR="00757B2A" w:rsidRPr="00F41D5D" w:rsidRDefault="00757B2A" w:rsidP="00757B2A">
            <w:pPr>
              <w:rPr>
                <w:lang w:val="en-GB"/>
              </w:rPr>
            </w:pPr>
            <w:r w:rsidRPr="00F41D5D">
              <w:rPr>
                <w:lang w:val="en-GB"/>
              </w:rPr>
              <w:t>(-0.08 to 0.66)</w:t>
            </w:r>
          </w:p>
        </w:tc>
        <w:tc>
          <w:tcPr>
            <w:tcW w:w="514" w:type="pct"/>
            <w:shd w:val="clear" w:color="auto" w:fill="auto"/>
          </w:tcPr>
          <w:p w14:paraId="14E92401" w14:textId="77777777" w:rsidR="00757B2A" w:rsidRPr="00F41D5D" w:rsidRDefault="00757B2A" w:rsidP="00757B2A">
            <w:pPr>
              <w:rPr>
                <w:lang w:val="en-GB"/>
              </w:rPr>
            </w:pPr>
          </w:p>
        </w:tc>
      </w:tr>
      <w:tr w:rsidR="00757B2A" w:rsidRPr="00F41D5D" w14:paraId="38B6C5CF" w14:textId="77777777" w:rsidTr="00757B2A">
        <w:trPr>
          <w:trHeight w:val="745"/>
        </w:trPr>
        <w:tc>
          <w:tcPr>
            <w:tcW w:w="1251" w:type="pct"/>
          </w:tcPr>
          <w:p w14:paraId="41275AD1" w14:textId="77777777" w:rsidR="00757B2A" w:rsidRPr="00F41D5D" w:rsidRDefault="00757B2A" w:rsidP="00757B2A">
            <w:pPr>
              <w:rPr>
                <w:lang w:val="en-GB"/>
              </w:rPr>
            </w:pPr>
            <w:r w:rsidRPr="00F41D5D">
              <w:rPr>
                <w:lang w:val="en-GB"/>
              </w:rPr>
              <w:t>ECBI-I (127)</w:t>
            </w:r>
          </w:p>
        </w:tc>
        <w:tc>
          <w:tcPr>
            <w:tcW w:w="587" w:type="pct"/>
          </w:tcPr>
          <w:p w14:paraId="1DD3D5E6" w14:textId="77777777" w:rsidR="00757B2A" w:rsidRPr="00F41D5D" w:rsidRDefault="00757B2A" w:rsidP="00757B2A">
            <w:pPr>
              <w:rPr>
                <w:lang w:val="en-GB"/>
              </w:rPr>
            </w:pPr>
            <w:r w:rsidRPr="00F41D5D">
              <w:rPr>
                <w:lang w:val="en-GB"/>
              </w:rPr>
              <w:t>146.49 (38.9)</w:t>
            </w:r>
          </w:p>
        </w:tc>
        <w:tc>
          <w:tcPr>
            <w:tcW w:w="589" w:type="pct"/>
          </w:tcPr>
          <w:p w14:paraId="62C1A774" w14:textId="77777777" w:rsidR="00757B2A" w:rsidRPr="00F41D5D" w:rsidRDefault="00757B2A" w:rsidP="00757B2A">
            <w:pPr>
              <w:rPr>
                <w:lang w:val="en-GB"/>
              </w:rPr>
            </w:pPr>
            <w:r w:rsidRPr="00F41D5D">
              <w:rPr>
                <w:lang w:val="en-GB"/>
              </w:rPr>
              <w:t>136.17 (43.5)</w:t>
            </w:r>
          </w:p>
        </w:tc>
        <w:tc>
          <w:tcPr>
            <w:tcW w:w="587" w:type="pct"/>
          </w:tcPr>
          <w:p w14:paraId="3A41F13F" w14:textId="77777777" w:rsidR="00757B2A" w:rsidRPr="00F41D5D" w:rsidRDefault="00757B2A" w:rsidP="00757B2A">
            <w:pPr>
              <w:rPr>
                <w:lang w:val="en-GB"/>
              </w:rPr>
            </w:pPr>
            <w:r w:rsidRPr="00F41D5D">
              <w:rPr>
                <w:lang w:val="en-GB"/>
              </w:rPr>
              <w:t>138.04 (28.1)</w:t>
            </w:r>
          </w:p>
        </w:tc>
        <w:tc>
          <w:tcPr>
            <w:tcW w:w="589" w:type="pct"/>
          </w:tcPr>
          <w:p w14:paraId="0ED0CB24" w14:textId="77777777" w:rsidR="00757B2A" w:rsidRPr="00F41D5D" w:rsidRDefault="00757B2A" w:rsidP="00757B2A">
            <w:pPr>
              <w:rPr>
                <w:lang w:val="en-GB"/>
              </w:rPr>
            </w:pPr>
            <w:r w:rsidRPr="00F41D5D">
              <w:rPr>
                <w:lang w:val="en-GB"/>
              </w:rPr>
              <w:t>113.75 (31.9)</w:t>
            </w:r>
          </w:p>
        </w:tc>
        <w:tc>
          <w:tcPr>
            <w:tcW w:w="882" w:type="pct"/>
            <w:shd w:val="clear" w:color="auto" w:fill="auto"/>
          </w:tcPr>
          <w:p w14:paraId="7B0DE1F7" w14:textId="77777777" w:rsidR="00757B2A" w:rsidRPr="00F41D5D" w:rsidRDefault="00757B2A" w:rsidP="00757B2A">
            <w:pPr>
              <w:rPr>
                <w:lang w:val="en-GB"/>
              </w:rPr>
            </w:pPr>
            <w:r w:rsidRPr="00F41D5D">
              <w:rPr>
                <w:lang w:val="en-GB"/>
              </w:rPr>
              <w:t xml:space="preserve">20.272** </w:t>
            </w:r>
          </w:p>
          <w:p w14:paraId="5EA2C248" w14:textId="77777777" w:rsidR="00757B2A" w:rsidRPr="00F41D5D" w:rsidRDefault="00757B2A" w:rsidP="00757B2A">
            <w:pPr>
              <w:rPr>
                <w:lang w:val="en-GB"/>
              </w:rPr>
            </w:pPr>
            <w:r w:rsidRPr="00F41D5D">
              <w:rPr>
                <w:lang w:val="en-GB"/>
              </w:rPr>
              <w:t>(4.95 to 35.59)</w:t>
            </w:r>
          </w:p>
        </w:tc>
        <w:tc>
          <w:tcPr>
            <w:tcW w:w="514" w:type="pct"/>
            <w:shd w:val="clear" w:color="auto" w:fill="auto"/>
          </w:tcPr>
          <w:p w14:paraId="2504203F" w14:textId="77777777" w:rsidR="00757B2A" w:rsidRPr="00F41D5D" w:rsidRDefault="00757B2A" w:rsidP="00757B2A">
            <w:pPr>
              <w:rPr>
                <w:lang w:val="en-GB"/>
              </w:rPr>
            </w:pPr>
            <w:r w:rsidRPr="00F41D5D">
              <w:rPr>
                <w:lang w:val="en-GB"/>
              </w:rPr>
              <w:t>0.55</w:t>
            </w:r>
          </w:p>
          <w:p w14:paraId="2A55CD6E" w14:textId="77777777" w:rsidR="00757B2A" w:rsidRPr="00F41D5D" w:rsidRDefault="00757B2A" w:rsidP="00757B2A">
            <w:pPr>
              <w:rPr>
                <w:lang w:val="en-GB"/>
              </w:rPr>
            </w:pPr>
          </w:p>
        </w:tc>
      </w:tr>
      <w:tr w:rsidR="00757B2A" w:rsidRPr="00F41D5D" w14:paraId="3CB22DCD" w14:textId="77777777" w:rsidTr="00757B2A">
        <w:trPr>
          <w:trHeight w:val="765"/>
        </w:trPr>
        <w:tc>
          <w:tcPr>
            <w:tcW w:w="1251" w:type="pct"/>
          </w:tcPr>
          <w:p w14:paraId="56CF6FAA" w14:textId="77777777" w:rsidR="00757B2A" w:rsidRPr="00F41D5D" w:rsidRDefault="00757B2A" w:rsidP="00757B2A">
            <w:pPr>
              <w:rPr>
                <w:lang w:val="en-GB"/>
              </w:rPr>
            </w:pPr>
            <w:r w:rsidRPr="00F41D5D">
              <w:rPr>
                <w:lang w:val="en-GB"/>
              </w:rPr>
              <w:t>ECBI-P (11)</w:t>
            </w:r>
          </w:p>
        </w:tc>
        <w:tc>
          <w:tcPr>
            <w:tcW w:w="587" w:type="pct"/>
          </w:tcPr>
          <w:p w14:paraId="6EFBA1F3" w14:textId="77777777" w:rsidR="00757B2A" w:rsidRPr="00F41D5D" w:rsidRDefault="00757B2A" w:rsidP="00757B2A">
            <w:pPr>
              <w:rPr>
                <w:lang w:val="en-GB"/>
              </w:rPr>
            </w:pPr>
            <w:r w:rsidRPr="00F41D5D">
              <w:rPr>
                <w:lang w:val="en-GB"/>
              </w:rPr>
              <w:t>17.94 (9.2)</w:t>
            </w:r>
          </w:p>
        </w:tc>
        <w:tc>
          <w:tcPr>
            <w:tcW w:w="589" w:type="pct"/>
          </w:tcPr>
          <w:p w14:paraId="4680D546" w14:textId="77777777" w:rsidR="00757B2A" w:rsidRPr="00F41D5D" w:rsidRDefault="00757B2A" w:rsidP="00757B2A">
            <w:pPr>
              <w:rPr>
                <w:lang w:val="en-GB"/>
              </w:rPr>
            </w:pPr>
            <w:r w:rsidRPr="00F41D5D">
              <w:rPr>
                <w:lang w:val="en-GB"/>
              </w:rPr>
              <w:t>14.70 (9.9)</w:t>
            </w:r>
          </w:p>
        </w:tc>
        <w:tc>
          <w:tcPr>
            <w:tcW w:w="587" w:type="pct"/>
          </w:tcPr>
          <w:p w14:paraId="5782AAC8" w14:textId="77777777" w:rsidR="00757B2A" w:rsidRPr="00F41D5D" w:rsidRDefault="00757B2A" w:rsidP="00757B2A">
            <w:pPr>
              <w:rPr>
                <w:lang w:val="en-GB"/>
              </w:rPr>
            </w:pPr>
            <w:r w:rsidRPr="00F41D5D">
              <w:rPr>
                <w:lang w:val="en-GB"/>
              </w:rPr>
              <w:t>15.95 (8.9)</w:t>
            </w:r>
          </w:p>
        </w:tc>
        <w:tc>
          <w:tcPr>
            <w:tcW w:w="589" w:type="pct"/>
          </w:tcPr>
          <w:p w14:paraId="4ADE9804" w14:textId="77777777" w:rsidR="00757B2A" w:rsidRPr="00F41D5D" w:rsidRDefault="00757B2A" w:rsidP="00757B2A">
            <w:pPr>
              <w:rPr>
                <w:lang w:val="en-GB"/>
              </w:rPr>
            </w:pPr>
            <w:r w:rsidRPr="00F41D5D">
              <w:rPr>
                <w:lang w:val="en-GB"/>
              </w:rPr>
              <w:t>10.20 (8.8)</w:t>
            </w:r>
          </w:p>
        </w:tc>
        <w:tc>
          <w:tcPr>
            <w:tcW w:w="882" w:type="pct"/>
            <w:shd w:val="clear" w:color="auto" w:fill="auto"/>
          </w:tcPr>
          <w:p w14:paraId="587AB7BB" w14:textId="77777777" w:rsidR="00757B2A" w:rsidRPr="00F41D5D" w:rsidRDefault="00757B2A" w:rsidP="00757B2A">
            <w:pPr>
              <w:rPr>
                <w:lang w:val="en-GB"/>
              </w:rPr>
            </w:pPr>
            <w:r w:rsidRPr="00F41D5D">
              <w:rPr>
                <w:lang w:val="en-GB"/>
              </w:rPr>
              <w:t>2.748</w:t>
            </w:r>
          </w:p>
          <w:p w14:paraId="76E75872" w14:textId="77777777" w:rsidR="00757B2A" w:rsidRPr="00F41D5D" w:rsidRDefault="00757B2A" w:rsidP="00757B2A">
            <w:pPr>
              <w:rPr>
                <w:lang w:val="en-GB"/>
              </w:rPr>
            </w:pPr>
            <w:r w:rsidRPr="00F41D5D">
              <w:rPr>
                <w:lang w:val="en-GB"/>
              </w:rPr>
              <w:t>(-0.50 to 5.99)</w:t>
            </w:r>
            <w:r w:rsidRPr="00F41D5D">
              <w:rPr>
                <w:lang w:val="en-GB"/>
              </w:rPr>
              <w:tab/>
            </w:r>
          </w:p>
        </w:tc>
        <w:tc>
          <w:tcPr>
            <w:tcW w:w="514" w:type="pct"/>
            <w:shd w:val="clear" w:color="auto" w:fill="auto"/>
          </w:tcPr>
          <w:p w14:paraId="2439139D" w14:textId="77777777" w:rsidR="00757B2A" w:rsidRPr="00F41D5D" w:rsidRDefault="00757B2A" w:rsidP="00757B2A">
            <w:pPr>
              <w:rPr>
                <w:lang w:val="en-GB"/>
              </w:rPr>
            </w:pPr>
          </w:p>
        </w:tc>
      </w:tr>
      <w:tr w:rsidR="00757B2A" w:rsidRPr="00C50BCA" w14:paraId="354769CD" w14:textId="77777777" w:rsidTr="00757B2A">
        <w:trPr>
          <w:trHeight w:val="382"/>
        </w:trPr>
        <w:tc>
          <w:tcPr>
            <w:tcW w:w="5000" w:type="pct"/>
            <w:gridSpan w:val="7"/>
            <w:tcBorders>
              <w:left w:val="nil"/>
              <w:bottom w:val="nil"/>
              <w:right w:val="nil"/>
            </w:tcBorders>
          </w:tcPr>
          <w:p w14:paraId="1A93DB0E" w14:textId="77777777" w:rsidR="00757B2A" w:rsidRPr="00C50BCA" w:rsidRDefault="00757B2A" w:rsidP="00757B2A">
            <w:pPr>
              <w:rPr>
                <w:lang w:val="en-GB"/>
              </w:rPr>
            </w:pPr>
            <w:r w:rsidRPr="00F41D5D">
              <w:rPr>
                <w:lang w:val="en-GB"/>
              </w:rPr>
              <w:t xml:space="preserve">* indicates significant at p &lt; .05 </w:t>
            </w:r>
            <w:r w:rsidRPr="00F41D5D">
              <w:rPr>
                <w:lang w:val="en-GB"/>
              </w:rPr>
              <w:tab/>
            </w:r>
            <w:r w:rsidRPr="00F41D5D">
              <w:rPr>
                <w:lang w:val="en-GB"/>
              </w:rPr>
              <w:tab/>
            </w:r>
            <w:r w:rsidRPr="00F41D5D">
              <w:rPr>
                <w:lang w:val="en-GB"/>
              </w:rPr>
              <w:tab/>
              <w:t>** indicates significant at p &lt; .01</w:t>
            </w:r>
          </w:p>
        </w:tc>
      </w:tr>
    </w:tbl>
    <w:p w14:paraId="0FB29C6A" w14:textId="77777777" w:rsidR="00757B2A" w:rsidRPr="00C50BCA" w:rsidRDefault="00757B2A" w:rsidP="00757B2A"/>
    <w:p w14:paraId="76845136" w14:textId="77777777" w:rsidR="006A239C" w:rsidRPr="002C4A95" w:rsidRDefault="006A239C" w:rsidP="00655D77">
      <w:pPr>
        <w:keepLines/>
        <w:spacing w:line="480" w:lineRule="auto"/>
      </w:pPr>
    </w:p>
    <w:p w14:paraId="01077610" w14:textId="2899AD6D" w:rsidR="00744CD7" w:rsidRPr="002C4A95" w:rsidRDefault="00744CD7" w:rsidP="00655D77">
      <w:pPr>
        <w:spacing w:line="480" w:lineRule="auto"/>
      </w:pPr>
    </w:p>
    <w:sectPr w:rsidR="00744CD7" w:rsidRPr="002C4A95" w:rsidSect="00722624">
      <w:footerReference w:type="even" r:id="rId12"/>
      <w:footerReference w:type="default" r:id="rId13"/>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A1DF" w14:textId="77777777" w:rsidR="00813D17" w:rsidRDefault="00813D17" w:rsidP="00744CD7">
      <w:r>
        <w:separator/>
      </w:r>
    </w:p>
  </w:endnote>
  <w:endnote w:type="continuationSeparator" w:id="0">
    <w:p w14:paraId="1C3AD948" w14:textId="77777777" w:rsidR="00813D17" w:rsidRDefault="00813D17" w:rsidP="0074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Times">
    <w:panose1 w:val="02020603050405020304"/>
    <w:charset w:val="00"/>
    <w:family w:val="auto"/>
    <w:pitch w:val="variable"/>
    <w:sig w:usb0="00000003" w:usb1="00000000" w:usb2="00000000" w:usb3="00000000" w:csb0="00000001" w:csb1="00000000"/>
  </w:font>
  <w:font w:name="qΩUˇ">
    <w:altName w:val="Calibri"/>
    <w:panose1 w:val="00000000000000000000"/>
    <w:charset w:val="4D"/>
    <w:family w:val="auto"/>
    <w:notTrueType/>
    <w:pitch w:val="default"/>
    <w:sig w:usb0="00000003" w:usb1="00000000" w:usb2="00000000" w:usb3="00000000" w:csb0="00000001" w:csb1="00000000"/>
  </w:font>
  <w:font w:name="SourceSansPro-Regular">
    <w:altName w:val="Calibri"/>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SourceSansPro-It">
    <w:altName w:val="Calibri"/>
    <w:panose1 w:val="00000000000000000000"/>
    <w:charset w:val="00"/>
    <w:family w:val="auto"/>
    <w:notTrueType/>
    <w:pitch w:val="default"/>
    <w:sig w:usb0="00000003" w:usb1="00000000" w:usb2="00000000" w:usb3="00000000" w:csb0="00000001" w:csb1="00000000"/>
  </w:font>
  <w:font w:name="SourceSansPro-Sem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A3A78" w14:textId="77777777" w:rsidR="00757B2A" w:rsidRDefault="00757B2A" w:rsidP="00BD2D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01D561" w14:textId="77777777" w:rsidR="00757B2A" w:rsidRDefault="00757B2A" w:rsidP="00744C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8661" w14:textId="0F731802" w:rsidR="00757B2A" w:rsidRDefault="00757B2A" w:rsidP="00BD2D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59EC">
      <w:rPr>
        <w:rStyle w:val="PageNumber"/>
        <w:noProof/>
      </w:rPr>
      <w:t>1</w:t>
    </w:r>
    <w:r>
      <w:rPr>
        <w:rStyle w:val="PageNumber"/>
      </w:rPr>
      <w:fldChar w:fldCharType="end"/>
    </w:r>
  </w:p>
  <w:p w14:paraId="45AAF7E7" w14:textId="77777777" w:rsidR="00757B2A" w:rsidRDefault="00757B2A" w:rsidP="00744C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A536C4" w14:textId="77777777" w:rsidR="00813D17" w:rsidRDefault="00813D17" w:rsidP="00744CD7">
      <w:r>
        <w:separator/>
      </w:r>
    </w:p>
  </w:footnote>
  <w:footnote w:type="continuationSeparator" w:id="0">
    <w:p w14:paraId="30D4D71F" w14:textId="77777777" w:rsidR="00813D17" w:rsidRDefault="00813D17" w:rsidP="00744CD7">
      <w:r>
        <w:continuationSeparator/>
      </w:r>
    </w:p>
  </w:footnote>
  <w:footnote w:id="1">
    <w:p w14:paraId="3677125D" w14:textId="5CACD433" w:rsidR="00757B2A" w:rsidRPr="000B4A05" w:rsidRDefault="00757B2A">
      <w:pPr>
        <w:pStyle w:val="FootnoteText"/>
        <w:rPr>
          <w:sz w:val="20"/>
          <w:szCs w:val="20"/>
        </w:rPr>
      </w:pPr>
      <w:r w:rsidRPr="00F41D5D">
        <w:rPr>
          <w:rStyle w:val="FootnoteReference"/>
          <w:sz w:val="20"/>
          <w:szCs w:val="20"/>
        </w:rPr>
        <w:footnoteRef/>
      </w:r>
      <w:r w:rsidRPr="00F41D5D">
        <w:rPr>
          <w:sz w:val="20"/>
          <w:szCs w:val="20"/>
        </w:rPr>
        <w:t xml:space="preserve"> The ages of children receiving the different programmes in the portfolio were different, meaning that children whose parents were in receipt of IY would not have received any of the other three interventions.</w:t>
      </w:r>
    </w:p>
  </w:footnote>
  <w:footnote w:id="2">
    <w:p w14:paraId="765A2FAF" w14:textId="40808B0D" w:rsidR="00757B2A" w:rsidRPr="000B4A05" w:rsidRDefault="00757B2A">
      <w:pPr>
        <w:pStyle w:val="FootnoteText"/>
        <w:rPr>
          <w:sz w:val="20"/>
          <w:szCs w:val="20"/>
        </w:rPr>
      </w:pPr>
      <w:r w:rsidRPr="000B4A05">
        <w:rPr>
          <w:rStyle w:val="FootnoteReference"/>
          <w:sz w:val="20"/>
          <w:szCs w:val="20"/>
        </w:rPr>
        <w:footnoteRef/>
      </w:r>
      <w:r w:rsidRPr="000B4A05">
        <w:rPr>
          <w:sz w:val="20"/>
          <w:szCs w:val="20"/>
        </w:rPr>
        <w:t xml:space="preserve"> The others are reported elsewhere (Berry et al., 2015; </w:t>
      </w:r>
      <w:r w:rsidRPr="00462ACE">
        <w:rPr>
          <w:sz w:val="20"/>
          <w:szCs w:val="20"/>
        </w:rPr>
        <w:t>Blower et al., 2016</w:t>
      </w:r>
      <w:r>
        <w:rPr>
          <w:sz w:val="20"/>
          <w:szCs w:val="20"/>
        </w:rPr>
        <w:t xml:space="preserve">; </w:t>
      </w:r>
      <w:r w:rsidRPr="008F2A47">
        <w:rPr>
          <w:sz w:val="20"/>
          <w:szCs w:val="20"/>
        </w:rPr>
        <w:t>Robling et al., 2016</w:t>
      </w:r>
      <w:r w:rsidRPr="000B4A05">
        <w:rPr>
          <w:sz w:val="20"/>
          <w:szCs w:val="20"/>
        </w:rPr>
        <w:t xml:space="preserve">). </w:t>
      </w:r>
    </w:p>
  </w:footnote>
  <w:footnote w:id="3">
    <w:p w14:paraId="4136B1B4" w14:textId="77777777" w:rsidR="00757B2A" w:rsidRPr="00C50BCA" w:rsidRDefault="00757B2A" w:rsidP="00757B2A">
      <w:pPr>
        <w:pStyle w:val="FootnoteText"/>
        <w:rPr>
          <w:lang w:val="en-GB"/>
        </w:rPr>
      </w:pPr>
      <w:r w:rsidRPr="00C50BCA">
        <w:rPr>
          <w:rStyle w:val="FootnoteReference"/>
          <w:lang w:val="en-GB"/>
        </w:rPr>
        <w:footnoteRef/>
      </w:r>
      <w:r w:rsidRPr="00C50BCA">
        <w:rPr>
          <w:lang w:val="en-GB"/>
        </w:rPr>
        <w:t xml:space="preserve"> Difference in mean follow-up scores between intervention and waiting list control conditions, measured by analysis of covariance adjusted for baseline score, age of child, sex and area.</w:t>
      </w:r>
    </w:p>
  </w:footnote>
  <w:footnote w:id="4">
    <w:p w14:paraId="6A4C2FD0" w14:textId="77777777" w:rsidR="00757B2A" w:rsidRPr="00C50BCA" w:rsidRDefault="00757B2A" w:rsidP="00757B2A">
      <w:pPr>
        <w:pStyle w:val="FootnoteText"/>
        <w:rPr>
          <w:lang w:val="en-GB"/>
        </w:rPr>
      </w:pPr>
      <w:r w:rsidRPr="00C50BCA">
        <w:rPr>
          <w:rStyle w:val="FootnoteReference"/>
          <w:lang w:val="en-GB"/>
        </w:rPr>
        <w:footnoteRef/>
      </w:r>
      <w:r w:rsidRPr="00C50BCA">
        <w:rPr>
          <w:lang w:val="en-GB"/>
        </w:rPr>
        <w:t xml:space="preserve"> SDQ Strengths and Difficulties Questionnaire (on all scales, higher scores equal greater problems, except for pro-social behaviour, which is measured positively).</w:t>
      </w:r>
    </w:p>
  </w:footnote>
  <w:footnote w:id="5">
    <w:p w14:paraId="07D32E36" w14:textId="77777777" w:rsidR="00757B2A" w:rsidRPr="00C50BCA" w:rsidRDefault="00757B2A" w:rsidP="00757B2A">
      <w:pPr>
        <w:pStyle w:val="FootnoteText"/>
        <w:rPr>
          <w:lang w:val="en-GB"/>
        </w:rPr>
      </w:pPr>
      <w:r w:rsidRPr="00C50BCA">
        <w:rPr>
          <w:rStyle w:val="FootnoteReference"/>
          <w:lang w:val="en-GB"/>
        </w:rPr>
        <w:footnoteRef/>
      </w:r>
      <w:r w:rsidRPr="00C50BCA">
        <w:rPr>
          <w:lang w:val="en-GB"/>
        </w:rPr>
        <w:t xml:space="preserve"> Difference in mean follow-up scores between intervention and waiting list control conditions, measured by analysis of covariance adjusted for baseline score, age of child, sex and area.</w:t>
      </w:r>
    </w:p>
  </w:footnote>
  <w:footnote w:id="6">
    <w:p w14:paraId="4BA07375" w14:textId="77777777" w:rsidR="00757B2A" w:rsidRPr="00C50BCA" w:rsidRDefault="00757B2A" w:rsidP="00757B2A">
      <w:pPr>
        <w:pStyle w:val="FootnoteText"/>
        <w:rPr>
          <w:lang w:val="en-GB"/>
        </w:rPr>
      </w:pPr>
      <w:r w:rsidRPr="00C50BCA">
        <w:rPr>
          <w:rStyle w:val="FootnoteReference"/>
          <w:lang w:val="en-GB"/>
        </w:rPr>
        <w:footnoteRef/>
      </w:r>
      <w:r w:rsidRPr="00C50BCA">
        <w:rPr>
          <w:lang w:val="en-GB"/>
        </w:rPr>
        <w:t xml:space="preserve"> ECBI-I Eyberg Child Behaviour Inventory – Intensity Scale  (higher scores equate to greater problems).</w:t>
      </w:r>
    </w:p>
  </w:footnote>
  <w:footnote w:id="7">
    <w:p w14:paraId="657A1EED" w14:textId="77777777" w:rsidR="00757B2A" w:rsidRPr="00C50BCA" w:rsidRDefault="00757B2A" w:rsidP="00757B2A">
      <w:pPr>
        <w:pStyle w:val="FootnoteText"/>
        <w:rPr>
          <w:lang w:val="en-GB"/>
        </w:rPr>
      </w:pPr>
      <w:r w:rsidRPr="00C50BCA">
        <w:rPr>
          <w:rStyle w:val="FootnoteReference"/>
          <w:lang w:val="en-GB"/>
        </w:rPr>
        <w:footnoteRef/>
      </w:r>
      <w:r w:rsidRPr="00C50BCA">
        <w:rPr>
          <w:lang w:val="en-GB"/>
        </w:rPr>
        <w:t xml:space="preserve"> ECBI-P Eyberg Child Behaviour Inventory – Problem Scale (higher scores equate to greater problems).</w:t>
      </w:r>
    </w:p>
  </w:footnote>
  <w:footnote w:id="8">
    <w:p w14:paraId="1901589F" w14:textId="77777777" w:rsidR="00757B2A" w:rsidRPr="00C50BCA" w:rsidRDefault="00757B2A" w:rsidP="00757B2A">
      <w:pPr>
        <w:pStyle w:val="FootnoteText"/>
        <w:rPr>
          <w:lang w:val="en-GB"/>
        </w:rPr>
      </w:pPr>
      <w:r w:rsidRPr="00C50BCA">
        <w:rPr>
          <w:rStyle w:val="FootnoteReference"/>
          <w:lang w:val="en-GB"/>
        </w:rPr>
        <w:footnoteRef/>
      </w:r>
      <w:r w:rsidRPr="00C50BCA">
        <w:rPr>
          <w:lang w:val="en-GB"/>
        </w:rPr>
        <w:t xml:space="preserve"> APS Arnold and O’Leary Parenting Scale (and 3 sub-scales) - higher scores equate to greater problems.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D7"/>
    <w:rsid w:val="000333E8"/>
    <w:rsid w:val="00042442"/>
    <w:rsid w:val="00052913"/>
    <w:rsid w:val="00055F16"/>
    <w:rsid w:val="00067144"/>
    <w:rsid w:val="00072C9B"/>
    <w:rsid w:val="0008061F"/>
    <w:rsid w:val="0008739A"/>
    <w:rsid w:val="000A566A"/>
    <w:rsid w:val="000B4A05"/>
    <w:rsid w:val="000E71AF"/>
    <w:rsid w:val="000F29B9"/>
    <w:rsid w:val="000F4D66"/>
    <w:rsid w:val="00102035"/>
    <w:rsid w:val="00130497"/>
    <w:rsid w:val="00155EB5"/>
    <w:rsid w:val="00157F69"/>
    <w:rsid w:val="001749EF"/>
    <w:rsid w:val="001759EC"/>
    <w:rsid w:val="001A3F20"/>
    <w:rsid w:val="001D3842"/>
    <w:rsid w:val="001E51C4"/>
    <w:rsid w:val="001F08FE"/>
    <w:rsid w:val="002223D4"/>
    <w:rsid w:val="002313AC"/>
    <w:rsid w:val="00246DD0"/>
    <w:rsid w:val="00252289"/>
    <w:rsid w:val="002764FE"/>
    <w:rsid w:val="002A6C22"/>
    <w:rsid w:val="002C4A95"/>
    <w:rsid w:val="002D5D34"/>
    <w:rsid w:val="002E2D6B"/>
    <w:rsid w:val="002F1E14"/>
    <w:rsid w:val="003002D4"/>
    <w:rsid w:val="00314B6A"/>
    <w:rsid w:val="00351601"/>
    <w:rsid w:val="00357A2B"/>
    <w:rsid w:val="00367514"/>
    <w:rsid w:val="00370B2A"/>
    <w:rsid w:val="003A52C2"/>
    <w:rsid w:val="003A5CBD"/>
    <w:rsid w:val="003B7442"/>
    <w:rsid w:val="003C160F"/>
    <w:rsid w:val="003D050A"/>
    <w:rsid w:val="003D1BC2"/>
    <w:rsid w:val="003D2101"/>
    <w:rsid w:val="003D42BA"/>
    <w:rsid w:val="003E340D"/>
    <w:rsid w:val="00407277"/>
    <w:rsid w:val="00424035"/>
    <w:rsid w:val="00484EAD"/>
    <w:rsid w:val="004A07B8"/>
    <w:rsid w:val="004C4B0C"/>
    <w:rsid w:val="004F67AA"/>
    <w:rsid w:val="00520E00"/>
    <w:rsid w:val="00534C78"/>
    <w:rsid w:val="00557121"/>
    <w:rsid w:val="005627D5"/>
    <w:rsid w:val="005669A0"/>
    <w:rsid w:val="005873FC"/>
    <w:rsid w:val="005876BD"/>
    <w:rsid w:val="00590E91"/>
    <w:rsid w:val="005D155F"/>
    <w:rsid w:val="005D2624"/>
    <w:rsid w:val="005E25A7"/>
    <w:rsid w:val="005E644A"/>
    <w:rsid w:val="005F2054"/>
    <w:rsid w:val="00601E00"/>
    <w:rsid w:val="00655D77"/>
    <w:rsid w:val="006743BF"/>
    <w:rsid w:val="0068386F"/>
    <w:rsid w:val="0068779D"/>
    <w:rsid w:val="006A0FD3"/>
    <w:rsid w:val="006A239C"/>
    <w:rsid w:val="006A3EAC"/>
    <w:rsid w:val="006C2A28"/>
    <w:rsid w:val="006E34E7"/>
    <w:rsid w:val="00722624"/>
    <w:rsid w:val="00742660"/>
    <w:rsid w:val="00744441"/>
    <w:rsid w:val="00744CD7"/>
    <w:rsid w:val="00752218"/>
    <w:rsid w:val="00757B2A"/>
    <w:rsid w:val="007914A1"/>
    <w:rsid w:val="007C2635"/>
    <w:rsid w:val="007E4BAB"/>
    <w:rsid w:val="007E6E8C"/>
    <w:rsid w:val="00800F9C"/>
    <w:rsid w:val="00812D22"/>
    <w:rsid w:val="00813D17"/>
    <w:rsid w:val="0081500E"/>
    <w:rsid w:val="008257A1"/>
    <w:rsid w:val="0083032A"/>
    <w:rsid w:val="0084544B"/>
    <w:rsid w:val="00854363"/>
    <w:rsid w:val="00877190"/>
    <w:rsid w:val="008A528F"/>
    <w:rsid w:val="008C2779"/>
    <w:rsid w:val="008D49E5"/>
    <w:rsid w:val="008E3A1E"/>
    <w:rsid w:val="008E3BE8"/>
    <w:rsid w:val="008E60B6"/>
    <w:rsid w:val="008F2A47"/>
    <w:rsid w:val="009377E5"/>
    <w:rsid w:val="00955698"/>
    <w:rsid w:val="00973FD6"/>
    <w:rsid w:val="0098230D"/>
    <w:rsid w:val="009A4295"/>
    <w:rsid w:val="009C2E68"/>
    <w:rsid w:val="009D0FAC"/>
    <w:rsid w:val="009E3A0D"/>
    <w:rsid w:val="009F1A20"/>
    <w:rsid w:val="00A03688"/>
    <w:rsid w:val="00A317D1"/>
    <w:rsid w:val="00A500CC"/>
    <w:rsid w:val="00A90D02"/>
    <w:rsid w:val="00AA3339"/>
    <w:rsid w:val="00AB7331"/>
    <w:rsid w:val="00AE222F"/>
    <w:rsid w:val="00AE2297"/>
    <w:rsid w:val="00B032BE"/>
    <w:rsid w:val="00B05C18"/>
    <w:rsid w:val="00B25258"/>
    <w:rsid w:val="00B44DEB"/>
    <w:rsid w:val="00B50D8D"/>
    <w:rsid w:val="00B51E9B"/>
    <w:rsid w:val="00B660D0"/>
    <w:rsid w:val="00B75E89"/>
    <w:rsid w:val="00B84A35"/>
    <w:rsid w:val="00BB0062"/>
    <w:rsid w:val="00BB01F1"/>
    <w:rsid w:val="00BD2DE7"/>
    <w:rsid w:val="00BE5863"/>
    <w:rsid w:val="00BE5CDD"/>
    <w:rsid w:val="00C01C5B"/>
    <w:rsid w:val="00C14A0A"/>
    <w:rsid w:val="00C270C9"/>
    <w:rsid w:val="00C45600"/>
    <w:rsid w:val="00C56841"/>
    <w:rsid w:val="00C777C1"/>
    <w:rsid w:val="00C85606"/>
    <w:rsid w:val="00C85B83"/>
    <w:rsid w:val="00CA7968"/>
    <w:rsid w:val="00CB71ED"/>
    <w:rsid w:val="00CD34B4"/>
    <w:rsid w:val="00D03C3D"/>
    <w:rsid w:val="00D04EA1"/>
    <w:rsid w:val="00D059F6"/>
    <w:rsid w:val="00D10FDE"/>
    <w:rsid w:val="00D20211"/>
    <w:rsid w:val="00D33A4D"/>
    <w:rsid w:val="00D35B39"/>
    <w:rsid w:val="00D36C52"/>
    <w:rsid w:val="00D4319E"/>
    <w:rsid w:val="00D45B56"/>
    <w:rsid w:val="00D50470"/>
    <w:rsid w:val="00D74FFD"/>
    <w:rsid w:val="00DB0C3B"/>
    <w:rsid w:val="00DB537D"/>
    <w:rsid w:val="00DB7E18"/>
    <w:rsid w:val="00DC2E11"/>
    <w:rsid w:val="00DD10CE"/>
    <w:rsid w:val="00DD21F0"/>
    <w:rsid w:val="00DF08A4"/>
    <w:rsid w:val="00E4030A"/>
    <w:rsid w:val="00E52AF6"/>
    <w:rsid w:val="00E5533E"/>
    <w:rsid w:val="00EB1B2C"/>
    <w:rsid w:val="00EE7060"/>
    <w:rsid w:val="00F41D5D"/>
    <w:rsid w:val="00FA22AC"/>
    <w:rsid w:val="00FC7408"/>
    <w:rsid w:val="00FD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6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744CD7"/>
    <w:rPr>
      <w:sz w:val="16"/>
      <w:szCs w:val="16"/>
    </w:rPr>
  </w:style>
  <w:style w:type="paragraph" w:styleId="CommentText">
    <w:name w:val="annotation text"/>
    <w:basedOn w:val="Normal"/>
    <w:link w:val="CommentTextChar"/>
    <w:uiPriority w:val="99"/>
    <w:rsid w:val="00744CD7"/>
    <w:pPr>
      <w:autoSpaceDE w:val="0"/>
      <w:autoSpaceDN w:val="0"/>
      <w:adjustRightInd w:val="0"/>
    </w:pPr>
    <w:rPr>
      <w:rFonts w:ascii="Times New Roman" w:eastAsia="Times New Roman" w:hAnsi="Times New Roman" w:cs="Times New Roman"/>
      <w:bCs/>
      <w:sz w:val="20"/>
      <w:szCs w:val="20"/>
      <w:u w:color="E62E25"/>
      <w:lang w:val="en-GB" w:eastAsia="x-none"/>
    </w:rPr>
  </w:style>
  <w:style w:type="character" w:customStyle="1" w:styleId="CommentTextChar">
    <w:name w:val="Comment Text Char"/>
    <w:basedOn w:val="DefaultParagraphFont"/>
    <w:link w:val="CommentText"/>
    <w:uiPriority w:val="99"/>
    <w:rsid w:val="00744CD7"/>
    <w:rPr>
      <w:rFonts w:ascii="Times New Roman" w:eastAsia="Times New Roman" w:hAnsi="Times New Roman" w:cs="Times New Roman"/>
      <w:bCs/>
      <w:sz w:val="20"/>
      <w:szCs w:val="20"/>
      <w:u w:color="E62E25"/>
      <w:lang w:val="en-GB" w:eastAsia="x-none"/>
    </w:rPr>
  </w:style>
  <w:style w:type="paragraph" w:styleId="BalloonText">
    <w:name w:val="Balloon Text"/>
    <w:basedOn w:val="Normal"/>
    <w:link w:val="BalloonTextChar"/>
    <w:uiPriority w:val="99"/>
    <w:semiHidden/>
    <w:unhideWhenUsed/>
    <w:rsid w:val="00744C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4CD7"/>
    <w:rPr>
      <w:rFonts w:ascii="Times New Roman" w:hAnsi="Times New Roman" w:cs="Times New Roman"/>
      <w:sz w:val="18"/>
      <w:szCs w:val="18"/>
    </w:rPr>
  </w:style>
  <w:style w:type="paragraph" w:customStyle="1" w:styleId="Body">
    <w:name w:val="Body"/>
    <w:rsid w:val="00744CD7"/>
    <w:rPr>
      <w:rFonts w:ascii="Helvetica" w:eastAsia="ヒラギノ角ゴ Pro W3" w:hAnsi="Helvetica" w:cs="Times New Roman"/>
      <w:color w:val="000000"/>
      <w:szCs w:val="20"/>
    </w:rPr>
  </w:style>
  <w:style w:type="paragraph" w:customStyle="1" w:styleId="FreeForm">
    <w:name w:val="Free Form"/>
    <w:rsid w:val="00744CD7"/>
    <w:rPr>
      <w:rFonts w:ascii="Helvetica" w:eastAsia="ヒラギノ角ゴ Pro W3" w:hAnsi="Helvetica" w:cs="Times New Roman"/>
      <w:color w:val="000000"/>
      <w:szCs w:val="20"/>
    </w:rPr>
  </w:style>
  <w:style w:type="paragraph" w:styleId="NormalWeb">
    <w:name w:val="Normal (Web)"/>
    <w:basedOn w:val="Normal"/>
    <w:rsid w:val="00744CD7"/>
    <w:pPr>
      <w:spacing w:before="100" w:beforeAutospacing="1" w:after="100" w:afterAutospacing="1"/>
    </w:pPr>
    <w:rPr>
      <w:rFonts w:ascii="Arial Unicode MS" w:eastAsia="Arial Unicode MS" w:hAnsi="Arial Unicode MS" w:cs="Arial Unicode MS"/>
      <w:color w:val="000000"/>
      <w:u w:color="E62E25"/>
      <w:lang w:val="en-GB" w:eastAsia="en-GB"/>
    </w:rPr>
  </w:style>
  <w:style w:type="character" w:styleId="Hyperlink">
    <w:name w:val="Hyperlink"/>
    <w:rsid w:val="00744CD7"/>
    <w:rPr>
      <w:color w:val="0000FF"/>
      <w:u w:val="single"/>
    </w:rPr>
  </w:style>
  <w:style w:type="paragraph" w:customStyle="1" w:styleId="Default">
    <w:name w:val="Default"/>
    <w:rsid w:val="00744CD7"/>
    <w:pPr>
      <w:autoSpaceDE w:val="0"/>
      <w:autoSpaceDN w:val="0"/>
      <w:adjustRightInd w:val="0"/>
    </w:pPr>
    <w:rPr>
      <w:rFonts w:ascii="Times New Roman" w:eastAsia="Calibri" w:hAnsi="Times New Roman" w:cs="Times New Roman"/>
      <w:color w:val="000000"/>
      <w:lang w:val="en-GB"/>
    </w:rPr>
  </w:style>
  <w:style w:type="paragraph" w:styleId="Footer">
    <w:name w:val="footer"/>
    <w:basedOn w:val="Normal"/>
    <w:link w:val="FooterChar"/>
    <w:uiPriority w:val="99"/>
    <w:unhideWhenUsed/>
    <w:rsid w:val="00744CD7"/>
    <w:pPr>
      <w:tabs>
        <w:tab w:val="center" w:pos="4513"/>
        <w:tab w:val="right" w:pos="9026"/>
      </w:tabs>
    </w:pPr>
  </w:style>
  <w:style w:type="character" w:customStyle="1" w:styleId="FooterChar">
    <w:name w:val="Footer Char"/>
    <w:basedOn w:val="DefaultParagraphFont"/>
    <w:link w:val="Footer"/>
    <w:uiPriority w:val="99"/>
    <w:rsid w:val="00744CD7"/>
  </w:style>
  <w:style w:type="character" w:styleId="PageNumber">
    <w:name w:val="page number"/>
    <w:basedOn w:val="DefaultParagraphFont"/>
    <w:uiPriority w:val="99"/>
    <w:semiHidden/>
    <w:unhideWhenUsed/>
    <w:rsid w:val="00744CD7"/>
  </w:style>
  <w:style w:type="paragraph" w:styleId="DocumentMap">
    <w:name w:val="Document Map"/>
    <w:basedOn w:val="Normal"/>
    <w:link w:val="DocumentMapChar"/>
    <w:uiPriority w:val="99"/>
    <w:semiHidden/>
    <w:unhideWhenUsed/>
    <w:rsid w:val="00722624"/>
    <w:rPr>
      <w:rFonts w:ascii="Times New Roman" w:hAnsi="Times New Roman" w:cs="Times New Roman"/>
    </w:rPr>
  </w:style>
  <w:style w:type="character" w:customStyle="1" w:styleId="DocumentMapChar">
    <w:name w:val="Document Map Char"/>
    <w:basedOn w:val="DefaultParagraphFont"/>
    <w:link w:val="DocumentMap"/>
    <w:uiPriority w:val="99"/>
    <w:semiHidden/>
    <w:rsid w:val="00722624"/>
    <w:rPr>
      <w:rFonts w:ascii="Times New Roman" w:hAnsi="Times New Roman" w:cs="Times New Roman"/>
    </w:rPr>
  </w:style>
  <w:style w:type="paragraph" w:styleId="Revision">
    <w:name w:val="Revision"/>
    <w:hidden/>
    <w:uiPriority w:val="99"/>
    <w:semiHidden/>
    <w:rsid w:val="009D0FAC"/>
  </w:style>
  <w:style w:type="paragraph" w:styleId="FootnoteText">
    <w:name w:val="footnote text"/>
    <w:basedOn w:val="Normal"/>
    <w:link w:val="FootnoteTextChar"/>
    <w:unhideWhenUsed/>
    <w:rsid w:val="008257A1"/>
  </w:style>
  <w:style w:type="character" w:customStyle="1" w:styleId="FootnoteTextChar">
    <w:name w:val="Footnote Text Char"/>
    <w:basedOn w:val="DefaultParagraphFont"/>
    <w:link w:val="FootnoteText"/>
    <w:rsid w:val="008257A1"/>
  </w:style>
  <w:style w:type="character" w:styleId="FootnoteReference">
    <w:name w:val="footnote reference"/>
    <w:basedOn w:val="DefaultParagraphFont"/>
    <w:unhideWhenUsed/>
    <w:rsid w:val="008257A1"/>
    <w:rPr>
      <w:vertAlign w:val="superscript"/>
    </w:rPr>
  </w:style>
  <w:style w:type="paragraph" w:styleId="CommentSubject">
    <w:name w:val="annotation subject"/>
    <w:basedOn w:val="CommentText"/>
    <w:next w:val="CommentText"/>
    <w:link w:val="CommentSubjectChar"/>
    <w:uiPriority w:val="99"/>
    <w:semiHidden/>
    <w:unhideWhenUsed/>
    <w:rsid w:val="006E34E7"/>
    <w:pPr>
      <w:autoSpaceDE/>
      <w:autoSpaceDN/>
      <w:adjustRightInd/>
    </w:pPr>
    <w:rPr>
      <w:rFonts w:asciiTheme="minorHAnsi" w:eastAsiaTheme="minorHAnsi" w:hAnsiTheme="minorHAnsi" w:cstheme="minorBidi"/>
      <w:b/>
      <w:lang w:val="en-US" w:eastAsia="en-US"/>
    </w:rPr>
  </w:style>
  <w:style w:type="character" w:customStyle="1" w:styleId="CommentSubjectChar">
    <w:name w:val="Comment Subject Char"/>
    <w:basedOn w:val="CommentTextChar"/>
    <w:link w:val="CommentSubject"/>
    <w:uiPriority w:val="99"/>
    <w:semiHidden/>
    <w:rsid w:val="006E34E7"/>
    <w:rPr>
      <w:rFonts w:ascii="Times New Roman" w:eastAsia="Times New Roman" w:hAnsi="Times New Roman" w:cs="Times New Roman"/>
      <w:b/>
      <w:bCs/>
      <w:sz w:val="20"/>
      <w:szCs w:val="20"/>
      <w:u w:color="E62E25"/>
      <w:lang w:val="en-GB" w:eastAsia="x-none"/>
    </w:rPr>
  </w:style>
  <w:style w:type="character" w:customStyle="1" w:styleId="apple-converted-space">
    <w:name w:val="apple-converted-space"/>
    <w:basedOn w:val="DefaultParagraphFont"/>
    <w:rsid w:val="002E2D6B"/>
  </w:style>
  <w:style w:type="character" w:styleId="Emphasis">
    <w:name w:val="Emphasis"/>
    <w:basedOn w:val="DefaultParagraphFont"/>
    <w:uiPriority w:val="20"/>
    <w:qFormat/>
    <w:rsid w:val="00DF08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744CD7"/>
    <w:rPr>
      <w:sz w:val="16"/>
      <w:szCs w:val="16"/>
    </w:rPr>
  </w:style>
  <w:style w:type="paragraph" w:styleId="CommentText">
    <w:name w:val="annotation text"/>
    <w:basedOn w:val="Normal"/>
    <w:link w:val="CommentTextChar"/>
    <w:uiPriority w:val="99"/>
    <w:rsid w:val="00744CD7"/>
    <w:pPr>
      <w:autoSpaceDE w:val="0"/>
      <w:autoSpaceDN w:val="0"/>
      <w:adjustRightInd w:val="0"/>
    </w:pPr>
    <w:rPr>
      <w:rFonts w:ascii="Times New Roman" w:eastAsia="Times New Roman" w:hAnsi="Times New Roman" w:cs="Times New Roman"/>
      <w:bCs/>
      <w:sz w:val="20"/>
      <w:szCs w:val="20"/>
      <w:u w:color="E62E25"/>
      <w:lang w:val="en-GB" w:eastAsia="x-none"/>
    </w:rPr>
  </w:style>
  <w:style w:type="character" w:customStyle="1" w:styleId="CommentTextChar">
    <w:name w:val="Comment Text Char"/>
    <w:basedOn w:val="DefaultParagraphFont"/>
    <w:link w:val="CommentText"/>
    <w:uiPriority w:val="99"/>
    <w:rsid w:val="00744CD7"/>
    <w:rPr>
      <w:rFonts w:ascii="Times New Roman" w:eastAsia="Times New Roman" w:hAnsi="Times New Roman" w:cs="Times New Roman"/>
      <w:bCs/>
      <w:sz w:val="20"/>
      <w:szCs w:val="20"/>
      <w:u w:color="E62E25"/>
      <w:lang w:val="en-GB" w:eastAsia="x-none"/>
    </w:rPr>
  </w:style>
  <w:style w:type="paragraph" w:styleId="BalloonText">
    <w:name w:val="Balloon Text"/>
    <w:basedOn w:val="Normal"/>
    <w:link w:val="BalloonTextChar"/>
    <w:uiPriority w:val="99"/>
    <w:semiHidden/>
    <w:unhideWhenUsed/>
    <w:rsid w:val="00744CD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4CD7"/>
    <w:rPr>
      <w:rFonts w:ascii="Times New Roman" w:hAnsi="Times New Roman" w:cs="Times New Roman"/>
      <w:sz w:val="18"/>
      <w:szCs w:val="18"/>
    </w:rPr>
  </w:style>
  <w:style w:type="paragraph" w:customStyle="1" w:styleId="Body">
    <w:name w:val="Body"/>
    <w:rsid w:val="00744CD7"/>
    <w:rPr>
      <w:rFonts w:ascii="Helvetica" w:eastAsia="ヒラギノ角ゴ Pro W3" w:hAnsi="Helvetica" w:cs="Times New Roman"/>
      <w:color w:val="000000"/>
      <w:szCs w:val="20"/>
    </w:rPr>
  </w:style>
  <w:style w:type="paragraph" w:customStyle="1" w:styleId="FreeForm">
    <w:name w:val="Free Form"/>
    <w:rsid w:val="00744CD7"/>
    <w:rPr>
      <w:rFonts w:ascii="Helvetica" w:eastAsia="ヒラギノ角ゴ Pro W3" w:hAnsi="Helvetica" w:cs="Times New Roman"/>
      <w:color w:val="000000"/>
      <w:szCs w:val="20"/>
    </w:rPr>
  </w:style>
  <w:style w:type="paragraph" w:styleId="NormalWeb">
    <w:name w:val="Normal (Web)"/>
    <w:basedOn w:val="Normal"/>
    <w:rsid w:val="00744CD7"/>
    <w:pPr>
      <w:spacing w:before="100" w:beforeAutospacing="1" w:after="100" w:afterAutospacing="1"/>
    </w:pPr>
    <w:rPr>
      <w:rFonts w:ascii="Arial Unicode MS" w:eastAsia="Arial Unicode MS" w:hAnsi="Arial Unicode MS" w:cs="Arial Unicode MS"/>
      <w:color w:val="000000"/>
      <w:u w:color="E62E25"/>
      <w:lang w:val="en-GB" w:eastAsia="en-GB"/>
    </w:rPr>
  </w:style>
  <w:style w:type="character" w:styleId="Hyperlink">
    <w:name w:val="Hyperlink"/>
    <w:rsid w:val="00744CD7"/>
    <w:rPr>
      <w:color w:val="0000FF"/>
      <w:u w:val="single"/>
    </w:rPr>
  </w:style>
  <w:style w:type="paragraph" w:customStyle="1" w:styleId="Default">
    <w:name w:val="Default"/>
    <w:rsid w:val="00744CD7"/>
    <w:pPr>
      <w:autoSpaceDE w:val="0"/>
      <w:autoSpaceDN w:val="0"/>
      <w:adjustRightInd w:val="0"/>
    </w:pPr>
    <w:rPr>
      <w:rFonts w:ascii="Times New Roman" w:eastAsia="Calibri" w:hAnsi="Times New Roman" w:cs="Times New Roman"/>
      <w:color w:val="000000"/>
      <w:lang w:val="en-GB"/>
    </w:rPr>
  </w:style>
  <w:style w:type="paragraph" w:styleId="Footer">
    <w:name w:val="footer"/>
    <w:basedOn w:val="Normal"/>
    <w:link w:val="FooterChar"/>
    <w:uiPriority w:val="99"/>
    <w:unhideWhenUsed/>
    <w:rsid w:val="00744CD7"/>
    <w:pPr>
      <w:tabs>
        <w:tab w:val="center" w:pos="4513"/>
        <w:tab w:val="right" w:pos="9026"/>
      </w:tabs>
    </w:pPr>
  </w:style>
  <w:style w:type="character" w:customStyle="1" w:styleId="FooterChar">
    <w:name w:val="Footer Char"/>
    <w:basedOn w:val="DefaultParagraphFont"/>
    <w:link w:val="Footer"/>
    <w:uiPriority w:val="99"/>
    <w:rsid w:val="00744CD7"/>
  </w:style>
  <w:style w:type="character" w:styleId="PageNumber">
    <w:name w:val="page number"/>
    <w:basedOn w:val="DefaultParagraphFont"/>
    <w:uiPriority w:val="99"/>
    <w:semiHidden/>
    <w:unhideWhenUsed/>
    <w:rsid w:val="00744CD7"/>
  </w:style>
  <w:style w:type="paragraph" w:styleId="DocumentMap">
    <w:name w:val="Document Map"/>
    <w:basedOn w:val="Normal"/>
    <w:link w:val="DocumentMapChar"/>
    <w:uiPriority w:val="99"/>
    <w:semiHidden/>
    <w:unhideWhenUsed/>
    <w:rsid w:val="00722624"/>
    <w:rPr>
      <w:rFonts w:ascii="Times New Roman" w:hAnsi="Times New Roman" w:cs="Times New Roman"/>
    </w:rPr>
  </w:style>
  <w:style w:type="character" w:customStyle="1" w:styleId="DocumentMapChar">
    <w:name w:val="Document Map Char"/>
    <w:basedOn w:val="DefaultParagraphFont"/>
    <w:link w:val="DocumentMap"/>
    <w:uiPriority w:val="99"/>
    <w:semiHidden/>
    <w:rsid w:val="00722624"/>
    <w:rPr>
      <w:rFonts w:ascii="Times New Roman" w:hAnsi="Times New Roman" w:cs="Times New Roman"/>
    </w:rPr>
  </w:style>
  <w:style w:type="paragraph" w:styleId="Revision">
    <w:name w:val="Revision"/>
    <w:hidden/>
    <w:uiPriority w:val="99"/>
    <w:semiHidden/>
    <w:rsid w:val="009D0FAC"/>
  </w:style>
  <w:style w:type="paragraph" w:styleId="FootnoteText">
    <w:name w:val="footnote text"/>
    <w:basedOn w:val="Normal"/>
    <w:link w:val="FootnoteTextChar"/>
    <w:unhideWhenUsed/>
    <w:rsid w:val="008257A1"/>
  </w:style>
  <w:style w:type="character" w:customStyle="1" w:styleId="FootnoteTextChar">
    <w:name w:val="Footnote Text Char"/>
    <w:basedOn w:val="DefaultParagraphFont"/>
    <w:link w:val="FootnoteText"/>
    <w:rsid w:val="008257A1"/>
  </w:style>
  <w:style w:type="character" w:styleId="FootnoteReference">
    <w:name w:val="footnote reference"/>
    <w:basedOn w:val="DefaultParagraphFont"/>
    <w:unhideWhenUsed/>
    <w:rsid w:val="008257A1"/>
    <w:rPr>
      <w:vertAlign w:val="superscript"/>
    </w:rPr>
  </w:style>
  <w:style w:type="paragraph" w:styleId="CommentSubject">
    <w:name w:val="annotation subject"/>
    <w:basedOn w:val="CommentText"/>
    <w:next w:val="CommentText"/>
    <w:link w:val="CommentSubjectChar"/>
    <w:uiPriority w:val="99"/>
    <w:semiHidden/>
    <w:unhideWhenUsed/>
    <w:rsid w:val="006E34E7"/>
    <w:pPr>
      <w:autoSpaceDE/>
      <w:autoSpaceDN/>
      <w:adjustRightInd/>
    </w:pPr>
    <w:rPr>
      <w:rFonts w:asciiTheme="minorHAnsi" w:eastAsiaTheme="minorHAnsi" w:hAnsiTheme="minorHAnsi" w:cstheme="minorBidi"/>
      <w:b/>
      <w:lang w:val="en-US" w:eastAsia="en-US"/>
    </w:rPr>
  </w:style>
  <w:style w:type="character" w:customStyle="1" w:styleId="CommentSubjectChar">
    <w:name w:val="Comment Subject Char"/>
    <w:basedOn w:val="CommentTextChar"/>
    <w:link w:val="CommentSubject"/>
    <w:uiPriority w:val="99"/>
    <w:semiHidden/>
    <w:rsid w:val="006E34E7"/>
    <w:rPr>
      <w:rFonts w:ascii="Times New Roman" w:eastAsia="Times New Roman" w:hAnsi="Times New Roman" w:cs="Times New Roman"/>
      <w:b/>
      <w:bCs/>
      <w:sz w:val="20"/>
      <w:szCs w:val="20"/>
      <w:u w:color="E62E25"/>
      <w:lang w:val="en-GB" w:eastAsia="x-none"/>
    </w:rPr>
  </w:style>
  <w:style w:type="character" w:customStyle="1" w:styleId="apple-converted-space">
    <w:name w:val="apple-converted-space"/>
    <w:basedOn w:val="DefaultParagraphFont"/>
    <w:rsid w:val="002E2D6B"/>
  </w:style>
  <w:style w:type="character" w:styleId="Emphasis">
    <w:name w:val="Emphasis"/>
    <w:basedOn w:val="DefaultParagraphFont"/>
    <w:uiPriority w:val="20"/>
    <w:qFormat/>
    <w:rsid w:val="00DF0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57618">
      <w:bodyDiv w:val="1"/>
      <w:marLeft w:val="0"/>
      <w:marRight w:val="0"/>
      <w:marTop w:val="0"/>
      <w:marBottom w:val="0"/>
      <w:divBdr>
        <w:top w:val="none" w:sz="0" w:space="0" w:color="auto"/>
        <w:left w:val="none" w:sz="0" w:space="0" w:color="auto"/>
        <w:bottom w:val="none" w:sz="0" w:space="0" w:color="auto"/>
        <w:right w:val="none" w:sz="0" w:space="0" w:color="auto"/>
      </w:divBdr>
      <w:divsChild>
        <w:div w:id="61833129">
          <w:marLeft w:val="0"/>
          <w:marRight w:val="0"/>
          <w:marTop w:val="0"/>
          <w:marBottom w:val="0"/>
          <w:divBdr>
            <w:top w:val="none" w:sz="0" w:space="0" w:color="auto"/>
            <w:left w:val="none" w:sz="0" w:space="0" w:color="auto"/>
            <w:bottom w:val="none" w:sz="0" w:space="0" w:color="auto"/>
            <w:right w:val="none" w:sz="0" w:space="0" w:color="auto"/>
          </w:divBdr>
          <w:divsChild>
            <w:div w:id="347802778">
              <w:marLeft w:val="0"/>
              <w:marRight w:val="0"/>
              <w:marTop w:val="0"/>
              <w:marBottom w:val="0"/>
              <w:divBdr>
                <w:top w:val="none" w:sz="0" w:space="0" w:color="auto"/>
                <w:left w:val="none" w:sz="0" w:space="0" w:color="auto"/>
                <w:bottom w:val="none" w:sz="0" w:space="0" w:color="auto"/>
                <w:right w:val="none" w:sz="0" w:space="0" w:color="auto"/>
              </w:divBdr>
              <w:divsChild>
                <w:div w:id="19880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8701">
      <w:bodyDiv w:val="1"/>
      <w:marLeft w:val="0"/>
      <w:marRight w:val="0"/>
      <w:marTop w:val="0"/>
      <w:marBottom w:val="0"/>
      <w:divBdr>
        <w:top w:val="none" w:sz="0" w:space="0" w:color="auto"/>
        <w:left w:val="none" w:sz="0" w:space="0" w:color="auto"/>
        <w:bottom w:val="none" w:sz="0" w:space="0" w:color="auto"/>
        <w:right w:val="none" w:sz="0" w:space="0" w:color="auto"/>
      </w:divBdr>
      <w:divsChild>
        <w:div w:id="1874230020">
          <w:marLeft w:val="0"/>
          <w:marRight w:val="0"/>
          <w:marTop w:val="0"/>
          <w:marBottom w:val="0"/>
          <w:divBdr>
            <w:top w:val="none" w:sz="0" w:space="0" w:color="auto"/>
            <w:left w:val="none" w:sz="0" w:space="0" w:color="auto"/>
            <w:bottom w:val="none" w:sz="0" w:space="0" w:color="auto"/>
            <w:right w:val="none" w:sz="0" w:space="0" w:color="auto"/>
          </w:divBdr>
          <w:divsChild>
            <w:div w:id="1745300666">
              <w:marLeft w:val="0"/>
              <w:marRight w:val="0"/>
              <w:marTop w:val="0"/>
              <w:marBottom w:val="0"/>
              <w:divBdr>
                <w:top w:val="none" w:sz="0" w:space="0" w:color="auto"/>
                <w:left w:val="none" w:sz="0" w:space="0" w:color="auto"/>
                <w:bottom w:val="none" w:sz="0" w:space="0" w:color="auto"/>
                <w:right w:val="none" w:sz="0" w:space="0" w:color="auto"/>
              </w:divBdr>
              <w:divsChild>
                <w:div w:id="4944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olled-trial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berry@exeter.ac.uk"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lorado.edu/cspv/public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wikipedia.org/wiki/Lawrence_Erlbaum_Associates" TargetMode="External"/><Relationship Id="rId4" Type="http://schemas.openxmlformats.org/officeDocument/2006/relationships/webSettings" Target="webSettings.xml"/><Relationship Id="rId9" Type="http://schemas.openxmlformats.org/officeDocument/2006/relationships/hyperlink" Target="http://www.colorado.edu/cspv/blueprints/modelprograms/IY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9628</Words>
  <Characters>54882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64382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Macmillan, G.S.</cp:lastModifiedBy>
  <cp:revision>2</cp:revision>
  <cp:lastPrinted>2016-09-05T10:37:00Z</cp:lastPrinted>
  <dcterms:created xsi:type="dcterms:W3CDTF">2016-11-01T14:51:00Z</dcterms:created>
  <dcterms:modified xsi:type="dcterms:W3CDTF">2016-11-01T14:51:00Z</dcterms:modified>
</cp:coreProperties>
</file>