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BDC59" w14:textId="69998B51" w:rsidR="006D5E22" w:rsidRPr="00DF3713" w:rsidRDefault="00295A79" w:rsidP="000E0FBC">
      <w:pPr>
        <w:shd w:val="clear" w:color="auto" w:fill="FFFFFF"/>
        <w:spacing w:after="240"/>
        <w:textAlignment w:val="baseline"/>
        <w:rPr>
          <w:rFonts w:eastAsia="Times New Roman" w:cs="Arial"/>
          <w:color w:val="000000"/>
          <w:szCs w:val="24"/>
          <w:lang w:val="en-GB" w:eastAsia="de-DE"/>
        </w:rPr>
      </w:pPr>
      <w:r w:rsidRPr="00295A79">
        <w:rPr>
          <w:rFonts w:eastAsia="Times New Roman" w:cs="Arial"/>
          <w:b/>
          <w:bCs/>
          <w:color w:val="000000"/>
          <w:szCs w:val="24"/>
          <w:bdr w:val="none" w:sz="0" w:space="0" w:color="auto" w:frame="1"/>
          <w:lang w:val="en-GB" w:eastAsia="de-DE"/>
        </w:rPr>
        <w:t>A bias adjusted evidence synthesis of RCT and observational data: the case of total hip replacement</w:t>
      </w:r>
    </w:p>
    <w:p w14:paraId="6A60EB64" w14:textId="391B5AC8" w:rsidR="00567085" w:rsidRPr="00DF3713" w:rsidRDefault="00EC2EE4" w:rsidP="000E0FBC">
      <w:pPr>
        <w:spacing w:after="0"/>
        <w:textAlignment w:val="baseline"/>
        <w:rPr>
          <w:rFonts w:eastAsia="Times New Roman" w:cs="Arial"/>
          <w:b/>
          <w:bCs/>
          <w:color w:val="000000"/>
          <w:szCs w:val="24"/>
          <w:bdr w:val="none" w:sz="0" w:space="0" w:color="auto" w:frame="1"/>
          <w:lang w:val="en-GB" w:eastAsia="de-DE"/>
        </w:rPr>
      </w:pPr>
      <w:r w:rsidRPr="00DF3713">
        <w:rPr>
          <w:rFonts w:eastAsia="Times New Roman" w:cs="Arial"/>
          <w:color w:val="000000"/>
          <w:szCs w:val="24"/>
          <w:lang w:val="en-GB" w:eastAsia="de-DE"/>
        </w:rPr>
        <w:t>Short title</w:t>
      </w:r>
      <w:r w:rsidR="00EB5AD4" w:rsidRPr="00DF3713">
        <w:rPr>
          <w:rFonts w:eastAsia="Times New Roman" w:cs="Arial"/>
          <w:color w:val="000000"/>
          <w:szCs w:val="24"/>
          <w:lang w:val="en-GB" w:eastAsia="de-DE"/>
        </w:rPr>
        <w:t>:</w:t>
      </w:r>
      <w:r w:rsidRPr="00DF3713">
        <w:rPr>
          <w:rFonts w:eastAsia="Times New Roman" w:cs="Arial"/>
          <w:color w:val="000000"/>
          <w:szCs w:val="24"/>
          <w:lang w:val="en-GB" w:eastAsia="de-DE"/>
        </w:rPr>
        <w:t xml:space="preserve"> </w:t>
      </w:r>
      <w:r w:rsidR="00EB5AD4" w:rsidRPr="00DF3713">
        <w:rPr>
          <w:rFonts w:eastAsia="Times New Roman" w:cs="Arial"/>
          <w:b/>
          <w:bCs/>
          <w:color w:val="000000"/>
          <w:szCs w:val="24"/>
          <w:bdr w:val="none" w:sz="0" w:space="0" w:color="auto" w:frame="1"/>
          <w:lang w:val="en-GB" w:eastAsia="de-DE"/>
        </w:rPr>
        <w:t>Evidence</w:t>
      </w:r>
      <w:r w:rsidR="00C604B9" w:rsidRPr="00DF3713">
        <w:rPr>
          <w:rFonts w:eastAsia="Times New Roman" w:cs="Arial"/>
          <w:b/>
          <w:bCs/>
          <w:color w:val="000000"/>
          <w:szCs w:val="24"/>
          <w:bdr w:val="none" w:sz="0" w:space="0" w:color="auto" w:frame="1"/>
          <w:lang w:val="en-GB" w:eastAsia="de-DE"/>
        </w:rPr>
        <w:t xml:space="preserve"> synthesis</w:t>
      </w:r>
      <w:r w:rsidR="00EB5AD4" w:rsidRPr="00DF3713">
        <w:rPr>
          <w:rFonts w:eastAsia="Times New Roman" w:cs="Arial"/>
          <w:b/>
          <w:bCs/>
          <w:color w:val="000000"/>
          <w:szCs w:val="24"/>
          <w:bdr w:val="none" w:sz="0" w:space="0" w:color="auto" w:frame="1"/>
          <w:lang w:val="en-GB" w:eastAsia="de-DE"/>
        </w:rPr>
        <w:t xml:space="preserve"> of RCT and observational data</w:t>
      </w:r>
    </w:p>
    <w:p w14:paraId="233349D9" w14:textId="21D73F86" w:rsidR="00FA1540" w:rsidRPr="00DF3713" w:rsidRDefault="00FA1540" w:rsidP="00EB4CF6">
      <w:pPr>
        <w:autoSpaceDE w:val="0"/>
        <w:autoSpaceDN w:val="0"/>
        <w:adjustRightInd w:val="0"/>
        <w:spacing w:after="0"/>
        <w:rPr>
          <w:rFonts w:cs="Arial"/>
          <w:szCs w:val="24"/>
          <w:lang w:val="en-GB"/>
        </w:rPr>
      </w:pPr>
      <w:r w:rsidRPr="00DF3713">
        <w:rPr>
          <w:rFonts w:cs="Arial"/>
          <w:szCs w:val="24"/>
          <w:lang w:val="en-GB"/>
        </w:rPr>
        <w:t>Schnell-Inderst P</w:t>
      </w:r>
      <w:r w:rsidR="00FD2A3A" w:rsidRPr="00DF3713">
        <w:rPr>
          <w:rFonts w:cs="Arial"/>
          <w:szCs w:val="24"/>
          <w:vertAlign w:val="superscript"/>
          <w:lang w:val="en-GB"/>
        </w:rPr>
        <w:t>1</w:t>
      </w:r>
      <w:r w:rsidRPr="00DF3713">
        <w:rPr>
          <w:rFonts w:cs="Arial"/>
          <w:szCs w:val="24"/>
          <w:lang w:val="en-GB"/>
        </w:rPr>
        <w:t>, Iglesias CP</w:t>
      </w:r>
      <w:r w:rsidR="00FD2A3A" w:rsidRPr="00DF3713">
        <w:rPr>
          <w:rFonts w:cs="Arial"/>
          <w:szCs w:val="24"/>
          <w:vertAlign w:val="superscript"/>
          <w:lang w:val="en-GB"/>
        </w:rPr>
        <w:t>2</w:t>
      </w:r>
      <w:r w:rsidR="007D4777" w:rsidRPr="00DF3713">
        <w:rPr>
          <w:rFonts w:cs="Arial"/>
          <w:szCs w:val="24"/>
          <w:vertAlign w:val="superscript"/>
          <w:lang w:val="en-GB"/>
        </w:rPr>
        <w:t>,3,4,5</w:t>
      </w:r>
      <w:r w:rsidRPr="00DF3713">
        <w:rPr>
          <w:rFonts w:cs="Arial"/>
          <w:szCs w:val="24"/>
          <w:lang w:val="en-GB"/>
        </w:rPr>
        <w:t>, Arvandi M</w:t>
      </w:r>
      <w:r w:rsidR="004D549C" w:rsidRPr="00DF3713">
        <w:rPr>
          <w:rFonts w:cs="Arial"/>
          <w:szCs w:val="24"/>
          <w:vertAlign w:val="superscript"/>
          <w:lang w:val="en-GB"/>
        </w:rPr>
        <w:t>1</w:t>
      </w:r>
      <w:r w:rsidRPr="00DF3713">
        <w:rPr>
          <w:rFonts w:cs="Arial"/>
          <w:szCs w:val="24"/>
          <w:lang w:val="en-GB"/>
        </w:rPr>
        <w:t>, Ciani O</w:t>
      </w:r>
      <w:r w:rsidR="007D4777" w:rsidRPr="00DF3713">
        <w:rPr>
          <w:rFonts w:cs="Arial"/>
          <w:szCs w:val="24"/>
          <w:vertAlign w:val="superscript"/>
          <w:lang w:val="en-GB"/>
        </w:rPr>
        <w:t>6</w:t>
      </w:r>
      <w:r w:rsidR="006B7C3A" w:rsidRPr="00DF3713">
        <w:rPr>
          <w:rFonts w:cs="Arial"/>
          <w:szCs w:val="24"/>
          <w:vertAlign w:val="superscript"/>
          <w:lang w:val="en-GB"/>
        </w:rPr>
        <w:t>,7</w:t>
      </w:r>
      <w:r w:rsidRPr="00DF3713">
        <w:rPr>
          <w:rFonts w:cs="Arial"/>
          <w:szCs w:val="24"/>
          <w:lang w:val="en-GB"/>
        </w:rPr>
        <w:t>, Matteucci Gothe R</w:t>
      </w:r>
      <w:r w:rsidR="004D549C" w:rsidRPr="00DF3713">
        <w:rPr>
          <w:rFonts w:cs="Arial"/>
          <w:szCs w:val="24"/>
          <w:vertAlign w:val="superscript"/>
          <w:lang w:val="en-GB"/>
        </w:rPr>
        <w:t>1</w:t>
      </w:r>
      <w:r w:rsidRPr="00DF3713">
        <w:rPr>
          <w:rFonts w:cs="Arial"/>
          <w:szCs w:val="24"/>
          <w:lang w:val="en-GB"/>
        </w:rPr>
        <w:t>, Peters J</w:t>
      </w:r>
      <w:r w:rsidR="007D4777" w:rsidRPr="00DF3713">
        <w:rPr>
          <w:rFonts w:cs="Arial"/>
          <w:szCs w:val="24"/>
          <w:vertAlign w:val="superscript"/>
          <w:lang w:val="en-GB"/>
        </w:rPr>
        <w:t>6</w:t>
      </w:r>
      <w:r w:rsidRPr="00DF3713">
        <w:rPr>
          <w:rFonts w:cs="Arial"/>
          <w:szCs w:val="24"/>
          <w:lang w:val="en-GB"/>
        </w:rPr>
        <w:t xml:space="preserve">, Blom </w:t>
      </w:r>
      <w:r w:rsidR="006B7C3A" w:rsidRPr="00DF3713">
        <w:rPr>
          <w:rFonts w:cs="Arial"/>
          <w:szCs w:val="24"/>
          <w:lang w:val="en-GB"/>
        </w:rPr>
        <w:t>AW</w:t>
      </w:r>
      <w:r w:rsidR="006B7C3A" w:rsidRPr="00DF3713">
        <w:rPr>
          <w:rFonts w:cs="Arial"/>
          <w:szCs w:val="24"/>
          <w:vertAlign w:val="superscript"/>
          <w:lang w:val="en-GB"/>
        </w:rPr>
        <w:t>8</w:t>
      </w:r>
      <w:r w:rsidRPr="00DF3713">
        <w:rPr>
          <w:rFonts w:cs="Arial"/>
          <w:szCs w:val="24"/>
          <w:lang w:val="en-GB"/>
        </w:rPr>
        <w:t>, Taylor RS</w:t>
      </w:r>
      <w:r w:rsidR="007D4777" w:rsidRPr="00DF3713">
        <w:rPr>
          <w:rFonts w:cs="Arial"/>
          <w:szCs w:val="24"/>
          <w:vertAlign w:val="superscript"/>
          <w:lang w:val="en-GB"/>
        </w:rPr>
        <w:t>6</w:t>
      </w:r>
      <w:r w:rsidRPr="00DF3713">
        <w:rPr>
          <w:rFonts w:cs="Arial"/>
          <w:szCs w:val="24"/>
          <w:lang w:val="en-GB"/>
        </w:rPr>
        <w:t xml:space="preserve">, </w:t>
      </w:r>
      <w:bookmarkStart w:id="0" w:name="_GoBack"/>
      <w:bookmarkEnd w:id="0"/>
      <w:r w:rsidRPr="00DF3713">
        <w:rPr>
          <w:rFonts w:cs="Arial"/>
          <w:szCs w:val="24"/>
          <w:lang w:val="en-GB"/>
        </w:rPr>
        <w:t>Siebert U</w:t>
      </w:r>
      <w:r w:rsidR="004D549C" w:rsidRPr="00DF3713">
        <w:rPr>
          <w:rFonts w:cs="Arial"/>
          <w:szCs w:val="24"/>
          <w:vertAlign w:val="superscript"/>
          <w:lang w:val="en-GB"/>
        </w:rPr>
        <w:t>1,</w:t>
      </w:r>
      <w:r w:rsidR="006B7C3A" w:rsidRPr="00DF3713">
        <w:rPr>
          <w:rFonts w:cs="Arial"/>
          <w:szCs w:val="24"/>
          <w:vertAlign w:val="superscript"/>
          <w:lang w:val="en-GB"/>
        </w:rPr>
        <w:t>9</w:t>
      </w:r>
      <w:r w:rsidR="004D549C" w:rsidRPr="00DF3713">
        <w:rPr>
          <w:rFonts w:cs="Arial"/>
          <w:szCs w:val="24"/>
          <w:vertAlign w:val="superscript"/>
          <w:lang w:val="en-GB"/>
        </w:rPr>
        <w:t>,</w:t>
      </w:r>
      <w:r w:rsidR="006B7C3A" w:rsidRPr="00DF3713">
        <w:rPr>
          <w:rFonts w:cs="Arial"/>
          <w:szCs w:val="24"/>
          <w:vertAlign w:val="superscript"/>
          <w:lang w:val="en-GB"/>
        </w:rPr>
        <w:t>10</w:t>
      </w:r>
    </w:p>
    <w:p w14:paraId="4836C692" w14:textId="77777777" w:rsidR="003814AE" w:rsidRPr="00DF3713" w:rsidRDefault="003814AE" w:rsidP="000E0FBC">
      <w:pPr>
        <w:spacing w:after="0"/>
        <w:textAlignment w:val="baseline"/>
        <w:rPr>
          <w:rFonts w:eastAsia="Times New Roman" w:cs="Arial"/>
          <w:color w:val="000000"/>
          <w:szCs w:val="24"/>
          <w:lang w:val="en-GB" w:eastAsia="de-DE"/>
        </w:rPr>
      </w:pPr>
    </w:p>
    <w:p w14:paraId="2D493476" w14:textId="1954B932" w:rsidR="00567085" w:rsidRPr="00DF3713" w:rsidRDefault="004D549C" w:rsidP="006C4417">
      <w:p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K</w:t>
      </w:r>
      <w:r w:rsidR="00567085" w:rsidRPr="00DF3713">
        <w:rPr>
          <w:rFonts w:eastAsia="Times New Roman" w:cs="Arial"/>
          <w:color w:val="000000"/>
          <w:szCs w:val="24"/>
          <w:lang w:val="en-GB" w:eastAsia="de-DE"/>
        </w:rPr>
        <w:t>eywords</w:t>
      </w:r>
      <w:r w:rsidRPr="00DF3713">
        <w:rPr>
          <w:rFonts w:eastAsia="Times New Roman" w:cs="Arial"/>
          <w:color w:val="000000"/>
          <w:szCs w:val="24"/>
          <w:lang w:val="en-GB" w:eastAsia="de-DE"/>
        </w:rPr>
        <w:t>: medical devices, health technology assessment, generalized evidence synthesis, bias-adjustment, expert elicitation</w:t>
      </w:r>
    </w:p>
    <w:p w14:paraId="6C6E5567" w14:textId="527F98AD" w:rsidR="00567085" w:rsidRPr="00DF3713" w:rsidRDefault="00E0270E" w:rsidP="00767BA8">
      <w:pPr>
        <w:numPr>
          <w:ilvl w:val="0"/>
          <w:numId w:val="1"/>
        </w:numPr>
        <w:spacing w:after="0"/>
        <w:ind w:left="432"/>
        <w:textAlignment w:val="baseline"/>
        <w:rPr>
          <w:rFonts w:eastAsia="Times New Roman" w:cs="Arial"/>
          <w:color w:val="000000"/>
          <w:szCs w:val="24"/>
          <w:lang w:val="en-GB" w:eastAsia="de-DE"/>
        </w:rPr>
      </w:pPr>
      <w:r w:rsidRPr="00E0270E">
        <w:rPr>
          <w:rFonts w:eastAsia="Times New Roman" w:cs="Arial"/>
          <w:szCs w:val="24"/>
          <w:lang w:val="en-GB" w:eastAsia="de-DE"/>
        </w:rPr>
        <w:t xml:space="preserve">5194 </w:t>
      </w:r>
      <w:r w:rsidR="00EC62BC" w:rsidRPr="00E0270E">
        <w:rPr>
          <w:rFonts w:eastAsia="Times New Roman" w:cs="Arial"/>
          <w:szCs w:val="24"/>
          <w:lang w:val="en-GB" w:eastAsia="de-DE"/>
        </w:rPr>
        <w:t xml:space="preserve">words </w:t>
      </w:r>
      <w:r w:rsidR="00EC2EE4" w:rsidRPr="00E0270E">
        <w:rPr>
          <w:rFonts w:eastAsia="Times New Roman" w:cs="Arial"/>
          <w:szCs w:val="24"/>
          <w:lang w:val="en-GB" w:eastAsia="de-DE"/>
        </w:rPr>
        <w:t xml:space="preserve">(from Introduction to discussion without </w:t>
      </w:r>
      <w:r w:rsidR="00902543" w:rsidRPr="00E0270E">
        <w:rPr>
          <w:rFonts w:eastAsia="Times New Roman" w:cs="Arial"/>
          <w:szCs w:val="24"/>
          <w:lang w:val="en-GB" w:eastAsia="de-DE"/>
        </w:rPr>
        <w:t xml:space="preserve">acknowledgement and </w:t>
      </w:r>
      <w:r w:rsidR="00EC2EE4" w:rsidRPr="00DF3713">
        <w:rPr>
          <w:rFonts w:eastAsia="Times New Roman" w:cs="Arial"/>
          <w:color w:val="000000"/>
          <w:szCs w:val="24"/>
          <w:lang w:val="en-GB" w:eastAsia="de-DE"/>
        </w:rPr>
        <w:t>refs)</w:t>
      </w:r>
      <w:r w:rsidR="003814AE" w:rsidRPr="00DF3713">
        <w:rPr>
          <w:rFonts w:eastAsia="Times New Roman" w:cs="Arial"/>
          <w:color w:val="000000"/>
          <w:szCs w:val="24"/>
          <w:lang w:val="en-GB" w:eastAsia="de-DE"/>
        </w:rPr>
        <w:t xml:space="preserve">, </w:t>
      </w:r>
      <w:r w:rsidR="00EC2EE4" w:rsidRPr="00DF3713">
        <w:rPr>
          <w:rFonts w:eastAsia="Times New Roman" w:cs="Arial"/>
          <w:color w:val="000000"/>
          <w:szCs w:val="24"/>
          <w:lang w:val="en-GB" w:eastAsia="de-DE"/>
        </w:rPr>
        <w:t>(</w:t>
      </w:r>
      <w:r w:rsidR="00555E47" w:rsidRPr="00DF3713">
        <w:rPr>
          <w:rFonts w:eastAsia="Times New Roman" w:cs="Arial"/>
          <w:color w:val="000000"/>
          <w:szCs w:val="24"/>
          <w:lang w:val="en-GB" w:eastAsia="de-DE"/>
        </w:rPr>
        <w:t xml:space="preserve">5 </w:t>
      </w:r>
      <w:r w:rsidR="00567085" w:rsidRPr="00DF3713">
        <w:rPr>
          <w:rFonts w:eastAsia="Times New Roman" w:cs="Arial"/>
          <w:color w:val="000000"/>
          <w:szCs w:val="24"/>
          <w:lang w:val="en-GB" w:eastAsia="de-DE"/>
        </w:rPr>
        <w:t>table</w:t>
      </w:r>
      <w:r w:rsidR="00555E47" w:rsidRPr="00DF3713">
        <w:rPr>
          <w:rFonts w:eastAsia="Times New Roman" w:cs="Arial"/>
          <w:color w:val="000000"/>
          <w:szCs w:val="24"/>
          <w:lang w:val="en-GB" w:eastAsia="de-DE"/>
        </w:rPr>
        <w:t>s</w:t>
      </w:r>
      <w:r w:rsidR="00567085" w:rsidRPr="00DF3713">
        <w:rPr>
          <w:rFonts w:eastAsia="Times New Roman" w:cs="Arial"/>
          <w:color w:val="000000"/>
          <w:szCs w:val="24"/>
          <w:lang w:val="en-GB" w:eastAsia="de-DE"/>
        </w:rPr>
        <w:t xml:space="preserve"> and</w:t>
      </w:r>
      <w:r w:rsidR="00555E47" w:rsidRPr="00DF3713">
        <w:rPr>
          <w:rFonts w:eastAsia="Times New Roman" w:cs="Arial"/>
          <w:color w:val="000000"/>
          <w:szCs w:val="24"/>
          <w:lang w:val="en-GB" w:eastAsia="de-DE"/>
        </w:rPr>
        <w:t xml:space="preserve"> 5</w:t>
      </w:r>
      <w:r w:rsidR="00567085" w:rsidRPr="00DF3713">
        <w:rPr>
          <w:rFonts w:eastAsia="Times New Roman" w:cs="Arial"/>
          <w:color w:val="000000"/>
          <w:szCs w:val="24"/>
          <w:lang w:val="en-GB" w:eastAsia="de-DE"/>
        </w:rPr>
        <w:t xml:space="preserve"> </w:t>
      </w:r>
      <w:r w:rsidR="00555E47" w:rsidRPr="00DF3713">
        <w:rPr>
          <w:rFonts w:eastAsia="Times New Roman" w:cs="Arial"/>
          <w:color w:val="000000"/>
          <w:szCs w:val="24"/>
          <w:lang w:val="en-GB" w:eastAsia="de-DE"/>
        </w:rPr>
        <w:t>F</w:t>
      </w:r>
      <w:r w:rsidR="00567085" w:rsidRPr="00DF3713">
        <w:rPr>
          <w:rFonts w:eastAsia="Times New Roman" w:cs="Arial"/>
          <w:color w:val="000000"/>
          <w:szCs w:val="24"/>
          <w:lang w:val="en-GB" w:eastAsia="de-DE"/>
        </w:rPr>
        <w:t>igure</w:t>
      </w:r>
      <w:r w:rsidR="00555E47" w:rsidRPr="00DF3713">
        <w:rPr>
          <w:rFonts w:eastAsia="Times New Roman" w:cs="Arial"/>
          <w:color w:val="000000"/>
          <w:szCs w:val="24"/>
          <w:lang w:val="en-GB" w:eastAsia="de-DE"/>
        </w:rPr>
        <w:t xml:space="preserve">s, Appendix: </w:t>
      </w:r>
      <w:r w:rsidR="00F74DC8" w:rsidRPr="00DF3713">
        <w:rPr>
          <w:rFonts w:eastAsia="Times New Roman" w:cs="Arial"/>
          <w:color w:val="000000"/>
          <w:szCs w:val="24"/>
          <w:lang w:val="en-GB" w:eastAsia="de-DE"/>
        </w:rPr>
        <w:t>8</w:t>
      </w:r>
      <w:r w:rsidR="00555E47" w:rsidRPr="00DF3713">
        <w:rPr>
          <w:rFonts w:eastAsia="Times New Roman" w:cs="Arial"/>
          <w:color w:val="000000"/>
          <w:szCs w:val="24"/>
          <w:lang w:val="en-GB" w:eastAsia="de-DE"/>
        </w:rPr>
        <w:t xml:space="preserve"> Tables, 3 Figures</w:t>
      </w:r>
      <w:r w:rsidR="00567085" w:rsidRPr="00DF3713">
        <w:rPr>
          <w:rFonts w:eastAsia="Times New Roman" w:cs="Arial"/>
          <w:color w:val="000000"/>
          <w:szCs w:val="24"/>
          <w:lang w:val="en-GB" w:eastAsia="de-DE"/>
        </w:rPr>
        <w:t xml:space="preserve"> </w:t>
      </w:r>
      <w:r w:rsidR="003814AE" w:rsidRPr="00DF3713">
        <w:rPr>
          <w:rFonts w:eastAsia="Times New Roman" w:cs="Arial"/>
          <w:color w:val="000000"/>
          <w:szCs w:val="24"/>
          <w:lang w:val="en-GB" w:eastAsia="de-DE"/>
        </w:rPr>
        <w:t>)</w:t>
      </w:r>
    </w:p>
    <w:p w14:paraId="48C94699" w14:textId="77777777" w:rsidR="004D549C" w:rsidRPr="00DF3713" w:rsidRDefault="004D549C"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Institute of Public Health, Medical Decision Making and Health Technology Assessment, Dept. of Public Health, Health Services Research and Health Technology Assessment, UMIT - University for Health Sciences, Medical Informatics and Technology Eduard Wallnoefer Center I, A-6060 Hall i.T., AUSTRIA</w:t>
      </w:r>
    </w:p>
    <w:p w14:paraId="783BC5D5" w14:textId="1EE497CA" w:rsidR="004D549C" w:rsidRPr="00DF3713" w:rsidRDefault="00C64428"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Department of Health Sciences, University of York, Heslington, YO10 5DD</w:t>
      </w:r>
    </w:p>
    <w:p w14:paraId="472A8BDC" w14:textId="4AE71FB1" w:rsidR="003F07B1" w:rsidRPr="00DF3713" w:rsidRDefault="003F07B1"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Centre for Health Economics, University o</w:t>
      </w:r>
      <w:r w:rsidR="000E3761" w:rsidRPr="00DF3713">
        <w:rPr>
          <w:rFonts w:eastAsia="Times New Roman" w:cs="Arial"/>
          <w:color w:val="000000"/>
          <w:szCs w:val="24"/>
          <w:lang w:val="en-GB" w:eastAsia="de-DE"/>
        </w:rPr>
        <w:t>f</w:t>
      </w:r>
      <w:r w:rsidRPr="00DF3713">
        <w:rPr>
          <w:rFonts w:eastAsia="Times New Roman" w:cs="Arial"/>
          <w:color w:val="000000"/>
          <w:szCs w:val="24"/>
          <w:lang w:val="en-GB" w:eastAsia="de-DE"/>
        </w:rPr>
        <w:t xml:space="preserve"> York, (internal affiliate)</w:t>
      </w:r>
    </w:p>
    <w:p w14:paraId="46445FD2" w14:textId="02DE6ED6" w:rsidR="003F07B1" w:rsidRPr="00DF3713" w:rsidRDefault="003F07B1"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Hull and York Medical School</w:t>
      </w:r>
      <w:r w:rsidR="00BE72CF" w:rsidRPr="00DF3713">
        <w:rPr>
          <w:rFonts w:eastAsia="Times New Roman" w:cs="Arial"/>
          <w:color w:val="000000"/>
          <w:szCs w:val="24"/>
          <w:lang w:val="en-GB" w:eastAsia="de-DE"/>
        </w:rPr>
        <w:t>, University of York  (honorary appointment)</w:t>
      </w:r>
    </w:p>
    <w:p w14:paraId="06B73A6A" w14:textId="4B716D83" w:rsidR="003F07B1" w:rsidRPr="00DF3713" w:rsidRDefault="007D4777"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Luxemboug</w:t>
      </w:r>
      <w:r w:rsidR="003F07B1" w:rsidRPr="00DF3713">
        <w:rPr>
          <w:rFonts w:eastAsia="Times New Roman" w:cs="Arial"/>
          <w:color w:val="000000"/>
          <w:szCs w:val="24"/>
          <w:lang w:val="en-GB" w:eastAsia="de-DE"/>
        </w:rPr>
        <w:t xml:space="preserve"> </w:t>
      </w:r>
      <w:r w:rsidR="00BE72CF" w:rsidRPr="00DF3713">
        <w:rPr>
          <w:rFonts w:eastAsia="Times New Roman" w:cs="Arial"/>
          <w:color w:val="000000"/>
          <w:szCs w:val="24"/>
          <w:lang w:val="en-GB" w:eastAsia="de-DE"/>
        </w:rPr>
        <w:t>Institute of Health, Luxembourg (affiliate)</w:t>
      </w:r>
    </w:p>
    <w:p w14:paraId="429FEFA8" w14:textId="590DF425" w:rsidR="00C64428" w:rsidRPr="00DF3713" w:rsidRDefault="00C64428"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Institute of Health Services Research, University of Exeter Medical School, South Cloisters,St Luke's Campus EX1 2LU, Exeter, UK</w:t>
      </w:r>
    </w:p>
    <w:p w14:paraId="102CD320" w14:textId="13BC09CB" w:rsidR="006B7C3A" w:rsidRPr="00DF3713" w:rsidRDefault="006B7C3A" w:rsidP="006C4417">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Centre for Research on Health and Social Care Management, Bocconi University, via Rontgen, 1 20136, Milan</w:t>
      </w:r>
    </w:p>
    <w:p w14:paraId="0E4517BC" w14:textId="19426044" w:rsidR="00AB6723" w:rsidRPr="00DF3713" w:rsidRDefault="00AB6723" w:rsidP="009A6276">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Musculoskeletal Research Unit, University of Bristol, Level 1 Learning and Research Building BS10 5NB, Bristol, UK</w:t>
      </w:r>
    </w:p>
    <w:p w14:paraId="2F7A11C2" w14:textId="1FB7AF48" w:rsidR="006B7C3A" w:rsidRPr="00DF3713" w:rsidRDefault="00AB6723" w:rsidP="009A6276">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lastRenderedPageBreak/>
        <w:t>Center for Health Decision Science, Department of Health Policy and Management, Harvard T.H. Chan School of Public Health, Boston, MA, USA</w:t>
      </w:r>
    </w:p>
    <w:p w14:paraId="09B45026" w14:textId="4D07B716" w:rsidR="00292794" w:rsidRPr="00DF3713" w:rsidRDefault="00AB6723" w:rsidP="004F5455">
      <w:pPr>
        <w:pStyle w:val="ListParagraph"/>
        <w:numPr>
          <w:ilvl w:val="0"/>
          <w:numId w:val="18"/>
        </w:numPr>
        <w:spacing w:after="0"/>
        <w:textAlignment w:val="baseline"/>
        <w:rPr>
          <w:rFonts w:eastAsia="Times New Roman" w:cs="Arial"/>
          <w:color w:val="000000"/>
          <w:szCs w:val="24"/>
          <w:lang w:val="en-GB" w:eastAsia="de-DE"/>
        </w:rPr>
      </w:pPr>
      <w:r w:rsidRPr="00DF3713">
        <w:rPr>
          <w:rFonts w:eastAsia="Times New Roman" w:cs="Arial"/>
          <w:color w:val="000000"/>
          <w:szCs w:val="24"/>
          <w:lang w:val="en-GB" w:eastAsia="de-DE"/>
        </w:rPr>
        <w:t>Institute for Technology Assessment and Department of Radiology, Massachusetts General Hospital, Harvard Medical 20 School, Boston, MA, USA</w:t>
      </w:r>
    </w:p>
    <w:p w14:paraId="17C2C548" w14:textId="77777777" w:rsidR="00EB4CF6" w:rsidRPr="00DF3713" w:rsidRDefault="00EB4CF6" w:rsidP="00292794">
      <w:pPr>
        <w:spacing w:line="276" w:lineRule="auto"/>
        <w:rPr>
          <w:rFonts w:eastAsia="Times New Roman" w:cs="Arial"/>
          <w:color w:val="000000"/>
          <w:szCs w:val="24"/>
          <w:lang w:val="en-GB" w:eastAsia="de-DE"/>
        </w:rPr>
      </w:pPr>
      <w:r w:rsidRPr="00DF3713">
        <w:rPr>
          <w:rFonts w:eastAsia="Times New Roman" w:cs="Arial"/>
          <w:color w:val="000000"/>
          <w:szCs w:val="24"/>
          <w:lang w:val="en-GB" w:eastAsia="de-DE"/>
        </w:rPr>
        <w:br w:type="page"/>
      </w:r>
    </w:p>
    <w:p w14:paraId="79840C0D" w14:textId="592937C4" w:rsidR="006D7911" w:rsidRPr="00DF3713" w:rsidRDefault="004D549C" w:rsidP="009F657C">
      <w:pPr>
        <w:keepLines/>
        <w:spacing w:after="0"/>
        <w:textAlignment w:val="baseline"/>
        <w:rPr>
          <w:rFonts w:eastAsia="Times New Roman" w:cs="Arial"/>
          <w:color w:val="000000"/>
          <w:szCs w:val="24"/>
          <w:lang w:val="en-GB" w:eastAsia="de-DE"/>
        </w:rPr>
      </w:pPr>
      <w:r w:rsidRPr="00DF3713">
        <w:rPr>
          <w:rFonts w:eastAsia="Times New Roman" w:cs="Arial"/>
          <w:b/>
          <w:color w:val="000000"/>
          <w:szCs w:val="24"/>
          <w:lang w:val="en-GB" w:eastAsia="de-DE"/>
        </w:rPr>
        <w:lastRenderedPageBreak/>
        <w:t xml:space="preserve">Corresponding author: </w:t>
      </w:r>
      <w:r w:rsidR="007E7D68" w:rsidRPr="00DF3713">
        <w:rPr>
          <w:rFonts w:eastAsia="Times New Roman" w:cs="Arial"/>
          <w:b/>
          <w:color w:val="000000"/>
          <w:szCs w:val="24"/>
          <w:lang w:val="en-GB" w:eastAsia="de-DE"/>
        </w:rPr>
        <w:br/>
      </w:r>
      <w:r w:rsidR="00F32D15" w:rsidRPr="00DF3713">
        <w:rPr>
          <w:rFonts w:eastAsia="Times New Roman" w:cs="Arial"/>
          <w:color w:val="000000"/>
          <w:szCs w:val="24"/>
          <w:lang w:val="en-GB" w:eastAsia="de-DE"/>
        </w:rPr>
        <w:t xml:space="preserve">Uwe Siebert, </w:t>
      </w:r>
      <w:r w:rsidR="006D7911" w:rsidRPr="00DF3713">
        <w:rPr>
          <w:rFonts w:eastAsia="Times New Roman" w:cs="Arial"/>
          <w:color w:val="000000"/>
          <w:szCs w:val="24"/>
          <w:lang w:val="en-GB" w:eastAsia="de-DE"/>
        </w:rPr>
        <w:t xml:space="preserve">MD, MPH, MSc, ScD, Professor of Public Health and Health Technology Assessment (UMIT), Adjunct Professor of Health Policy and Management (Harvard University), Dept. of Public Health, Health Services Research and Health Technology Assessment, UMIT - University for Health Sciences, Medical Informatics and Technology, Eduard-Wallnoefer-Zentrum 1, A-6060 Hall i.T., Austria, Tel.: +43(0)50-8648-3930, Fax:  +43(0)50-8648-673931, </w:t>
      </w:r>
      <w:r w:rsidR="007E7D68" w:rsidRPr="00DF3713">
        <w:rPr>
          <w:rFonts w:eastAsia="Times New Roman" w:cs="Arial"/>
          <w:color w:val="000000"/>
          <w:szCs w:val="24"/>
          <w:lang w:val="en-GB" w:eastAsia="de-DE"/>
        </w:rPr>
        <w:br/>
      </w:r>
      <w:r w:rsidR="006D7911" w:rsidRPr="00DF3713">
        <w:rPr>
          <w:rFonts w:eastAsia="Times New Roman" w:cs="Arial"/>
          <w:color w:val="000000"/>
          <w:szCs w:val="24"/>
          <w:lang w:val="en-GB" w:eastAsia="de-DE"/>
        </w:rPr>
        <w:t xml:space="preserve">Email: </w:t>
      </w:r>
      <w:hyperlink r:id="rId8" w:history="1">
        <w:r w:rsidR="009F657C" w:rsidRPr="00DF3713">
          <w:rPr>
            <w:rStyle w:val="Hyperlink"/>
            <w:rFonts w:eastAsia="Times New Roman" w:cs="Arial"/>
            <w:szCs w:val="24"/>
            <w:lang w:val="en-GB" w:eastAsia="de-DE"/>
          </w:rPr>
          <w:t>public-health@umit.at</w:t>
        </w:r>
      </w:hyperlink>
      <w:r w:rsidR="006D7911" w:rsidRPr="00DF3713">
        <w:rPr>
          <w:rFonts w:eastAsia="Times New Roman" w:cs="Arial"/>
          <w:color w:val="000000"/>
          <w:szCs w:val="24"/>
          <w:lang w:val="en-GB" w:eastAsia="de-DE"/>
        </w:rPr>
        <w:t>.</w:t>
      </w:r>
    </w:p>
    <w:p w14:paraId="7223E84D" w14:textId="77777777" w:rsidR="009F657C" w:rsidRPr="00DF3713" w:rsidRDefault="009F657C" w:rsidP="009F657C">
      <w:pPr>
        <w:spacing w:after="0"/>
        <w:textAlignment w:val="baseline"/>
        <w:rPr>
          <w:rFonts w:eastAsia="Times New Roman" w:cs="Arial"/>
          <w:color w:val="000000"/>
          <w:szCs w:val="24"/>
          <w:lang w:val="en-GB" w:eastAsia="de-DE"/>
        </w:rPr>
      </w:pPr>
    </w:p>
    <w:p w14:paraId="311F30FF" w14:textId="564C8928" w:rsidR="00BC6AAD" w:rsidRPr="00DF3713" w:rsidRDefault="004764BA" w:rsidP="00BC6AAD">
      <w:pPr>
        <w:shd w:val="clear" w:color="auto" w:fill="FFFFFF"/>
        <w:spacing w:after="0"/>
        <w:textAlignment w:val="baseline"/>
        <w:rPr>
          <w:rFonts w:eastAsia="Times New Roman" w:cs="Arial"/>
          <w:b/>
          <w:bCs/>
          <w:color w:val="000000"/>
          <w:szCs w:val="24"/>
          <w:bdr w:val="none" w:sz="0" w:space="0" w:color="auto" w:frame="1"/>
          <w:lang w:val="en-GB" w:eastAsia="de-DE"/>
        </w:rPr>
      </w:pPr>
      <w:r w:rsidRPr="00DF3713">
        <w:rPr>
          <w:rFonts w:eastAsia="Times New Roman" w:cs="Arial"/>
          <w:b/>
          <w:bCs/>
          <w:color w:val="000000"/>
          <w:szCs w:val="24"/>
          <w:bdr w:val="none" w:sz="0" w:space="0" w:color="auto" w:frame="1"/>
          <w:lang w:val="en-GB" w:eastAsia="de-DE"/>
        </w:rPr>
        <w:t>Conflicts of Interest</w:t>
      </w:r>
    </w:p>
    <w:p w14:paraId="4F9DF3AB" w14:textId="64CC18CC" w:rsidR="004A7459" w:rsidRPr="00DF3713" w:rsidRDefault="00F32D15" w:rsidP="002A6457">
      <w:pPr>
        <w:rPr>
          <w:rFonts w:eastAsia="Times New Roman" w:cs="Arial"/>
          <w:color w:val="000000"/>
          <w:szCs w:val="24"/>
          <w:lang w:val="en-GB" w:eastAsia="de-DE"/>
        </w:rPr>
      </w:pPr>
      <w:r w:rsidRPr="00DF3713">
        <w:rPr>
          <w:rFonts w:cs="Arial"/>
          <w:lang w:val="en-GB"/>
        </w:rPr>
        <w:t xml:space="preserve">The research leading to these results has received funding from the European Community's Seventh Framework Programme under grant agreement HEALTH-F3-2012-305694 (Project MedtecHTA </w:t>
      </w:r>
      <w:r w:rsidR="00BC6AAD" w:rsidRPr="00DF3713">
        <w:rPr>
          <w:rFonts w:cs="Arial"/>
          <w:lang w:val="en-GB"/>
        </w:rPr>
        <w:t>‘</w:t>
      </w:r>
      <w:r w:rsidRPr="00DF3713">
        <w:rPr>
          <w:rFonts w:cs="Arial"/>
          <w:lang w:val="en-GB"/>
        </w:rPr>
        <w:t>Methods for Health Technology Assessment of Medical Devices: a European Perspective</w:t>
      </w:r>
      <w:r w:rsidR="00BC6AAD" w:rsidRPr="00DF3713">
        <w:rPr>
          <w:rFonts w:cs="Arial"/>
          <w:lang w:val="en-GB"/>
        </w:rPr>
        <w:t xml:space="preserve">’). </w:t>
      </w:r>
      <w:r w:rsidRPr="00DF3713">
        <w:rPr>
          <w:rFonts w:eastAsia="Times New Roman" w:cs="Arial"/>
          <w:color w:val="000000"/>
          <w:szCs w:val="24"/>
          <w:lang w:val="en-GB" w:eastAsia="de-DE"/>
        </w:rPr>
        <w:t xml:space="preserve">PSI, </w:t>
      </w:r>
      <w:r w:rsidR="00EB5AD4" w:rsidRPr="00DF3713">
        <w:rPr>
          <w:rFonts w:eastAsia="Times New Roman" w:cs="Arial"/>
          <w:color w:val="000000"/>
          <w:szCs w:val="24"/>
          <w:lang w:val="en-GB" w:eastAsia="de-DE"/>
        </w:rPr>
        <w:t>CP</w:t>
      </w:r>
      <w:r w:rsidR="00BC6AAD" w:rsidRPr="00DF3713">
        <w:rPr>
          <w:rFonts w:eastAsia="Times New Roman" w:cs="Arial"/>
          <w:color w:val="000000"/>
          <w:szCs w:val="24"/>
          <w:lang w:val="en-GB" w:eastAsia="de-DE"/>
        </w:rPr>
        <w:t xml:space="preserve">I, </w:t>
      </w:r>
      <w:r w:rsidRPr="00DF3713">
        <w:rPr>
          <w:rFonts w:eastAsia="Times New Roman" w:cs="Arial"/>
          <w:color w:val="000000"/>
          <w:szCs w:val="24"/>
          <w:lang w:val="en-GB" w:eastAsia="de-DE"/>
        </w:rPr>
        <w:t>MA</w:t>
      </w:r>
      <w:r w:rsidR="00986E3B" w:rsidRPr="00DF3713">
        <w:rPr>
          <w:rFonts w:eastAsia="Times New Roman" w:cs="Arial"/>
          <w:color w:val="000000"/>
          <w:szCs w:val="24"/>
          <w:lang w:val="en-GB" w:eastAsia="de-DE"/>
        </w:rPr>
        <w:t xml:space="preserve">, OC, </w:t>
      </w:r>
      <w:r w:rsidR="00BC6AAD" w:rsidRPr="00DF3713">
        <w:rPr>
          <w:rFonts w:eastAsia="Times New Roman" w:cs="Arial"/>
          <w:color w:val="000000"/>
          <w:szCs w:val="24"/>
          <w:lang w:val="en-GB" w:eastAsia="de-DE"/>
        </w:rPr>
        <w:t xml:space="preserve">RMG, </w:t>
      </w:r>
      <w:r w:rsidR="00986E3B" w:rsidRPr="00DF3713">
        <w:rPr>
          <w:rFonts w:eastAsia="Times New Roman" w:cs="Arial"/>
          <w:color w:val="000000"/>
          <w:szCs w:val="24"/>
          <w:lang w:val="en-GB" w:eastAsia="de-DE"/>
        </w:rPr>
        <w:t>JP</w:t>
      </w:r>
      <w:r w:rsidR="00BC6AAD" w:rsidRPr="00DF3713">
        <w:rPr>
          <w:rFonts w:eastAsia="Times New Roman" w:cs="Arial"/>
          <w:color w:val="000000"/>
          <w:szCs w:val="24"/>
          <w:lang w:val="en-GB" w:eastAsia="de-DE"/>
        </w:rPr>
        <w:t xml:space="preserve">, TRS and US </w:t>
      </w:r>
      <w:r w:rsidR="00986E3B" w:rsidRPr="00DF3713">
        <w:rPr>
          <w:rFonts w:eastAsia="Times New Roman" w:cs="Arial"/>
          <w:color w:val="000000"/>
          <w:szCs w:val="24"/>
          <w:lang w:val="en-GB" w:eastAsia="de-DE"/>
        </w:rPr>
        <w:t>declare</w:t>
      </w:r>
      <w:r w:rsidRPr="00DF3713">
        <w:rPr>
          <w:rFonts w:eastAsia="Times New Roman" w:cs="Arial"/>
          <w:color w:val="000000"/>
          <w:szCs w:val="24"/>
          <w:lang w:val="en-GB" w:eastAsia="de-DE"/>
        </w:rPr>
        <w:t xml:space="preserve"> no </w:t>
      </w:r>
      <w:r w:rsidR="004A7459" w:rsidRPr="00DF3713">
        <w:rPr>
          <w:rFonts w:eastAsia="Times New Roman" w:cs="Arial"/>
          <w:color w:val="000000"/>
          <w:szCs w:val="24"/>
          <w:lang w:val="en-GB" w:eastAsia="de-DE"/>
        </w:rPr>
        <w:t>conflict of interest</w:t>
      </w:r>
      <w:r w:rsidR="00BC6AAD" w:rsidRPr="00DF3713">
        <w:rPr>
          <w:rFonts w:eastAsia="Times New Roman" w:cs="Arial"/>
          <w:color w:val="000000"/>
          <w:szCs w:val="24"/>
          <w:lang w:val="en-GB" w:eastAsia="de-DE"/>
        </w:rPr>
        <w:t>.</w:t>
      </w:r>
    </w:p>
    <w:p w14:paraId="7DD913F8" w14:textId="62B75051" w:rsidR="00467EEF" w:rsidRPr="00DF3713" w:rsidRDefault="00467EEF" w:rsidP="00292794">
      <w:pPr>
        <w:rPr>
          <w:rFonts w:eastAsia="Times New Roman" w:cs="Arial"/>
          <w:color w:val="000000"/>
          <w:szCs w:val="24"/>
          <w:lang w:val="en-GB" w:eastAsia="de-DE"/>
        </w:rPr>
      </w:pPr>
    </w:p>
    <w:p w14:paraId="42D7D90C" w14:textId="0BE0187E" w:rsidR="00467EEF" w:rsidRPr="00DF3713" w:rsidRDefault="00467EEF">
      <w:pPr>
        <w:spacing w:line="276" w:lineRule="auto"/>
        <w:rPr>
          <w:rFonts w:eastAsia="Times New Roman" w:cs="Arial"/>
          <w:color w:val="000000"/>
          <w:szCs w:val="24"/>
          <w:lang w:val="en-GB" w:eastAsia="de-DE"/>
        </w:rPr>
      </w:pPr>
      <w:r w:rsidRPr="00DF3713">
        <w:rPr>
          <w:rFonts w:eastAsia="Times New Roman" w:cs="Arial"/>
          <w:color w:val="000000"/>
          <w:szCs w:val="24"/>
          <w:lang w:val="en-GB" w:eastAsia="de-DE"/>
        </w:rPr>
        <w:br w:type="page"/>
      </w:r>
    </w:p>
    <w:p w14:paraId="4B8D7026" w14:textId="77777777" w:rsidR="00567085" w:rsidRPr="00DF3713" w:rsidRDefault="00567085" w:rsidP="00767BA8">
      <w:pPr>
        <w:shd w:val="clear" w:color="auto" w:fill="FFFFFF"/>
        <w:spacing w:after="0"/>
        <w:textAlignment w:val="baseline"/>
        <w:rPr>
          <w:rFonts w:eastAsia="Times New Roman" w:cs="Arial"/>
          <w:color w:val="000000"/>
          <w:szCs w:val="24"/>
          <w:lang w:val="en-GB" w:eastAsia="de-DE"/>
        </w:rPr>
      </w:pPr>
      <w:r w:rsidRPr="00DF3713">
        <w:rPr>
          <w:rFonts w:eastAsia="Times New Roman" w:cs="Arial"/>
          <w:b/>
          <w:bCs/>
          <w:color w:val="000000"/>
          <w:szCs w:val="24"/>
          <w:bdr w:val="none" w:sz="0" w:space="0" w:color="auto" w:frame="1"/>
          <w:lang w:val="en-GB" w:eastAsia="de-DE"/>
        </w:rPr>
        <w:lastRenderedPageBreak/>
        <w:t>Abstract</w:t>
      </w:r>
    </w:p>
    <w:p w14:paraId="0C1451C0" w14:textId="1C18004E" w:rsidR="000A0C60" w:rsidRPr="00DF3713" w:rsidRDefault="007838B0" w:rsidP="006C4417">
      <w:pPr>
        <w:shd w:val="clear" w:color="auto" w:fill="FFFFFF"/>
        <w:spacing w:after="240"/>
        <w:jc w:val="both"/>
        <w:textAlignment w:val="baseline"/>
        <w:rPr>
          <w:lang w:val="en-GB"/>
        </w:rPr>
      </w:pPr>
      <w:r w:rsidRPr="00596590">
        <w:rPr>
          <w:rFonts w:eastAsia="Times New Roman" w:cs="Arial"/>
          <w:color w:val="000000"/>
          <w:szCs w:val="24"/>
          <w:lang w:val="en-GB" w:eastAsia="de-DE"/>
        </w:rPr>
        <w:t>Evaluation of clinical effectiveness of medical devices differs in some aspects from the evaluation of pharmaceuticals</w:t>
      </w:r>
      <w:r w:rsidRPr="00097549">
        <w:rPr>
          <w:rFonts w:eastAsia="Times New Roman" w:cs="Arial"/>
          <w:color w:val="000000"/>
          <w:szCs w:val="24"/>
          <w:lang w:val="en-GB" w:eastAsia="de-DE"/>
        </w:rPr>
        <w:t>. One of the main challenges identified is lack of robust evidence</w:t>
      </w:r>
      <w:r w:rsidR="00A33E57" w:rsidRPr="00097549">
        <w:rPr>
          <w:rFonts w:eastAsia="Times New Roman" w:cs="Arial"/>
          <w:color w:val="000000"/>
          <w:szCs w:val="24"/>
          <w:lang w:val="en-GB" w:eastAsia="de-DE"/>
        </w:rPr>
        <w:t xml:space="preserve"> and a </w:t>
      </w:r>
      <w:r w:rsidR="00F752BF" w:rsidRPr="00097549">
        <w:rPr>
          <w:rFonts w:eastAsia="Times New Roman" w:cs="Arial"/>
          <w:color w:val="000000"/>
          <w:szCs w:val="24"/>
          <w:lang w:val="en-GB" w:eastAsia="de-DE"/>
        </w:rPr>
        <w:t>will to</w:t>
      </w:r>
      <w:r w:rsidR="00A33E57" w:rsidRPr="00097549">
        <w:rPr>
          <w:rFonts w:eastAsia="Times New Roman" w:cs="Arial"/>
          <w:color w:val="000000"/>
          <w:szCs w:val="24"/>
          <w:lang w:val="en-GB" w:eastAsia="de-DE"/>
        </w:rPr>
        <w:t xml:space="preserve"> </w:t>
      </w:r>
      <w:r w:rsidR="00F752BF" w:rsidRPr="00097549">
        <w:rPr>
          <w:rFonts w:eastAsia="Times New Roman" w:cs="Arial"/>
          <w:color w:val="000000"/>
          <w:szCs w:val="24"/>
          <w:lang w:val="en-GB" w:eastAsia="de-DE"/>
        </w:rPr>
        <w:t xml:space="preserve">make use of </w:t>
      </w:r>
      <w:r w:rsidR="00A33E57" w:rsidRPr="00097549">
        <w:rPr>
          <w:rFonts w:eastAsia="Times New Roman" w:cs="Arial"/>
          <w:color w:val="000000"/>
          <w:szCs w:val="24"/>
          <w:lang w:val="en-GB" w:eastAsia="de-DE"/>
        </w:rPr>
        <w:t>experimental and observational studies</w:t>
      </w:r>
      <w:r w:rsidR="00E77F8E" w:rsidRPr="00097549">
        <w:rPr>
          <w:rFonts w:eastAsia="Times New Roman" w:cs="Arial"/>
          <w:color w:val="000000"/>
          <w:szCs w:val="24"/>
          <w:lang w:val="en-GB" w:eastAsia="de-DE"/>
        </w:rPr>
        <w:t xml:space="preserve"> (OS)</w:t>
      </w:r>
      <w:r w:rsidR="00570692" w:rsidRPr="00097549">
        <w:rPr>
          <w:rFonts w:eastAsia="Times New Roman" w:cs="Arial"/>
          <w:color w:val="000000"/>
          <w:szCs w:val="24"/>
          <w:lang w:val="en-GB" w:eastAsia="de-DE"/>
        </w:rPr>
        <w:t xml:space="preserve"> in </w:t>
      </w:r>
      <w:r w:rsidR="00A5400F" w:rsidRPr="00097549">
        <w:rPr>
          <w:rFonts w:eastAsia="Times New Roman" w:cs="Arial"/>
          <w:color w:val="000000"/>
          <w:szCs w:val="24"/>
          <w:lang w:val="en-GB" w:eastAsia="de-DE"/>
        </w:rPr>
        <w:t xml:space="preserve">quantitative </w:t>
      </w:r>
      <w:r w:rsidR="00570692" w:rsidRPr="00097549">
        <w:rPr>
          <w:rFonts w:eastAsia="Times New Roman" w:cs="Arial"/>
          <w:color w:val="000000"/>
          <w:szCs w:val="24"/>
          <w:lang w:val="en-GB" w:eastAsia="de-DE"/>
        </w:rPr>
        <w:t>evidence synthesi</w:t>
      </w:r>
      <w:r w:rsidR="00A33E57" w:rsidRPr="00097549">
        <w:rPr>
          <w:rFonts w:eastAsia="Times New Roman" w:cs="Arial"/>
          <w:color w:val="000000"/>
          <w:szCs w:val="24"/>
          <w:lang w:val="en-GB" w:eastAsia="de-DE"/>
        </w:rPr>
        <w:t>s accounting for internal and external biases.</w:t>
      </w:r>
      <w:r w:rsidR="00570692" w:rsidRPr="00DE7E56">
        <w:rPr>
          <w:rFonts w:eastAsia="Times New Roman" w:cs="Arial"/>
          <w:color w:val="000000"/>
          <w:szCs w:val="24"/>
          <w:lang w:val="en-GB" w:eastAsia="de-DE"/>
        </w:rPr>
        <w:t xml:space="preserve"> </w:t>
      </w:r>
      <w:r w:rsidR="00C622D8" w:rsidRPr="00DF3713">
        <w:rPr>
          <w:rFonts w:eastAsia="Times New Roman" w:cs="Arial"/>
          <w:color w:val="000000"/>
          <w:szCs w:val="24"/>
          <w:lang w:val="en-GB" w:eastAsia="de-DE"/>
        </w:rPr>
        <w:t xml:space="preserve">Using a </w:t>
      </w:r>
      <w:r w:rsidR="00570692" w:rsidRPr="00DF3713">
        <w:rPr>
          <w:rFonts w:eastAsia="Times New Roman" w:cs="Arial"/>
          <w:color w:val="000000"/>
          <w:szCs w:val="24"/>
          <w:lang w:val="en-GB" w:eastAsia="de-DE"/>
        </w:rPr>
        <w:t>case study of total hip replacement</w:t>
      </w:r>
      <w:r w:rsidR="00BD5A2D">
        <w:rPr>
          <w:rFonts w:eastAsia="Times New Roman" w:cs="Arial"/>
          <w:color w:val="000000"/>
          <w:szCs w:val="24"/>
          <w:lang w:val="en-GB" w:eastAsia="de-DE"/>
        </w:rPr>
        <w:t xml:space="preserve"> to</w:t>
      </w:r>
      <w:r w:rsidR="00570692" w:rsidRPr="00DF3713">
        <w:rPr>
          <w:rFonts w:eastAsia="Times New Roman" w:cs="Arial"/>
          <w:color w:val="000000"/>
          <w:szCs w:val="24"/>
          <w:lang w:val="en-GB" w:eastAsia="de-DE"/>
        </w:rPr>
        <w:t xml:space="preserve"> compar</w:t>
      </w:r>
      <w:r w:rsidR="00BD5A2D">
        <w:rPr>
          <w:rFonts w:eastAsia="Times New Roman" w:cs="Arial"/>
          <w:color w:val="000000"/>
          <w:szCs w:val="24"/>
          <w:lang w:val="en-GB" w:eastAsia="de-DE"/>
        </w:rPr>
        <w:t>e</w:t>
      </w:r>
      <w:r w:rsidR="00570692" w:rsidRPr="00DF3713">
        <w:rPr>
          <w:rFonts w:eastAsia="Times New Roman" w:cs="Arial"/>
          <w:color w:val="000000"/>
          <w:szCs w:val="24"/>
          <w:lang w:val="en-GB" w:eastAsia="de-DE"/>
        </w:rPr>
        <w:t xml:space="preserve"> the risk of revision of cemented and uncemented implant fixation</w:t>
      </w:r>
      <w:r w:rsidR="00BD5A2D">
        <w:rPr>
          <w:rFonts w:eastAsia="Times New Roman" w:cs="Arial"/>
          <w:color w:val="000000"/>
          <w:szCs w:val="24"/>
          <w:lang w:val="en-GB" w:eastAsia="de-DE"/>
        </w:rPr>
        <w:t xml:space="preserve"> </w:t>
      </w:r>
      <w:r w:rsidR="00765FA4">
        <w:rPr>
          <w:rFonts w:eastAsia="Times New Roman" w:cs="Arial"/>
          <w:color w:val="000000"/>
          <w:szCs w:val="24"/>
          <w:lang w:val="en-GB" w:eastAsia="de-DE"/>
        </w:rPr>
        <w:t xml:space="preserve">modalities, we </w:t>
      </w:r>
      <w:r w:rsidR="00765FA4">
        <w:rPr>
          <w:lang w:val="en-GB"/>
        </w:rPr>
        <w:t>pooled</w:t>
      </w:r>
      <w:r w:rsidR="00765FA4" w:rsidRPr="00765FA4">
        <w:rPr>
          <w:lang w:val="en-GB"/>
        </w:rPr>
        <w:t xml:space="preserve"> treatment effect estimates from </w:t>
      </w:r>
      <w:r w:rsidR="00765FA4">
        <w:rPr>
          <w:lang w:val="en-GB"/>
        </w:rPr>
        <w:t xml:space="preserve">OS and RCTs, and </w:t>
      </w:r>
      <w:r w:rsidR="00765FA4" w:rsidRPr="00765FA4">
        <w:rPr>
          <w:lang w:val="en-GB"/>
        </w:rPr>
        <w:t>simplif</w:t>
      </w:r>
      <w:r w:rsidR="00765FA4">
        <w:rPr>
          <w:lang w:val="en-GB"/>
        </w:rPr>
        <w:t>ied</w:t>
      </w:r>
      <w:r w:rsidR="00765FA4" w:rsidRPr="00765FA4">
        <w:rPr>
          <w:lang w:val="en-GB"/>
        </w:rPr>
        <w:t xml:space="preserve"> existing methods for bias-adjusted evidence synthesis to enhance practical application.</w:t>
      </w:r>
    </w:p>
    <w:p w14:paraId="2640D6DD" w14:textId="7E0732C9" w:rsidR="00996823" w:rsidRPr="00DF3713" w:rsidRDefault="00A5400F" w:rsidP="006C4417">
      <w:pPr>
        <w:shd w:val="clear" w:color="auto" w:fill="FFFFFF"/>
        <w:spacing w:after="240"/>
        <w:jc w:val="both"/>
        <w:textAlignment w:val="baseline"/>
        <w:rPr>
          <w:lang w:val="en-GB"/>
        </w:rPr>
      </w:pPr>
      <w:r w:rsidRPr="00DF3713">
        <w:rPr>
          <w:lang w:val="en-GB"/>
        </w:rPr>
        <w:t xml:space="preserve">We performed an elicitation exercise </w:t>
      </w:r>
      <w:r w:rsidR="00BD5A2D">
        <w:rPr>
          <w:lang w:val="en-GB"/>
        </w:rPr>
        <w:t>using</w:t>
      </w:r>
      <w:r w:rsidR="00C4785D" w:rsidRPr="00DF3713">
        <w:rPr>
          <w:lang w:val="en-GB"/>
        </w:rPr>
        <w:t xml:space="preserve"> methodological and clinical experts </w:t>
      </w:r>
      <w:r w:rsidRPr="00DF3713">
        <w:rPr>
          <w:lang w:val="en-GB"/>
        </w:rPr>
        <w:t>to determine the strength of belief</w:t>
      </w:r>
      <w:r w:rsidR="00C4785D" w:rsidRPr="00DF3713">
        <w:rPr>
          <w:lang w:val="en-GB"/>
        </w:rPr>
        <w:t>s</w:t>
      </w:r>
      <w:r w:rsidRPr="00DF3713">
        <w:rPr>
          <w:lang w:val="en-GB"/>
        </w:rPr>
        <w:t xml:space="preserve"> </w:t>
      </w:r>
      <w:r w:rsidR="00C4785D" w:rsidRPr="00DF3713">
        <w:rPr>
          <w:lang w:val="en-GB"/>
        </w:rPr>
        <w:t xml:space="preserve">about </w:t>
      </w:r>
      <w:r w:rsidRPr="00DF3713">
        <w:rPr>
          <w:lang w:val="en-GB"/>
        </w:rPr>
        <w:t xml:space="preserve">the </w:t>
      </w:r>
      <w:r w:rsidR="00C4785D" w:rsidRPr="00DF3713">
        <w:rPr>
          <w:lang w:val="en-GB"/>
        </w:rPr>
        <w:t xml:space="preserve">magnitude </w:t>
      </w:r>
      <w:r w:rsidRPr="00DF3713">
        <w:rPr>
          <w:lang w:val="en-GB"/>
        </w:rPr>
        <w:t xml:space="preserve">of internal and external bias affecting estimates of treatment effect. </w:t>
      </w:r>
      <w:r w:rsidR="007C5873" w:rsidRPr="00DF3713">
        <w:rPr>
          <w:lang w:val="en-GB"/>
        </w:rPr>
        <w:t>We incorporated the</w:t>
      </w:r>
      <w:r w:rsidRPr="00DF3713">
        <w:rPr>
          <w:lang w:val="en-GB"/>
        </w:rPr>
        <w:t xml:space="preserve"> bias-adjusted treatment effects into a generalized evidence synthesis</w:t>
      </w:r>
      <w:r w:rsidR="00AA4AFB" w:rsidRPr="00DF3713">
        <w:rPr>
          <w:lang w:val="en-GB"/>
        </w:rPr>
        <w:t>,</w:t>
      </w:r>
      <w:r w:rsidR="007C5873" w:rsidRPr="00DF3713">
        <w:rPr>
          <w:lang w:val="en-GB"/>
        </w:rPr>
        <w:t xml:space="preserve"> </w:t>
      </w:r>
      <w:r w:rsidR="00AA4AFB" w:rsidRPr="00DF3713">
        <w:rPr>
          <w:lang w:val="en-GB"/>
        </w:rPr>
        <w:t>calculating</w:t>
      </w:r>
      <w:r w:rsidR="007C5873" w:rsidRPr="00DF3713">
        <w:rPr>
          <w:lang w:val="en-GB"/>
        </w:rPr>
        <w:t xml:space="preserve"> both</w:t>
      </w:r>
      <w:r w:rsidRPr="00DF3713">
        <w:rPr>
          <w:lang w:val="en-GB"/>
        </w:rPr>
        <w:t xml:space="preserve"> frequentist and Bayesian statistical models</w:t>
      </w:r>
      <w:r w:rsidR="007C5873" w:rsidRPr="00DF3713">
        <w:rPr>
          <w:lang w:val="en-GB"/>
        </w:rPr>
        <w:t xml:space="preserve">. We </w:t>
      </w:r>
      <w:r w:rsidR="00AA4AFB" w:rsidRPr="00DF3713">
        <w:rPr>
          <w:lang w:val="en-GB"/>
        </w:rPr>
        <w:t>estimated</w:t>
      </w:r>
      <w:r w:rsidRPr="00DF3713">
        <w:rPr>
          <w:lang w:val="en-GB"/>
        </w:rPr>
        <w:t xml:space="preserve"> relative risks </w:t>
      </w:r>
      <w:r w:rsidR="007C5873" w:rsidRPr="00DF3713">
        <w:rPr>
          <w:lang w:val="en-GB"/>
        </w:rPr>
        <w:t xml:space="preserve">as </w:t>
      </w:r>
      <w:r w:rsidR="00AA4AFB" w:rsidRPr="00DF3713">
        <w:rPr>
          <w:lang w:val="en-GB"/>
        </w:rPr>
        <w:t xml:space="preserve">summary </w:t>
      </w:r>
      <w:r w:rsidR="007C5873" w:rsidRPr="00DF3713">
        <w:rPr>
          <w:lang w:val="en-GB"/>
        </w:rPr>
        <w:t xml:space="preserve">effect estimates </w:t>
      </w:r>
      <w:r w:rsidR="004F538D" w:rsidRPr="00DF3713">
        <w:rPr>
          <w:lang w:val="en-GB"/>
        </w:rPr>
        <w:t>with 95% confidence</w:t>
      </w:r>
      <w:r w:rsidR="002A6457" w:rsidRPr="00DF3713">
        <w:rPr>
          <w:lang w:val="en-GB"/>
        </w:rPr>
        <w:t xml:space="preserve">/credibility </w:t>
      </w:r>
      <w:r w:rsidR="004F538D" w:rsidRPr="00DF3713">
        <w:rPr>
          <w:lang w:val="en-GB"/>
        </w:rPr>
        <w:t>intervals</w:t>
      </w:r>
      <w:r w:rsidR="007C5873" w:rsidRPr="00DF3713">
        <w:rPr>
          <w:lang w:val="en-GB"/>
        </w:rPr>
        <w:t xml:space="preserve"> to capture uncertainty</w:t>
      </w:r>
      <w:r w:rsidRPr="00DF3713">
        <w:rPr>
          <w:lang w:val="en-GB"/>
        </w:rPr>
        <w:t>.</w:t>
      </w:r>
    </w:p>
    <w:p w14:paraId="7A777493" w14:textId="201F8F21" w:rsidR="001B4D90" w:rsidRPr="00DF3713" w:rsidRDefault="007C5873" w:rsidP="006C4417">
      <w:pPr>
        <w:shd w:val="clear" w:color="auto" w:fill="FFFFFF"/>
        <w:spacing w:after="240"/>
        <w:jc w:val="both"/>
        <w:textAlignment w:val="baseline"/>
        <w:rPr>
          <w:lang w:val="en-GB"/>
        </w:rPr>
      </w:pPr>
      <w:r w:rsidRPr="00DF3713">
        <w:rPr>
          <w:lang w:val="en-GB"/>
        </w:rPr>
        <w:t>When we c</w:t>
      </w:r>
      <w:r w:rsidR="00A5400F" w:rsidRPr="00DF3713">
        <w:rPr>
          <w:lang w:val="en-GB"/>
        </w:rPr>
        <w:t>ompar</w:t>
      </w:r>
      <w:r w:rsidRPr="00DF3713">
        <w:rPr>
          <w:lang w:val="en-GB"/>
        </w:rPr>
        <w:t>ed</w:t>
      </w:r>
      <w:r w:rsidR="00A5400F" w:rsidRPr="00DF3713">
        <w:rPr>
          <w:lang w:val="en-GB"/>
        </w:rPr>
        <w:t xml:space="preserve"> </w:t>
      </w:r>
      <w:r w:rsidRPr="00DF3713">
        <w:rPr>
          <w:lang w:val="en-GB"/>
        </w:rPr>
        <w:t>alternative</w:t>
      </w:r>
      <w:r w:rsidR="00A5400F" w:rsidRPr="00DF3713">
        <w:rPr>
          <w:lang w:val="en-GB"/>
        </w:rPr>
        <w:t xml:space="preserve"> </w:t>
      </w:r>
      <w:r w:rsidRPr="00DF3713">
        <w:rPr>
          <w:lang w:val="en-GB"/>
        </w:rPr>
        <w:t xml:space="preserve">approaches </w:t>
      </w:r>
      <w:r w:rsidR="006127E7" w:rsidRPr="00DF3713">
        <w:rPr>
          <w:lang w:val="en-GB"/>
        </w:rPr>
        <w:t xml:space="preserve">to </w:t>
      </w:r>
      <w:r w:rsidR="00BD5A2D" w:rsidRPr="00DF3713">
        <w:rPr>
          <w:lang w:val="en-GB"/>
        </w:rPr>
        <w:t>synthesizing</w:t>
      </w:r>
      <w:r w:rsidR="00A5400F" w:rsidRPr="00DF3713">
        <w:rPr>
          <w:lang w:val="en-GB"/>
        </w:rPr>
        <w:t xml:space="preserve"> evidence</w:t>
      </w:r>
      <w:r w:rsidR="006127E7" w:rsidRPr="00DF3713">
        <w:rPr>
          <w:lang w:val="en-GB"/>
        </w:rPr>
        <w:t>,</w:t>
      </w:r>
      <w:r w:rsidRPr="00DF3713">
        <w:rPr>
          <w:lang w:val="en-GB"/>
        </w:rPr>
        <w:t xml:space="preserve"> we found</w:t>
      </w:r>
      <w:r w:rsidR="00A5400F" w:rsidRPr="00DF3713">
        <w:rPr>
          <w:lang w:val="en-GB"/>
        </w:rPr>
        <w:t xml:space="preserve"> that the pooled </w:t>
      </w:r>
      <w:r w:rsidRPr="00DF3713">
        <w:rPr>
          <w:lang w:val="en-GB"/>
        </w:rPr>
        <w:t xml:space="preserve">effect size </w:t>
      </w:r>
      <w:r w:rsidR="00A5400F" w:rsidRPr="00DF3713">
        <w:rPr>
          <w:lang w:val="en-GB"/>
        </w:rPr>
        <w:t>strongly depend</w:t>
      </w:r>
      <w:r w:rsidRPr="00DF3713">
        <w:rPr>
          <w:lang w:val="en-GB"/>
        </w:rPr>
        <w:t>ed</w:t>
      </w:r>
      <w:r w:rsidR="00A5400F" w:rsidRPr="00DF3713">
        <w:rPr>
          <w:lang w:val="en-GB"/>
        </w:rPr>
        <w:t xml:space="preserve"> on </w:t>
      </w:r>
      <w:r w:rsidRPr="00DF3713">
        <w:rPr>
          <w:lang w:val="en-GB"/>
        </w:rPr>
        <w:t xml:space="preserve">the </w:t>
      </w:r>
      <w:r w:rsidR="00A5400F" w:rsidRPr="00DF3713">
        <w:rPr>
          <w:lang w:val="en-GB"/>
        </w:rPr>
        <w:t xml:space="preserve">inclusion </w:t>
      </w:r>
      <w:r w:rsidR="001B61BD">
        <w:rPr>
          <w:lang w:val="en-GB"/>
        </w:rPr>
        <w:t xml:space="preserve">of </w:t>
      </w:r>
      <w:r w:rsidR="00A5400F" w:rsidRPr="00DF3713">
        <w:rPr>
          <w:lang w:val="en-GB"/>
        </w:rPr>
        <w:t xml:space="preserve">observational data </w:t>
      </w:r>
      <w:r w:rsidR="00AA4AFB" w:rsidRPr="00DF3713">
        <w:rPr>
          <w:lang w:val="en-GB"/>
        </w:rPr>
        <w:t xml:space="preserve">as well as </w:t>
      </w:r>
      <w:r w:rsidR="00A5400F" w:rsidRPr="00DF3713">
        <w:rPr>
          <w:lang w:val="en-GB"/>
        </w:rPr>
        <w:t xml:space="preserve">on </w:t>
      </w:r>
      <w:r w:rsidR="006127E7" w:rsidRPr="00DF3713">
        <w:rPr>
          <w:lang w:val="en-GB"/>
        </w:rPr>
        <w:t xml:space="preserve">the use </w:t>
      </w:r>
      <w:r w:rsidR="00A5400F" w:rsidRPr="00DF3713">
        <w:rPr>
          <w:lang w:val="en-GB"/>
        </w:rPr>
        <w:t>bias-adjusted estimates.</w:t>
      </w:r>
      <w:r w:rsidR="00AA4AFB" w:rsidRPr="00DF3713">
        <w:rPr>
          <w:lang w:val="en-GB"/>
        </w:rPr>
        <w:t xml:space="preserve"> </w:t>
      </w:r>
      <w:r w:rsidR="00AA4AFB" w:rsidRPr="00097549">
        <w:rPr>
          <w:lang w:val="en-GB"/>
        </w:rPr>
        <w:t>We demonstrated</w:t>
      </w:r>
      <w:r w:rsidR="004F538D" w:rsidRPr="00097549">
        <w:rPr>
          <w:lang w:val="en-GB"/>
        </w:rPr>
        <w:t xml:space="preserve"> </w:t>
      </w:r>
      <w:r w:rsidR="008C63A3" w:rsidRPr="00097549">
        <w:rPr>
          <w:lang w:val="en-GB"/>
        </w:rPr>
        <w:t>th</w:t>
      </w:r>
      <w:r w:rsidR="00A606D0" w:rsidRPr="00097549">
        <w:rPr>
          <w:lang w:val="en-GB"/>
        </w:rPr>
        <w:t xml:space="preserve">e feasibility </w:t>
      </w:r>
      <w:r w:rsidR="00CD10A4" w:rsidRPr="00097549">
        <w:rPr>
          <w:lang w:val="en-GB"/>
        </w:rPr>
        <w:t xml:space="preserve">of </w:t>
      </w:r>
      <w:r w:rsidR="00AA4AFB" w:rsidRPr="00097549">
        <w:rPr>
          <w:lang w:val="en-GB"/>
        </w:rPr>
        <w:t xml:space="preserve">using observational studies in meta-analyses to </w:t>
      </w:r>
      <w:r w:rsidR="00A606D0" w:rsidRPr="00097549">
        <w:rPr>
          <w:lang w:val="en-GB"/>
        </w:rPr>
        <w:t>complement RCT</w:t>
      </w:r>
      <w:r w:rsidR="00AA4AFB" w:rsidRPr="00097549">
        <w:rPr>
          <w:lang w:val="en-GB"/>
        </w:rPr>
        <w:t>s</w:t>
      </w:r>
      <w:r w:rsidR="00A606D0" w:rsidRPr="00097549">
        <w:rPr>
          <w:lang w:val="en-GB"/>
        </w:rPr>
        <w:t xml:space="preserve"> </w:t>
      </w:r>
      <w:r w:rsidR="008D6946" w:rsidRPr="00097549">
        <w:rPr>
          <w:lang w:val="en-GB"/>
        </w:rPr>
        <w:t>and</w:t>
      </w:r>
      <w:r w:rsidR="008C63A3" w:rsidRPr="00097549">
        <w:rPr>
          <w:lang w:val="en-GB"/>
        </w:rPr>
        <w:t xml:space="preserve"> </w:t>
      </w:r>
      <w:r w:rsidR="00265A87" w:rsidRPr="00097549">
        <w:rPr>
          <w:lang w:val="en-GB"/>
        </w:rPr>
        <w:t>incorporate</w:t>
      </w:r>
      <w:r w:rsidR="004D1F7E" w:rsidRPr="00097549">
        <w:rPr>
          <w:lang w:val="en-GB"/>
        </w:rPr>
        <w:t xml:space="preserve"> evidence from a </w:t>
      </w:r>
      <w:r w:rsidR="00265A87" w:rsidRPr="00097549">
        <w:rPr>
          <w:lang w:val="en-GB"/>
        </w:rPr>
        <w:t xml:space="preserve">wider </w:t>
      </w:r>
      <w:r w:rsidR="004D1F7E" w:rsidRPr="00097549">
        <w:rPr>
          <w:lang w:val="en-GB"/>
        </w:rPr>
        <w:t xml:space="preserve">spectrum of </w:t>
      </w:r>
      <w:r w:rsidR="00115274" w:rsidRPr="00097549">
        <w:rPr>
          <w:lang w:val="en-GB"/>
        </w:rPr>
        <w:t xml:space="preserve">clinically relevant </w:t>
      </w:r>
      <w:r w:rsidR="00265A87" w:rsidRPr="00097549">
        <w:rPr>
          <w:lang w:val="en-GB"/>
        </w:rPr>
        <w:t xml:space="preserve">studies and </w:t>
      </w:r>
      <w:r w:rsidR="004D1F7E" w:rsidRPr="00097549">
        <w:rPr>
          <w:lang w:val="en-GB"/>
        </w:rPr>
        <w:t>healthcare settings</w:t>
      </w:r>
      <w:r w:rsidR="00115274" w:rsidRPr="00097549">
        <w:rPr>
          <w:lang w:val="en-GB"/>
        </w:rPr>
        <w:t>.</w:t>
      </w:r>
      <w:r w:rsidR="00C0795D" w:rsidRPr="00097549">
        <w:rPr>
          <w:lang w:val="en-GB"/>
        </w:rPr>
        <w:t xml:space="preserve"> </w:t>
      </w:r>
      <w:r w:rsidR="00265A87" w:rsidRPr="00097549">
        <w:rPr>
          <w:lang w:val="en-GB"/>
        </w:rPr>
        <w:t>T</w:t>
      </w:r>
      <w:r w:rsidR="008C63A3" w:rsidRPr="00097549">
        <w:rPr>
          <w:lang w:val="en-GB"/>
        </w:rPr>
        <w:t xml:space="preserve">o </w:t>
      </w:r>
      <w:r w:rsidR="00265A87" w:rsidRPr="00097549">
        <w:rPr>
          <w:lang w:val="en-GB"/>
        </w:rPr>
        <w:t>ensure</w:t>
      </w:r>
      <w:r w:rsidR="00583046" w:rsidRPr="00097549">
        <w:rPr>
          <w:lang w:val="en-GB"/>
        </w:rPr>
        <w:t xml:space="preserve"> </w:t>
      </w:r>
      <w:r w:rsidR="008C63A3" w:rsidRPr="00097549">
        <w:rPr>
          <w:lang w:val="en-GB"/>
        </w:rPr>
        <w:t xml:space="preserve"> internal validity, OS data </w:t>
      </w:r>
      <w:r w:rsidR="00BD5A2D" w:rsidRPr="00097549">
        <w:rPr>
          <w:lang w:val="en-GB"/>
        </w:rPr>
        <w:t xml:space="preserve">require sufficient correction </w:t>
      </w:r>
      <w:r w:rsidR="008C63A3" w:rsidRPr="00097549">
        <w:rPr>
          <w:lang w:val="en-GB"/>
        </w:rPr>
        <w:t xml:space="preserve">for confounding </w:t>
      </w:r>
      <w:r w:rsidR="00C0795D" w:rsidRPr="00097549">
        <w:rPr>
          <w:lang w:val="en-GB"/>
        </w:rPr>
        <w:t>and</w:t>
      </w:r>
      <w:r w:rsidR="008C63A3" w:rsidRPr="00097549">
        <w:rPr>
          <w:lang w:val="en-GB"/>
        </w:rPr>
        <w:t xml:space="preserve"> selection bias, </w:t>
      </w:r>
      <w:r w:rsidR="00BD5A2D" w:rsidRPr="00097549">
        <w:rPr>
          <w:lang w:val="en-GB"/>
        </w:rPr>
        <w:t xml:space="preserve">either </w:t>
      </w:r>
      <w:r w:rsidR="00895D27" w:rsidRPr="00097549">
        <w:rPr>
          <w:lang w:val="en-GB"/>
        </w:rPr>
        <w:t>through study design and primary analysis</w:t>
      </w:r>
      <w:r w:rsidR="00BD5A2D" w:rsidRPr="00097549">
        <w:rPr>
          <w:lang w:val="en-GB"/>
        </w:rPr>
        <w:t xml:space="preserve">, </w:t>
      </w:r>
      <w:r w:rsidR="008C63A3" w:rsidRPr="00097549">
        <w:rPr>
          <w:lang w:val="en-GB"/>
        </w:rPr>
        <w:t xml:space="preserve">or </w:t>
      </w:r>
      <w:r w:rsidR="00BD5A2D" w:rsidRPr="00097549">
        <w:rPr>
          <w:lang w:val="en-GB"/>
        </w:rPr>
        <w:t xml:space="preserve">by </w:t>
      </w:r>
      <w:r w:rsidR="00B435C2" w:rsidRPr="00097549">
        <w:rPr>
          <w:lang w:val="en-GB"/>
        </w:rPr>
        <w:t>apply</w:t>
      </w:r>
      <w:r w:rsidR="00BD5A2D" w:rsidRPr="00097549">
        <w:rPr>
          <w:lang w:val="en-GB"/>
        </w:rPr>
        <w:t>ing</w:t>
      </w:r>
      <w:r w:rsidR="00B435C2" w:rsidRPr="00097549">
        <w:rPr>
          <w:lang w:val="en-GB"/>
        </w:rPr>
        <w:t xml:space="preserve"> </w:t>
      </w:r>
      <w:r w:rsidR="00895D27" w:rsidRPr="00097549">
        <w:rPr>
          <w:lang w:val="en-GB"/>
        </w:rPr>
        <w:t xml:space="preserve">post-hoc </w:t>
      </w:r>
      <w:r w:rsidR="008C63A3" w:rsidRPr="00097549">
        <w:rPr>
          <w:lang w:val="en-GB"/>
        </w:rPr>
        <w:t>bias</w:t>
      </w:r>
      <w:r w:rsidR="00265A87" w:rsidRPr="00097549">
        <w:rPr>
          <w:lang w:val="en-GB"/>
        </w:rPr>
        <w:t>-</w:t>
      </w:r>
      <w:r w:rsidR="008C63A3" w:rsidRPr="00097549">
        <w:rPr>
          <w:lang w:val="en-GB"/>
        </w:rPr>
        <w:t>adjustment</w:t>
      </w:r>
      <w:r w:rsidR="00B435C2" w:rsidRPr="00097549">
        <w:rPr>
          <w:lang w:val="en-GB"/>
        </w:rPr>
        <w:t>s</w:t>
      </w:r>
      <w:r w:rsidR="008C63A3" w:rsidRPr="00097549">
        <w:rPr>
          <w:lang w:val="en-GB"/>
        </w:rPr>
        <w:t xml:space="preserve"> to the results.</w:t>
      </w:r>
      <w:r w:rsidR="008C63A3" w:rsidRPr="00DF3713">
        <w:rPr>
          <w:lang w:val="en-GB"/>
        </w:rPr>
        <w:t xml:space="preserve"> </w:t>
      </w:r>
      <w:r w:rsidR="001B4D90" w:rsidRPr="00DF3713">
        <w:rPr>
          <w:lang w:val="en-GB"/>
        </w:rPr>
        <w:br w:type="page"/>
      </w:r>
    </w:p>
    <w:p w14:paraId="0DFF382C" w14:textId="77777777" w:rsidR="00567085" w:rsidRPr="00DF3713" w:rsidRDefault="00FB2EEE" w:rsidP="00767BA8">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lastRenderedPageBreak/>
        <w:t>INTRODUCTION</w:t>
      </w:r>
    </w:p>
    <w:p w14:paraId="2E7A309C" w14:textId="748808A6" w:rsidR="00087BFD" w:rsidRPr="00DF3713" w:rsidRDefault="00326CB9" w:rsidP="00EE6B3D">
      <w:pPr>
        <w:jc w:val="both"/>
        <w:rPr>
          <w:rFonts w:cs="Arial"/>
          <w:szCs w:val="24"/>
          <w:lang w:val="en-GB"/>
        </w:rPr>
      </w:pPr>
      <w:r w:rsidRPr="00DF3713">
        <w:rPr>
          <w:rFonts w:cs="Arial"/>
          <w:szCs w:val="24"/>
          <w:lang w:val="en-GB"/>
        </w:rPr>
        <w:t xml:space="preserve">In many countries, </w:t>
      </w:r>
      <w:r w:rsidR="004C5F5A" w:rsidRPr="00DF3713">
        <w:rPr>
          <w:rFonts w:cs="Arial"/>
          <w:szCs w:val="24"/>
          <w:lang w:val="en-GB"/>
        </w:rPr>
        <w:t xml:space="preserve">comparative effectiveness research (CER) </w:t>
      </w:r>
      <w:r w:rsidRPr="00DF3713">
        <w:rPr>
          <w:rFonts w:cs="Arial"/>
          <w:szCs w:val="24"/>
          <w:lang w:val="en-GB"/>
        </w:rPr>
        <w:t xml:space="preserve">is well established </w:t>
      </w:r>
      <w:r w:rsidR="004C5F5A" w:rsidRPr="00DF3713">
        <w:rPr>
          <w:rFonts w:cs="Arial"/>
          <w:szCs w:val="24"/>
          <w:lang w:val="en-GB"/>
        </w:rPr>
        <w:t xml:space="preserve">as part of health technology assessment (HTA) of </w:t>
      </w:r>
      <w:r w:rsidRPr="00DF3713">
        <w:rPr>
          <w:rFonts w:cs="Arial"/>
          <w:szCs w:val="24"/>
          <w:lang w:val="en-GB"/>
        </w:rPr>
        <w:t xml:space="preserve">pharmaceutical </w:t>
      </w:r>
      <w:r w:rsidR="004C5F5A" w:rsidRPr="00DF3713">
        <w:rPr>
          <w:rFonts w:cs="Arial"/>
          <w:szCs w:val="24"/>
          <w:lang w:val="en-GB"/>
        </w:rPr>
        <w:t>therapies</w:t>
      </w:r>
      <w:r w:rsidR="00827722" w:rsidRPr="00DF3713">
        <w:rPr>
          <w:rFonts w:cs="Arial"/>
          <w:szCs w:val="24"/>
          <w:lang w:val="en-GB"/>
        </w:rPr>
        <w:t xml:space="preserve"> </w:t>
      </w:r>
      <w:r w:rsidR="007C26A8" w:rsidRPr="00DF3713">
        <w:rPr>
          <w:rFonts w:cs="Arial"/>
          <w:szCs w:val="24"/>
          <w:lang w:val="en-GB"/>
        </w:rPr>
        <w:fldChar w:fldCharType="begin"/>
      </w:r>
      <w:r w:rsidR="007C26A8" w:rsidRPr="00DF3713">
        <w:rPr>
          <w:rFonts w:cs="Arial"/>
          <w:szCs w:val="24"/>
          <w:lang w:val="en-GB"/>
        </w:rPr>
        <w:instrText xml:space="preserve"> ADDIN EN.CITE &lt;EndNote&gt;&lt;Cite&gt;&lt;Author&gt;Panteli&lt;/Author&gt;&lt;Year&gt;2016&lt;/Year&gt;&lt;RecNum&gt;57&lt;/RecNum&gt;&lt;DisplayText&gt;(Panteli et al., 2016)&lt;/DisplayText&gt;&lt;record&gt;&lt;rec-number&gt;57&lt;/rec-number&gt;&lt;foreign-keys&gt;&lt;key app="EN" db-id="vptfxv0zfpzesce9rt4vzxey2x0rzetaf2te"&gt;57&lt;/key&gt;&lt;/foreign-keys&gt;&lt;ref-type name="Journal Article"&gt;17&lt;/ref-type&gt;&lt;contributors&gt;&lt;authors&gt;&lt;author&gt;Panteli, Dimitra&lt;/author&gt;&lt;author&gt;Nolting, Alexandra&lt;/author&gt;&lt;author&gt;Eckhardt, Helene&lt;/author&gt;&lt;author&gt;Kulig, Michael&lt;/author&gt;&lt;author&gt;Busse, Reinhard&lt;/author&gt;&lt;/authors&gt;&lt;/contributors&gt;&lt;titles&gt;&lt;title&gt;Published and unpublished evidence in coverage decision-making for pharmaceuticals in Europe: existing approaches and way forward&lt;/title&gt;&lt;secondary-title&gt;Health research policy and systems / BioMed Central&lt;/secondary-title&gt;&lt;short-title&gt;Panteli, Nolting et al. 2016 – Published and unpublished evidence&lt;/short-title&gt;&lt;/titles&gt;&lt;periodical&gt;&lt;full-title&gt;Health research policy and systems / BioMed Central&lt;/full-title&gt;&lt;/periodical&gt;&lt;pages&gt;6&lt;/pages&gt;&lt;volume&gt;14&lt;/volume&gt;&lt;dates&gt;&lt;year&gt;2016&lt;/year&gt;&lt;/dates&gt;&lt;isbn&gt;1478-4505&lt;/isbn&gt;&lt;urls&gt;&lt;/urls&gt;&lt;custom2&gt;26813738&lt;/custom2&gt;&lt;electronic-resource-num&gt;10.1186/s12961-016-0080-9&lt;/electronic-resource-num&gt;&lt;remote-database-name&gt;PubMed&lt;/remote-database-name&gt;&lt;/record&gt;&lt;/Cite&gt;&lt;/EndNote&gt;</w:instrText>
      </w:r>
      <w:r w:rsidR="007C26A8" w:rsidRPr="00DF3713">
        <w:rPr>
          <w:rFonts w:cs="Arial"/>
          <w:szCs w:val="24"/>
          <w:lang w:val="en-GB"/>
        </w:rPr>
        <w:fldChar w:fldCharType="separate"/>
      </w:r>
      <w:r w:rsidR="007C26A8" w:rsidRPr="00DF3713">
        <w:rPr>
          <w:rFonts w:cs="Arial"/>
          <w:noProof/>
          <w:szCs w:val="24"/>
          <w:lang w:val="en-GB"/>
        </w:rPr>
        <w:t>(</w:t>
      </w:r>
      <w:hyperlink w:anchor="_ENREF_1" w:tooltip="Panteli, 2016 #57" w:history="1">
        <w:r w:rsidR="001033E0" w:rsidRPr="00DF3713">
          <w:rPr>
            <w:rFonts w:cs="Arial"/>
            <w:noProof/>
            <w:szCs w:val="24"/>
            <w:lang w:val="en-GB"/>
          </w:rPr>
          <w:t>Panteli et al., 2016</w:t>
        </w:r>
      </w:hyperlink>
      <w:r w:rsidR="007C26A8" w:rsidRPr="00DF3713">
        <w:rPr>
          <w:rFonts w:cs="Arial"/>
          <w:noProof/>
          <w:szCs w:val="24"/>
          <w:lang w:val="en-GB"/>
        </w:rPr>
        <w:t>)</w:t>
      </w:r>
      <w:r w:rsidR="007C26A8" w:rsidRPr="00DF3713">
        <w:rPr>
          <w:rFonts w:cs="Arial"/>
          <w:szCs w:val="24"/>
          <w:lang w:val="en-GB"/>
        </w:rPr>
        <w:fldChar w:fldCharType="end"/>
      </w:r>
      <w:r w:rsidR="004C5F5A" w:rsidRPr="00DF3713">
        <w:rPr>
          <w:rFonts w:cs="Arial"/>
          <w:szCs w:val="24"/>
          <w:lang w:val="en-GB"/>
        </w:rPr>
        <w:t xml:space="preserve"> </w:t>
      </w:r>
      <w:r w:rsidR="002A521B" w:rsidRPr="00DF3713">
        <w:rPr>
          <w:rFonts w:cs="Arial"/>
          <w:szCs w:val="24"/>
          <w:lang w:val="en-GB"/>
        </w:rPr>
        <w:t>Although</w:t>
      </w:r>
      <w:r w:rsidR="00827722" w:rsidRPr="00DF3713">
        <w:rPr>
          <w:rFonts w:cs="Arial"/>
          <w:szCs w:val="24"/>
          <w:lang w:val="en-GB"/>
        </w:rPr>
        <w:t>, there is no consensus on h</w:t>
      </w:r>
      <w:r w:rsidR="003B353F" w:rsidRPr="00DF3713">
        <w:rPr>
          <w:rFonts w:cs="Arial"/>
          <w:szCs w:val="24"/>
          <w:lang w:val="en-GB"/>
        </w:rPr>
        <w:t>ow to optimally implement CER for medical devices (MDs)</w:t>
      </w:r>
      <w:r w:rsidR="002A521B" w:rsidRPr="00DF3713">
        <w:rPr>
          <w:rFonts w:cs="Arial"/>
          <w:szCs w:val="24"/>
          <w:lang w:val="en-GB"/>
        </w:rPr>
        <w:t>,</w:t>
      </w:r>
      <w:r w:rsidR="002B1E1B" w:rsidRPr="00DF3713">
        <w:rPr>
          <w:rFonts w:cs="Arial"/>
          <w:szCs w:val="24"/>
          <w:lang w:val="en-GB"/>
        </w:rPr>
        <w:t xml:space="preserve"> d</w:t>
      </w:r>
      <w:r w:rsidR="0083435F" w:rsidRPr="00DF3713">
        <w:rPr>
          <w:rFonts w:cs="Arial"/>
          <w:szCs w:val="24"/>
          <w:lang w:val="en-GB"/>
        </w:rPr>
        <w:t xml:space="preserve">eveloping </w:t>
      </w:r>
      <w:r w:rsidR="00951470" w:rsidRPr="00DF3713">
        <w:rPr>
          <w:rFonts w:cs="Arial"/>
          <w:szCs w:val="24"/>
          <w:lang w:val="en-GB"/>
        </w:rPr>
        <w:t xml:space="preserve">and promoting the use of </w:t>
      </w:r>
      <w:r w:rsidR="00B97BE7" w:rsidRPr="00DF3713">
        <w:rPr>
          <w:rFonts w:cs="Arial"/>
          <w:szCs w:val="24"/>
          <w:lang w:val="en-GB"/>
        </w:rPr>
        <w:t xml:space="preserve">methodological </w:t>
      </w:r>
      <w:r w:rsidR="0083435F" w:rsidRPr="00DF3713">
        <w:rPr>
          <w:rFonts w:cs="Arial"/>
          <w:szCs w:val="24"/>
          <w:lang w:val="en-GB"/>
        </w:rPr>
        <w:t xml:space="preserve">guidance </w:t>
      </w:r>
      <w:r w:rsidR="00B97BE7" w:rsidRPr="00DF3713">
        <w:rPr>
          <w:rFonts w:cs="Arial"/>
          <w:szCs w:val="24"/>
          <w:lang w:val="en-GB"/>
        </w:rPr>
        <w:t xml:space="preserve">for the evaluation of </w:t>
      </w:r>
      <w:r w:rsidR="00BC1CEB" w:rsidRPr="00DF3713">
        <w:rPr>
          <w:rFonts w:cs="Arial"/>
          <w:szCs w:val="24"/>
          <w:lang w:val="en-GB"/>
        </w:rPr>
        <w:t>MDs</w:t>
      </w:r>
      <w:r w:rsidR="00B97BE7" w:rsidRPr="00DF3713">
        <w:rPr>
          <w:rFonts w:cs="Arial"/>
          <w:szCs w:val="24"/>
          <w:lang w:val="en-GB"/>
        </w:rPr>
        <w:t xml:space="preserve"> </w:t>
      </w:r>
      <w:r w:rsidR="002A521B" w:rsidRPr="00DF3713">
        <w:rPr>
          <w:rFonts w:cs="Arial"/>
          <w:szCs w:val="24"/>
          <w:lang w:val="en-GB"/>
        </w:rPr>
        <w:t xml:space="preserve">within an </w:t>
      </w:r>
      <w:r w:rsidR="0083435F" w:rsidRPr="00DF3713">
        <w:rPr>
          <w:rFonts w:cs="Arial"/>
          <w:szCs w:val="24"/>
          <w:lang w:val="en-GB"/>
        </w:rPr>
        <w:t>HTA</w:t>
      </w:r>
      <w:r w:rsidR="002A521B" w:rsidRPr="00DF3713">
        <w:rPr>
          <w:rFonts w:cs="Arial"/>
          <w:szCs w:val="24"/>
          <w:lang w:val="en-GB"/>
        </w:rPr>
        <w:t xml:space="preserve"> framework</w:t>
      </w:r>
      <w:r w:rsidR="0083435F" w:rsidRPr="00DF3713">
        <w:rPr>
          <w:rFonts w:cs="Arial"/>
          <w:szCs w:val="24"/>
          <w:lang w:val="en-GB"/>
        </w:rPr>
        <w:t xml:space="preserve"> </w:t>
      </w:r>
      <w:r w:rsidR="00B97BE7" w:rsidRPr="00DF3713">
        <w:rPr>
          <w:rFonts w:cs="Arial"/>
          <w:szCs w:val="24"/>
          <w:lang w:val="en-GB"/>
        </w:rPr>
        <w:t>is a goal for t</w:t>
      </w:r>
      <w:r w:rsidR="0083435F" w:rsidRPr="00DF3713">
        <w:rPr>
          <w:rFonts w:cs="Arial"/>
          <w:szCs w:val="24"/>
          <w:lang w:val="en-GB"/>
        </w:rPr>
        <w:t>he European network for Health Technology Assessment (EUnetHTA)</w:t>
      </w:r>
      <w:r w:rsidR="007A084D" w:rsidRPr="00DF3713">
        <w:rPr>
          <w:rFonts w:cs="Arial"/>
          <w:szCs w:val="24"/>
          <w:lang w:val="en-GB"/>
        </w:rPr>
        <w:t xml:space="preserve"> </w:t>
      </w:r>
      <w:r w:rsidR="0083435F" w:rsidRPr="00DF3713">
        <w:rPr>
          <w:rFonts w:cs="Arial"/>
          <w:szCs w:val="24"/>
          <w:lang w:val="en-GB"/>
        </w:rPr>
        <w:t>(</w:t>
      </w:r>
      <w:hyperlink r:id="rId9" w:history="1">
        <w:r w:rsidR="0083435F" w:rsidRPr="00DF3713">
          <w:rPr>
            <w:rStyle w:val="Hyperlink"/>
            <w:rFonts w:cs="Arial"/>
            <w:szCs w:val="24"/>
            <w:lang w:val="en-GB"/>
          </w:rPr>
          <w:t>www.eunethta.eu</w:t>
        </w:r>
      </w:hyperlink>
      <w:r w:rsidR="0083435F" w:rsidRPr="00DF3713">
        <w:rPr>
          <w:rFonts w:cs="Arial"/>
          <w:szCs w:val="24"/>
          <w:lang w:val="en-GB"/>
        </w:rPr>
        <w:t xml:space="preserve">) </w:t>
      </w:r>
      <w:r w:rsidR="00B97BE7" w:rsidRPr="00DF3713">
        <w:rPr>
          <w:rFonts w:cs="Arial"/>
          <w:szCs w:val="24"/>
          <w:lang w:val="en-GB"/>
        </w:rPr>
        <w:t xml:space="preserve">in Joint Action 2 </w:t>
      </w:r>
      <w:r w:rsidR="00A2799B" w:rsidRPr="00DF3713">
        <w:rPr>
          <w:rFonts w:cs="Arial"/>
          <w:szCs w:val="24"/>
          <w:lang w:val="en-GB"/>
        </w:rPr>
        <w:t xml:space="preserve">(2012-15) </w:t>
      </w:r>
      <w:r w:rsidR="00B97BE7" w:rsidRPr="00DF3713">
        <w:rPr>
          <w:rFonts w:cs="Arial"/>
          <w:szCs w:val="24"/>
          <w:lang w:val="en-GB"/>
        </w:rPr>
        <w:t>and 3</w:t>
      </w:r>
      <w:r w:rsidR="00A2799B" w:rsidRPr="00DF3713">
        <w:rPr>
          <w:rFonts w:cs="Arial"/>
          <w:szCs w:val="24"/>
          <w:lang w:val="en-GB"/>
        </w:rPr>
        <w:t xml:space="preserve"> (2016-2019)</w:t>
      </w:r>
      <w:r w:rsidR="00B97BE7" w:rsidRPr="00DF3713">
        <w:rPr>
          <w:rFonts w:cs="Arial"/>
          <w:szCs w:val="24"/>
          <w:lang w:val="en-GB"/>
        </w:rPr>
        <w:t xml:space="preserve"> </w:t>
      </w:r>
      <w:r w:rsidR="008B680A" w:rsidRPr="00DF3713">
        <w:rPr>
          <w:rFonts w:cs="Arial"/>
          <w:szCs w:val="24"/>
          <w:lang w:val="en-GB"/>
        </w:rPr>
        <w:t>(Schnell-Inderst et al. 2015)</w:t>
      </w:r>
      <w:r w:rsidR="002A521B" w:rsidRPr="00DF3713">
        <w:rPr>
          <w:rFonts w:cs="Arial"/>
          <w:szCs w:val="24"/>
          <w:lang w:val="en-GB"/>
        </w:rPr>
        <w:t>.</w:t>
      </w:r>
      <w:r w:rsidR="008B680A" w:rsidRPr="00DF3713">
        <w:rPr>
          <w:rFonts w:cs="Arial"/>
          <w:szCs w:val="24"/>
          <w:lang w:val="en-GB"/>
        </w:rPr>
        <w:t xml:space="preserve"> </w:t>
      </w:r>
      <w:r w:rsidR="002A521B" w:rsidRPr="00DF3713">
        <w:rPr>
          <w:rFonts w:cs="Arial"/>
          <w:szCs w:val="24"/>
          <w:lang w:val="en-GB"/>
        </w:rPr>
        <w:t>A primary</w:t>
      </w:r>
      <w:r w:rsidR="007A084D" w:rsidRPr="00DF3713">
        <w:rPr>
          <w:rFonts w:cs="Arial"/>
          <w:szCs w:val="24"/>
          <w:lang w:val="en-GB"/>
        </w:rPr>
        <w:t xml:space="preserve"> challenge</w:t>
      </w:r>
      <w:r w:rsidR="00D831B9" w:rsidRPr="00DF3713">
        <w:rPr>
          <w:rFonts w:cs="Arial"/>
          <w:szCs w:val="24"/>
          <w:lang w:val="en-GB"/>
        </w:rPr>
        <w:t>,</w:t>
      </w:r>
      <w:r w:rsidR="007A084D" w:rsidRPr="00DF3713">
        <w:rPr>
          <w:rFonts w:cs="Arial"/>
          <w:szCs w:val="24"/>
          <w:lang w:val="en-GB"/>
        </w:rPr>
        <w:t xml:space="preserve"> identified </w:t>
      </w:r>
      <w:r w:rsidR="00415563" w:rsidRPr="00DF3713">
        <w:rPr>
          <w:rFonts w:cs="Arial"/>
          <w:szCs w:val="24"/>
          <w:lang w:val="en-GB"/>
        </w:rPr>
        <w:t>through</w:t>
      </w:r>
      <w:r w:rsidR="007A084D" w:rsidRPr="00DF3713">
        <w:rPr>
          <w:rFonts w:cs="Arial"/>
          <w:szCs w:val="24"/>
          <w:lang w:val="en-GB"/>
        </w:rPr>
        <w:t xml:space="preserve"> conducting HTA</w:t>
      </w:r>
      <w:r w:rsidR="00415563" w:rsidRPr="00DF3713">
        <w:rPr>
          <w:rFonts w:cs="Arial"/>
          <w:szCs w:val="24"/>
          <w:lang w:val="en-GB"/>
        </w:rPr>
        <w:t>s</w:t>
      </w:r>
      <w:r w:rsidR="007A084D" w:rsidRPr="00DF3713">
        <w:rPr>
          <w:rFonts w:cs="Arial"/>
          <w:szCs w:val="24"/>
          <w:lang w:val="en-GB"/>
        </w:rPr>
        <w:t xml:space="preserve"> of MD</w:t>
      </w:r>
      <w:r w:rsidR="004669BB" w:rsidRPr="00DF3713">
        <w:rPr>
          <w:rFonts w:cs="Arial"/>
          <w:szCs w:val="24"/>
          <w:lang w:val="en-GB"/>
        </w:rPr>
        <w:t>s</w:t>
      </w:r>
      <w:r w:rsidR="00D831B9" w:rsidRPr="00DF3713">
        <w:rPr>
          <w:rFonts w:cs="Arial"/>
          <w:szCs w:val="24"/>
          <w:lang w:val="en-GB"/>
        </w:rPr>
        <w:t>,</w:t>
      </w:r>
      <w:r w:rsidR="007A084D" w:rsidRPr="00DF3713">
        <w:rPr>
          <w:rFonts w:cs="Arial"/>
          <w:szCs w:val="24"/>
          <w:lang w:val="en-GB"/>
        </w:rPr>
        <w:t xml:space="preserve"> is the l</w:t>
      </w:r>
      <w:r w:rsidR="00F7153D" w:rsidRPr="00DF3713">
        <w:rPr>
          <w:rFonts w:cs="Arial"/>
          <w:szCs w:val="24"/>
          <w:lang w:val="en-GB"/>
        </w:rPr>
        <w:t xml:space="preserve">ack </w:t>
      </w:r>
      <w:r w:rsidR="00AF4A01" w:rsidRPr="00DF3713">
        <w:rPr>
          <w:rFonts w:cs="Arial"/>
          <w:szCs w:val="24"/>
          <w:lang w:val="en-GB"/>
        </w:rPr>
        <w:t xml:space="preserve">of </w:t>
      </w:r>
      <w:r w:rsidR="00F7153D" w:rsidRPr="00DF3713">
        <w:rPr>
          <w:rFonts w:cs="Arial"/>
          <w:szCs w:val="24"/>
          <w:lang w:val="en-GB"/>
        </w:rPr>
        <w:t xml:space="preserve">robust </w:t>
      </w:r>
      <w:r w:rsidR="00AF4A01" w:rsidRPr="00DF3713">
        <w:rPr>
          <w:rFonts w:cs="Arial"/>
          <w:szCs w:val="24"/>
          <w:lang w:val="en-GB"/>
        </w:rPr>
        <w:t>evidence on clinical effectiveness and cost-effectiveness (Iglesias</w:t>
      </w:r>
      <w:r w:rsidR="003E33F0" w:rsidRPr="00DF3713">
        <w:rPr>
          <w:rFonts w:cs="Arial"/>
          <w:szCs w:val="24"/>
          <w:lang w:val="en-GB"/>
        </w:rPr>
        <w:t>,</w:t>
      </w:r>
      <w:r w:rsidR="00AF4A01" w:rsidRPr="00DF3713">
        <w:rPr>
          <w:rFonts w:cs="Arial"/>
          <w:szCs w:val="24"/>
          <w:lang w:val="en-GB"/>
        </w:rPr>
        <w:t xml:space="preserve"> 2015)</w:t>
      </w:r>
      <w:r w:rsidR="007A084D" w:rsidRPr="00DF3713">
        <w:rPr>
          <w:rFonts w:cs="Arial"/>
          <w:szCs w:val="24"/>
          <w:lang w:val="en-GB"/>
        </w:rPr>
        <w:t>.</w:t>
      </w:r>
    </w:p>
    <w:p w14:paraId="5656555C" w14:textId="5235F856" w:rsidR="00B80FC8" w:rsidRPr="00097549" w:rsidRDefault="00AF472B" w:rsidP="00EE6B3D">
      <w:pPr>
        <w:jc w:val="both"/>
        <w:rPr>
          <w:rFonts w:cs="Arial"/>
          <w:szCs w:val="24"/>
          <w:lang w:val="en-GB"/>
        </w:rPr>
      </w:pPr>
      <w:r w:rsidRPr="00DF3713">
        <w:rPr>
          <w:rFonts w:cs="Arial"/>
          <w:szCs w:val="24"/>
          <w:lang w:val="en-GB"/>
        </w:rPr>
        <w:t>MD</w:t>
      </w:r>
      <w:r w:rsidR="00AB75F3" w:rsidRPr="00DF3713">
        <w:rPr>
          <w:rFonts w:cs="Arial"/>
          <w:szCs w:val="24"/>
          <w:lang w:val="en-GB"/>
        </w:rPr>
        <w:t>s</w:t>
      </w:r>
      <w:r w:rsidRPr="00DF3713">
        <w:rPr>
          <w:rFonts w:cs="Arial"/>
          <w:szCs w:val="24"/>
          <w:lang w:val="en-GB"/>
        </w:rPr>
        <w:t xml:space="preserve"> </w:t>
      </w:r>
      <w:r w:rsidR="00CC22F4" w:rsidRPr="00DF3713">
        <w:rPr>
          <w:rFonts w:cs="Arial"/>
          <w:szCs w:val="24"/>
          <w:lang w:val="en-GB"/>
        </w:rPr>
        <w:t xml:space="preserve">typically </w:t>
      </w:r>
      <w:r w:rsidRPr="00DF3713">
        <w:rPr>
          <w:rFonts w:cs="Arial"/>
          <w:szCs w:val="24"/>
          <w:lang w:val="en-GB"/>
        </w:rPr>
        <w:t>show</w:t>
      </w:r>
      <w:r w:rsidR="00145893" w:rsidRPr="00DF3713">
        <w:rPr>
          <w:rFonts w:cs="Arial"/>
          <w:szCs w:val="24"/>
          <w:lang w:val="en-GB"/>
        </w:rPr>
        <w:t xml:space="preserve"> rapid </w:t>
      </w:r>
      <w:r w:rsidRPr="00DF3713">
        <w:rPr>
          <w:rFonts w:cs="Arial"/>
          <w:szCs w:val="24"/>
          <w:lang w:val="en-GB"/>
        </w:rPr>
        <w:t xml:space="preserve">and incremental </w:t>
      </w:r>
      <w:r w:rsidR="00A10AC8" w:rsidRPr="00DF3713">
        <w:rPr>
          <w:rFonts w:cs="Arial"/>
          <w:szCs w:val="24"/>
          <w:lang w:val="en-GB"/>
        </w:rPr>
        <w:t>development</w:t>
      </w:r>
      <w:r w:rsidR="00145893" w:rsidRPr="00DF3713">
        <w:rPr>
          <w:rFonts w:cs="Arial"/>
          <w:szCs w:val="24"/>
          <w:lang w:val="en-GB"/>
        </w:rPr>
        <w:t xml:space="preserve"> </w:t>
      </w:r>
      <w:r w:rsidR="003D4474" w:rsidRPr="00DF3713">
        <w:rPr>
          <w:rFonts w:cs="Arial"/>
          <w:szCs w:val="24"/>
          <w:lang w:val="en-GB"/>
        </w:rPr>
        <w:t xml:space="preserve">with product </w:t>
      </w:r>
      <w:r w:rsidRPr="00DF3713">
        <w:rPr>
          <w:rFonts w:cs="Arial"/>
          <w:szCs w:val="24"/>
          <w:lang w:val="en-GB"/>
        </w:rPr>
        <w:t xml:space="preserve">life cycles shorter than </w:t>
      </w:r>
      <w:r w:rsidR="00CC22F4" w:rsidRPr="00DF3713">
        <w:rPr>
          <w:rFonts w:cs="Arial"/>
          <w:szCs w:val="24"/>
          <w:lang w:val="en-GB"/>
        </w:rPr>
        <w:t xml:space="preserve">three </w:t>
      </w:r>
      <w:r w:rsidRPr="00DF3713">
        <w:rPr>
          <w:rFonts w:cs="Arial"/>
          <w:szCs w:val="24"/>
          <w:lang w:val="en-GB"/>
        </w:rPr>
        <w:t>years (Siebert et al., 2002, Schulenburg et al., 2012)</w:t>
      </w:r>
      <w:r w:rsidR="00D831B9" w:rsidRPr="00DF3713">
        <w:rPr>
          <w:rFonts w:cs="Arial"/>
          <w:szCs w:val="24"/>
          <w:lang w:val="en-GB"/>
        </w:rPr>
        <w:t>,</w:t>
      </w:r>
      <w:r w:rsidR="00951470" w:rsidRPr="00DF3713">
        <w:rPr>
          <w:rFonts w:cs="Arial"/>
          <w:szCs w:val="24"/>
          <w:lang w:val="en-GB"/>
        </w:rPr>
        <w:t xml:space="preserve"> </w:t>
      </w:r>
      <w:r w:rsidR="00D831B9" w:rsidRPr="00DF3713">
        <w:rPr>
          <w:rFonts w:cs="Arial"/>
          <w:szCs w:val="24"/>
          <w:lang w:val="en-GB"/>
        </w:rPr>
        <w:t>which results in</w:t>
      </w:r>
      <w:r w:rsidRPr="00DF3713">
        <w:rPr>
          <w:rFonts w:cs="Arial"/>
          <w:szCs w:val="24"/>
          <w:lang w:val="en-GB"/>
        </w:rPr>
        <w:t xml:space="preserve"> frequent technology updates </w:t>
      </w:r>
      <w:r w:rsidR="00D831B9" w:rsidRPr="00DF3713">
        <w:rPr>
          <w:rFonts w:cs="Arial"/>
          <w:szCs w:val="24"/>
          <w:lang w:val="en-GB"/>
        </w:rPr>
        <w:t xml:space="preserve">that </w:t>
      </w:r>
      <w:r w:rsidRPr="00DF3713">
        <w:rPr>
          <w:rFonts w:cs="Arial"/>
          <w:szCs w:val="24"/>
          <w:lang w:val="en-GB"/>
        </w:rPr>
        <w:t xml:space="preserve">often </w:t>
      </w:r>
      <w:r w:rsidR="00D831B9" w:rsidRPr="00DF3713">
        <w:rPr>
          <w:rFonts w:cs="Arial"/>
          <w:szCs w:val="24"/>
          <w:lang w:val="en-GB"/>
        </w:rPr>
        <w:t xml:space="preserve">demonstrate only </w:t>
      </w:r>
      <w:r w:rsidRPr="00DF3713">
        <w:rPr>
          <w:rFonts w:cs="Arial"/>
          <w:szCs w:val="24"/>
          <w:lang w:val="en-GB"/>
        </w:rPr>
        <w:t>minor modifications and market access of similar competi</w:t>
      </w:r>
      <w:r w:rsidR="00951470" w:rsidRPr="00DF3713">
        <w:rPr>
          <w:rFonts w:cs="Arial"/>
          <w:szCs w:val="24"/>
          <w:lang w:val="en-GB"/>
        </w:rPr>
        <w:t>ng</w:t>
      </w:r>
      <w:r w:rsidRPr="00DF3713">
        <w:rPr>
          <w:rFonts w:cs="Arial"/>
          <w:szCs w:val="24"/>
          <w:lang w:val="en-GB"/>
        </w:rPr>
        <w:t xml:space="preserve"> products</w:t>
      </w:r>
      <w:r w:rsidR="00377116" w:rsidRPr="00DF3713">
        <w:rPr>
          <w:rFonts w:cs="Arial"/>
          <w:szCs w:val="24"/>
          <w:lang w:val="en-GB"/>
        </w:rPr>
        <w:t>.</w:t>
      </w:r>
      <w:r w:rsidR="003D4474" w:rsidRPr="00DF3713">
        <w:rPr>
          <w:rFonts w:cs="Arial"/>
          <w:szCs w:val="24"/>
          <w:lang w:val="en-GB"/>
        </w:rPr>
        <w:t xml:space="preserve"> </w:t>
      </w:r>
      <w:r w:rsidR="00CC22F4" w:rsidRPr="00DF3713">
        <w:rPr>
          <w:rFonts w:cs="Arial"/>
          <w:szCs w:val="24"/>
          <w:lang w:val="en-GB"/>
        </w:rPr>
        <w:t>T</w:t>
      </w:r>
      <w:r w:rsidR="00264447" w:rsidRPr="00DF3713">
        <w:rPr>
          <w:rFonts w:cs="Arial"/>
          <w:szCs w:val="24"/>
          <w:lang w:val="en-GB"/>
        </w:rPr>
        <w:t xml:space="preserve">he need for new </w:t>
      </w:r>
      <w:r w:rsidR="00EE6B3D" w:rsidRPr="00DF3713">
        <w:rPr>
          <w:rFonts w:cs="Arial"/>
          <w:szCs w:val="24"/>
          <w:lang w:val="en-GB"/>
        </w:rPr>
        <w:t>randomized clinical trials (</w:t>
      </w:r>
      <w:r w:rsidR="00264447" w:rsidRPr="00DF3713">
        <w:rPr>
          <w:rFonts w:cs="Arial"/>
          <w:szCs w:val="24"/>
          <w:lang w:val="en-GB"/>
        </w:rPr>
        <w:t>RCTs</w:t>
      </w:r>
      <w:r w:rsidR="00EE6B3D" w:rsidRPr="00DF3713">
        <w:rPr>
          <w:rFonts w:cs="Arial"/>
          <w:szCs w:val="24"/>
          <w:lang w:val="en-GB"/>
        </w:rPr>
        <w:t>)</w:t>
      </w:r>
      <w:r w:rsidR="00264447" w:rsidRPr="00DF3713">
        <w:rPr>
          <w:rFonts w:cs="Arial"/>
          <w:szCs w:val="24"/>
          <w:lang w:val="en-GB"/>
        </w:rPr>
        <w:t xml:space="preserve"> </w:t>
      </w:r>
      <w:r w:rsidR="00087BFD" w:rsidRPr="00DF3713">
        <w:rPr>
          <w:rFonts w:cs="Arial"/>
          <w:szCs w:val="24"/>
          <w:lang w:val="en-GB"/>
        </w:rPr>
        <w:t xml:space="preserve">to </w:t>
      </w:r>
      <w:r w:rsidR="00CC22F4" w:rsidRPr="00DF3713">
        <w:rPr>
          <w:rFonts w:cs="Arial"/>
          <w:szCs w:val="24"/>
          <w:lang w:val="en-GB"/>
        </w:rPr>
        <w:t>demonstrat</w:t>
      </w:r>
      <w:r w:rsidR="00087BFD" w:rsidRPr="00DF3713">
        <w:rPr>
          <w:rFonts w:cs="Arial"/>
          <w:szCs w:val="24"/>
          <w:lang w:val="en-GB"/>
        </w:rPr>
        <w:t>e</w:t>
      </w:r>
      <w:r w:rsidR="00CC22F4" w:rsidRPr="00DF3713">
        <w:rPr>
          <w:rFonts w:cs="Arial"/>
          <w:szCs w:val="24"/>
          <w:lang w:val="en-GB"/>
        </w:rPr>
        <w:t xml:space="preserve"> </w:t>
      </w:r>
      <w:r w:rsidR="004E021D" w:rsidRPr="00DF3713">
        <w:rPr>
          <w:rFonts w:cs="Arial"/>
          <w:szCs w:val="24"/>
          <w:lang w:val="en-GB"/>
        </w:rPr>
        <w:t xml:space="preserve">the </w:t>
      </w:r>
      <w:r w:rsidR="000459B0" w:rsidRPr="00DF3713">
        <w:rPr>
          <w:rFonts w:cs="Arial"/>
          <w:szCs w:val="24"/>
          <w:lang w:val="en-GB"/>
        </w:rPr>
        <w:t xml:space="preserve">incremental </w:t>
      </w:r>
      <w:r w:rsidR="00CC22F4" w:rsidRPr="00DF3713">
        <w:rPr>
          <w:rFonts w:cs="Arial"/>
          <w:szCs w:val="24"/>
          <w:lang w:val="en-GB"/>
        </w:rPr>
        <w:t xml:space="preserve">effectiveness of </w:t>
      </w:r>
      <w:r w:rsidR="00D831B9" w:rsidRPr="00DF3713">
        <w:rPr>
          <w:rFonts w:cs="Arial"/>
          <w:szCs w:val="24"/>
          <w:lang w:val="en-GB"/>
        </w:rPr>
        <w:t xml:space="preserve">marginal </w:t>
      </w:r>
      <w:r w:rsidR="00264447" w:rsidRPr="00DF3713">
        <w:rPr>
          <w:rFonts w:cs="Arial"/>
          <w:szCs w:val="24"/>
          <w:lang w:val="en-GB"/>
        </w:rPr>
        <w:t xml:space="preserve">modifications </w:t>
      </w:r>
      <w:r w:rsidR="00087BFD" w:rsidRPr="00DF3713">
        <w:rPr>
          <w:rFonts w:cs="Arial"/>
          <w:szCs w:val="24"/>
          <w:lang w:val="en-GB"/>
        </w:rPr>
        <w:t xml:space="preserve">of </w:t>
      </w:r>
      <w:r w:rsidR="004E021D" w:rsidRPr="00DF3713">
        <w:rPr>
          <w:rFonts w:cs="Arial"/>
          <w:szCs w:val="24"/>
          <w:lang w:val="en-GB"/>
        </w:rPr>
        <w:t xml:space="preserve">MDs </w:t>
      </w:r>
      <w:r w:rsidR="00264447" w:rsidRPr="00DF3713">
        <w:rPr>
          <w:rFonts w:cs="Arial"/>
          <w:szCs w:val="24"/>
          <w:lang w:val="en-GB"/>
        </w:rPr>
        <w:t xml:space="preserve">may be </w:t>
      </w:r>
      <w:r w:rsidR="00CC22F4" w:rsidRPr="00DF3713">
        <w:rPr>
          <w:rFonts w:cs="Arial"/>
          <w:szCs w:val="24"/>
          <w:lang w:val="en-GB"/>
        </w:rPr>
        <w:t>impracticable, limited by insufficient sample size, limited follow-up</w:t>
      </w:r>
      <w:r w:rsidR="000459B0" w:rsidRPr="00DF3713">
        <w:rPr>
          <w:rFonts w:cs="Arial"/>
          <w:szCs w:val="24"/>
          <w:lang w:val="en-GB"/>
        </w:rPr>
        <w:t xml:space="preserve"> time</w:t>
      </w:r>
      <w:r w:rsidR="00CC22F4" w:rsidRPr="00DF3713">
        <w:rPr>
          <w:rFonts w:cs="Arial"/>
          <w:szCs w:val="24"/>
          <w:lang w:val="en-GB"/>
        </w:rPr>
        <w:t xml:space="preserve"> and costs</w:t>
      </w:r>
      <w:r w:rsidR="00264447" w:rsidRPr="00DF3713">
        <w:rPr>
          <w:rFonts w:cs="Arial"/>
          <w:szCs w:val="24"/>
          <w:lang w:val="en-GB"/>
        </w:rPr>
        <w:t xml:space="preserve"> (Konstam et al., 2003)</w:t>
      </w:r>
      <w:r w:rsidR="000459B0" w:rsidRPr="00DF3713">
        <w:rPr>
          <w:rFonts w:cs="Arial"/>
          <w:szCs w:val="24"/>
          <w:lang w:val="en-GB"/>
        </w:rPr>
        <w:t>.</w:t>
      </w:r>
      <w:r w:rsidR="003D4474" w:rsidRPr="00DF3713">
        <w:rPr>
          <w:rFonts w:cs="Arial"/>
          <w:szCs w:val="24"/>
          <w:lang w:val="en-GB"/>
        </w:rPr>
        <w:t xml:space="preserve"> RCT designs </w:t>
      </w:r>
      <w:r w:rsidR="00D831B9" w:rsidRPr="00DF3713">
        <w:rPr>
          <w:rFonts w:cs="Arial"/>
          <w:szCs w:val="24"/>
          <w:lang w:val="en-GB"/>
        </w:rPr>
        <w:t>that can</w:t>
      </w:r>
      <w:r w:rsidR="003D4474" w:rsidRPr="00DF3713">
        <w:rPr>
          <w:rFonts w:cs="Arial"/>
          <w:szCs w:val="24"/>
          <w:lang w:val="en-GB"/>
        </w:rPr>
        <w:t xml:space="preserve"> account</w:t>
      </w:r>
      <w:r w:rsidR="00D831B9" w:rsidRPr="00DF3713">
        <w:rPr>
          <w:rFonts w:cs="Arial"/>
          <w:szCs w:val="24"/>
          <w:lang w:val="en-GB"/>
        </w:rPr>
        <w:t xml:space="preserve"> for</w:t>
      </w:r>
      <w:r w:rsidR="003D4474" w:rsidRPr="00DF3713">
        <w:rPr>
          <w:rFonts w:cs="Arial"/>
          <w:szCs w:val="24"/>
          <w:lang w:val="en-GB"/>
        </w:rPr>
        <w:t xml:space="preserve"> </w:t>
      </w:r>
      <w:r w:rsidR="00CC22F4" w:rsidRPr="00DF3713">
        <w:rPr>
          <w:rFonts w:cs="Arial"/>
          <w:szCs w:val="24"/>
          <w:lang w:val="en-GB"/>
        </w:rPr>
        <w:t>the incremental development</w:t>
      </w:r>
      <w:r w:rsidR="00D831B9" w:rsidRPr="00DF3713">
        <w:rPr>
          <w:rFonts w:cs="Arial"/>
          <w:szCs w:val="24"/>
          <w:lang w:val="en-GB"/>
        </w:rPr>
        <w:t xml:space="preserve"> process, and</w:t>
      </w:r>
      <w:r w:rsidR="00CC22F4" w:rsidRPr="00DF3713">
        <w:rPr>
          <w:rFonts w:cs="Arial"/>
          <w:szCs w:val="24"/>
          <w:lang w:val="en-GB"/>
        </w:rPr>
        <w:t xml:space="preserve"> the additional </w:t>
      </w:r>
      <w:r w:rsidR="003D4474" w:rsidRPr="00DF3713">
        <w:rPr>
          <w:rFonts w:cs="Arial"/>
          <w:szCs w:val="24"/>
          <w:lang w:val="en-GB"/>
        </w:rPr>
        <w:t>challenge</w:t>
      </w:r>
      <w:r w:rsidR="00D831B9" w:rsidRPr="00DF3713">
        <w:rPr>
          <w:rFonts w:cs="Arial"/>
          <w:szCs w:val="24"/>
          <w:lang w:val="en-GB"/>
        </w:rPr>
        <w:t>s</w:t>
      </w:r>
      <w:r w:rsidR="003D4474" w:rsidRPr="00DF3713">
        <w:rPr>
          <w:rFonts w:cs="Arial"/>
          <w:szCs w:val="24"/>
          <w:lang w:val="en-GB"/>
        </w:rPr>
        <w:t xml:space="preserve"> of MD</w:t>
      </w:r>
      <w:r w:rsidR="00CC22F4" w:rsidRPr="00DF3713">
        <w:rPr>
          <w:rFonts w:cs="Arial"/>
          <w:szCs w:val="24"/>
          <w:lang w:val="en-GB"/>
        </w:rPr>
        <w:t>s</w:t>
      </w:r>
      <w:r w:rsidR="00D831B9" w:rsidRPr="00DF3713">
        <w:rPr>
          <w:rFonts w:cs="Arial"/>
          <w:szCs w:val="24"/>
          <w:lang w:val="en-GB"/>
        </w:rPr>
        <w:t>,</w:t>
      </w:r>
      <w:r w:rsidR="00264447" w:rsidRPr="00DF3713">
        <w:rPr>
          <w:rFonts w:cs="Arial"/>
          <w:szCs w:val="24"/>
          <w:lang w:val="en-GB"/>
        </w:rPr>
        <w:t xml:space="preserve"> </w:t>
      </w:r>
      <w:r w:rsidR="00D831B9" w:rsidRPr="00DF3713">
        <w:rPr>
          <w:rFonts w:cs="Arial"/>
          <w:szCs w:val="24"/>
          <w:lang w:val="en-GB"/>
        </w:rPr>
        <w:t xml:space="preserve">such as </w:t>
      </w:r>
      <w:r w:rsidR="003D4474" w:rsidRPr="00DF3713">
        <w:rPr>
          <w:rFonts w:cs="Arial"/>
          <w:szCs w:val="24"/>
          <w:lang w:val="en-GB"/>
        </w:rPr>
        <w:t xml:space="preserve">patient and </w:t>
      </w:r>
      <w:r w:rsidR="00CC22F4" w:rsidRPr="00DF3713">
        <w:rPr>
          <w:rFonts w:cs="Arial"/>
          <w:szCs w:val="24"/>
          <w:lang w:val="en-GB"/>
        </w:rPr>
        <w:t xml:space="preserve">clinician </w:t>
      </w:r>
      <w:r w:rsidR="003D4474" w:rsidRPr="00DF3713">
        <w:rPr>
          <w:rFonts w:cs="Arial"/>
          <w:szCs w:val="24"/>
          <w:lang w:val="en-GB"/>
        </w:rPr>
        <w:t>preferences</w:t>
      </w:r>
      <w:r w:rsidR="000459B0" w:rsidRPr="00DF3713">
        <w:rPr>
          <w:rFonts w:cs="Arial"/>
          <w:szCs w:val="24"/>
          <w:lang w:val="en-GB"/>
        </w:rPr>
        <w:t xml:space="preserve">, </w:t>
      </w:r>
      <w:r w:rsidR="003D4474" w:rsidRPr="00DF3713">
        <w:rPr>
          <w:rFonts w:cs="Arial"/>
          <w:szCs w:val="24"/>
          <w:lang w:val="en-GB"/>
        </w:rPr>
        <w:t>the lack of double-blinding</w:t>
      </w:r>
      <w:r w:rsidR="00A10AC8" w:rsidRPr="00DF3713">
        <w:rPr>
          <w:rFonts w:cs="Arial"/>
          <w:szCs w:val="24"/>
          <w:lang w:val="en-GB"/>
        </w:rPr>
        <w:t>,</w:t>
      </w:r>
      <w:r w:rsidR="003D4474" w:rsidRPr="00DF3713">
        <w:rPr>
          <w:rFonts w:cs="Arial"/>
          <w:szCs w:val="24"/>
          <w:lang w:val="en-GB"/>
        </w:rPr>
        <w:t xml:space="preserve"> </w:t>
      </w:r>
      <w:r w:rsidR="007C79EE" w:rsidRPr="00DF3713">
        <w:rPr>
          <w:rFonts w:cs="Arial"/>
          <w:szCs w:val="24"/>
          <w:lang w:val="en-GB"/>
        </w:rPr>
        <w:t>and technology change</w:t>
      </w:r>
      <w:r w:rsidR="00D831B9" w:rsidRPr="00DF3713">
        <w:rPr>
          <w:rFonts w:cs="Arial"/>
          <w:szCs w:val="24"/>
          <w:lang w:val="en-GB"/>
        </w:rPr>
        <w:t>s</w:t>
      </w:r>
      <w:r w:rsidR="007C79EE" w:rsidRPr="00DF3713">
        <w:rPr>
          <w:rFonts w:cs="Arial"/>
          <w:szCs w:val="24"/>
          <w:lang w:val="en-GB"/>
        </w:rPr>
        <w:t xml:space="preserve"> over time</w:t>
      </w:r>
      <w:r w:rsidR="00145893" w:rsidRPr="00DF3713">
        <w:rPr>
          <w:rFonts w:cs="Arial"/>
          <w:szCs w:val="24"/>
          <w:lang w:val="en-GB"/>
        </w:rPr>
        <w:t xml:space="preserve"> </w:t>
      </w:r>
      <w:r w:rsidR="00210686">
        <w:rPr>
          <w:rFonts w:cs="Arial"/>
          <w:szCs w:val="24"/>
          <w:lang w:val="en-GB"/>
        </w:rPr>
        <w:t xml:space="preserve">have been proposed </w:t>
      </w:r>
      <w:r w:rsidR="003D4474" w:rsidRPr="00DF3713">
        <w:rPr>
          <w:rFonts w:cs="Arial"/>
          <w:szCs w:val="24"/>
          <w:lang w:val="en-GB"/>
        </w:rPr>
        <w:t>(Bernard et al. 2014</w:t>
      </w:r>
      <w:r w:rsidR="00FA7B58" w:rsidRPr="00DF3713">
        <w:rPr>
          <w:rFonts w:cs="Arial"/>
          <w:szCs w:val="24"/>
          <w:lang w:val="en-GB"/>
        </w:rPr>
        <w:t xml:space="preserve">, </w:t>
      </w:r>
      <w:r w:rsidR="00DF4277" w:rsidRPr="00DF3713">
        <w:rPr>
          <w:rFonts w:cs="Arial"/>
          <w:szCs w:val="24"/>
          <w:lang w:val="en-GB"/>
        </w:rPr>
        <w:t>Royal Netherlands Academy of Arts and Sciences</w:t>
      </w:r>
      <w:r w:rsidR="00FA7B58" w:rsidRPr="00DF3713">
        <w:rPr>
          <w:rFonts w:cs="Arial"/>
          <w:szCs w:val="24"/>
          <w:lang w:val="en-GB"/>
        </w:rPr>
        <w:t xml:space="preserve"> 2014</w:t>
      </w:r>
      <w:r w:rsidR="007C79EE" w:rsidRPr="00DF3713">
        <w:rPr>
          <w:rFonts w:cs="Arial"/>
          <w:szCs w:val="24"/>
          <w:lang w:val="en-GB"/>
        </w:rPr>
        <w:t>)</w:t>
      </w:r>
      <w:r w:rsidR="004E021D" w:rsidRPr="00DF3713">
        <w:rPr>
          <w:rFonts w:cs="Arial"/>
          <w:szCs w:val="24"/>
          <w:lang w:val="en-GB"/>
        </w:rPr>
        <w:t xml:space="preserve">. </w:t>
      </w:r>
      <w:r w:rsidR="008D6946">
        <w:rPr>
          <w:rFonts w:cs="Arial"/>
          <w:szCs w:val="24"/>
          <w:lang w:val="en-GB"/>
        </w:rPr>
        <w:t>I</w:t>
      </w:r>
      <w:r w:rsidR="00502419" w:rsidRPr="00DF3713">
        <w:rPr>
          <w:rFonts w:cs="Arial"/>
          <w:szCs w:val="24"/>
          <w:lang w:val="en-GB"/>
        </w:rPr>
        <w:t>ncluding</w:t>
      </w:r>
      <w:r w:rsidR="004E021D" w:rsidRPr="00DF3713">
        <w:rPr>
          <w:rFonts w:cs="Arial"/>
          <w:szCs w:val="24"/>
          <w:lang w:val="en-GB"/>
        </w:rPr>
        <w:t xml:space="preserve"> </w:t>
      </w:r>
      <w:r w:rsidR="00502419" w:rsidRPr="00DF3713">
        <w:rPr>
          <w:rFonts w:cs="Arial"/>
          <w:szCs w:val="24"/>
          <w:lang w:val="en-GB"/>
        </w:rPr>
        <w:t xml:space="preserve">empirical data on the clinical effectiveness </w:t>
      </w:r>
      <w:r w:rsidR="004E021D" w:rsidRPr="00DF3713">
        <w:rPr>
          <w:rFonts w:cs="Arial"/>
          <w:szCs w:val="24"/>
          <w:lang w:val="en-GB"/>
        </w:rPr>
        <w:t>from observational studies</w:t>
      </w:r>
      <w:r w:rsidR="00AB75F3" w:rsidRPr="00DF3713">
        <w:rPr>
          <w:rFonts w:cs="Arial"/>
          <w:szCs w:val="24"/>
          <w:lang w:val="en-GB"/>
        </w:rPr>
        <w:t xml:space="preserve"> (OS)</w:t>
      </w:r>
      <w:r w:rsidR="00CC22F4" w:rsidRPr="00DF3713">
        <w:rPr>
          <w:rFonts w:cs="Arial"/>
          <w:szCs w:val="24"/>
          <w:lang w:val="en-GB"/>
        </w:rPr>
        <w:t xml:space="preserve"> </w:t>
      </w:r>
      <w:r w:rsidR="004E021D" w:rsidRPr="00DF3713">
        <w:rPr>
          <w:rFonts w:cs="Arial"/>
          <w:szCs w:val="24"/>
          <w:lang w:val="en-GB"/>
        </w:rPr>
        <w:t>can complement evidence from RCTs. D</w:t>
      </w:r>
      <w:r w:rsidR="00446158" w:rsidRPr="00DF3713">
        <w:rPr>
          <w:rFonts w:cs="Arial"/>
          <w:szCs w:val="24"/>
          <w:lang w:val="en-GB"/>
        </w:rPr>
        <w:t>evice- and disease</w:t>
      </w:r>
      <w:r w:rsidR="004A35FA" w:rsidRPr="00DF3713">
        <w:rPr>
          <w:rFonts w:cs="Arial"/>
          <w:szCs w:val="24"/>
          <w:lang w:val="en-GB"/>
        </w:rPr>
        <w:t>-</w:t>
      </w:r>
      <w:r w:rsidR="00446158" w:rsidRPr="00DF3713">
        <w:rPr>
          <w:rFonts w:cs="Arial"/>
          <w:szCs w:val="24"/>
          <w:lang w:val="en-GB"/>
        </w:rPr>
        <w:t>specific registries</w:t>
      </w:r>
      <w:r w:rsidR="00FA7B58" w:rsidRPr="00DF3713">
        <w:rPr>
          <w:rFonts w:cs="Arial"/>
          <w:szCs w:val="24"/>
          <w:lang w:val="en-GB"/>
        </w:rPr>
        <w:t xml:space="preserve"> </w:t>
      </w:r>
      <w:r w:rsidR="00446158" w:rsidRPr="00DF3713">
        <w:rPr>
          <w:rFonts w:cs="Arial"/>
          <w:szCs w:val="24"/>
          <w:lang w:val="en-GB"/>
        </w:rPr>
        <w:t>have been</w:t>
      </w:r>
      <w:r w:rsidR="00FA7B58" w:rsidRPr="00DF3713">
        <w:rPr>
          <w:rFonts w:cs="Arial"/>
          <w:szCs w:val="24"/>
          <w:lang w:val="en-GB"/>
        </w:rPr>
        <w:t xml:space="preserve"> </w:t>
      </w:r>
      <w:r w:rsidR="00446158" w:rsidRPr="00DF3713">
        <w:rPr>
          <w:rFonts w:cs="Arial"/>
          <w:szCs w:val="24"/>
          <w:lang w:val="en-GB"/>
        </w:rPr>
        <w:t>established</w:t>
      </w:r>
      <w:r w:rsidR="00FA7B58" w:rsidRPr="00DF3713">
        <w:rPr>
          <w:rFonts w:cs="Arial"/>
          <w:szCs w:val="24"/>
          <w:lang w:val="en-GB"/>
        </w:rPr>
        <w:t xml:space="preserve"> to provide long-term </w:t>
      </w:r>
      <w:r w:rsidR="004E021D" w:rsidRPr="00DF3713">
        <w:rPr>
          <w:rFonts w:cs="Arial"/>
          <w:szCs w:val="24"/>
          <w:lang w:val="en-GB"/>
        </w:rPr>
        <w:t>data on the</w:t>
      </w:r>
      <w:r w:rsidR="00FA7B58" w:rsidRPr="00DF3713">
        <w:rPr>
          <w:rFonts w:cs="Arial"/>
          <w:szCs w:val="24"/>
          <w:lang w:val="en-GB"/>
        </w:rPr>
        <w:t xml:space="preserve"> effectiveness and safety of MD</w:t>
      </w:r>
      <w:r w:rsidR="00CC22F4" w:rsidRPr="00DF3713">
        <w:rPr>
          <w:rFonts w:cs="Arial"/>
          <w:szCs w:val="24"/>
          <w:lang w:val="en-GB"/>
        </w:rPr>
        <w:t>s</w:t>
      </w:r>
      <w:r w:rsidR="00FA7B58" w:rsidRPr="00DF3713">
        <w:rPr>
          <w:rFonts w:cs="Arial"/>
          <w:szCs w:val="24"/>
          <w:lang w:val="en-GB"/>
        </w:rPr>
        <w:t xml:space="preserve"> in </w:t>
      </w:r>
      <w:r w:rsidR="00CC22F4" w:rsidRPr="00DF3713">
        <w:rPr>
          <w:rFonts w:cs="Arial"/>
          <w:szCs w:val="24"/>
          <w:lang w:val="en-GB"/>
        </w:rPr>
        <w:t xml:space="preserve">routine </w:t>
      </w:r>
      <w:r w:rsidR="00FA7B58" w:rsidRPr="00DF3713">
        <w:rPr>
          <w:rFonts w:cs="Arial"/>
          <w:szCs w:val="24"/>
          <w:lang w:val="en-GB"/>
        </w:rPr>
        <w:t xml:space="preserve">clinical </w:t>
      </w:r>
      <w:r w:rsidR="00CC22F4" w:rsidRPr="00DF3713">
        <w:rPr>
          <w:rFonts w:cs="Arial"/>
          <w:szCs w:val="24"/>
          <w:lang w:val="en-GB"/>
        </w:rPr>
        <w:t>practice</w:t>
      </w:r>
      <w:r w:rsidR="00FA7B58" w:rsidRPr="00DF3713">
        <w:rPr>
          <w:rFonts w:cs="Arial"/>
          <w:szCs w:val="24"/>
          <w:lang w:val="en-GB"/>
        </w:rPr>
        <w:t xml:space="preserve">. </w:t>
      </w:r>
      <w:r w:rsidR="008D6946">
        <w:rPr>
          <w:rFonts w:cs="Arial"/>
          <w:szCs w:val="24"/>
          <w:lang w:val="en-GB"/>
        </w:rPr>
        <w:t>These r</w:t>
      </w:r>
      <w:r w:rsidR="00974656" w:rsidRPr="00DF3713">
        <w:rPr>
          <w:rFonts w:cs="Arial"/>
          <w:szCs w:val="24"/>
          <w:lang w:val="en-GB"/>
        </w:rPr>
        <w:t xml:space="preserve">egistry </w:t>
      </w:r>
      <w:r w:rsidR="00974656" w:rsidRPr="00DF3713">
        <w:rPr>
          <w:rFonts w:cs="Arial"/>
          <w:szCs w:val="24"/>
          <w:lang w:val="en-GB"/>
        </w:rPr>
        <w:lastRenderedPageBreak/>
        <w:t>data</w:t>
      </w:r>
      <w:r w:rsidR="003E33F0" w:rsidRPr="00DF3713">
        <w:rPr>
          <w:rFonts w:cs="Arial"/>
          <w:szCs w:val="24"/>
          <w:lang w:val="en-GB"/>
        </w:rPr>
        <w:t xml:space="preserve"> </w:t>
      </w:r>
      <w:r w:rsidR="00502419" w:rsidRPr="00DF3713">
        <w:rPr>
          <w:rFonts w:cs="Arial"/>
          <w:szCs w:val="24"/>
          <w:lang w:val="en-GB"/>
        </w:rPr>
        <w:t>are being used to help</w:t>
      </w:r>
      <w:r w:rsidR="001D00D0" w:rsidRPr="00DF3713">
        <w:rPr>
          <w:rFonts w:cs="Arial"/>
          <w:szCs w:val="24"/>
          <w:lang w:val="en-GB"/>
        </w:rPr>
        <w:t xml:space="preserve"> </w:t>
      </w:r>
      <w:r w:rsidR="00F87961" w:rsidRPr="00DF3713">
        <w:rPr>
          <w:rFonts w:cs="Arial"/>
          <w:szCs w:val="24"/>
          <w:lang w:val="en-GB"/>
        </w:rPr>
        <w:t xml:space="preserve">guide </w:t>
      </w:r>
      <w:r w:rsidR="001D00D0" w:rsidRPr="00DF3713">
        <w:rPr>
          <w:rFonts w:cs="Arial"/>
          <w:szCs w:val="24"/>
          <w:lang w:val="en-GB"/>
        </w:rPr>
        <w:t>clinical practice</w:t>
      </w:r>
      <w:r w:rsidR="00974656" w:rsidRPr="00DF3713">
        <w:rPr>
          <w:rFonts w:cs="Arial"/>
          <w:szCs w:val="24"/>
          <w:lang w:val="en-GB"/>
        </w:rPr>
        <w:t xml:space="preserve"> </w:t>
      </w:r>
      <w:r w:rsidR="00F87961" w:rsidRPr="00DF3713">
        <w:rPr>
          <w:rFonts w:cs="Arial"/>
          <w:szCs w:val="24"/>
          <w:lang w:val="en-GB"/>
        </w:rPr>
        <w:t>and medical decision making</w:t>
      </w:r>
      <w:r w:rsidR="00502419" w:rsidRPr="00DF3713">
        <w:rPr>
          <w:rFonts w:cs="Arial"/>
          <w:szCs w:val="24"/>
          <w:lang w:val="en-GB"/>
        </w:rPr>
        <w:t>, and</w:t>
      </w:r>
      <w:r w:rsidR="00F87961" w:rsidRPr="00DF3713">
        <w:rPr>
          <w:rFonts w:cs="Arial"/>
          <w:szCs w:val="24"/>
          <w:lang w:val="en-GB"/>
        </w:rPr>
        <w:t xml:space="preserve"> </w:t>
      </w:r>
      <w:r w:rsidR="00502419" w:rsidRPr="00DF3713">
        <w:rPr>
          <w:rFonts w:cs="Arial"/>
          <w:szCs w:val="24"/>
          <w:lang w:val="en-GB"/>
        </w:rPr>
        <w:t>are</w:t>
      </w:r>
      <w:r w:rsidR="00974656" w:rsidRPr="00DF3713">
        <w:rPr>
          <w:rFonts w:cs="Arial"/>
          <w:szCs w:val="24"/>
          <w:lang w:val="en-GB"/>
        </w:rPr>
        <w:t xml:space="preserve"> especially relevant in the case of MD</w:t>
      </w:r>
      <w:r w:rsidR="004669BB" w:rsidRPr="00DF3713">
        <w:rPr>
          <w:rFonts w:cs="Arial"/>
          <w:szCs w:val="24"/>
          <w:lang w:val="en-GB"/>
        </w:rPr>
        <w:t>s</w:t>
      </w:r>
      <w:r w:rsidR="00974656" w:rsidRPr="00DF3713">
        <w:rPr>
          <w:rFonts w:cs="Arial"/>
          <w:szCs w:val="24"/>
          <w:lang w:val="en-GB"/>
        </w:rPr>
        <w:t xml:space="preserve"> where effectiveness often </w:t>
      </w:r>
      <w:r w:rsidR="00502419" w:rsidRPr="00DF3713">
        <w:rPr>
          <w:rFonts w:cs="Arial"/>
          <w:szCs w:val="24"/>
          <w:lang w:val="en-GB"/>
        </w:rPr>
        <w:t xml:space="preserve">relies </w:t>
      </w:r>
      <w:r w:rsidR="00974656" w:rsidRPr="00DF3713">
        <w:rPr>
          <w:rFonts w:cs="Arial"/>
          <w:szCs w:val="24"/>
          <w:lang w:val="en-GB"/>
        </w:rPr>
        <w:t>on user proficiency</w:t>
      </w:r>
      <w:r w:rsidR="00B80FC8" w:rsidRPr="00DF3713">
        <w:rPr>
          <w:rFonts w:cs="Arial"/>
          <w:szCs w:val="24"/>
          <w:lang w:val="en-GB"/>
        </w:rPr>
        <w:t xml:space="preserve"> (</w:t>
      </w:r>
      <w:r w:rsidR="00502419" w:rsidRPr="00DF3713">
        <w:rPr>
          <w:rFonts w:cs="Arial"/>
          <w:szCs w:val="24"/>
          <w:lang w:val="en-GB"/>
        </w:rPr>
        <w:t xml:space="preserve">i.e., a </w:t>
      </w:r>
      <w:r w:rsidR="00B80FC8" w:rsidRPr="00DF3713">
        <w:rPr>
          <w:rFonts w:cs="Arial"/>
          <w:szCs w:val="24"/>
          <w:lang w:val="en-GB"/>
        </w:rPr>
        <w:t>‘learning curve’</w:t>
      </w:r>
      <w:r w:rsidR="00EE6B3D" w:rsidRPr="00DF3713">
        <w:rPr>
          <w:rFonts w:cs="Arial"/>
          <w:szCs w:val="24"/>
          <w:lang w:val="en-GB"/>
        </w:rPr>
        <w:t>) and</w:t>
      </w:r>
      <w:r w:rsidR="00974656" w:rsidRPr="00DF3713">
        <w:rPr>
          <w:rFonts w:cs="Arial"/>
          <w:szCs w:val="24"/>
          <w:lang w:val="en-GB"/>
        </w:rPr>
        <w:t xml:space="preserve"> context</w:t>
      </w:r>
      <w:r w:rsidR="00B80FC8" w:rsidRPr="00DF3713">
        <w:rPr>
          <w:rFonts w:cs="Arial"/>
          <w:szCs w:val="24"/>
          <w:lang w:val="en-GB"/>
        </w:rPr>
        <w:t>ual</w:t>
      </w:r>
      <w:r w:rsidR="00974656" w:rsidRPr="00DF3713">
        <w:rPr>
          <w:rFonts w:cs="Arial"/>
          <w:szCs w:val="24"/>
          <w:lang w:val="en-GB"/>
        </w:rPr>
        <w:t xml:space="preserve"> factors</w:t>
      </w:r>
      <w:r w:rsidR="00502419" w:rsidRPr="00DF3713">
        <w:rPr>
          <w:rFonts w:cs="Arial"/>
          <w:szCs w:val="24"/>
          <w:lang w:val="en-GB"/>
        </w:rPr>
        <w:t>,</w:t>
      </w:r>
      <w:r w:rsidR="00B80FC8" w:rsidRPr="00DF3713">
        <w:rPr>
          <w:rFonts w:cs="Arial"/>
          <w:szCs w:val="24"/>
          <w:lang w:val="en-GB"/>
        </w:rPr>
        <w:t xml:space="preserve"> inclu</w:t>
      </w:r>
      <w:r w:rsidR="003E33F0" w:rsidRPr="00DF3713">
        <w:rPr>
          <w:rFonts w:cs="Arial"/>
          <w:szCs w:val="24"/>
          <w:lang w:val="en-GB"/>
        </w:rPr>
        <w:t>d</w:t>
      </w:r>
      <w:r w:rsidR="00B80FC8" w:rsidRPr="00DF3713">
        <w:rPr>
          <w:rFonts w:cs="Arial"/>
          <w:szCs w:val="24"/>
          <w:lang w:val="en-GB"/>
        </w:rPr>
        <w:t xml:space="preserve">ing the clinical </w:t>
      </w:r>
      <w:r w:rsidR="00B80FC8" w:rsidRPr="00AE0073">
        <w:rPr>
          <w:rFonts w:cs="Arial"/>
          <w:szCs w:val="24"/>
          <w:lang w:val="en-GB"/>
        </w:rPr>
        <w:t xml:space="preserve">setting in which the MD is being </w:t>
      </w:r>
      <w:r w:rsidR="00087BFD" w:rsidRPr="00E964EC">
        <w:rPr>
          <w:rFonts w:cs="Arial"/>
          <w:szCs w:val="24"/>
          <w:lang w:val="en-GB"/>
        </w:rPr>
        <w:t>used</w:t>
      </w:r>
      <w:r w:rsidR="00974656" w:rsidRPr="00097549">
        <w:rPr>
          <w:rFonts w:cs="Arial"/>
          <w:szCs w:val="24"/>
          <w:lang w:val="en-GB"/>
        </w:rPr>
        <w:t>.</w:t>
      </w:r>
      <w:r w:rsidR="00377116" w:rsidRPr="00097549">
        <w:rPr>
          <w:rFonts w:cs="Arial"/>
          <w:szCs w:val="24"/>
          <w:lang w:val="en-GB"/>
        </w:rPr>
        <w:t xml:space="preserve"> </w:t>
      </w:r>
    </w:p>
    <w:p w14:paraId="49158682" w14:textId="3E662A78" w:rsidR="00DF5B02" w:rsidRPr="00DF3713" w:rsidRDefault="004504E8" w:rsidP="00EE6B3D">
      <w:pPr>
        <w:jc w:val="both"/>
        <w:rPr>
          <w:rFonts w:cs="Arial"/>
          <w:szCs w:val="24"/>
          <w:lang w:val="en-GB"/>
        </w:rPr>
      </w:pPr>
      <w:r w:rsidRPr="00097549">
        <w:rPr>
          <w:lang w:val="en-GB"/>
        </w:rPr>
        <w:t xml:space="preserve">There </w:t>
      </w:r>
      <w:r w:rsidR="006A2C9B" w:rsidRPr="00097549">
        <w:rPr>
          <w:lang w:val="en-GB"/>
        </w:rPr>
        <w:t>are</w:t>
      </w:r>
      <w:r w:rsidR="009B128C" w:rsidRPr="00097549">
        <w:rPr>
          <w:lang w:val="en-GB"/>
        </w:rPr>
        <w:t xml:space="preserve"> some</w:t>
      </w:r>
      <w:r w:rsidRPr="00097549">
        <w:rPr>
          <w:lang w:val="en-GB"/>
        </w:rPr>
        <w:t xml:space="preserve"> </w:t>
      </w:r>
      <w:r w:rsidR="006A2C9B" w:rsidRPr="00097549">
        <w:rPr>
          <w:lang w:val="en-GB"/>
        </w:rPr>
        <w:t>indications</w:t>
      </w:r>
      <w:r w:rsidRPr="00097549">
        <w:rPr>
          <w:lang w:val="en-GB"/>
        </w:rPr>
        <w:t xml:space="preserve"> of a will to use evidence from RCT and observational studies complementar</w:t>
      </w:r>
      <w:r w:rsidR="006A2C9B" w:rsidRPr="00097549">
        <w:rPr>
          <w:lang w:val="en-GB"/>
        </w:rPr>
        <w:t>i</w:t>
      </w:r>
      <w:r w:rsidRPr="00097549">
        <w:rPr>
          <w:lang w:val="en-GB"/>
        </w:rPr>
        <w:t>ly</w:t>
      </w:r>
      <w:r w:rsidR="00281A77" w:rsidRPr="00DF3713">
        <w:rPr>
          <w:rFonts w:cs="Arial"/>
          <w:szCs w:val="24"/>
          <w:lang w:val="en-GB"/>
        </w:rPr>
        <w:t>.</w:t>
      </w:r>
      <w:r w:rsidR="00F83F06" w:rsidRPr="00DF3713">
        <w:rPr>
          <w:rFonts w:cs="Arial"/>
          <w:szCs w:val="24"/>
          <w:lang w:val="en-GB"/>
        </w:rPr>
        <w:t xml:space="preserve"> </w:t>
      </w:r>
      <w:r w:rsidR="00D60F1C" w:rsidRPr="00DF3713">
        <w:rPr>
          <w:rFonts w:cs="Arial"/>
          <w:szCs w:val="24"/>
          <w:lang w:val="en-GB"/>
        </w:rPr>
        <w:t xml:space="preserve">For example, </w:t>
      </w:r>
      <w:r w:rsidR="00281A77" w:rsidRPr="00DF3713">
        <w:rPr>
          <w:rFonts w:cs="Arial"/>
          <w:szCs w:val="24"/>
          <w:lang w:val="en-GB"/>
        </w:rPr>
        <w:t>HTA agencies</w:t>
      </w:r>
      <w:r w:rsidR="00067AD1" w:rsidRPr="00DF3713">
        <w:rPr>
          <w:rFonts w:cs="Arial"/>
          <w:szCs w:val="24"/>
          <w:lang w:val="en-GB"/>
        </w:rPr>
        <w:t>,</w:t>
      </w:r>
      <w:r w:rsidR="00281A77" w:rsidRPr="00DF3713">
        <w:rPr>
          <w:rFonts w:cs="Arial"/>
          <w:szCs w:val="24"/>
          <w:lang w:val="en-GB"/>
        </w:rPr>
        <w:t xml:space="preserve"> such as the National Institute for Health and Care </w:t>
      </w:r>
      <w:r w:rsidR="004E021D" w:rsidRPr="00DF3713">
        <w:rPr>
          <w:rFonts w:cs="Arial"/>
          <w:szCs w:val="24"/>
          <w:lang w:val="en-GB"/>
        </w:rPr>
        <w:t xml:space="preserve">Excellence </w:t>
      </w:r>
      <w:r w:rsidR="00D60F1C" w:rsidRPr="00DF3713">
        <w:rPr>
          <w:rFonts w:cs="Arial"/>
          <w:szCs w:val="24"/>
          <w:lang w:val="en-GB"/>
        </w:rPr>
        <w:t xml:space="preserve">(NICE) </w:t>
      </w:r>
      <w:r w:rsidR="00281A77" w:rsidRPr="00DF3713">
        <w:rPr>
          <w:rFonts w:cs="Arial"/>
          <w:szCs w:val="24"/>
          <w:lang w:val="en-GB"/>
        </w:rPr>
        <w:t xml:space="preserve">in </w:t>
      </w:r>
      <w:r w:rsidR="00D60F1C" w:rsidRPr="00DF3713">
        <w:rPr>
          <w:rFonts w:cs="Arial"/>
          <w:szCs w:val="24"/>
          <w:lang w:val="en-GB"/>
        </w:rPr>
        <w:t>United Kingdom</w:t>
      </w:r>
      <w:r w:rsidR="00067AD1" w:rsidRPr="00DF3713">
        <w:rPr>
          <w:rFonts w:cs="Arial"/>
          <w:szCs w:val="24"/>
          <w:lang w:val="en-GB"/>
        </w:rPr>
        <w:t>,</w:t>
      </w:r>
      <w:r w:rsidR="00D60F1C" w:rsidRPr="00DF3713">
        <w:rPr>
          <w:rFonts w:cs="Arial"/>
          <w:szCs w:val="24"/>
          <w:lang w:val="en-GB"/>
        </w:rPr>
        <w:t xml:space="preserve"> often </w:t>
      </w:r>
      <w:r w:rsidR="00281A77" w:rsidRPr="00DF3713">
        <w:rPr>
          <w:rFonts w:cs="Arial"/>
          <w:szCs w:val="24"/>
          <w:lang w:val="en-GB"/>
        </w:rPr>
        <w:t>require identification of all</w:t>
      </w:r>
      <w:r w:rsidR="004E021D" w:rsidRPr="00DF3713">
        <w:rPr>
          <w:rFonts w:cs="Arial"/>
          <w:szCs w:val="24"/>
          <w:lang w:val="en-GB"/>
        </w:rPr>
        <w:t xml:space="preserve"> of</w:t>
      </w:r>
      <w:r w:rsidR="00281A77" w:rsidRPr="00DF3713">
        <w:rPr>
          <w:rFonts w:cs="Arial"/>
          <w:szCs w:val="24"/>
          <w:lang w:val="en-GB"/>
        </w:rPr>
        <w:t xml:space="preserve"> the </w:t>
      </w:r>
      <w:r w:rsidR="00D60F1C" w:rsidRPr="00DF3713">
        <w:rPr>
          <w:rFonts w:cs="Arial"/>
          <w:szCs w:val="24"/>
          <w:lang w:val="en-GB"/>
        </w:rPr>
        <w:t xml:space="preserve">relevant </w:t>
      </w:r>
      <w:r w:rsidR="00067AD1" w:rsidRPr="00DF3713">
        <w:rPr>
          <w:rFonts w:cs="Arial"/>
          <w:szCs w:val="24"/>
          <w:lang w:val="en-GB"/>
        </w:rPr>
        <w:t xml:space="preserve">sources of </w:t>
      </w:r>
      <w:r w:rsidR="004E021D" w:rsidRPr="00DF3713">
        <w:rPr>
          <w:rFonts w:cs="Arial"/>
          <w:szCs w:val="24"/>
          <w:lang w:val="en-GB"/>
        </w:rPr>
        <w:t xml:space="preserve">evidence, </w:t>
      </w:r>
      <w:r w:rsidR="00067AD1" w:rsidRPr="00DF3713">
        <w:rPr>
          <w:rFonts w:cs="Arial"/>
          <w:szCs w:val="24"/>
          <w:lang w:val="en-GB"/>
        </w:rPr>
        <w:t xml:space="preserve">and do </w:t>
      </w:r>
      <w:r w:rsidR="00281A77" w:rsidRPr="00DF3713">
        <w:rPr>
          <w:rFonts w:cs="Arial"/>
          <w:szCs w:val="24"/>
          <w:lang w:val="en-GB"/>
        </w:rPr>
        <w:t xml:space="preserve">not </w:t>
      </w:r>
      <w:r w:rsidR="00755FA5" w:rsidRPr="00DF3713">
        <w:rPr>
          <w:rFonts w:cs="Arial"/>
          <w:szCs w:val="24"/>
          <w:lang w:val="en-GB"/>
        </w:rPr>
        <w:t>restrict</w:t>
      </w:r>
      <w:r w:rsidR="00067AD1" w:rsidRPr="00DF3713">
        <w:rPr>
          <w:rFonts w:cs="Arial"/>
          <w:szCs w:val="24"/>
          <w:lang w:val="en-GB"/>
        </w:rPr>
        <w:t xml:space="preserve"> evidence synthesis</w:t>
      </w:r>
      <w:r w:rsidR="00755FA5" w:rsidRPr="00DF3713">
        <w:rPr>
          <w:rFonts w:cs="Arial"/>
          <w:szCs w:val="24"/>
          <w:lang w:val="en-GB"/>
        </w:rPr>
        <w:t xml:space="preserve"> to</w:t>
      </w:r>
      <w:r w:rsidR="00067AD1" w:rsidRPr="00DF3713">
        <w:rPr>
          <w:rFonts w:cs="Arial"/>
          <w:szCs w:val="24"/>
          <w:lang w:val="en-GB"/>
        </w:rPr>
        <w:t xml:space="preserve"> </w:t>
      </w:r>
      <w:r w:rsidR="00281A77" w:rsidRPr="00DF3713">
        <w:rPr>
          <w:rFonts w:cs="Arial"/>
          <w:szCs w:val="24"/>
          <w:lang w:val="en-GB"/>
        </w:rPr>
        <w:t>RCT</w:t>
      </w:r>
      <w:r w:rsidR="00755FA5" w:rsidRPr="00DF3713">
        <w:rPr>
          <w:rFonts w:cs="Arial"/>
          <w:szCs w:val="24"/>
          <w:lang w:val="en-GB"/>
        </w:rPr>
        <w:t>s</w:t>
      </w:r>
      <w:r w:rsidR="00281A77" w:rsidRPr="00DF3713">
        <w:rPr>
          <w:rFonts w:cs="Arial"/>
          <w:szCs w:val="24"/>
          <w:lang w:val="en-GB"/>
        </w:rPr>
        <w:t xml:space="preserve"> </w:t>
      </w:r>
      <w:r w:rsidR="00E66BDF" w:rsidRPr="00DF3713">
        <w:rPr>
          <w:rFonts w:cs="Arial"/>
          <w:szCs w:val="24"/>
          <w:lang w:val="en-GB"/>
        </w:rPr>
        <w:t>(</w:t>
      </w:r>
      <w:r w:rsidR="00281A77" w:rsidRPr="00DF3713">
        <w:rPr>
          <w:rFonts w:cs="Arial"/>
          <w:szCs w:val="24"/>
          <w:lang w:val="en-GB"/>
        </w:rPr>
        <w:t xml:space="preserve">NICE </w:t>
      </w:r>
      <w:r w:rsidR="00E66BDF" w:rsidRPr="00DF3713">
        <w:rPr>
          <w:rFonts w:cs="Arial"/>
          <w:szCs w:val="24"/>
          <w:lang w:val="en-GB"/>
        </w:rPr>
        <w:t>2013)</w:t>
      </w:r>
      <w:r w:rsidR="004E021D" w:rsidRPr="00DF3713">
        <w:rPr>
          <w:rFonts w:cs="Arial"/>
          <w:szCs w:val="24"/>
          <w:lang w:val="en-GB"/>
        </w:rPr>
        <w:t xml:space="preserve">. </w:t>
      </w:r>
      <w:r w:rsidR="00CB3005">
        <w:rPr>
          <w:rFonts w:cs="Arial"/>
          <w:szCs w:val="24"/>
          <w:lang w:val="en-GB"/>
        </w:rPr>
        <w:t xml:space="preserve"> </w:t>
      </w:r>
      <w:r w:rsidR="00CB3005" w:rsidRPr="00DF3713">
        <w:rPr>
          <w:rFonts w:cs="Arial"/>
          <w:szCs w:val="24"/>
          <w:lang w:val="en-GB"/>
        </w:rPr>
        <w:t xml:space="preserve">As </w:t>
      </w:r>
      <w:r w:rsidR="00CB3005">
        <w:rPr>
          <w:rFonts w:cs="Arial"/>
          <w:szCs w:val="24"/>
          <w:lang w:val="en-GB"/>
        </w:rPr>
        <w:t>OSs</w:t>
      </w:r>
      <w:r w:rsidR="00CB3005" w:rsidRPr="00DF3713">
        <w:rPr>
          <w:rFonts w:cs="Arial"/>
          <w:szCs w:val="24"/>
          <w:lang w:val="en-GB"/>
        </w:rPr>
        <w:t xml:space="preserve"> are prone to selection bias and confounding, the appropriateness of combining experimental and observational evidence </w:t>
      </w:r>
      <w:r w:rsidR="00CB3005">
        <w:rPr>
          <w:rFonts w:cs="Arial"/>
          <w:szCs w:val="24"/>
          <w:lang w:val="en-GB"/>
        </w:rPr>
        <w:t xml:space="preserve">quantitatively </w:t>
      </w:r>
      <w:r w:rsidR="00CB3005" w:rsidRPr="00DF3713">
        <w:rPr>
          <w:rFonts w:cs="Arial"/>
          <w:szCs w:val="24"/>
          <w:lang w:val="en-GB"/>
        </w:rPr>
        <w:t>is the subject of debate (Verde and Ohmann, 2014).</w:t>
      </w:r>
      <w:r w:rsidR="00CB3005">
        <w:rPr>
          <w:rFonts w:cs="Arial"/>
          <w:szCs w:val="24"/>
          <w:lang w:val="en-GB"/>
        </w:rPr>
        <w:t xml:space="preserve"> </w:t>
      </w:r>
      <w:r w:rsidR="00D15F77" w:rsidRPr="00DF3713">
        <w:rPr>
          <w:rFonts w:cs="Arial"/>
          <w:szCs w:val="24"/>
          <w:lang w:val="en-GB"/>
        </w:rPr>
        <w:t xml:space="preserve"> </w:t>
      </w:r>
      <w:r w:rsidR="00D60F1C" w:rsidRPr="00DF3713">
        <w:rPr>
          <w:rFonts w:cs="Arial"/>
          <w:szCs w:val="24"/>
          <w:lang w:val="en-GB"/>
        </w:rPr>
        <w:t xml:space="preserve">The Cochrane Collaboration </w:t>
      </w:r>
      <w:r w:rsidR="00AE44B8" w:rsidRPr="00DF3713">
        <w:rPr>
          <w:rFonts w:cs="Arial"/>
          <w:szCs w:val="24"/>
          <w:lang w:val="en-GB"/>
        </w:rPr>
        <w:t>recommend</w:t>
      </w:r>
      <w:r w:rsidR="00ED35ED" w:rsidRPr="00DF3713">
        <w:rPr>
          <w:rFonts w:cs="Arial"/>
          <w:szCs w:val="24"/>
          <w:lang w:val="en-GB"/>
        </w:rPr>
        <w:t>s</w:t>
      </w:r>
      <w:r w:rsidR="00AE44B8" w:rsidRPr="00DF3713">
        <w:rPr>
          <w:rFonts w:cs="Arial"/>
          <w:szCs w:val="24"/>
          <w:lang w:val="en-GB"/>
        </w:rPr>
        <w:t xml:space="preserve"> </w:t>
      </w:r>
      <w:r w:rsidR="00067AD1" w:rsidRPr="00DF3713">
        <w:rPr>
          <w:rFonts w:cs="Arial"/>
          <w:szCs w:val="24"/>
          <w:lang w:val="en-GB"/>
        </w:rPr>
        <w:t xml:space="preserve">considering </w:t>
      </w:r>
      <w:r w:rsidR="00D60F1C" w:rsidRPr="00DF3713">
        <w:rPr>
          <w:rFonts w:cs="Arial"/>
          <w:szCs w:val="24"/>
          <w:lang w:val="en-GB"/>
        </w:rPr>
        <w:t xml:space="preserve">the </w:t>
      </w:r>
      <w:r w:rsidR="00AE44B8" w:rsidRPr="00DF3713">
        <w:rPr>
          <w:rFonts w:cs="Arial"/>
          <w:szCs w:val="24"/>
          <w:lang w:val="en-GB"/>
        </w:rPr>
        <w:t>two types of</w:t>
      </w:r>
      <w:r w:rsidR="00D15F77" w:rsidRPr="00DF3713">
        <w:rPr>
          <w:rFonts w:cs="Arial"/>
          <w:szCs w:val="24"/>
          <w:lang w:val="en-GB"/>
        </w:rPr>
        <w:t xml:space="preserve"> evidence separately</w:t>
      </w:r>
      <w:r w:rsidR="00D60F1C" w:rsidRPr="00DF3713">
        <w:rPr>
          <w:rFonts w:cs="Arial"/>
          <w:szCs w:val="24"/>
          <w:lang w:val="en-GB"/>
        </w:rPr>
        <w:t xml:space="preserve"> and not </w:t>
      </w:r>
      <w:r w:rsidR="00AE28D4">
        <w:rPr>
          <w:rFonts w:cs="Arial"/>
          <w:szCs w:val="24"/>
          <w:lang w:val="en-GB"/>
        </w:rPr>
        <w:t>pool</w:t>
      </w:r>
      <w:r w:rsidR="00797543" w:rsidRPr="00DF3713">
        <w:rPr>
          <w:rFonts w:cs="Arial"/>
          <w:szCs w:val="24"/>
          <w:lang w:val="en-GB"/>
        </w:rPr>
        <w:t xml:space="preserve"> the different </w:t>
      </w:r>
      <w:r w:rsidR="00AE28D4">
        <w:rPr>
          <w:rFonts w:cs="Arial"/>
          <w:szCs w:val="24"/>
          <w:lang w:val="en-GB"/>
        </w:rPr>
        <w:t>study designs</w:t>
      </w:r>
      <w:r w:rsidR="00067AD1" w:rsidRPr="00DF3713">
        <w:rPr>
          <w:rFonts w:cs="Arial"/>
          <w:szCs w:val="24"/>
          <w:lang w:val="en-GB"/>
        </w:rPr>
        <w:t xml:space="preserve"> </w:t>
      </w:r>
      <w:r w:rsidR="00DF2600" w:rsidRPr="00DF3713">
        <w:rPr>
          <w:rFonts w:cs="Arial"/>
          <w:szCs w:val="24"/>
          <w:lang w:val="en-GB"/>
        </w:rPr>
        <w:t>(Higgins and Green, 2011)</w:t>
      </w:r>
      <w:r w:rsidR="00067AD1" w:rsidRPr="00DF3713">
        <w:rPr>
          <w:rFonts w:cs="Arial"/>
          <w:szCs w:val="24"/>
          <w:lang w:val="en-GB"/>
        </w:rPr>
        <w:t xml:space="preserve"> into a single summary effect estimate</w:t>
      </w:r>
      <w:r w:rsidR="00D60F1C" w:rsidRPr="00DF3713">
        <w:rPr>
          <w:rFonts w:cs="Arial"/>
          <w:szCs w:val="24"/>
          <w:lang w:val="en-GB"/>
        </w:rPr>
        <w:t xml:space="preserve">. </w:t>
      </w:r>
      <w:r w:rsidR="00AE28D4">
        <w:rPr>
          <w:rFonts w:cs="Arial"/>
          <w:szCs w:val="24"/>
          <w:lang w:val="en-GB"/>
        </w:rPr>
        <w:t>S</w:t>
      </w:r>
      <w:r w:rsidR="0095176F" w:rsidRPr="00DF3713">
        <w:rPr>
          <w:rFonts w:cs="Arial"/>
          <w:szCs w:val="24"/>
          <w:lang w:val="en-GB"/>
        </w:rPr>
        <w:t>tatistical m</w:t>
      </w:r>
      <w:r w:rsidR="003566B9" w:rsidRPr="00DF3713">
        <w:rPr>
          <w:rFonts w:cs="Arial"/>
          <w:szCs w:val="24"/>
          <w:lang w:val="en-GB"/>
        </w:rPr>
        <w:t xml:space="preserve">ethods </w:t>
      </w:r>
      <w:r w:rsidR="005977E5" w:rsidRPr="00DF3713">
        <w:rPr>
          <w:rFonts w:cs="Arial"/>
          <w:szCs w:val="24"/>
          <w:lang w:val="en-GB"/>
        </w:rPr>
        <w:t xml:space="preserve">for </w:t>
      </w:r>
      <w:r w:rsidR="00EE6B3D" w:rsidRPr="00DF3713">
        <w:rPr>
          <w:rFonts w:cs="Arial"/>
          <w:szCs w:val="24"/>
          <w:lang w:val="en-GB"/>
        </w:rPr>
        <w:t>generalized</w:t>
      </w:r>
      <w:r w:rsidR="005977E5" w:rsidRPr="00DF3713">
        <w:rPr>
          <w:rFonts w:cs="Arial"/>
          <w:szCs w:val="24"/>
          <w:lang w:val="en-GB"/>
        </w:rPr>
        <w:t xml:space="preserve"> evidence synthesis</w:t>
      </w:r>
      <w:r w:rsidR="005F672D" w:rsidRPr="00DF3713">
        <w:rPr>
          <w:rFonts w:cs="Arial"/>
          <w:szCs w:val="24"/>
          <w:lang w:val="en-GB"/>
        </w:rPr>
        <w:t xml:space="preserve"> approaches</w:t>
      </w:r>
      <w:r w:rsidR="005977E5" w:rsidRPr="00DF3713">
        <w:rPr>
          <w:rFonts w:cs="Arial"/>
          <w:szCs w:val="24"/>
          <w:lang w:val="en-GB"/>
        </w:rPr>
        <w:t xml:space="preserve"> </w:t>
      </w:r>
      <w:r w:rsidR="00067AD1" w:rsidRPr="00DF3713">
        <w:rPr>
          <w:rFonts w:cs="Arial"/>
          <w:szCs w:val="24"/>
          <w:lang w:val="en-GB"/>
        </w:rPr>
        <w:t>perform</w:t>
      </w:r>
      <w:r w:rsidR="005977E5" w:rsidRPr="00DF3713">
        <w:rPr>
          <w:rFonts w:cs="Arial"/>
          <w:szCs w:val="24"/>
          <w:lang w:val="en-GB"/>
        </w:rPr>
        <w:t xml:space="preserve"> </w:t>
      </w:r>
      <w:r w:rsidR="00706AEA">
        <w:rPr>
          <w:rFonts w:cs="Arial"/>
          <w:szCs w:val="24"/>
          <w:lang w:val="en-GB"/>
        </w:rPr>
        <w:t>bias-adjustment</w:t>
      </w:r>
      <w:r w:rsidR="00067AD1" w:rsidRPr="00DF3713">
        <w:rPr>
          <w:rFonts w:cs="Arial"/>
          <w:szCs w:val="24"/>
          <w:lang w:val="en-GB"/>
        </w:rPr>
        <w:t>s</w:t>
      </w:r>
      <w:r w:rsidR="005977E5" w:rsidRPr="00DF3713">
        <w:rPr>
          <w:rFonts w:cs="Arial"/>
          <w:szCs w:val="24"/>
          <w:lang w:val="en-GB"/>
        </w:rPr>
        <w:t xml:space="preserve"> of observational and randomized </w:t>
      </w:r>
      <w:r w:rsidR="00DF5B02" w:rsidRPr="00DF3713">
        <w:rPr>
          <w:rFonts w:cs="Arial"/>
          <w:szCs w:val="24"/>
          <w:lang w:val="en-GB"/>
        </w:rPr>
        <w:t>evidence are increasingly being publis</w:t>
      </w:r>
      <w:r w:rsidR="00E87BBD" w:rsidRPr="00DF3713">
        <w:rPr>
          <w:rFonts w:cs="Arial"/>
          <w:szCs w:val="24"/>
          <w:lang w:val="en-GB"/>
        </w:rPr>
        <w:t>h</w:t>
      </w:r>
      <w:r w:rsidR="00DF5B02" w:rsidRPr="00DF3713">
        <w:rPr>
          <w:rFonts w:cs="Arial"/>
          <w:szCs w:val="24"/>
          <w:lang w:val="en-GB"/>
        </w:rPr>
        <w:t>ed</w:t>
      </w:r>
      <w:r w:rsidR="00A9019C" w:rsidRPr="00DF3713">
        <w:rPr>
          <w:rFonts w:cs="Arial"/>
          <w:szCs w:val="24"/>
          <w:lang w:val="en-GB"/>
        </w:rPr>
        <w:t>.</w:t>
      </w:r>
      <w:r w:rsidR="005977E5" w:rsidRPr="00DF3713">
        <w:rPr>
          <w:rFonts w:cs="Arial"/>
          <w:szCs w:val="24"/>
          <w:lang w:val="en-GB"/>
        </w:rPr>
        <w:t xml:space="preserve"> </w:t>
      </w:r>
      <w:r w:rsidR="00D60F1C" w:rsidRPr="00DF3713">
        <w:rPr>
          <w:rFonts w:cs="Arial"/>
          <w:szCs w:val="24"/>
          <w:lang w:val="en-GB"/>
        </w:rPr>
        <w:t>A</w:t>
      </w:r>
      <w:r w:rsidR="00ED35ED" w:rsidRPr="00DF3713">
        <w:rPr>
          <w:rFonts w:cs="Arial"/>
          <w:szCs w:val="24"/>
          <w:lang w:val="en-GB"/>
        </w:rPr>
        <w:t xml:space="preserve"> </w:t>
      </w:r>
      <w:r w:rsidR="00482C25" w:rsidRPr="00DF3713">
        <w:rPr>
          <w:rFonts w:cs="Arial"/>
          <w:szCs w:val="24"/>
          <w:lang w:val="en-GB"/>
        </w:rPr>
        <w:t xml:space="preserve">recently published review </w:t>
      </w:r>
      <w:r w:rsidR="00D60F1C" w:rsidRPr="00DF3713">
        <w:rPr>
          <w:rFonts w:cs="Arial"/>
          <w:szCs w:val="24"/>
          <w:lang w:val="en-GB"/>
        </w:rPr>
        <w:t xml:space="preserve">identified </w:t>
      </w:r>
      <w:r w:rsidR="00482C25" w:rsidRPr="00DF3713">
        <w:rPr>
          <w:rFonts w:cs="Arial"/>
          <w:szCs w:val="24"/>
          <w:lang w:val="en-GB"/>
        </w:rPr>
        <w:t xml:space="preserve">20 </w:t>
      </w:r>
      <w:r w:rsidR="00797543" w:rsidRPr="00DF3713">
        <w:rPr>
          <w:rFonts w:cs="Arial"/>
          <w:szCs w:val="24"/>
          <w:lang w:val="en-GB"/>
        </w:rPr>
        <w:t xml:space="preserve">unique </w:t>
      </w:r>
      <w:r w:rsidR="00482C25" w:rsidRPr="00DF3713">
        <w:rPr>
          <w:rFonts w:cs="Arial"/>
          <w:szCs w:val="24"/>
          <w:lang w:val="en-GB"/>
        </w:rPr>
        <w:t xml:space="preserve">statistical approaches </w:t>
      </w:r>
      <w:r w:rsidR="00D60F1C" w:rsidRPr="00DF3713">
        <w:rPr>
          <w:rFonts w:cs="Arial"/>
          <w:szCs w:val="24"/>
          <w:lang w:val="en-GB"/>
        </w:rPr>
        <w:t xml:space="preserve">(in addition to the traditional </w:t>
      </w:r>
      <w:r w:rsidR="00482C25" w:rsidRPr="00DF3713">
        <w:rPr>
          <w:rFonts w:cs="Arial"/>
          <w:szCs w:val="24"/>
          <w:lang w:val="en-GB"/>
        </w:rPr>
        <w:t>fixed</w:t>
      </w:r>
      <w:r w:rsidR="00797543" w:rsidRPr="00DF3713">
        <w:rPr>
          <w:rFonts w:cs="Arial"/>
          <w:szCs w:val="24"/>
          <w:lang w:val="en-GB"/>
        </w:rPr>
        <w:t>-</w:t>
      </w:r>
      <w:r w:rsidR="00482C25" w:rsidRPr="00DF3713">
        <w:rPr>
          <w:rFonts w:cs="Arial"/>
          <w:szCs w:val="24"/>
          <w:lang w:val="en-GB"/>
        </w:rPr>
        <w:t xml:space="preserve"> or </w:t>
      </w:r>
      <w:r w:rsidR="00797543" w:rsidRPr="00DF3713">
        <w:rPr>
          <w:rFonts w:cs="Arial"/>
          <w:szCs w:val="24"/>
          <w:lang w:val="en-GB"/>
        </w:rPr>
        <w:t>random-</w:t>
      </w:r>
      <w:r w:rsidR="00482C25" w:rsidRPr="00DF3713">
        <w:rPr>
          <w:rFonts w:cs="Arial"/>
          <w:szCs w:val="24"/>
          <w:lang w:val="en-GB"/>
        </w:rPr>
        <w:t>effects meta-</w:t>
      </w:r>
      <w:r w:rsidR="00797543" w:rsidRPr="00DF3713">
        <w:rPr>
          <w:rFonts w:cs="Arial"/>
          <w:szCs w:val="24"/>
          <w:lang w:val="en-GB"/>
        </w:rPr>
        <w:t xml:space="preserve">analytic </w:t>
      </w:r>
      <w:r w:rsidR="00D60F1C" w:rsidRPr="00DF3713">
        <w:rPr>
          <w:rFonts w:cs="Arial"/>
          <w:szCs w:val="24"/>
          <w:lang w:val="en-GB"/>
        </w:rPr>
        <w:t xml:space="preserve">methods) </w:t>
      </w:r>
      <w:r w:rsidR="00482C25" w:rsidRPr="00DF3713">
        <w:rPr>
          <w:rFonts w:cs="Arial"/>
          <w:szCs w:val="24"/>
          <w:lang w:val="en-GB"/>
        </w:rPr>
        <w:t xml:space="preserve">to combine randomized </w:t>
      </w:r>
      <w:r w:rsidR="00797543" w:rsidRPr="00DF3713">
        <w:rPr>
          <w:rFonts w:cs="Arial"/>
          <w:szCs w:val="24"/>
          <w:lang w:val="en-GB"/>
        </w:rPr>
        <w:t xml:space="preserve">and </w:t>
      </w:r>
      <w:r w:rsidR="00482C25" w:rsidRPr="00DF3713">
        <w:rPr>
          <w:rFonts w:cs="Arial"/>
          <w:szCs w:val="24"/>
          <w:lang w:val="en-GB"/>
        </w:rPr>
        <w:t>non-randomized studies in clinical research (Verde and Ohmann 201</w:t>
      </w:r>
      <w:r w:rsidR="008B5314" w:rsidRPr="00DF3713">
        <w:rPr>
          <w:rFonts w:cs="Arial"/>
          <w:szCs w:val="24"/>
          <w:lang w:val="en-GB"/>
        </w:rPr>
        <w:t>4</w:t>
      </w:r>
      <w:r w:rsidR="00482C25" w:rsidRPr="00DF3713">
        <w:rPr>
          <w:rFonts w:cs="Arial"/>
          <w:szCs w:val="24"/>
          <w:lang w:val="en-GB"/>
        </w:rPr>
        <w:t xml:space="preserve">). </w:t>
      </w:r>
      <w:r w:rsidR="004E021D" w:rsidRPr="00DF3713">
        <w:rPr>
          <w:rFonts w:cs="Arial"/>
          <w:szCs w:val="24"/>
          <w:lang w:val="en-GB"/>
        </w:rPr>
        <w:t xml:space="preserve">In </w:t>
      </w:r>
      <w:r w:rsidR="00797543" w:rsidRPr="00DF3713">
        <w:rPr>
          <w:rFonts w:cs="Arial"/>
          <w:szCs w:val="24"/>
          <w:lang w:val="en-GB"/>
        </w:rPr>
        <w:t xml:space="preserve">15 </w:t>
      </w:r>
      <w:r w:rsidR="00482C25" w:rsidRPr="00DF3713">
        <w:rPr>
          <w:rFonts w:cs="Arial"/>
          <w:szCs w:val="24"/>
          <w:lang w:val="en-GB"/>
        </w:rPr>
        <w:t xml:space="preserve">of </w:t>
      </w:r>
      <w:r w:rsidR="004E021D" w:rsidRPr="00DF3713">
        <w:rPr>
          <w:rFonts w:cs="Arial"/>
          <w:szCs w:val="24"/>
          <w:lang w:val="en-GB"/>
        </w:rPr>
        <w:t xml:space="preserve">these approaches there </w:t>
      </w:r>
      <w:r w:rsidR="00797543" w:rsidRPr="00DF3713">
        <w:rPr>
          <w:rFonts w:cs="Arial"/>
          <w:szCs w:val="24"/>
          <w:lang w:val="en-GB"/>
        </w:rPr>
        <w:t>were alternative bias-</w:t>
      </w:r>
      <w:r w:rsidR="00482C25" w:rsidRPr="00DF3713">
        <w:rPr>
          <w:rFonts w:cs="Arial"/>
          <w:szCs w:val="24"/>
          <w:lang w:val="en-GB"/>
        </w:rPr>
        <w:t>adjustment</w:t>
      </w:r>
      <w:r w:rsidR="00797543" w:rsidRPr="00DF3713">
        <w:rPr>
          <w:rFonts w:cs="Arial"/>
          <w:szCs w:val="24"/>
          <w:lang w:val="en-GB"/>
        </w:rPr>
        <w:t xml:space="preserve"> approache</w:t>
      </w:r>
      <w:r w:rsidR="00AE28D4">
        <w:rPr>
          <w:rFonts w:cs="Arial"/>
          <w:szCs w:val="24"/>
          <w:lang w:val="en-GB"/>
        </w:rPr>
        <w:t>s</w:t>
      </w:r>
      <w:r w:rsidR="004E021D" w:rsidRPr="00DF3713">
        <w:rPr>
          <w:rFonts w:cs="Arial"/>
          <w:szCs w:val="24"/>
          <w:lang w:val="en-GB"/>
        </w:rPr>
        <w:t xml:space="preserve">, </w:t>
      </w:r>
      <w:r w:rsidR="00797543" w:rsidRPr="00DF3713">
        <w:rPr>
          <w:rFonts w:cs="Arial"/>
          <w:szCs w:val="24"/>
          <w:lang w:val="en-GB"/>
        </w:rPr>
        <w:t xml:space="preserve">12 of which </w:t>
      </w:r>
      <w:r w:rsidR="004E021D" w:rsidRPr="00DF3713">
        <w:rPr>
          <w:rFonts w:cs="Arial"/>
          <w:szCs w:val="24"/>
          <w:lang w:val="en-GB"/>
        </w:rPr>
        <w:t>us</w:t>
      </w:r>
      <w:r w:rsidR="00797543" w:rsidRPr="00DF3713">
        <w:rPr>
          <w:rFonts w:cs="Arial"/>
          <w:szCs w:val="24"/>
          <w:lang w:val="en-GB"/>
        </w:rPr>
        <w:t>ed</w:t>
      </w:r>
      <w:r w:rsidR="00522169" w:rsidRPr="00DF3713">
        <w:rPr>
          <w:rFonts w:cs="Arial"/>
          <w:szCs w:val="24"/>
          <w:lang w:val="en-GB"/>
        </w:rPr>
        <w:t xml:space="preserve"> Bayesian </w:t>
      </w:r>
      <w:r w:rsidR="00D60F1C" w:rsidRPr="00DF3713">
        <w:rPr>
          <w:rFonts w:cs="Arial"/>
          <w:szCs w:val="24"/>
          <w:lang w:val="en-GB"/>
        </w:rPr>
        <w:t>methods.</w:t>
      </w:r>
      <w:r w:rsidR="005F672D" w:rsidRPr="00DF3713">
        <w:rPr>
          <w:rFonts w:cs="Arial"/>
          <w:szCs w:val="24"/>
          <w:lang w:val="en-GB"/>
        </w:rPr>
        <w:t xml:space="preserve"> </w:t>
      </w:r>
      <w:r w:rsidR="00D60F1C" w:rsidRPr="00DF3713">
        <w:rPr>
          <w:rFonts w:cs="Arial"/>
          <w:szCs w:val="24"/>
          <w:lang w:val="en-GB"/>
        </w:rPr>
        <w:t>B</w:t>
      </w:r>
      <w:r w:rsidR="0052785B" w:rsidRPr="00DF3713">
        <w:rPr>
          <w:rFonts w:cs="Arial"/>
          <w:szCs w:val="24"/>
          <w:lang w:val="en-GB"/>
        </w:rPr>
        <w:t xml:space="preserve">ias correction </w:t>
      </w:r>
      <w:r w:rsidR="00D60F1C" w:rsidRPr="00DF3713">
        <w:rPr>
          <w:rFonts w:cs="Arial"/>
          <w:szCs w:val="24"/>
          <w:lang w:val="en-GB"/>
        </w:rPr>
        <w:t>methods</w:t>
      </w:r>
      <w:r w:rsidR="0052785B" w:rsidRPr="00DF3713">
        <w:rPr>
          <w:rFonts w:cs="Arial"/>
          <w:szCs w:val="24"/>
          <w:lang w:val="en-GB"/>
        </w:rPr>
        <w:t xml:space="preserve"> </w:t>
      </w:r>
      <w:r w:rsidR="00D60F1C" w:rsidRPr="00DF3713">
        <w:rPr>
          <w:rFonts w:cs="Arial"/>
          <w:szCs w:val="24"/>
          <w:lang w:val="en-GB"/>
        </w:rPr>
        <w:t xml:space="preserve">propose either </w:t>
      </w:r>
      <w:r w:rsidR="0052785B" w:rsidRPr="00DF3713">
        <w:rPr>
          <w:rFonts w:cs="Arial"/>
          <w:szCs w:val="24"/>
          <w:lang w:val="en-GB"/>
        </w:rPr>
        <w:t>down</w:t>
      </w:r>
      <w:r w:rsidR="00D60F1C" w:rsidRPr="00DF3713">
        <w:rPr>
          <w:rFonts w:cs="Arial"/>
          <w:szCs w:val="24"/>
          <w:lang w:val="en-GB"/>
        </w:rPr>
        <w:t>-</w:t>
      </w:r>
      <w:r w:rsidR="0052785B" w:rsidRPr="00DF3713">
        <w:rPr>
          <w:rFonts w:cs="Arial"/>
          <w:szCs w:val="24"/>
          <w:lang w:val="en-GB"/>
        </w:rPr>
        <w:t>weighting studies</w:t>
      </w:r>
      <w:r w:rsidR="00C53711" w:rsidRPr="00DF3713">
        <w:rPr>
          <w:rFonts w:cs="Arial"/>
          <w:szCs w:val="24"/>
          <w:lang w:val="en-GB"/>
        </w:rPr>
        <w:t xml:space="preserve"> </w:t>
      </w:r>
      <w:r w:rsidR="0052785B" w:rsidRPr="00DF3713">
        <w:rPr>
          <w:rFonts w:cs="Arial"/>
          <w:szCs w:val="24"/>
          <w:lang w:val="en-GB"/>
        </w:rPr>
        <w:t xml:space="preserve">with </w:t>
      </w:r>
      <w:r w:rsidR="00DF3713">
        <w:rPr>
          <w:rFonts w:cs="Arial"/>
          <w:szCs w:val="24"/>
          <w:lang w:val="en-GB"/>
        </w:rPr>
        <w:t xml:space="preserve">a </w:t>
      </w:r>
      <w:r w:rsidR="0052785B" w:rsidRPr="00DF3713">
        <w:rPr>
          <w:rFonts w:cs="Arial"/>
          <w:szCs w:val="24"/>
          <w:lang w:val="en-GB"/>
        </w:rPr>
        <w:t xml:space="preserve">high risk of bias or modelling study-specific biases based on individual study characteristics. Observed treatment effects are </w:t>
      </w:r>
      <w:r w:rsidR="00D60F1C" w:rsidRPr="00DF3713">
        <w:rPr>
          <w:rFonts w:cs="Arial"/>
          <w:szCs w:val="24"/>
          <w:lang w:val="en-GB"/>
        </w:rPr>
        <w:t xml:space="preserve">typically </w:t>
      </w:r>
      <w:r w:rsidR="0052785B" w:rsidRPr="00DF3713">
        <w:rPr>
          <w:rFonts w:cs="Arial"/>
          <w:szCs w:val="24"/>
          <w:lang w:val="en-GB"/>
        </w:rPr>
        <w:t xml:space="preserve">adjusted </w:t>
      </w:r>
      <w:r w:rsidR="00DF3713">
        <w:rPr>
          <w:rFonts w:cs="Arial"/>
          <w:szCs w:val="24"/>
          <w:lang w:val="en-GB"/>
        </w:rPr>
        <w:t>at the</w:t>
      </w:r>
      <w:r w:rsidR="00DF3713" w:rsidRPr="00DF3713">
        <w:rPr>
          <w:rFonts w:cs="Arial"/>
          <w:szCs w:val="24"/>
          <w:lang w:val="en-GB"/>
        </w:rPr>
        <w:t xml:space="preserve"> </w:t>
      </w:r>
      <w:r w:rsidR="0052785B" w:rsidRPr="00DF3713">
        <w:rPr>
          <w:rFonts w:cs="Arial"/>
          <w:szCs w:val="24"/>
          <w:lang w:val="en-GB"/>
        </w:rPr>
        <w:t xml:space="preserve">individual study level </w:t>
      </w:r>
      <w:r w:rsidR="00DF3713">
        <w:rPr>
          <w:rFonts w:cs="Arial"/>
          <w:szCs w:val="24"/>
          <w:lang w:val="en-GB"/>
        </w:rPr>
        <w:t>prior to synthesizing the</w:t>
      </w:r>
      <w:r w:rsidR="00DF3713" w:rsidRPr="00DF3713">
        <w:rPr>
          <w:rFonts w:cs="Arial"/>
          <w:szCs w:val="24"/>
          <w:lang w:val="en-GB"/>
        </w:rPr>
        <w:t xml:space="preserve"> </w:t>
      </w:r>
      <w:r w:rsidR="0052785B" w:rsidRPr="00DF3713">
        <w:rPr>
          <w:rFonts w:cs="Arial"/>
          <w:szCs w:val="24"/>
          <w:lang w:val="en-GB"/>
        </w:rPr>
        <w:t>evidence (Welton</w:t>
      </w:r>
      <w:r w:rsidR="00A40045" w:rsidRPr="00DF3713">
        <w:rPr>
          <w:rFonts w:cs="Arial"/>
          <w:szCs w:val="24"/>
          <w:lang w:val="en-GB"/>
        </w:rPr>
        <w:t xml:space="preserve"> and Ades,</w:t>
      </w:r>
      <w:r w:rsidR="0052785B" w:rsidRPr="00DF3713">
        <w:rPr>
          <w:rFonts w:cs="Arial"/>
          <w:szCs w:val="24"/>
          <w:lang w:val="en-GB"/>
        </w:rPr>
        <w:t xml:space="preserve"> 2009</w:t>
      </w:r>
      <w:r w:rsidR="00A377C4" w:rsidRPr="00DF3713">
        <w:rPr>
          <w:rFonts w:cs="Arial"/>
          <w:szCs w:val="24"/>
          <w:lang w:val="en-GB"/>
        </w:rPr>
        <w:t>, Welton et al. 2012</w:t>
      </w:r>
      <w:r w:rsidR="0052785B" w:rsidRPr="00DF3713">
        <w:rPr>
          <w:rFonts w:cs="Arial"/>
          <w:szCs w:val="24"/>
          <w:lang w:val="en-GB"/>
        </w:rPr>
        <w:t>)</w:t>
      </w:r>
      <w:r w:rsidR="00DF3713">
        <w:rPr>
          <w:rFonts w:cs="Arial"/>
          <w:szCs w:val="24"/>
          <w:lang w:val="en-GB"/>
        </w:rPr>
        <w:t>.</w:t>
      </w:r>
      <w:r w:rsidR="004E021D" w:rsidRPr="00DF3713">
        <w:rPr>
          <w:rFonts w:cs="Arial"/>
          <w:szCs w:val="24"/>
          <w:lang w:val="en-GB"/>
        </w:rPr>
        <w:t xml:space="preserve"> One particular </w:t>
      </w:r>
      <w:r w:rsidR="00F83F06" w:rsidRPr="00DF3713">
        <w:rPr>
          <w:rFonts w:cs="Arial"/>
          <w:szCs w:val="24"/>
          <w:lang w:val="en-GB"/>
        </w:rPr>
        <w:t>approach</w:t>
      </w:r>
      <w:r w:rsidR="00DF3713">
        <w:rPr>
          <w:rFonts w:cs="Arial"/>
          <w:szCs w:val="24"/>
          <w:lang w:val="en-GB"/>
        </w:rPr>
        <w:t>,</w:t>
      </w:r>
      <w:r w:rsidR="00555E47" w:rsidRPr="00DF3713">
        <w:rPr>
          <w:rFonts w:cs="Arial"/>
          <w:szCs w:val="24"/>
          <w:lang w:val="en-GB"/>
        </w:rPr>
        <w:t xml:space="preserve"> </w:t>
      </w:r>
      <w:r w:rsidR="004E021D" w:rsidRPr="00DF3713">
        <w:rPr>
          <w:rFonts w:cs="Arial"/>
          <w:szCs w:val="24"/>
          <w:lang w:val="en-GB"/>
        </w:rPr>
        <w:t xml:space="preserve">described by </w:t>
      </w:r>
      <w:r w:rsidR="00555E47" w:rsidRPr="00DF3713">
        <w:rPr>
          <w:rFonts w:cs="Arial"/>
          <w:szCs w:val="24"/>
          <w:lang w:val="en-GB"/>
        </w:rPr>
        <w:t>Turner et al.</w:t>
      </w:r>
      <w:r w:rsidR="005F672D" w:rsidRPr="00DF3713">
        <w:rPr>
          <w:rFonts w:cs="Arial"/>
          <w:szCs w:val="24"/>
          <w:lang w:val="en-GB"/>
        </w:rPr>
        <w:t xml:space="preserve"> (</w:t>
      </w:r>
      <w:r w:rsidR="001E3D8A" w:rsidRPr="00DF3713">
        <w:rPr>
          <w:rFonts w:cs="Arial"/>
          <w:szCs w:val="24"/>
          <w:lang w:val="en-GB"/>
        </w:rPr>
        <w:t>Turner et al., 2009)</w:t>
      </w:r>
      <w:r w:rsidR="005F672D" w:rsidRPr="00DF3713">
        <w:rPr>
          <w:rFonts w:cs="Arial"/>
          <w:szCs w:val="24"/>
          <w:lang w:val="en-GB"/>
        </w:rPr>
        <w:t>,</w:t>
      </w:r>
      <w:r w:rsidR="00F83F06" w:rsidRPr="00DF3713">
        <w:rPr>
          <w:rFonts w:cs="Arial"/>
          <w:szCs w:val="24"/>
          <w:lang w:val="en-GB"/>
        </w:rPr>
        <w:t xml:space="preserve"> allows</w:t>
      </w:r>
      <w:r w:rsidR="004E021D" w:rsidRPr="00DF3713">
        <w:rPr>
          <w:rFonts w:cs="Arial"/>
          <w:szCs w:val="24"/>
          <w:lang w:val="en-GB"/>
        </w:rPr>
        <w:t>,</w:t>
      </w:r>
      <w:r w:rsidR="00F83F06" w:rsidRPr="00DF3713">
        <w:rPr>
          <w:rFonts w:cs="Arial"/>
          <w:szCs w:val="24"/>
          <w:lang w:val="en-GB"/>
        </w:rPr>
        <w:t xml:space="preserve"> </w:t>
      </w:r>
      <w:r w:rsidR="003F3D03" w:rsidRPr="00DF3713">
        <w:rPr>
          <w:rFonts w:cs="Arial"/>
          <w:szCs w:val="24"/>
          <w:lang w:val="en-GB"/>
        </w:rPr>
        <w:t>at least theoretically</w:t>
      </w:r>
      <w:r w:rsidR="004E021D" w:rsidRPr="00DF3713">
        <w:rPr>
          <w:rFonts w:cs="Arial"/>
          <w:szCs w:val="24"/>
          <w:lang w:val="en-GB"/>
        </w:rPr>
        <w:t>,</w:t>
      </w:r>
      <w:r w:rsidR="003F3D03" w:rsidRPr="00DF3713">
        <w:rPr>
          <w:rFonts w:cs="Arial"/>
          <w:szCs w:val="24"/>
          <w:lang w:val="en-GB"/>
        </w:rPr>
        <w:t xml:space="preserve"> for a complete bias correction</w:t>
      </w:r>
      <w:r w:rsidR="00DF3713">
        <w:rPr>
          <w:rFonts w:cs="Arial"/>
          <w:szCs w:val="24"/>
          <w:lang w:val="en-GB"/>
        </w:rPr>
        <w:t xml:space="preserve"> by adjusting </w:t>
      </w:r>
      <w:r w:rsidR="00DF3713">
        <w:rPr>
          <w:rFonts w:cs="Arial"/>
          <w:szCs w:val="24"/>
          <w:lang w:val="en-GB"/>
        </w:rPr>
        <w:lastRenderedPageBreak/>
        <w:t>the</w:t>
      </w:r>
      <w:r w:rsidR="003F3D03" w:rsidRPr="00DF3713">
        <w:rPr>
          <w:rFonts w:cs="Arial"/>
          <w:szCs w:val="24"/>
          <w:lang w:val="en-GB"/>
        </w:rPr>
        <w:t xml:space="preserve"> </w:t>
      </w:r>
      <w:r w:rsidR="00DF3713">
        <w:rPr>
          <w:rFonts w:cs="Arial"/>
          <w:szCs w:val="24"/>
          <w:lang w:val="en-GB"/>
        </w:rPr>
        <w:t>o</w:t>
      </w:r>
      <w:r w:rsidR="003F3D03" w:rsidRPr="00DF3713">
        <w:rPr>
          <w:rFonts w:cs="Arial"/>
          <w:szCs w:val="24"/>
          <w:lang w:val="en-GB"/>
        </w:rPr>
        <w:t xml:space="preserve">bserved treatment effects for </w:t>
      </w:r>
      <w:r w:rsidR="004E021D" w:rsidRPr="00DF3713">
        <w:rPr>
          <w:rFonts w:cs="Arial"/>
          <w:szCs w:val="24"/>
          <w:lang w:val="en-GB"/>
        </w:rPr>
        <w:t xml:space="preserve">internal and external </w:t>
      </w:r>
      <w:r w:rsidR="003F3D03" w:rsidRPr="00DF3713">
        <w:rPr>
          <w:rFonts w:cs="Arial"/>
          <w:szCs w:val="24"/>
          <w:lang w:val="en-GB"/>
        </w:rPr>
        <w:t>bias</w:t>
      </w:r>
      <w:r w:rsidR="004E021D" w:rsidRPr="00DF3713">
        <w:rPr>
          <w:rFonts w:cs="Arial"/>
          <w:szCs w:val="24"/>
          <w:lang w:val="en-GB"/>
        </w:rPr>
        <w:t>es</w:t>
      </w:r>
      <w:r w:rsidR="003F3D03" w:rsidRPr="00DF3713">
        <w:rPr>
          <w:rFonts w:cs="Arial"/>
          <w:szCs w:val="24"/>
          <w:lang w:val="en-GB"/>
        </w:rPr>
        <w:t xml:space="preserve"> </w:t>
      </w:r>
      <w:r w:rsidR="004E021D" w:rsidRPr="00DF3713">
        <w:rPr>
          <w:rFonts w:cs="Arial"/>
          <w:szCs w:val="24"/>
          <w:lang w:val="en-GB"/>
        </w:rPr>
        <w:t xml:space="preserve">at the </w:t>
      </w:r>
      <w:r w:rsidR="003F3D03" w:rsidRPr="00DF3713">
        <w:rPr>
          <w:rFonts w:cs="Arial"/>
          <w:szCs w:val="24"/>
          <w:lang w:val="en-GB"/>
        </w:rPr>
        <w:t>individual study level</w:t>
      </w:r>
      <w:r w:rsidR="00ED35ED" w:rsidRPr="00DF3713">
        <w:rPr>
          <w:rFonts w:cs="Arial"/>
          <w:szCs w:val="24"/>
          <w:lang w:val="en-GB"/>
        </w:rPr>
        <w:t xml:space="preserve"> </w:t>
      </w:r>
      <w:r w:rsidR="004E021D" w:rsidRPr="00DF3713">
        <w:rPr>
          <w:rFonts w:cs="Arial"/>
          <w:szCs w:val="24"/>
          <w:lang w:val="en-GB"/>
        </w:rPr>
        <w:t>using</w:t>
      </w:r>
      <w:r w:rsidR="003F3D03" w:rsidRPr="00DF3713">
        <w:rPr>
          <w:rFonts w:cs="Arial"/>
          <w:szCs w:val="24"/>
          <w:lang w:val="en-GB"/>
        </w:rPr>
        <w:t xml:space="preserve"> expert elicitation</w:t>
      </w:r>
      <w:r w:rsidR="004E021D" w:rsidRPr="00DF3713">
        <w:rPr>
          <w:rFonts w:cs="Arial"/>
          <w:szCs w:val="24"/>
          <w:lang w:val="en-GB"/>
        </w:rPr>
        <w:t xml:space="preserve">, </w:t>
      </w:r>
      <w:r w:rsidR="00DF3713">
        <w:rPr>
          <w:rFonts w:cs="Arial"/>
          <w:szCs w:val="24"/>
          <w:lang w:val="en-GB"/>
        </w:rPr>
        <w:t>followed by</w:t>
      </w:r>
      <w:r w:rsidR="00DF3713" w:rsidRPr="00DF3713">
        <w:rPr>
          <w:rFonts w:cs="Arial"/>
          <w:szCs w:val="24"/>
          <w:lang w:val="en-GB"/>
        </w:rPr>
        <w:t xml:space="preserve"> </w:t>
      </w:r>
      <w:r w:rsidR="004E021D" w:rsidRPr="00DF3713">
        <w:rPr>
          <w:rFonts w:cs="Arial"/>
          <w:szCs w:val="24"/>
          <w:lang w:val="en-GB"/>
        </w:rPr>
        <w:t>synthesiz</w:t>
      </w:r>
      <w:r w:rsidR="00DF3713">
        <w:rPr>
          <w:rFonts w:cs="Arial"/>
          <w:szCs w:val="24"/>
          <w:lang w:val="en-GB"/>
        </w:rPr>
        <w:t>ing</w:t>
      </w:r>
      <w:r w:rsidR="004E021D" w:rsidRPr="00DF3713">
        <w:rPr>
          <w:rFonts w:cs="Arial"/>
          <w:szCs w:val="24"/>
          <w:lang w:val="en-GB"/>
        </w:rPr>
        <w:t xml:space="preserve"> across </w:t>
      </w:r>
      <w:r w:rsidR="00DF3713">
        <w:rPr>
          <w:rFonts w:cs="Arial"/>
          <w:szCs w:val="24"/>
          <w:lang w:val="en-GB"/>
        </w:rPr>
        <w:t xml:space="preserve">multiple </w:t>
      </w:r>
      <w:r w:rsidR="004E021D" w:rsidRPr="00DF3713">
        <w:rPr>
          <w:rFonts w:cs="Arial"/>
          <w:szCs w:val="24"/>
          <w:lang w:val="en-GB"/>
        </w:rPr>
        <w:t>studies</w:t>
      </w:r>
      <w:r w:rsidR="003F3D03" w:rsidRPr="00DF3713">
        <w:rPr>
          <w:rFonts w:cs="Arial"/>
          <w:szCs w:val="24"/>
          <w:lang w:val="en-GB"/>
        </w:rPr>
        <w:t xml:space="preserve">. </w:t>
      </w:r>
      <w:r w:rsidR="004E021D" w:rsidRPr="00DF3713">
        <w:rPr>
          <w:rFonts w:cs="Arial"/>
          <w:szCs w:val="24"/>
          <w:lang w:val="en-GB"/>
        </w:rPr>
        <w:t xml:space="preserve">This approach </w:t>
      </w:r>
      <w:r w:rsidR="004A20BA">
        <w:rPr>
          <w:rFonts w:cs="Arial"/>
          <w:szCs w:val="24"/>
          <w:lang w:val="en-GB"/>
        </w:rPr>
        <w:t>follows</w:t>
      </w:r>
      <w:r w:rsidR="004E021D" w:rsidRPr="00DF3713">
        <w:rPr>
          <w:rFonts w:cs="Arial"/>
          <w:szCs w:val="24"/>
          <w:lang w:val="en-GB"/>
        </w:rPr>
        <w:t xml:space="preserve"> standard </w:t>
      </w:r>
      <w:r w:rsidR="004A20BA" w:rsidRPr="00DF3713">
        <w:rPr>
          <w:rFonts w:cs="Arial"/>
          <w:szCs w:val="24"/>
          <w:lang w:val="en-GB"/>
        </w:rPr>
        <w:t xml:space="preserve">HTA </w:t>
      </w:r>
      <w:r w:rsidR="004E021D" w:rsidRPr="00DF3713">
        <w:rPr>
          <w:rFonts w:cs="Arial"/>
          <w:szCs w:val="24"/>
          <w:lang w:val="en-GB"/>
        </w:rPr>
        <w:t>methods where</w:t>
      </w:r>
      <w:r w:rsidR="00F83F06" w:rsidRPr="00DF3713">
        <w:rPr>
          <w:rFonts w:cs="Arial"/>
          <w:szCs w:val="24"/>
          <w:lang w:val="en-GB"/>
        </w:rPr>
        <w:t xml:space="preserve"> risk of bias assessments </w:t>
      </w:r>
      <w:r w:rsidR="004E021D" w:rsidRPr="00DF3713">
        <w:rPr>
          <w:rFonts w:cs="Arial"/>
          <w:szCs w:val="24"/>
          <w:lang w:val="en-GB"/>
        </w:rPr>
        <w:t xml:space="preserve">are </w:t>
      </w:r>
      <w:r w:rsidR="004A20BA">
        <w:rPr>
          <w:rFonts w:cs="Arial"/>
          <w:szCs w:val="24"/>
          <w:lang w:val="en-GB"/>
        </w:rPr>
        <w:t>performed</w:t>
      </w:r>
      <w:r w:rsidR="004A20BA" w:rsidRPr="00DF3713">
        <w:rPr>
          <w:rFonts w:cs="Arial"/>
          <w:szCs w:val="24"/>
          <w:lang w:val="en-GB"/>
        </w:rPr>
        <w:t xml:space="preserve"> </w:t>
      </w:r>
      <w:r w:rsidR="004E021D" w:rsidRPr="00DF3713">
        <w:rPr>
          <w:rFonts w:cs="Arial"/>
          <w:szCs w:val="24"/>
          <w:lang w:val="en-GB"/>
        </w:rPr>
        <w:t xml:space="preserve">at the </w:t>
      </w:r>
      <w:r w:rsidR="00F83F06" w:rsidRPr="00DF3713">
        <w:rPr>
          <w:rFonts w:cs="Arial"/>
          <w:szCs w:val="24"/>
          <w:lang w:val="en-GB"/>
        </w:rPr>
        <w:t>individual study level.</w:t>
      </w:r>
      <w:r w:rsidR="003F3D03" w:rsidRPr="00DF3713">
        <w:rPr>
          <w:rFonts w:cs="Arial"/>
          <w:szCs w:val="24"/>
          <w:lang w:val="en-GB"/>
        </w:rPr>
        <w:t xml:space="preserve"> </w:t>
      </w:r>
      <w:r w:rsidR="0065701F" w:rsidRPr="00DF3713">
        <w:rPr>
          <w:rFonts w:cs="Arial"/>
          <w:szCs w:val="24"/>
          <w:lang w:val="en-GB"/>
        </w:rPr>
        <w:t>Despite the advantages</w:t>
      </w:r>
      <w:r w:rsidR="004E021D" w:rsidRPr="00DF3713">
        <w:rPr>
          <w:rFonts w:cs="Arial"/>
          <w:szCs w:val="24"/>
          <w:lang w:val="en-GB"/>
        </w:rPr>
        <w:t xml:space="preserve"> of this approach</w:t>
      </w:r>
      <w:r w:rsidR="0065701F" w:rsidRPr="00DF3713">
        <w:rPr>
          <w:rFonts w:cs="Arial"/>
          <w:szCs w:val="24"/>
          <w:lang w:val="en-GB"/>
        </w:rPr>
        <w:t xml:space="preserve">, </w:t>
      </w:r>
      <w:r w:rsidR="00D60F1C" w:rsidRPr="00DF3713">
        <w:rPr>
          <w:rFonts w:cs="Arial"/>
          <w:szCs w:val="24"/>
          <w:lang w:val="en-GB"/>
        </w:rPr>
        <w:t xml:space="preserve">to our knowledge, </w:t>
      </w:r>
      <w:r w:rsidR="00AC3F2C" w:rsidRPr="00DF3713">
        <w:rPr>
          <w:rFonts w:cs="Arial"/>
          <w:szCs w:val="24"/>
          <w:lang w:val="en-GB"/>
        </w:rPr>
        <w:t>i</w:t>
      </w:r>
      <w:r w:rsidR="00ED35ED" w:rsidRPr="00DF3713">
        <w:rPr>
          <w:rFonts w:cs="Arial"/>
          <w:szCs w:val="24"/>
          <w:lang w:val="en-GB"/>
        </w:rPr>
        <w:t>t</w:t>
      </w:r>
      <w:r w:rsidR="00AC3F2C" w:rsidRPr="00DF3713">
        <w:rPr>
          <w:rFonts w:cs="Arial"/>
          <w:szCs w:val="24"/>
          <w:lang w:val="en-GB"/>
        </w:rPr>
        <w:t xml:space="preserve"> has</w:t>
      </w:r>
      <w:r w:rsidR="0065701F" w:rsidRPr="00DF3713">
        <w:rPr>
          <w:rFonts w:cs="Arial"/>
          <w:szCs w:val="24"/>
          <w:lang w:val="en-GB"/>
        </w:rPr>
        <w:t xml:space="preserve"> been rarely implemented</w:t>
      </w:r>
      <w:r w:rsidR="00600FCF" w:rsidRPr="00DF3713">
        <w:rPr>
          <w:rFonts w:cs="Arial"/>
          <w:szCs w:val="24"/>
          <w:lang w:val="en-GB"/>
        </w:rPr>
        <w:t xml:space="preserve"> in practice</w:t>
      </w:r>
      <w:r w:rsidR="00ED35ED" w:rsidRPr="00DF3713">
        <w:rPr>
          <w:rFonts w:cs="Arial"/>
          <w:szCs w:val="24"/>
          <w:lang w:val="en-GB"/>
        </w:rPr>
        <w:t xml:space="preserve"> </w:t>
      </w:r>
      <w:r w:rsidR="007C5120" w:rsidRPr="00DF3713">
        <w:rPr>
          <w:rFonts w:cs="Arial"/>
          <w:szCs w:val="24"/>
          <w:lang w:val="en-GB"/>
        </w:rPr>
        <w:t>(Verde and Ohmann 2014)</w:t>
      </w:r>
      <w:r w:rsidR="004A20BA">
        <w:rPr>
          <w:rFonts w:cs="Arial"/>
          <w:szCs w:val="24"/>
          <w:lang w:val="en-GB"/>
        </w:rPr>
        <w:t>.</w:t>
      </w:r>
      <w:r w:rsidR="0065701F" w:rsidRPr="00DF3713">
        <w:rPr>
          <w:rFonts w:cs="Arial"/>
          <w:szCs w:val="24"/>
          <w:lang w:val="en-GB"/>
        </w:rPr>
        <w:t xml:space="preserve"> </w:t>
      </w:r>
    </w:p>
    <w:p w14:paraId="24DAF799" w14:textId="59829431" w:rsidR="005324C6" w:rsidRPr="00DF3713" w:rsidRDefault="00AE28D4" w:rsidP="001B4D90">
      <w:pPr>
        <w:jc w:val="both"/>
        <w:rPr>
          <w:lang w:val="en-GB"/>
        </w:rPr>
      </w:pPr>
      <w:r>
        <w:rPr>
          <w:rFonts w:cs="Arial"/>
          <w:szCs w:val="24"/>
          <w:lang w:val="en-GB"/>
        </w:rPr>
        <w:t>In this study, w</w:t>
      </w:r>
      <w:r w:rsidR="004A20BA">
        <w:rPr>
          <w:rFonts w:cs="Arial"/>
          <w:szCs w:val="24"/>
          <w:lang w:val="en-GB"/>
        </w:rPr>
        <w:t>e</w:t>
      </w:r>
      <w:r w:rsidR="004A20BA" w:rsidRPr="00DF3713">
        <w:rPr>
          <w:rFonts w:cs="Arial"/>
          <w:szCs w:val="24"/>
          <w:lang w:val="en-GB"/>
        </w:rPr>
        <w:t xml:space="preserve"> </w:t>
      </w:r>
      <w:r w:rsidR="004A20BA">
        <w:rPr>
          <w:rFonts w:cs="Arial"/>
          <w:szCs w:val="24"/>
          <w:lang w:val="en-GB"/>
        </w:rPr>
        <w:t>aim</w:t>
      </w:r>
      <w:r w:rsidR="004A20BA" w:rsidRPr="00DF3713">
        <w:rPr>
          <w:rFonts w:cs="Arial"/>
          <w:szCs w:val="24"/>
          <w:lang w:val="en-GB"/>
        </w:rPr>
        <w:t xml:space="preserve"> </w:t>
      </w:r>
      <w:r w:rsidR="004A20BA">
        <w:rPr>
          <w:rFonts w:cs="Arial"/>
          <w:szCs w:val="24"/>
          <w:lang w:val="en-GB"/>
        </w:rPr>
        <w:t>to:</w:t>
      </w:r>
      <w:r w:rsidR="004A20BA" w:rsidRPr="00DF3713">
        <w:rPr>
          <w:rFonts w:cs="Arial"/>
          <w:szCs w:val="24"/>
          <w:lang w:val="en-GB"/>
        </w:rPr>
        <w:t xml:space="preserve"> </w:t>
      </w:r>
      <w:r w:rsidR="00F30E29" w:rsidRPr="00DF3713">
        <w:rPr>
          <w:rFonts w:cs="Arial"/>
          <w:szCs w:val="24"/>
          <w:lang w:val="en-GB"/>
        </w:rPr>
        <w:t>(1)</w:t>
      </w:r>
      <w:r w:rsidR="00015F65" w:rsidRPr="00DF3713">
        <w:rPr>
          <w:rFonts w:cs="Arial"/>
          <w:szCs w:val="24"/>
          <w:lang w:val="en-GB"/>
        </w:rPr>
        <w:t xml:space="preserve"> illustrate the use of </w:t>
      </w:r>
      <w:r w:rsidR="00600FCF" w:rsidRPr="00DF3713">
        <w:rPr>
          <w:rFonts w:cs="Arial"/>
          <w:szCs w:val="24"/>
          <w:lang w:val="en-GB"/>
        </w:rPr>
        <w:t>current</w:t>
      </w:r>
      <w:r w:rsidR="00015F65" w:rsidRPr="00DF3713">
        <w:rPr>
          <w:rFonts w:cs="Arial"/>
          <w:szCs w:val="24"/>
          <w:lang w:val="en-GB"/>
        </w:rPr>
        <w:t xml:space="preserve"> statistical methods</w:t>
      </w:r>
      <w:r w:rsidR="004A20BA">
        <w:rPr>
          <w:rFonts w:cs="Arial"/>
          <w:szCs w:val="24"/>
          <w:lang w:val="en-GB"/>
        </w:rPr>
        <w:t xml:space="preserve"> to combine</w:t>
      </w:r>
      <w:r w:rsidR="004A20BA" w:rsidRPr="00DF3713">
        <w:rPr>
          <w:rFonts w:cs="Arial"/>
          <w:szCs w:val="24"/>
          <w:lang w:val="en-GB"/>
        </w:rPr>
        <w:t xml:space="preserve"> </w:t>
      </w:r>
      <w:r w:rsidR="001033E0" w:rsidRPr="00DF3713">
        <w:rPr>
          <w:rFonts w:cs="Arial"/>
          <w:szCs w:val="24"/>
          <w:lang w:val="en-GB"/>
        </w:rPr>
        <w:t>treatment effect</w:t>
      </w:r>
      <w:r w:rsidR="001033E0">
        <w:rPr>
          <w:rFonts w:cs="Arial"/>
          <w:szCs w:val="24"/>
          <w:lang w:val="en-GB"/>
        </w:rPr>
        <w:t xml:space="preserve"> estimates</w:t>
      </w:r>
      <w:r w:rsidR="004A20BA" w:rsidRPr="00DF3713">
        <w:rPr>
          <w:rFonts w:cs="Arial"/>
          <w:szCs w:val="24"/>
          <w:lang w:val="en-GB"/>
        </w:rPr>
        <w:t xml:space="preserve"> </w:t>
      </w:r>
      <w:r w:rsidR="004A20BA">
        <w:rPr>
          <w:rFonts w:cs="Arial"/>
          <w:szCs w:val="24"/>
          <w:lang w:val="en-GB"/>
        </w:rPr>
        <w:t>from</w:t>
      </w:r>
      <w:r w:rsidR="004A20BA" w:rsidRPr="00DF3713">
        <w:rPr>
          <w:rFonts w:cs="Arial"/>
          <w:szCs w:val="24"/>
          <w:lang w:val="en-GB"/>
        </w:rPr>
        <w:t xml:space="preserve"> observational </w:t>
      </w:r>
      <w:r w:rsidR="004A20BA">
        <w:rPr>
          <w:rFonts w:cs="Arial"/>
          <w:szCs w:val="24"/>
          <w:lang w:val="en-GB"/>
        </w:rPr>
        <w:t>studies</w:t>
      </w:r>
      <w:r w:rsidR="004A20BA" w:rsidRPr="00DF3713">
        <w:rPr>
          <w:rFonts w:cs="Arial"/>
          <w:szCs w:val="24"/>
          <w:lang w:val="en-GB"/>
        </w:rPr>
        <w:t xml:space="preserve"> </w:t>
      </w:r>
      <w:r w:rsidR="004A20BA">
        <w:rPr>
          <w:rFonts w:cs="Arial"/>
          <w:szCs w:val="24"/>
          <w:lang w:val="en-GB"/>
        </w:rPr>
        <w:t>and</w:t>
      </w:r>
      <w:r w:rsidR="004A20BA" w:rsidRPr="00DF3713">
        <w:rPr>
          <w:rFonts w:cs="Arial"/>
          <w:szCs w:val="24"/>
          <w:lang w:val="en-GB"/>
        </w:rPr>
        <w:t xml:space="preserve"> RCTs</w:t>
      </w:r>
      <w:r w:rsidR="00015F65" w:rsidRPr="00DF3713">
        <w:rPr>
          <w:rFonts w:cs="Arial"/>
          <w:szCs w:val="24"/>
          <w:lang w:val="en-GB"/>
        </w:rPr>
        <w:t xml:space="preserve"> using a</w:t>
      </w:r>
      <w:r w:rsidR="001033E0">
        <w:rPr>
          <w:rFonts w:cs="Arial"/>
          <w:szCs w:val="24"/>
          <w:lang w:val="en-GB"/>
        </w:rPr>
        <w:t>n illustrative application of</w:t>
      </w:r>
      <w:r w:rsidR="00015F65" w:rsidRPr="00DF3713">
        <w:rPr>
          <w:rFonts w:cs="Arial"/>
          <w:szCs w:val="24"/>
          <w:lang w:val="en-GB"/>
        </w:rPr>
        <w:t xml:space="preserve"> </w:t>
      </w:r>
      <w:r w:rsidR="001033E0" w:rsidRPr="00DF3713">
        <w:rPr>
          <w:rFonts w:cs="Arial"/>
          <w:szCs w:val="24"/>
          <w:lang w:val="en-GB"/>
        </w:rPr>
        <w:t xml:space="preserve">total hip replacement </w:t>
      </w:r>
      <w:r w:rsidR="001033E0">
        <w:rPr>
          <w:rFonts w:cs="Arial"/>
          <w:szCs w:val="24"/>
          <w:lang w:val="en-GB"/>
        </w:rPr>
        <w:t>(</w:t>
      </w:r>
      <w:r w:rsidR="001033E0" w:rsidRPr="00DF3713">
        <w:rPr>
          <w:rFonts w:cs="Arial"/>
          <w:szCs w:val="24"/>
          <w:lang w:val="en-GB"/>
        </w:rPr>
        <w:t>THR</w:t>
      </w:r>
      <w:r w:rsidR="001033E0">
        <w:rPr>
          <w:rFonts w:cs="Arial"/>
          <w:szCs w:val="24"/>
          <w:lang w:val="en-GB"/>
        </w:rPr>
        <w:t>)</w:t>
      </w:r>
      <w:r w:rsidR="001033E0" w:rsidRPr="00DF3713">
        <w:rPr>
          <w:rFonts w:cs="Arial"/>
          <w:szCs w:val="24"/>
          <w:lang w:val="en-GB"/>
        </w:rPr>
        <w:t xml:space="preserve"> prostheses </w:t>
      </w:r>
      <w:r w:rsidR="001033E0">
        <w:rPr>
          <w:rFonts w:cs="Arial"/>
          <w:szCs w:val="24"/>
          <w:lang w:val="en-GB"/>
        </w:rPr>
        <w:t xml:space="preserve">as a </w:t>
      </w:r>
      <w:r w:rsidR="00015F65" w:rsidRPr="00DF3713">
        <w:rPr>
          <w:rFonts w:cs="Arial"/>
          <w:szCs w:val="24"/>
          <w:lang w:val="en-GB"/>
        </w:rPr>
        <w:t xml:space="preserve">case-study </w:t>
      </w:r>
      <w:r w:rsidR="00600FCF" w:rsidRPr="00DF3713">
        <w:rPr>
          <w:rFonts w:cs="Arial"/>
          <w:szCs w:val="24"/>
          <w:lang w:val="en-GB"/>
        </w:rPr>
        <w:t xml:space="preserve">for assessing the </w:t>
      </w:r>
      <w:r w:rsidR="00015F65" w:rsidRPr="00DF3713">
        <w:rPr>
          <w:rFonts w:cs="Arial"/>
          <w:szCs w:val="24"/>
          <w:lang w:val="en-GB"/>
        </w:rPr>
        <w:t xml:space="preserve">clinical effectiveness </w:t>
      </w:r>
      <w:r w:rsidR="00600FCF" w:rsidRPr="00DF3713">
        <w:rPr>
          <w:rFonts w:cs="Arial"/>
          <w:szCs w:val="24"/>
          <w:lang w:val="en-GB"/>
        </w:rPr>
        <w:t>of MDs</w:t>
      </w:r>
      <w:r w:rsidR="001033E0">
        <w:rPr>
          <w:rFonts w:cs="Arial"/>
          <w:szCs w:val="24"/>
          <w:lang w:val="en-GB"/>
        </w:rPr>
        <w:t xml:space="preserve">, </w:t>
      </w:r>
      <w:r w:rsidR="00F30E29" w:rsidRPr="00DF3713">
        <w:rPr>
          <w:rFonts w:cs="Arial"/>
          <w:szCs w:val="24"/>
          <w:lang w:val="en-GB"/>
        </w:rPr>
        <w:t xml:space="preserve">and (2) </w:t>
      </w:r>
      <w:r w:rsidR="0065701F" w:rsidRPr="00DF3713">
        <w:rPr>
          <w:rFonts w:cs="Arial"/>
          <w:szCs w:val="24"/>
          <w:lang w:val="en-GB"/>
        </w:rPr>
        <w:t xml:space="preserve">simplify </w:t>
      </w:r>
      <w:r w:rsidR="00A80A0C" w:rsidRPr="00DF3713">
        <w:rPr>
          <w:rFonts w:cs="Arial"/>
          <w:szCs w:val="24"/>
          <w:lang w:val="en-GB"/>
        </w:rPr>
        <w:t xml:space="preserve">existing </w:t>
      </w:r>
      <w:r w:rsidR="0065701F" w:rsidRPr="00DF3713">
        <w:rPr>
          <w:rFonts w:cs="Arial"/>
          <w:szCs w:val="24"/>
          <w:lang w:val="en-GB"/>
        </w:rPr>
        <w:t>methods</w:t>
      </w:r>
      <w:r w:rsidR="00A80A0C" w:rsidRPr="00DF3713">
        <w:rPr>
          <w:rFonts w:cs="Arial"/>
          <w:szCs w:val="24"/>
          <w:lang w:val="en-GB"/>
        </w:rPr>
        <w:t xml:space="preserve"> for bias</w:t>
      </w:r>
      <w:r w:rsidR="00261C9D" w:rsidRPr="00DF3713">
        <w:rPr>
          <w:rFonts w:cs="Arial"/>
          <w:szCs w:val="24"/>
          <w:lang w:val="en-GB"/>
        </w:rPr>
        <w:t>-</w:t>
      </w:r>
      <w:r w:rsidR="00A80A0C" w:rsidRPr="00DF3713">
        <w:rPr>
          <w:rFonts w:cs="Arial"/>
          <w:szCs w:val="24"/>
          <w:lang w:val="en-GB"/>
        </w:rPr>
        <w:t xml:space="preserve">adjusted evidence synthesis </w:t>
      </w:r>
      <w:r w:rsidR="00E77EB3" w:rsidRPr="00DF3713">
        <w:rPr>
          <w:rFonts w:cs="Arial"/>
          <w:szCs w:val="24"/>
          <w:lang w:val="en-GB"/>
        </w:rPr>
        <w:t xml:space="preserve">to </w:t>
      </w:r>
      <w:r w:rsidR="004A20BA">
        <w:rPr>
          <w:rFonts w:cs="Arial"/>
          <w:szCs w:val="24"/>
          <w:lang w:val="en-GB"/>
        </w:rPr>
        <w:t>enhance</w:t>
      </w:r>
      <w:r w:rsidR="00AC3F2C" w:rsidRPr="00DF3713">
        <w:rPr>
          <w:rFonts w:cs="Arial"/>
          <w:szCs w:val="24"/>
          <w:lang w:val="en-GB"/>
        </w:rPr>
        <w:t xml:space="preserve"> practical</w:t>
      </w:r>
      <w:r w:rsidR="00E77EB3" w:rsidRPr="00DF3713">
        <w:rPr>
          <w:rFonts w:cs="Arial"/>
          <w:szCs w:val="24"/>
          <w:lang w:val="en-GB"/>
        </w:rPr>
        <w:t xml:space="preserve"> </w:t>
      </w:r>
      <w:r w:rsidR="004A20BA">
        <w:rPr>
          <w:rFonts w:cs="Arial"/>
          <w:szCs w:val="24"/>
          <w:lang w:val="en-GB"/>
        </w:rPr>
        <w:t xml:space="preserve">application </w:t>
      </w:r>
      <w:r w:rsidR="00AC3F2C" w:rsidRPr="00DF3713">
        <w:rPr>
          <w:rFonts w:cs="Arial"/>
          <w:szCs w:val="24"/>
          <w:lang w:val="en-GB"/>
        </w:rPr>
        <w:t xml:space="preserve">by </w:t>
      </w:r>
      <w:r w:rsidR="00600FCF" w:rsidRPr="00DF3713">
        <w:rPr>
          <w:rFonts w:cs="Arial"/>
          <w:szCs w:val="24"/>
          <w:lang w:val="en-GB"/>
        </w:rPr>
        <w:t>HTA practitioners.</w:t>
      </w:r>
      <w:r w:rsidR="00B719D9" w:rsidRPr="00DF3713">
        <w:rPr>
          <w:rFonts w:cs="Arial"/>
          <w:szCs w:val="24"/>
          <w:lang w:val="en-GB"/>
        </w:rPr>
        <w:t xml:space="preserve"> </w:t>
      </w:r>
    </w:p>
    <w:p w14:paraId="47CE9180" w14:textId="017BF1AC" w:rsidR="00B97A1D" w:rsidRPr="00DF3713" w:rsidRDefault="00AC3F2C" w:rsidP="001B4D90">
      <w:pPr>
        <w:jc w:val="both"/>
        <w:rPr>
          <w:rFonts w:eastAsia="Times New Roman" w:cs="Arial"/>
          <w:b/>
          <w:bCs/>
          <w:color w:val="365F91" w:themeColor="accent1" w:themeShade="BF"/>
          <w:szCs w:val="24"/>
          <w:lang w:val="en-GB" w:eastAsia="de-DE"/>
        </w:rPr>
      </w:pPr>
      <w:r w:rsidRPr="00DF3713">
        <w:rPr>
          <w:rFonts w:cs="Arial"/>
          <w:szCs w:val="24"/>
          <w:lang w:val="en-GB"/>
        </w:rPr>
        <w:t xml:space="preserve">As the </w:t>
      </w:r>
      <w:r w:rsidR="00145893" w:rsidRPr="00DF3713">
        <w:rPr>
          <w:rFonts w:cs="Arial"/>
          <w:szCs w:val="24"/>
          <w:lang w:val="en-GB"/>
        </w:rPr>
        <w:t>main objective of this analysis is to illustrate the application of statistical methods</w:t>
      </w:r>
      <w:r w:rsidRPr="00DF3713">
        <w:rPr>
          <w:rFonts w:cs="Arial"/>
          <w:szCs w:val="24"/>
          <w:lang w:val="en-GB"/>
        </w:rPr>
        <w:t xml:space="preserve">, </w:t>
      </w:r>
      <w:r w:rsidR="00145893" w:rsidRPr="00DF3713">
        <w:rPr>
          <w:rFonts w:cs="Arial"/>
          <w:szCs w:val="24"/>
          <w:lang w:val="en-GB"/>
        </w:rPr>
        <w:t xml:space="preserve">readers are </w:t>
      </w:r>
      <w:r w:rsidRPr="00DF3713">
        <w:rPr>
          <w:rFonts w:cs="Arial"/>
          <w:szCs w:val="24"/>
          <w:lang w:val="en-GB"/>
        </w:rPr>
        <w:t>cautioned</w:t>
      </w:r>
      <w:r w:rsidR="00145893" w:rsidRPr="00DF3713">
        <w:rPr>
          <w:rFonts w:cs="Arial"/>
          <w:szCs w:val="24"/>
          <w:lang w:val="en-GB"/>
        </w:rPr>
        <w:t xml:space="preserve"> that </w:t>
      </w:r>
      <w:r w:rsidR="00B97A1D" w:rsidRPr="00DF3713">
        <w:rPr>
          <w:rFonts w:cs="Arial"/>
          <w:szCs w:val="24"/>
          <w:lang w:val="en-GB"/>
        </w:rPr>
        <w:t xml:space="preserve">our </w:t>
      </w:r>
      <w:r w:rsidR="00145893" w:rsidRPr="00DF3713">
        <w:rPr>
          <w:rFonts w:cs="Arial"/>
          <w:szCs w:val="24"/>
          <w:lang w:val="en-GB"/>
        </w:rPr>
        <w:t xml:space="preserve">findings should not be </w:t>
      </w:r>
      <w:r w:rsidR="00B97A1D" w:rsidRPr="00DF3713">
        <w:rPr>
          <w:rFonts w:cs="Arial"/>
          <w:szCs w:val="24"/>
          <w:lang w:val="en-GB"/>
        </w:rPr>
        <w:t xml:space="preserve">considered as definitive </w:t>
      </w:r>
      <w:r w:rsidR="00145893" w:rsidRPr="00DF3713">
        <w:rPr>
          <w:rFonts w:cs="Arial"/>
          <w:szCs w:val="24"/>
          <w:lang w:val="en-GB"/>
        </w:rPr>
        <w:t xml:space="preserve">evidence to support any claim on the clinical effectiveness associated with </w:t>
      </w:r>
      <w:r w:rsidR="00EB1979" w:rsidRPr="00DF3713">
        <w:rPr>
          <w:rFonts w:cs="Arial"/>
          <w:szCs w:val="24"/>
          <w:lang w:val="en-GB"/>
        </w:rPr>
        <w:t>THR prostheses which we have used as our case study</w:t>
      </w:r>
      <w:r w:rsidR="00145893" w:rsidRPr="00DF3713">
        <w:rPr>
          <w:rFonts w:cs="Arial"/>
          <w:szCs w:val="24"/>
          <w:lang w:val="en-GB"/>
        </w:rPr>
        <w:t xml:space="preserve">. </w:t>
      </w:r>
    </w:p>
    <w:p w14:paraId="5AB0C18D" w14:textId="77777777" w:rsidR="00FB2EEE" w:rsidRPr="00DF3713" w:rsidRDefault="00FB2EEE" w:rsidP="00767BA8">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t>METHODS</w:t>
      </w:r>
    </w:p>
    <w:p w14:paraId="634ED6BB" w14:textId="03D310E1" w:rsidR="00A62C06" w:rsidRPr="00DF3713" w:rsidRDefault="00A62C06" w:rsidP="00A62C06">
      <w:pPr>
        <w:pStyle w:val="Heading2"/>
        <w:rPr>
          <w:lang w:val="en-GB"/>
        </w:rPr>
      </w:pPr>
      <w:r w:rsidRPr="00DF3713">
        <w:rPr>
          <w:lang w:val="en-GB"/>
        </w:rPr>
        <w:t>Rationale for the choice of the case example</w:t>
      </w:r>
    </w:p>
    <w:p w14:paraId="4D90D5C9" w14:textId="48A78284" w:rsidR="0004228E" w:rsidRPr="00DF3713" w:rsidRDefault="00EA4391" w:rsidP="005176FD">
      <w:pPr>
        <w:jc w:val="both"/>
        <w:rPr>
          <w:lang w:val="en-GB"/>
        </w:rPr>
      </w:pPr>
      <w:r w:rsidRPr="00097549">
        <w:rPr>
          <w:lang w:val="en-GB"/>
        </w:rPr>
        <w:t>THR illustrates the lifecycle of medical device technology and clinical evidence production / development well.</w:t>
      </w:r>
      <w:r w:rsidR="001E3D8A" w:rsidRPr="00AE0073">
        <w:rPr>
          <w:lang w:val="en-GB"/>
        </w:rPr>
        <w:t xml:space="preserve"> </w:t>
      </w:r>
      <w:r w:rsidR="00803206" w:rsidRPr="00AE0073">
        <w:rPr>
          <w:lang w:val="en-GB"/>
        </w:rPr>
        <w:t>A total</w:t>
      </w:r>
      <w:r w:rsidR="00803206" w:rsidRPr="00DF3713">
        <w:rPr>
          <w:lang w:val="en-GB"/>
        </w:rPr>
        <w:t xml:space="preserve"> hip construct consists of a femoral component that articulates with an acetabular component </w:t>
      </w:r>
      <w:r w:rsidR="00AE28D4">
        <w:rPr>
          <w:lang w:val="en-GB"/>
        </w:rPr>
        <w:t>(</w:t>
      </w:r>
      <w:r w:rsidR="00803206" w:rsidRPr="00DF3713">
        <w:rPr>
          <w:lang w:val="en-GB"/>
        </w:rPr>
        <w:t xml:space="preserve">see </w:t>
      </w:r>
      <w:r w:rsidR="00803206" w:rsidRPr="00DF3713">
        <w:rPr>
          <w:lang w:val="en-GB"/>
        </w:rPr>
        <w:fldChar w:fldCharType="begin"/>
      </w:r>
      <w:r w:rsidR="00803206" w:rsidRPr="00DF3713">
        <w:rPr>
          <w:lang w:val="en-GB"/>
        </w:rPr>
        <w:instrText xml:space="preserve"> REF _Ref441262174 \h  \* MERGEFORMAT </w:instrText>
      </w:r>
      <w:r w:rsidR="00803206" w:rsidRPr="00DF3713">
        <w:rPr>
          <w:lang w:val="en-GB"/>
        </w:rPr>
      </w:r>
      <w:r w:rsidR="00803206" w:rsidRPr="00DF3713">
        <w:rPr>
          <w:lang w:val="en-GB"/>
        </w:rPr>
        <w:fldChar w:fldCharType="separate"/>
      </w:r>
      <w:r w:rsidR="00803206" w:rsidRPr="00DF3713">
        <w:rPr>
          <w:lang w:val="en-GB"/>
        </w:rPr>
        <w:t>Appendix Table 1</w:t>
      </w:r>
      <w:r w:rsidR="00803206" w:rsidRPr="00DF3713">
        <w:rPr>
          <w:lang w:val="en-GB"/>
        </w:rPr>
        <w:fldChar w:fldCharType="end"/>
      </w:r>
      <w:r w:rsidR="00AE28D4" w:rsidRPr="00AE28D4">
        <w:rPr>
          <w:lang w:val="en-GB"/>
        </w:rPr>
        <w:t xml:space="preserve"> </w:t>
      </w:r>
      <w:r w:rsidR="00AE28D4">
        <w:rPr>
          <w:lang w:val="en-GB"/>
        </w:rPr>
        <w:t>f</w:t>
      </w:r>
      <w:r w:rsidR="00AE28D4" w:rsidRPr="00DF3713">
        <w:rPr>
          <w:lang w:val="en-GB"/>
        </w:rPr>
        <w:t>or a classification of prostheses</w:t>
      </w:r>
      <w:r w:rsidR="00AE28D4">
        <w:rPr>
          <w:lang w:val="en-GB"/>
        </w:rPr>
        <w:t>)</w:t>
      </w:r>
      <w:r w:rsidR="00803206" w:rsidRPr="00DF3713">
        <w:rPr>
          <w:lang w:val="en-GB"/>
        </w:rPr>
        <w:t>.</w:t>
      </w:r>
      <w:r w:rsidR="00AE28D4">
        <w:rPr>
          <w:lang w:val="en-GB"/>
        </w:rPr>
        <w:t xml:space="preserve"> </w:t>
      </w:r>
      <w:r w:rsidR="001033E0">
        <w:rPr>
          <w:lang w:val="en-GB"/>
        </w:rPr>
        <w:t>THR is a</w:t>
      </w:r>
      <w:r w:rsidR="00AE28D4">
        <w:rPr>
          <w:lang w:val="en-GB"/>
        </w:rPr>
        <w:t>n</w:t>
      </w:r>
      <w:r w:rsidR="0004228E" w:rsidRPr="00DF3713">
        <w:rPr>
          <w:lang w:val="en-GB"/>
        </w:rPr>
        <w:t xml:space="preserve"> MD with a relatively well </w:t>
      </w:r>
      <w:r w:rsidR="00803206">
        <w:rPr>
          <w:lang w:val="en-GB"/>
        </w:rPr>
        <w:t>supported</w:t>
      </w:r>
      <w:r w:rsidR="00803206" w:rsidRPr="00DF3713">
        <w:rPr>
          <w:lang w:val="en-GB"/>
        </w:rPr>
        <w:t xml:space="preserve"> </w:t>
      </w:r>
      <w:r w:rsidR="0004228E" w:rsidRPr="00DF3713">
        <w:rPr>
          <w:lang w:val="en-GB"/>
        </w:rPr>
        <w:t xml:space="preserve">clinical effectiveness evidence base that includes RCTs </w:t>
      </w:r>
      <w:r w:rsidR="00AE28D4">
        <w:rPr>
          <w:lang w:val="en-GB"/>
        </w:rPr>
        <w:t>as well as</w:t>
      </w:r>
      <w:r w:rsidR="001033E0" w:rsidRPr="00DF3713">
        <w:rPr>
          <w:lang w:val="en-GB"/>
        </w:rPr>
        <w:t xml:space="preserve"> </w:t>
      </w:r>
      <w:r w:rsidR="001033E0">
        <w:rPr>
          <w:lang w:val="en-GB"/>
        </w:rPr>
        <w:t>data from numerous</w:t>
      </w:r>
      <w:r w:rsidR="0004228E" w:rsidRPr="00DF3713">
        <w:rPr>
          <w:lang w:val="en-GB"/>
        </w:rPr>
        <w:t xml:space="preserve"> large national registries</w:t>
      </w:r>
      <w:r w:rsidR="00AE28D4">
        <w:rPr>
          <w:lang w:val="en-GB"/>
        </w:rPr>
        <w:t xml:space="preserve">, and is </w:t>
      </w:r>
      <w:r w:rsidR="00803206" w:rsidRPr="00DF3713">
        <w:rPr>
          <w:lang w:val="en-GB"/>
        </w:rPr>
        <w:t>well</w:t>
      </w:r>
      <w:r w:rsidR="00803206">
        <w:rPr>
          <w:lang w:val="en-GB"/>
        </w:rPr>
        <w:t>-</w:t>
      </w:r>
      <w:r w:rsidR="0004228E" w:rsidRPr="00DF3713">
        <w:rPr>
          <w:lang w:val="en-GB"/>
        </w:rPr>
        <w:t xml:space="preserve">suited to </w:t>
      </w:r>
      <w:r w:rsidR="00803206">
        <w:rPr>
          <w:lang w:val="en-GB"/>
        </w:rPr>
        <w:t>use as</w:t>
      </w:r>
      <w:r w:rsidR="00803206" w:rsidRPr="00DF3713">
        <w:rPr>
          <w:lang w:val="en-GB"/>
        </w:rPr>
        <w:t xml:space="preserve"> </w:t>
      </w:r>
      <w:r w:rsidR="0004228E" w:rsidRPr="00DF3713">
        <w:rPr>
          <w:lang w:val="en-GB"/>
        </w:rPr>
        <w:t>a</w:t>
      </w:r>
      <w:r w:rsidR="00803206">
        <w:rPr>
          <w:lang w:val="en-GB"/>
        </w:rPr>
        <w:t xml:space="preserve">n illustrative application of </w:t>
      </w:r>
      <w:r w:rsidR="0004228E" w:rsidRPr="00DF3713">
        <w:rPr>
          <w:lang w:val="en-GB"/>
        </w:rPr>
        <w:lastRenderedPageBreak/>
        <w:t>generalized evidence synthesis</w:t>
      </w:r>
      <w:r w:rsidR="00803206">
        <w:rPr>
          <w:lang w:val="en-GB"/>
        </w:rPr>
        <w:t xml:space="preserve"> approaches</w:t>
      </w:r>
      <w:r w:rsidR="0004228E" w:rsidRPr="00DF3713">
        <w:rPr>
          <w:lang w:val="en-GB"/>
        </w:rPr>
        <w:t xml:space="preserve"> that combine RCT and OS</w:t>
      </w:r>
      <w:r w:rsidR="00803206">
        <w:rPr>
          <w:lang w:val="en-GB"/>
        </w:rPr>
        <w:t>s</w:t>
      </w:r>
      <w:r w:rsidR="0004228E" w:rsidRPr="00DF3713">
        <w:rPr>
          <w:lang w:val="en-GB"/>
        </w:rPr>
        <w:t xml:space="preserve"> in a meta-analysis (Clarke et al. 2013)</w:t>
      </w:r>
      <w:r w:rsidR="00803206">
        <w:rPr>
          <w:lang w:val="en-GB"/>
        </w:rPr>
        <w:t>.</w:t>
      </w:r>
      <w:r w:rsidR="0004228E" w:rsidRPr="00DF3713">
        <w:rPr>
          <w:lang w:val="en-GB"/>
        </w:rPr>
        <w:t xml:space="preserve"> </w:t>
      </w:r>
    </w:p>
    <w:p w14:paraId="5C7302AA" w14:textId="2CE0988F" w:rsidR="001E3D8A" w:rsidRPr="00DF3713" w:rsidRDefault="001E3D8A" w:rsidP="001E3D8A">
      <w:pPr>
        <w:jc w:val="both"/>
        <w:rPr>
          <w:lang w:val="en-GB"/>
        </w:rPr>
      </w:pPr>
    </w:p>
    <w:p w14:paraId="3632955D" w14:textId="21AFEBC0" w:rsidR="00A864E4" w:rsidRPr="00DF3713" w:rsidRDefault="00A864E4" w:rsidP="00C57336">
      <w:pPr>
        <w:pStyle w:val="Heading2"/>
        <w:rPr>
          <w:lang w:val="en-GB"/>
        </w:rPr>
      </w:pPr>
      <w:r w:rsidRPr="00DF3713">
        <w:rPr>
          <w:lang w:val="en-GB"/>
        </w:rPr>
        <w:t>Method</w:t>
      </w:r>
      <w:r w:rsidR="00A62C06" w:rsidRPr="00DF3713">
        <w:rPr>
          <w:lang w:val="en-GB"/>
        </w:rPr>
        <w:t>ological</w:t>
      </w:r>
      <w:r w:rsidRPr="00DF3713">
        <w:rPr>
          <w:lang w:val="en-GB"/>
        </w:rPr>
        <w:t xml:space="preserve"> framework to synthesize RCT and observational evidence</w:t>
      </w:r>
    </w:p>
    <w:p w14:paraId="73BF62BB" w14:textId="607503E6" w:rsidR="00CD422A" w:rsidRPr="00DF3713" w:rsidRDefault="00F83F06" w:rsidP="006C4417">
      <w:pPr>
        <w:jc w:val="both"/>
        <w:rPr>
          <w:lang w:val="en-GB" w:eastAsia="en-GB"/>
        </w:rPr>
      </w:pPr>
      <w:r w:rsidRPr="00AE0073">
        <w:rPr>
          <w:lang w:val="en-GB" w:eastAsia="en-GB"/>
        </w:rPr>
        <w:t>W</w:t>
      </w:r>
      <w:r w:rsidR="00B20688" w:rsidRPr="00E964EC">
        <w:rPr>
          <w:lang w:val="en-GB" w:eastAsia="en-GB"/>
        </w:rPr>
        <w:t>e followed the method</w:t>
      </w:r>
      <w:r w:rsidR="00BD1077" w:rsidRPr="00097549">
        <w:rPr>
          <w:lang w:val="en-GB" w:eastAsia="en-GB"/>
        </w:rPr>
        <w:t>o</w:t>
      </w:r>
      <w:r w:rsidR="005157C4" w:rsidRPr="00097549">
        <w:rPr>
          <w:lang w:val="en-GB" w:eastAsia="en-GB"/>
        </w:rPr>
        <w:t>logy</w:t>
      </w:r>
      <w:r w:rsidR="007508D6" w:rsidRPr="00097549">
        <w:rPr>
          <w:lang w:val="en-GB" w:eastAsia="en-GB"/>
        </w:rPr>
        <w:t xml:space="preserve"> proposed by Turner </w:t>
      </w:r>
      <w:r w:rsidR="00555E47" w:rsidRPr="00097549">
        <w:rPr>
          <w:lang w:val="en-GB" w:eastAsia="en-GB"/>
        </w:rPr>
        <w:t>and colleagues</w:t>
      </w:r>
      <w:r w:rsidR="007508D6" w:rsidRPr="00097549">
        <w:rPr>
          <w:lang w:val="en-GB" w:eastAsia="en-GB"/>
        </w:rPr>
        <w:t xml:space="preserve"> (Turner et al., 2009), to conduct a</w:t>
      </w:r>
      <w:r w:rsidR="00BC02C6" w:rsidRPr="00097549">
        <w:rPr>
          <w:lang w:val="en-GB" w:eastAsia="en-GB"/>
        </w:rPr>
        <w:t xml:space="preserve"> </w:t>
      </w:r>
      <w:r w:rsidR="007508D6" w:rsidRPr="00097549">
        <w:rPr>
          <w:lang w:val="en-GB" w:eastAsia="en-GB"/>
        </w:rPr>
        <w:t>generali</w:t>
      </w:r>
      <w:r w:rsidR="006400E8" w:rsidRPr="00097549">
        <w:rPr>
          <w:lang w:val="en-GB" w:eastAsia="en-GB"/>
        </w:rPr>
        <w:t>z</w:t>
      </w:r>
      <w:r w:rsidR="007508D6" w:rsidRPr="00097549">
        <w:rPr>
          <w:lang w:val="en-GB" w:eastAsia="en-GB"/>
        </w:rPr>
        <w:t xml:space="preserve">ed evidence synthesis to </w:t>
      </w:r>
      <w:r w:rsidR="00800059" w:rsidRPr="00097549">
        <w:rPr>
          <w:lang w:val="en-GB" w:eastAsia="en-GB"/>
        </w:rPr>
        <w:t xml:space="preserve">combine </w:t>
      </w:r>
      <w:r w:rsidR="007508D6" w:rsidRPr="00097549">
        <w:rPr>
          <w:lang w:val="en-GB" w:eastAsia="en-GB"/>
        </w:rPr>
        <w:t>observational and RCT evidence on the clinical effectiveness of different fixation methods of THR</w:t>
      </w:r>
      <w:r w:rsidR="0049326B" w:rsidRPr="00097549">
        <w:rPr>
          <w:lang w:val="en-GB" w:eastAsia="en-GB"/>
        </w:rPr>
        <w:t xml:space="preserve">. </w:t>
      </w:r>
      <w:r w:rsidR="00B1643B" w:rsidRPr="00097549">
        <w:rPr>
          <w:lang w:val="en-GB"/>
        </w:rPr>
        <w:t>The</w:t>
      </w:r>
      <w:r w:rsidR="00803206" w:rsidRPr="00097549">
        <w:rPr>
          <w:lang w:val="en-GB"/>
        </w:rPr>
        <w:t xml:space="preserve"> approach used by</w:t>
      </w:r>
      <w:r w:rsidR="00B1643B" w:rsidRPr="00097549">
        <w:rPr>
          <w:lang w:val="en-GB"/>
        </w:rPr>
        <w:t xml:space="preserve"> Turner et al was considered by members of the MedtecHTA consortium as a methodological framework that: i) provided a comprehensive approach for </w:t>
      </w:r>
      <w:r w:rsidR="00706AEA" w:rsidRPr="00097549">
        <w:rPr>
          <w:lang w:val="en-GB"/>
        </w:rPr>
        <w:t>bias-adjustment</w:t>
      </w:r>
      <w:r w:rsidR="00B1643B" w:rsidRPr="00097549">
        <w:rPr>
          <w:lang w:val="en-GB"/>
        </w:rPr>
        <w:t xml:space="preserve"> in the context of evidence synthesis</w:t>
      </w:r>
      <w:r w:rsidR="00803206" w:rsidRPr="00097549">
        <w:rPr>
          <w:lang w:val="en-GB"/>
        </w:rPr>
        <w:t xml:space="preserve">, </w:t>
      </w:r>
      <w:r w:rsidR="00B1643B" w:rsidRPr="00097549">
        <w:rPr>
          <w:lang w:val="en-GB"/>
        </w:rPr>
        <w:t xml:space="preserve">ii) while resource intensive </w:t>
      </w:r>
      <w:r w:rsidR="00885638" w:rsidRPr="00097549">
        <w:rPr>
          <w:lang w:val="en-GB"/>
        </w:rPr>
        <w:t>outlined</w:t>
      </w:r>
      <w:r w:rsidR="00803206" w:rsidRPr="00097549">
        <w:rPr>
          <w:lang w:val="en-GB"/>
        </w:rPr>
        <w:t xml:space="preserve"> a</w:t>
      </w:r>
      <w:r w:rsidR="00B1643B" w:rsidRPr="00097549">
        <w:rPr>
          <w:lang w:val="en-GB"/>
        </w:rPr>
        <w:t xml:space="preserve"> rationale</w:t>
      </w:r>
      <w:r w:rsidR="00803206" w:rsidRPr="00097549">
        <w:rPr>
          <w:lang w:val="en-GB"/>
        </w:rPr>
        <w:t xml:space="preserve"> that</w:t>
      </w:r>
      <w:r w:rsidR="00B1643B" w:rsidRPr="00097549">
        <w:rPr>
          <w:lang w:val="en-GB"/>
        </w:rPr>
        <w:t xml:space="preserve"> was fairly intuitive and easier to follow than that of other statistical approaches for </w:t>
      </w:r>
      <w:r w:rsidR="00706AEA" w:rsidRPr="00097549">
        <w:rPr>
          <w:lang w:val="en-GB"/>
        </w:rPr>
        <w:t>bias-adjustment</w:t>
      </w:r>
      <w:r w:rsidR="00803206" w:rsidRPr="00097549">
        <w:rPr>
          <w:lang w:val="en-GB"/>
        </w:rPr>
        <w:t xml:space="preserve">, </w:t>
      </w:r>
      <w:r w:rsidR="00B1643B" w:rsidRPr="00097549">
        <w:rPr>
          <w:lang w:val="en-GB"/>
        </w:rPr>
        <w:t>iii) explicitly acknowledged the role of expert judgement for bias elicitation in medical device evaluation</w:t>
      </w:r>
      <w:r w:rsidR="00803206" w:rsidRPr="00097549">
        <w:rPr>
          <w:lang w:val="en-GB"/>
        </w:rPr>
        <w:t xml:space="preserve">, </w:t>
      </w:r>
      <w:r w:rsidR="00B1643B" w:rsidRPr="00097549">
        <w:rPr>
          <w:lang w:val="en-GB"/>
        </w:rPr>
        <w:t>and iv) promoted the use of standard (i.e. simpler) methods for evidence synthesis</w:t>
      </w:r>
      <w:r w:rsidR="00EA690A" w:rsidRPr="00097549">
        <w:rPr>
          <w:lang w:val="en-GB"/>
        </w:rPr>
        <w:t xml:space="preserve"> </w:t>
      </w:r>
      <w:r w:rsidR="00B1643B" w:rsidRPr="00097549">
        <w:rPr>
          <w:lang w:val="en-GB"/>
        </w:rPr>
        <w:t>(i.e. meta-analysis) than other statistical approaches for bias adjusted evidence synthesis.</w:t>
      </w:r>
      <w:r w:rsidR="00AE28D4" w:rsidRPr="00DF3713" w:rsidDel="00AE28D4">
        <w:rPr>
          <w:lang w:val="en-GB"/>
        </w:rPr>
        <w:t xml:space="preserve"> </w:t>
      </w:r>
    </w:p>
    <w:p w14:paraId="2F1F45ED" w14:textId="258634CD" w:rsidR="003162A4" w:rsidRPr="00DF3713" w:rsidRDefault="00885638" w:rsidP="006C4417">
      <w:pPr>
        <w:jc w:val="both"/>
        <w:rPr>
          <w:rFonts w:cs="Arial"/>
          <w:szCs w:val="24"/>
          <w:lang w:val="en-GB"/>
        </w:rPr>
      </w:pPr>
      <w:r>
        <w:rPr>
          <w:rFonts w:cs="Arial"/>
          <w:szCs w:val="24"/>
          <w:lang w:val="en-GB"/>
        </w:rPr>
        <w:t>Similar to Turner and colleagues, w</w:t>
      </w:r>
      <w:r>
        <w:rPr>
          <w:lang w:val="en-GB" w:eastAsia="en-GB"/>
        </w:rPr>
        <w:t>e performed our analysis</w:t>
      </w:r>
      <w:r w:rsidR="007F621E" w:rsidRPr="00DF3713">
        <w:rPr>
          <w:rFonts w:cs="Arial"/>
          <w:szCs w:val="24"/>
          <w:lang w:val="en-GB"/>
        </w:rPr>
        <w:t xml:space="preserve"> </w:t>
      </w:r>
      <w:r w:rsidR="00AE28D4">
        <w:rPr>
          <w:rFonts w:cs="Arial"/>
          <w:szCs w:val="24"/>
          <w:lang w:val="en-GB"/>
        </w:rPr>
        <w:t>using</w:t>
      </w:r>
      <w:r>
        <w:rPr>
          <w:rFonts w:cs="Arial"/>
          <w:szCs w:val="24"/>
          <w:lang w:val="en-GB"/>
        </w:rPr>
        <w:t xml:space="preserve"> the following</w:t>
      </w:r>
      <w:r w:rsidR="007F621E" w:rsidRPr="00DF3713">
        <w:rPr>
          <w:rFonts w:cs="Arial"/>
          <w:szCs w:val="24"/>
          <w:lang w:val="en-GB"/>
        </w:rPr>
        <w:t xml:space="preserve"> </w:t>
      </w:r>
      <w:r w:rsidR="00800059" w:rsidRPr="00DF3713">
        <w:rPr>
          <w:rFonts w:cs="Arial"/>
          <w:szCs w:val="24"/>
          <w:lang w:val="en-GB"/>
        </w:rPr>
        <w:t>five</w:t>
      </w:r>
      <w:r w:rsidR="007F621E" w:rsidRPr="00DF3713">
        <w:rPr>
          <w:rFonts w:cs="Arial"/>
          <w:szCs w:val="24"/>
          <w:lang w:val="en-GB"/>
        </w:rPr>
        <w:t xml:space="preserve"> steps</w:t>
      </w:r>
      <w:r w:rsidR="0049326B" w:rsidRPr="00DF3713">
        <w:rPr>
          <w:rFonts w:cs="Arial"/>
          <w:szCs w:val="24"/>
          <w:lang w:val="en-GB"/>
        </w:rPr>
        <w:t xml:space="preserve"> (for details see original publication </w:t>
      </w:r>
      <w:r w:rsidR="0049326B" w:rsidRPr="00DF3713">
        <w:rPr>
          <w:lang w:val="en-GB" w:eastAsia="en-GB"/>
        </w:rPr>
        <w:t>(Turner et al., 2009))</w:t>
      </w:r>
      <w:r w:rsidR="007F621E" w:rsidRPr="00DF3713">
        <w:rPr>
          <w:rFonts w:cs="Arial"/>
          <w:szCs w:val="24"/>
          <w:lang w:val="en-GB"/>
        </w:rPr>
        <w:t xml:space="preserve">: </w:t>
      </w:r>
      <w:r>
        <w:rPr>
          <w:rFonts w:cs="Arial"/>
          <w:szCs w:val="24"/>
          <w:lang w:val="en-GB"/>
        </w:rPr>
        <w:t>(</w:t>
      </w:r>
      <w:r w:rsidR="007F621E" w:rsidRPr="00DF3713">
        <w:rPr>
          <w:rFonts w:cs="Arial"/>
          <w:szCs w:val="24"/>
          <w:lang w:val="en-GB"/>
        </w:rPr>
        <w:t>1</w:t>
      </w:r>
      <w:r>
        <w:rPr>
          <w:rFonts w:cs="Arial"/>
          <w:szCs w:val="24"/>
          <w:lang w:val="en-GB"/>
        </w:rPr>
        <w:t>)</w:t>
      </w:r>
      <w:r w:rsidR="007F621E" w:rsidRPr="00DF3713">
        <w:rPr>
          <w:rFonts w:cs="Arial"/>
          <w:szCs w:val="24"/>
          <w:lang w:val="en-GB"/>
        </w:rPr>
        <w:t xml:space="preserve"> </w:t>
      </w:r>
      <w:r w:rsidR="00800059" w:rsidRPr="00DF3713">
        <w:rPr>
          <w:rFonts w:cs="Arial"/>
          <w:szCs w:val="24"/>
          <w:lang w:val="en-GB"/>
        </w:rPr>
        <w:t>f</w:t>
      </w:r>
      <w:r w:rsidR="007F621E" w:rsidRPr="00DF3713">
        <w:rPr>
          <w:rFonts w:cs="Arial"/>
          <w:szCs w:val="24"/>
          <w:lang w:val="en-GB"/>
        </w:rPr>
        <w:t>ram</w:t>
      </w:r>
      <w:r>
        <w:rPr>
          <w:rFonts w:cs="Arial"/>
          <w:szCs w:val="24"/>
          <w:lang w:val="en-GB"/>
        </w:rPr>
        <w:t>ed</w:t>
      </w:r>
      <w:r w:rsidR="007F621E" w:rsidRPr="00DF3713">
        <w:rPr>
          <w:rFonts w:cs="Arial"/>
          <w:szCs w:val="24"/>
          <w:lang w:val="en-GB"/>
        </w:rPr>
        <w:t xml:space="preserve"> the clinical target question</w:t>
      </w:r>
      <w:r>
        <w:rPr>
          <w:rFonts w:cs="Arial"/>
          <w:szCs w:val="24"/>
          <w:lang w:val="en-GB"/>
        </w:rPr>
        <w:t>,</w:t>
      </w:r>
      <w:r w:rsidRPr="00DF3713">
        <w:rPr>
          <w:rFonts w:cs="Arial"/>
          <w:szCs w:val="24"/>
          <w:lang w:val="en-GB"/>
        </w:rPr>
        <w:t xml:space="preserve"> </w:t>
      </w:r>
      <w:r>
        <w:rPr>
          <w:rFonts w:cs="Arial"/>
          <w:szCs w:val="24"/>
          <w:lang w:val="en-GB"/>
        </w:rPr>
        <w:t>(</w:t>
      </w:r>
      <w:r w:rsidR="007F621E" w:rsidRPr="00DF3713">
        <w:rPr>
          <w:rFonts w:cs="Arial"/>
          <w:szCs w:val="24"/>
          <w:lang w:val="en-GB"/>
        </w:rPr>
        <w:t>2</w:t>
      </w:r>
      <w:r>
        <w:rPr>
          <w:rFonts w:cs="Arial"/>
          <w:szCs w:val="24"/>
          <w:lang w:val="en-GB"/>
        </w:rPr>
        <w:t>)</w:t>
      </w:r>
      <w:r w:rsidR="007F621E" w:rsidRPr="00DF3713">
        <w:rPr>
          <w:rFonts w:cs="Arial"/>
          <w:szCs w:val="24"/>
          <w:lang w:val="en-GB"/>
        </w:rPr>
        <w:t xml:space="preserve"> </w:t>
      </w:r>
      <w:r w:rsidRPr="00DF3713">
        <w:rPr>
          <w:rFonts w:cs="Arial"/>
          <w:szCs w:val="24"/>
          <w:lang w:val="en-GB"/>
        </w:rPr>
        <w:t>identif</w:t>
      </w:r>
      <w:r>
        <w:rPr>
          <w:rFonts w:cs="Arial"/>
          <w:szCs w:val="24"/>
          <w:lang w:val="en-GB"/>
        </w:rPr>
        <w:t>ied</w:t>
      </w:r>
      <w:r w:rsidRPr="00DF3713">
        <w:rPr>
          <w:rFonts w:cs="Arial"/>
          <w:szCs w:val="24"/>
          <w:lang w:val="en-GB"/>
        </w:rPr>
        <w:t xml:space="preserve"> </w:t>
      </w:r>
      <w:r w:rsidR="007F621E" w:rsidRPr="00DF3713">
        <w:rPr>
          <w:rFonts w:cs="Arial"/>
          <w:szCs w:val="24"/>
          <w:lang w:val="en-GB"/>
        </w:rPr>
        <w:t>the relevant evidence base</w:t>
      </w:r>
      <w:r>
        <w:rPr>
          <w:rFonts w:cs="Arial"/>
          <w:szCs w:val="24"/>
          <w:lang w:val="en-GB"/>
        </w:rPr>
        <w:t>,</w:t>
      </w:r>
      <w:r w:rsidR="007F621E" w:rsidRPr="00DF3713">
        <w:rPr>
          <w:rFonts w:cs="Arial"/>
          <w:szCs w:val="24"/>
          <w:lang w:val="en-GB"/>
        </w:rPr>
        <w:t xml:space="preserve"> </w:t>
      </w:r>
      <w:r>
        <w:rPr>
          <w:rFonts w:cs="Arial"/>
          <w:szCs w:val="24"/>
          <w:lang w:val="en-GB"/>
        </w:rPr>
        <w:t>(</w:t>
      </w:r>
      <w:r w:rsidR="007F621E" w:rsidRPr="00DF3713">
        <w:rPr>
          <w:rFonts w:cs="Arial"/>
          <w:szCs w:val="24"/>
          <w:lang w:val="en-GB"/>
        </w:rPr>
        <w:t>3</w:t>
      </w:r>
      <w:r>
        <w:rPr>
          <w:rFonts w:cs="Arial"/>
          <w:szCs w:val="24"/>
          <w:lang w:val="en-GB"/>
        </w:rPr>
        <w:t>)</w:t>
      </w:r>
      <w:r w:rsidR="007F621E" w:rsidRPr="00DF3713">
        <w:rPr>
          <w:rFonts w:cs="Arial"/>
          <w:szCs w:val="24"/>
          <w:lang w:val="en-GB"/>
        </w:rPr>
        <w:t xml:space="preserve"> </w:t>
      </w:r>
      <w:r w:rsidR="00AE28D4">
        <w:rPr>
          <w:rFonts w:cs="Arial"/>
          <w:szCs w:val="24"/>
          <w:lang w:val="en-GB"/>
        </w:rPr>
        <w:t>e</w:t>
      </w:r>
      <w:r>
        <w:rPr>
          <w:rFonts w:cs="Arial"/>
          <w:szCs w:val="24"/>
          <w:lang w:val="en-GB"/>
        </w:rPr>
        <w:t xml:space="preserve">xtracted </w:t>
      </w:r>
      <w:r w:rsidR="00800059" w:rsidRPr="00DF3713">
        <w:rPr>
          <w:rFonts w:cs="Arial"/>
          <w:szCs w:val="24"/>
          <w:lang w:val="en-GB"/>
        </w:rPr>
        <w:t>d</w:t>
      </w:r>
      <w:r w:rsidR="007F621E" w:rsidRPr="00DF3713">
        <w:rPr>
          <w:rFonts w:cs="Arial"/>
          <w:szCs w:val="24"/>
          <w:lang w:val="en-GB"/>
        </w:rPr>
        <w:t>ata</w:t>
      </w:r>
      <w:r w:rsidR="00D6244E" w:rsidRPr="00DF3713">
        <w:rPr>
          <w:rFonts w:cs="Arial"/>
          <w:szCs w:val="24"/>
          <w:lang w:val="en-GB"/>
        </w:rPr>
        <w:t xml:space="preserve">, </w:t>
      </w:r>
      <w:r>
        <w:rPr>
          <w:rFonts w:cs="Arial"/>
          <w:szCs w:val="24"/>
          <w:lang w:val="en-GB"/>
        </w:rPr>
        <w:t xml:space="preserve">assessed bias, </w:t>
      </w:r>
      <w:r w:rsidR="007F621E" w:rsidRPr="00DF3713">
        <w:rPr>
          <w:rFonts w:cs="Arial"/>
          <w:szCs w:val="24"/>
          <w:lang w:val="en-GB"/>
        </w:rPr>
        <w:t>and transform</w:t>
      </w:r>
      <w:r>
        <w:rPr>
          <w:rFonts w:cs="Arial"/>
          <w:szCs w:val="24"/>
          <w:lang w:val="en-GB"/>
        </w:rPr>
        <w:t>ed</w:t>
      </w:r>
      <w:r w:rsidR="007F621E" w:rsidRPr="00DF3713">
        <w:rPr>
          <w:rFonts w:cs="Arial"/>
          <w:szCs w:val="24"/>
          <w:lang w:val="en-GB"/>
        </w:rPr>
        <w:t xml:space="preserve"> </w:t>
      </w:r>
      <w:r w:rsidR="00800059" w:rsidRPr="00DF3713">
        <w:rPr>
          <w:rFonts w:cs="Arial"/>
          <w:szCs w:val="24"/>
          <w:lang w:val="en-GB"/>
        </w:rPr>
        <w:t xml:space="preserve">reported </w:t>
      </w:r>
      <w:r w:rsidR="007F621E" w:rsidRPr="00DF3713">
        <w:rPr>
          <w:rFonts w:cs="Arial"/>
          <w:szCs w:val="24"/>
          <w:lang w:val="en-GB"/>
        </w:rPr>
        <w:t>treatment effect estimates</w:t>
      </w:r>
      <w:r>
        <w:rPr>
          <w:rFonts w:cs="Arial"/>
          <w:szCs w:val="24"/>
          <w:lang w:val="en-GB"/>
        </w:rPr>
        <w:t>,</w:t>
      </w:r>
      <w:r w:rsidR="007F621E" w:rsidRPr="00DF3713">
        <w:rPr>
          <w:rFonts w:cs="Arial"/>
          <w:szCs w:val="24"/>
          <w:lang w:val="en-GB"/>
        </w:rPr>
        <w:t xml:space="preserve"> </w:t>
      </w:r>
      <w:r>
        <w:rPr>
          <w:rFonts w:cs="Arial"/>
          <w:szCs w:val="24"/>
          <w:lang w:val="en-GB"/>
        </w:rPr>
        <w:t>(</w:t>
      </w:r>
      <w:r w:rsidR="007F621E" w:rsidRPr="00DF3713">
        <w:rPr>
          <w:rFonts w:cs="Arial"/>
          <w:szCs w:val="24"/>
          <w:lang w:val="en-GB"/>
        </w:rPr>
        <w:t>4</w:t>
      </w:r>
      <w:r>
        <w:rPr>
          <w:rFonts w:cs="Arial"/>
          <w:szCs w:val="24"/>
          <w:lang w:val="en-GB"/>
        </w:rPr>
        <w:t xml:space="preserve">) elicited </w:t>
      </w:r>
      <w:r w:rsidR="00800059" w:rsidRPr="00DF3713">
        <w:rPr>
          <w:rFonts w:cs="Arial"/>
          <w:szCs w:val="24"/>
          <w:lang w:val="en-GB"/>
        </w:rPr>
        <w:t>e</w:t>
      </w:r>
      <w:r w:rsidR="007F621E" w:rsidRPr="00DF3713">
        <w:rPr>
          <w:rFonts w:cs="Arial"/>
          <w:szCs w:val="24"/>
          <w:lang w:val="en-GB"/>
        </w:rPr>
        <w:t xml:space="preserve">xpert </w:t>
      </w:r>
      <w:r>
        <w:rPr>
          <w:rFonts w:cs="Arial"/>
          <w:szCs w:val="24"/>
          <w:lang w:val="en-GB"/>
        </w:rPr>
        <w:t>opinion</w:t>
      </w:r>
      <w:r w:rsidR="007F621E" w:rsidRPr="00DF3713">
        <w:rPr>
          <w:rFonts w:cs="Arial"/>
          <w:szCs w:val="24"/>
          <w:lang w:val="en-GB"/>
        </w:rPr>
        <w:t xml:space="preserve"> to </w:t>
      </w:r>
      <w:r w:rsidR="00800059" w:rsidRPr="00DF3713">
        <w:rPr>
          <w:rFonts w:cs="Arial"/>
          <w:szCs w:val="24"/>
          <w:lang w:val="en-GB"/>
        </w:rPr>
        <w:t xml:space="preserve">determine </w:t>
      </w:r>
      <w:r w:rsidR="007F621E" w:rsidRPr="00DF3713">
        <w:rPr>
          <w:rFonts w:cs="Arial"/>
          <w:szCs w:val="24"/>
          <w:lang w:val="en-GB"/>
        </w:rPr>
        <w:t>bias adjusted treatment effects</w:t>
      </w:r>
      <w:r>
        <w:rPr>
          <w:rFonts w:cs="Arial"/>
          <w:szCs w:val="24"/>
          <w:lang w:val="en-GB"/>
        </w:rPr>
        <w:t>,</w:t>
      </w:r>
      <w:r w:rsidR="00800059" w:rsidRPr="00DF3713">
        <w:rPr>
          <w:rFonts w:cs="Arial"/>
          <w:szCs w:val="24"/>
          <w:lang w:val="en-GB"/>
        </w:rPr>
        <w:t xml:space="preserve"> and </w:t>
      </w:r>
      <w:r>
        <w:rPr>
          <w:rFonts w:cs="Arial"/>
          <w:szCs w:val="24"/>
          <w:lang w:val="en-GB"/>
        </w:rPr>
        <w:t>(</w:t>
      </w:r>
      <w:r w:rsidR="007F621E" w:rsidRPr="00DF3713">
        <w:rPr>
          <w:rFonts w:cs="Arial"/>
          <w:szCs w:val="24"/>
          <w:lang w:val="en-GB"/>
        </w:rPr>
        <w:t>5</w:t>
      </w:r>
      <w:r>
        <w:rPr>
          <w:rFonts w:cs="Arial"/>
          <w:szCs w:val="24"/>
          <w:lang w:val="en-GB"/>
        </w:rPr>
        <w:t>)</w:t>
      </w:r>
      <w:r w:rsidR="007F621E" w:rsidRPr="00DF3713">
        <w:rPr>
          <w:rFonts w:cs="Arial"/>
          <w:szCs w:val="24"/>
          <w:lang w:val="en-GB"/>
        </w:rPr>
        <w:t xml:space="preserve"> </w:t>
      </w:r>
      <w:r w:rsidR="00AE28D4">
        <w:rPr>
          <w:rFonts w:cs="Arial"/>
          <w:szCs w:val="24"/>
          <w:lang w:val="en-GB"/>
        </w:rPr>
        <w:t>p</w:t>
      </w:r>
      <w:r>
        <w:rPr>
          <w:rFonts w:cs="Arial"/>
          <w:szCs w:val="24"/>
          <w:lang w:val="en-GB"/>
        </w:rPr>
        <w:t xml:space="preserve">erformed </w:t>
      </w:r>
      <w:r w:rsidR="00800059" w:rsidRPr="00DF3713">
        <w:rPr>
          <w:rFonts w:cs="Arial"/>
          <w:szCs w:val="24"/>
          <w:lang w:val="en-GB"/>
        </w:rPr>
        <w:t>quantitative s</w:t>
      </w:r>
      <w:r w:rsidR="007F621E" w:rsidRPr="00DF3713">
        <w:rPr>
          <w:rFonts w:cs="Arial"/>
          <w:szCs w:val="24"/>
          <w:lang w:val="en-GB"/>
        </w:rPr>
        <w:t xml:space="preserve">ynthesis of </w:t>
      </w:r>
      <w:r w:rsidR="00800059" w:rsidRPr="00DF3713">
        <w:rPr>
          <w:rFonts w:cs="Arial"/>
          <w:szCs w:val="24"/>
          <w:lang w:val="en-GB"/>
        </w:rPr>
        <w:t xml:space="preserve">RCT </w:t>
      </w:r>
      <w:r w:rsidR="007F621E" w:rsidRPr="00DF3713">
        <w:rPr>
          <w:rFonts w:cs="Arial"/>
          <w:szCs w:val="24"/>
          <w:lang w:val="en-GB"/>
        </w:rPr>
        <w:t xml:space="preserve">and </w:t>
      </w:r>
      <w:r w:rsidR="002B24DC" w:rsidRPr="00DF3713">
        <w:rPr>
          <w:rFonts w:cs="Arial"/>
          <w:szCs w:val="24"/>
          <w:lang w:val="en-GB"/>
        </w:rPr>
        <w:t>observational</w:t>
      </w:r>
      <w:r w:rsidR="007F621E" w:rsidRPr="00DF3713">
        <w:rPr>
          <w:rFonts w:cs="Arial"/>
          <w:szCs w:val="24"/>
          <w:lang w:val="en-GB"/>
        </w:rPr>
        <w:t xml:space="preserve"> data</w:t>
      </w:r>
      <w:r w:rsidR="003162A4" w:rsidRPr="00DF3713">
        <w:rPr>
          <w:rFonts w:cs="Arial"/>
          <w:szCs w:val="24"/>
          <w:lang w:val="en-GB"/>
        </w:rPr>
        <w:t xml:space="preserve">, </w:t>
      </w:r>
      <w:r w:rsidR="00800059" w:rsidRPr="00DF3713">
        <w:rPr>
          <w:rFonts w:cs="Arial"/>
          <w:szCs w:val="24"/>
          <w:lang w:val="en-GB"/>
        </w:rPr>
        <w:t>m</w:t>
      </w:r>
      <w:r w:rsidR="007F621E" w:rsidRPr="00DF3713">
        <w:rPr>
          <w:rFonts w:cs="Arial"/>
          <w:szCs w:val="24"/>
          <w:lang w:val="en-GB"/>
        </w:rPr>
        <w:t xml:space="preserve">eta-regression and sensitivity analyses. </w:t>
      </w:r>
    </w:p>
    <w:p w14:paraId="02D4C6FF" w14:textId="271E409E" w:rsidR="00855E29" w:rsidRPr="00DF3713" w:rsidRDefault="006A22F6" w:rsidP="00FA194A">
      <w:pPr>
        <w:pStyle w:val="Heading2"/>
        <w:rPr>
          <w:lang w:val="en-GB"/>
        </w:rPr>
      </w:pPr>
      <w:r w:rsidRPr="00DF3713">
        <w:rPr>
          <w:lang w:val="en-GB"/>
        </w:rPr>
        <w:lastRenderedPageBreak/>
        <w:t>Target question</w:t>
      </w:r>
    </w:p>
    <w:p w14:paraId="15D9F315" w14:textId="11B087CF" w:rsidR="00462177" w:rsidRPr="00DF3713" w:rsidRDefault="00462177" w:rsidP="00462177">
      <w:pPr>
        <w:contextualSpacing/>
        <w:jc w:val="both"/>
        <w:rPr>
          <w:rFonts w:cs="Arial"/>
          <w:lang w:val="en-GB"/>
        </w:rPr>
      </w:pPr>
      <w:r w:rsidRPr="00DF3713">
        <w:rPr>
          <w:rFonts w:cs="Arial"/>
          <w:lang w:val="en-GB"/>
        </w:rPr>
        <w:t xml:space="preserve">Our </w:t>
      </w:r>
      <w:r w:rsidR="003162A4" w:rsidRPr="00DF3713">
        <w:rPr>
          <w:rFonts w:cs="Arial"/>
          <w:lang w:val="en-GB"/>
        </w:rPr>
        <w:t xml:space="preserve">case example </w:t>
      </w:r>
      <w:r w:rsidRPr="00DF3713">
        <w:rPr>
          <w:rFonts w:cs="Arial"/>
          <w:lang w:val="en-GB"/>
        </w:rPr>
        <w:t xml:space="preserve">target question </w:t>
      </w:r>
      <w:r w:rsidR="00885638">
        <w:rPr>
          <w:rFonts w:cs="Arial"/>
          <w:lang w:val="en-GB"/>
        </w:rPr>
        <w:t>asked</w:t>
      </w:r>
      <w:r w:rsidR="00AE28D4">
        <w:rPr>
          <w:rFonts w:cs="Arial"/>
          <w:lang w:val="en-GB"/>
        </w:rPr>
        <w:t>,</w:t>
      </w:r>
      <w:r w:rsidR="000610F9" w:rsidRPr="00DF3713">
        <w:rPr>
          <w:rFonts w:cs="Arial"/>
          <w:lang w:val="en-GB"/>
        </w:rPr>
        <w:t xml:space="preserve"> </w:t>
      </w:r>
      <w:r w:rsidRPr="00DF3713">
        <w:rPr>
          <w:rFonts w:cs="Arial"/>
          <w:lang w:val="en-GB"/>
        </w:rPr>
        <w:t xml:space="preserve">“Which fixation method – cemented or </w:t>
      </w:r>
      <w:r w:rsidR="00C05531" w:rsidRPr="00DF3713">
        <w:rPr>
          <w:rFonts w:cs="Arial"/>
          <w:lang w:val="en-GB"/>
        </w:rPr>
        <w:t>uncemented</w:t>
      </w:r>
      <w:r w:rsidRPr="00DF3713">
        <w:rPr>
          <w:rFonts w:cs="Arial"/>
          <w:lang w:val="en-GB"/>
        </w:rPr>
        <w:t xml:space="preserve"> – is </w:t>
      </w:r>
      <w:r w:rsidR="003162A4" w:rsidRPr="00DF3713">
        <w:rPr>
          <w:rFonts w:cs="Arial"/>
          <w:lang w:val="en-GB"/>
        </w:rPr>
        <w:t xml:space="preserve">more effective </w:t>
      </w:r>
      <w:r w:rsidRPr="00DF3713">
        <w:rPr>
          <w:rFonts w:cs="Arial"/>
          <w:lang w:val="en-GB"/>
        </w:rPr>
        <w:t>in terms of revision rate for adult patients with end stage hip arthritis undergoing THR?”</w:t>
      </w:r>
      <w:r w:rsidR="00885638">
        <w:rPr>
          <w:rFonts w:cs="Arial"/>
          <w:lang w:val="en-GB"/>
        </w:rPr>
        <w:t xml:space="preserve"> </w:t>
      </w:r>
      <w:r w:rsidR="00393E08" w:rsidRPr="00DF3713">
        <w:rPr>
          <w:rFonts w:cs="Arial"/>
          <w:lang w:val="en-GB"/>
        </w:rPr>
        <w:t>We specified this question a</w:t>
      </w:r>
      <w:r w:rsidRPr="00DF3713">
        <w:rPr>
          <w:rFonts w:cs="Arial"/>
          <w:lang w:val="en-GB"/>
        </w:rPr>
        <w:t>ccording to the</w:t>
      </w:r>
      <w:r w:rsidR="00AE28D4">
        <w:rPr>
          <w:rFonts w:cs="Arial"/>
          <w:lang w:val="en-GB"/>
        </w:rPr>
        <w:t xml:space="preserve"> following</w:t>
      </w:r>
      <w:r w:rsidRPr="00DF3713">
        <w:rPr>
          <w:rFonts w:cs="Arial"/>
          <w:lang w:val="en-GB"/>
        </w:rPr>
        <w:t xml:space="preserve"> PICOS framework:</w:t>
      </w:r>
    </w:p>
    <w:p w14:paraId="654F20DA" w14:textId="4EA1A4D8" w:rsidR="00462177" w:rsidRPr="00DF3713" w:rsidRDefault="00462177" w:rsidP="00462177">
      <w:pPr>
        <w:pStyle w:val="ListParagraph"/>
        <w:numPr>
          <w:ilvl w:val="0"/>
          <w:numId w:val="6"/>
        </w:numPr>
        <w:jc w:val="both"/>
        <w:rPr>
          <w:rFonts w:cs="Arial"/>
          <w:lang w:val="en-GB"/>
        </w:rPr>
      </w:pPr>
      <w:r w:rsidRPr="00DF3713">
        <w:rPr>
          <w:rFonts w:cs="Arial"/>
          <w:lang w:val="en-GB"/>
        </w:rPr>
        <w:t xml:space="preserve">Population: Adult population (&gt;18 years) with end stage hip arthritis for whom non-surgical management has failed; </w:t>
      </w:r>
    </w:p>
    <w:p w14:paraId="27AC3C30" w14:textId="65DBCA5F" w:rsidR="00462177" w:rsidRPr="00DF3713" w:rsidRDefault="00462177" w:rsidP="005176FD">
      <w:pPr>
        <w:pStyle w:val="ListParagraph"/>
        <w:numPr>
          <w:ilvl w:val="0"/>
          <w:numId w:val="6"/>
        </w:numPr>
        <w:jc w:val="both"/>
        <w:rPr>
          <w:rFonts w:cs="Arial"/>
          <w:lang w:val="en-GB"/>
        </w:rPr>
      </w:pPr>
      <w:r w:rsidRPr="00DF3713">
        <w:rPr>
          <w:rFonts w:cs="Arial"/>
          <w:lang w:val="en-GB"/>
        </w:rPr>
        <w:t xml:space="preserve">Intervention: </w:t>
      </w:r>
      <w:r w:rsidR="00885638">
        <w:rPr>
          <w:rFonts w:cs="Arial"/>
          <w:lang w:val="en-GB"/>
        </w:rPr>
        <w:t>C</w:t>
      </w:r>
      <w:r w:rsidRPr="00DF3713">
        <w:rPr>
          <w:rFonts w:cs="Arial"/>
          <w:lang w:val="en-GB"/>
        </w:rPr>
        <w:t>emented THR with a polyethylene-metal articulation;</w:t>
      </w:r>
    </w:p>
    <w:p w14:paraId="158DD3FC" w14:textId="19ACA2AE" w:rsidR="00462177" w:rsidRPr="00DF3713" w:rsidRDefault="00462177" w:rsidP="00462177">
      <w:pPr>
        <w:pStyle w:val="ListParagraph"/>
        <w:numPr>
          <w:ilvl w:val="0"/>
          <w:numId w:val="6"/>
        </w:numPr>
        <w:jc w:val="both"/>
        <w:rPr>
          <w:rFonts w:cs="Arial"/>
          <w:lang w:val="en-GB"/>
        </w:rPr>
      </w:pPr>
      <w:r w:rsidRPr="00DF3713">
        <w:rPr>
          <w:rFonts w:cs="Arial"/>
          <w:lang w:val="en-GB"/>
        </w:rPr>
        <w:t xml:space="preserve">Comparator: </w:t>
      </w:r>
      <w:r w:rsidR="00885638">
        <w:rPr>
          <w:rFonts w:cs="Arial"/>
          <w:lang w:val="en-GB"/>
        </w:rPr>
        <w:t>U</w:t>
      </w:r>
      <w:r w:rsidR="00C05531" w:rsidRPr="00DF3713">
        <w:rPr>
          <w:rFonts w:cs="Arial"/>
          <w:lang w:val="en-GB"/>
        </w:rPr>
        <w:t>ncemented</w:t>
      </w:r>
      <w:r w:rsidRPr="00DF3713">
        <w:rPr>
          <w:rFonts w:cs="Arial"/>
          <w:lang w:val="en-GB"/>
        </w:rPr>
        <w:t xml:space="preserve"> THR with a polyethylene-metal articulation;</w:t>
      </w:r>
    </w:p>
    <w:p w14:paraId="7D0A1627" w14:textId="36CE6EB1" w:rsidR="00462177" w:rsidRPr="00DF3713" w:rsidRDefault="00462177" w:rsidP="00462177">
      <w:pPr>
        <w:pStyle w:val="ListParagraph"/>
        <w:numPr>
          <w:ilvl w:val="0"/>
          <w:numId w:val="6"/>
        </w:numPr>
        <w:jc w:val="both"/>
        <w:rPr>
          <w:rFonts w:cs="Arial"/>
          <w:lang w:val="en-GB"/>
        </w:rPr>
      </w:pPr>
      <w:r w:rsidRPr="00DF3713">
        <w:rPr>
          <w:rFonts w:cs="Arial"/>
          <w:lang w:val="en-GB"/>
        </w:rPr>
        <w:t xml:space="preserve">Outcomes: </w:t>
      </w:r>
      <w:r w:rsidR="00885638">
        <w:rPr>
          <w:rFonts w:cs="Arial"/>
          <w:lang w:val="en-GB"/>
        </w:rPr>
        <w:t>R</w:t>
      </w:r>
      <w:r w:rsidR="00885638" w:rsidRPr="00DF3713">
        <w:rPr>
          <w:rFonts w:cs="Arial"/>
          <w:lang w:val="en-GB"/>
        </w:rPr>
        <w:t xml:space="preserve">evision </w:t>
      </w:r>
      <w:r w:rsidRPr="00DF3713">
        <w:rPr>
          <w:rFonts w:cs="Arial"/>
          <w:lang w:val="en-GB"/>
        </w:rPr>
        <w:t xml:space="preserve">risk at ≥ 5 years follow-up. </w:t>
      </w:r>
    </w:p>
    <w:p w14:paraId="0700CB6F" w14:textId="0EDD7C2F" w:rsidR="00462177" w:rsidRPr="00DF3713" w:rsidRDefault="00257A90" w:rsidP="00462177">
      <w:pPr>
        <w:pStyle w:val="ListParagraph"/>
        <w:numPr>
          <w:ilvl w:val="0"/>
          <w:numId w:val="6"/>
        </w:numPr>
        <w:jc w:val="both"/>
        <w:rPr>
          <w:rFonts w:cs="Arial"/>
          <w:lang w:val="en-GB"/>
        </w:rPr>
      </w:pPr>
      <w:r w:rsidRPr="00DF3713">
        <w:rPr>
          <w:rFonts w:cs="Arial"/>
          <w:lang w:val="en-GB"/>
        </w:rPr>
        <w:t>Target s</w:t>
      </w:r>
      <w:r w:rsidR="00462177" w:rsidRPr="00DF3713">
        <w:rPr>
          <w:rFonts w:cs="Arial"/>
          <w:lang w:val="en-GB"/>
        </w:rPr>
        <w:t xml:space="preserve">etting: THR procedure </w:t>
      </w:r>
      <w:r w:rsidR="0099013C" w:rsidRPr="00DF3713">
        <w:rPr>
          <w:rFonts w:cs="Arial"/>
          <w:lang w:val="en-GB"/>
        </w:rPr>
        <w:t xml:space="preserve">applicable </w:t>
      </w:r>
      <w:r w:rsidR="00462177" w:rsidRPr="00DF3713">
        <w:rPr>
          <w:rFonts w:cs="Arial"/>
          <w:lang w:val="en-GB"/>
        </w:rPr>
        <w:t xml:space="preserve">in a </w:t>
      </w:r>
      <w:r w:rsidR="005E4BE6" w:rsidRPr="00DF3713">
        <w:rPr>
          <w:rFonts w:cs="Arial"/>
          <w:lang w:val="en-GB"/>
        </w:rPr>
        <w:t xml:space="preserve">United Kingdom </w:t>
      </w:r>
      <w:r w:rsidR="0099666F">
        <w:rPr>
          <w:rFonts w:cs="Arial"/>
          <w:lang w:val="en-GB"/>
        </w:rPr>
        <w:t xml:space="preserve">(UK) </w:t>
      </w:r>
      <w:r w:rsidR="00462177" w:rsidRPr="00DF3713">
        <w:rPr>
          <w:rFonts w:cs="Arial"/>
          <w:lang w:val="en-GB"/>
        </w:rPr>
        <w:t>district general hospital</w:t>
      </w:r>
      <w:r w:rsidR="009169C0" w:rsidRPr="00DF3713">
        <w:rPr>
          <w:rFonts w:cs="Arial"/>
          <w:lang w:val="en-GB"/>
        </w:rPr>
        <w:t>.</w:t>
      </w:r>
    </w:p>
    <w:p w14:paraId="51B94FBE" w14:textId="77777777" w:rsidR="00515FC0" w:rsidRPr="00DF3713" w:rsidRDefault="00515FC0" w:rsidP="00515FC0">
      <w:pPr>
        <w:pStyle w:val="Heading2"/>
        <w:rPr>
          <w:lang w:val="en-GB"/>
        </w:rPr>
      </w:pPr>
      <w:r w:rsidRPr="00DF3713">
        <w:rPr>
          <w:lang w:val="en-GB"/>
        </w:rPr>
        <w:t>Evidence base</w:t>
      </w:r>
    </w:p>
    <w:p w14:paraId="4D350796" w14:textId="51D375C9" w:rsidR="005849B2" w:rsidRPr="00DF3713" w:rsidRDefault="005849B2" w:rsidP="005849B2">
      <w:pPr>
        <w:contextualSpacing/>
        <w:jc w:val="both"/>
        <w:rPr>
          <w:rFonts w:cs="Arial"/>
          <w:lang w:val="en-GB"/>
        </w:rPr>
      </w:pPr>
      <w:r w:rsidRPr="00DF3713">
        <w:rPr>
          <w:rFonts w:cs="Arial"/>
          <w:lang w:val="en-GB"/>
        </w:rPr>
        <w:t xml:space="preserve">We identified the evidence base for this study using </w:t>
      </w:r>
      <w:r w:rsidR="00AC0D58" w:rsidRPr="00DF3713">
        <w:rPr>
          <w:rFonts w:cs="Arial"/>
          <w:lang w:val="en-GB"/>
        </w:rPr>
        <w:t>four</w:t>
      </w:r>
      <w:r w:rsidR="00327A64" w:rsidRPr="00DF3713">
        <w:rPr>
          <w:rFonts w:cs="Arial"/>
          <w:lang w:val="en-GB"/>
        </w:rPr>
        <w:t xml:space="preserve"> </w:t>
      </w:r>
      <w:r w:rsidRPr="00DF3713">
        <w:rPr>
          <w:rFonts w:cs="Arial"/>
          <w:lang w:val="en-GB"/>
        </w:rPr>
        <w:t>previous</w:t>
      </w:r>
      <w:r w:rsidR="00327A64" w:rsidRPr="00DF3713">
        <w:rPr>
          <w:rFonts w:cs="Arial"/>
          <w:lang w:val="en-GB"/>
        </w:rPr>
        <w:t>ly published</w:t>
      </w:r>
      <w:r w:rsidRPr="00DF3713">
        <w:rPr>
          <w:rFonts w:cs="Arial"/>
          <w:lang w:val="en-GB"/>
        </w:rPr>
        <w:t xml:space="preserve"> systematic reviews of THRs undertaken by the </w:t>
      </w:r>
      <w:r w:rsidR="00BC09AE" w:rsidRPr="00DF3713">
        <w:rPr>
          <w:rFonts w:cs="Arial"/>
          <w:lang w:val="en-GB"/>
        </w:rPr>
        <w:t>HTA</w:t>
      </w:r>
      <w:r w:rsidRPr="00DF3713">
        <w:rPr>
          <w:rFonts w:cs="Arial"/>
          <w:lang w:val="en-GB"/>
        </w:rPr>
        <w:t xml:space="preserve"> Programme in </w:t>
      </w:r>
      <w:r w:rsidR="0050726C" w:rsidRPr="00DF3713">
        <w:rPr>
          <w:rFonts w:cs="Arial"/>
          <w:lang w:val="en-GB"/>
        </w:rPr>
        <w:t>UK</w:t>
      </w:r>
      <w:r w:rsidR="00BD1077" w:rsidRPr="00DF3713">
        <w:rPr>
          <w:rFonts w:cs="Arial"/>
          <w:lang w:val="en-GB"/>
        </w:rPr>
        <w:t xml:space="preserve"> (Clarke et al., 2013, Faulkner et al., 1998, Fitzpatrick et al.,1998, Vale et al., 2002) </w:t>
      </w:r>
      <w:r w:rsidRPr="00DF3713">
        <w:rPr>
          <w:rFonts w:cs="Arial"/>
          <w:lang w:val="en-GB"/>
        </w:rPr>
        <w:t xml:space="preserve">and four </w:t>
      </w:r>
      <w:r w:rsidR="00885638">
        <w:rPr>
          <w:rFonts w:cs="Arial"/>
          <w:lang w:val="en-GB"/>
        </w:rPr>
        <w:t xml:space="preserve">additional </w:t>
      </w:r>
      <w:r w:rsidRPr="00DF3713">
        <w:rPr>
          <w:rFonts w:cs="Arial"/>
          <w:lang w:val="en-GB"/>
        </w:rPr>
        <w:t xml:space="preserve">systematic reviews cited </w:t>
      </w:r>
      <w:r w:rsidR="0099666F">
        <w:rPr>
          <w:rFonts w:cs="Arial"/>
          <w:lang w:val="en-GB"/>
        </w:rPr>
        <w:t>in</w:t>
      </w:r>
      <w:r w:rsidRPr="00DF3713">
        <w:rPr>
          <w:rFonts w:cs="Arial"/>
          <w:lang w:val="en-GB"/>
        </w:rPr>
        <w:t xml:space="preserve"> reports</w:t>
      </w:r>
      <w:r w:rsidR="00BD1077" w:rsidRPr="00DF3713">
        <w:rPr>
          <w:rFonts w:cs="Arial"/>
          <w:lang w:val="en-GB"/>
        </w:rPr>
        <w:t xml:space="preserve"> (Tsertsvadze et al., 2014, Clement et al.,2012, Pakvis et al.,2011, Voigt and Mosier, 2012).</w:t>
      </w:r>
    </w:p>
    <w:p w14:paraId="3300D3E1" w14:textId="1CB69F0F" w:rsidR="000610F9" w:rsidRPr="00DF3713" w:rsidRDefault="005849B2" w:rsidP="005849B2">
      <w:pPr>
        <w:contextualSpacing/>
        <w:jc w:val="both"/>
        <w:rPr>
          <w:rFonts w:cs="Arial"/>
          <w:lang w:val="en-GB"/>
        </w:rPr>
      </w:pPr>
      <w:r w:rsidRPr="00DF3713">
        <w:rPr>
          <w:rFonts w:cs="Arial"/>
          <w:lang w:val="en-GB"/>
        </w:rPr>
        <w:t xml:space="preserve">We focused on a subset of THR evidence, </w:t>
      </w:r>
      <w:r w:rsidR="00BC09AE" w:rsidRPr="00DF3713">
        <w:rPr>
          <w:rFonts w:cs="Arial"/>
          <w:lang w:val="en-GB"/>
        </w:rPr>
        <w:t xml:space="preserve">that is, </w:t>
      </w:r>
      <w:r w:rsidRPr="00DF3713">
        <w:rPr>
          <w:rFonts w:cs="Arial"/>
          <w:lang w:val="en-GB"/>
        </w:rPr>
        <w:t xml:space="preserve">all </w:t>
      </w:r>
      <w:r w:rsidR="00257A90" w:rsidRPr="00DF3713">
        <w:rPr>
          <w:rFonts w:cs="Arial"/>
          <w:lang w:val="en-GB"/>
        </w:rPr>
        <w:t>RCTs</w:t>
      </w:r>
      <w:r w:rsidRPr="00DF3713">
        <w:rPr>
          <w:rFonts w:cs="Arial"/>
          <w:lang w:val="en-GB"/>
        </w:rPr>
        <w:t xml:space="preserve"> and </w:t>
      </w:r>
      <w:r w:rsidR="003A6895" w:rsidRPr="00DF3713">
        <w:rPr>
          <w:rFonts w:cs="Arial"/>
          <w:lang w:val="en-GB"/>
        </w:rPr>
        <w:t>OS</w:t>
      </w:r>
      <w:r w:rsidR="0099666F">
        <w:rPr>
          <w:rFonts w:cs="Arial"/>
          <w:lang w:val="en-GB"/>
        </w:rPr>
        <w:t>s</w:t>
      </w:r>
      <w:r w:rsidRPr="00DF3713">
        <w:rPr>
          <w:rFonts w:cs="Arial"/>
          <w:lang w:val="en-GB"/>
        </w:rPr>
        <w:t xml:space="preserve"> </w:t>
      </w:r>
      <w:r w:rsidR="002B24DC" w:rsidRPr="00DF3713">
        <w:rPr>
          <w:rFonts w:cs="Arial"/>
          <w:lang w:val="en-GB"/>
        </w:rPr>
        <w:t>(</w:t>
      </w:r>
      <w:r w:rsidR="00BC09AE" w:rsidRPr="00DF3713">
        <w:rPr>
          <w:rFonts w:cs="Arial"/>
          <w:lang w:val="en-GB"/>
        </w:rPr>
        <w:t xml:space="preserve">i.e., </w:t>
      </w:r>
      <w:r w:rsidRPr="00DF3713">
        <w:rPr>
          <w:rFonts w:cs="Arial"/>
          <w:lang w:val="en-GB"/>
        </w:rPr>
        <w:t>cohort studies, case-control studies or registries</w:t>
      </w:r>
      <w:r w:rsidR="002B24DC" w:rsidRPr="00DF3713">
        <w:rPr>
          <w:rFonts w:cs="Arial"/>
          <w:lang w:val="en-GB"/>
        </w:rPr>
        <w:t>)</w:t>
      </w:r>
      <w:r w:rsidRPr="00DF3713">
        <w:rPr>
          <w:rFonts w:cs="Arial"/>
          <w:lang w:val="en-GB"/>
        </w:rPr>
        <w:t xml:space="preserve"> that directly compared the cemented and </w:t>
      </w:r>
      <w:r w:rsidR="00C05531" w:rsidRPr="00DF3713">
        <w:rPr>
          <w:rFonts w:cs="Arial"/>
          <w:lang w:val="en-GB"/>
        </w:rPr>
        <w:t>uncemented</w:t>
      </w:r>
      <w:r w:rsidRPr="00DF3713">
        <w:rPr>
          <w:rFonts w:cs="Arial"/>
          <w:lang w:val="en-GB"/>
        </w:rPr>
        <w:t xml:space="preserve"> fixation methods for hip implants. Where multiple publications from the same </w:t>
      </w:r>
      <w:r w:rsidR="002B24DC" w:rsidRPr="00DF3713">
        <w:rPr>
          <w:rFonts w:cs="Arial"/>
          <w:lang w:val="en-GB"/>
        </w:rPr>
        <w:t xml:space="preserve">population/study </w:t>
      </w:r>
      <w:r w:rsidRPr="00DF3713">
        <w:rPr>
          <w:rFonts w:cs="Arial"/>
          <w:lang w:val="en-GB"/>
        </w:rPr>
        <w:t>were identified, we selected the most recent publication. We excluded reports w</w:t>
      </w:r>
      <w:r w:rsidR="00327A64" w:rsidRPr="00DF3713">
        <w:rPr>
          <w:rFonts w:cs="Arial"/>
          <w:lang w:val="en-GB"/>
        </w:rPr>
        <w:t>h</w:t>
      </w:r>
      <w:r w:rsidRPr="00DF3713">
        <w:rPr>
          <w:rFonts w:cs="Arial"/>
          <w:lang w:val="en-GB"/>
        </w:rPr>
        <w:t xml:space="preserve">ere </w:t>
      </w:r>
      <w:r w:rsidR="00432F9E" w:rsidRPr="00DF3713">
        <w:rPr>
          <w:rFonts w:cs="Arial"/>
          <w:lang w:val="en-GB"/>
        </w:rPr>
        <w:t xml:space="preserve">core </w:t>
      </w:r>
      <w:r w:rsidRPr="00DF3713">
        <w:rPr>
          <w:rFonts w:cs="Arial"/>
          <w:lang w:val="en-GB"/>
        </w:rPr>
        <w:t>data for the analyses were not available or w</w:t>
      </w:r>
      <w:r w:rsidR="00327A64" w:rsidRPr="00DF3713">
        <w:rPr>
          <w:rFonts w:cs="Arial"/>
          <w:lang w:val="en-GB"/>
        </w:rPr>
        <w:t>h</w:t>
      </w:r>
      <w:r w:rsidRPr="00DF3713">
        <w:rPr>
          <w:rFonts w:cs="Arial"/>
          <w:lang w:val="en-GB"/>
        </w:rPr>
        <w:t xml:space="preserve">ere no </w:t>
      </w:r>
      <w:r w:rsidR="00432F9E" w:rsidRPr="00DF3713">
        <w:rPr>
          <w:rFonts w:cs="Arial"/>
          <w:lang w:val="en-GB"/>
        </w:rPr>
        <w:t>revisions</w:t>
      </w:r>
      <w:r w:rsidRPr="00DF3713">
        <w:rPr>
          <w:rFonts w:cs="Arial"/>
          <w:lang w:val="en-GB"/>
        </w:rPr>
        <w:t xml:space="preserve"> occurred during follow-up</w:t>
      </w:r>
      <w:r w:rsidR="00327A64" w:rsidRPr="00DF3713">
        <w:rPr>
          <w:rFonts w:cs="Arial"/>
          <w:lang w:val="en-GB"/>
        </w:rPr>
        <w:t>.</w:t>
      </w:r>
      <w:r w:rsidRPr="00DF3713">
        <w:rPr>
          <w:rFonts w:cs="Arial"/>
          <w:lang w:val="en-GB"/>
        </w:rPr>
        <w:t xml:space="preserve"> </w:t>
      </w:r>
      <w:r w:rsidR="00327A64" w:rsidRPr="00DF3713">
        <w:rPr>
          <w:rFonts w:cs="Arial"/>
          <w:lang w:val="en-GB"/>
        </w:rPr>
        <w:t>D</w:t>
      </w:r>
      <w:r w:rsidRPr="00DF3713">
        <w:rPr>
          <w:rFonts w:cs="Arial"/>
          <w:lang w:val="en-GB"/>
        </w:rPr>
        <w:t>uplicate</w:t>
      </w:r>
      <w:r w:rsidR="00327A64" w:rsidRPr="00DF3713">
        <w:rPr>
          <w:rFonts w:cs="Arial"/>
          <w:lang w:val="en-GB"/>
        </w:rPr>
        <w:t xml:space="preserve"> publications</w:t>
      </w:r>
      <w:r w:rsidRPr="00DF3713">
        <w:rPr>
          <w:rFonts w:cs="Arial"/>
          <w:lang w:val="en-GB"/>
        </w:rPr>
        <w:t xml:space="preserve"> and national registry reports from outside </w:t>
      </w:r>
      <w:r w:rsidR="0099666F">
        <w:rPr>
          <w:rFonts w:cs="Arial"/>
          <w:lang w:val="en-GB"/>
        </w:rPr>
        <w:t>the European Union (</w:t>
      </w:r>
      <w:r w:rsidRPr="00DF3713">
        <w:rPr>
          <w:rFonts w:cs="Arial"/>
          <w:lang w:val="en-GB"/>
        </w:rPr>
        <w:t>EU</w:t>
      </w:r>
      <w:r w:rsidR="0099666F">
        <w:rPr>
          <w:rFonts w:cs="Arial"/>
          <w:lang w:val="en-GB"/>
        </w:rPr>
        <w:t>)</w:t>
      </w:r>
      <w:r w:rsidRPr="00DF3713">
        <w:rPr>
          <w:rFonts w:cs="Arial"/>
          <w:lang w:val="en-GB"/>
        </w:rPr>
        <w:t xml:space="preserve"> </w:t>
      </w:r>
      <w:r w:rsidR="00327A64" w:rsidRPr="00DF3713">
        <w:rPr>
          <w:rFonts w:cs="Arial"/>
          <w:lang w:val="en-GB"/>
        </w:rPr>
        <w:t xml:space="preserve">were excluded </w:t>
      </w:r>
      <w:r w:rsidR="009E0A19" w:rsidRPr="00DF3713">
        <w:rPr>
          <w:rFonts w:cs="Arial"/>
          <w:lang w:val="en-GB"/>
        </w:rPr>
        <w:t xml:space="preserve">because </w:t>
      </w:r>
      <w:r w:rsidR="0099666F">
        <w:rPr>
          <w:rFonts w:cs="Arial"/>
          <w:lang w:val="en-GB"/>
        </w:rPr>
        <w:t>they may not</w:t>
      </w:r>
      <w:r w:rsidR="0099666F" w:rsidRPr="00DF3713">
        <w:rPr>
          <w:rFonts w:cs="Arial"/>
          <w:lang w:val="en-GB"/>
        </w:rPr>
        <w:t xml:space="preserve"> </w:t>
      </w:r>
      <w:r w:rsidR="00827398" w:rsidRPr="00DF3713">
        <w:rPr>
          <w:rFonts w:cs="Arial"/>
          <w:lang w:val="en-GB"/>
        </w:rPr>
        <w:lastRenderedPageBreak/>
        <w:t xml:space="preserve">be applicable </w:t>
      </w:r>
      <w:r w:rsidR="0099666F">
        <w:rPr>
          <w:rFonts w:cs="Arial"/>
          <w:lang w:val="en-GB"/>
        </w:rPr>
        <w:t>within</w:t>
      </w:r>
      <w:r w:rsidR="00827398" w:rsidRPr="00DF3713">
        <w:rPr>
          <w:rFonts w:cs="Arial"/>
          <w:lang w:val="en-GB"/>
        </w:rPr>
        <w:t xml:space="preserve"> the UK set</w:t>
      </w:r>
      <w:r w:rsidR="00BE2772" w:rsidRPr="00DF3713">
        <w:rPr>
          <w:rFonts w:cs="Arial"/>
          <w:lang w:val="en-GB"/>
        </w:rPr>
        <w:t>ting</w:t>
      </w:r>
      <w:r w:rsidR="0099666F">
        <w:rPr>
          <w:rFonts w:cs="Arial"/>
          <w:lang w:val="en-GB"/>
        </w:rPr>
        <w:t>;</w:t>
      </w:r>
      <w:r w:rsidR="0099666F" w:rsidRPr="00DF3713">
        <w:rPr>
          <w:rFonts w:cs="Arial"/>
          <w:lang w:val="en-GB"/>
        </w:rPr>
        <w:t xml:space="preserve"> </w:t>
      </w:r>
      <w:r w:rsidR="009169C0" w:rsidRPr="00DF3713">
        <w:rPr>
          <w:rFonts w:cs="Arial"/>
          <w:lang w:val="en-GB"/>
        </w:rPr>
        <w:t xml:space="preserve">however </w:t>
      </w:r>
      <w:r w:rsidR="007B5016" w:rsidRPr="00DF3713">
        <w:rPr>
          <w:rFonts w:cs="Arial"/>
          <w:lang w:val="en-GB"/>
        </w:rPr>
        <w:t>we included cohort studies conducted outside</w:t>
      </w:r>
      <w:r w:rsidR="009169C0" w:rsidRPr="00DF3713">
        <w:rPr>
          <w:rFonts w:cs="Arial"/>
          <w:lang w:val="en-GB"/>
        </w:rPr>
        <w:t xml:space="preserve"> </w:t>
      </w:r>
      <w:r w:rsidR="00AD3ADA" w:rsidRPr="00DF3713">
        <w:rPr>
          <w:rFonts w:cs="Arial"/>
          <w:lang w:val="en-GB"/>
        </w:rPr>
        <w:t xml:space="preserve">the EU, </w:t>
      </w:r>
      <w:r w:rsidR="007B5016" w:rsidRPr="00DF3713">
        <w:rPr>
          <w:rFonts w:cs="Arial"/>
          <w:lang w:val="en-GB"/>
        </w:rPr>
        <w:t xml:space="preserve">if their setting </w:t>
      </w:r>
      <w:r w:rsidR="0099666F">
        <w:rPr>
          <w:rFonts w:cs="Arial"/>
          <w:lang w:val="en-GB"/>
        </w:rPr>
        <w:t>was deemed</w:t>
      </w:r>
      <w:r w:rsidR="0099666F" w:rsidRPr="00DF3713">
        <w:rPr>
          <w:rFonts w:cs="Arial"/>
          <w:lang w:val="en-GB"/>
        </w:rPr>
        <w:t xml:space="preserve"> </w:t>
      </w:r>
      <w:r w:rsidR="007B5016" w:rsidRPr="00DF3713">
        <w:rPr>
          <w:rFonts w:cs="Arial"/>
          <w:lang w:val="en-GB"/>
        </w:rPr>
        <w:t>potentially applicable to the UK setting.</w:t>
      </w:r>
    </w:p>
    <w:p w14:paraId="41CD3595" w14:textId="77777777" w:rsidR="000610F9" w:rsidRPr="00DF3713" w:rsidRDefault="000610F9" w:rsidP="000610F9">
      <w:pPr>
        <w:pStyle w:val="Heading2"/>
        <w:rPr>
          <w:rFonts w:cs="Arial"/>
          <w:lang w:val="en-GB"/>
        </w:rPr>
      </w:pPr>
      <w:r w:rsidRPr="00DF3713">
        <w:rPr>
          <w:lang w:val="en-GB"/>
        </w:rPr>
        <w:t>Outcome measure</w:t>
      </w:r>
      <w:r w:rsidRPr="00DF3713">
        <w:rPr>
          <w:rFonts w:cs="Arial"/>
          <w:lang w:val="en-GB"/>
        </w:rPr>
        <w:t xml:space="preserve"> </w:t>
      </w:r>
    </w:p>
    <w:p w14:paraId="01726E76" w14:textId="09EF4DA7" w:rsidR="005849B2" w:rsidRPr="00DF3713" w:rsidRDefault="0099666F" w:rsidP="006C4417">
      <w:pPr>
        <w:jc w:val="both"/>
        <w:rPr>
          <w:lang w:val="en-GB"/>
        </w:rPr>
      </w:pPr>
      <w:r>
        <w:rPr>
          <w:rFonts w:cs="Arial"/>
          <w:lang w:val="en-GB"/>
        </w:rPr>
        <w:t>Because our</w:t>
      </w:r>
      <w:r w:rsidR="0050726C" w:rsidRPr="00DF3713">
        <w:rPr>
          <w:rFonts w:cs="Arial"/>
          <w:lang w:val="en-GB"/>
        </w:rPr>
        <w:t xml:space="preserve"> initial review </w:t>
      </w:r>
      <w:r>
        <w:rPr>
          <w:rFonts w:cs="Arial"/>
          <w:lang w:val="en-GB"/>
        </w:rPr>
        <w:t>identified</w:t>
      </w:r>
      <w:r w:rsidR="0050726C" w:rsidRPr="00DF3713">
        <w:rPr>
          <w:rFonts w:cs="Arial"/>
          <w:lang w:val="en-GB"/>
        </w:rPr>
        <w:t xml:space="preserve"> few studies </w:t>
      </w:r>
      <w:r>
        <w:rPr>
          <w:rFonts w:cs="Arial"/>
          <w:lang w:val="en-GB"/>
        </w:rPr>
        <w:t xml:space="preserve">that </w:t>
      </w:r>
      <w:r w:rsidR="0050726C" w:rsidRPr="00DF3713">
        <w:rPr>
          <w:rFonts w:cs="Arial"/>
          <w:lang w:val="en-GB"/>
        </w:rPr>
        <w:t>reported</w:t>
      </w:r>
      <w:r>
        <w:rPr>
          <w:rFonts w:cs="Arial"/>
          <w:lang w:val="en-GB"/>
        </w:rPr>
        <w:t xml:space="preserve"> hip implant</w:t>
      </w:r>
      <w:r w:rsidR="0050726C" w:rsidRPr="00DF3713">
        <w:rPr>
          <w:rFonts w:cs="Arial"/>
          <w:lang w:val="en-GB"/>
        </w:rPr>
        <w:t xml:space="preserve"> revision</w:t>
      </w:r>
      <w:r>
        <w:rPr>
          <w:rFonts w:cs="Arial"/>
          <w:lang w:val="en-GB"/>
        </w:rPr>
        <w:t>s</w:t>
      </w:r>
      <w:r w:rsidR="0050726C" w:rsidRPr="00DF3713">
        <w:rPr>
          <w:rFonts w:cs="Arial"/>
          <w:lang w:val="en-GB"/>
        </w:rPr>
        <w:t xml:space="preserve"> </w:t>
      </w:r>
      <w:r w:rsidR="00CB07C7" w:rsidRPr="00DF3713">
        <w:rPr>
          <w:rFonts w:cs="Arial"/>
          <w:lang w:val="en-GB"/>
        </w:rPr>
        <w:t>in terms of time-to-event</w:t>
      </w:r>
      <w:r>
        <w:rPr>
          <w:rFonts w:cs="Arial"/>
          <w:lang w:val="en-GB"/>
        </w:rPr>
        <w:t>,</w:t>
      </w:r>
      <w:r w:rsidR="0050726C" w:rsidRPr="00DF3713">
        <w:rPr>
          <w:rFonts w:cs="Arial"/>
          <w:lang w:val="en-GB"/>
        </w:rPr>
        <w:t xml:space="preserve"> we used the </w:t>
      </w:r>
      <w:r w:rsidRPr="00DF3713">
        <w:rPr>
          <w:rFonts w:cs="Arial"/>
          <w:lang w:val="en-GB"/>
        </w:rPr>
        <w:t>mo</w:t>
      </w:r>
      <w:r>
        <w:rPr>
          <w:rFonts w:cs="Arial"/>
          <w:lang w:val="en-GB"/>
        </w:rPr>
        <w:t>re</w:t>
      </w:r>
      <w:r w:rsidRPr="00DF3713">
        <w:rPr>
          <w:rFonts w:cs="Arial"/>
          <w:lang w:val="en-GB"/>
        </w:rPr>
        <w:t xml:space="preserve"> commonly</w:t>
      </w:r>
      <w:r>
        <w:rPr>
          <w:rFonts w:cs="Arial"/>
          <w:lang w:val="en-GB"/>
        </w:rPr>
        <w:t>-</w:t>
      </w:r>
      <w:r w:rsidR="0050726C" w:rsidRPr="00DF3713">
        <w:rPr>
          <w:rFonts w:cs="Arial"/>
          <w:lang w:val="en-GB"/>
        </w:rPr>
        <w:t>reported metric of</w:t>
      </w:r>
      <w:r>
        <w:rPr>
          <w:rFonts w:cs="Arial"/>
          <w:lang w:val="en-GB"/>
        </w:rPr>
        <w:t xml:space="preserve"> the proportion of</w:t>
      </w:r>
      <w:r w:rsidR="0050726C" w:rsidRPr="00DF3713">
        <w:rPr>
          <w:rFonts w:cs="Arial"/>
          <w:lang w:val="en-GB"/>
        </w:rPr>
        <w:t xml:space="preserve"> patients who received a revision during follow</w:t>
      </w:r>
      <w:r w:rsidR="00CB07C7" w:rsidRPr="00DF3713">
        <w:rPr>
          <w:rFonts w:cs="Arial"/>
          <w:lang w:val="en-GB"/>
        </w:rPr>
        <w:t>-</w:t>
      </w:r>
      <w:r w:rsidR="0050726C" w:rsidRPr="00DF3713">
        <w:rPr>
          <w:rFonts w:cs="Arial"/>
          <w:lang w:val="en-GB"/>
        </w:rPr>
        <w:t>up</w:t>
      </w:r>
      <w:r>
        <w:rPr>
          <w:rFonts w:cs="Arial"/>
          <w:lang w:val="en-GB"/>
        </w:rPr>
        <w:t>.</w:t>
      </w:r>
      <w:r w:rsidR="0050726C" w:rsidRPr="00DF3713">
        <w:rPr>
          <w:rFonts w:cs="Arial"/>
          <w:lang w:val="en-GB"/>
        </w:rPr>
        <w:t xml:space="preserve"> </w:t>
      </w:r>
      <w:r>
        <w:rPr>
          <w:rFonts w:cs="Arial"/>
          <w:lang w:val="en-GB"/>
        </w:rPr>
        <w:t>For this outcome,</w:t>
      </w:r>
      <w:r w:rsidR="0050726C" w:rsidRPr="00DF3713">
        <w:rPr>
          <w:rFonts w:cs="Arial"/>
          <w:lang w:val="en-GB"/>
        </w:rPr>
        <w:t xml:space="preserve"> we calculated (crude) relative risk</w:t>
      </w:r>
      <w:r w:rsidR="00CB07C7" w:rsidRPr="00DF3713">
        <w:rPr>
          <w:rFonts w:cs="Arial"/>
          <w:lang w:val="en-GB"/>
        </w:rPr>
        <w:t>s</w:t>
      </w:r>
      <w:r w:rsidR="0050726C" w:rsidRPr="00DF3713">
        <w:rPr>
          <w:rFonts w:cs="Arial"/>
          <w:lang w:val="en-GB"/>
        </w:rPr>
        <w:t xml:space="preserve"> (RR) and 95% confidence interval</w:t>
      </w:r>
      <w:r w:rsidR="00CB07C7" w:rsidRPr="00DF3713">
        <w:rPr>
          <w:rFonts w:cs="Arial"/>
          <w:lang w:val="en-GB"/>
        </w:rPr>
        <w:t xml:space="preserve">s (95%CI) </w:t>
      </w:r>
      <w:r w:rsidR="0050726C" w:rsidRPr="00DF3713">
        <w:rPr>
          <w:rFonts w:cs="Arial"/>
          <w:lang w:val="en-GB"/>
        </w:rPr>
        <w:t xml:space="preserve">for each study </w:t>
      </w:r>
      <w:r w:rsidR="00CB07C7" w:rsidRPr="00DF3713">
        <w:rPr>
          <w:rFonts w:cs="Arial"/>
          <w:lang w:val="en-GB"/>
        </w:rPr>
        <w:t>comparing</w:t>
      </w:r>
      <w:r w:rsidR="0050726C" w:rsidRPr="00DF3713">
        <w:rPr>
          <w:rFonts w:cs="Arial"/>
          <w:lang w:val="en-GB"/>
        </w:rPr>
        <w:t xml:space="preserve"> </w:t>
      </w:r>
      <w:r w:rsidR="00CB07C7" w:rsidRPr="00DF3713">
        <w:rPr>
          <w:rFonts w:cs="Arial"/>
          <w:lang w:val="en-GB"/>
        </w:rPr>
        <w:t xml:space="preserve">the </w:t>
      </w:r>
      <w:r w:rsidR="0050726C" w:rsidRPr="00DF3713">
        <w:rPr>
          <w:rFonts w:cs="Arial"/>
          <w:lang w:val="en-GB"/>
        </w:rPr>
        <w:t>cemented versus uncemented fixation approach</w:t>
      </w:r>
      <w:r w:rsidR="00AE28D4">
        <w:rPr>
          <w:rFonts w:cs="Arial"/>
          <w:lang w:val="en-GB"/>
        </w:rPr>
        <w:t>.</w:t>
      </w:r>
      <w:r w:rsidR="008D2FE1" w:rsidRPr="00DF3713">
        <w:rPr>
          <w:rFonts w:cs="Arial"/>
          <w:lang w:val="en-GB"/>
        </w:rPr>
        <w:t xml:space="preserve"> </w:t>
      </w:r>
      <w:r w:rsidR="00AE28D4">
        <w:rPr>
          <w:rFonts w:cs="Arial"/>
          <w:lang w:val="en-GB"/>
        </w:rPr>
        <w:t xml:space="preserve">We selected </w:t>
      </w:r>
      <w:r w:rsidR="008D2FE1" w:rsidRPr="00DF3713">
        <w:rPr>
          <w:rFonts w:cs="Arial"/>
          <w:lang w:val="en-GB"/>
        </w:rPr>
        <w:t xml:space="preserve">RR rather than odds ratios (OR) </w:t>
      </w:r>
      <w:r w:rsidR="00AE28D4">
        <w:rPr>
          <w:rFonts w:cs="Arial"/>
          <w:lang w:val="en-GB"/>
        </w:rPr>
        <w:t xml:space="preserve">as our </w:t>
      </w:r>
      <w:r w:rsidR="00186A22">
        <w:rPr>
          <w:rFonts w:cs="Arial"/>
          <w:lang w:val="en-GB"/>
        </w:rPr>
        <w:t>preferred metric</w:t>
      </w:r>
      <w:r w:rsidR="00AE28D4">
        <w:rPr>
          <w:rFonts w:cs="Arial"/>
          <w:lang w:val="en-GB"/>
        </w:rPr>
        <w:t xml:space="preserve"> as they are </w:t>
      </w:r>
      <w:r w:rsidR="008D2FE1" w:rsidRPr="00DF3713">
        <w:rPr>
          <w:rFonts w:cs="Arial"/>
          <w:lang w:val="en-GB"/>
        </w:rPr>
        <w:t xml:space="preserve">easier to understand by clinical experts </w:t>
      </w:r>
      <w:r w:rsidR="00EA690A" w:rsidRPr="00DF3713">
        <w:rPr>
          <w:rFonts w:cs="Arial"/>
          <w:lang w:val="en-GB"/>
        </w:rPr>
        <w:t>(Froud et al. 2012)</w:t>
      </w:r>
      <w:r>
        <w:rPr>
          <w:rFonts w:cs="Arial"/>
          <w:lang w:val="en-GB"/>
        </w:rPr>
        <w:t>.</w:t>
      </w:r>
      <w:r w:rsidR="0050726C" w:rsidRPr="00DF3713">
        <w:rPr>
          <w:rFonts w:cs="Arial"/>
          <w:lang w:val="en-GB"/>
        </w:rPr>
        <w:t xml:space="preserve"> </w:t>
      </w:r>
      <w:r>
        <w:rPr>
          <w:rFonts w:cs="Arial"/>
          <w:lang w:val="en-GB"/>
        </w:rPr>
        <w:t xml:space="preserve">We also extracted </w:t>
      </w:r>
      <w:r w:rsidR="0050726C" w:rsidRPr="00DF3713">
        <w:rPr>
          <w:rFonts w:cs="Arial"/>
          <w:lang w:val="en-GB"/>
        </w:rPr>
        <w:t xml:space="preserve">RRs adjusted </w:t>
      </w:r>
      <w:r w:rsidR="00186A22">
        <w:rPr>
          <w:rFonts w:cs="Arial"/>
          <w:lang w:val="en-GB"/>
        </w:rPr>
        <w:t>for</w:t>
      </w:r>
      <w:r w:rsidR="00186A22" w:rsidRPr="00DF3713">
        <w:rPr>
          <w:rFonts w:cs="Arial"/>
          <w:lang w:val="en-GB"/>
        </w:rPr>
        <w:t xml:space="preserve"> </w:t>
      </w:r>
      <w:r w:rsidR="0050726C" w:rsidRPr="00DF3713">
        <w:rPr>
          <w:rFonts w:cs="Arial"/>
          <w:lang w:val="en-GB"/>
        </w:rPr>
        <w:t>baseline covariates (</w:t>
      </w:r>
      <w:r>
        <w:rPr>
          <w:rFonts w:cs="Arial"/>
          <w:lang w:val="en-GB"/>
        </w:rPr>
        <w:t xml:space="preserve">i.e., </w:t>
      </w:r>
      <w:r w:rsidR="0050726C" w:rsidRPr="00DF3713">
        <w:rPr>
          <w:rFonts w:cs="Arial"/>
          <w:lang w:val="en-GB"/>
        </w:rPr>
        <w:t xml:space="preserve">confounder-adjusted RR) from </w:t>
      </w:r>
      <w:r w:rsidR="00186A22">
        <w:rPr>
          <w:rFonts w:cs="Arial"/>
          <w:lang w:val="en-GB"/>
        </w:rPr>
        <w:t>a</w:t>
      </w:r>
      <w:r w:rsidR="00186A22" w:rsidRPr="00DF3713">
        <w:rPr>
          <w:rFonts w:cs="Arial"/>
          <w:lang w:val="en-GB"/>
        </w:rPr>
        <w:t xml:space="preserve"> </w:t>
      </w:r>
      <w:r w:rsidR="0050726C" w:rsidRPr="00DF3713">
        <w:rPr>
          <w:rFonts w:cs="Arial"/>
          <w:lang w:val="en-GB"/>
        </w:rPr>
        <w:t>subset of studies</w:t>
      </w:r>
      <w:r>
        <w:rPr>
          <w:rFonts w:cs="Arial"/>
          <w:lang w:val="en-GB"/>
        </w:rPr>
        <w:t>,</w:t>
      </w:r>
      <w:r w:rsidR="0050726C" w:rsidRPr="00DF3713">
        <w:rPr>
          <w:rFonts w:cs="Arial"/>
          <w:lang w:val="en-GB"/>
        </w:rPr>
        <w:t xml:space="preserve"> </w:t>
      </w:r>
      <w:r w:rsidR="003122E0" w:rsidRPr="00DF3713">
        <w:rPr>
          <w:rFonts w:cs="Arial"/>
          <w:lang w:val="en-GB"/>
        </w:rPr>
        <w:t>if</w:t>
      </w:r>
      <w:r w:rsidR="0050726C" w:rsidRPr="00DF3713">
        <w:rPr>
          <w:rFonts w:cs="Arial"/>
          <w:lang w:val="en-GB"/>
        </w:rPr>
        <w:t xml:space="preserve"> reported.</w:t>
      </w:r>
    </w:p>
    <w:p w14:paraId="1E0444A4" w14:textId="0C008C96" w:rsidR="00515FC0" w:rsidRPr="00DF3713" w:rsidRDefault="00FA194A" w:rsidP="00515FC0">
      <w:pPr>
        <w:pStyle w:val="Heading2"/>
        <w:rPr>
          <w:lang w:val="en-GB"/>
        </w:rPr>
      </w:pPr>
      <w:r w:rsidRPr="00DF3713">
        <w:rPr>
          <w:rFonts w:cs="Arial"/>
          <w:szCs w:val="24"/>
          <w:lang w:val="en-GB"/>
        </w:rPr>
        <w:t>Data extraction</w:t>
      </w:r>
      <w:r w:rsidR="00D6244E" w:rsidRPr="00DF3713">
        <w:rPr>
          <w:rFonts w:cs="Arial"/>
          <w:szCs w:val="24"/>
          <w:lang w:val="en-GB"/>
        </w:rPr>
        <w:t>, bias asses</w:t>
      </w:r>
      <w:r w:rsidR="00257A90" w:rsidRPr="00DF3713">
        <w:rPr>
          <w:rFonts w:cs="Arial"/>
          <w:szCs w:val="24"/>
          <w:lang w:val="en-GB"/>
        </w:rPr>
        <w:t>s</w:t>
      </w:r>
      <w:r w:rsidR="00D6244E" w:rsidRPr="00DF3713">
        <w:rPr>
          <w:rFonts w:cs="Arial"/>
          <w:szCs w:val="24"/>
          <w:lang w:val="en-GB"/>
        </w:rPr>
        <w:t>ment</w:t>
      </w:r>
      <w:r w:rsidRPr="00DF3713">
        <w:rPr>
          <w:rFonts w:cs="Arial"/>
          <w:szCs w:val="24"/>
          <w:lang w:val="en-GB"/>
        </w:rPr>
        <w:t xml:space="preserve"> and transformation of reported treatment effect estimates; </w:t>
      </w:r>
    </w:p>
    <w:p w14:paraId="73C82439" w14:textId="585FAC54" w:rsidR="00FA6686" w:rsidRPr="00DF3713" w:rsidRDefault="00EC2759" w:rsidP="000E0FBC">
      <w:pPr>
        <w:jc w:val="both"/>
        <w:rPr>
          <w:rFonts w:cs="Arial"/>
          <w:lang w:val="en-GB"/>
        </w:rPr>
      </w:pPr>
      <w:r w:rsidRPr="00DF3713">
        <w:rPr>
          <w:lang w:val="en-GB"/>
        </w:rPr>
        <w:t>F</w:t>
      </w:r>
      <w:r w:rsidR="00FA6686" w:rsidRPr="00DF3713">
        <w:rPr>
          <w:lang w:val="en-GB"/>
        </w:rPr>
        <w:t>or each included study</w:t>
      </w:r>
      <w:r w:rsidRPr="00DF3713">
        <w:rPr>
          <w:lang w:val="en-GB"/>
        </w:rPr>
        <w:t>, we extracted</w:t>
      </w:r>
      <w:r w:rsidR="00FA6686" w:rsidRPr="00DF3713">
        <w:rPr>
          <w:lang w:val="en-GB"/>
        </w:rPr>
        <w:t xml:space="preserve"> </w:t>
      </w:r>
      <w:r w:rsidR="0046234D" w:rsidRPr="00DF3713">
        <w:rPr>
          <w:lang w:val="en-GB"/>
        </w:rPr>
        <w:t>study</w:t>
      </w:r>
      <w:r w:rsidR="00FA6686" w:rsidRPr="00DF3713">
        <w:rPr>
          <w:lang w:val="en-GB"/>
        </w:rPr>
        <w:t xml:space="preserve"> design (</w:t>
      </w:r>
      <w:r w:rsidR="002A15F8">
        <w:rPr>
          <w:lang w:val="en-GB"/>
        </w:rPr>
        <w:t xml:space="preserve">e.g., </w:t>
      </w:r>
      <w:r w:rsidR="00FA6686" w:rsidRPr="00DF3713">
        <w:rPr>
          <w:lang w:val="en-GB"/>
        </w:rPr>
        <w:t xml:space="preserve">RCT, cohort, </w:t>
      </w:r>
      <w:r w:rsidR="00186A22" w:rsidRPr="00DF3713">
        <w:rPr>
          <w:lang w:val="en-GB"/>
        </w:rPr>
        <w:t>and registry</w:t>
      </w:r>
      <w:r w:rsidR="00FA6686" w:rsidRPr="00DF3713">
        <w:rPr>
          <w:lang w:val="en-GB"/>
        </w:rPr>
        <w:t>)</w:t>
      </w:r>
      <w:r w:rsidR="0046234D" w:rsidRPr="00DF3713">
        <w:rPr>
          <w:lang w:val="en-GB"/>
        </w:rPr>
        <w:t>, duration of follow-up</w:t>
      </w:r>
      <w:r w:rsidRPr="00DF3713">
        <w:rPr>
          <w:lang w:val="en-GB"/>
        </w:rPr>
        <w:t xml:space="preserve"> (in years)</w:t>
      </w:r>
      <w:r w:rsidR="00C75F5C" w:rsidRPr="00DF3713">
        <w:rPr>
          <w:lang w:val="en-GB"/>
        </w:rPr>
        <w:t>,</w:t>
      </w:r>
      <w:r w:rsidR="0046234D" w:rsidRPr="00DF3713">
        <w:rPr>
          <w:lang w:val="en-GB"/>
        </w:rPr>
        <w:t xml:space="preserve"> </w:t>
      </w:r>
      <w:r w:rsidR="00FA6686" w:rsidRPr="00DF3713">
        <w:rPr>
          <w:lang w:val="en-GB"/>
        </w:rPr>
        <w:t>population characteristics (</w:t>
      </w:r>
      <w:r w:rsidR="002A15F8">
        <w:rPr>
          <w:lang w:val="en-GB"/>
        </w:rPr>
        <w:t xml:space="preserve">e.g., </w:t>
      </w:r>
      <w:r w:rsidR="0046234D" w:rsidRPr="00DF3713">
        <w:rPr>
          <w:lang w:val="en-GB"/>
        </w:rPr>
        <w:t>mean age</w:t>
      </w:r>
      <w:r w:rsidR="0072204B" w:rsidRPr="00DF3713">
        <w:rPr>
          <w:lang w:val="en-GB"/>
        </w:rPr>
        <w:t xml:space="preserve">, </w:t>
      </w:r>
      <w:r w:rsidR="00C75F5C" w:rsidRPr="00DF3713">
        <w:rPr>
          <w:lang w:val="en-GB"/>
        </w:rPr>
        <w:t>proportion of women</w:t>
      </w:r>
      <w:r w:rsidR="00FA6686" w:rsidRPr="00DF3713">
        <w:rPr>
          <w:lang w:val="en-GB"/>
        </w:rPr>
        <w:t>)</w:t>
      </w:r>
      <w:r w:rsidR="0046234D" w:rsidRPr="00DF3713">
        <w:rPr>
          <w:lang w:val="en-GB"/>
        </w:rPr>
        <w:t xml:space="preserve"> </w:t>
      </w:r>
      <w:r w:rsidR="0072204B" w:rsidRPr="00DF3713">
        <w:rPr>
          <w:lang w:val="en-GB"/>
        </w:rPr>
        <w:t xml:space="preserve">and </w:t>
      </w:r>
      <w:r w:rsidRPr="00DF3713">
        <w:rPr>
          <w:lang w:val="en-GB"/>
        </w:rPr>
        <w:t xml:space="preserve">the </w:t>
      </w:r>
      <w:r w:rsidR="0046234D" w:rsidRPr="00DF3713">
        <w:rPr>
          <w:lang w:val="en-GB"/>
        </w:rPr>
        <w:t>proportion of revisions in each treatment arm</w:t>
      </w:r>
      <w:r w:rsidR="00FA6686" w:rsidRPr="00DF3713">
        <w:rPr>
          <w:lang w:val="en-GB"/>
        </w:rPr>
        <w:t xml:space="preserve"> and/or the confounder-adjusted RR</w:t>
      </w:r>
      <w:r w:rsidRPr="00DF3713">
        <w:rPr>
          <w:lang w:val="en-GB"/>
        </w:rPr>
        <w:t xml:space="preserve"> and 95%CI</w:t>
      </w:r>
      <w:r w:rsidR="0072204B" w:rsidRPr="00DF3713">
        <w:rPr>
          <w:lang w:val="en-GB"/>
        </w:rPr>
        <w:t xml:space="preserve">. </w:t>
      </w:r>
      <w:r w:rsidR="00FA6686" w:rsidRPr="00DF3713">
        <w:rPr>
          <w:rFonts w:cs="Arial"/>
          <w:lang w:val="en-GB"/>
        </w:rPr>
        <w:t>For each study, internal bias</w:t>
      </w:r>
      <w:r w:rsidR="002A15F8">
        <w:rPr>
          <w:rFonts w:cs="Arial"/>
          <w:lang w:val="en-GB"/>
        </w:rPr>
        <w:t>es</w:t>
      </w:r>
      <w:r w:rsidR="00FA6686" w:rsidRPr="00DF3713">
        <w:rPr>
          <w:rFonts w:cs="Arial"/>
          <w:lang w:val="en-GB"/>
        </w:rPr>
        <w:t xml:space="preserve"> </w:t>
      </w:r>
      <w:r w:rsidR="002A15F8" w:rsidRPr="00DF3713">
        <w:rPr>
          <w:rFonts w:cs="Arial"/>
          <w:lang w:val="en-GB"/>
        </w:rPr>
        <w:t>w</w:t>
      </w:r>
      <w:r w:rsidR="002A15F8">
        <w:rPr>
          <w:rFonts w:cs="Arial"/>
          <w:lang w:val="en-GB"/>
        </w:rPr>
        <w:t>ere</w:t>
      </w:r>
      <w:r w:rsidR="002A15F8" w:rsidRPr="00DF3713">
        <w:rPr>
          <w:rFonts w:cs="Arial"/>
          <w:lang w:val="en-GB"/>
        </w:rPr>
        <w:t xml:space="preserve"> </w:t>
      </w:r>
      <w:r w:rsidR="00FA6686" w:rsidRPr="00DF3713">
        <w:rPr>
          <w:rFonts w:cs="Arial"/>
          <w:lang w:val="en-GB"/>
        </w:rPr>
        <w:t>assessed using the Cochrane risk of bias tool</w:t>
      </w:r>
      <w:r w:rsidRPr="00DF3713">
        <w:rPr>
          <w:rFonts w:cs="Arial"/>
          <w:lang w:val="en-GB"/>
        </w:rPr>
        <w:t xml:space="preserve"> </w:t>
      </w:r>
      <w:r w:rsidR="00FA6686" w:rsidRPr="00DF3713">
        <w:rPr>
          <w:rFonts w:cs="Arial"/>
          <w:lang w:val="en-GB"/>
        </w:rPr>
        <w:t>(Sterne et al. 2014)</w:t>
      </w:r>
      <w:r w:rsidRPr="00DF3713">
        <w:rPr>
          <w:rFonts w:cs="Arial"/>
          <w:lang w:val="en-GB"/>
        </w:rPr>
        <w:t>.</w:t>
      </w:r>
      <w:r w:rsidR="00FA6686" w:rsidRPr="00DF3713">
        <w:rPr>
          <w:rFonts w:cs="Arial"/>
          <w:lang w:val="en-GB"/>
        </w:rPr>
        <w:t xml:space="preserve"> </w:t>
      </w:r>
      <w:r w:rsidR="00DE3BE9" w:rsidRPr="00DF3713">
        <w:rPr>
          <w:rFonts w:cs="Arial"/>
          <w:lang w:val="en-GB"/>
        </w:rPr>
        <w:t>E</w:t>
      </w:r>
      <w:r w:rsidR="00FA6686" w:rsidRPr="00DF3713">
        <w:rPr>
          <w:rFonts w:cs="Arial"/>
          <w:lang w:val="en-GB"/>
        </w:rPr>
        <w:t>xternal bias</w:t>
      </w:r>
      <w:r w:rsidR="002A15F8">
        <w:rPr>
          <w:rFonts w:cs="Arial"/>
          <w:lang w:val="en-GB"/>
        </w:rPr>
        <w:t>es</w:t>
      </w:r>
      <w:r w:rsidR="00FA6686" w:rsidRPr="00DF3713">
        <w:rPr>
          <w:rFonts w:cs="Arial"/>
          <w:lang w:val="en-GB"/>
        </w:rPr>
        <w:t xml:space="preserve"> </w:t>
      </w:r>
      <w:r w:rsidR="002A15F8" w:rsidRPr="00DF3713">
        <w:rPr>
          <w:rFonts w:cs="Arial"/>
          <w:lang w:val="en-GB"/>
        </w:rPr>
        <w:t>w</w:t>
      </w:r>
      <w:r w:rsidR="002A15F8">
        <w:rPr>
          <w:rFonts w:cs="Arial"/>
          <w:lang w:val="en-GB"/>
        </w:rPr>
        <w:t>ere</w:t>
      </w:r>
      <w:r w:rsidR="002A15F8" w:rsidRPr="00DF3713">
        <w:rPr>
          <w:rFonts w:cs="Arial"/>
          <w:lang w:val="en-GB"/>
        </w:rPr>
        <w:t xml:space="preserve"> </w:t>
      </w:r>
      <w:r w:rsidR="00FA6686" w:rsidRPr="00DF3713">
        <w:rPr>
          <w:rFonts w:cs="Arial"/>
          <w:lang w:val="en-GB"/>
        </w:rPr>
        <w:t xml:space="preserve">assessed using the framework proposed by Dekkers et al. (Dekkers et al., 2010) and Rothwell (Rothwell, 2010). </w:t>
      </w:r>
      <w:r w:rsidR="002A15F8">
        <w:rPr>
          <w:rFonts w:cs="Arial"/>
          <w:lang w:val="en-GB"/>
        </w:rPr>
        <w:t xml:space="preserve">Two authors </w:t>
      </w:r>
      <w:r w:rsidR="002A15F8" w:rsidRPr="00DF3713">
        <w:rPr>
          <w:rFonts w:cs="Arial"/>
          <w:lang w:val="en-GB"/>
        </w:rPr>
        <w:t>(OC, MA)</w:t>
      </w:r>
      <w:r w:rsidR="003C6307">
        <w:rPr>
          <w:rFonts w:cs="Arial"/>
          <w:lang w:val="en-GB"/>
        </w:rPr>
        <w:t xml:space="preserve"> </w:t>
      </w:r>
      <w:r w:rsidR="002A15F8">
        <w:rPr>
          <w:rFonts w:cs="Arial"/>
          <w:lang w:val="en-GB"/>
        </w:rPr>
        <w:t>extracted data, while</w:t>
      </w:r>
      <w:r w:rsidR="008D2FE1" w:rsidRPr="00DF3713">
        <w:rPr>
          <w:rFonts w:cs="Arial"/>
          <w:lang w:val="en-GB"/>
        </w:rPr>
        <w:t xml:space="preserve"> </w:t>
      </w:r>
      <w:r w:rsidR="002A15F8">
        <w:rPr>
          <w:rFonts w:cs="Arial"/>
          <w:lang w:val="en-GB"/>
        </w:rPr>
        <w:t>b</w:t>
      </w:r>
      <w:r w:rsidR="00FA6686" w:rsidRPr="00DF3713">
        <w:rPr>
          <w:rFonts w:cs="Arial"/>
          <w:lang w:val="en-GB"/>
        </w:rPr>
        <w:t>ias</w:t>
      </w:r>
      <w:r w:rsidR="008D2FE1" w:rsidRPr="00DF3713">
        <w:rPr>
          <w:rFonts w:cs="Arial"/>
          <w:lang w:val="en-GB"/>
        </w:rPr>
        <w:t xml:space="preserve"> </w:t>
      </w:r>
      <w:r w:rsidR="00FA6686" w:rsidRPr="00DF3713">
        <w:rPr>
          <w:rFonts w:cs="Arial"/>
          <w:lang w:val="en-GB"/>
        </w:rPr>
        <w:t xml:space="preserve">assessment was initially conducted by </w:t>
      </w:r>
      <w:r w:rsidR="005A6D7F" w:rsidRPr="00DF3713">
        <w:rPr>
          <w:rFonts w:cs="Arial"/>
          <w:lang w:val="en-GB"/>
        </w:rPr>
        <w:t>a</w:t>
      </w:r>
      <w:r w:rsidR="00FA6686" w:rsidRPr="00DF3713">
        <w:rPr>
          <w:rFonts w:cs="Arial"/>
          <w:lang w:val="en-GB"/>
        </w:rPr>
        <w:t xml:space="preserve"> single author (OC)</w:t>
      </w:r>
      <w:r w:rsidR="008D2FE1" w:rsidRPr="00DF3713">
        <w:rPr>
          <w:rFonts w:cs="Arial"/>
          <w:lang w:val="en-GB"/>
        </w:rPr>
        <w:t>,</w:t>
      </w:r>
      <w:r w:rsidR="00FA6686" w:rsidRPr="00DF3713">
        <w:rPr>
          <w:rFonts w:cs="Arial"/>
          <w:lang w:val="en-GB"/>
        </w:rPr>
        <w:t xml:space="preserve"> and </w:t>
      </w:r>
      <w:r w:rsidR="002A15F8">
        <w:rPr>
          <w:rFonts w:cs="Arial"/>
          <w:lang w:val="en-GB"/>
        </w:rPr>
        <w:t>confirmed</w:t>
      </w:r>
      <w:r w:rsidR="002A15F8" w:rsidRPr="00DF3713" w:rsidDel="002A15F8">
        <w:rPr>
          <w:rFonts w:cs="Arial"/>
          <w:lang w:val="en-GB"/>
        </w:rPr>
        <w:t xml:space="preserve"> </w:t>
      </w:r>
      <w:r w:rsidR="00FA6686" w:rsidRPr="00DF3713">
        <w:rPr>
          <w:rFonts w:cs="Arial"/>
          <w:lang w:val="en-GB"/>
        </w:rPr>
        <w:t>by a second</w:t>
      </w:r>
      <w:r w:rsidR="002A15F8">
        <w:rPr>
          <w:rFonts w:cs="Arial"/>
          <w:lang w:val="en-GB"/>
        </w:rPr>
        <w:t xml:space="preserve"> author</w:t>
      </w:r>
      <w:r w:rsidR="00FA6686" w:rsidRPr="00DF3713">
        <w:rPr>
          <w:rFonts w:cs="Arial"/>
          <w:lang w:val="en-GB"/>
        </w:rPr>
        <w:t xml:space="preserve"> (RST).</w:t>
      </w:r>
    </w:p>
    <w:p w14:paraId="4FCCAF33" w14:textId="74474FBC" w:rsidR="004504E8" w:rsidRPr="00DF3713" w:rsidRDefault="00373AEB" w:rsidP="004504E8">
      <w:pPr>
        <w:pStyle w:val="Heading2"/>
        <w:rPr>
          <w:lang w:val="en-GB"/>
        </w:rPr>
      </w:pPr>
      <w:bookmarkStart w:id="1" w:name="_Ref433789983"/>
      <w:r w:rsidRPr="00DF3713">
        <w:rPr>
          <w:lang w:val="en-GB"/>
        </w:rPr>
        <w:lastRenderedPageBreak/>
        <w:t xml:space="preserve">Expert </w:t>
      </w:r>
      <w:r w:rsidRPr="00DF3713">
        <w:rPr>
          <w:rFonts w:cs="Arial"/>
          <w:szCs w:val="24"/>
          <w:lang w:val="en-GB"/>
        </w:rPr>
        <w:t>elicitation</w:t>
      </w:r>
      <w:r w:rsidRPr="00DF3713">
        <w:rPr>
          <w:lang w:val="en-GB"/>
        </w:rPr>
        <w:t xml:space="preserve"> to </w:t>
      </w:r>
      <w:r w:rsidR="00DE3BE9" w:rsidRPr="00DF3713">
        <w:rPr>
          <w:lang w:val="en-GB"/>
        </w:rPr>
        <w:t xml:space="preserve">determine </w:t>
      </w:r>
      <w:r w:rsidRPr="00DF3713">
        <w:rPr>
          <w:lang w:val="en-GB"/>
        </w:rPr>
        <w:t>bias-</w:t>
      </w:r>
      <w:r w:rsidR="00003CA9" w:rsidRPr="00DF3713">
        <w:rPr>
          <w:lang w:val="en-GB"/>
        </w:rPr>
        <w:t>adjusted treatment effects</w:t>
      </w:r>
      <w:bookmarkEnd w:id="1"/>
    </w:p>
    <w:p w14:paraId="1C9F0C85" w14:textId="3F5EF6A6" w:rsidR="004E4AD8" w:rsidRPr="00097549" w:rsidRDefault="004504E8" w:rsidP="004E4AD8">
      <w:pPr>
        <w:rPr>
          <w:lang w:val="en-GB"/>
        </w:rPr>
      </w:pPr>
      <w:r w:rsidRPr="00097549">
        <w:rPr>
          <w:lang w:val="en-GB"/>
        </w:rPr>
        <w:t xml:space="preserve">To improve the feasibility and practical implementation of </w:t>
      </w:r>
      <w:r w:rsidR="002A15F8" w:rsidRPr="00097549">
        <w:rPr>
          <w:lang w:val="en-GB"/>
        </w:rPr>
        <w:t xml:space="preserve">eliciting </w:t>
      </w:r>
      <w:r w:rsidR="00706AEA" w:rsidRPr="00097549">
        <w:rPr>
          <w:lang w:val="en-GB"/>
        </w:rPr>
        <w:t>bias-adjustment</w:t>
      </w:r>
      <w:r w:rsidR="002A15F8" w:rsidRPr="00097549">
        <w:rPr>
          <w:lang w:val="en-GB"/>
        </w:rPr>
        <w:t xml:space="preserve"> weights </w:t>
      </w:r>
      <w:r w:rsidRPr="00097549">
        <w:rPr>
          <w:lang w:val="en-GB"/>
        </w:rPr>
        <w:t>suggested by Turner et al</w:t>
      </w:r>
      <w:r w:rsidR="002A15F8" w:rsidRPr="00097549">
        <w:rPr>
          <w:lang w:val="en-GB"/>
        </w:rPr>
        <w:t>.,</w:t>
      </w:r>
      <w:r w:rsidRPr="00097549">
        <w:rPr>
          <w:lang w:val="en-GB"/>
        </w:rPr>
        <w:t xml:space="preserve"> we made four main adaptions</w:t>
      </w:r>
      <w:r w:rsidR="002A15F8" w:rsidRPr="00097549">
        <w:rPr>
          <w:lang w:val="en-GB"/>
        </w:rPr>
        <w:t xml:space="preserve"> that included</w:t>
      </w:r>
      <w:r w:rsidRPr="00097549">
        <w:rPr>
          <w:lang w:val="en-GB"/>
        </w:rPr>
        <w:t xml:space="preserve">: i) eliciting bias-adjusted treatment effects </w:t>
      </w:r>
      <w:r w:rsidR="00186A22" w:rsidRPr="00097549">
        <w:rPr>
          <w:lang w:val="en-GB"/>
        </w:rPr>
        <w:t xml:space="preserve">directly </w:t>
      </w:r>
      <w:r w:rsidRPr="00097549">
        <w:rPr>
          <w:lang w:val="en-GB"/>
        </w:rPr>
        <w:t xml:space="preserve">rather than </w:t>
      </w:r>
      <w:r w:rsidR="00186A22" w:rsidRPr="00097549">
        <w:rPr>
          <w:lang w:val="en-GB"/>
        </w:rPr>
        <w:t xml:space="preserve">for </w:t>
      </w:r>
      <w:r w:rsidRPr="00097549">
        <w:rPr>
          <w:lang w:val="en-GB"/>
        </w:rPr>
        <w:t>biases per se, ii) eliciting overall bias at the level of each study rather than for each individual bias</w:t>
      </w:r>
      <w:r w:rsidR="00186A22" w:rsidRPr="00097549">
        <w:rPr>
          <w:lang w:val="en-GB"/>
        </w:rPr>
        <w:t xml:space="preserve"> separately</w:t>
      </w:r>
      <w:r w:rsidRPr="00097549">
        <w:rPr>
          <w:lang w:val="en-GB"/>
        </w:rPr>
        <w:t xml:space="preserve">; iii) using a modified elicitation tool; and (iv) </w:t>
      </w:r>
      <w:r w:rsidR="002A15F8" w:rsidRPr="00097549">
        <w:rPr>
          <w:lang w:val="en-GB"/>
        </w:rPr>
        <w:t xml:space="preserve">incorporating </w:t>
      </w:r>
      <w:r w:rsidRPr="00097549">
        <w:rPr>
          <w:lang w:val="en-GB"/>
        </w:rPr>
        <w:t>a qualitative tool to aid experts</w:t>
      </w:r>
      <w:r w:rsidR="002A15F8" w:rsidRPr="00097549">
        <w:rPr>
          <w:lang w:val="en-GB"/>
        </w:rPr>
        <w:t xml:space="preserve"> when</w:t>
      </w:r>
      <w:r w:rsidRPr="00097549">
        <w:rPr>
          <w:lang w:val="en-GB"/>
        </w:rPr>
        <w:t xml:space="preserve"> undertak</w:t>
      </w:r>
      <w:r w:rsidR="002A15F8" w:rsidRPr="00097549">
        <w:rPr>
          <w:lang w:val="en-GB"/>
        </w:rPr>
        <w:t>ing</w:t>
      </w:r>
      <w:r w:rsidRPr="00097549">
        <w:rPr>
          <w:lang w:val="en-GB"/>
        </w:rPr>
        <w:t xml:space="preserve"> their bias assessment.</w:t>
      </w:r>
      <w:r w:rsidR="002A15F8" w:rsidRPr="00097549">
        <w:rPr>
          <w:lang w:val="en-GB"/>
        </w:rPr>
        <w:t xml:space="preserve"> </w:t>
      </w:r>
      <w:r w:rsidR="00C05531" w:rsidRPr="00097549">
        <w:rPr>
          <w:rFonts w:cs="Arial"/>
          <w:lang w:val="en-GB"/>
        </w:rPr>
        <w:t xml:space="preserve">The bias elicitation process is summarized in </w:t>
      </w:r>
      <w:r w:rsidR="00C05531" w:rsidRPr="00097549">
        <w:rPr>
          <w:rFonts w:cs="Arial"/>
          <w:lang w:val="en-GB"/>
        </w:rPr>
        <w:fldChar w:fldCharType="begin"/>
      </w:r>
      <w:r w:rsidR="00C05531" w:rsidRPr="00097549">
        <w:rPr>
          <w:rFonts w:cs="Arial"/>
          <w:lang w:val="en-GB"/>
        </w:rPr>
        <w:instrText xml:space="preserve"> REF _Ref311290784 \h </w:instrText>
      </w:r>
      <w:r w:rsidR="000A358F" w:rsidRPr="00097549">
        <w:rPr>
          <w:rFonts w:cs="Arial"/>
          <w:lang w:val="en-GB"/>
        </w:rPr>
        <w:instrText xml:space="preserve"> \* MERGEFORMAT </w:instrText>
      </w:r>
      <w:r w:rsidR="00C05531" w:rsidRPr="00097549">
        <w:rPr>
          <w:rFonts w:cs="Arial"/>
          <w:lang w:val="en-GB"/>
        </w:rPr>
      </w:r>
      <w:r w:rsidR="00C05531" w:rsidRPr="00097549">
        <w:rPr>
          <w:rFonts w:cs="Arial"/>
          <w:lang w:val="en-GB"/>
        </w:rPr>
        <w:fldChar w:fldCharType="separate"/>
      </w:r>
      <w:r w:rsidR="00485C4F" w:rsidRPr="00097549">
        <w:rPr>
          <w:szCs w:val="24"/>
          <w:lang w:val="en-GB"/>
        </w:rPr>
        <w:t xml:space="preserve">Figure </w:t>
      </w:r>
      <w:r w:rsidR="00485C4F" w:rsidRPr="00097549">
        <w:rPr>
          <w:noProof/>
          <w:szCs w:val="24"/>
          <w:lang w:val="en-GB"/>
        </w:rPr>
        <w:t>2</w:t>
      </w:r>
      <w:r w:rsidR="00C05531" w:rsidRPr="00097549">
        <w:rPr>
          <w:rFonts w:cs="Arial"/>
          <w:lang w:val="en-GB"/>
        </w:rPr>
        <w:fldChar w:fldCharType="end"/>
      </w:r>
      <w:r w:rsidR="00C05531" w:rsidRPr="00097549">
        <w:rPr>
          <w:rFonts w:cs="Arial"/>
          <w:lang w:val="en-GB"/>
        </w:rPr>
        <w:t xml:space="preserve">. </w:t>
      </w:r>
      <w:r w:rsidR="00FE0E02" w:rsidRPr="00097549">
        <w:rPr>
          <w:rFonts w:cs="Arial"/>
          <w:lang w:val="en-GB"/>
        </w:rPr>
        <w:t>A trained facilitator</w:t>
      </w:r>
      <w:r w:rsidR="006337D1" w:rsidRPr="00097549">
        <w:rPr>
          <w:rFonts w:cs="Arial"/>
          <w:lang w:val="en-GB"/>
        </w:rPr>
        <w:t xml:space="preserve"> (OC/</w:t>
      </w:r>
      <w:r w:rsidR="00896FCF" w:rsidRPr="00097549">
        <w:rPr>
          <w:rFonts w:cs="Arial"/>
          <w:lang w:val="en-GB"/>
        </w:rPr>
        <w:t>RS</w:t>
      </w:r>
      <w:r w:rsidR="006337D1" w:rsidRPr="00097549">
        <w:rPr>
          <w:rFonts w:cs="Arial"/>
          <w:lang w:val="en-GB"/>
        </w:rPr>
        <w:t>T</w:t>
      </w:r>
      <w:r w:rsidR="00896FCF" w:rsidRPr="00097549">
        <w:rPr>
          <w:rFonts w:cs="Arial"/>
          <w:lang w:val="en-GB"/>
        </w:rPr>
        <w:t>)</w:t>
      </w:r>
      <w:r w:rsidR="00FE0E02" w:rsidRPr="00097549">
        <w:rPr>
          <w:rFonts w:cs="Arial"/>
          <w:lang w:val="en-GB"/>
        </w:rPr>
        <w:t xml:space="preserve"> introduced the elicitation tasks and invited </w:t>
      </w:r>
      <w:r w:rsidR="002A15F8" w:rsidRPr="00097549">
        <w:rPr>
          <w:rFonts w:cs="Arial"/>
          <w:lang w:val="en-GB"/>
        </w:rPr>
        <w:t xml:space="preserve">experts </w:t>
      </w:r>
      <w:r w:rsidR="00FE0E02" w:rsidRPr="00097549">
        <w:rPr>
          <w:rFonts w:cs="Arial"/>
          <w:lang w:val="en-GB"/>
        </w:rPr>
        <w:t xml:space="preserve">to complete </w:t>
      </w:r>
      <w:r w:rsidR="002A15F8" w:rsidRPr="00097549">
        <w:rPr>
          <w:rFonts w:cs="Arial"/>
          <w:lang w:val="en-GB"/>
        </w:rPr>
        <w:t xml:space="preserve">the </w:t>
      </w:r>
      <w:r w:rsidR="00C715D8" w:rsidRPr="00097549">
        <w:rPr>
          <w:rFonts w:cs="Arial"/>
          <w:lang w:val="en-GB"/>
        </w:rPr>
        <w:t>questions</w:t>
      </w:r>
      <w:r w:rsidR="002A15F8" w:rsidRPr="00097549">
        <w:rPr>
          <w:rFonts w:cs="Arial"/>
          <w:lang w:val="en-GB"/>
        </w:rPr>
        <w:t xml:space="preserve"> </w:t>
      </w:r>
      <w:r w:rsidR="00FE0E02" w:rsidRPr="00097549">
        <w:rPr>
          <w:rFonts w:cs="Arial"/>
          <w:lang w:val="en-GB"/>
        </w:rPr>
        <w:t xml:space="preserve">individually. Experts were provided with a qualitative tool to assist them completing the elicitation task. </w:t>
      </w:r>
      <w:r w:rsidR="00C715D8" w:rsidRPr="00097549">
        <w:rPr>
          <w:rFonts w:cs="Arial"/>
          <w:lang w:val="en-GB"/>
        </w:rPr>
        <w:t>During two separate and consecutive meetings, i</w:t>
      </w:r>
      <w:r w:rsidR="00804F79" w:rsidRPr="00097549">
        <w:rPr>
          <w:rFonts w:cs="Arial"/>
          <w:lang w:val="en-GB"/>
        </w:rPr>
        <w:t xml:space="preserve">nternal biases </w:t>
      </w:r>
      <w:r w:rsidR="0071114A" w:rsidRPr="00097549">
        <w:rPr>
          <w:rFonts w:cs="Arial"/>
          <w:lang w:val="en-GB"/>
        </w:rPr>
        <w:t>(</w:t>
      </w:r>
      <w:r w:rsidR="00351F2E" w:rsidRPr="00097549">
        <w:rPr>
          <w:rFonts w:cs="Arial"/>
          <w:lang w:val="en-GB"/>
        </w:rPr>
        <w:fldChar w:fldCharType="begin"/>
      </w:r>
      <w:r w:rsidR="00351F2E" w:rsidRPr="00097549">
        <w:rPr>
          <w:rFonts w:cs="Arial"/>
          <w:lang w:val="en-GB"/>
        </w:rPr>
        <w:instrText xml:space="preserve"> REF _Ref441262062 \h  \* MERGEFORMAT </w:instrText>
      </w:r>
      <w:r w:rsidR="00351F2E" w:rsidRPr="00097549">
        <w:rPr>
          <w:rFonts w:cs="Arial"/>
          <w:lang w:val="en-GB"/>
        </w:rPr>
      </w:r>
      <w:r w:rsidR="00351F2E" w:rsidRPr="00097549">
        <w:rPr>
          <w:rFonts w:cs="Arial"/>
          <w:lang w:val="en-GB"/>
        </w:rPr>
        <w:fldChar w:fldCharType="separate"/>
      </w:r>
      <w:r w:rsidR="00351F2E" w:rsidRPr="00097549">
        <w:rPr>
          <w:rFonts w:cs="Arial"/>
          <w:lang w:val="en-GB"/>
        </w:rPr>
        <w:t>Appendix Table 2</w:t>
      </w:r>
      <w:r w:rsidR="00351F2E" w:rsidRPr="00097549">
        <w:rPr>
          <w:rFonts w:cs="Arial"/>
          <w:lang w:val="en-GB"/>
        </w:rPr>
        <w:fldChar w:fldCharType="end"/>
      </w:r>
      <w:r w:rsidR="00351F2E" w:rsidRPr="00097549">
        <w:rPr>
          <w:rFonts w:cs="Arial"/>
          <w:lang w:val="en-GB"/>
        </w:rPr>
        <w:t xml:space="preserve">) </w:t>
      </w:r>
      <w:r w:rsidR="00CF0F53" w:rsidRPr="00097549">
        <w:rPr>
          <w:rFonts w:cs="Arial"/>
          <w:lang w:val="en-GB"/>
        </w:rPr>
        <w:t>were</w:t>
      </w:r>
      <w:r w:rsidR="00804F79" w:rsidRPr="00097549">
        <w:rPr>
          <w:rFonts w:cs="Arial"/>
          <w:lang w:val="en-GB"/>
        </w:rPr>
        <w:t xml:space="preserve"> elicited from methodological experts and external biases </w:t>
      </w:r>
      <w:r w:rsidR="0071114A" w:rsidRPr="00097549">
        <w:rPr>
          <w:rFonts w:cs="Arial"/>
          <w:lang w:val="en-GB"/>
        </w:rPr>
        <w:t>(</w:t>
      </w:r>
      <w:r w:rsidR="00351F2E" w:rsidRPr="00097549">
        <w:rPr>
          <w:rFonts w:cs="Arial"/>
          <w:lang w:val="en-GB"/>
        </w:rPr>
        <w:fldChar w:fldCharType="begin"/>
      </w:r>
      <w:r w:rsidR="00351F2E" w:rsidRPr="00097549">
        <w:rPr>
          <w:rFonts w:cs="Arial"/>
          <w:lang w:val="en-GB"/>
        </w:rPr>
        <w:instrText xml:space="preserve"> REF _Ref441262105 \h  \* MERGEFORMAT </w:instrText>
      </w:r>
      <w:r w:rsidR="00351F2E" w:rsidRPr="00097549">
        <w:rPr>
          <w:rFonts w:cs="Arial"/>
          <w:lang w:val="en-GB"/>
        </w:rPr>
      </w:r>
      <w:r w:rsidR="00351F2E" w:rsidRPr="00097549">
        <w:rPr>
          <w:rFonts w:cs="Arial"/>
          <w:lang w:val="en-GB"/>
        </w:rPr>
        <w:fldChar w:fldCharType="separate"/>
      </w:r>
      <w:r w:rsidR="00351F2E" w:rsidRPr="00097549">
        <w:rPr>
          <w:rFonts w:cs="Arial"/>
          <w:lang w:val="en-GB"/>
        </w:rPr>
        <w:t>Appendix Table 3</w:t>
      </w:r>
      <w:r w:rsidR="00351F2E" w:rsidRPr="00097549">
        <w:rPr>
          <w:rFonts w:cs="Arial"/>
          <w:lang w:val="en-GB"/>
        </w:rPr>
        <w:fldChar w:fldCharType="end"/>
      </w:r>
      <w:r w:rsidR="00351F2E" w:rsidRPr="00097549">
        <w:rPr>
          <w:rFonts w:cs="Arial"/>
          <w:lang w:val="en-GB"/>
        </w:rPr>
        <w:t xml:space="preserve">) </w:t>
      </w:r>
      <w:r w:rsidR="00804F79" w:rsidRPr="00097549">
        <w:rPr>
          <w:rFonts w:cs="Arial"/>
          <w:lang w:val="en-GB"/>
        </w:rPr>
        <w:t>from clinicians</w:t>
      </w:r>
      <w:r w:rsidR="00AD2228" w:rsidRPr="00097549">
        <w:rPr>
          <w:rFonts w:cs="Arial"/>
          <w:lang w:val="en-GB"/>
        </w:rPr>
        <w:t>.</w:t>
      </w:r>
      <w:r w:rsidR="00897A1D" w:rsidRPr="00097549">
        <w:rPr>
          <w:rFonts w:cs="Arial"/>
          <w:lang w:val="en-GB"/>
        </w:rPr>
        <w:t xml:space="preserve"> </w:t>
      </w:r>
      <w:r w:rsidR="00C715D8" w:rsidRPr="00097549">
        <w:rPr>
          <w:rFonts w:cs="Arial"/>
          <w:lang w:val="en-GB"/>
        </w:rPr>
        <w:t xml:space="preserve">The </w:t>
      </w:r>
      <w:r w:rsidR="004E4AD8" w:rsidRPr="00097549">
        <w:rPr>
          <w:lang w:val="en-GB"/>
        </w:rPr>
        <w:t>Turner et al</w:t>
      </w:r>
      <w:r w:rsidR="00C715D8" w:rsidRPr="00097549">
        <w:rPr>
          <w:lang w:val="en-GB"/>
        </w:rPr>
        <w:t>.</w:t>
      </w:r>
      <w:r w:rsidR="004E4AD8" w:rsidRPr="00097549">
        <w:rPr>
          <w:lang w:val="en-GB"/>
        </w:rPr>
        <w:t xml:space="preserve"> bias</w:t>
      </w:r>
      <w:r w:rsidR="00706AEA" w:rsidRPr="00097549">
        <w:rPr>
          <w:lang w:val="en-GB"/>
        </w:rPr>
        <w:t>-</w:t>
      </w:r>
      <w:r w:rsidR="004E4AD8" w:rsidRPr="00097549">
        <w:rPr>
          <w:lang w:val="en-GB"/>
        </w:rPr>
        <w:t>adjustment method recogni</w:t>
      </w:r>
      <w:r w:rsidR="00CF386D" w:rsidRPr="00097549">
        <w:rPr>
          <w:lang w:val="en-GB"/>
        </w:rPr>
        <w:t>z</w:t>
      </w:r>
      <w:r w:rsidR="004E4AD8" w:rsidRPr="00097549">
        <w:rPr>
          <w:lang w:val="en-GB"/>
        </w:rPr>
        <w:t xml:space="preserve">es that the impact </w:t>
      </w:r>
      <w:r w:rsidR="00C715D8" w:rsidRPr="00097549">
        <w:rPr>
          <w:lang w:val="en-GB"/>
        </w:rPr>
        <w:t xml:space="preserve">of biases </w:t>
      </w:r>
      <w:r w:rsidR="004E4AD8" w:rsidRPr="00097549">
        <w:rPr>
          <w:lang w:val="en-GB"/>
        </w:rPr>
        <w:t>on treatment effect</w:t>
      </w:r>
      <w:r w:rsidR="00C715D8" w:rsidRPr="00097549">
        <w:rPr>
          <w:lang w:val="en-GB"/>
        </w:rPr>
        <w:t>s</w:t>
      </w:r>
      <w:r w:rsidR="004E4AD8" w:rsidRPr="00097549">
        <w:rPr>
          <w:lang w:val="en-GB"/>
        </w:rPr>
        <w:t xml:space="preserve"> may differ across different types of bias</w:t>
      </w:r>
      <w:r w:rsidR="00C715D8" w:rsidRPr="00097549">
        <w:rPr>
          <w:lang w:val="en-GB"/>
        </w:rPr>
        <w:t>es</w:t>
      </w:r>
      <w:r w:rsidR="004E4AD8" w:rsidRPr="00097549">
        <w:rPr>
          <w:lang w:val="en-GB"/>
        </w:rPr>
        <w:t xml:space="preserve"> and suggests individually eliciting bias adjusting weights </w:t>
      </w:r>
      <w:r w:rsidR="00C715D8" w:rsidRPr="00097549">
        <w:rPr>
          <w:lang w:val="en-GB"/>
        </w:rPr>
        <w:t xml:space="preserve">for each </w:t>
      </w:r>
      <w:r w:rsidR="004E4AD8" w:rsidRPr="00097549">
        <w:rPr>
          <w:lang w:val="en-GB"/>
        </w:rPr>
        <w:t>bias type and study. Preliminary consultation with experts</w:t>
      </w:r>
      <w:r w:rsidR="00896FCF" w:rsidRPr="00097549">
        <w:rPr>
          <w:lang w:val="en-GB"/>
        </w:rPr>
        <w:t xml:space="preserve"> </w:t>
      </w:r>
      <w:r w:rsidR="00C715D8" w:rsidRPr="00097549">
        <w:rPr>
          <w:lang w:val="en-GB"/>
        </w:rPr>
        <w:t xml:space="preserve">during </w:t>
      </w:r>
      <w:r w:rsidR="00896FCF" w:rsidRPr="00097549">
        <w:rPr>
          <w:lang w:val="en-GB"/>
        </w:rPr>
        <w:t>a pilot session</w:t>
      </w:r>
      <w:r w:rsidR="004E4AD8" w:rsidRPr="00097549">
        <w:rPr>
          <w:lang w:val="en-GB"/>
        </w:rPr>
        <w:t xml:space="preserve"> indicated that </w:t>
      </w:r>
      <w:r w:rsidR="00896FCF" w:rsidRPr="00097549">
        <w:rPr>
          <w:lang w:val="en-GB"/>
        </w:rPr>
        <w:t>they</w:t>
      </w:r>
      <w:r w:rsidR="004E4AD8" w:rsidRPr="00097549">
        <w:rPr>
          <w:lang w:val="en-GB"/>
        </w:rPr>
        <w:t xml:space="preserve"> may struggle to elicit these unobservable </w:t>
      </w:r>
      <w:r w:rsidR="004E4AD8" w:rsidRPr="00AE0073">
        <w:rPr>
          <w:lang w:val="en-GB"/>
        </w:rPr>
        <w:t>quantities</w:t>
      </w:r>
      <w:r w:rsidR="00C715D8" w:rsidRPr="00097549">
        <w:rPr>
          <w:lang w:val="en-GB"/>
        </w:rPr>
        <w:t>; therefore, we</w:t>
      </w:r>
      <w:r w:rsidR="004E4AD8" w:rsidRPr="00097549">
        <w:rPr>
          <w:lang w:val="en-GB"/>
        </w:rPr>
        <w:t xml:space="preserve"> </w:t>
      </w:r>
      <w:r w:rsidR="00186A22" w:rsidRPr="00097549">
        <w:rPr>
          <w:lang w:val="en-GB"/>
        </w:rPr>
        <w:t xml:space="preserve">elected to elicit </w:t>
      </w:r>
      <w:r w:rsidR="004E4AD8" w:rsidRPr="00097549">
        <w:rPr>
          <w:lang w:val="en-GB"/>
        </w:rPr>
        <w:t>internal and external bias weights aggregately</w:t>
      </w:r>
      <w:r w:rsidR="00C715D8" w:rsidRPr="00097549">
        <w:rPr>
          <w:lang w:val="en-GB"/>
        </w:rPr>
        <w:t>,</w:t>
      </w:r>
      <w:r w:rsidR="004E4AD8" w:rsidRPr="00097549">
        <w:rPr>
          <w:lang w:val="en-GB"/>
        </w:rPr>
        <w:t xml:space="preserve"> </w:t>
      </w:r>
      <w:r w:rsidR="00C715D8" w:rsidRPr="00097549">
        <w:rPr>
          <w:lang w:val="en-GB"/>
        </w:rPr>
        <w:t xml:space="preserve">for each </w:t>
      </w:r>
      <w:r w:rsidR="004E4AD8" w:rsidRPr="00097549">
        <w:rPr>
          <w:lang w:val="en-GB"/>
        </w:rPr>
        <w:t>study.</w:t>
      </w:r>
    </w:p>
    <w:p w14:paraId="4B393F87" w14:textId="09A83CE7" w:rsidR="00A276E7" w:rsidRPr="00B9776E" w:rsidRDefault="00A276E7" w:rsidP="00DA1F45">
      <w:pPr>
        <w:contextualSpacing/>
        <w:jc w:val="both"/>
        <w:rPr>
          <w:rFonts w:cs="Arial"/>
          <w:highlight w:val="yellow"/>
          <w:lang w:val="en-GB"/>
        </w:rPr>
      </w:pPr>
    </w:p>
    <w:p w14:paraId="154A0903" w14:textId="01F95A41" w:rsidR="00CF6F2A" w:rsidRPr="00DF3713" w:rsidRDefault="00BD5A2D" w:rsidP="00DA1F45">
      <w:pPr>
        <w:contextualSpacing/>
        <w:jc w:val="both"/>
        <w:rPr>
          <w:rFonts w:cs="Arial"/>
          <w:lang w:val="en-GB"/>
        </w:rPr>
      </w:pPr>
      <w:r w:rsidRPr="00097549">
        <w:rPr>
          <w:rFonts w:cs="Arial"/>
          <w:lang w:val="en-GB"/>
        </w:rPr>
        <w:t>Detailed information on</w:t>
      </w:r>
      <w:r w:rsidR="00FE0E02" w:rsidRPr="00097549">
        <w:rPr>
          <w:rFonts w:cs="Arial"/>
          <w:lang w:val="en-GB"/>
        </w:rPr>
        <w:t xml:space="preserve"> the elicitation exercise</w:t>
      </w:r>
      <w:r w:rsidR="005F5C9B" w:rsidRPr="00097549">
        <w:rPr>
          <w:rFonts w:cs="Arial"/>
          <w:lang w:val="en-GB"/>
        </w:rPr>
        <w:t>s</w:t>
      </w:r>
      <w:r w:rsidR="00FE0E02" w:rsidRPr="00097549">
        <w:rPr>
          <w:rFonts w:cs="Arial"/>
          <w:lang w:val="en-GB"/>
        </w:rPr>
        <w:t xml:space="preserve"> are provided in our </w:t>
      </w:r>
      <w:r w:rsidRPr="00097549">
        <w:rPr>
          <w:rFonts w:cs="Arial"/>
          <w:lang w:val="en-GB"/>
        </w:rPr>
        <w:t xml:space="preserve">full </w:t>
      </w:r>
      <w:r w:rsidR="00FE0E02" w:rsidRPr="00097549">
        <w:rPr>
          <w:rFonts w:cs="Arial"/>
          <w:lang w:val="en-GB"/>
        </w:rPr>
        <w:t>report</w:t>
      </w:r>
      <w:r w:rsidR="00896FCF" w:rsidRPr="00097549">
        <w:rPr>
          <w:rFonts w:cs="Arial"/>
          <w:lang w:val="en-GB"/>
        </w:rPr>
        <w:t xml:space="preserve"> </w:t>
      </w:r>
      <w:r w:rsidR="005F5C9B" w:rsidRPr="00097549">
        <w:rPr>
          <w:rFonts w:cs="Arial"/>
          <w:lang w:val="en-GB"/>
        </w:rPr>
        <w:t>for</w:t>
      </w:r>
      <w:r w:rsidR="00896FCF" w:rsidRPr="00097549">
        <w:rPr>
          <w:rFonts w:cs="Arial"/>
          <w:lang w:val="en-GB"/>
        </w:rPr>
        <w:t xml:space="preserve"> MedTecHTA project WP3</w:t>
      </w:r>
      <w:r w:rsidR="00FE0E02" w:rsidRPr="00097549">
        <w:rPr>
          <w:rFonts w:cs="Arial"/>
          <w:lang w:val="en-GB"/>
        </w:rPr>
        <w:t xml:space="preserve"> to the EU</w:t>
      </w:r>
      <w:r w:rsidR="005F5C9B" w:rsidRPr="00097549">
        <w:rPr>
          <w:rFonts w:cs="Arial"/>
          <w:lang w:val="en-GB"/>
        </w:rPr>
        <w:t xml:space="preserve">, and </w:t>
      </w:r>
      <w:r w:rsidRPr="00097549">
        <w:rPr>
          <w:rFonts w:cs="Arial"/>
          <w:lang w:val="en-GB"/>
        </w:rPr>
        <w:t>are</w:t>
      </w:r>
      <w:r w:rsidR="00FE0E02" w:rsidRPr="00097549">
        <w:rPr>
          <w:rFonts w:cs="Arial"/>
          <w:lang w:val="en-GB"/>
        </w:rPr>
        <w:t xml:space="preserve"> </w:t>
      </w:r>
      <w:r w:rsidR="00CF386D" w:rsidRPr="00097549">
        <w:rPr>
          <w:rFonts w:cs="Arial"/>
          <w:lang w:val="en-GB"/>
        </w:rPr>
        <w:t xml:space="preserve">available </w:t>
      </w:r>
      <w:r w:rsidR="005F5C9B" w:rsidRPr="00097549">
        <w:rPr>
          <w:rFonts w:cs="Arial"/>
          <w:lang w:val="en-GB"/>
        </w:rPr>
        <w:t>up</w:t>
      </w:r>
      <w:r w:rsidR="00CF386D" w:rsidRPr="00097549">
        <w:rPr>
          <w:rFonts w:cs="Arial"/>
          <w:lang w:val="en-GB"/>
        </w:rPr>
        <w:t>on request</w:t>
      </w:r>
      <w:r w:rsidR="005F5C9B" w:rsidRPr="00097549">
        <w:rPr>
          <w:rFonts w:cs="Arial"/>
          <w:lang w:val="en-GB"/>
        </w:rPr>
        <w:t>.</w:t>
      </w:r>
      <w:r w:rsidR="00CF386D" w:rsidRPr="00097549">
        <w:rPr>
          <w:rFonts w:cs="Arial"/>
          <w:lang w:val="en-GB"/>
        </w:rPr>
        <w:t xml:space="preserve"> </w:t>
      </w:r>
      <w:r w:rsidR="00FE0E02" w:rsidRPr="00097549">
        <w:rPr>
          <w:rFonts w:cs="Arial"/>
          <w:lang w:val="en-GB"/>
        </w:rPr>
        <w:t>Briefly, i</w:t>
      </w:r>
      <w:r w:rsidR="00897A1D" w:rsidRPr="00097549">
        <w:rPr>
          <w:rFonts w:cs="Arial"/>
          <w:lang w:val="en-GB"/>
        </w:rPr>
        <w:t xml:space="preserve">n </w:t>
      </w:r>
      <w:r w:rsidR="005D1642" w:rsidRPr="00097549">
        <w:rPr>
          <w:rFonts w:cs="Arial"/>
          <w:lang w:val="en-GB"/>
        </w:rPr>
        <w:t xml:space="preserve">a </w:t>
      </w:r>
      <w:r w:rsidR="00897A1D" w:rsidRPr="00097549">
        <w:rPr>
          <w:rFonts w:cs="Arial"/>
          <w:lang w:val="en-GB"/>
        </w:rPr>
        <w:t>first meeting</w:t>
      </w:r>
      <w:r w:rsidR="00C05531" w:rsidRPr="00097549">
        <w:rPr>
          <w:rFonts w:cs="Arial"/>
          <w:lang w:val="en-GB"/>
        </w:rPr>
        <w:t xml:space="preserve">, </w:t>
      </w:r>
      <w:r w:rsidR="00897A1D" w:rsidRPr="00097549">
        <w:rPr>
          <w:rFonts w:cs="Arial"/>
          <w:lang w:val="en-GB"/>
        </w:rPr>
        <w:t xml:space="preserve">the </w:t>
      </w:r>
      <w:r w:rsidR="00AD2228" w:rsidRPr="00097549">
        <w:rPr>
          <w:rFonts w:cs="Arial"/>
          <w:lang w:val="en-GB"/>
        </w:rPr>
        <w:t>impact of internal bias</w:t>
      </w:r>
      <w:r w:rsidR="00882FA8" w:rsidRPr="00097549">
        <w:rPr>
          <w:rFonts w:cs="Arial"/>
          <w:lang w:val="en-GB"/>
        </w:rPr>
        <w:t>es</w:t>
      </w:r>
      <w:r w:rsidR="00AD2228" w:rsidRPr="00097549">
        <w:rPr>
          <w:rFonts w:cs="Arial"/>
          <w:lang w:val="en-GB"/>
        </w:rPr>
        <w:t xml:space="preserve"> on </w:t>
      </w:r>
      <w:r w:rsidR="005F5C9B" w:rsidRPr="00097549">
        <w:rPr>
          <w:rFonts w:cs="Arial"/>
          <w:lang w:val="en-GB"/>
        </w:rPr>
        <w:t xml:space="preserve">the </w:t>
      </w:r>
      <w:r w:rsidR="00882FA8" w:rsidRPr="00097549">
        <w:rPr>
          <w:rFonts w:cs="Arial"/>
          <w:lang w:val="en-GB"/>
        </w:rPr>
        <w:t>THR</w:t>
      </w:r>
      <w:r w:rsidR="005F5C9B" w:rsidRPr="00097549">
        <w:rPr>
          <w:rFonts w:cs="Arial"/>
          <w:lang w:val="en-GB"/>
        </w:rPr>
        <w:t xml:space="preserve"> revision</w:t>
      </w:r>
      <w:r w:rsidR="00882FA8" w:rsidRPr="00097549">
        <w:rPr>
          <w:rFonts w:cs="Arial"/>
          <w:lang w:val="en-GB"/>
        </w:rPr>
        <w:t xml:space="preserve"> </w:t>
      </w:r>
      <w:r w:rsidR="00AD2228" w:rsidRPr="00097549">
        <w:rPr>
          <w:rFonts w:cs="Arial"/>
          <w:lang w:val="en-GB"/>
        </w:rPr>
        <w:t>RR</w:t>
      </w:r>
      <w:r w:rsidR="005F5C9B" w:rsidRPr="00097549">
        <w:rPr>
          <w:rFonts w:cs="Arial"/>
          <w:lang w:val="en-GB"/>
        </w:rPr>
        <w:t>s</w:t>
      </w:r>
      <w:r w:rsidR="00AD2228" w:rsidRPr="00097549">
        <w:rPr>
          <w:rFonts w:cs="Arial"/>
          <w:lang w:val="en-GB"/>
        </w:rPr>
        <w:t xml:space="preserve"> </w:t>
      </w:r>
      <w:r w:rsidR="00AD37DB" w:rsidRPr="00097549">
        <w:rPr>
          <w:rFonts w:cs="Arial"/>
          <w:lang w:val="en-GB"/>
        </w:rPr>
        <w:t xml:space="preserve">was </w:t>
      </w:r>
      <w:r w:rsidR="00882FA8" w:rsidRPr="00097549">
        <w:rPr>
          <w:rFonts w:cs="Arial"/>
          <w:lang w:val="en-GB"/>
        </w:rPr>
        <w:t>elicited</w:t>
      </w:r>
      <w:r w:rsidR="00AD37DB" w:rsidRPr="00097549">
        <w:rPr>
          <w:rFonts w:cs="Arial"/>
          <w:lang w:val="en-GB"/>
        </w:rPr>
        <w:t xml:space="preserve"> </w:t>
      </w:r>
      <w:r w:rsidR="00882FA8" w:rsidRPr="00097549">
        <w:rPr>
          <w:rFonts w:cs="Arial"/>
          <w:lang w:val="en-GB"/>
        </w:rPr>
        <w:t>by metho</w:t>
      </w:r>
      <w:r w:rsidR="00A10BC8" w:rsidRPr="00097549">
        <w:rPr>
          <w:rFonts w:cs="Arial"/>
          <w:lang w:val="en-GB"/>
        </w:rPr>
        <w:t>do</w:t>
      </w:r>
      <w:r w:rsidR="00882FA8" w:rsidRPr="00097549">
        <w:rPr>
          <w:rFonts w:cs="Arial"/>
          <w:lang w:val="en-GB"/>
        </w:rPr>
        <w:t>logists</w:t>
      </w:r>
      <w:r w:rsidR="005D1642" w:rsidRPr="00097549">
        <w:rPr>
          <w:rFonts w:cs="Arial"/>
          <w:lang w:val="en-GB"/>
        </w:rPr>
        <w:t>, while</w:t>
      </w:r>
      <w:r w:rsidR="005F5C9B" w:rsidRPr="00097549">
        <w:rPr>
          <w:rFonts w:cs="Arial"/>
          <w:lang w:val="en-GB"/>
        </w:rPr>
        <w:t xml:space="preserve"> a follow-up meeting with </w:t>
      </w:r>
      <w:r w:rsidR="005D1642" w:rsidRPr="00097549">
        <w:rPr>
          <w:rFonts w:cs="Arial"/>
          <w:lang w:val="en-GB"/>
        </w:rPr>
        <w:t>orthopaedic</w:t>
      </w:r>
      <w:r w:rsidR="005F5C9B" w:rsidRPr="00097549">
        <w:rPr>
          <w:rFonts w:cs="Arial"/>
          <w:lang w:val="en-GB"/>
        </w:rPr>
        <w:t xml:space="preserve"> surgeons elicited t</w:t>
      </w:r>
      <w:r w:rsidR="00882FA8" w:rsidRPr="00097549">
        <w:rPr>
          <w:rFonts w:cs="Arial"/>
          <w:lang w:val="en-GB"/>
        </w:rPr>
        <w:t>he</w:t>
      </w:r>
      <w:r w:rsidR="00AD37DB" w:rsidRPr="00097549">
        <w:rPr>
          <w:rFonts w:cs="Arial"/>
          <w:lang w:val="en-GB"/>
        </w:rPr>
        <w:t xml:space="preserve"> impact of external bias</w:t>
      </w:r>
      <w:r w:rsidR="00882FA8" w:rsidRPr="00097549">
        <w:rPr>
          <w:rFonts w:cs="Arial"/>
          <w:lang w:val="en-GB"/>
        </w:rPr>
        <w:t>es.</w:t>
      </w:r>
      <w:r w:rsidR="00AD37DB" w:rsidRPr="00DF3713">
        <w:rPr>
          <w:rFonts w:cs="Arial"/>
          <w:lang w:val="en-GB"/>
        </w:rPr>
        <w:t xml:space="preserve"> </w:t>
      </w:r>
      <w:r w:rsidR="0046598C" w:rsidRPr="00DF3713">
        <w:rPr>
          <w:rFonts w:cs="Arial"/>
          <w:lang w:val="en-GB"/>
        </w:rPr>
        <w:t>For each study, participants were first asked to complete a qualitative tool that asked them to qualitative</w:t>
      </w:r>
      <w:r w:rsidR="005F5C9B">
        <w:rPr>
          <w:rFonts w:cs="Arial"/>
          <w:lang w:val="en-GB"/>
        </w:rPr>
        <w:t>ly assess</w:t>
      </w:r>
      <w:r w:rsidR="0046598C" w:rsidRPr="00DF3713">
        <w:rPr>
          <w:rFonts w:cs="Arial"/>
          <w:lang w:val="en-GB"/>
        </w:rPr>
        <w:t xml:space="preserve"> the likely importance or </w:t>
      </w:r>
      <w:r w:rsidR="0046598C" w:rsidRPr="00DF3713">
        <w:rPr>
          <w:rFonts w:cs="Arial"/>
          <w:lang w:val="en-GB"/>
        </w:rPr>
        <w:lastRenderedPageBreak/>
        <w:t xml:space="preserve">direction of each bias </w:t>
      </w:r>
      <w:r w:rsidR="005F5C9B">
        <w:rPr>
          <w:rFonts w:cs="Arial"/>
          <w:lang w:val="en-GB"/>
        </w:rPr>
        <w:t>attribute (e.g., selection bias, performance bias)</w:t>
      </w:r>
      <w:r w:rsidR="005F5C9B" w:rsidRPr="00DF3713">
        <w:rPr>
          <w:rFonts w:cs="Arial"/>
          <w:lang w:val="en-GB"/>
        </w:rPr>
        <w:t xml:space="preserve"> </w:t>
      </w:r>
      <w:r w:rsidR="0071114A" w:rsidRPr="00DF3713">
        <w:rPr>
          <w:rFonts w:cs="Arial"/>
          <w:lang w:val="en-GB"/>
        </w:rPr>
        <w:t>(</w:t>
      </w:r>
      <w:r w:rsidR="0071114A" w:rsidRPr="00DF3713">
        <w:rPr>
          <w:rFonts w:cs="Arial"/>
          <w:lang w:val="en-GB"/>
        </w:rPr>
        <w:fldChar w:fldCharType="begin"/>
      </w:r>
      <w:r w:rsidR="0071114A" w:rsidRPr="00DF3713">
        <w:rPr>
          <w:rFonts w:cs="Arial"/>
          <w:lang w:val="en-GB"/>
        </w:rPr>
        <w:instrText xml:space="preserve"> REF _Ref441262412 \h  \* MERGEFORMAT </w:instrText>
      </w:r>
      <w:r w:rsidR="0071114A" w:rsidRPr="00DF3713">
        <w:rPr>
          <w:rFonts w:cs="Arial"/>
          <w:lang w:val="en-GB"/>
        </w:rPr>
      </w:r>
      <w:r w:rsidR="0071114A" w:rsidRPr="00DF3713">
        <w:rPr>
          <w:rFonts w:cs="Arial"/>
          <w:lang w:val="en-GB"/>
        </w:rPr>
        <w:fldChar w:fldCharType="separate"/>
      </w:r>
      <w:r w:rsidR="0071114A" w:rsidRPr="00DF3713">
        <w:rPr>
          <w:rFonts w:cs="Arial"/>
          <w:lang w:val="en-GB"/>
        </w:rPr>
        <w:t>Appendix Figure 1</w:t>
      </w:r>
      <w:r w:rsidR="0071114A" w:rsidRPr="00DF3713">
        <w:rPr>
          <w:rFonts w:cs="Arial"/>
          <w:lang w:val="en-GB"/>
        </w:rPr>
        <w:fldChar w:fldCharType="end"/>
      </w:r>
      <w:r w:rsidR="0071114A" w:rsidRPr="00DF3713">
        <w:rPr>
          <w:rFonts w:cs="Arial"/>
          <w:lang w:val="en-GB"/>
        </w:rPr>
        <w:t>)</w:t>
      </w:r>
      <w:r w:rsidR="0046598C" w:rsidRPr="00DF3713">
        <w:rPr>
          <w:rFonts w:cs="Arial"/>
          <w:lang w:val="en-GB"/>
        </w:rPr>
        <w:t xml:space="preserve">. </w:t>
      </w:r>
      <w:r w:rsidR="00882FA8" w:rsidRPr="00DF3713">
        <w:rPr>
          <w:rFonts w:cs="Arial"/>
          <w:lang w:val="en-GB"/>
        </w:rPr>
        <w:t xml:space="preserve">At the </w:t>
      </w:r>
      <w:r w:rsidR="00B671E7" w:rsidRPr="00DF3713">
        <w:rPr>
          <w:rFonts w:cs="Arial"/>
          <w:lang w:val="en-GB"/>
        </w:rPr>
        <w:t>first meeting</w:t>
      </w:r>
      <w:r w:rsidR="005D1642">
        <w:rPr>
          <w:rFonts w:cs="Arial"/>
          <w:lang w:val="en-GB"/>
        </w:rPr>
        <w:t>,</w:t>
      </w:r>
      <w:r w:rsidR="00CF0F53" w:rsidRPr="00DF3713">
        <w:rPr>
          <w:rFonts w:cs="Arial"/>
          <w:lang w:val="en-GB"/>
        </w:rPr>
        <w:t xml:space="preserve"> methodologists w</w:t>
      </w:r>
      <w:r w:rsidR="004F54E8" w:rsidRPr="00DF3713">
        <w:rPr>
          <w:rFonts w:cs="Arial"/>
          <w:lang w:val="en-GB"/>
        </w:rPr>
        <w:t>ere</w:t>
      </w:r>
      <w:r w:rsidR="00CF0F53" w:rsidRPr="00DF3713">
        <w:rPr>
          <w:rFonts w:cs="Arial"/>
          <w:lang w:val="en-GB"/>
        </w:rPr>
        <w:t xml:space="preserve"> presented </w:t>
      </w:r>
      <w:r w:rsidR="002B24DC" w:rsidRPr="00DF3713">
        <w:rPr>
          <w:rFonts w:cs="Arial"/>
          <w:lang w:val="en-GB"/>
        </w:rPr>
        <w:t xml:space="preserve">with the </w:t>
      </w:r>
      <w:r w:rsidR="00CF0F53" w:rsidRPr="00DF3713">
        <w:rPr>
          <w:rFonts w:cs="Arial"/>
          <w:lang w:val="en-GB"/>
        </w:rPr>
        <w:t>calculated</w:t>
      </w:r>
      <w:r w:rsidR="00175991" w:rsidRPr="00DF3713">
        <w:rPr>
          <w:rFonts w:cs="Arial"/>
          <w:lang w:val="en-GB"/>
        </w:rPr>
        <w:t xml:space="preserve"> </w:t>
      </w:r>
      <w:r w:rsidR="005F5C9B">
        <w:rPr>
          <w:rFonts w:cs="Arial"/>
          <w:lang w:val="en-GB"/>
        </w:rPr>
        <w:t xml:space="preserve">crude </w:t>
      </w:r>
      <w:r w:rsidR="00882FA8" w:rsidRPr="00DF3713">
        <w:rPr>
          <w:rFonts w:cs="Arial"/>
          <w:lang w:val="en-GB"/>
        </w:rPr>
        <w:t xml:space="preserve">THR </w:t>
      </w:r>
      <w:r w:rsidR="00CF0F53" w:rsidRPr="00DF3713">
        <w:rPr>
          <w:rFonts w:cs="Arial"/>
          <w:lang w:val="en-GB"/>
        </w:rPr>
        <w:t>RR</w:t>
      </w:r>
      <w:r w:rsidR="005F5C9B">
        <w:rPr>
          <w:rFonts w:cs="Arial"/>
          <w:lang w:val="en-GB"/>
        </w:rPr>
        <w:t>s</w:t>
      </w:r>
      <w:r w:rsidR="00CF0F53" w:rsidRPr="00DF3713">
        <w:rPr>
          <w:rFonts w:cs="Arial"/>
          <w:lang w:val="en-GB"/>
        </w:rPr>
        <w:t xml:space="preserve"> and 95% CI</w:t>
      </w:r>
      <w:r w:rsidR="005F5C9B">
        <w:rPr>
          <w:rFonts w:cs="Arial"/>
          <w:lang w:val="en-GB"/>
        </w:rPr>
        <w:t>s</w:t>
      </w:r>
      <w:r w:rsidR="00CF0F53" w:rsidRPr="00DF3713">
        <w:rPr>
          <w:rFonts w:cs="Arial"/>
          <w:lang w:val="en-GB"/>
        </w:rPr>
        <w:t xml:space="preserve">. </w:t>
      </w:r>
      <w:r w:rsidR="002B24DC" w:rsidRPr="00DF3713">
        <w:rPr>
          <w:rFonts w:cs="Arial"/>
          <w:lang w:val="en-GB"/>
        </w:rPr>
        <w:t>M</w:t>
      </w:r>
      <w:r w:rsidR="006F0E49" w:rsidRPr="00DF3713">
        <w:rPr>
          <w:rFonts w:cs="Arial"/>
          <w:lang w:val="en-GB"/>
        </w:rPr>
        <w:t>ethodologists</w:t>
      </w:r>
      <w:r w:rsidR="008323CB" w:rsidRPr="00DF3713">
        <w:rPr>
          <w:rFonts w:cs="Arial"/>
          <w:lang w:val="en-GB"/>
        </w:rPr>
        <w:t xml:space="preserve"> were asked to provide what they considered would be </w:t>
      </w:r>
      <w:r w:rsidR="005F5C9B">
        <w:rPr>
          <w:rFonts w:cs="Arial"/>
          <w:lang w:val="en-GB"/>
        </w:rPr>
        <w:t>an</w:t>
      </w:r>
      <w:r w:rsidR="008323CB" w:rsidRPr="00DF3713">
        <w:rPr>
          <w:rFonts w:cs="Arial"/>
          <w:lang w:val="en-GB"/>
        </w:rPr>
        <w:t xml:space="preserve"> </w:t>
      </w:r>
      <w:r w:rsidR="00DE3BE9" w:rsidRPr="00DF3713">
        <w:rPr>
          <w:rFonts w:cs="Arial"/>
          <w:lang w:val="en-GB"/>
        </w:rPr>
        <w:t xml:space="preserve">unbiased </w:t>
      </w:r>
      <w:r w:rsidR="008323CB" w:rsidRPr="00DF3713">
        <w:rPr>
          <w:rFonts w:cs="Arial"/>
          <w:lang w:val="en-GB"/>
        </w:rPr>
        <w:t xml:space="preserve">treatment effect </w:t>
      </w:r>
      <w:r w:rsidR="005D1642" w:rsidRPr="00DF3713">
        <w:rPr>
          <w:rFonts w:cs="Arial"/>
          <w:lang w:val="en-GB"/>
        </w:rPr>
        <w:t>by indicating the RR</w:t>
      </w:r>
      <w:r w:rsidR="005D1642">
        <w:rPr>
          <w:rFonts w:cs="Arial"/>
          <w:lang w:val="en-GB"/>
        </w:rPr>
        <w:t>s</w:t>
      </w:r>
      <w:r w:rsidR="005D1642" w:rsidRPr="00DF3713">
        <w:rPr>
          <w:rFonts w:cs="Arial"/>
          <w:lang w:val="en-GB"/>
        </w:rPr>
        <w:t xml:space="preserve"> and 95%CI estimates on a grid provided in the elicitation tool </w:t>
      </w:r>
      <w:r w:rsidR="006F0E49" w:rsidRPr="00DF3713">
        <w:rPr>
          <w:rFonts w:cs="Arial"/>
          <w:lang w:val="en-GB"/>
        </w:rPr>
        <w:t xml:space="preserve">for each study after </w:t>
      </w:r>
      <w:r w:rsidR="005F5C9B">
        <w:rPr>
          <w:rFonts w:cs="Arial"/>
          <w:lang w:val="en-GB"/>
        </w:rPr>
        <w:t>considering the specified</w:t>
      </w:r>
      <w:r w:rsidR="00B671E7" w:rsidRPr="00DF3713">
        <w:rPr>
          <w:rFonts w:cs="Arial"/>
          <w:lang w:val="en-GB"/>
        </w:rPr>
        <w:t xml:space="preserve"> internal biases identified for </w:t>
      </w:r>
      <w:r w:rsidR="005D1642">
        <w:rPr>
          <w:rFonts w:cs="Arial"/>
          <w:lang w:val="en-GB"/>
        </w:rPr>
        <w:t>each</w:t>
      </w:r>
      <w:r w:rsidR="005D1642" w:rsidRPr="00DF3713">
        <w:rPr>
          <w:rFonts w:cs="Arial"/>
          <w:lang w:val="en-GB"/>
        </w:rPr>
        <w:t xml:space="preserve"> </w:t>
      </w:r>
      <w:r w:rsidR="00B671E7" w:rsidRPr="00DF3713">
        <w:rPr>
          <w:rFonts w:cs="Arial"/>
          <w:lang w:val="en-GB"/>
        </w:rPr>
        <w:t xml:space="preserve">study </w:t>
      </w:r>
      <w:r w:rsidR="002B24DC" w:rsidRPr="00DF3713">
        <w:rPr>
          <w:rFonts w:cs="Arial"/>
          <w:lang w:val="en-GB"/>
        </w:rPr>
        <w:t>(see Appendix Figure 2)</w:t>
      </w:r>
      <w:r w:rsidR="008323CB" w:rsidRPr="00DF3713">
        <w:rPr>
          <w:rFonts w:cs="Arial"/>
          <w:lang w:val="en-GB"/>
        </w:rPr>
        <w:t xml:space="preserve">. </w:t>
      </w:r>
      <w:r w:rsidR="002B24DC" w:rsidRPr="00DF3713">
        <w:rPr>
          <w:rFonts w:cs="Arial"/>
          <w:lang w:val="en-GB"/>
        </w:rPr>
        <w:t xml:space="preserve">At </w:t>
      </w:r>
      <w:r w:rsidR="00B671E7" w:rsidRPr="00DF3713">
        <w:rPr>
          <w:rFonts w:cs="Arial"/>
          <w:lang w:val="en-GB"/>
        </w:rPr>
        <w:t>the second meeting for external bias elicitation</w:t>
      </w:r>
      <w:r w:rsidR="008760BE" w:rsidRPr="00DF3713">
        <w:rPr>
          <w:rFonts w:cs="Arial"/>
          <w:lang w:val="en-GB"/>
        </w:rPr>
        <w:t>,</w:t>
      </w:r>
      <w:r w:rsidR="00B671E7" w:rsidRPr="00DF3713">
        <w:rPr>
          <w:rFonts w:cs="Arial"/>
          <w:lang w:val="en-GB"/>
        </w:rPr>
        <w:t xml:space="preserve"> </w:t>
      </w:r>
      <w:r w:rsidR="008760BE" w:rsidRPr="00DF3713">
        <w:rPr>
          <w:rFonts w:cs="Arial"/>
          <w:lang w:val="en-GB"/>
        </w:rPr>
        <w:t xml:space="preserve">the </w:t>
      </w:r>
      <w:r w:rsidR="002B24DC" w:rsidRPr="00DF3713">
        <w:rPr>
          <w:rFonts w:cs="Arial"/>
          <w:lang w:val="en-GB"/>
        </w:rPr>
        <w:t xml:space="preserve">study-specific </w:t>
      </w:r>
      <w:r w:rsidR="008760BE" w:rsidRPr="00DF3713">
        <w:rPr>
          <w:rFonts w:cs="Arial"/>
          <w:lang w:val="en-GB"/>
        </w:rPr>
        <w:t>RR and 95% CI</w:t>
      </w:r>
      <w:r w:rsidR="002B24DC" w:rsidRPr="00DF3713">
        <w:rPr>
          <w:rFonts w:cs="Arial"/>
          <w:lang w:val="en-GB"/>
        </w:rPr>
        <w:t>s</w:t>
      </w:r>
      <w:r w:rsidR="008760BE" w:rsidRPr="00DF3713">
        <w:rPr>
          <w:rFonts w:cs="Arial"/>
          <w:lang w:val="en-GB"/>
        </w:rPr>
        <w:t xml:space="preserve"> </w:t>
      </w:r>
      <w:r w:rsidR="002B24DC" w:rsidRPr="00DF3713">
        <w:rPr>
          <w:rFonts w:cs="Arial"/>
          <w:lang w:val="en-GB"/>
        </w:rPr>
        <w:t>presented</w:t>
      </w:r>
      <w:r w:rsidR="008760BE" w:rsidRPr="00DF3713">
        <w:rPr>
          <w:rFonts w:cs="Arial"/>
          <w:lang w:val="en-GB"/>
        </w:rPr>
        <w:t xml:space="preserve"> to </w:t>
      </w:r>
      <w:r w:rsidR="002B24DC" w:rsidRPr="00DF3713">
        <w:rPr>
          <w:rFonts w:cs="Arial"/>
          <w:lang w:val="en-GB"/>
        </w:rPr>
        <w:t xml:space="preserve">each </w:t>
      </w:r>
      <w:r w:rsidR="008760BE" w:rsidRPr="00DF3713">
        <w:rPr>
          <w:rFonts w:cs="Arial"/>
          <w:lang w:val="en-GB"/>
        </w:rPr>
        <w:t xml:space="preserve">surgeon </w:t>
      </w:r>
      <w:r w:rsidR="00D10EBE" w:rsidRPr="00DF3713">
        <w:rPr>
          <w:rFonts w:cs="Arial"/>
          <w:lang w:val="en-GB"/>
        </w:rPr>
        <w:t xml:space="preserve">were the </w:t>
      </w:r>
      <w:r w:rsidR="008760BE" w:rsidRPr="00DF3713">
        <w:rPr>
          <w:rFonts w:cs="Arial"/>
          <w:lang w:val="en-GB"/>
        </w:rPr>
        <w:t xml:space="preserve">“typical” value estimated from the first methodologists’ meeting. </w:t>
      </w:r>
      <w:r w:rsidR="005D1642">
        <w:rPr>
          <w:rFonts w:cs="Arial"/>
          <w:lang w:val="en-GB"/>
        </w:rPr>
        <w:t>We calculated the</w:t>
      </w:r>
      <w:r w:rsidR="005D1642" w:rsidRPr="00DF3713">
        <w:rPr>
          <w:rFonts w:cs="Arial"/>
          <w:lang w:val="en-GB"/>
        </w:rPr>
        <w:t xml:space="preserve"> </w:t>
      </w:r>
      <w:r w:rsidR="008760BE" w:rsidRPr="00DF3713">
        <w:rPr>
          <w:rFonts w:cs="Arial"/>
          <w:lang w:val="en-GB"/>
        </w:rPr>
        <w:t xml:space="preserve">“typical” value </w:t>
      </w:r>
      <w:r w:rsidR="005D1642">
        <w:rPr>
          <w:rFonts w:cs="Arial"/>
          <w:lang w:val="en-GB"/>
        </w:rPr>
        <w:t>by taking</w:t>
      </w:r>
      <w:r w:rsidR="005D1642" w:rsidRPr="00DF3713">
        <w:rPr>
          <w:rFonts w:cs="Arial"/>
          <w:lang w:val="en-GB"/>
        </w:rPr>
        <w:t xml:space="preserve"> </w:t>
      </w:r>
      <w:r w:rsidR="008760BE" w:rsidRPr="00DF3713">
        <w:rPr>
          <w:rFonts w:cs="Arial"/>
          <w:lang w:val="en-GB"/>
        </w:rPr>
        <w:t xml:space="preserve">the median of mean effect, </w:t>
      </w:r>
      <w:r w:rsidR="005D1642">
        <w:rPr>
          <w:rFonts w:cs="Arial"/>
          <w:lang w:val="en-GB"/>
        </w:rPr>
        <w:t xml:space="preserve">and the </w:t>
      </w:r>
      <w:r w:rsidR="008760BE" w:rsidRPr="00DF3713">
        <w:rPr>
          <w:rFonts w:cs="Arial"/>
          <w:lang w:val="en-GB"/>
        </w:rPr>
        <w:t>upper and lower CIs of these estimates</w:t>
      </w:r>
      <w:r w:rsidR="005D1642">
        <w:rPr>
          <w:rFonts w:cs="Arial"/>
          <w:lang w:val="en-GB"/>
        </w:rPr>
        <w:t>,</w:t>
      </w:r>
      <w:r w:rsidR="008760BE" w:rsidRPr="00DF3713">
        <w:rPr>
          <w:rFonts w:cs="Arial"/>
          <w:lang w:val="en-GB"/>
        </w:rPr>
        <w:t xml:space="preserve"> for the bias-adjusted RR (95% CI) </w:t>
      </w:r>
      <w:r w:rsidR="00D10EBE" w:rsidRPr="00DF3713">
        <w:rPr>
          <w:rFonts w:cs="Arial"/>
          <w:lang w:val="en-GB"/>
        </w:rPr>
        <w:t xml:space="preserve">across </w:t>
      </w:r>
      <w:r w:rsidR="008760BE" w:rsidRPr="00DF3713">
        <w:rPr>
          <w:rFonts w:cs="Arial"/>
          <w:lang w:val="en-GB"/>
        </w:rPr>
        <w:t>all assessors of each study</w:t>
      </w:r>
      <w:r w:rsidR="0071114A" w:rsidRPr="00DF3713">
        <w:rPr>
          <w:rFonts w:cs="Arial"/>
          <w:lang w:val="en-GB"/>
        </w:rPr>
        <w:t xml:space="preserve"> (</w:t>
      </w:r>
      <w:r w:rsidR="0071114A" w:rsidRPr="00DF3713">
        <w:rPr>
          <w:rFonts w:cs="Arial"/>
          <w:lang w:val="en-GB"/>
        </w:rPr>
        <w:fldChar w:fldCharType="begin"/>
      </w:r>
      <w:r w:rsidR="0071114A" w:rsidRPr="00DF3713">
        <w:rPr>
          <w:rFonts w:cs="Arial"/>
          <w:lang w:val="en-GB"/>
        </w:rPr>
        <w:instrText xml:space="preserve"> REF _Ref441262494 \h  \* MERGEFORMAT </w:instrText>
      </w:r>
      <w:r w:rsidR="0071114A" w:rsidRPr="00DF3713">
        <w:rPr>
          <w:rFonts w:cs="Arial"/>
          <w:lang w:val="en-GB"/>
        </w:rPr>
      </w:r>
      <w:r w:rsidR="0071114A" w:rsidRPr="00DF3713">
        <w:rPr>
          <w:rFonts w:cs="Arial"/>
          <w:lang w:val="en-GB"/>
        </w:rPr>
        <w:fldChar w:fldCharType="separate"/>
      </w:r>
      <w:r w:rsidR="0071114A" w:rsidRPr="00DF3713">
        <w:rPr>
          <w:rFonts w:cs="Arial"/>
          <w:lang w:val="en-GB"/>
        </w:rPr>
        <w:t>Appendix Figure 3</w:t>
      </w:r>
      <w:r w:rsidR="0071114A" w:rsidRPr="00DF3713">
        <w:rPr>
          <w:rFonts w:cs="Arial"/>
          <w:lang w:val="en-GB"/>
        </w:rPr>
        <w:fldChar w:fldCharType="end"/>
      </w:r>
      <w:r w:rsidR="0071114A" w:rsidRPr="00DF3713">
        <w:rPr>
          <w:rFonts w:cs="Arial"/>
          <w:lang w:val="en-GB"/>
        </w:rPr>
        <w:t>)</w:t>
      </w:r>
      <w:r w:rsidR="008760BE" w:rsidRPr="00DF3713">
        <w:rPr>
          <w:rFonts w:cs="Arial"/>
          <w:lang w:val="en-GB"/>
        </w:rPr>
        <w:t>.</w:t>
      </w:r>
      <w:r w:rsidR="005D4FEE" w:rsidRPr="00DF3713">
        <w:rPr>
          <w:rFonts w:cs="Arial"/>
          <w:lang w:val="en-GB"/>
        </w:rPr>
        <w:t xml:space="preserve"> </w:t>
      </w:r>
      <w:r w:rsidR="00FA730A" w:rsidRPr="00DF3713">
        <w:rPr>
          <w:rFonts w:cs="Arial"/>
          <w:lang w:val="en-GB"/>
        </w:rPr>
        <w:t xml:space="preserve">This was done so that the starting point for assessment of external bias by surgeons was already conditioned by the internal bias-adjustment performed by the methodologists, </w:t>
      </w:r>
      <w:r w:rsidR="005D1642">
        <w:rPr>
          <w:rFonts w:cs="Arial"/>
          <w:lang w:val="en-GB"/>
        </w:rPr>
        <w:t>subsequently</w:t>
      </w:r>
      <w:r w:rsidR="005D1642" w:rsidRPr="00DF3713">
        <w:rPr>
          <w:rFonts w:cs="Arial"/>
          <w:lang w:val="en-GB"/>
        </w:rPr>
        <w:t xml:space="preserve"> </w:t>
      </w:r>
      <w:r w:rsidR="00FA730A" w:rsidRPr="00DF3713">
        <w:rPr>
          <w:rFonts w:cs="Arial"/>
          <w:lang w:val="en-GB"/>
        </w:rPr>
        <w:t xml:space="preserve">allowing an </w:t>
      </w:r>
      <w:r w:rsidR="00FA730A" w:rsidRPr="00DF3713">
        <w:rPr>
          <w:rFonts w:cs="Arial"/>
          <w:i/>
          <w:lang w:val="en-GB"/>
        </w:rPr>
        <w:t>ex post</w:t>
      </w:r>
      <w:r w:rsidR="00FA730A" w:rsidRPr="00DF3713">
        <w:rPr>
          <w:rFonts w:cs="Arial"/>
          <w:lang w:val="en-GB"/>
        </w:rPr>
        <w:t xml:space="preserve"> calculation of the magnitude of the internal and external bias</w:t>
      </w:r>
      <w:r w:rsidR="005D1642">
        <w:rPr>
          <w:rFonts w:cs="Arial"/>
          <w:lang w:val="en-GB"/>
        </w:rPr>
        <w:t>es</w:t>
      </w:r>
      <w:r w:rsidR="00FA730A" w:rsidRPr="00DF3713">
        <w:rPr>
          <w:rFonts w:cs="Arial"/>
          <w:lang w:val="en-GB"/>
        </w:rPr>
        <w:t>.</w:t>
      </w:r>
      <w:r w:rsidR="005D4FEE" w:rsidRPr="00DF3713">
        <w:rPr>
          <w:rFonts w:cs="Arial"/>
          <w:lang w:val="en-GB"/>
        </w:rPr>
        <w:t xml:space="preserve"> </w:t>
      </w:r>
      <w:r w:rsidR="00D10EBE" w:rsidRPr="00DF3713">
        <w:rPr>
          <w:rFonts w:cs="Arial"/>
          <w:lang w:val="en-GB"/>
        </w:rPr>
        <w:t xml:space="preserve">Surgeons were asked to provide their estimate of the </w:t>
      </w:r>
      <w:r w:rsidR="00DE3BE9" w:rsidRPr="00DF3713">
        <w:rPr>
          <w:rFonts w:cs="Arial"/>
          <w:lang w:val="en-GB"/>
        </w:rPr>
        <w:t xml:space="preserve">unbiased </w:t>
      </w:r>
      <w:r w:rsidR="00D10EBE" w:rsidRPr="00DF3713">
        <w:rPr>
          <w:rFonts w:cs="Arial"/>
          <w:lang w:val="en-GB"/>
        </w:rPr>
        <w:t>treatment effect assuming all external biases had been removed.</w:t>
      </w:r>
      <w:r w:rsidR="00FA730A" w:rsidRPr="00DF3713">
        <w:rPr>
          <w:rFonts w:cs="Arial"/>
          <w:lang w:val="en-GB"/>
        </w:rPr>
        <w:t xml:space="preserve"> </w:t>
      </w:r>
    </w:p>
    <w:p w14:paraId="54488231" w14:textId="425A05B9" w:rsidR="00CF6F2A" w:rsidRPr="00DF3713" w:rsidRDefault="00CF6F2A" w:rsidP="00DA1F45">
      <w:pPr>
        <w:contextualSpacing/>
        <w:jc w:val="both"/>
        <w:rPr>
          <w:rFonts w:cs="Arial"/>
          <w:lang w:val="en-GB"/>
        </w:rPr>
      </w:pPr>
      <w:r w:rsidRPr="00DF3713">
        <w:rPr>
          <w:rFonts w:cs="Arial"/>
          <w:lang w:val="en-GB"/>
        </w:rPr>
        <w:t>The two elicitation meetings were held between May and June 2015</w:t>
      </w:r>
      <w:r w:rsidR="005D1642">
        <w:rPr>
          <w:rFonts w:cs="Arial"/>
          <w:lang w:val="en-GB"/>
        </w:rPr>
        <w:t>, each lasting</w:t>
      </w:r>
      <w:r w:rsidRPr="00DF3713">
        <w:rPr>
          <w:rFonts w:cs="Arial"/>
          <w:lang w:val="en-GB"/>
        </w:rPr>
        <w:t xml:space="preserve"> </w:t>
      </w:r>
      <w:r w:rsidR="0049326B" w:rsidRPr="00DF3713">
        <w:rPr>
          <w:rFonts w:cs="Arial"/>
          <w:lang w:val="en-GB"/>
        </w:rPr>
        <w:t>two</w:t>
      </w:r>
      <w:r w:rsidRPr="00DF3713">
        <w:rPr>
          <w:rFonts w:cs="Arial"/>
          <w:lang w:val="en-GB"/>
        </w:rPr>
        <w:t xml:space="preserve"> to </w:t>
      </w:r>
      <w:r w:rsidR="0049326B" w:rsidRPr="00DF3713">
        <w:rPr>
          <w:rFonts w:cs="Arial"/>
          <w:lang w:val="en-GB"/>
        </w:rPr>
        <w:t>three</w:t>
      </w:r>
      <w:r w:rsidRPr="00DF3713">
        <w:rPr>
          <w:rFonts w:cs="Arial"/>
          <w:lang w:val="en-GB"/>
        </w:rPr>
        <w:t xml:space="preserve"> hours. Nine methodologists and eleven </w:t>
      </w:r>
      <w:r w:rsidR="005D1642" w:rsidRPr="00DF3713">
        <w:rPr>
          <w:rFonts w:cs="Arial"/>
          <w:lang w:val="en-GB"/>
        </w:rPr>
        <w:t>orthopedic</w:t>
      </w:r>
      <w:r w:rsidRPr="00DF3713">
        <w:rPr>
          <w:rFonts w:cs="Arial"/>
          <w:lang w:val="en-GB"/>
        </w:rPr>
        <w:t xml:space="preserve"> surgeons attended each workshop. </w:t>
      </w:r>
      <w:r w:rsidR="00F02A28">
        <w:rPr>
          <w:rFonts w:cs="Arial"/>
          <w:lang w:val="en-GB"/>
        </w:rPr>
        <w:t>Each e</w:t>
      </w:r>
      <w:r w:rsidR="00722324" w:rsidRPr="00DF3713">
        <w:rPr>
          <w:rFonts w:cs="Arial"/>
          <w:lang w:val="en-GB"/>
        </w:rPr>
        <w:t xml:space="preserve">xpert </w:t>
      </w:r>
      <w:r w:rsidRPr="00DF3713">
        <w:rPr>
          <w:rFonts w:cs="Arial"/>
          <w:lang w:val="en-GB"/>
        </w:rPr>
        <w:t xml:space="preserve">received </w:t>
      </w:r>
      <w:r w:rsidR="0049326B" w:rsidRPr="00DF3713">
        <w:rPr>
          <w:rFonts w:cs="Arial"/>
          <w:lang w:val="en-GB"/>
        </w:rPr>
        <w:t xml:space="preserve">five </w:t>
      </w:r>
      <w:r w:rsidRPr="00DF3713">
        <w:rPr>
          <w:rFonts w:cs="Arial"/>
          <w:lang w:val="en-GB"/>
        </w:rPr>
        <w:t xml:space="preserve">to </w:t>
      </w:r>
      <w:r w:rsidR="0049326B" w:rsidRPr="00DF3713">
        <w:rPr>
          <w:rFonts w:cs="Arial"/>
          <w:lang w:val="en-GB"/>
        </w:rPr>
        <w:t>seven</w:t>
      </w:r>
      <w:r w:rsidRPr="00DF3713">
        <w:rPr>
          <w:rFonts w:cs="Arial"/>
          <w:lang w:val="en-GB"/>
        </w:rPr>
        <w:t xml:space="preserve"> studies</w:t>
      </w:r>
      <w:r w:rsidR="00611AF0">
        <w:rPr>
          <w:rFonts w:cs="Arial"/>
          <w:lang w:val="en-GB"/>
        </w:rPr>
        <w:t xml:space="preserve"> to assess</w:t>
      </w:r>
      <w:r w:rsidRPr="00DF3713">
        <w:rPr>
          <w:rFonts w:cs="Arial"/>
          <w:lang w:val="en-GB"/>
        </w:rPr>
        <w:t xml:space="preserve">, </w:t>
      </w:r>
      <w:r w:rsidR="00F02A28">
        <w:rPr>
          <w:rFonts w:cs="Arial"/>
          <w:lang w:val="en-GB"/>
        </w:rPr>
        <w:t>distributed randomly</w:t>
      </w:r>
      <w:r w:rsidRPr="00DF3713">
        <w:rPr>
          <w:rFonts w:cs="Arial"/>
          <w:lang w:val="en-GB"/>
        </w:rPr>
        <w:t xml:space="preserve">, . </w:t>
      </w:r>
      <w:r w:rsidR="00D0307B" w:rsidRPr="00DF3713">
        <w:rPr>
          <w:rFonts w:cs="Arial"/>
          <w:lang w:val="en-GB"/>
        </w:rPr>
        <w:t>All n</w:t>
      </w:r>
      <w:r w:rsidRPr="00DF3713">
        <w:rPr>
          <w:rFonts w:cs="Arial"/>
          <w:lang w:val="en-GB"/>
        </w:rPr>
        <w:t xml:space="preserve">ine methodologists were drawn from the Institute of Health Research, University of Exeter Medical School in England and included statisticians, epidemiologists, trialists and health service researchers. The elicitation of external biases was undertaken by eleven </w:t>
      </w:r>
      <w:r w:rsidR="00F02A28" w:rsidRPr="00DF3713">
        <w:rPr>
          <w:rFonts w:cs="Arial"/>
          <w:lang w:val="en-GB"/>
        </w:rPr>
        <w:t>orthopedic</w:t>
      </w:r>
      <w:r w:rsidRPr="00DF3713">
        <w:rPr>
          <w:rFonts w:cs="Arial"/>
          <w:lang w:val="en-GB"/>
        </w:rPr>
        <w:t xml:space="preserve"> surgeons, practicing in Bristol in the South West of England. </w:t>
      </w:r>
    </w:p>
    <w:p w14:paraId="7CB7844A" w14:textId="65C8AD06" w:rsidR="008323CB" w:rsidRPr="00DF3713" w:rsidRDefault="00FA730A" w:rsidP="00DA1F45">
      <w:pPr>
        <w:contextualSpacing/>
        <w:jc w:val="both"/>
        <w:rPr>
          <w:rFonts w:cs="Arial"/>
          <w:lang w:val="en-GB"/>
        </w:rPr>
      </w:pPr>
      <w:r w:rsidRPr="00DF3713">
        <w:rPr>
          <w:rFonts w:cs="Arial"/>
          <w:lang w:val="en-GB"/>
        </w:rPr>
        <w:t xml:space="preserve">To accurately quantify </w:t>
      </w:r>
      <w:r w:rsidR="00F02A28">
        <w:rPr>
          <w:rFonts w:cs="Arial"/>
          <w:lang w:val="en-GB"/>
        </w:rPr>
        <w:t xml:space="preserve">a </w:t>
      </w:r>
      <w:r w:rsidRPr="00DF3713">
        <w:rPr>
          <w:rFonts w:cs="Arial"/>
          <w:lang w:val="en-GB"/>
        </w:rPr>
        <w:t>participant</w:t>
      </w:r>
      <w:r w:rsidR="00897A1D" w:rsidRPr="00DF3713">
        <w:rPr>
          <w:rFonts w:cs="Arial"/>
          <w:lang w:val="en-GB"/>
        </w:rPr>
        <w:t>’</w:t>
      </w:r>
      <w:r w:rsidRPr="00DF3713">
        <w:rPr>
          <w:rFonts w:cs="Arial"/>
          <w:lang w:val="en-GB"/>
        </w:rPr>
        <w:t>s</w:t>
      </w:r>
      <w:r w:rsidR="00D0307B" w:rsidRPr="00DF3713">
        <w:rPr>
          <w:rFonts w:cs="Arial"/>
          <w:lang w:val="en-GB"/>
        </w:rPr>
        <w:t xml:space="preserve"> adjusted</w:t>
      </w:r>
      <w:r w:rsidRPr="00DF3713">
        <w:rPr>
          <w:rFonts w:cs="Arial"/>
          <w:lang w:val="en-GB"/>
        </w:rPr>
        <w:t xml:space="preserve"> RR and 95% CI</w:t>
      </w:r>
      <w:r w:rsidR="00897A1D" w:rsidRPr="00DF3713">
        <w:rPr>
          <w:rFonts w:cs="Arial"/>
          <w:lang w:val="en-GB"/>
        </w:rPr>
        <w:t>,</w:t>
      </w:r>
      <w:r w:rsidRPr="00DF3713">
        <w:rPr>
          <w:rFonts w:cs="Arial"/>
          <w:lang w:val="en-GB"/>
        </w:rPr>
        <w:t xml:space="preserve"> the quantitative bias-assessment graph for all studies and all participants was digitized using Plot Digitizer </w:t>
      </w:r>
      <w:r w:rsidRPr="00DF3713">
        <w:rPr>
          <w:rFonts w:cs="Arial"/>
          <w:lang w:val="en-GB"/>
        </w:rPr>
        <w:lastRenderedPageBreak/>
        <w:t>2.6.6</w:t>
      </w:r>
      <w:r w:rsidRPr="00DF3713">
        <w:rPr>
          <w:rFonts w:cs="Arial"/>
          <w:vertAlign w:val="superscript"/>
          <w:lang w:val="en-GB"/>
        </w:rPr>
        <w:t>©</w:t>
      </w:r>
      <w:r w:rsidRPr="00DF3713">
        <w:rPr>
          <w:rFonts w:cs="Arial"/>
          <w:lang w:val="en-GB"/>
        </w:rPr>
        <w:t xml:space="preserve"> Dice 2014</w:t>
      </w:r>
      <w:r w:rsidR="00F02A28">
        <w:rPr>
          <w:rFonts w:cs="Arial"/>
          <w:lang w:val="en-GB"/>
        </w:rPr>
        <w:t xml:space="preserve"> software</w:t>
      </w:r>
      <w:r w:rsidRPr="00DF3713">
        <w:rPr>
          <w:rFonts w:cs="Arial"/>
          <w:lang w:val="en-GB"/>
        </w:rPr>
        <w:t xml:space="preserve">. These estimates for the </w:t>
      </w:r>
      <w:r w:rsidR="00D10EBE" w:rsidRPr="00DF3713">
        <w:rPr>
          <w:rFonts w:cs="Arial"/>
          <w:lang w:val="en-GB"/>
        </w:rPr>
        <w:t xml:space="preserve">fully </w:t>
      </w:r>
      <w:r w:rsidRPr="00DF3713">
        <w:rPr>
          <w:rFonts w:cs="Arial"/>
          <w:lang w:val="en-GB"/>
        </w:rPr>
        <w:t>bias-adjusted RR (95% CI) were then pooled across participants by taking the median of mean effect,</w:t>
      </w:r>
      <w:r w:rsidR="00F02A28">
        <w:rPr>
          <w:rFonts w:cs="Arial"/>
          <w:lang w:val="en-GB"/>
        </w:rPr>
        <w:t xml:space="preserve"> and</w:t>
      </w:r>
      <w:r w:rsidRPr="00DF3713">
        <w:rPr>
          <w:rFonts w:cs="Arial"/>
          <w:lang w:val="en-GB"/>
        </w:rPr>
        <w:t xml:space="preserve"> upper and lower C</w:t>
      </w:r>
      <w:r w:rsidR="00F02A28" w:rsidRPr="00DF3713">
        <w:rPr>
          <w:rFonts w:cs="Arial"/>
          <w:lang w:val="en-GB"/>
        </w:rPr>
        <w:t>i</w:t>
      </w:r>
      <w:r w:rsidRPr="00DF3713">
        <w:rPr>
          <w:rFonts w:cs="Arial"/>
          <w:lang w:val="en-GB"/>
        </w:rPr>
        <w:t>s</w:t>
      </w:r>
      <w:r w:rsidR="00F02A28">
        <w:rPr>
          <w:rFonts w:cs="Arial"/>
          <w:lang w:val="en-GB"/>
        </w:rPr>
        <w:t>,</w:t>
      </w:r>
      <w:r w:rsidRPr="00DF3713">
        <w:rPr>
          <w:rFonts w:cs="Arial"/>
          <w:lang w:val="en-GB"/>
        </w:rPr>
        <w:t xml:space="preserve"> to obtain a bias-adjusted treatment-effect for a “typical” assessor. Finally, the log(RR) and standard errors were derived for the observed, methodologist “typical” assessor and surgeon “typical” assessor treatment effect for each study</w:t>
      </w:r>
      <w:r w:rsidR="00DC56F4" w:rsidRPr="00DF3713">
        <w:rPr>
          <w:rFonts w:cs="Arial"/>
          <w:lang w:val="en-GB"/>
        </w:rPr>
        <w:t>, to</w:t>
      </w:r>
      <w:r w:rsidRPr="00DF3713">
        <w:rPr>
          <w:rFonts w:cs="Arial"/>
          <w:lang w:val="en-GB"/>
        </w:rPr>
        <w:t xml:space="preserve"> correct for potentially asymmetrical </w:t>
      </w:r>
      <w:r w:rsidR="00D03D69" w:rsidRPr="00DF3713">
        <w:rPr>
          <w:rFonts w:cs="Arial"/>
          <w:lang w:val="en-GB"/>
        </w:rPr>
        <w:t>CIs</w:t>
      </w:r>
      <w:r w:rsidRPr="00DF3713">
        <w:rPr>
          <w:rFonts w:cs="Arial"/>
          <w:lang w:val="en-GB"/>
        </w:rPr>
        <w:t xml:space="preserve"> provided by experts.</w:t>
      </w:r>
    </w:p>
    <w:p w14:paraId="275AF9B4" w14:textId="77777777" w:rsidR="00003CA9" w:rsidRPr="00DF3713" w:rsidRDefault="00003CA9" w:rsidP="00003CA9">
      <w:pPr>
        <w:pStyle w:val="Heading2"/>
        <w:rPr>
          <w:lang w:val="en-GB"/>
        </w:rPr>
      </w:pPr>
      <w:r w:rsidRPr="00DF3713">
        <w:rPr>
          <w:lang w:val="en-GB"/>
        </w:rPr>
        <w:t>Synthesis of randomized and non-randomized data</w:t>
      </w:r>
    </w:p>
    <w:p w14:paraId="682A3ABE" w14:textId="77777777" w:rsidR="00003CA9" w:rsidRPr="00DF3713" w:rsidRDefault="00003CA9" w:rsidP="000E0FBC">
      <w:pPr>
        <w:pStyle w:val="Heading3"/>
        <w:rPr>
          <w:lang w:val="en-GB"/>
        </w:rPr>
      </w:pPr>
      <w:r w:rsidRPr="00DF3713">
        <w:rPr>
          <w:lang w:val="en-GB"/>
        </w:rPr>
        <w:t>Main steps of synthesis</w:t>
      </w:r>
    </w:p>
    <w:p w14:paraId="57DD5DE1" w14:textId="62DA6DD2" w:rsidR="00077C65" w:rsidRPr="00DF3713" w:rsidRDefault="000142FF" w:rsidP="000E0FBC">
      <w:pPr>
        <w:jc w:val="both"/>
        <w:rPr>
          <w:lang w:val="en-GB"/>
        </w:rPr>
      </w:pPr>
      <w:r w:rsidRPr="00DF3713">
        <w:rPr>
          <w:lang w:val="en-GB"/>
        </w:rPr>
        <w:t xml:space="preserve">We used different </w:t>
      </w:r>
      <w:r w:rsidR="00D82C50" w:rsidRPr="00DF3713">
        <w:rPr>
          <w:lang w:val="en-GB"/>
        </w:rPr>
        <w:t xml:space="preserve">stepwise </w:t>
      </w:r>
      <w:r w:rsidR="00C15625" w:rsidRPr="00DF3713">
        <w:rPr>
          <w:lang w:val="en-GB"/>
        </w:rPr>
        <w:t>synthesis</w:t>
      </w:r>
      <w:r w:rsidR="00AF1DD8" w:rsidRPr="00DF3713">
        <w:rPr>
          <w:lang w:val="en-GB"/>
        </w:rPr>
        <w:t xml:space="preserve"> models</w:t>
      </w:r>
      <w:r w:rsidR="00EE3A31" w:rsidRPr="00DF3713">
        <w:rPr>
          <w:lang w:val="en-GB"/>
        </w:rPr>
        <w:t xml:space="preserve"> (see below)</w:t>
      </w:r>
      <w:r w:rsidRPr="00DF3713">
        <w:rPr>
          <w:lang w:val="en-GB"/>
        </w:rPr>
        <w:t xml:space="preserve"> to pool the </w:t>
      </w:r>
      <w:r w:rsidR="00EE3A31" w:rsidRPr="00DF3713">
        <w:rPr>
          <w:lang w:val="en-GB"/>
        </w:rPr>
        <w:t xml:space="preserve">reported </w:t>
      </w:r>
      <w:r w:rsidRPr="00DF3713">
        <w:rPr>
          <w:lang w:val="en-GB"/>
        </w:rPr>
        <w:t>and bias-adjusted RR of the revision rate</w:t>
      </w:r>
      <w:r w:rsidR="00D82C50">
        <w:rPr>
          <w:lang w:val="en-GB"/>
        </w:rPr>
        <w:t xml:space="preserve"> that included</w:t>
      </w:r>
      <w:r w:rsidR="00927B88" w:rsidRPr="00DF3713">
        <w:rPr>
          <w:lang w:val="en-GB"/>
        </w:rPr>
        <w:t>: (1) RCTs only</w:t>
      </w:r>
      <w:r w:rsidR="00D82C50">
        <w:rPr>
          <w:lang w:val="en-GB"/>
        </w:rPr>
        <w:t>,</w:t>
      </w:r>
      <w:r w:rsidR="00927B88" w:rsidRPr="00DF3713">
        <w:rPr>
          <w:lang w:val="en-GB"/>
        </w:rPr>
        <w:t xml:space="preserve"> (2) RCTs and registries</w:t>
      </w:r>
      <w:r w:rsidR="00D82C50">
        <w:rPr>
          <w:lang w:val="en-GB"/>
        </w:rPr>
        <w:t>,</w:t>
      </w:r>
      <w:r w:rsidR="00D82C50" w:rsidRPr="00DF3713">
        <w:rPr>
          <w:lang w:val="en-GB"/>
        </w:rPr>
        <w:t xml:space="preserve"> </w:t>
      </w:r>
      <w:r w:rsidR="00927B88" w:rsidRPr="00DF3713">
        <w:rPr>
          <w:lang w:val="en-GB"/>
        </w:rPr>
        <w:t xml:space="preserve">and (3) from all </w:t>
      </w:r>
      <w:r w:rsidR="00D82C50">
        <w:rPr>
          <w:lang w:val="en-GB"/>
        </w:rPr>
        <w:t xml:space="preserve">types of </w:t>
      </w:r>
      <w:r w:rsidR="00927B88" w:rsidRPr="00DF3713">
        <w:rPr>
          <w:lang w:val="en-GB"/>
        </w:rPr>
        <w:t>stud</w:t>
      </w:r>
      <w:r w:rsidR="00D82C50">
        <w:rPr>
          <w:lang w:val="en-GB"/>
        </w:rPr>
        <w:t>y designs</w:t>
      </w:r>
      <w:r w:rsidR="00927B88" w:rsidRPr="00DF3713">
        <w:rPr>
          <w:lang w:val="en-GB"/>
        </w:rPr>
        <w:t xml:space="preserve"> (i.e.</w:t>
      </w:r>
      <w:r w:rsidR="00EF49D7" w:rsidRPr="00DF3713">
        <w:rPr>
          <w:lang w:val="en-GB"/>
        </w:rPr>
        <w:t>,</w:t>
      </w:r>
      <w:r w:rsidR="00927B88" w:rsidRPr="00DF3713">
        <w:rPr>
          <w:lang w:val="en-GB"/>
        </w:rPr>
        <w:t xml:space="preserve"> RCTs, registries and cohorts). </w:t>
      </w:r>
      <w:r w:rsidR="00EE3A31" w:rsidRPr="00DF3713">
        <w:rPr>
          <w:lang w:val="en-GB"/>
        </w:rPr>
        <w:t>In a hierarchical model</w:t>
      </w:r>
      <w:r w:rsidR="003073CB" w:rsidRPr="00DF3713">
        <w:rPr>
          <w:lang w:val="en-GB"/>
        </w:rPr>
        <w:t xml:space="preserve"> distinguishing already between study types</w:t>
      </w:r>
      <w:r w:rsidR="00EF49D7" w:rsidRPr="00DF3713">
        <w:rPr>
          <w:lang w:val="en-GB"/>
        </w:rPr>
        <w:t>,</w:t>
      </w:r>
      <w:r w:rsidR="00EE3A31" w:rsidRPr="00DF3713">
        <w:rPr>
          <w:lang w:val="en-GB"/>
        </w:rPr>
        <w:t xml:space="preserve"> all studies were included in</w:t>
      </w:r>
      <w:r w:rsidR="00AF1DD8" w:rsidRPr="00DF3713">
        <w:rPr>
          <w:lang w:val="en-GB"/>
        </w:rPr>
        <w:t xml:space="preserve"> </w:t>
      </w:r>
      <w:r w:rsidR="00D82C50">
        <w:rPr>
          <w:lang w:val="en-GB"/>
        </w:rPr>
        <w:t>a single</w:t>
      </w:r>
      <w:r w:rsidR="00D82C50" w:rsidRPr="00DF3713">
        <w:rPr>
          <w:lang w:val="en-GB"/>
        </w:rPr>
        <w:t xml:space="preserve"> </w:t>
      </w:r>
      <w:r w:rsidR="00EE3A31" w:rsidRPr="00DF3713">
        <w:rPr>
          <w:lang w:val="en-GB"/>
        </w:rPr>
        <w:t>step.</w:t>
      </w:r>
      <w:r w:rsidR="00EF49D7" w:rsidRPr="00DF3713">
        <w:rPr>
          <w:lang w:val="en-GB"/>
        </w:rPr>
        <w:t xml:space="preserve"> </w:t>
      </w:r>
      <w:r w:rsidR="00077C65" w:rsidRPr="00DF3713">
        <w:rPr>
          <w:lang w:val="en-GB"/>
        </w:rPr>
        <w:t xml:space="preserve">We </w:t>
      </w:r>
      <w:r w:rsidR="00E206D3" w:rsidRPr="00DF3713">
        <w:rPr>
          <w:lang w:val="en-GB"/>
        </w:rPr>
        <w:t>pre-specified</w:t>
      </w:r>
      <w:r w:rsidR="00F77815" w:rsidRPr="00DF3713">
        <w:rPr>
          <w:lang w:val="en-GB"/>
        </w:rPr>
        <w:t xml:space="preserve"> </w:t>
      </w:r>
      <w:r w:rsidR="00077C65" w:rsidRPr="00DF3713">
        <w:rPr>
          <w:lang w:val="en-GB"/>
        </w:rPr>
        <w:t xml:space="preserve">subgroup analyses </w:t>
      </w:r>
      <w:r w:rsidR="00EF49D7" w:rsidRPr="00DF3713">
        <w:rPr>
          <w:lang w:val="en-GB"/>
        </w:rPr>
        <w:t xml:space="preserve">for variables from the literature </w:t>
      </w:r>
      <w:r w:rsidR="00D82C50">
        <w:rPr>
          <w:lang w:val="en-GB"/>
        </w:rPr>
        <w:t>that are recognized as</w:t>
      </w:r>
      <w:r w:rsidR="00EF49D7" w:rsidRPr="00DF3713">
        <w:rPr>
          <w:lang w:val="en-GB"/>
        </w:rPr>
        <w:t xml:space="preserve"> influenc</w:t>
      </w:r>
      <w:r w:rsidR="00D82C50">
        <w:rPr>
          <w:lang w:val="en-GB"/>
        </w:rPr>
        <w:t>ing</w:t>
      </w:r>
      <w:r w:rsidR="00EF49D7" w:rsidRPr="00DF3713">
        <w:rPr>
          <w:lang w:val="en-GB"/>
        </w:rPr>
        <w:t xml:space="preserve"> treatment effect</w:t>
      </w:r>
      <w:r w:rsidR="00EF49D7" w:rsidRPr="00DF3713" w:rsidDel="00927B88">
        <w:rPr>
          <w:lang w:val="en-GB"/>
        </w:rPr>
        <w:t xml:space="preserve"> </w:t>
      </w:r>
      <w:r w:rsidR="00927B88" w:rsidRPr="00DF3713">
        <w:rPr>
          <w:lang w:val="en-GB"/>
        </w:rPr>
        <w:t>(i.e.</w:t>
      </w:r>
      <w:r w:rsidR="00EF49D7" w:rsidRPr="00DF3713">
        <w:rPr>
          <w:lang w:val="en-GB"/>
        </w:rPr>
        <w:t>,</w:t>
      </w:r>
      <w:r w:rsidR="00927B88" w:rsidRPr="00DF3713">
        <w:rPr>
          <w:lang w:val="en-GB"/>
        </w:rPr>
        <w:t xml:space="preserve"> patient </w:t>
      </w:r>
      <w:r w:rsidR="00B55011" w:rsidRPr="00DF3713">
        <w:rPr>
          <w:lang w:val="en-GB"/>
        </w:rPr>
        <w:t xml:space="preserve">age, </w:t>
      </w:r>
      <w:r w:rsidR="00F77815" w:rsidRPr="00DF3713">
        <w:rPr>
          <w:lang w:val="en-GB"/>
        </w:rPr>
        <w:t>gender</w:t>
      </w:r>
      <w:r w:rsidR="00077C65" w:rsidRPr="00DF3713">
        <w:rPr>
          <w:lang w:val="en-GB"/>
        </w:rPr>
        <w:t xml:space="preserve"> </w:t>
      </w:r>
      <w:r w:rsidR="00B55011" w:rsidRPr="00DF3713">
        <w:rPr>
          <w:lang w:val="en-GB"/>
        </w:rPr>
        <w:t>and mobility</w:t>
      </w:r>
      <w:r w:rsidR="00927B88" w:rsidRPr="00DF3713">
        <w:rPr>
          <w:lang w:val="en-GB"/>
        </w:rPr>
        <w:t>)</w:t>
      </w:r>
      <w:r w:rsidR="00B55011" w:rsidRPr="00DF3713">
        <w:rPr>
          <w:lang w:val="en-GB"/>
        </w:rPr>
        <w:t xml:space="preserve"> </w:t>
      </w:r>
      <w:r w:rsidR="00EF49D7" w:rsidRPr="00DF3713">
        <w:rPr>
          <w:lang w:val="en-GB"/>
        </w:rPr>
        <w:t xml:space="preserve">and additional variables of interest (i.e., </w:t>
      </w:r>
      <w:r w:rsidR="00F77815" w:rsidRPr="00DF3713">
        <w:rPr>
          <w:lang w:val="en-GB"/>
        </w:rPr>
        <w:t>duration of follow-up</w:t>
      </w:r>
      <w:r w:rsidR="00C10C3C" w:rsidRPr="00DF3713">
        <w:rPr>
          <w:lang w:val="en-GB"/>
        </w:rPr>
        <w:t xml:space="preserve"> and study type</w:t>
      </w:r>
      <w:r w:rsidR="00EF49D7" w:rsidRPr="00DF3713">
        <w:rPr>
          <w:lang w:val="en-GB"/>
        </w:rPr>
        <w:t>)</w:t>
      </w:r>
      <w:r w:rsidR="00F77815" w:rsidRPr="00DF3713">
        <w:rPr>
          <w:lang w:val="en-GB"/>
        </w:rPr>
        <w:t>.</w:t>
      </w:r>
      <w:r w:rsidR="00274344" w:rsidRPr="00DF3713">
        <w:rPr>
          <w:lang w:val="en-GB"/>
        </w:rPr>
        <w:t xml:space="preserve"> Univariate and multivariate meta-regression </w:t>
      </w:r>
      <w:r w:rsidR="00DC56F4" w:rsidRPr="00DF3713">
        <w:rPr>
          <w:lang w:val="en-GB"/>
        </w:rPr>
        <w:t xml:space="preserve">analyses </w:t>
      </w:r>
      <w:r w:rsidR="00B55011" w:rsidRPr="00DF3713">
        <w:rPr>
          <w:lang w:val="en-GB"/>
        </w:rPr>
        <w:t>were</w:t>
      </w:r>
      <w:r w:rsidR="00274344" w:rsidRPr="00DF3713">
        <w:rPr>
          <w:lang w:val="en-GB"/>
        </w:rPr>
        <w:t xml:space="preserve"> conducted for the</w:t>
      </w:r>
      <w:r w:rsidR="00DC56F4" w:rsidRPr="00DF3713">
        <w:rPr>
          <w:lang w:val="en-GB"/>
        </w:rPr>
        <w:t>se</w:t>
      </w:r>
      <w:r w:rsidR="00274344" w:rsidRPr="00DF3713">
        <w:rPr>
          <w:lang w:val="en-GB"/>
        </w:rPr>
        <w:t xml:space="preserve"> variables</w:t>
      </w:r>
      <w:r w:rsidR="00EF49D7" w:rsidRPr="00DF3713">
        <w:rPr>
          <w:lang w:val="en-GB"/>
        </w:rPr>
        <w:t xml:space="preserve"> to investigate effect modification</w:t>
      </w:r>
      <w:r w:rsidR="00927B88" w:rsidRPr="00DF3713">
        <w:rPr>
          <w:lang w:val="en-GB"/>
        </w:rPr>
        <w:t>.</w:t>
      </w:r>
    </w:p>
    <w:p w14:paraId="62675841" w14:textId="77777777" w:rsidR="00003CA9" w:rsidRPr="00DF3713" w:rsidRDefault="00003CA9" w:rsidP="000E0FBC">
      <w:pPr>
        <w:pStyle w:val="Heading3"/>
        <w:rPr>
          <w:lang w:val="en-GB"/>
        </w:rPr>
      </w:pPr>
      <w:r w:rsidRPr="00DF3713">
        <w:rPr>
          <w:lang w:val="en-GB"/>
        </w:rPr>
        <w:t>Analyses and statistical models of meta-analyses</w:t>
      </w:r>
    </w:p>
    <w:p w14:paraId="31B19573" w14:textId="0D1FE4B6" w:rsidR="00912E7E" w:rsidRPr="00DF3713" w:rsidRDefault="00912E7E" w:rsidP="00F7650A">
      <w:pPr>
        <w:jc w:val="both"/>
        <w:rPr>
          <w:szCs w:val="24"/>
          <w:lang w:val="en-GB"/>
        </w:rPr>
      </w:pPr>
      <w:r w:rsidRPr="00DF3713">
        <w:rPr>
          <w:lang w:val="en-GB"/>
        </w:rPr>
        <w:t xml:space="preserve">We </w:t>
      </w:r>
      <w:r w:rsidR="00927B88" w:rsidRPr="00DF3713">
        <w:rPr>
          <w:lang w:val="en-GB"/>
        </w:rPr>
        <w:t xml:space="preserve">pooled studies using standard </w:t>
      </w:r>
      <w:r w:rsidRPr="00DF3713">
        <w:rPr>
          <w:lang w:val="en-GB"/>
        </w:rPr>
        <w:t xml:space="preserve">frequentist fixed </w:t>
      </w:r>
      <w:r w:rsidR="00927B88" w:rsidRPr="00DF3713">
        <w:rPr>
          <w:lang w:val="en-GB"/>
        </w:rPr>
        <w:t xml:space="preserve">effect model </w:t>
      </w:r>
      <w:r w:rsidRPr="00DF3713">
        <w:rPr>
          <w:lang w:val="en-GB"/>
        </w:rPr>
        <w:t>(FEM) and random effects</w:t>
      </w:r>
      <w:r w:rsidR="00927B88" w:rsidRPr="00DF3713">
        <w:rPr>
          <w:lang w:val="en-GB"/>
        </w:rPr>
        <w:t xml:space="preserve"> </w:t>
      </w:r>
      <w:r w:rsidRPr="00DF3713">
        <w:rPr>
          <w:lang w:val="en-GB"/>
        </w:rPr>
        <w:t>model (REM)</w:t>
      </w:r>
      <w:r w:rsidR="00927B88" w:rsidRPr="00DF3713">
        <w:rPr>
          <w:lang w:val="en-GB"/>
        </w:rPr>
        <w:t xml:space="preserve"> meta-analysis</w:t>
      </w:r>
      <w:r w:rsidR="004E0F52" w:rsidRPr="00DF3713">
        <w:rPr>
          <w:lang w:val="en-GB"/>
        </w:rPr>
        <w:t xml:space="preserve"> </w:t>
      </w:r>
      <w:r w:rsidRPr="00DF3713">
        <w:rPr>
          <w:lang w:val="en-GB"/>
        </w:rPr>
        <w:t xml:space="preserve">in STATA 14.1 </w:t>
      </w:r>
      <w:r w:rsidR="00927B88" w:rsidRPr="00DF3713">
        <w:rPr>
          <w:lang w:val="en-GB"/>
        </w:rPr>
        <w:t xml:space="preserve">using </w:t>
      </w:r>
      <w:r w:rsidR="00292BBC" w:rsidRPr="00DF3713">
        <w:rPr>
          <w:lang w:val="en-GB"/>
        </w:rPr>
        <w:t>commands “metan”</w:t>
      </w:r>
      <w:r w:rsidR="00197307" w:rsidRPr="00DF3713">
        <w:rPr>
          <w:lang w:val="en-GB"/>
        </w:rPr>
        <w:t xml:space="preserve"> </w:t>
      </w:r>
      <w:r w:rsidR="00292BBC" w:rsidRPr="00DF3713">
        <w:rPr>
          <w:lang w:val="en-GB"/>
        </w:rPr>
        <w:t xml:space="preserve">and “admetan” </w:t>
      </w:r>
      <w:r w:rsidRPr="00DF3713">
        <w:rPr>
          <w:szCs w:val="24"/>
          <w:lang w:val="en-GB"/>
        </w:rPr>
        <w:t>(Stata Corp LP, College Station, TX)</w:t>
      </w:r>
      <w:r w:rsidR="00351C1F" w:rsidRPr="00DF3713">
        <w:rPr>
          <w:szCs w:val="24"/>
          <w:lang w:val="en-GB"/>
        </w:rPr>
        <w:t>.</w:t>
      </w:r>
      <w:r w:rsidR="00586E13" w:rsidRPr="00DF3713">
        <w:rPr>
          <w:szCs w:val="24"/>
          <w:lang w:val="en-GB"/>
        </w:rPr>
        <w:t xml:space="preserve"> Additionally</w:t>
      </w:r>
      <w:r w:rsidR="00D82C50">
        <w:rPr>
          <w:szCs w:val="24"/>
          <w:lang w:val="en-GB"/>
        </w:rPr>
        <w:t>,</w:t>
      </w:r>
      <w:r w:rsidR="00586E13" w:rsidRPr="00DF3713">
        <w:rPr>
          <w:szCs w:val="24"/>
          <w:lang w:val="en-GB"/>
        </w:rPr>
        <w:t xml:space="preserve"> we </w:t>
      </w:r>
      <w:r w:rsidR="00927B88" w:rsidRPr="00DF3713">
        <w:rPr>
          <w:szCs w:val="24"/>
          <w:lang w:val="en-GB"/>
        </w:rPr>
        <w:t>under</w:t>
      </w:r>
      <w:r w:rsidR="00061FFA" w:rsidRPr="00DF3713">
        <w:rPr>
          <w:szCs w:val="24"/>
          <w:lang w:val="en-GB"/>
        </w:rPr>
        <w:t>took</w:t>
      </w:r>
      <w:r w:rsidR="00586E13" w:rsidRPr="00DF3713">
        <w:rPr>
          <w:szCs w:val="24"/>
          <w:lang w:val="en-GB"/>
        </w:rPr>
        <w:t xml:space="preserve"> </w:t>
      </w:r>
      <w:r w:rsidR="00061FFA" w:rsidRPr="00DF3713">
        <w:rPr>
          <w:szCs w:val="24"/>
          <w:lang w:val="en-GB"/>
        </w:rPr>
        <w:t xml:space="preserve">two different Bayesian approaches to meta-analysis: </w:t>
      </w:r>
      <w:r w:rsidR="00927B88" w:rsidRPr="00DF3713">
        <w:rPr>
          <w:szCs w:val="24"/>
          <w:lang w:val="en-GB"/>
        </w:rPr>
        <w:t xml:space="preserve">(1) </w:t>
      </w:r>
      <w:r w:rsidR="00586E13" w:rsidRPr="00DF3713">
        <w:rPr>
          <w:szCs w:val="24"/>
          <w:lang w:val="en-GB"/>
        </w:rPr>
        <w:t xml:space="preserve">Bayesian random effects meta-analysis </w:t>
      </w:r>
      <w:r w:rsidR="00061FFA" w:rsidRPr="00DF3713">
        <w:rPr>
          <w:szCs w:val="24"/>
          <w:lang w:val="en-GB"/>
        </w:rPr>
        <w:t>(B</w:t>
      </w:r>
      <w:r w:rsidR="003A1778" w:rsidRPr="00DF3713">
        <w:rPr>
          <w:szCs w:val="24"/>
          <w:lang w:val="en-GB"/>
        </w:rPr>
        <w:t>R</w:t>
      </w:r>
      <w:r w:rsidR="00061FFA" w:rsidRPr="00DF3713">
        <w:rPr>
          <w:szCs w:val="24"/>
          <w:lang w:val="en-GB"/>
        </w:rPr>
        <w:t xml:space="preserve">EM) </w:t>
      </w:r>
      <w:r w:rsidR="00586E13" w:rsidRPr="00DF3713">
        <w:rPr>
          <w:szCs w:val="24"/>
          <w:lang w:val="en-GB"/>
        </w:rPr>
        <w:t xml:space="preserve">using conjugate, non-informative priors (normal and uniform </w:t>
      </w:r>
      <w:r w:rsidR="008E7588" w:rsidRPr="00DF3713">
        <w:rPr>
          <w:szCs w:val="24"/>
          <w:lang w:val="en-GB"/>
        </w:rPr>
        <w:t xml:space="preserve">(0;10) </w:t>
      </w:r>
      <w:r w:rsidR="00586E13" w:rsidRPr="00DF3713">
        <w:rPr>
          <w:szCs w:val="24"/>
          <w:lang w:val="en-GB"/>
        </w:rPr>
        <w:t>distributions for mean and variance, respectively)</w:t>
      </w:r>
      <w:r w:rsidR="00927B88" w:rsidRPr="00DF3713">
        <w:rPr>
          <w:szCs w:val="24"/>
          <w:lang w:val="en-GB"/>
        </w:rPr>
        <w:t xml:space="preserve"> and </w:t>
      </w:r>
      <w:r w:rsidR="0026679E" w:rsidRPr="00DF3713">
        <w:rPr>
          <w:szCs w:val="24"/>
          <w:lang w:val="en-GB"/>
        </w:rPr>
        <w:t>posterior RRs</w:t>
      </w:r>
      <w:r w:rsidR="00D82C50">
        <w:rPr>
          <w:szCs w:val="24"/>
          <w:lang w:val="en-GB"/>
        </w:rPr>
        <w:t>;</w:t>
      </w:r>
      <w:r w:rsidR="0026679E" w:rsidRPr="00DF3713">
        <w:rPr>
          <w:szCs w:val="24"/>
          <w:lang w:val="en-GB"/>
        </w:rPr>
        <w:t xml:space="preserve"> </w:t>
      </w:r>
      <w:r w:rsidR="00061FFA" w:rsidRPr="00DF3713">
        <w:rPr>
          <w:szCs w:val="24"/>
          <w:lang w:val="en-GB"/>
        </w:rPr>
        <w:t xml:space="preserve">their standard </w:t>
      </w:r>
      <w:r w:rsidR="00061FFA" w:rsidRPr="00DF3713">
        <w:rPr>
          <w:szCs w:val="24"/>
          <w:lang w:val="en-GB"/>
        </w:rPr>
        <w:lastRenderedPageBreak/>
        <w:t>deviations (</w:t>
      </w:r>
      <w:r w:rsidR="0026679E" w:rsidRPr="00DF3713">
        <w:rPr>
          <w:szCs w:val="24"/>
          <w:lang w:val="en-GB"/>
        </w:rPr>
        <w:t>SD</w:t>
      </w:r>
      <w:r w:rsidR="00061FFA" w:rsidRPr="00DF3713">
        <w:rPr>
          <w:szCs w:val="24"/>
          <w:lang w:val="en-GB"/>
        </w:rPr>
        <w:t>) were empirically estimated and approximated using Monte Carlo simulation with 100,000 repetitions</w:t>
      </w:r>
      <w:r w:rsidR="00D82C50">
        <w:rPr>
          <w:szCs w:val="24"/>
          <w:lang w:val="en-GB"/>
        </w:rPr>
        <w:t>,</w:t>
      </w:r>
      <w:r w:rsidR="00927B88" w:rsidRPr="00DF3713">
        <w:rPr>
          <w:szCs w:val="24"/>
          <w:lang w:val="en-GB"/>
        </w:rPr>
        <w:t xml:space="preserve"> (2)</w:t>
      </w:r>
      <w:r w:rsidR="00061FFA" w:rsidRPr="00DF3713">
        <w:rPr>
          <w:szCs w:val="24"/>
          <w:lang w:val="en-GB"/>
        </w:rPr>
        <w:t>. Bayesian hierarchical meta-analysis (BHM)</w:t>
      </w:r>
      <w:r w:rsidR="00927B88" w:rsidRPr="00DF3713">
        <w:rPr>
          <w:szCs w:val="24"/>
          <w:lang w:val="en-GB"/>
        </w:rPr>
        <w:t xml:space="preserve"> that account</w:t>
      </w:r>
      <w:r w:rsidR="00D82C50">
        <w:rPr>
          <w:szCs w:val="24"/>
          <w:lang w:val="en-GB"/>
        </w:rPr>
        <w:t>s for</w:t>
      </w:r>
      <w:r w:rsidR="00927B88" w:rsidRPr="00DF3713">
        <w:rPr>
          <w:szCs w:val="24"/>
          <w:lang w:val="en-GB"/>
        </w:rPr>
        <w:t xml:space="preserve"> the variability between different study types </w:t>
      </w:r>
      <w:r w:rsidR="00061FFA" w:rsidRPr="00DF3713">
        <w:rPr>
          <w:szCs w:val="24"/>
          <w:lang w:val="en-GB"/>
        </w:rPr>
        <w:t xml:space="preserve">in addition to </w:t>
      </w:r>
      <w:r w:rsidR="003B393B" w:rsidRPr="00DF3713">
        <w:rPr>
          <w:szCs w:val="24"/>
          <w:lang w:val="en-GB"/>
        </w:rPr>
        <w:t>variability within</w:t>
      </w:r>
      <w:r w:rsidR="00061FFA" w:rsidRPr="00DF3713">
        <w:rPr>
          <w:szCs w:val="24"/>
          <w:lang w:val="en-GB"/>
        </w:rPr>
        <w:t xml:space="preserve"> </w:t>
      </w:r>
      <w:r w:rsidR="003B393B" w:rsidRPr="00DF3713">
        <w:rPr>
          <w:szCs w:val="24"/>
          <w:lang w:val="en-GB"/>
        </w:rPr>
        <w:t>and between studies</w:t>
      </w:r>
      <w:r w:rsidR="00F7650A" w:rsidRPr="00DF3713">
        <w:rPr>
          <w:szCs w:val="24"/>
          <w:lang w:val="en-GB"/>
        </w:rPr>
        <w:t>. (Welton et al., 2012)</w:t>
      </w:r>
      <w:r w:rsidR="00CF7243" w:rsidRPr="00DF3713">
        <w:rPr>
          <w:szCs w:val="24"/>
          <w:lang w:val="en-GB"/>
        </w:rPr>
        <w:t xml:space="preserve"> </w:t>
      </w:r>
      <w:r w:rsidR="00B65AF3" w:rsidRPr="00DF3713">
        <w:rPr>
          <w:szCs w:val="24"/>
          <w:lang w:val="en-GB"/>
        </w:rPr>
        <w:t xml:space="preserve">All </w:t>
      </w:r>
      <w:r w:rsidR="003A3B0F" w:rsidRPr="00DF3713">
        <w:rPr>
          <w:szCs w:val="24"/>
          <w:lang w:val="en-GB"/>
        </w:rPr>
        <w:t xml:space="preserve">Bayesian analyses were </w:t>
      </w:r>
      <w:r w:rsidR="00A91900" w:rsidRPr="00DF3713">
        <w:rPr>
          <w:szCs w:val="24"/>
          <w:lang w:val="en-GB"/>
        </w:rPr>
        <w:t xml:space="preserve">performed </w:t>
      </w:r>
      <w:r w:rsidR="003A3B0F" w:rsidRPr="00DF3713">
        <w:rPr>
          <w:szCs w:val="24"/>
          <w:lang w:val="en-GB"/>
        </w:rPr>
        <w:t>in WinBUGS software</w:t>
      </w:r>
      <w:r w:rsidR="00B65AF3" w:rsidRPr="00DF3713">
        <w:rPr>
          <w:szCs w:val="24"/>
          <w:lang w:val="en-GB"/>
        </w:rPr>
        <w:t xml:space="preserve"> version 1.4.3</w:t>
      </w:r>
      <w:r w:rsidR="00E92E63" w:rsidRPr="00DF3713">
        <w:rPr>
          <w:szCs w:val="24"/>
          <w:lang w:val="en-GB"/>
        </w:rPr>
        <w:t>,</w:t>
      </w:r>
      <w:r w:rsidR="00B65AF3" w:rsidRPr="00DF3713">
        <w:rPr>
          <w:szCs w:val="24"/>
          <w:lang w:val="en-GB"/>
        </w:rPr>
        <w:t xml:space="preserve"> 2007</w:t>
      </w:r>
      <w:r w:rsidR="00E92E63" w:rsidRPr="00DF3713">
        <w:rPr>
          <w:szCs w:val="24"/>
          <w:lang w:val="en-GB"/>
        </w:rPr>
        <w:t xml:space="preserve"> (Lunn et al.</w:t>
      </w:r>
      <w:r w:rsidR="002E47D4" w:rsidRPr="00DF3713">
        <w:rPr>
          <w:szCs w:val="24"/>
          <w:lang w:val="en-GB"/>
        </w:rPr>
        <w:t>,</w:t>
      </w:r>
      <w:r w:rsidR="00E92E63" w:rsidRPr="00DF3713">
        <w:rPr>
          <w:szCs w:val="24"/>
          <w:lang w:val="en-GB"/>
        </w:rPr>
        <w:t xml:space="preserve"> 2000)</w:t>
      </w:r>
      <w:r w:rsidR="004464DF" w:rsidRPr="00DF3713">
        <w:rPr>
          <w:szCs w:val="24"/>
          <w:lang w:val="en-GB"/>
        </w:rPr>
        <w:t xml:space="preserve"> adapting </w:t>
      </w:r>
      <w:r w:rsidR="00965D32" w:rsidRPr="00DF3713">
        <w:rPr>
          <w:szCs w:val="24"/>
          <w:lang w:val="en-GB"/>
        </w:rPr>
        <w:t xml:space="preserve">the </w:t>
      </w:r>
      <w:r w:rsidR="004464DF" w:rsidRPr="00DF3713">
        <w:rPr>
          <w:szCs w:val="24"/>
          <w:lang w:val="en-GB"/>
        </w:rPr>
        <w:t>code</w:t>
      </w:r>
      <w:r w:rsidR="00965D32" w:rsidRPr="00DF3713">
        <w:rPr>
          <w:szCs w:val="24"/>
          <w:lang w:val="en-GB"/>
        </w:rPr>
        <w:t>s</w:t>
      </w:r>
      <w:r w:rsidR="004464DF" w:rsidRPr="00DF3713">
        <w:rPr>
          <w:szCs w:val="24"/>
          <w:lang w:val="en-GB"/>
        </w:rPr>
        <w:t xml:space="preserve"> by Welton </w:t>
      </w:r>
      <w:r w:rsidR="00B65AF3" w:rsidRPr="00DF3713">
        <w:rPr>
          <w:szCs w:val="24"/>
          <w:lang w:val="en-GB"/>
        </w:rPr>
        <w:t xml:space="preserve">et al. </w:t>
      </w:r>
      <w:r w:rsidR="004464DF" w:rsidRPr="00DF3713">
        <w:rPr>
          <w:szCs w:val="24"/>
          <w:lang w:val="en-GB"/>
        </w:rPr>
        <w:t>(Welton et al.,</w:t>
      </w:r>
      <w:r w:rsidR="002E47D4" w:rsidRPr="00DF3713">
        <w:rPr>
          <w:szCs w:val="24"/>
          <w:lang w:val="en-GB"/>
        </w:rPr>
        <w:t xml:space="preserve"> </w:t>
      </w:r>
      <w:r w:rsidR="00B65AF3" w:rsidRPr="00DF3713">
        <w:rPr>
          <w:szCs w:val="24"/>
          <w:lang w:val="en-GB"/>
        </w:rPr>
        <w:t>2012</w:t>
      </w:r>
      <w:r w:rsidR="004464DF" w:rsidRPr="00DF3713">
        <w:rPr>
          <w:szCs w:val="24"/>
          <w:lang w:val="en-GB"/>
        </w:rPr>
        <w:t>)</w:t>
      </w:r>
      <w:r w:rsidR="00390C35" w:rsidRPr="00DF3713">
        <w:rPr>
          <w:szCs w:val="24"/>
          <w:lang w:val="en-GB"/>
        </w:rPr>
        <w:t>.</w:t>
      </w:r>
    </w:p>
    <w:p w14:paraId="04BF1C78" w14:textId="4037B371" w:rsidR="00390C35" w:rsidRPr="00DF3713" w:rsidRDefault="002B26E8" w:rsidP="00B55011">
      <w:pPr>
        <w:jc w:val="both"/>
        <w:rPr>
          <w:szCs w:val="24"/>
          <w:lang w:val="en-GB"/>
        </w:rPr>
      </w:pPr>
      <w:r w:rsidRPr="00DF3713">
        <w:rPr>
          <w:szCs w:val="24"/>
          <w:lang w:val="en-GB"/>
        </w:rPr>
        <w:t>For subgroup analyses</w:t>
      </w:r>
      <w:r w:rsidR="00927B88" w:rsidRPr="00DF3713">
        <w:rPr>
          <w:szCs w:val="24"/>
          <w:lang w:val="en-GB"/>
        </w:rPr>
        <w:t>,</w:t>
      </w:r>
      <w:r w:rsidRPr="00DF3713">
        <w:rPr>
          <w:szCs w:val="24"/>
          <w:lang w:val="en-GB"/>
        </w:rPr>
        <w:t xml:space="preserve"> </w:t>
      </w:r>
      <w:r w:rsidR="00B55011" w:rsidRPr="00DF3713">
        <w:rPr>
          <w:szCs w:val="24"/>
          <w:lang w:val="en-GB"/>
        </w:rPr>
        <w:t xml:space="preserve">missing values were imputed </w:t>
      </w:r>
      <w:r w:rsidR="00D82C50">
        <w:rPr>
          <w:szCs w:val="24"/>
          <w:lang w:val="en-GB"/>
        </w:rPr>
        <w:t>using</w:t>
      </w:r>
      <w:r w:rsidR="00D82C50" w:rsidRPr="00DF3713">
        <w:rPr>
          <w:szCs w:val="24"/>
          <w:lang w:val="en-GB"/>
        </w:rPr>
        <w:t xml:space="preserve"> </w:t>
      </w:r>
      <w:r w:rsidR="00B55011" w:rsidRPr="00DF3713">
        <w:rPr>
          <w:szCs w:val="24"/>
          <w:lang w:val="en-GB"/>
        </w:rPr>
        <w:t xml:space="preserve">the mean value </w:t>
      </w:r>
      <w:r w:rsidR="00D82C50">
        <w:rPr>
          <w:szCs w:val="24"/>
          <w:lang w:val="en-GB"/>
        </w:rPr>
        <w:t>from</w:t>
      </w:r>
      <w:r w:rsidR="00D82C50" w:rsidRPr="00DF3713">
        <w:rPr>
          <w:szCs w:val="24"/>
          <w:lang w:val="en-GB"/>
        </w:rPr>
        <w:t xml:space="preserve"> </w:t>
      </w:r>
      <w:r w:rsidR="00B55011" w:rsidRPr="00DF3713">
        <w:rPr>
          <w:szCs w:val="24"/>
          <w:lang w:val="en-GB"/>
        </w:rPr>
        <w:t xml:space="preserve">all studies in each arm. Continuous variables were divided into two subgroups with the median as cut-point. </w:t>
      </w:r>
      <w:r w:rsidR="00390C35" w:rsidRPr="00DF3713">
        <w:rPr>
          <w:szCs w:val="24"/>
          <w:lang w:val="en-GB"/>
        </w:rPr>
        <w:t xml:space="preserve">Frequentist meta-regression was performed with the command </w:t>
      </w:r>
      <w:r w:rsidR="00927B88" w:rsidRPr="00DF3713">
        <w:rPr>
          <w:szCs w:val="24"/>
          <w:lang w:val="en-GB"/>
        </w:rPr>
        <w:t>‘</w:t>
      </w:r>
      <w:r w:rsidR="00390C35" w:rsidRPr="00DF3713">
        <w:rPr>
          <w:szCs w:val="24"/>
          <w:lang w:val="en-GB"/>
        </w:rPr>
        <w:t>metareg</w:t>
      </w:r>
      <w:r w:rsidR="00927B88" w:rsidRPr="00DF3713">
        <w:rPr>
          <w:szCs w:val="24"/>
          <w:lang w:val="en-GB"/>
        </w:rPr>
        <w:t>’</w:t>
      </w:r>
      <w:r w:rsidR="00390C35" w:rsidRPr="00DF3713">
        <w:rPr>
          <w:szCs w:val="24"/>
          <w:lang w:val="en-GB"/>
        </w:rPr>
        <w:t xml:space="preserve"> </w:t>
      </w:r>
      <w:r w:rsidR="00927B88" w:rsidRPr="00DF3713">
        <w:rPr>
          <w:szCs w:val="24"/>
          <w:lang w:val="en-GB"/>
        </w:rPr>
        <w:t xml:space="preserve">in </w:t>
      </w:r>
      <w:r w:rsidR="00390C35" w:rsidRPr="00DF3713">
        <w:rPr>
          <w:szCs w:val="24"/>
          <w:lang w:val="en-GB"/>
        </w:rPr>
        <w:t>STATA 14.1</w:t>
      </w:r>
      <w:r w:rsidR="00FA2CCE" w:rsidRPr="00DF3713">
        <w:rPr>
          <w:szCs w:val="24"/>
          <w:lang w:val="en-GB"/>
        </w:rPr>
        <w:t xml:space="preserve"> </w:t>
      </w:r>
      <w:r w:rsidR="00F7650A" w:rsidRPr="00DF3713">
        <w:rPr>
          <w:szCs w:val="24"/>
          <w:lang w:val="en-GB"/>
        </w:rPr>
        <w:t>and Bayesian</w:t>
      </w:r>
      <w:r w:rsidR="00EE3A31" w:rsidRPr="00DF3713">
        <w:rPr>
          <w:szCs w:val="24"/>
          <w:lang w:val="en-GB"/>
        </w:rPr>
        <w:t xml:space="preserve"> meta-regression with WinBUGS</w:t>
      </w:r>
      <w:r w:rsidR="00A91900" w:rsidRPr="00DF3713">
        <w:rPr>
          <w:szCs w:val="24"/>
          <w:lang w:val="en-GB"/>
        </w:rPr>
        <w:t>.</w:t>
      </w:r>
      <w:r w:rsidR="00EE3A31" w:rsidRPr="00DF3713">
        <w:rPr>
          <w:szCs w:val="24"/>
          <w:lang w:val="en-GB"/>
        </w:rPr>
        <w:t xml:space="preserve"> </w:t>
      </w:r>
      <w:r w:rsidR="00D82C50">
        <w:rPr>
          <w:szCs w:val="24"/>
          <w:lang w:val="en-GB"/>
        </w:rPr>
        <w:t>Due to the limited</w:t>
      </w:r>
      <w:r w:rsidR="00D121C2" w:rsidRPr="00DF3713">
        <w:rPr>
          <w:szCs w:val="24"/>
          <w:lang w:val="en-GB"/>
        </w:rPr>
        <w:t xml:space="preserve"> number of </w:t>
      </w:r>
      <w:r w:rsidR="00E32A71" w:rsidRPr="00DF3713">
        <w:rPr>
          <w:szCs w:val="24"/>
          <w:lang w:val="en-GB"/>
        </w:rPr>
        <w:t xml:space="preserve">studies </w:t>
      </w:r>
      <w:r w:rsidR="00927B88" w:rsidRPr="00DF3713">
        <w:rPr>
          <w:szCs w:val="24"/>
          <w:lang w:val="en-GB"/>
        </w:rPr>
        <w:t xml:space="preserve">and the potential of </w:t>
      </w:r>
      <w:r w:rsidR="00D121C2" w:rsidRPr="00DF3713">
        <w:rPr>
          <w:szCs w:val="24"/>
          <w:lang w:val="en-GB"/>
        </w:rPr>
        <w:t>overfitting</w:t>
      </w:r>
      <w:r w:rsidR="00927B88" w:rsidRPr="00DF3713">
        <w:rPr>
          <w:szCs w:val="24"/>
          <w:lang w:val="en-GB"/>
        </w:rPr>
        <w:t>,</w:t>
      </w:r>
      <w:r w:rsidR="00D121C2" w:rsidRPr="00DF3713">
        <w:rPr>
          <w:szCs w:val="24"/>
          <w:lang w:val="en-GB"/>
        </w:rPr>
        <w:t xml:space="preserve"> </w:t>
      </w:r>
      <w:r w:rsidR="00E32A71" w:rsidRPr="00DF3713">
        <w:rPr>
          <w:szCs w:val="24"/>
          <w:lang w:val="en-GB"/>
        </w:rPr>
        <w:t xml:space="preserve">we </w:t>
      </w:r>
      <w:r w:rsidR="00A91900" w:rsidRPr="00DF3713">
        <w:rPr>
          <w:szCs w:val="24"/>
          <w:lang w:val="en-GB"/>
        </w:rPr>
        <w:t>used</w:t>
      </w:r>
      <w:r w:rsidR="00927B88" w:rsidRPr="00DF3713">
        <w:rPr>
          <w:szCs w:val="24"/>
          <w:lang w:val="en-GB"/>
        </w:rPr>
        <w:t xml:space="preserve"> </w:t>
      </w:r>
      <w:r w:rsidR="00E32A71" w:rsidRPr="00DF3713">
        <w:rPr>
          <w:szCs w:val="24"/>
          <w:lang w:val="en-GB"/>
        </w:rPr>
        <w:t xml:space="preserve">forward </w:t>
      </w:r>
      <w:r w:rsidR="00A91900" w:rsidRPr="00DF3713">
        <w:rPr>
          <w:szCs w:val="24"/>
          <w:lang w:val="en-GB"/>
        </w:rPr>
        <w:t xml:space="preserve">variable </w:t>
      </w:r>
      <w:r w:rsidR="00E32A71" w:rsidRPr="00DF3713">
        <w:rPr>
          <w:szCs w:val="24"/>
          <w:lang w:val="en-GB"/>
        </w:rPr>
        <w:t xml:space="preserve">selection </w:t>
      </w:r>
      <w:r w:rsidR="00A91900" w:rsidRPr="00DF3713">
        <w:rPr>
          <w:szCs w:val="24"/>
          <w:lang w:val="en-GB"/>
        </w:rPr>
        <w:t>from the p</w:t>
      </w:r>
      <w:r w:rsidR="00D121C2" w:rsidRPr="00DF3713">
        <w:rPr>
          <w:szCs w:val="24"/>
          <w:lang w:val="en-GB"/>
        </w:rPr>
        <w:t>re-specified variables.</w:t>
      </w:r>
      <w:r w:rsidR="00E32A71" w:rsidRPr="00DF3713">
        <w:rPr>
          <w:szCs w:val="24"/>
          <w:lang w:val="en-GB"/>
        </w:rPr>
        <w:t xml:space="preserve"> </w:t>
      </w:r>
      <w:r w:rsidR="0063681F" w:rsidRPr="00DF3713">
        <w:rPr>
          <w:szCs w:val="24"/>
          <w:lang w:val="en-GB"/>
        </w:rPr>
        <w:t xml:space="preserve">The degree of statistical heterogeneity was assessed by </w:t>
      </w:r>
      <w:r w:rsidR="00A91900" w:rsidRPr="00DF3713">
        <w:rPr>
          <w:szCs w:val="24"/>
          <w:lang w:val="en-GB"/>
        </w:rPr>
        <w:t xml:space="preserve">calculating </w:t>
      </w:r>
      <w:r w:rsidR="002E47D4" w:rsidRPr="00DF3713">
        <w:rPr>
          <w:szCs w:val="24"/>
          <w:lang w:val="en-GB"/>
        </w:rPr>
        <w:t>I-square (</w:t>
      </w:r>
      <w:r w:rsidR="0063681F" w:rsidRPr="00DF3713">
        <w:rPr>
          <w:szCs w:val="24"/>
          <w:lang w:val="en-GB"/>
        </w:rPr>
        <w:t>I</w:t>
      </w:r>
      <w:r w:rsidR="0063681F" w:rsidRPr="00DF3713">
        <w:rPr>
          <w:szCs w:val="24"/>
          <w:vertAlign w:val="superscript"/>
          <w:lang w:val="en-GB"/>
        </w:rPr>
        <w:t>2</w:t>
      </w:r>
      <w:r w:rsidR="002E47D4" w:rsidRPr="00DF3713">
        <w:rPr>
          <w:szCs w:val="24"/>
          <w:lang w:val="en-GB"/>
        </w:rPr>
        <w:t>)</w:t>
      </w:r>
      <w:r w:rsidR="0063681F" w:rsidRPr="00DF3713">
        <w:rPr>
          <w:szCs w:val="24"/>
          <w:lang w:val="en-GB"/>
        </w:rPr>
        <w:t xml:space="preserve"> and</w:t>
      </w:r>
      <w:r w:rsidR="002E47D4" w:rsidRPr="00DF3713">
        <w:rPr>
          <w:szCs w:val="24"/>
          <w:lang w:val="en-GB"/>
        </w:rPr>
        <w:t xml:space="preserve"> tau-square</w:t>
      </w:r>
      <w:r w:rsidR="0063681F" w:rsidRPr="00DF3713">
        <w:rPr>
          <w:szCs w:val="24"/>
          <w:lang w:val="en-GB"/>
        </w:rPr>
        <w:t xml:space="preserve"> </w:t>
      </w:r>
      <w:r w:rsidR="002E47D4" w:rsidRPr="00DF3713">
        <w:rPr>
          <w:szCs w:val="24"/>
          <w:lang w:val="en-GB"/>
        </w:rPr>
        <w:t>(</w:t>
      </w:r>
      <w:r w:rsidR="004603D9" w:rsidRPr="00DF3713">
        <w:rPr>
          <w:rFonts w:cs="Arial"/>
          <w:lang w:val="en-GB"/>
        </w:rPr>
        <w:t>τ</w:t>
      </w:r>
      <w:r w:rsidR="004603D9" w:rsidRPr="00DF3713">
        <w:rPr>
          <w:vertAlign w:val="superscript"/>
          <w:lang w:val="en-GB"/>
        </w:rPr>
        <w:t>2</w:t>
      </w:r>
      <w:r w:rsidR="002E47D4" w:rsidRPr="00DF3713">
        <w:rPr>
          <w:lang w:val="en-GB"/>
        </w:rPr>
        <w:t>)</w:t>
      </w:r>
      <w:r w:rsidR="0063681F" w:rsidRPr="00DF3713">
        <w:rPr>
          <w:szCs w:val="24"/>
          <w:lang w:val="en-GB"/>
        </w:rPr>
        <w:t>.</w:t>
      </w:r>
      <w:r w:rsidR="00CE611E" w:rsidRPr="00DF3713">
        <w:rPr>
          <w:szCs w:val="24"/>
          <w:lang w:val="en-GB"/>
        </w:rPr>
        <w:t xml:space="preserve"> We calculated the </w:t>
      </w:r>
      <w:r w:rsidR="002E47D4" w:rsidRPr="00DF3713">
        <w:rPr>
          <w:szCs w:val="24"/>
          <w:lang w:val="en-GB"/>
        </w:rPr>
        <w:t xml:space="preserve">confidence or credibility interval limits </w:t>
      </w:r>
      <w:r w:rsidR="00CE611E" w:rsidRPr="00DF3713">
        <w:rPr>
          <w:szCs w:val="24"/>
          <w:lang w:val="en-GB"/>
        </w:rPr>
        <w:t>ratio</w:t>
      </w:r>
      <w:r w:rsidR="002E47D4" w:rsidRPr="00DF3713">
        <w:rPr>
          <w:szCs w:val="24"/>
          <w:lang w:val="en-GB"/>
        </w:rPr>
        <w:t xml:space="preserve"> (CILR)</w:t>
      </w:r>
      <w:r w:rsidR="00CE611E" w:rsidRPr="00DF3713">
        <w:rPr>
          <w:szCs w:val="24"/>
          <w:lang w:val="en-GB"/>
        </w:rPr>
        <w:t xml:space="preserve"> between the upper and the lower bound as a measure of the </w:t>
      </w:r>
      <w:r w:rsidR="004E5C61" w:rsidRPr="00DF3713">
        <w:rPr>
          <w:szCs w:val="24"/>
          <w:lang w:val="en-GB"/>
        </w:rPr>
        <w:t xml:space="preserve">relative </w:t>
      </w:r>
      <w:r w:rsidR="00CE611E" w:rsidRPr="00DF3713">
        <w:rPr>
          <w:szCs w:val="24"/>
          <w:lang w:val="en-GB"/>
        </w:rPr>
        <w:t>width of the confidence or credibility intervals</w:t>
      </w:r>
      <w:r w:rsidR="00CF7243" w:rsidRPr="00DF3713">
        <w:rPr>
          <w:szCs w:val="24"/>
          <w:lang w:val="en-GB"/>
        </w:rPr>
        <w:t xml:space="preserve"> (CrI</w:t>
      </w:r>
      <w:r w:rsidR="00D03D69" w:rsidRPr="00DF3713">
        <w:rPr>
          <w:szCs w:val="24"/>
          <w:lang w:val="en-GB"/>
        </w:rPr>
        <w:t>s</w:t>
      </w:r>
      <w:r w:rsidR="00CF7243" w:rsidRPr="00DF3713">
        <w:rPr>
          <w:szCs w:val="24"/>
          <w:lang w:val="en-GB"/>
        </w:rPr>
        <w:t>)</w:t>
      </w:r>
      <w:r w:rsidR="00F7650A" w:rsidRPr="00DF3713">
        <w:rPr>
          <w:szCs w:val="24"/>
          <w:lang w:val="en-GB"/>
        </w:rPr>
        <w:t>,</w:t>
      </w:r>
      <w:r w:rsidR="00CE611E" w:rsidRPr="00DF3713">
        <w:rPr>
          <w:szCs w:val="24"/>
          <w:lang w:val="en-GB"/>
        </w:rPr>
        <w:t xml:space="preserve"> respectively. </w:t>
      </w:r>
    </w:p>
    <w:p w14:paraId="32B3EA35" w14:textId="2048A861" w:rsidR="00BA5CA1" w:rsidRPr="00DF3713" w:rsidRDefault="00A91900" w:rsidP="00BA5CA1">
      <w:pPr>
        <w:rPr>
          <w:lang w:val="en-GB"/>
        </w:rPr>
      </w:pPr>
      <w:r w:rsidRPr="00DF3713">
        <w:rPr>
          <w:lang w:val="en-GB"/>
        </w:rPr>
        <w:t xml:space="preserve">We performed </w:t>
      </w:r>
      <w:r w:rsidR="00BA5CA1" w:rsidRPr="00DF3713">
        <w:rPr>
          <w:lang w:val="en-GB"/>
        </w:rPr>
        <w:t xml:space="preserve">sensitivity analyses </w:t>
      </w:r>
      <w:r w:rsidR="00D82C50">
        <w:rPr>
          <w:lang w:val="en-GB"/>
        </w:rPr>
        <w:t>by</w:t>
      </w:r>
      <w:r w:rsidR="00D82C50" w:rsidRPr="00DF3713">
        <w:rPr>
          <w:lang w:val="en-GB"/>
        </w:rPr>
        <w:t xml:space="preserve"> </w:t>
      </w:r>
      <w:r w:rsidR="00BA5CA1" w:rsidRPr="00DF3713">
        <w:rPr>
          <w:lang w:val="en-GB"/>
        </w:rPr>
        <w:t>vary</w:t>
      </w:r>
      <w:r w:rsidR="00D82C50">
        <w:rPr>
          <w:lang w:val="en-GB"/>
        </w:rPr>
        <w:t>ing the</w:t>
      </w:r>
      <w:r w:rsidR="00BA5CA1" w:rsidRPr="00DF3713">
        <w:rPr>
          <w:lang w:val="en-GB"/>
        </w:rPr>
        <w:t xml:space="preserve"> assumptions for priors in BREM and BHM. </w:t>
      </w:r>
      <w:r w:rsidR="00216E24" w:rsidRPr="00DF3713">
        <w:rPr>
          <w:lang w:val="en-GB"/>
        </w:rPr>
        <w:t xml:space="preserve">We used a </w:t>
      </w:r>
      <w:r w:rsidR="00826E49" w:rsidRPr="00DF3713">
        <w:rPr>
          <w:lang w:val="en-GB"/>
        </w:rPr>
        <w:t>t</w:t>
      </w:r>
      <w:r w:rsidR="00216E24" w:rsidRPr="00DF3713">
        <w:rPr>
          <w:lang w:val="en-GB"/>
        </w:rPr>
        <w:t>-distribution for the mean and three different</w:t>
      </w:r>
      <w:r w:rsidR="00500298" w:rsidRPr="00DF3713">
        <w:rPr>
          <w:lang w:val="en-GB"/>
        </w:rPr>
        <w:t xml:space="preserve"> weakly informative</w:t>
      </w:r>
      <w:r w:rsidR="00216E24" w:rsidRPr="00DF3713">
        <w:rPr>
          <w:lang w:val="en-GB"/>
        </w:rPr>
        <w:t xml:space="preserve"> priors for the variance </w:t>
      </w:r>
      <w:r w:rsidR="00D82C50">
        <w:rPr>
          <w:lang w:val="en-GB"/>
        </w:rPr>
        <w:t xml:space="preserve">(i.e., </w:t>
      </w:r>
      <w:r w:rsidR="00216E24" w:rsidRPr="00DF3713">
        <w:rPr>
          <w:lang w:val="en-GB"/>
        </w:rPr>
        <w:t>Gamma, Inverse-Gamma</w:t>
      </w:r>
      <w:r w:rsidR="00D82C50">
        <w:rPr>
          <w:lang w:val="en-GB"/>
        </w:rPr>
        <w:t>,</w:t>
      </w:r>
      <w:r w:rsidR="00216E24" w:rsidRPr="00DF3713">
        <w:rPr>
          <w:lang w:val="en-GB"/>
        </w:rPr>
        <w:t xml:space="preserve"> and Half-Cauchy distribution</w:t>
      </w:r>
      <w:r w:rsidR="00D82C50">
        <w:rPr>
          <w:lang w:val="en-GB"/>
        </w:rPr>
        <w:t>s),</w:t>
      </w:r>
      <w:r w:rsidR="00216E24" w:rsidRPr="00DF3713">
        <w:rPr>
          <w:lang w:val="en-GB"/>
        </w:rPr>
        <w:t xml:space="preserve"> as suggested by Gelman (Gelman 2006)</w:t>
      </w:r>
      <w:r w:rsidR="00811AA9" w:rsidRPr="00DF3713">
        <w:rPr>
          <w:lang w:val="en-GB"/>
        </w:rPr>
        <w:t>.</w:t>
      </w:r>
    </w:p>
    <w:p w14:paraId="3DC565EC" w14:textId="77777777" w:rsidR="00FB2EEE" w:rsidRPr="00DF3713" w:rsidRDefault="00FB2EEE" w:rsidP="00996823">
      <w:pPr>
        <w:pStyle w:val="Heading1"/>
        <w:rPr>
          <w:rFonts w:ascii="Arial" w:hAnsi="Arial"/>
          <w:sz w:val="24"/>
          <w:lang w:val="en-GB" w:eastAsia="de-DE"/>
        </w:rPr>
      </w:pPr>
      <w:r w:rsidRPr="00DF3713">
        <w:rPr>
          <w:rFonts w:ascii="Arial" w:hAnsi="Arial"/>
          <w:sz w:val="24"/>
          <w:lang w:val="en-GB" w:eastAsia="de-DE"/>
        </w:rPr>
        <w:t>RESULTS</w:t>
      </w:r>
    </w:p>
    <w:p w14:paraId="387856EE" w14:textId="09F93252" w:rsidR="000E6387" w:rsidRPr="00DF3713" w:rsidRDefault="0076389B" w:rsidP="000E6387">
      <w:pPr>
        <w:pStyle w:val="Heading2"/>
        <w:rPr>
          <w:lang w:val="en-GB" w:eastAsia="de-DE"/>
        </w:rPr>
      </w:pPr>
      <w:r w:rsidRPr="00DF3713">
        <w:rPr>
          <w:lang w:val="en-GB" w:eastAsia="de-DE"/>
        </w:rPr>
        <w:t>Study selection</w:t>
      </w:r>
    </w:p>
    <w:p w14:paraId="7BABC7C4" w14:textId="03E4324B" w:rsidR="000E6387" w:rsidRPr="00DF3713" w:rsidRDefault="000E6387" w:rsidP="00F7650A">
      <w:pPr>
        <w:pStyle w:val="EndNoteBibliography"/>
        <w:spacing w:after="0" w:line="480" w:lineRule="auto"/>
        <w:jc w:val="both"/>
        <w:rPr>
          <w:rFonts w:cs="Arial"/>
        </w:rPr>
      </w:pPr>
      <w:r w:rsidRPr="00DF3713">
        <w:rPr>
          <w:rFonts w:ascii="Arial" w:hAnsi="Arial" w:cs="Arial"/>
          <w:sz w:val="24"/>
          <w:szCs w:val="24"/>
        </w:rPr>
        <w:t xml:space="preserve">We included </w:t>
      </w:r>
      <w:r w:rsidR="00D16461" w:rsidRPr="00DF3713">
        <w:rPr>
          <w:rFonts w:ascii="Arial" w:hAnsi="Arial" w:cs="Arial"/>
          <w:sz w:val="24"/>
          <w:szCs w:val="24"/>
        </w:rPr>
        <w:t xml:space="preserve">a total of </w:t>
      </w:r>
      <w:r w:rsidRPr="00DF3713">
        <w:rPr>
          <w:rFonts w:ascii="Arial" w:hAnsi="Arial" w:cs="Arial"/>
          <w:sz w:val="24"/>
          <w:szCs w:val="24"/>
        </w:rPr>
        <w:t xml:space="preserve">15 studies </w:t>
      </w:r>
      <w:r w:rsidR="00D16461" w:rsidRPr="00DF3713">
        <w:rPr>
          <w:rFonts w:ascii="Arial" w:hAnsi="Arial" w:cs="Arial"/>
          <w:sz w:val="24"/>
          <w:szCs w:val="24"/>
        </w:rPr>
        <w:t>into our evidence synthesis</w:t>
      </w:r>
      <w:r w:rsidRPr="00DF3713">
        <w:rPr>
          <w:rFonts w:ascii="Arial" w:hAnsi="Arial" w:cs="Arial"/>
          <w:sz w:val="24"/>
          <w:szCs w:val="24"/>
        </w:rPr>
        <w:t>: 7 RCTs</w:t>
      </w:r>
      <w:r w:rsidR="005176B6" w:rsidRPr="00DF3713">
        <w:rPr>
          <w:rFonts w:ascii="Arial" w:hAnsi="Arial" w:cs="Arial"/>
          <w:sz w:val="24"/>
          <w:szCs w:val="24"/>
        </w:rPr>
        <w:t xml:space="preserve"> (</w:t>
      </w:r>
      <w:r w:rsidR="00863D8D" w:rsidRPr="00DF3713">
        <w:rPr>
          <w:rFonts w:ascii="Arial" w:hAnsi="Arial" w:cs="Arial"/>
          <w:sz w:val="24"/>
          <w:szCs w:val="24"/>
        </w:rPr>
        <w:t>Angadi et al., 2012;</w:t>
      </w:r>
      <w:r w:rsidR="00C828C9" w:rsidRPr="00DF3713">
        <w:rPr>
          <w:rFonts w:ascii="Arial" w:hAnsi="Arial" w:cs="Arial"/>
          <w:sz w:val="24"/>
          <w:szCs w:val="24"/>
        </w:rPr>
        <w:t xml:space="preserve"> Bjorgul et al.,</w:t>
      </w:r>
      <w:r w:rsidR="00863D8D" w:rsidRPr="00DF3713">
        <w:rPr>
          <w:rFonts w:ascii="Arial" w:hAnsi="Arial" w:cs="Arial"/>
          <w:sz w:val="24"/>
          <w:szCs w:val="24"/>
        </w:rPr>
        <w:t xml:space="preserve"> 2010;</w:t>
      </w:r>
      <w:r w:rsidR="00C828C9" w:rsidRPr="00DF3713">
        <w:rPr>
          <w:rFonts w:ascii="Arial" w:hAnsi="Arial" w:cs="Arial"/>
          <w:sz w:val="24"/>
          <w:szCs w:val="24"/>
        </w:rPr>
        <w:t xml:space="preserve"> </w:t>
      </w:r>
      <w:r w:rsidR="005176B6" w:rsidRPr="00DF3713">
        <w:rPr>
          <w:rFonts w:ascii="Arial" w:hAnsi="Arial" w:cs="Arial"/>
          <w:sz w:val="24"/>
          <w:szCs w:val="24"/>
        </w:rPr>
        <w:t xml:space="preserve">Corten </w:t>
      </w:r>
      <w:bookmarkStart w:id="2" w:name="_ENREF_17"/>
      <w:r w:rsidR="005D7702" w:rsidRPr="00DF3713">
        <w:rPr>
          <w:rFonts w:ascii="Arial" w:hAnsi="Arial" w:cs="Arial"/>
          <w:sz w:val="24"/>
          <w:szCs w:val="24"/>
        </w:rPr>
        <w:t>et al., 2011</w:t>
      </w:r>
      <w:r w:rsidR="00863D8D" w:rsidRPr="00DF3713">
        <w:rPr>
          <w:rFonts w:ascii="Arial" w:hAnsi="Arial" w:cs="Arial"/>
          <w:sz w:val="24"/>
          <w:szCs w:val="24"/>
        </w:rPr>
        <w:t xml:space="preserve">; Kim et al., 2011; McCombe and </w:t>
      </w:r>
      <w:r w:rsidR="00863D8D" w:rsidRPr="00DF3713">
        <w:rPr>
          <w:rFonts w:ascii="Arial" w:hAnsi="Arial" w:cs="Arial"/>
          <w:sz w:val="24"/>
          <w:szCs w:val="24"/>
        </w:rPr>
        <w:lastRenderedPageBreak/>
        <w:t>Williams;</w:t>
      </w:r>
      <w:r w:rsidR="005D7702" w:rsidRPr="00DF3713">
        <w:rPr>
          <w:rFonts w:ascii="Arial" w:hAnsi="Arial" w:cs="Arial"/>
          <w:sz w:val="24"/>
          <w:szCs w:val="24"/>
        </w:rPr>
        <w:t xml:space="preserve"> 2004, </w:t>
      </w:r>
      <w:r w:rsidR="00863D8D" w:rsidRPr="00DF3713">
        <w:rPr>
          <w:rFonts w:ascii="Arial" w:hAnsi="Arial" w:cs="Arial"/>
          <w:sz w:val="24"/>
          <w:szCs w:val="24"/>
        </w:rPr>
        <w:t>Reigstad et al., 1993;</w:t>
      </w:r>
      <w:r w:rsidR="005D7702" w:rsidRPr="00DF3713">
        <w:rPr>
          <w:rFonts w:ascii="Arial" w:hAnsi="Arial" w:cs="Arial"/>
          <w:sz w:val="24"/>
          <w:szCs w:val="24"/>
        </w:rPr>
        <w:t xml:space="preserve"> Wykman et al. 1991)</w:t>
      </w:r>
      <w:bookmarkEnd w:id="2"/>
      <w:r w:rsidRPr="00DF3713">
        <w:rPr>
          <w:rFonts w:ascii="Arial" w:hAnsi="Arial" w:cs="Arial"/>
          <w:sz w:val="24"/>
          <w:szCs w:val="24"/>
        </w:rPr>
        <w:t xml:space="preserve">, 5 </w:t>
      </w:r>
      <w:r w:rsidR="00D853F6" w:rsidRPr="00DF3713">
        <w:rPr>
          <w:rFonts w:ascii="Arial" w:hAnsi="Arial" w:cs="Arial"/>
          <w:sz w:val="24"/>
          <w:szCs w:val="24"/>
        </w:rPr>
        <w:t xml:space="preserve">cohort studies </w:t>
      </w:r>
      <w:r w:rsidR="0092045E" w:rsidRPr="00DF3713">
        <w:rPr>
          <w:rFonts w:ascii="Arial" w:hAnsi="Arial" w:cs="Arial"/>
          <w:sz w:val="24"/>
          <w:szCs w:val="24"/>
        </w:rPr>
        <w:t xml:space="preserve"> (Clohisy and Harris, 2001</w:t>
      </w:r>
      <w:r w:rsidR="00863D8D" w:rsidRPr="00DF3713">
        <w:rPr>
          <w:rFonts w:ascii="Arial" w:hAnsi="Arial" w:cs="Arial"/>
          <w:sz w:val="24"/>
          <w:szCs w:val="24"/>
        </w:rPr>
        <w:t>; Kim et al., 2003; Kruckhans and Dustmann, 2004;</w:t>
      </w:r>
      <w:r w:rsidR="0092045E" w:rsidRPr="00DF3713">
        <w:rPr>
          <w:rFonts w:ascii="Arial" w:hAnsi="Arial" w:cs="Arial"/>
          <w:sz w:val="24"/>
          <w:szCs w:val="24"/>
        </w:rPr>
        <w:t xml:space="preserve"> Pospula et al.</w:t>
      </w:r>
      <w:r w:rsidR="00863D8D" w:rsidRPr="00DF3713">
        <w:rPr>
          <w:rFonts w:ascii="Arial" w:hAnsi="Arial" w:cs="Arial"/>
          <w:sz w:val="24"/>
          <w:szCs w:val="24"/>
        </w:rPr>
        <w:t>, 2008;</w:t>
      </w:r>
      <w:r w:rsidR="0092045E" w:rsidRPr="00DF3713">
        <w:rPr>
          <w:rFonts w:ascii="Arial" w:hAnsi="Arial" w:cs="Arial"/>
          <w:sz w:val="24"/>
          <w:szCs w:val="24"/>
        </w:rPr>
        <w:t xml:space="preserve"> Hartofilakidis et al.,</w:t>
      </w:r>
      <w:r w:rsidR="00531E9C" w:rsidRPr="00DF3713">
        <w:rPr>
          <w:rFonts w:ascii="Arial" w:hAnsi="Arial" w:cs="Arial"/>
          <w:sz w:val="24"/>
          <w:szCs w:val="24"/>
        </w:rPr>
        <w:t xml:space="preserve"> </w:t>
      </w:r>
      <w:r w:rsidR="0092045E" w:rsidRPr="00DF3713">
        <w:rPr>
          <w:rFonts w:ascii="Arial" w:hAnsi="Arial" w:cs="Arial"/>
          <w:sz w:val="24"/>
          <w:szCs w:val="24"/>
        </w:rPr>
        <w:t>2009)</w:t>
      </w:r>
      <w:r w:rsidR="00094796">
        <w:rPr>
          <w:rFonts w:ascii="Arial" w:hAnsi="Arial" w:cs="Arial"/>
          <w:sz w:val="24"/>
          <w:szCs w:val="24"/>
        </w:rPr>
        <w:t>,</w:t>
      </w:r>
      <w:r w:rsidR="0092045E" w:rsidRPr="00DF3713">
        <w:rPr>
          <w:rFonts w:ascii="Arial" w:hAnsi="Arial" w:cs="Arial"/>
          <w:sz w:val="24"/>
          <w:szCs w:val="24"/>
        </w:rPr>
        <w:t xml:space="preserve"> </w:t>
      </w:r>
      <w:r w:rsidRPr="00DF3713">
        <w:rPr>
          <w:rFonts w:ascii="Arial" w:hAnsi="Arial" w:cs="Arial"/>
          <w:sz w:val="24"/>
          <w:szCs w:val="24"/>
        </w:rPr>
        <w:t>and 3 reports from national arthroplasty registries</w:t>
      </w:r>
      <w:r w:rsidR="00D82A5F" w:rsidRPr="00DF3713">
        <w:rPr>
          <w:rFonts w:ascii="Arial" w:hAnsi="Arial" w:cs="Arial"/>
          <w:sz w:val="24"/>
          <w:szCs w:val="24"/>
        </w:rPr>
        <w:t xml:space="preserve"> </w:t>
      </w:r>
      <w:r w:rsidR="00D8380A" w:rsidRPr="00DF3713">
        <w:rPr>
          <w:rFonts w:ascii="Arial" w:hAnsi="Arial" w:cs="Arial"/>
          <w:sz w:val="24"/>
          <w:szCs w:val="24"/>
        </w:rPr>
        <w:t>(</w:t>
      </w:r>
      <w:r w:rsidR="006D644B" w:rsidRPr="00DF3713">
        <w:rPr>
          <w:rFonts w:ascii="Arial" w:hAnsi="Arial" w:cs="Arial"/>
          <w:sz w:val="24"/>
          <w:szCs w:val="24"/>
        </w:rPr>
        <w:t>Hailer et al., 2010</w:t>
      </w:r>
      <w:r w:rsidR="00863D8D" w:rsidRPr="00DF3713">
        <w:rPr>
          <w:rFonts w:ascii="Arial" w:hAnsi="Arial" w:cs="Arial"/>
          <w:sz w:val="24"/>
          <w:szCs w:val="24"/>
        </w:rPr>
        <w:t>;</w:t>
      </w:r>
      <w:r w:rsidR="006D644B" w:rsidRPr="00DF3713">
        <w:rPr>
          <w:rFonts w:ascii="Arial" w:hAnsi="Arial" w:cs="Arial"/>
          <w:sz w:val="24"/>
          <w:szCs w:val="24"/>
        </w:rPr>
        <w:t xml:space="preserve"> Makela et al., 2011</w:t>
      </w:r>
      <w:r w:rsidR="00863D8D" w:rsidRPr="00DF3713">
        <w:rPr>
          <w:rFonts w:ascii="Arial" w:hAnsi="Arial" w:cs="Arial"/>
          <w:sz w:val="24"/>
          <w:szCs w:val="24"/>
        </w:rPr>
        <w:t>;</w:t>
      </w:r>
      <w:r w:rsidR="006D644B" w:rsidRPr="00DF3713">
        <w:rPr>
          <w:rFonts w:ascii="Arial" w:hAnsi="Arial" w:cs="Arial"/>
          <w:sz w:val="24"/>
          <w:szCs w:val="24"/>
        </w:rPr>
        <w:t xml:space="preserve"> Pennington et al.,</w:t>
      </w:r>
      <w:r w:rsidR="00D8380A" w:rsidRPr="00DF3713">
        <w:rPr>
          <w:rFonts w:ascii="Arial" w:hAnsi="Arial" w:cs="Arial"/>
          <w:sz w:val="24"/>
          <w:szCs w:val="24"/>
        </w:rPr>
        <w:t xml:space="preserve"> </w:t>
      </w:r>
      <w:r w:rsidR="006D644B" w:rsidRPr="00DF3713">
        <w:rPr>
          <w:rFonts w:ascii="Arial" w:hAnsi="Arial" w:cs="Arial"/>
          <w:sz w:val="24"/>
          <w:szCs w:val="24"/>
        </w:rPr>
        <w:t>2013)</w:t>
      </w:r>
      <w:r w:rsidR="00D853F6" w:rsidRPr="00DF3713">
        <w:rPr>
          <w:rFonts w:ascii="Arial" w:hAnsi="Arial" w:cs="Arial"/>
          <w:sz w:val="24"/>
          <w:szCs w:val="24"/>
        </w:rPr>
        <w:t>.</w:t>
      </w:r>
      <w:r w:rsidRPr="00DF3713">
        <w:rPr>
          <w:rFonts w:ascii="Arial" w:hAnsi="Arial" w:cs="Arial"/>
          <w:sz w:val="24"/>
          <w:szCs w:val="24"/>
        </w:rPr>
        <w:t xml:space="preserve"> The study selection process is illustrated in </w:t>
      </w:r>
      <w:r w:rsidR="00822C68" w:rsidRPr="00DF3713">
        <w:rPr>
          <w:rFonts w:ascii="Arial" w:hAnsi="Arial" w:cs="Arial"/>
          <w:sz w:val="24"/>
          <w:szCs w:val="24"/>
        </w:rPr>
        <w:fldChar w:fldCharType="begin"/>
      </w:r>
      <w:r w:rsidR="00822C68" w:rsidRPr="00DF3713">
        <w:rPr>
          <w:rFonts w:ascii="Arial" w:hAnsi="Arial" w:cs="Arial"/>
          <w:sz w:val="24"/>
          <w:szCs w:val="24"/>
        </w:rPr>
        <w:instrText xml:space="preserve"> REF _Ref432975935 \h </w:instrText>
      </w:r>
      <w:r w:rsidR="0092045E" w:rsidRPr="00DF3713">
        <w:rPr>
          <w:rFonts w:ascii="Arial" w:hAnsi="Arial" w:cs="Arial"/>
          <w:sz w:val="24"/>
          <w:szCs w:val="24"/>
        </w:rPr>
        <w:instrText xml:space="preserve"> \* MERGEFORMAT </w:instrText>
      </w:r>
      <w:r w:rsidR="00822C68" w:rsidRPr="00DF3713">
        <w:rPr>
          <w:rFonts w:ascii="Arial" w:hAnsi="Arial" w:cs="Arial"/>
          <w:sz w:val="24"/>
          <w:szCs w:val="24"/>
        </w:rPr>
      </w:r>
      <w:r w:rsidR="00822C68" w:rsidRPr="00DF3713">
        <w:rPr>
          <w:rFonts w:ascii="Arial" w:hAnsi="Arial" w:cs="Arial"/>
          <w:sz w:val="24"/>
          <w:szCs w:val="24"/>
        </w:rPr>
        <w:fldChar w:fldCharType="separate"/>
      </w:r>
      <w:r w:rsidR="00485C4F" w:rsidRPr="00DF3713">
        <w:rPr>
          <w:rFonts w:ascii="Arial" w:hAnsi="Arial" w:cs="Arial"/>
          <w:sz w:val="24"/>
          <w:szCs w:val="24"/>
        </w:rPr>
        <w:t xml:space="preserve">Figure </w:t>
      </w:r>
      <w:r w:rsidR="00485C4F" w:rsidRPr="00DF3713">
        <w:rPr>
          <w:rFonts w:ascii="Arial" w:hAnsi="Arial" w:cs="Arial"/>
          <w:noProof/>
          <w:sz w:val="24"/>
          <w:szCs w:val="24"/>
        </w:rPr>
        <w:t>1</w:t>
      </w:r>
      <w:r w:rsidR="00822C68" w:rsidRPr="00DF3713">
        <w:rPr>
          <w:rFonts w:ascii="Arial" w:hAnsi="Arial" w:cs="Arial"/>
          <w:sz w:val="24"/>
          <w:szCs w:val="24"/>
        </w:rPr>
        <w:fldChar w:fldCharType="end"/>
      </w:r>
      <w:r w:rsidR="00822C68" w:rsidRPr="00DF3713">
        <w:rPr>
          <w:rFonts w:ascii="Arial" w:hAnsi="Arial" w:cs="Arial"/>
          <w:sz w:val="24"/>
          <w:szCs w:val="24"/>
        </w:rPr>
        <w:t xml:space="preserve"> </w:t>
      </w:r>
      <w:r w:rsidRPr="00DF3713">
        <w:rPr>
          <w:rFonts w:ascii="Arial" w:hAnsi="Arial" w:cs="Arial"/>
          <w:sz w:val="24"/>
          <w:szCs w:val="24"/>
        </w:rPr>
        <w:t xml:space="preserve">and a full citation listing of the included studies is provided in the </w:t>
      </w:r>
      <w:r w:rsidR="00531E9C" w:rsidRPr="00DF3713">
        <w:rPr>
          <w:rFonts w:ascii="Arial" w:hAnsi="Arial" w:cs="Arial"/>
          <w:sz w:val="24"/>
          <w:szCs w:val="24"/>
        </w:rPr>
        <w:t xml:space="preserve">Supplementary Web </w:t>
      </w:r>
      <w:r w:rsidRPr="00DF3713">
        <w:rPr>
          <w:rFonts w:ascii="Arial" w:hAnsi="Arial" w:cs="Arial"/>
          <w:sz w:val="24"/>
          <w:szCs w:val="24"/>
        </w:rPr>
        <w:t>Appendix.</w:t>
      </w:r>
      <w:r w:rsidRPr="00DF3713">
        <w:rPr>
          <w:rFonts w:cs="Arial"/>
        </w:rPr>
        <w:t xml:space="preserve"> </w:t>
      </w:r>
    </w:p>
    <w:p w14:paraId="081BAC35" w14:textId="74DBC343" w:rsidR="00822C68" w:rsidRPr="00DF3713" w:rsidRDefault="00822C68" w:rsidP="006C631B">
      <w:pPr>
        <w:contextualSpacing/>
        <w:jc w:val="both"/>
        <w:rPr>
          <w:rFonts w:cs="Arial"/>
          <w:color w:val="0070C0"/>
          <w:lang w:val="en-GB"/>
        </w:rPr>
      </w:pPr>
      <w:r w:rsidRPr="00DF3713">
        <w:rPr>
          <w:rFonts w:cs="Arial"/>
          <w:color w:val="0070C0"/>
          <w:lang w:val="en-GB"/>
        </w:rPr>
        <w:fldChar w:fldCharType="begin"/>
      </w:r>
      <w:r w:rsidRPr="00DF3713">
        <w:rPr>
          <w:rFonts w:cs="Arial"/>
          <w:color w:val="0070C0"/>
          <w:lang w:val="en-GB"/>
        </w:rPr>
        <w:instrText xml:space="preserve"> REF _Ref432975990 \h </w:instrText>
      </w:r>
      <w:r w:rsidR="006C631B" w:rsidRPr="00DF3713">
        <w:rPr>
          <w:rFonts w:cs="Arial"/>
          <w:color w:val="0070C0"/>
          <w:lang w:val="en-GB"/>
        </w:rPr>
        <w:instrText xml:space="preserve"> \* MERGEFORMAT </w:instrText>
      </w:r>
      <w:r w:rsidRPr="00DF3713">
        <w:rPr>
          <w:rFonts w:cs="Arial"/>
          <w:color w:val="0070C0"/>
          <w:lang w:val="en-GB"/>
        </w:rPr>
      </w:r>
      <w:r w:rsidRPr="00DF3713">
        <w:rPr>
          <w:rFonts w:cs="Arial"/>
          <w:color w:val="0070C0"/>
          <w:lang w:val="en-GB"/>
        </w:rPr>
        <w:fldChar w:fldCharType="separate"/>
      </w:r>
      <w:r w:rsidR="00485C4F" w:rsidRPr="00DF3713">
        <w:rPr>
          <w:lang w:val="en-GB"/>
        </w:rPr>
        <w:t xml:space="preserve">Figure </w:t>
      </w:r>
      <w:r w:rsidR="00485C4F" w:rsidRPr="00DF3713">
        <w:rPr>
          <w:noProof/>
          <w:lang w:val="en-GB"/>
        </w:rPr>
        <w:t>1</w:t>
      </w:r>
      <w:r w:rsidR="00485C4F" w:rsidRPr="00DF3713">
        <w:rPr>
          <w:lang w:val="en-GB"/>
        </w:rPr>
        <w:t>:  Study selection process</w:t>
      </w:r>
      <w:r w:rsidRPr="00DF3713">
        <w:rPr>
          <w:rFonts w:cs="Arial"/>
          <w:color w:val="0070C0"/>
          <w:lang w:val="en-GB"/>
        </w:rPr>
        <w:fldChar w:fldCharType="end"/>
      </w:r>
    </w:p>
    <w:p w14:paraId="41C837A1" w14:textId="2EC39D5A" w:rsidR="0060289E" w:rsidRPr="00DF3713" w:rsidRDefault="0060289E" w:rsidP="006C4417">
      <w:pPr>
        <w:pStyle w:val="Heading2"/>
        <w:rPr>
          <w:lang w:val="en-GB"/>
        </w:rPr>
      </w:pPr>
      <w:r w:rsidRPr="00DF3713">
        <w:rPr>
          <w:lang w:val="en-GB"/>
        </w:rPr>
        <w:t>Study char</w:t>
      </w:r>
      <w:r w:rsidR="001B4D90" w:rsidRPr="00DF3713">
        <w:rPr>
          <w:lang w:val="en-GB"/>
        </w:rPr>
        <w:t>a</w:t>
      </w:r>
      <w:r w:rsidRPr="00DF3713">
        <w:rPr>
          <w:lang w:val="en-GB"/>
        </w:rPr>
        <w:t>cteristics</w:t>
      </w:r>
    </w:p>
    <w:p w14:paraId="4C0CF35C" w14:textId="5F57CA08" w:rsidR="00755E63" w:rsidRPr="00DF3713" w:rsidRDefault="004C6E9E" w:rsidP="00961CEB">
      <w:pPr>
        <w:jc w:val="both"/>
        <w:rPr>
          <w:lang w:val="en-GB" w:eastAsia="de-DE"/>
        </w:rPr>
      </w:pPr>
      <w:r w:rsidRPr="00DF3713">
        <w:rPr>
          <w:lang w:val="en-GB" w:eastAsia="de-DE"/>
        </w:rPr>
        <w:t>Studies were published between 1993 and 2013 with a follow-up between 5 and 20 years</w:t>
      </w:r>
      <w:r w:rsidR="00094796" w:rsidRPr="00094796">
        <w:rPr>
          <w:lang w:val="en-GB" w:eastAsia="de-DE"/>
        </w:rPr>
        <w:t xml:space="preserve"> </w:t>
      </w:r>
      <w:r w:rsidR="00094796">
        <w:rPr>
          <w:lang w:val="en-GB" w:eastAsia="de-DE"/>
        </w:rPr>
        <w:t>(</w:t>
      </w:r>
      <w:r w:rsidR="00094796" w:rsidRPr="00DF3713">
        <w:rPr>
          <w:lang w:val="en-GB" w:eastAsia="de-DE"/>
        </w:rPr>
        <w:t>Table I</w:t>
      </w:r>
      <w:r w:rsidR="00094796">
        <w:rPr>
          <w:lang w:val="en-GB" w:eastAsia="de-DE"/>
        </w:rPr>
        <w:t>)</w:t>
      </w:r>
      <w:r w:rsidRPr="00DF3713">
        <w:rPr>
          <w:lang w:val="en-GB" w:eastAsia="de-DE"/>
        </w:rPr>
        <w:t xml:space="preserve">. The mean age </w:t>
      </w:r>
      <w:r w:rsidR="00DC56F4" w:rsidRPr="00DF3713">
        <w:rPr>
          <w:lang w:val="en-GB" w:eastAsia="de-DE"/>
        </w:rPr>
        <w:t xml:space="preserve">of study participants </w:t>
      </w:r>
      <w:r w:rsidRPr="00DF3713">
        <w:rPr>
          <w:lang w:val="en-GB" w:eastAsia="de-DE"/>
        </w:rPr>
        <w:t xml:space="preserve">varied between 42.5 and 70.2 years, </w:t>
      </w:r>
      <w:r w:rsidR="00094796">
        <w:rPr>
          <w:lang w:val="en-GB" w:eastAsia="de-DE"/>
        </w:rPr>
        <w:t xml:space="preserve">and </w:t>
      </w:r>
      <w:r w:rsidRPr="00DF3713">
        <w:rPr>
          <w:lang w:val="en-GB" w:eastAsia="de-DE"/>
        </w:rPr>
        <w:t>the proportion of females</w:t>
      </w:r>
      <w:r w:rsidR="00094796">
        <w:rPr>
          <w:lang w:val="en-GB" w:eastAsia="de-DE"/>
        </w:rPr>
        <w:t xml:space="preserve"> included in each study</w:t>
      </w:r>
      <w:r w:rsidRPr="00DF3713">
        <w:rPr>
          <w:lang w:val="en-GB" w:eastAsia="de-DE"/>
        </w:rPr>
        <w:t xml:space="preserve"> </w:t>
      </w:r>
      <w:r w:rsidR="00094796">
        <w:rPr>
          <w:lang w:val="en-GB" w:eastAsia="de-DE"/>
        </w:rPr>
        <w:t>ranged from</w:t>
      </w:r>
      <w:r w:rsidRPr="00DF3713">
        <w:rPr>
          <w:lang w:val="en-GB" w:eastAsia="de-DE"/>
        </w:rPr>
        <w:t xml:space="preserve"> 20 </w:t>
      </w:r>
      <w:r w:rsidR="00094796">
        <w:rPr>
          <w:lang w:val="en-GB" w:eastAsia="de-DE"/>
        </w:rPr>
        <w:t xml:space="preserve">to </w:t>
      </w:r>
      <w:r w:rsidRPr="00DF3713">
        <w:rPr>
          <w:lang w:val="en-GB" w:eastAsia="de-DE"/>
        </w:rPr>
        <w:t xml:space="preserve">80 percent. </w:t>
      </w:r>
      <w:r w:rsidR="00D94570" w:rsidRPr="00DF3713">
        <w:rPr>
          <w:lang w:val="en-GB" w:eastAsia="de-DE"/>
        </w:rPr>
        <w:t>Comparable d</w:t>
      </w:r>
      <w:r w:rsidR="003073CB" w:rsidRPr="00DF3713">
        <w:rPr>
          <w:lang w:val="en-GB" w:eastAsia="de-DE"/>
        </w:rPr>
        <w:t xml:space="preserve">ata on the degree of mobility were not available </w:t>
      </w:r>
      <w:r w:rsidR="00D94570" w:rsidRPr="00DF3713">
        <w:rPr>
          <w:lang w:val="en-GB" w:eastAsia="de-DE"/>
        </w:rPr>
        <w:t xml:space="preserve">for both study arms. </w:t>
      </w:r>
      <w:r w:rsidR="00094796">
        <w:rPr>
          <w:lang w:val="en-GB" w:eastAsia="de-DE"/>
        </w:rPr>
        <w:t>The r</w:t>
      </w:r>
      <w:r w:rsidRPr="00DF3713">
        <w:rPr>
          <w:lang w:val="en-GB" w:eastAsia="de-DE"/>
        </w:rPr>
        <w:t>egistry</w:t>
      </w:r>
      <w:r w:rsidR="00094796">
        <w:rPr>
          <w:lang w:val="en-GB" w:eastAsia="de-DE"/>
        </w:rPr>
        <w:t>-based</w:t>
      </w:r>
      <w:r w:rsidRPr="00DF3713">
        <w:rPr>
          <w:lang w:val="en-GB" w:eastAsia="de-DE"/>
        </w:rPr>
        <w:t xml:space="preserve"> studies reported RR</w:t>
      </w:r>
      <w:r w:rsidR="00094796">
        <w:rPr>
          <w:lang w:val="en-GB" w:eastAsia="de-DE"/>
        </w:rPr>
        <w:t>s</w:t>
      </w:r>
      <w:r w:rsidRPr="00DF3713">
        <w:rPr>
          <w:lang w:val="en-GB" w:eastAsia="de-DE"/>
        </w:rPr>
        <w:t xml:space="preserve"> adjusted for different baseline </w:t>
      </w:r>
      <w:r w:rsidR="0005170B" w:rsidRPr="00DF3713">
        <w:rPr>
          <w:lang w:val="en-GB" w:eastAsia="de-DE"/>
        </w:rPr>
        <w:t>variable</w:t>
      </w:r>
      <w:r w:rsidR="0076389B" w:rsidRPr="00DF3713">
        <w:rPr>
          <w:lang w:val="en-GB" w:eastAsia="de-DE"/>
        </w:rPr>
        <w:t xml:space="preserve">s, </w:t>
      </w:r>
      <w:r w:rsidR="00094796">
        <w:rPr>
          <w:lang w:val="en-GB" w:eastAsia="de-DE"/>
        </w:rPr>
        <w:t xml:space="preserve">while </w:t>
      </w:r>
      <w:r w:rsidR="007A4A63" w:rsidRPr="00DF3713">
        <w:rPr>
          <w:lang w:val="en-GB" w:eastAsia="de-DE"/>
        </w:rPr>
        <w:t xml:space="preserve">RCTs and </w:t>
      </w:r>
      <w:r w:rsidR="0005170B" w:rsidRPr="00DF3713">
        <w:rPr>
          <w:lang w:val="en-GB" w:eastAsia="de-DE"/>
        </w:rPr>
        <w:t>cohort studies did not control for confounding factors.</w:t>
      </w:r>
    </w:p>
    <w:p w14:paraId="6E340054" w14:textId="45EE8DFE" w:rsidR="009A6276" w:rsidRPr="00DF3713" w:rsidRDefault="00755E63" w:rsidP="00961CEB">
      <w:pPr>
        <w:jc w:val="both"/>
        <w:rPr>
          <w:lang w:val="en-GB" w:eastAsia="de-DE"/>
        </w:rPr>
      </w:pPr>
      <w:r w:rsidRPr="00DF3713">
        <w:rPr>
          <w:lang w:val="en-GB" w:eastAsia="de-DE"/>
        </w:rPr>
        <w:t xml:space="preserve">Table </w:t>
      </w:r>
      <w:r w:rsidR="00961CEB" w:rsidRPr="00DF3713">
        <w:rPr>
          <w:lang w:val="en-GB" w:eastAsia="de-DE"/>
        </w:rPr>
        <w:t>I</w:t>
      </w:r>
      <w:r w:rsidRPr="00DF3713">
        <w:rPr>
          <w:lang w:val="en-GB" w:eastAsia="de-DE"/>
        </w:rPr>
        <w:t>. Study and patient char</w:t>
      </w:r>
      <w:r w:rsidR="001B4D90" w:rsidRPr="00DF3713">
        <w:rPr>
          <w:lang w:val="en-GB" w:eastAsia="de-DE"/>
        </w:rPr>
        <w:t>a</w:t>
      </w:r>
      <w:r w:rsidRPr="00DF3713">
        <w:rPr>
          <w:lang w:val="en-GB" w:eastAsia="de-DE"/>
        </w:rPr>
        <w:t xml:space="preserve">cteristics </w:t>
      </w:r>
      <w:r w:rsidR="00094796">
        <w:rPr>
          <w:lang w:val="en-GB" w:eastAsia="de-DE"/>
        </w:rPr>
        <w:t>for</w:t>
      </w:r>
      <w:r w:rsidR="00094796" w:rsidRPr="00DF3713">
        <w:rPr>
          <w:lang w:val="en-GB" w:eastAsia="de-DE"/>
        </w:rPr>
        <w:t xml:space="preserve"> </w:t>
      </w:r>
      <w:r w:rsidRPr="00DF3713">
        <w:rPr>
          <w:lang w:val="en-GB" w:eastAsia="de-DE"/>
        </w:rPr>
        <w:t>the 15 included studies</w:t>
      </w:r>
    </w:p>
    <w:p w14:paraId="43DAC6AA" w14:textId="77777777" w:rsidR="008B2FAD" w:rsidRPr="00DF3713" w:rsidRDefault="008B2FAD" w:rsidP="000E0FBC">
      <w:pPr>
        <w:pStyle w:val="Heading2"/>
        <w:jc w:val="both"/>
        <w:rPr>
          <w:lang w:val="en-GB" w:eastAsia="de-DE"/>
        </w:rPr>
      </w:pPr>
      <w:r w:rsidRPr="00DF3713">
        <w:rPr>
          <w:lang w:val="en-GB" w:eastAsia="de-DE"/>
        </w:rPr>
        <w:t>Bias elicitation exercise</w:t>
      </w:r>
    </w:p>
    <w:p w14:paraId="6E58363E" w14:textId="3C7A5BF8" w:rsidR="00061707" w:rsidRPr="00DF3713" w:rsidRDefault="00061707" w:rsidP="00961CEB">
      <w:pPr>
        <w:pStyle w:val="ListParagraph"/>
        <w:ind w:left="0"/>
        <w:jc w:val="both"/>
        <w:rPr>
          <w:rFonts w:cs="Arial"/>
          <w:color w:val="0070C0"/>
          <w:lang w:val="en-GB"/>
        </w:rPr>
      </w:pPr>
      <w:r w:rsidRPr="00DF3713">
        <w:rPr>
          <w:rFonts w:cs="Arial"/>
          <w:lang w:val="en-GB"/>
        </w:rPr>
        <w:fldChar w:fldCharType="begin"/>
      </w:r>
      <w:r w:rsidRPr="00DF3713">
        <w:rPr>
          <w:rFonts w:cs="Arial"/>
          <w:lang w:val="en-GB"/>
        </w:rPr>
        <w:instrText xml:space="preserve"> REF _Ref436974853 \h </w:instrText>
      </w:r>
      <w:r w:rsidR="006C631B" w:rsidRPr="00DF3713">
        <w:rPr>
          <w:rFonts w:cs="Arial"/>
          <w:lang w:val="en-GB"/>
        </w:rPr>
        <w:instrText xml:space="preserve"> \* MERGEFORMAT </w:instrText>
      </w:r>
      <w:r w:rsidRPr="00DF3713">
        <w:rPr>
          <w:rFonts w:cs="Arial"/>
          <w:lang w:val="en-GB"/>
        </w:rPr>
      </w:r>
      <w:r w:rsidRPr="00DF3713">
        <w:rPr>
          <w:rFonts w:cs="Arial"/>
          <w:lang w:val="en-GB"/>
        </w:rPr>
        <w:fldChar w:fldCharType="separate"/>
      </w:r>
      <w:r w:rsidR="00485C4F" w:rsidRPr="00DF3713">
        <w:rPr>
          <w:rFonts w:cs="Arial"/>
          <w:szCs w:val="24"/>
          <w:lang w:val="en-GB"/>
        </w:rPr>
        <w:t xml:space="preserve">Table </w:t>
      </w:r>
      <w:r w:rsidR="00961CEB" w:rsidRPr="00DF3713">
        <w:rPr>
          <w:rFonts w:cs="Arial"/>
          <w:szCs w:val="24"/>
          <w:lang w:val="en-GB"/>
        </w:rPr>
        <w:t>II</w:t>
      </w:r>
      <w:r w:rsidR="00A3718F" w:rsidRPr="00DF3713">
        <w:rPr>
          <w:rFonts w:cs="Arial"/>
          <w:szCs w:val="24"/>
          <w:lang w:val="en-GB"/>
        </w:rPr>
        <w:t>.</w:t>
      </w:r>
      <w:r w:rsidR="00485C4F" w:rsidRPr="00DF3713">
        <w:rPr>
          <w:rFonts w:cs="Arial"/>
          <w:szCs w:val="24"/>
          <w:lang w:val="en-GB"/>
        </w:rPr>
        <w:t xml:space="preserve"> Qualitative bias-assessment - Proportion of methodologists reporting likely impact of internal biases for each study</w:t>
      </w:r>
      <w:r w:rsidRPr="00DF3713">
        <w:rPr>
          <w:rFonts w:cs="Arial"/>
          <w:lang w:val="en-GB"/>
        </w:rPr>
        <w:fldChar w:fldCharType="end"/>
      </w:r>
    </w:p>
    <w:p w14:paraId="14ADA861" w14:textId="77C4873A" w:rsidR="00626CD1" w:rsidRPr="00DF3713" w:rsidRDefault="00863D8D" w:rsidP="006C4417">
      <w:pPr>
        <w:jc w:val="both"/>
        <w:rPr>
          <w:lang w:val="en-GB"/>
        </w:rPr>
      </w:pPr>
      <w:r w:rsidRPr="00DF3713">
        <w:rPr>
          <w:lang w:val="en-GB"/>
        </w:rPr>
        <w:t>In general, the</w:t>
      </w:r>
      <w:r w:rsidR="00094796">
        <w:rPr>
          <w:lang w:val="en-GB"/>
        </w:rPr>
        <w:t xml:space="preserve"> first meeting with</w:t>
      </w:r>
      <w:r w:rsidRPr="00DF3713">
        <w:rPr>
          <w:lang w:val="en-GB"/>
        </w:rPr>
        <w:t xml:space="preserve"> methodologists </w:t>
      </w:r>
      <w:r w:rsidR="00094796">
        <w:rPr>
          <w:lang w:val="en-GB"/>
        </w:rPr>
        <w:t>revealed that for each study they were</w:t>
      </w:r>
      <w:r w:rsidR="00094796" w:rsidRPr="00DF3713">
        <w:rPr>
          <w:lang w:val="en-GB"/>
        </w:rPr>
        <w:t xml:space="preserve"> </w:t>
      </w:r>
      <w:r w:rsidRPr="00DF3713">
        <w:rPr>
          <w:lang w:val="en-GB"/>
        </w:rPr>
        <w:t xml:space="preserve">either uncertain about the impact </w:t>
      </w:r>
      <w:r w:rsidR="00094796">
        <w:rPr>
          <w:lang w:val="en-GB"/>
        </w:rPr>
        <w:t xml:space="preserve">of </w:t>
      </w:r>
      <w:r w:rsidRPr="00DF3713">
        <w:rPr>
          <w:lang w:val="en-GB"/>
        </w:rPr>
        <w:t xml:space="preserve">internal bias on the </w:t>
      </w:r>
      <w:r w:rsidR="00094796">
        <w:rPr>
          <w:lang w:val="en-GB"/>
        </w:rPr>
        <w:t>revision rates</w:t>
      </w:r>
      <w:r w:rsidRPr="00DF3713">
        <w:rPr>
          <w:lang w:val="en-GB"/>
        </w:rPr>
        <w:t xml:space="preserve"> or felt the internal bias had no impact on the outcome</w:t>
      </w:r>
      <w:r w:rsidR="00094796">
        <w:rPr>
          <w:lang w:val="en-GB"/>
        </w:rPr>
        <w:t xml:space="preserve"> (</w:t>
      </w:r>
      <w:r w:rsidR="00094796" w:rsidRPr="00DF3713">
        <w:rPr>
          <w:rFonts w:cs="Arial"/>
          <w:lang w:val="en-GB"/>
        </w:rPr>
        <w:fldChar w:fldCharType="begin"/>
      </w:r>
      <w:r w:rsidR="00094796" w:rsidRPr="00DF3713">
        <w:rPr>
          <w:rFonts w:cs="Arial"/>
          <w:lang w:val="en-GB"/>
        </w:rPr>
        <w:instrText xml:space="preserve"> REF _Ref436974885 \h  \* MERGEFORMAT </w:instrText>
      </w:r>
      <w:r w:rsidR="00094796" w:rsidRPr="00DF3713">
        <w:rPr>
          <w:rFonts w:cs="Arial"/>
          <w:lang w:val="en-GB"/>
        </w:rPr>
      </w:r>
      <w:r w:rsidR="00094796" w:rsidRPr="00DF3713">
        <w:rPr>
          <w:rFonts w:cs="Arial"/>
          <w:lang w:val="en-GB"/>
        </w:rPr>
        <w:fldChar w:fldCharType="separate"/>
      </w:r>
      <w:r w:rsidR="00094796" w:rsidRPr="00DF3713">
        <w:rPr>
          <w:rFonts w:cs="Arial"/>
          <w:szCs w:val="24"/>
          <w:lang w:val="en-GB"/>
        </w:rPr>
        <w:t>Table II</w:t>
      </w:r>
      <w:r w:rsidR="00094796" w:rsidRPr="00DF3713">
        <w:rPr>
          <w:rFonts w:cs="Arial"/>
          <w:lang w:val="en-GB"/>
        </w:rPr>
        <w:fldChar w:fldCharType="end"/>
      </w:r>
      <w:r w:rsidR="00094796" w:rsidRPr="00DF3713">
        <w:rPr>
          <w:rFonts w:cs="Arial"/>
          <w:lang w:val="en-GB"/>
        </w:rPr>
        <w:t xml:space="preserve"> and </w:t>
      </w:r>
      <w:r w:rsidR="00094796" w:rsidRPr="00DF3713">
        <w:rPr>
          <w:rFonts w:cs="Arial"/>
          <w:lang w:val="en-GB"/>
        </w:rPr>
        <w:fldChar w:fldCharType="begin"/>
      </w:r>
      <w:r w:rsidR="00094796" w:rsidRPr="00DF3713">
        <w:rPr>
          <w:rFonts w:cs="Arial"/>
          <w:lang w:val="en-GB"/>
        </w:rPr>
        <w:instrText xml:space="preserve"> REF _Ref436974913 \h  \* MERGEFORMAT </w:instrText>
      </w:r>
      <w:r w:rsidR="00094796" w:rsidRPr="00DF3713">
        <w:rPr>
          <w:rFonts w:cs="Arial"/>
          <w:lang w:val="en-GB"/>
        </w:rPr>
      </w:r>
      <w:r w:rsidR="00094796" w:rsidRPr="00DF3713">
        <w:rPr>
          <w:rFonts w:cs="Arial"/>
          <w:lang w:val="en-GB"/>
        </w:rPr>
        <w:fldChar w:fldCharType="separate"/>
      </w:r>
      <w:r w:rsidR="00094796" w:rsidRPr="00DF3713">
        <w:rPr>
          <w:rFonts w:cs="Arial"/>
          <w:szCs w:val="24"/>
          <w:lang w:val="en-GB"/>
        </w:rPr>
        <w:t xml:space="preserve">Appendix Table </w:t>
      </w:r>
      <w:r w:rsidR="00094796" w:rsidRPr="00DF3713">
        <w:rPr>
          <w:rFonts w:cs="Arial"/>
          <w:noProof/>
          <w:szCs w:val="24"/>
          <w:lang w:val="en-GB"/>
        </w:rPr>
        <w:t>4</w:t>
      </w:r>
      <w:r w:rsidR="00094796" w:rsidRPr="00DF3713">
        <w:rPr>
          <w:rFonts w:cs="Arial"/>
          <w:lang w:val="en-GB"/>
        </w:rPr>
        <w:fldChar w:fldCharType="end"/>
      </w:r>
      <w:r w:rsidR="00094796">
        <w:rPr>
          <w:rFonts w:cs="Arial"/>
          <w:lang w:val="en-GB"/>
        </w:rPr>
        <w:t>)</w:t>
      </w:r>
      <w:r w:rsidRPr="00DF3713">
        <w:rPr>
          <w:lang w:val="en-GB"/>
        </w:rPr>
        <w:t xml:space="preserve">. Their judgment did not appear to be influenced by </w:t>
      </w:r>
      <w:r w:rsidR="00DC56F4" w:rsidRPr="00DF3713">
        <w:rPr>
          <w:lang w:val="en-GB"/>
        </w:rPr>
        <w:t xml:space="preserve">whether </w:t>
      </w:r>
      <w:r w:rsidRPr="00DF3713">
        <w:rPr>
          <w:lang w:val="en-GB"/>
        </w:rPr>
        <w:t xml:space="preserve">the </w:t>
      </w:r>
      <w:r w:rsidR="00DC56F4" w:rsidRPr="00DF3713">
        <w:rPr>
          <w:lang w:val="en-GB"/>
        </w:rPr>
        <w:t>study was a</w:t>
      </w:r>
      <w:r w:rsidR="00B274C4">
        <w:rPr>
          <w:lang w:val="en-GB"/>
        </w:rPr>
        <w:t>n</w:t>
      </w:r>
      <w:r w:rsidR="00DC56F4" w:rsidRPr="00DF3713">
        <w:rPr>
          <w:lang w:val="en-GB"/>
        </w:rPr>
        <w:t xml:space="preserve"> </w:t>
      </w:r>
      <w:r w:rsidRPr="00DF3713">
        <w:rPr>
          <w:lang w:val="en-GB"/>
        </w:rPr>
        <w:t xml:space="preserve">RCT or </w:t>
      </w:r>
      <w:r w:rsidR="00B274C4">
        <w:rPr>
          <w:lang w:val="en-GB"/>
        </w:rPr>
        <w:t xml:space="preserve">an </w:t>
      </w:r>
      <w:r w:rsidR="00DE7EB7" w:rsidRPr="00DF3713">
        <w:rPr>
          <w:lang w:val="en-GB"/>
        </w:rPr>
        <w:t>OS</w:t>
      </w:r>
      <w:r w:rsidRPr="00DF3713">
        <w:rPr>
          <w:lang w:val="en-GB"/>
        </w:rPr>
        <w:t xml:space="preserve">. </w:t>
      </w:r>
      <w:r w:rsidR="00B274C4">
        <w:rPr>
          <w:lang w:val="en-GB"/>
        </w:rPr>
        <w:t>The</w:t>
      </w:r>
      <w:r w:rsidR="00B274C4" w:rsidRPr="00DF3713">
        <w:rPr>
          <w:lang w:val="en-GB"/>
        </w:rPr>
        <w:t xml:space="preserve"> </w:t>
      </w:r>
      <w:r w:rsidRPr="00DF3713">
        <w:rPr>
          <w:lang w:val="en-GB"/>
        </w:rPr>
        <w:t>methodologists appeared to generally agree on the effect of the biases</w:t>
      </w:r>
      <w:r w:rsidR="00B274C4">
        <w:rPr>
          <w:lang w:val="en-GB"/>
        </w:rPr>
        <w:t xml:space="preserve">; </w:t>
      </w:r>
      <w:r w:rsidR="00B274C4">
        <w:rPr>
          <w:lang w:val="en-GB"/>
        </w:rPr>
        <w:lastRenderedPageBreak/>
        <w:t>however, there were exception</w:t>
      </w:r>
      <w:r w:rsidR="00440823">
        <w:rPr>
          <w:lang w:val="en-GB"/>
        </w:rPr>
        <w:t>s</w:t>
      </w:r>
      <w:r w:rsidRPr="00DF3713">
        <w:rPr>
          <w:lang w:val="en-GB"/>
        </w:rPr>
        <w:t xml:space="preserve"> (e.g.</w:t>
      </w:r>
      <w:r w:rsidR="00D16461" w:rsidRPr="00DF3713">
        <w:rPr>
          <w:lang w:val="en-GB"/>
        </w:rPr>
        <w:t>,</w:t>
      </w:r>
      <w:r w:rsidRPr="00DF3713">
        <w:rPr>
          <w:lang w:val="en-GB"/>
        </w:rPr>
        <w:t xml:space="preserve"> qualitative assessment of the impact of selection bias in Kruc</w:t>
      </w:r>
      <w:r w:rsidR="00061707" w:rsidRPr="00DF3713">
        <w:rPr>
          <w:lang w:val="en-GB"/>
        </w:rPr>
        <w:t>k</w:t>
      </w:r>
      <w:r w:rsidRPr="00DF3713">
        <w:rPr>
          <w:lang w:val="en-GB"/>
        </w:rPr>
        <w:t>hans et al. (Kruc</w:t>
      </w:r>
      <w:r w:rsidR="00061707" w:rsidRPr="00DF3713">
        <w:rPr>
          <w:lang w:val="en-GB"/>
        </w:rPr>
        <w:t>khans et al. 2004)</w:t>
      </w:r>
      <w:r w:rsidR="00A3247F" w:rsidRPr="00DF3713">
        <w:rPr>
          <w:lang w:val="en-GB"/>
        </w:rPr>
        <w:t>)</w:t>
      </w:r>
      <w:r w:rsidRPr="00DF3713">
        <w:rPr>
          <w:lang w:val="en-GB"/>
        </w:rPr>
        <w:t xml:space="preserve">. </w:t>
      </w:r>
    </w:p>
    <w:p w14:paraId="3B59D9FA" w14:textId="7811FC33" w:rsidR="001B4D90" w:rsidRPr="00DF3713" w:rsidRDefault="001B4D90" w:rsidP="00961CEB">
      <w:pPr>
        <w:jc w:val="both"/>
        <w:rPr>
          <w:lang w:val="en-GB"/>
        </w:rPr>
      </w:pPr>
    </w:p>
    <w:p w14:paraId="4E3E5AAA" w14:textId="3D270752" w:rsidR="00061707" w:rsidRPr="00DF3713" w:rsidRDefault="001B4D90" w:rsidP="00961CEB">
      <w:pPr>
        <w:jc w:val="both"/>
        <w:rPr>
          <w:rFonts w:cs="Arial"/>
          <w:color w:val="0070C0"/>
          <w:lang w:val="en-GB"/>
        </w:rPr>
      </w:pPr>
      <w:r w:rsidRPr="00DF3713">
        <w:rPr>
          <w:lang w:val="en-GB"/>
        </w:rPr>
        <w:t>Table III</w:t>
      </w:r>
      <w:r w:rsidR="00A3718F" w:rsidRPr="00DF3713">
        <w:rPr>
          <w:lang w:val="en-GB"/>
        </w:rPr>
        <w:t>.</w:t>
      </w:r>
      <w:r w:rsidRPr="00DF3713">
        <w:rPr>
          <w:lang w:val="en-GB"/>
        </w:rPr>
        <w:t xml:space="preserve"> Qualitative bias-assessment – Proportion of orthopedic surgeons reporting likely impact of external biases for each study</w:t>
      </w:r>
      <w:r w:rsidRPr="00DF3713" w:rsidDel="001B4D90">
        <w:rPr>
          <w:rFonts w:cs="Arial"/>
          <w:color w:val="0070C0"/>
          <w:lang w:val="en-GB"/>
        </w:rPr>
        <w:t xml:space="preserve"> </w:t>
      </w:r>
    </w:p>
    <w:p w14:paraId="49290C1E" w14:textId="4609C815" w:rsidR="00863D8D" w:rsidRPr="00DF3713" w:rsidRDefault="001D2D78" w:rsidP="000E0FBC">
      <w:pPr>
        <w:pStyle w:val="ListParagraph"/>
        <w:ind w:left="0"/>
        <w:jc w:val="both"/>
        <w:rPr>
          <w:lang w:val="en-GB"/>
        </w:rPr>
      </w:pPr>
      <w:r>
        <w:rPr>
          <w:rFonts w:cs="Arial"/>
          <w:lang w:val="en-GB"/>
        </w:rPr>
        <w:t xml:space="preserve">In contrast, the </w:t>
      </w:r>
      <w:r w:rsidR="00B274C4">
        <w:rPr>
          <w:rFonts w:cs="Arial"/>
          <w:lang w:val="en-GB"/>
        </w:rPr>
        <w:t>o</w:t>
      </w:r>
      <w:r w:rsidR="00B274C4" w:rsidRPr="00DF3713">
        <w:rPr>
          <w:rFonts w:cs="Arial"/>
          <w:lang w:val="en-GB"/>
        </w:rPr>
        <w:t>rthopedic</w:t>
      </w:r>
      <w:r w:rsidR="00863D8D" w:rsidRPr="00DF3713">
        <w:rPr>
          <w:rFonts w:cs="Arial"/>
          <w:lang w:val="en-GB"/>
        </w:rPr>
        <w:t xml:space="preserve"> surgeons </w:t>
      </w:r>
      <w:r>
        <w:rPr>
          <w:rFonts w:cs="Arial"/>
          <w:lang w:val="en-GB"/>
        </w:rPr>
        <w:t xml:space="preserve">provided </w:t>
      </w:r>
      <w:r w:rsidR="00B274C4">
        <w:rPr>
          <w:rFonts w:cs="Arial"/>
          <w:lang w:val="en-GB"/>
        </w:rPr>
        <w:t>stronger opinions</w:t>
      </w:r>
      <w:r w:rsidR="00863D8D" w:rsidRPr="00DF3713">
        <w:rPr>
          <w:rFonts w:cs="Arial"/>
          <w:lang w:val="en-GB"/>
        </w:rPr>
        <w:t xml:space="preserve"> about the effect</w:t>
      </w:r>
      <w:r w:rsidR="00B274C4">
        <w:rPr>
          <w:rFonts w:cs="Arial"/>
          <w:lang w:val="en-GB"/>
        </w:rPr>
        <w:t>s</w:t>
      </w:r>
      <w:r w:rsidR="00863D8D" w:rsidRPr="00DF3713">
        <w:rPr>
          <w:rFonts w:cs="Arial"/>
          <w:lang w:val="en-GB"/>
        </w:rPr>
        <w:t xml:space="preserve"> external biases </w:t>
      </w:r>
      <w:r w:rsidR="00B274C4">
        <w:rPr>
          <w:rFonts w:cs="Arial"/>
          <w:lang w:val="en-GB"/>
        </w:rPr>
        <w:t xml:space="preserve">may have </w:t>
      </w:r>
      <w:r w:rsidR="00863D8D" w:rsidRPr="00DF3713">
        <w:rPr>
          <w:rFonts w:cs="Arial"/>
          <w:lang w:val="en-GB"/>
        </w:rPr>
        <w:t>on the results of the studies</w:t>
      </w:r>
      <w:r w:rsidR="00B274C4" w:rsidRPr="00B274C4">
        <w:rPr>
          <w:rFonts w:cs="Arial"/>
          <w:lang w:val="en-GB"/>
        </w:rPr>
        <w:t xml:space="preserve"> </w:t>
      </w:r>
      <w:r w:rsidR="00B274C4">
        <w:rPr>
          <w:rFonts w:cs="Arial"/>
          <w:lang w:val="en-GB"/>
        </w:rPr>
        <w:t>(</w:t>
      </w:r>
      <w:r w:rsidR="00B274C4" w:rsidRPr="00DF3713">
        <w:rPr>
          <w:rFonts w:cs="Arial"/>
          <w:lang w:val="en-GB"/>
        </w:rPr>
        <w:t xml:space="preserve">Table III and </w:t>
      </w:r>
      <w:r w:rsidR="00B274C4" w:rsidRPr="00DF3713">
        <w:rPr>
          <w:rFonts w:cs="Arial"/>
          <w:lang w:val="en-GB"/>
        </w:rPr>
        <w:fldChar w:fldCharType="begin"/>
      </w:r>
      <w:r w:rsidR="00B274C4" w:rsidRPr="00DF3713">
        <w:rPr>
          <w:rFonts w:cs="Arial"/>
          <w:lang w:val="en-GB"/>
        </w:rPr>
        <w:instrText xml:space="preserve"> REF _Ref436974986 \h  \* MERGEFORMAT </w:instrText>
      </w:r>
      <w:r w:rsidR="00B274C4" w:rsidRPr="00DF3713">
        <w:rPr>
          <w:rFonts w:cs="Arial"/>
          <w:lang w:val="en-GB"/>
        </w:rPr>
      </w:r>
      <w:r w:rsidR="00B274C4" w:rsidRPr="00DF3713">
        <w:rPr>
          <w:rFonts w:cs="Arial"/>
          <w:lang w:val="en-GB"/>
        </w:rPr>
        <w:fldChar w:fldCharType="separate"/>
      </w:r>
      <w:r w:rsidR="00B274C4" w:rsidRPr="00DF3713">
        <w:rPr>
          <w:rFonts w:cs="Arial"/>
          <w:lang w:val="en-GB"/>
        </w:rPr>
        <w:t>Appendix Table 5</w:t>
      </w:r>
      <w:r w:rsidR="00B274C4" w:rsidRPr="00DF3713">
        <w:rPr>
          <w:rFonts w:cs="Arial"/>
          <w:lang w:val="en-GB"/>
        </w:rPr>
        <w:fldChar w:fldCharType="end"/>
      </w:r>
      <w:r w:rsidR="00B274C4">
        <w:rPr>
          <w:rFonts w:cs="Arial"/>
          <w:lang w:val="en-GB"/>
        </w:rPr>
        <w:t>)</w:t>
      </w:r>
      <w:r w:rsidR="00863D8D" w:rsidRPr="00DF3713">
        <w:rPr>
          <w:rFonts w:cs="Arial"/>
          <w:lang w:val="en-GB"/>
        </w:rPr>
        <w:t xml:space="preserve">. According to the surgeons, RCTs </w:t>
      </w:r>
      <w:r w:rsidR="00B274C4">
        <w:rPr>
          <w:rFonts w:cs="Arial"/>
          <w:lang w:val="en-GB"/>
        </w:rPr>
        <w:t>were less</w:t>
      </w:r>
      <w:r w:rsidR="00863D8D" w:rsidRPr="00DF3713">
        <w:rPr>
          <w:rFonts w:cs="Arial"/>
          <w:lang w:val="en-GB"/>
        </w:rPr>
        <w:t xml:space="preserve"> likely </w:t>
      </w:r>
      <w:r w:rsidR="00B274C4">
        <w:rPr>
          <w:rFonts w:cs="Arial"/>
          <w:lang w:val="en-GB"/>
        </w:rPr>
        <w:t xml:space="preserve">to result in </w:t>
      </w:r>
      <w:r w:rsidR="00863D8D" w:rsidRPr="00DF3713">
        <w:rPr>
          <w:rFonts w:cs="Arial"/>
          <w:lang w:val="en-GB"/>
        </w:rPr>
        <w:t>external bias</w:t>
      </w:r>
      <w:r w:rsidR="00B274C4">
        <w:rPr>
          <w:rFonts w:cs="Arial"/>
          <w:lang w:val="en-GB"/>
        </w:rPr>
        <w:t>es; although, o</w:t>
      </w:r>
      <w:r w:rsidR="00863D8D" w:rsidRPr="00DF3713">
        <w:rPr>
          <w:rFonts w:cs="Arial"/>
          <w:lang w:val="en-GB"/>
        </w:rPr>
        <w:t>ne of the dimensions of external validity (i.e.</w:t>
      </w:r>
      <w:r w:rsidR="00D16461" w:rsidRPr="00DF3713">
        <w:rPr>
          <w:rFonts w:cs="Arial"/>
          <w:lang w:val="en-GB"/>
        </w:rPr>
        <w:t>,</w:t>
      </w:r>
      <w:r w:rsidR="00863D8D" w:rsidRPr="00DF3713">
        <w:rPr>
          <w:rFonts w:cs="Arial"/>
          <w:lang w:val="en-GB"/>
        </w:rPr>
        <w:t xml:space="preserve"> </w:t>
      </w:r>
      <w:r w:rsidR="00B274C4">
        <w:rPr>
          <w:rFonts w:cs="Arial"/>
          <w:lang w:val="en-GB"/>
        </w:rPr>
        <w:t>H</w:t>
      </w:r>
      <w:r w:rsidR="00B274C4" w:rsidRPr="00DF3713">
        <w:rPr>
          <w:rFonts w:cs="Arial"/>
          <w:lang w:val="en-GB"/>
        </w:rPr>
        <w:t xml:space="preserve">ow </w:t>
      </w:r>
      <w:r w:rsidR="00863D8D" w:rsidRPr="00DF3713">
        <w:rPr>
          <w:rFonts w:cs="Arial"/>
          <w:lang w:val="en-GB"/>
        </w:rPr>
        <w:t xml:space="preserve">was the outcome measured? </w:t>
      </w:r>
      <w:r w:rsidR="00B274C4">
        <w:rPr>
          <w:rFonts w:cs="Arial"/>
          <w:lang w:val="en-GB"/>
        </w:rPr>
        <w:t>W</w:t>
      </w:r>
      <w:r w:rsidR="00B274C4" w:rsidRPr="00DF3713">
        <w:rPr>
          <w:rFonts w:cs="Arial"/>
          <w:lang w:val="en-GB"/>
        </w:rPr>
        <w:t xml:space="preserve">ho </w:t>
      </w:r>
      <w:r w:rsidR="00863D8D" w:rsidRPr="00DF3713">
        <w:rPr>
          <w:rFonts w:cs="Arial"/>
          <w:lang w:val="en-GB"/>
        </w:rPr>
        <w:t xml:space="preserve">measured the outcome? </w:t>
      </w:r>
      <w:r w:rsidR="00B274C4">
        <w:rPr>
          <w:rFonts w:cs="Arial"/>
          <w:lang w:val="en-GB"/>
        </w:rPr>
        <w:t>A</w:t>
      </w:r>
      <w:r w:rsidR="00B274C4" w:rsidRPr="00DF3713">
        <w:rPr>
          <w:rFonts w:cs="Arial"/>
          <w:lang w:val="en-GB"/>
        </w:rPr>
        <w:t xml:space="preserve">dequacy </w:t>
      </w:r>
      <w:r w:rsidR="00863D8D" w:rsidRPr="00DF3713">
        <w:rPr>
          <w:rFonts w:cs="Arial"/>
          <w:lang w:val="en-GB"/>
        </w:rPr>
        <w:t xml:space="preserve">of the length of follow-up?) had the highest </w:t>
      </w:r>
      <w:r w:rsidR="0076389B" w:rsidRPr="00DF3713">
        <w:rPr>
          <w:rFonts w:cs="Arial"/>
          <w:lang w:val="en-GB"/>
        </w:rPr>
        <w:t xml:space="preserve">degree of variation </w:t>
      </w:r>
      <w:r w:rsidR="00863D8D" w:rsidRPr="00DF3713">
        <w:rPr>
          <w:rFonts w:cs="Arial"/>
          <w:lang w:val="en-GB"/>
        </w:rPr>
        <w:t xml:space="preserve">in judgment across participants’ replies. </w:t>
      </w:r>
    </w:p>
    <w:p w14:paraId="78D21C08" w14:textId="58745500" w:rsidR="00A04372" w:rsidRPr="00DF3713" w:rsidRDefault="00E64B08" w:rsidP="00961CEB">
      <w:pPr>
        <w:rPr>
          <w:lang w:val="en-GB" w:eastAsia="de-DE"/>
        </w:rPr>
      </w:pPr>
      <w:r w:rsidRPr="00DF3713">
        <w:rPr>
          <w:lang w:val="en-GB"/>
        </w:rPr>
        <w:t xml:space="preserve">In </w:t>
      </w:r>
      <w:r w:rsidR="00B274C4">
        <w:rPr>
          <w:lang w:val="en-GB"/>
        </w:rPr>
        <w:t>general</w:t>
      </w:r>
      <w:r w:rsidRPr="00DF3713">
        <w:rPr>
          <w:lang w:val="en-GB"/>
        </w:rPr>
        <w:t xml:space="preserve">, the bias-adjusted mean treatment effects provided by experts </w:t>
      </w:r>
      <w:r w:rsidR="00CE25BF" w:rsidRPr="00DF3713">
        <w:rPr>
          <w:lang w:val="en-GB"/>
        </w:rPr>
        <w:t xml:space="preserve">resulted in </w:t>
      </w:r>
      <w:r w:rsidRPr="00DF3713">
        <w:rPr>
          <w:lang w:val="en-GB"/>
        </w:rPr>
        <w:t xml:space="preserve">less </w:t>
      </w:r>
      <w:r w:rsidR="00CE25BF" w:rsidRPr="00DF3713">
        <w:rPr>
          <w:lang w:val="en-GB"/>
        </w:rPr>
        <w:t>effective estimates</w:t>
      </w:r>
      <w:r w:rsidR="00B274C4" w:rsidRPr="00B274C4">
        <w:rPr>
          <w:lang w:val="en-GB"/>
        </w:rPr>
        <w:t xml:space="preserve"> </w:t>
      </w:r>
      <w:r w:rsidR="00B274C4">
        <w:rPr>
          <w:lang w:val="en-GB"/>
        </w:rPr>
        <w:t>(</w:t>
      </w:r>
      <w:r w:rsidR="00B274C4" w:rsidRPr="00DF3713">
        <w:rPr>
          <w:lang w:val="en-GB"/>
        </w:rPr>
        <w:t>Table IV</w:t>
      </w:r>
      <w:r w:rsidR="00B274C4">
        <w:rPr>
          <w:lang w:val="en-GB"/>
        </w:rPr>
        <w:t>).</w:t>
      </w:r>
      <w:r w:rsidRPr="00DF3713">
        <w:rPr>
          <w:lang w:val="en-GB"/>
        </w:rPr>
        <w:t xml:space="preserve"> </w:t>
      </w:r>
      <w:r w:rsidR="00B274C4">
        <w:rPr>
          <w:lang w:val="en-GB"/>
        </w:rPr>
        <w:t>However, there was a single</w:t>
      </w:r>
      <w:r w:rsidRPr="00DF3713">
        <w:rPr>
          <w:lang w:val="en-GB"/>
        </w:rPr>
        <w:t xml:space="preserve"> case where </w:t>
      </w:r>
      <w:r w:rsidR="00B274C4">
        <w:rPr>
          <w:lang w:val="en-GB"/>
        </w:rPr>
        <w:t>adjusting for bias</w:t>
      </w:r>
      <w:r w:rsidRPr="00DF3713">
        <w:rPr>
          <w:lang w:val="en-GB"/>
        </w:rPr>
        <w:t xml:space="preserve"> changed from </w:t>
      </w:r>
      <w:r w:rsidR="00A04372" w:rsidRPr="00DF3713">
        <w:rPr>
          <w:lang w:val="en-GB"/>
        </w:rPr>
        <w:t>favoring</w:t>
      </w:r>
      <w:r w:rsidRPr="00DF3713">
        <w:rPr>
          <w:lang w:val="en-GB"/>
        </w:rPr>
        <w:t xml:space="preserve"> </w:t>
      </w:r>
      <w:r w:rsidR="00C05531" w:rsidRPr="00DF3713">
        <w:rPr>
          <w:lang w:val="en-GB"/>
        </w:rPr>
        <w:t>uncemented</w:t>
      </w:r>
      <w:r w:rsidRPr="00DF3713">
        <w:rPr>
          <w:lang w:val="en-GB"/>
        </w:rPr>
        <w:t xml:space="preserve"> implants to </w:t>
      </w:r>
      <w:r w:rsidR="00A04372" w:rsidRPr="00DF3713">
        <w:rPr>
          <w:lang w:val="en-GB"/>
        </w:rPr>
        <w:t>favoring</w:t>
      </w:r>
      <w:r w:rsidRPr="00DF3713">
        <w:rPr>
          <w:lang w:val="en-GB"/>
        </w:rPr>
        <w:t xml:space="preserve"> cemented implants. The standard error of treatment effect estimate generally increased </w:t>
      </w:r>
      <w:r w:rsidR="00CE25BF" w:rsidRPr="00DF3713">
        <w:rPr>
          <w:lang w:val="en-GB"/>
        </w:rPr>
        <w:t xml:space="preserve">after bias-adjustment </w:t>
      </w:r>
      <w:r w:rsidRPr="00DF3713">
        <w:rPr>
          <w:lang w:val="en-GB"/>
        </w:rPr>
        <w:t>indicating increased uncertainty as a result of the bias-adjustment process, although there were some exceptions</w:t>
      </w:r>
      <w:r w:rsidR="00C055FD" w:rsidRPr="00DF3713">
        <w:rPr>
          <w:lang w:val="en-GB"/>
        </w:rPr>
        <w:t>.</w:t>
      </w:r>
      <w:r w:rsidR="009819D6" w:rsidRPr="00DF3713" w:rsidDel="009819D6">
        <w:rPr>
          <w:lang w:val="en-GB" w:eastAsia="de-DE"/>
        </w:rPr>
        <w:t xml:space="preserve"> </w:t>
      </w:r>
    </w:p>
    <w:p w14:paraId="133A2520" w14:textId="1D50A08B" w:rsidR="009819D6" w:rsidRPr="00DF3713" w:rsidRDefault="009819D6" w:rsidP="00961CEB">
      <w:pPr>
        <w:rPr>
          <w:lang w:val="en-GB" w:eastAsia="de-DE"/>
        </w:rPr>
      </w:pPr>
      <w:r w:rsidRPr="00DF3713">
        <w:rPr>
          <w:lang w:val="en-GB" w:eastAsia="de-DE"/>
        </w:rPr>
        <w:t>Table IV</w:t>
      </w:r>
      <w:r w:rsidR="00A3718F" w:rsidRPr="00DF3713">
        <w:rPr>
          <w:lang w:val="en-GB" w:eastAsia="de-DE"/>
        </w:rPr>
        <w:t>.</w:t>
      </w:r>
      <w:r w:rsidRPr="00DF3713">
        <w:rPr>
          <w:lang w:val="en-GB" w:eastAsia="de-DE"/>
        </w:rPr>
        <w:t xml:space="preserve"> Elicited bias-adjusted treatment effects by study </w:t>
      </w:r>
    </w:p>
    <w:p w14:paraId="3864213B" w14:textId="77777777" w:rsidR="008B2FAD" w:rsidRPr="00DF3713" w:rsidRDefault="008B2FAD" w:rsidP="008B2FAD">
      <w:pPr>
        <w:pStyle w:val="Heading2"/>
        <w:rPr>
          <w:lang w:val="en-GB" w:eastAsia="de-DE"/>
        </w:rPr>
      </w:pPr>
      <w:r w:rsidRPr="00DF3713">
        <w:rPr>
          <w:lang w:val="en-GB" w:eastAsia="de-DE"/>
        </w:rPr>
        <w:t>Evidence Synthesis</w:t>
      </w:r>
    </w:p>
    <w:p w14:paraId="745BA0B5" w14:textId="4D712546" w:rsidR="008B2FAD" w:rsidRPr="00DF3713" w:rsidRDefault="007E27EE" w:rsidP="00A04372">
      <w:pPr>
        <w:jc w:val="both"/>
        <w:rPr>
          <w:lang w:val="en-GB" w:eastAsia="de-DE"/>
        </w:rPr>
      </w:pPr>
      <w:r w:rsidRPr="00DF3713">
        <w:rPr>
          <w:lang w:val="en-GB"/>
        </w:rPr>
        <w:t>A</w:t>
      </w:r>
      <w:r w:rsidR="00494914" w:rsidRPr="00DF3713">
        <w:rPr>
          <w:lang w:val="en-GB"/>
        </w:rPr>
        <w:t xml:space="preserve">ll </w:t>
      </w:r>
      <w:r w:rsidR="00F13D93" w:rsidRPr="00DF3713">
        <w:rPr>
          <w:lang w:val="en-GB"/>
        </w:rPr>
        <w:t xml:space="preserve">bias-unadjusted </w:t>
      </w:r>
      <w:r w:rsidR="00F13D93">
        <w:rPr>
          <w:lang w:val="en-GB"/>
        </w:rPr>
        <w:t xml:space="preserve">meta-analytic </w:t>
      </w:r>
      <w:r w:rsidRPr="00DF3713">
        <w:rPr>
          <w:lang w:val="en-GB"/>
        </w:rPr>
        <w:t>results</w:t>
      </w:r>
      <w:r w:rsidR="00494914" w:rsidRPr="00DF3713">
        <w:rPr>
          <w:lang w:val="en-GB"/>
        </w:rPr>
        <w:t xml:space="preserve"> </w:t>
      </w:r>
      <w:r w:rsidR="00F13D93">
        <w:rPr>
          <w:lang w:val="en-GB"/>
        </w:rPr>
        <w:t>from</w:t>
      </w:r>
      <w:r w:rsidR="00F13D93" w:rsidRPr="00DF3713">
        <w:rPr>
          <w:lang w:val="en-GB"/>
        </w:rPr>
        <w:t xml:space="preserve"> </w:t>
      </w:r>
      <w:r w:rsidR="00494914" w:rsidRPr="00DF3713">
        <w:rPr>
          <w:lang w:val="en-GB"/>
        </w:rPr>
        <w:t xml:space="preserve">the same study </w:t>
      </w:r>
      <w:r w:rsidR="00B274C4">
        <w:rPr>
          <w:lang w:val="en-GB"/>
        </w:rPr>
        <w:t>design</w:t>
      </w:r>
      <w:r w:rsidR="00B274C4" w:rsidRPr="00DF3713">
        <w:rPr>
          <w:lang w:val="en-GB"/>
        </w:rPr>
        <w:t xml:space="preserve"> </w:t>
      </w:r>
      <w:r w:rsidRPr="00DF3713">
        <w:rPr>
          <w:lang w:val="en-GB"/>
        </w:rPr>
        <w:t xml:space="preserve">were included in a stepwise fashion </w:t>
      </w:r>
      <w:r w:rsidR="00494914" w:rsidRPr="00DF3713">
        <w:rPr>
          <w:lang w:val="en-GB"/>
        </w:rPr>
        <w:t>in FEM, REM and BREM starting with RCT</w:t>
      </w:r>
      <w:r w:rsidR="00B274C4">
        <w:rPr>
          <w:lang w:val="en-GB"/>
        </w:rPr>
        <w:t>s,</w:t>
      </w:r>
      <w:r w:rsidR="00494914" w:rsidRPr="00DF3713">
        <w:rPr>
          <w:lang w:val="en-GB"/>
        </w:rPr>
        <w:t xml:space="preserve"> </w:t>
      </w:r>
      <w:r w:rsidR="00B274C4">
        <w:rPr>
          <w:lang w:val="en-GB"/>
        </w:rPr>
        <w:t>which</w:t>
      </w:r>
      <w:r w:rsidRPr="00DF3713">
        <w:rPr>
          <w:lang w:val="en-GB"/>
        </w:rPr>
        <w:t xml:space="preserve"> </w:t>
      </w:r>
      <w:r w:rsidR="00B274C4">
        <w:rPr>
          <w:lang w:val="en-GB"/>
        </w:rPr>
        <w:t>were</w:t>
      </w:r>
      <w:r w:rsidR="00B274C4" w:rsidRPr="00DF3713">
        <w:rPr>
          <w:lang w:val="en-GB"/>
        </w:rPr>
        <w:t xml:space="preserve"> </w:t>
      </w:r>
      <w:r w:rsidR="00494914" w:rsidRPr="00DF3713">
        <w:rPr>
          <w:lang w:val="en-GB"/>
        </w:rPr>
        <w:t>considered to have the highest internal validity</w:t>
      </w:r>
      <w:r w:rsidR="00F13D93">
        <w:rPr>
          <w:lang w:val="en-GB"/>
        </w:rPr>
        <w:t>, and were repeated</w:t>
      </w:r>
      <w:r w:rsidR="00494914" w:rsidRPr="00DF3713">
        <w:rPr>
          <w:lang w:val="en-GB"/>
        </w:rPr>
        <w:t xml:space="preserve"> </w:t>
      </w:r>
      <w:r w:rsidR="00F13D93">
        <w:rPr>
          <w:lang w:val="en-GB"/>
        </w:rPr>
        <w:t xml:space="preserve"> for</w:t>
      </w:r>
      <w:r w:rsidR="00494914" w:rsidRPr="00DF3713">
        <w:rPr>
          <w:lang w:val="en-GB"/>
        </w:rPr>
        <w:t xml:space="preserve"> bias-adjusted </w:t>
      </w:r>
      <w:r w:rsidR="00494914" w:rsidRPr="00DF3713">
        <w:rPr>
          <w:lang w:val="en-GB"/>
        </w:rPr>
        <w:lastRenderedPageBreak/>
        <w:t>RRs</w:t>
      </w:r>
      <w:r w:rsidR="00F13D93">
        <w:rPr>
          <w:lang w:val="en-GB"/>
        </w:rPr>
        <w:t xml:space="preserve"> (</w:t>
      </w:r>
      <w:r w:rsidR="00F13D93" w:rsidRPr="00DF3713">
        <w:rPr>
          <w:rFonts w:cs="Arial"/>
          <w:szCs w:val="24"/>
          <w:lang w:val="en-GB"/>
        </w:rPr>
        <w:t xml:space="preserve">Table </w:t>
      </w:r>
      <w:r w:rsidR="00F13D93" w:rsidRPr="00DF3713">
        <w:rPr>
          <w:rFonts w:cs="Arial"/>
          <w:noProof/>
          <w:szCs w:val="24"/>
          <w:lang w:val="en-GB"/>
        </w:rPr>
        <w:t>V</w:t>
      </w:r>
      <w:r w:rsidR="00F13D93">
        <w:rPr>
          <w:rFonts w:cs="Arial"/>
          <w:noProof/>
          <w:szCs w:val="24"/>
          <w:lang w:val="en-GB"/>
        </w:rPr>
        <w:t>)</w:t>
      </w:r>
      <w:r w:rsidR="00494914" w:rsidRPr="00DF3713">
        <w:rPr>
          <w:lang w:val="en-GB"/>
        </w:rPr>
        <w:t xml:space="preserve">. </w:t>
      </w:r>
      <w:r w:rsidR="00F13D93">
        <w:rPr>
          <w:lang w:val="en-GB"/>
        </w:rPr>
        <w:t xml:space="preserve">As </w:t>
      </w:r>
      <w:r w:rsidR="00494914" w:rsidRPr="00DF3713">
        <w:rPr>
          <w:lang w:val="en-GB"/>
        </w:rPr>
        <w:t xml:space="preserve">BHM </w:t>
      </w:r>
      <w:r w:rsidR="00F13D93">
        <w:rPr>
          <w:lang w:val="en-GB"/>
        </w:rPr>
        <w:t xml:space="preserve">inherently </w:t>
      </w:r>
      <w:r w:rsidR="00494914" w:rsidRPr="00DF3713">
        <w:rPr>
          <w:lang w:val="en-GB"/>
        </w:rPr>
        <w:t>account</w:t>
      </w:r>
      <w:r w:rsidR="00F13D93">
        <w:rPr>
          <w:lang w:val="en-GB"/>
        </w:rPr>
        <w:t>s for</w:t>
      </w:r>
      <w:r w:rsidR="00494914" w:rsidRPr="00DF3713">
        <w:rPr>
          <w:lang w:val="en-GB"/>
        </w:rPr>
        <w:t xml:space="preserve"> the variance of different study </w:t>
      </w:r>
      <w:r w:rsidR="00F13D93">
        <w:rPr>
          <w:lang w:val="en-GB"/>
        </w:rPr>
        <w:t>designs</w:t>
      </w:r>
      <w:r w:rsidR="00F13D93" w:rsidRPr="00DF3713">
        <w:rPr>
          <w:lang w:val="en-GB"/>
        </w:rPr>
        <w:t xml:space="preserve"> </w:t>
      </w:r>
      <w:r w:rsidR="00494914" w:rsidRPr="00DF3713">
        <w:rPr>
          <w:lang w:val="en-GB"/>
        </w:rPr>
        <w:t xml:space="preserve">in the statistical model, a stepwise inclusion is not possible. </w:t>
      </w:r>
    </w:p>
    <w:p w14:paraId="798FF638" w14:textId="3D5AB131" w:rsidR="00407946" w:rsidRPr="00DF3713" w:rsidRDefault="00B62BDC" w:rsidP="00961CEB">
      <w:pPr>
        <w:jc w:val="both"/>
        <w:rPr>
          <w:lang w:val="en-GB"/>
        </w:rPr>
      </w:pPr>
      <w:r w:rsidRPr="00DF3713">
        <w:rPr>
          <w:rFonts w:cs="Arial"/>
          <w:lang w:val="en-GB" w:eastAsia="de-DE"/>
        </w:rPr>
        <w:fldChar w:fldCharType="begin"/>
      </w:r>
      <w:r w:rsidRPr="00DF3713">
        <w:rPr>
          <w:rFonts w:cs="Arial"/>
          <w:lang w:val="en-GB" w:eastAsia="de-DE"/>
        </w:rPr>
        <w:instrText xml:space="preserve"> REF _Ref432981094 \h </w:instrText>
      </w:r>
      <w:r w:rsidR="006C631B" w:rsidRPr="00DF3713">
        <w:rPr>
          <w:rFonts w:cs="Arial"/>
          <w:lang w:val="en-GB" w:eastAsia="de-DE"/>
        </w:rPr>
        <w:instrText xml:space="preserve"> \* MERGEFORMAT </w:instrText>
      </w:r>
      <w:r w:rsidRPr="00DF3713">
        <w:rPr>
          <w:rFonts w:cs="Arial"/>
          <w:lang w:val="en-GB" w:eastAsia="de-DE"/>
        </w:rPr>
      </w:r>
      <w:r w:rsidRPr="00DF3713">
        <w:rPr>
          <w:rFonts w:cs="Arial"/>
          <w:lang w:val="en-GB" w:eastAsia="de-DE"/>
        </w:rPr>
        <w:fldChar w:fldCharType="separate"/>
      </w:r>
      <w:r w:rsidR="00485C4F" w:rsidRPr="00DF3713">
        <w:rPr>
          <w:rFonts w:cs="Arial"/>
          <w:szCs w:val="24"/>
          <w:lang w:val="en-GB"/>
        </w:rPr>
        <w:t xml:space="preserve">Table </w:t>
      </w:r>
      <w:r w:rsidR="00485C4F" w:rsidRPr="00DF3713">
        <w:rPr>
          <w:rFonts w:cs="Arial"/>
          <w:noProof/>
          <w:szCs w:val="24"/>
          <w:lang w:val="en-GB"/>
        </w:rPr>
        <w:t>V</w:t>
      </w:r>
      <w:r w:rsidR="00A3718F" w:rsidRPr="00DF3713">
        <w:rPr>
          <w:rFonts w:cs="Arial"/>
          <w:noProof/>
          <w:szCs w:val="24"/>
          <w:lang w:val="en-GB"/>
        </w:rPr>
        <w:t>.</w:t>
      </w:r>
      <w:r w:rsidR="00485C4F" w:rsidRPr="00DF3713">
        <w:rPr>
          <w:rFonts w:cs="Arial"/>
          <w:szCs w:val="24"/>
          <w:lang w:val="en-GB"/>
        </w:rPr>
        <w:t xml:space="preserve"> Results of all meta-analyses for unadjusted and bias-adjusted RRs using classical FEM, classical REM, and Bayesian methods.</w:t>
      </w:r>
      <w:r w:rsidRPr="00DF3713">
        <w:rPr>
          <w:rFonts w:cs="Arial"/>
          <w:lang w:val="en-GB" w:eastAsia="de-DE"/>
        </w:rPr>
        <w:fldChar w:fldCharType="end"/>
      </w:r>
    </w:p>
    <w:p w14:paraId="62EF6BD5" w14:textId="1F6EDF71" w:rsidR="00407946" w:rsidRPr="00DF3713" w:rsidRDefault="00407946" w:rsidP="006C4417">
      <w:pPr>
        <w:pStyle w:val="Heading3"/>
        <w:rPr>
          <w:lang w:val="en-GB"/>
        </w:rPr>
      </w:pPr>
      <w:r w:rsidRPr="00DF3713">
        <w:rPr>
          <w:lang w:val="en-GB"/>
        </w:rPr>
        <w:t>Bias-unadjusted effect estimates of stepwise inclusion by study type</w:t>
      </w:r>
    </w:p>
    <w:p w14:paraId="1471B916" w14:textId="20E342D1" w:rsidR="00407946" w:rsidRPr="00DF3713" w:rsidRDefault="003C607E" w:rsidP="000E0FBC">
      <w:pPr>
        <w:jc w:val="both"/>
        <w:rPr>
          <w:lang w:val="en-GB"/>
        </w:rPr>
      </w:pPr>
      <w:r w:rsidRPr="00DF3713">
        <w:rPr>
          <w:lang w:val="en-GB"/>
        </w:rPr>
        <w:t xml:space="preserve">When </w:t>
      </w:r>
      <w:r w:rsidR="00F13D93">
        <w:rPr>
          <w:lang w:val="en-GB"/>
        </w:rPr>
        <w:t xml:space="preserve">we </w:t>
      </w:r>
      <w:r w:rsidR="00CE25BF" w:rsidRPr="00DF3713">
        <w:rPr>
          <w:lang w:val="en-GB"/>
        </w:rPr>
        <w:t>only</w:t>
      </w:r>
      <w:r w:rsidR="00F13D93">
        <w:rPr>
          <w:lang w:val="en-GB"/>
        </w:rPr>
        <w:t xml:space="preserve"> considered</w:t>
      </w:r>
      <w:r w:rsidR="00CE25BF" w:rsidRPr="00DF3713">
        <w:rPr>
          <w:lang w:val="en-GB"/>
        </w:rPr>
        <w:t xml:space="preserve"> unadjusted </w:t>
      </w:r>
      <w:r w:rsidRPr="00DF3713">
        <w:rPr>
          <w:lang w:val="en-GB"/>
        </w:rPr>
        <w:t xml:space="preserve">evidence </w:t>
      </w:r>
      <w:r w:rsidR="00F13D93">
        <w:rPr>
          <w:lang w:val="en-GB"/>
        </w:rPr>
        <w:t xml:space="preserve">from RCTs </w:t>
      </w:r>
      <w:r w:rsidRPr="00DF3713">
        <w:rPr>
          <w:lang w:val="en-GB"/>
        </w:rPr>
        <w:t xml:space="preserve"> in the </w:t>
      </w:r>
      <w:r w:rsidR="00CE25BF" w:rsidRPr="00DF3713">
        <w:rPr>
          <w:lang w:val="en-GB"/>
        </w:rPr>
        <w:t xml:space="preserve">FEM, REM and BREM </w:t>
      </w:r>
      <w:r w:rsidRPr="00DF3713">
        <w:rPr>
          <w:lang w:val="en-GB"/>
        </w:rPr>
        <w:t>meta-analyses,</w:t>
      </w:r>
      <w:r w:rsidR="00A3718F" w:rsidRPr="00DF3713">
        <w:rPr>
          <w:lang w:val="en-GB"/>
        </w:rPr>
        <w:t xml:space="preserve"> </w:t>
      </w:r>
      <w:r w:rsidRPr="00DF3713">
        <w:rPr>
          <w:lang w:val="en-GB"/>
        </w:rPr>
        <w:t>the pooled effect estimate</w:t>
      </w:r>
      <w:r w:rsidR="00F13D93">
        <w:rPr>
          <w:lang w:val="en-GB"/>
        </w:rPr>
        <w:t>s</w:t>
      </w:r>
      <w:r w:rsidRPr="00DF3713">
        <w:rPr>
          <w:lang w:val="en-GB"/>
        </w:rPr>
        <w:t xml:space="preserve"> did not show any </w:t>
      </w:r>
      <w:r w:rsidR="00F13D93" w:rsidRPr="00DF3713">
        <w:rPr>
          <w:lang w:val="en-GB"/>
        </w:rPr>
        <w:t>favorable</w:t>
      </w:r>
      <w:r w:rsidR="00F13D93">
        <w:rPr>
          <w:lang w:val="en-GB"/>
        </w:rPr>
        <w:t xml:space="preserve"> </w:t>
      </w:r>
      <w:r w:rsidRPr="00DF3713">
        <w:rPr>
          <w:lang w:val="en-GB"/>
        </w:rPr>
        <w:t xml:space="preserve">statistically significant  effect </w:t>
      </w:r>
      <w:r w:rsidR="00F13D93">
        <w:rPr>
          <w:lang w:val="en-GB"/>
        </w:rPr>
        <w:t>for</w:t>
      </w:r>
      <w:r w:rsidR="00F13D93" w:rsidRPr="00DF3713">
        <w:rPr>
          <w:lang w:val="en-GB"/>
        </w:rPr>
        <w:t xml:space="preserve"> </w:t>
      </w:r>
      <w:r w:rsidR="00694F9E" w:rsidRPr="00DF3713">
        <w:rPr>
          <w:lang w:val="en-GB"/>
        </w:rPr>
        <w:t xml:space="preserve">either </w:t>
      </w:r>
      <w:r w:rsidR="00A04372" w:rsidRPr="00DF3713">
        <w:rPr>
          <w:lang w:val="en-GB"/>
        </w:rPr>
        <w:t>treatment</w:t>
      </w:r>
      <w:r w:rsidR="00F13D93">
        <w:rPr>
          <w:lang w:val="en-GB"/>
        </w:rPr>
        <w:t xml:space="preserve"> modality</w:t>
      </w:r>
      <w:r w:rsidR="00A04372" w:rsidRPr="00DF3713">
        <w:rPr>
          <w:lang w:val="en-GB"/>
        </w:rPr>
        <w:t xml:space="preserve">. </w:t>
      </w:r>
      <w:r w:rsidRPr="00DF3713">
        <w:rPr>
          <w:lang w:val="en-GB"/>
        </w:rPr>
        <w:t>After adding the three registry studies</w:t>
      </w:r>
      <w:r w:rsidR="00F13D93">
        <w:rPr>
          <w:lang w:val="en-GB"/>
        </w:rPr>
        <w:t xml:space="preserve"> with</w:t>
      </w:r>
      <w:r w:rsidR="00694F9E" w:rsidRPr="00DF3713">
        <w:rPr>
          <w:lang w:val="en-GB"/>
        </w:rPr>
        <w:t xml:space="preserve"> their </w:t>
      </w:r>
      <w:r w:rsidRPr="00DF3713">
        <w:rPr>
          <w:lang w:val="en-GB"/>
        </w:rPr>
        <w:t>large</w:t>
      </w:r>
      <w:r w:rsidR="00694F9E" w:rsidRPr="00DF3713">
        <w:rPr>
          <w:lang w:val="en-GB"/>
        </w:rPr>
        <w:t>r</w:t>
      </w:r>
      <w:r w:rsidRPr="00DF3713">
        <w:rPr>
          <w:lang w:val="en-GB"/>
        </w:rPr>
        <w:t xml:space="preserve"> sample sizes, </w:t>
      </w:r>
      <w:r w:rsidR="00694F9E" w:rsidRPr="00DF3713">
        <w:rPr>
          <w:lang w:val="en-GB"/>
        </w:rPr>
        <w:t xml:space="preserve">the level of </w:t>
      </w:r>
      <w:r w:rsidRPr="00DF3713">
        <w:rPr>
          <w:lang w:val="en-GB"/>
        </w:rPr>
        <w:t>statistical uncertainty decreased</w:t>
      </w:r>
      <w:r w:rsidR="00694F9E" w:rsidRPr="00DF3713">
        <w:rPr>
          <w:lang w:val="en-GB"/>
        </w:rPr>
        <w:t xml:space="preserve"> and </w:t>
      </w:r>
      <w:r w:rsidR="00F13D93">
        <w:rPr>
          <w:lang w:val="en-GB"/>
        </w:rPr>
        <w:t xml:space="preserve">we identified a </w:t>
      </w:r>
      <w:r w:rsidRPr="00DF3713">
        <w:rPr>
          <w:lang w:val="en-GB"/>
        </w:rPr>
        <w:t xml:space="preserve">statistically significant effect for one treatment </w:t>
      </w:r>
      <w:r w:rsidR="00F13D93">
        <w:rPr>
          <w:lang w:val="en-GB"/>
        </w:rPr>
        <w:t>approach for the</w:t>
      </w:r>
      <w:r w:rsidRPr="00DF3713">
        <w:rPr>
          <w:lang w:val="en-GB"/>
        </w:rPr>
        <w:t xml:space="preserve"> FEM and REM</w:t>
      </w:r>
      <w:r w:rsidR="00F13D93">
        <w:rPr>
          <w:lang w:val="en-GB"/>
        </w:rPr>
        <w:t xml:space="preserve"> analyses</w:t>
      </w:r>
      <w:r w:rsidR="00BA5095" w:rsidRPr="00DF3713">
        <w:rPr>
          <w:lang w:val="en-GB"/>
        </w:rPr>
        <w:t xml:space="preserve">, but not in </w:t>
      </w:r>
      <w:r w:rsidR="00F13D93">
        <w:rPr>
          <w:lang w:val="en-GB"/>
        </w:rPr>
        <w:t xml:space="preserve">the </w:t>
      </w:r>
      <w:r w:rsidR="00BA5095" w:rsidRPr="00DF3713">
        <w:rPr>
          <w:lang w:val="en-GB"/>
        </w:rPr>
        <w:t>BREM</w:t>
      </w:r>
      <w:r w:rsidR="00F13D93">
        <w:rPr>
          <w:lang w:val="en-GB"/>
        </w:rPr>
        <w:t xml:space="preserve"> analysis</w:t>
      </w:r>
      <w:r w:rsidRPr="00DF3713">
        <w:rPr>
          <w:lang w:val="en-GB"/>
        </w:rPr>
        <w:t xml:space="preserve">. </w:t>
      </w:r>
      <w:r w:rsidR="00F13D93">
        <w:rPr>
          <w:lang w:val="en-GB"/>
        </w:rPr>
        <w:t>A</w:t>
      </w:r>
      <w:r w:rsidR="00F13D93" w:rsidRPr="00DF3713">
        <w:rPr>
          <w:lang w:val="en-GB"/>
        </w:rPr>
        <w:t xml:space="preserve">fter </w:t>
      </w:r>
      <w:r w:rsidR="004016EB" w:rsidRPr="00DF3713">
        <w:rPr>
          <w:lang w:val="en-GB"/>
        </w:rPr>
        <w:t>inclu</w:t>
      </w:r>
      <w:r w:rsidR="00F13D93">
        <w:rPr>
          <w:lang w:val="en-GB"/>
        </w:rPr>
        <w:t>ding</w:t>
      </w:r>
      <w:r w:rsidR="004016EB" w:rsidRPr="00DF3713">
        <w:rPr>
          <w:lang w:val="en-GB"/>
        </w:rPr>
        <w:t xml:space="preserve"> registr</w:t>
      </w:r>
      <w:r w:rsidR="00F13D93">
        <w:rPr>
          <w:lang w:val="en-GB"/>
        </w:rPr>
        <w:t>y-based stud</w:t>
      </w:r>
      <w:r w:rsidR="004016EB" w:rsidRPr="00DF3713">
        <w:rPr>
          <w:lang w:val="en-GB"/>
        </w:rPr>
        <w:t>ies</w:t>
      </w:r>
      <w:r w:rsidR="00F13D93">
        <w:rPr>
          <w:lang w:val="en-GB"/>
        </w:rPr>
        <w:t>,</w:t>
      </w:r>
      <w:r w:rsidRPr="00DF3713">
        <w:rPr>
          <w:lang w:val="en-GB"/>
        </w:rPr>
        <w:t xml:space="preserve"> </w:t>
      </w:r>
      <w:r w:rsidR="00F13D93">
        <w:rPr>
          <w:lang w:val="en-GB"/>
        </w:rPr>
        <w:t xml:space="preserve">the CILR reduced for all three models. </w:t>
      </w:r>
      <w:r w:rsidR="00143702" w:rsidRPr="00DF3713">
        <w:rPr>
          <w:lang w:val="en-GB"/>
        </w:rPr>
        <w:t>Adding the five cohort studies with</w:t>
      </w:r>
      <w:r w:rsidR="00F13D93">
        <w:rPr>
          <w:lang w:val="en-GB"/>
        </w:rPr>
        <w:t xml:space="preserve"> comparably</w:t>
      </w:r>
      <w:r w:rsidR="00143702" w:rsidRPr="00DF3713">
        <w:rPr>
          <w:lang w:val="en-GB"/>
        </w:rPr>
        <w:t xml:space="preserve"> small sample sizes only slightly changed the effect estimate and CI/CrI</w:t>
      </w:r>
      <w:r w:rsidR="00F13D93">
        <w:rPr>
          <w:lang w:val="en-GB"/>
        </w:rPr>
        <w:t>s</w:t>
      </w:r>
      <w:r w:rsidR="00143702" w:rsidRPr="00DF3713">
        <w:rPr>
          <w:lang w:val="en-GB"/>
        </w:rPr>
        <w:t>.</w:t>
      </w:r>
      <w:r w:rsidR="009C157A" w:rsidRPr="00DF3713">
        <w:rPr>
          <w:lang w:val="en-GB"/>
        </w:rPr>
        <w:t xml:space="preserve"> For BHM, the point estimate was similar </w:t>
      </w:r>
      <w:r w:rsidR="00F13D93">
        <w:rPr>
          <w:lang w:val="en-GB"/>
        </w:rPr>
        <w:t>to the</w:t>
      </w:r>
      <w:r w:rsidR="009C157A" w:rsidRPr="00DF3713">
        <w:rPr>
          <w:lang w:val="en-GB"/>
        </w:rPr>
        <w:t xml:space="preserve"> REM and BREM</w:t>
      </w:r>
      <w:r w:rsidR="00F13D93">
        <w:rPr>
          <w:lang w:val="en-GB"/>
        </w:rPr>
        <w:t xml:space="preserve"> analyses; however,</w:t>
      </w:r>
      <w:r w:rsidR="009C157A" w:rsidRPr="00DF3713">
        <w:rPr>
          <w:lang w:val="en-GB"/>
        </w:rPr>
        <w:t xml:space="preserve"> the </w:t>
      </w:r>
      <w:r w:rsidR="00D03D69" w:rsidRPr="00DF3713">
        <w:rPr>
          <w:lang w:val="en-GB"/>
        </w:rPr>
        <w:t>CrI</w:t>
      </w:r>
      <w:r w:rsidR="00F13D93">
        <w:rPr>
          <w:lang w:val="en-GB"/>
        </w:rPr>
        <w:t>s</w:t>
      </w:r>
      <w:r w:rsidR="009C157A" w:rsidRPr="00DF3713">
        <w:rPr>
          <w:lang w:val="en-GB"/>
        </w:rPr>
        <w:t xml:space="preserve"> </w:t>
      </w:r>
      <w:r w:rsidR="00F13D93">
        <w:rPr>
          <w:lang w:val="en-GB"/>
        </w:rPr>
        <w:t>were</w:t>
      </w:r>
      <w:r w:rsidR="00F13D93" w:rsidRPr="00DF3713">
        <w:rPr>
          <w:lang w:val="en-GB"/>
        </w:rPr>
        <w:t xml:space="preserve"> </w:t>
      </w:r>
      <w:r w:rsidR="009C157A" w:rsidRPr="00DF3713">
        <w:rPr>
          <w:lang w:val="en-GB"/>
        </w:rPr>
        <w:t xml:space="preserve">wider and </w:t>
      </w:r>
      <w:r w:rsidR="00F13D93">
        <w:rPr>
          <w:lang w:val="en-GB"/>
        </w:rPr>
        <w:t xml:space="preserve">did not show a differing treatment effects (i.e., </w:t>
      </w:r>
      <w:r w:rsidR="009C157A" w:rsidRPr="00DF3713">
        <w:rPr>
          <w:lang w:val="en-GB"/>
        </w:rPr>
        <w:t>still included a RR of 1</w:t>
      </w:r>
      <w:r w:rsidR="00F13D93">
        <w:rPr>
          <w:lang w:val="en-GB"/>
        </w:rPr>
        <w:t>)</w:t>
      </w:r>
      <w:r w:rsidR="009C157A" w:rsidRPr="00DF3713">
        <w:rPr>
          <w:lang w:val="en-GB"/>
        </w:rPr>
        <w:t>.</w:t>
      </w:r>
    </w:p>
    <w:p w14:paraId="58E719EE" w14:textId="286D9E21" w:rsidR="00407946" w:rsidRPr="00DF3713" w:rsidRDefault="00407946" w:rsidP="006C4417">
      <w:pPr>
        <w:pStyle w:val="Heading3"/>
        <w:rPr>
          <w:lang w:val="en-GB"/>
        </w:rPr>
      </w:pPr>
      <w:r w:rsidRPr="00DF3713">
        <w:rPr>
          <w:lang w:val="en-GB"/>
        </w:rPr>
        <w:t>Impact of bias-adjustment on effect estimates</w:t>
      </w:r>
    </w:p>
    <w:p w14:paraId="3C9CC3D2" w14:textId="7F6BA157" w:rsidR="00FB7196" w:rsidRPr="00DF3713" w:rsidRDefault="003C607E" w:rsidP="000E0FBC">
      <w:pPr>
        <w:jc w:val="both"/>
        <w:rPr>
          <w:lang w:val="en-GB"/>
        </w:rPr>
      </w:pPr>
      <w:r w:rsidRPr="00DF3713">
        <w:rPr>
          <w:lang w:val="en-GB"/>
        </w:rPr>
        <w:t>Using</w:t>
      </w:r>
      <w:r w:rsidR="00085976">
        <w:rPr>
          <w:lang w:val="en-GB"/>
        </w:rPr>
        <w:t xml:space="preserve"> the</w:t>
      </w:r>
      <w:r w:rsidRPr="00DF3713">
        <w:rPr>
          <w:lang w:val="en-GB"/>
        </w:rPr>
        <w:t xml:space="preserve"> bias-adjusted effect estimates shifted the pooled effect estimate </w:t>
      </w:r>
      <w:r w:rsidR="00085976">
        <w:rPr>
          <w:lang w:val="en-GB"/>
        </w:rPr>
        <w:t>towards</w:t>
      </w:r>
      <w:r w:rsidRPr="00DF3713">
        <w:rPr>
          <w:lang w:val="en-GB"/>
        </w:rPr>
        <w:t xml:space="preserve"> a </w:t>
      </w:r>
      <w:r w:rsidR="00085976">
        <w:rPr>
          <w:lang w:val="en-GB"/>
        </w:rPr>
        <w:t>lower</w:t>
      </w:r>
      <w:r w:rsidRPr="00DF3713">
        <w:rPr>
          <w:lang w:val="en-GB"/>
        </w:rPr>
        <w:t xml:space="preserve"> treatment effect, which was </w:t>
      </w:r>
      <w:r w:rsidR="00085976">
        <w:rPr>
          <w:lang w:val="en-GB"/>
        </w:rPr>
        <w:t>no longer</w:t>
      </w:r>
      <w:r w:rsidRPr="00DF3713">
        <w:rPr>
          <w:lang w:val="en-GB"/>
        </w:rPr>
        <w:t xml:space="preserve"> statistically significant in any of the models, </w:t>
      </w:r>
      <w:r w:rsidR="00085976">
        <w:rPr>
          <w:lang w:val="en-GB"/>
        </w:rPr>
        <w:t>although</w:t>
      </w:r>
      <w:r w:rsidR="00085976" w:rsidRPr="00DF3713">
        <w:rPr>
          <w:lang w:val="en-GB"/>
        </w:rPr>
        <w:t xml:space="preserve"> </w:t>
      </w:r>
      <w:r w:rsidRPr="00DF3713">
        <w:rPr>
          <w:lang w:val="en-GB"/>
        </w:rPr>
        <w:t>the width of the CI</w:t>
      </w:r>
      <w:r w:rsidR="00407946" w:rsidRPr="00DF3713">
        <w:rPr>
          <w:lang w:val="en-GB"/>
        </w:rPr>
        <w:t>/CrI</w:t>
      </w:r>
      <w:r w:rsidRPr="00DF3713">
        <w:rPr>
          <w:lang w:val="en-GB"/>
        </w:rPr>
        <w:t xml:space="preserve"> increased </w:t>
      </w:r>
      <w:r w:rsidR="00085976">
        <w:rPr>
          <w:lang w:val="en-GB"/>
        </w:rPr>
        <w:t>slightly, resulting in larger p-values</w:t>
      </w:r>
      <w:r w:rsidRPr="00DF3713">
        <w:rPr>
          <w:lang w:val="en-GB"/>
        </w:rPr>
        <w:t xml:space="preserve"> (</w:t>
      </w:r>
      <w:r w:rsidR="00B62BDC" w:rsidRPr="00DF3713">
        <w:rPr>
          <w:lang w:val="en-GB"/>
        </w:rPr>
        <w:fldChar w:fldCharType="begin"/>
      </w:r>
      <w:r w:rsidR="00B62BDC" w:rsidRPr="00DF3713">
        <w:rPr>
          <w:lang w:val="en-GB"/>
        </w:rPr>
        <w:instrText xml:space="preserve"> REF _Ref432981081 \h </w:instrText>
      </w:r>
      <w:r w:rsidR="006C631B" w:rsidRPr="00DF3713">
        <w:rPr>
          <w:lang w:val="en-GB"/>
        </w:rPr>
        <w:instrText xml:space="preserve"> \* MERGEFORMAT </w:instrText>
      </w:r>
      <w:r w:rsidR="00B62BDC" w:rsidRPr="00DF3713">
        <w:rPr>
          <w:lang w:val="en-GB"/>
        </w:rPr>
      </w:r>
      <w:r w:rsidR="00B62BDC" w:rsidRPr="00DF3713">
        <w:rPr>
          <w:lang w:val="en-GB"/>
        </w:rPr>
        <w:fldChar w:fldCharType="separate"/>
      </w:r>
      <w:r w:rsidR="00485C4F" w:rsidRPr="00DF3713">
        <w:rPr>
          <w:rFonts w:cs="Arial"/>
          <w:szCs w:val="24"/>
          <w:lang w:val="en-GB"/>
        </w:rPr>
        <w:t xml:space="preserve">Table </w:t>
      </w:r>
      <w:r w:rsidR="00485C4F" w:rsidRPr="00DF3713">
        <w:rPr>
          <w:rFonts w:cs="Arial"/>
          <w:noProof/>
          <w:szCs w:val="24"/>
          <w:lang w:val="en-GB"/>
        </w:rPr>
        <w:t>V</w:t>
      </w:r>
      <w:r w:rsidR="00B62BDC" w:rsidRPr="00DF3713">
        <w:rPr>
          <w:lang w:val="en-GB"/>
        </w:rPr>
        <w:fldChar w:fldCharType="end"/>
      </w:r>
      <w:r w:rsidRPr="00DF3713">
        <w:rPr>
          <w:lang w:val="en-GB"/>
        </w:rPr>
        <w:t>).</w:t>
      </w:r>
      <w:r w:rsidR="009C5A3D" w:rsidRPr="00DF3713">
        <w:rPr>
          <w:lang w:val="en-GB"/>
        </w:rPr>
        <w:t>.</w:t>
      </w:r>
      <w:r w:rsidR="00085976">
        <w:rPr>
          <w:lang w:val="en-GB"/>
        </w:rPr>
        <w:t xml:space="preserve"> </w:t>
      </w:r>
      <w:r w:rsidR="00573778" w:rsidRPr="00DF3713">
        <w:rPr>
          <w:lang w:val="en-GB"/>
        </w:rPr>
        <w:t>When all studies were included i</w:t>
      </w:r>
      <w:r w:rsidR="00A34D49" w:rsidRPr="00DF3713">
        <w:rPr>
          <w:lang w:val="en-GB"/>
        </w:rPr>
        <w:t xml:space="preserve">n </w:t>
      </w:r>
      <w:r w:rsidR="00085976">
        <w:rPr>
          <w:lang w:val="en-GB"/>
        </w:rPr>
        <w:t xml:space="preserve">the </w:t>
      </w:r>
      <w:r w:rsidR="00A34D49" w:rsidRPr="00DF3713">
        <w:rPr>
          <w:lang w:val="en-GB"/>
        </w:rPr>
        <w:t>frequentist and Bayesian meta-analyses</w:t>
      </w:r>
      <w:r w:rsidR="00085976">
        <w:rPr>
          <w:lang w:val="en-GB"/>
        </w:rPr>
        <w:t>,</w:t>
      </w:r>
      <w:r w:rsidR="00A34D49" w:rsidRPr="00DF3713">
        <w:rPr>
          <w:lang w:val="en-GB"/>
        </w:rPr>
        <w:t xml:space="preserve"> </w:t>
      </w:r>
      <w:r w:rsidR="00085976">
        <w:rPr>
          <w:lang w:val="en-GB"/>
        </w:rPr>
        <w:t xml:space="preserve">adjusting for biases reduced the </w:t>
      </w:r>
      <w:r w:rsidR="00A34D49" w:rsidRPr="00DF3713">
        <w:rPr>
          <w:lang w:val="en-GB"/>
        </w:rPr>
        <w:t>s</w:t>
      </w:r>
      <w:r w:rsidR="00C24E84" w:rsidRPr="00DF3713">
        <w:rPr>
          <w:lang w:val="en-GB"/>
        </w:rPr>
        <w:t xml:space="preserve">tatistical heterogeneity </w:t>
      </w:r>
      <w:r w:rsidR="004603D9" w:rsidRPr="00DF3713">
        <w:rPr>
          <w:lang w:val="en-GB"/>
        </w:rPr>
        <w:t xml:space="preserve"> from I</w:t>
      </w:r>
      <w:r w:rsidR="004603D9" w:rsidRPr="00DF3713">
        <w:rPr>
          <w:vertAlign w:val="superscript"/>
          <w:lang w:val="en-GB"/>
        </w:rPr>
        <w:t>2</w:t>
      </w:r>
      <w:r w:rsidR="004603D9" w:rsidRPr="00DF3713">
        <w:rPr>
          <w:lang w:val="en-GB"/>
        </w:rPr>
        <w:t xml:space="preserve">=64% to 42%, </w:t>
      </w:r>
      <w:r w:rsidR="00085976">
        <w:rPr>
          <w:lang w:val="en-GB"/>
        </w:rPr>
        <w:t xml:space="preserve">from </w:t>
      </w:r>
      <w:r w:rsidR="004603D9" w:rsidRPr="00DF3713">
        <w:rPr>
          <w:rFonts w:cs="Arial"/>
          <w:lang w:val="en-GB"/>
        </w:rPr>
        <w:t>τ</w:t>
      </w:r>
      <w:r w:rsidR="004603D9" w:rsidRPr="00DF3713">
        <w:rPr>
          <w:vertAlign w:val="superscript"/>
          <w:lang w:val="en-GB"/>
        </w:rPr>
        <w:t>2</w:t>
      </w:r>
      <w:r w:rsidR="004603D9" w:rsidRPr="00DF3713">
        <w:rPr>
          <w:lang w:val="en-GB"/>
        </w:rPr>
        <w:t>=0.36 to 0.28</w:t>
      </w:r>
      <w:r w:rsidR="00085976">
        <w:rPr>
          <w:lang w:val="en-GB"/>
        </w:rPr>
        <w:t>,</w:t>
      </w:r>
      <w:r w:rsidR="00BA5095" w:rsidRPr="00DF3713">
        <w:rPr>
          <w:lang w:val="en-GB"/>
        </w:rPr>
        <w:t xml:space="preserve"> </w:t>
      </w:r>
      <w:r w:rsidR="00865429" w:rsidRPr="00DF3713">
        <w:rPr>
          <w:lang w:val="en-GB"/>
        </w:rPr>
        <w:t xml:space="preserve">and </w:t>
      </w:r>
      <w:r w:rsidR="00085976">
        <w:rPr>
          <w:lang w:val="en-GB"/>
        </w:rPr>
        <w:t xml:space="preserve">from </w:t>
      </w:r>
      <w:r w:rsidR="004603D9" w:rsidRPr="00DF3713">
        <w:rPr>
          <w:rFonts w:cs="Arial"/>
          <w:lang w:val="en-GB"/>
        </w:rPr>
        <w:t>τ</w:t>
      </w:r>
      <w:r w:rsidR="004603D9" w:rsidRPr="00DF3713">
        <w:rPr>
          <w:vertAlign w:val="superscript"/>
          <w:lang w:val="en-GB"/>
        </w:rPr>
        <w:t>2</w:t>
      </w:r>
      <w:r w:rsidR="004603D9" w:rsidRPr="00DF3713">
        <w:rPr>
          <w:lang w:val="en-GB"/>
        </w:rPr>
        <w:t>=0.80 to 0.69</w:t>
      </w:r>
      <w:r w:rsidR="00085976">
        <w:rPr>
          <w:lang w:val="en-GB"/>
        </w:rPr>
        <w:t xml:space="preserve"> for the REM, BREM and BHM models</w:t>
      </w:r>
      <w:r w:rsidR="004603D9" w:rsidRPr="00DF3713">
        <w:rPr>
          <w:lang w:val="en-GB"/>
        </w:rPr>
        <w:t>, respectively.</w:t>
      </w:r>
    </w:p>
    <w:p w14:paraId="57E235D0" w14:textId="1B0D2D9A" w:rsidR="00143702" w:rsidRPr="00DF3713" w:rsidRDefault="004016EB" w:rsidP="006C4417">
      <w:pPr>
        <w:pStyle w:val="Heading3"/>
        <w:rPr>
          <w:lang w:val="en-GB"/>
        </w:rPr>
      </w:pPr>
      <w:r w:rsidRPr="00DF3713">
        <w:rPr>
          <w:lang w:val="en-GB"/>
        </w:rPr>
        <w:lastRenderedPageBreak/>
        <w:t>E</w:t>
      </w:r>
      <w:r w:rsidR="00143702" w:rsidRPr="00DF3713">
        <w:rPr>
          <w:lang w:val="en-GB"/>
        </w:rPr>
        <w:t>ffect modification and sensitivity analyses</w:t>
      </w:r>
    </w:p>
    <w:p w14:paraId="5CFF38B2" w14:textId="055E387B" w:rsidR="003C37C2" w:rsidRDefault="003C37C2" w:rsidP="000E0FBC">
      <w:pPr>
        <w:jc w:val="both"/>
        <w:rPr>
          <w:lang w:val="en-GB"/>
        </w:rPr>
      </w:pPr>
      <w:r w:rsidRPr="00DF3713">
        <w:rPr>
          <w:lang w:val="en-GB"/>
        </w:rPr>
        <w:fldChar w:fldCharType="begin"/>
      </w:r>
      <w:r w:rsidRPr="00DF3713">
        <w:rPr>
          <w:lang w:val="en-GB"/>
        </w:rPr>
        <w:instrText xml:space="preserve"> REF _Ref436980120 \h </w:instrText>
      </w:r>
      <w:r w:rsidR="006C631B" w:rsidRPr="00DF3713">
        <w:rPr>
          <w:lang w:val="en-GB"/>
        </w:rPr>
        <w:instrText xml:space="preserve"> \* MERGEFORMAT </w:instrText>
      </w:r>
      <w:r w:rsidRPr="00DF3713">
        <w:rPr>
          <w:lang w:val="en-GB"/>
        </w:rPr>
      </w:r>
      <w:r w:rsidRPr="00DF3713">
        <w:rPr>
          <w:lang w:val="en-GB"/>
        </w:rPr>
        <w:fldChar w:fldCharType="separate"/>
      </w:r>
      <w:r w:rsidR="00485C4F" w:rsidRPr="00DF3713">
        <w:rPr>
          <w:szCs w:val="24"/>
          <w:lang w:val="en-GB"/>
        </w:rPr>
        <w:t xml:space="preserve">Figure </w:t>
      </w:r>
      <w:r w:rsidR="00485C4F" w:rsidRPr="00DF3713">
        <w:rPr>
          <w:noProof/>
          <w:szCs w:val="24"/>
          <w:lang w:val="en-GB"/>
        </w:rPr>
        <w:t>5</w:t>
      </w:r>
      <w:r w:rsidR="00D03D69" w:rsidRPr="00DF3713">
        <w:rPr>
          <w:szCs w:val="24"/>
          <w:lang w:val="en-GB"/>
        </w:rPr>
        <w:t>.</w:t>
      </w:r>
      <w:r w:rsidR="00485C4F" w:rsidRPr="00DF3713">
        <w:rPr>
          <w:szCs w:val="24"/>
          <w:lang w:val="en-GB"/>
        </w:rPr>
        <w:t xml:space="preserve"> Subgroups in classical random effects meta-analyses bias- unadjusted and bias-adjusted</w:t>
      </w:r>
      <w:r w:rsidRPr="00DF3713">
        <w:rPr>
          <w:lang w:val="en-GB"/>
        </w:rPr>
        <w:fldChar w:fldCharType="end"/>
      </w:r>
    </w:p>
    <w:p w14:paraId="219AD7E3" w14:textId="69976FB2" w:rsidR="00D853F6" w:rsidRPr="00DF3713" w:rsidRDefault="00080C61" w:rsidP="00961CEB">
      <w:pPr>
        <w:jc w:val="both"/>
        <w:rPr>
          <w:lang w:val="en-GB"/>
        </w:rPr>
      </w:pPr>
      <w:r w:rsidRPr="00DF3713">
        <w:rPr>
          <w:lang w:val="en-GB"/>
        </w:rPr>
        <w:t>Univariate meta-regression showed no statistically significant effect modification for any variables with either the reported or with the bias-adjusted RR</w:t>
      </w:r>
      <w:r>
        <w:rPr>
          <w:lang w:val="en-GB"/>
        </w:rPr>
        <w:t>s</w:t>
      </w:r>
      <w:r w:rsidRPr="00DF3713">
        <w:rPr>
          <w:lang w:val="en-GB"/>
        </w:rPr>
        <w:t xml:space="preserve"> in REM </w:t>
      </w:r>
      <w:r>
        <w:rPr>
          <w:lang w:val="en-GB"/>
        </w:rPr>
        <w:t xml:space="preserve">analysis </w:t>
      </w:r>
      <w:r w:rsidRPr="00DF3713">
        <w:rPr>
          <w:lang w:val="en-GB"/>
        </w:rPr>
        <w:t>(</w:t>
      </w:r>
      <w:r w:rsidRPr="00DF3713">
        <w:rPr>
          <w:lang w:val="en-GB"/>
        </w:rPr>
        <w:fldChar w:fldCharType="begin"/>
      </w:r>
      <w:r w:rsidRPr="00DF3713">
        <w:rPr>
          <w:lang w:val="en-GB"/>
        </w:rPr>
        <w:instrText xml:space="preserve"> REF _Ref441263611 \h  \* MERGEFORMAT </w:instrText>
      </w:r>
      <w:r w:rsidRPr="00DF3713">
        <w:rPr>
          <w:lang w:val="en-GB"/>
        </w:rPr>
      </w:r>
      <w:r w:rsidRPr="00DF3713">
        <w:rPr>
          <w:lang w:val="en-GB"/>
        </w:rPr>
        <w:fldChar w:fldCharType="separate"/>
      </w:r>
      <w:r w:rsidRPr="00DF3713">
        <w:rPr>
          <w:lang w:val="en-GB"/>
        </w:rPr>
        <w:t>Appendix Table 6</w:t>
      </w:r>
      <w:r w:rsidRPr="00DF3713">
        <w:rPr>
          <w:lang w:val="en-GB"/>
        </w:rPr>
        <w:fldChar w:fldCharType="end"/>
      </w:r>
      <w:r w:rsidRPr="00DF3713">
        <w:rPr>
          <w:lang w:val="en-GB"/>
        </w:rPr>
        <w:t xml:space="preserve"> , Figure 5). </w:t>
      </w:r>
      <w:r w:rsidR="00B707F7" w:rsidRPr="00DF3713">
        <w:rPr>
          <w:lang w:val="en-GB"/>
        </w:rPr>
        <w:t>REM b</w:t>
      </w:r>
      <w:r w:rsidR="00A07913" w:rsidRPr="00DF3713">
        <w:rPr>
          <w:lang w:val="en-GB"/>
        </w:rPr>
        <w:t xml:space="preserve">ivariate meta-regression models </w:t>
      </w:r>
      <w:r w:rsidR="00B707F7" w:rsidRPr="00DF3713">
        <w:rPr>
          <w:lang w:val="en-GB"/>
        </w:rPr>
        <w:t>identified no</w:t>
      </w:r>
      <w:r w:rsidR="00A07913" w:rsidRPr="00DF3713">
        <w:rPr>
          <w:lang w:val="en-GB"/>
        </w:rPr>
        <w:t xml:space="preserve"> </w:t>
      </w:r>
      <w:r w:rsidR="00B707F7" w:rsidRPr="00DF3713">
        <w:rPr>
          <w:lang w:val="en-GB"/>
        </w:rPr>
        <w:t xml:space="preserve">statistically significant pair of covariates explaining </w:t>
      </w:r>
      <w:r w:rsidR="00085976" w:rsidRPr="00DF3713">
        <w:rPr>
          <w:lang w:val="en-GB"/>
        </w:rPr>
        <w:t>between</w:t>
      </w:r>
      <w:r w:rsidR="00085976">
        <w:rPr>
          <w:lang w:val="en-GB"/>
        </w:rPr>
        <w:t>-</w:t>
      </w:r>
      <w:r w:rsidR="00B707F7" w:rsidRPr="00DF3713">
        <w:rPr>
          <w:lang w:val="en-GB"/>
        </w:rPr>
        <w:t>study heterogeneity</w:t>
      </w:r>
      <w:r w:rsidR="00BA5095" w:rsidRPr="00DF3713">
        <w:rPr>
          <w:lang w:val="en-GB"/>
        </w:rPr>
        <w:t xml:space="preserve"> (</w:t>
      </w:r>
      <w:r w:rsidR="00BE2A9F" w:rsidRPr="00DF3713">
        <w:rPr>
          <w:lang w:val="en-GB"/>
        </w:rPr>
        <w:t>Appendix Table 7</w:t>
      </w:r>
      <w:r w:rsidR="00BA5095" w:rsidRPr="00DF3713">
        <w:rPr>
          <w:lang w:val="en-GB"/>
        </w:rPr>
        <w:t>)</w:t>
      </w:r>
      <w:r w:rsidR="00B707F7" w:rsidRPr="00DF3713">
        <w:rPr>
          <w:lang w:val="en-GB"/>
        </w:rPr>
        <w:t>.</w:t>
      </w:r>
      <w:r w:rsidR="007504E3" w:rsidRPr="00DF3713">
        <w:rPr>
          <w:lang w:val="en-GB"/>
        </w:rPr>
        <w:t xml:space="preserve"> This</w:t>
      </w:r>
      <w:r w:rsidR="00085976">
        <w:rPr>
          <w:lang w:val="en-GB"/>
        </w:rPr>
        <w:t xml:space="preserve"> finding</w:t>
      </w:r>
      <w:r w:rsidR="007504E3" w:rsidRPr="00DF3713">
        <w:rPr>
          <w:lang w:val="en-GB"/>
        </w:rPr>
        <w:t xml:space="preserve"> was similar </w:t>
      </w:r>
      <w:r w:rsidR="006F2D9D">
        <w:rPr>
          <w:lang w:val="en-GB"/>
        </w:rPr>
        <w:t>for</w:t>
      </w:r>
      <w:r w:rsidR="006F2D9D" w:rsidRPr="00DF3713">
        <w:rPr>
          <w:lang w:val="en-GB"/>
        </w:rPr>
        <w:t xml:space="preserve"> </w:t>
      </w:r>
      <w:r w:rsidR="006F2D9D">
        <w:rPr>
          <w:lang w:val="en-GB"/>
        </w:rPr>
        <w:t xml:space="preserve">the </w:t>
      </w:r>
      <w:r w:rsidR="007504E3" w:rsidRPr="00DF3713">
        <w:rPr>
          <w:lang w:val="en-GB"/>
        </w:rPr>
        <w:t>B</w:t>
      </w:r>
      <w:r w:rsidR="005F07AB" w:rsidRPr="00DF3713">
        <w:rPr>
          <w:lang w:val="en-GB"/>
        </w:rPr>
        <w:t>ayesian models</w:t>
      </w:r>
      <w:r w:rsidR="009819D6" w:rsidRPr="00DF3713">
        <w:rPr>
          <w:lang w:val="en-GB"/>
        </w:rPr>
        <w:t xml:space="preserve"> (Appendix Table </w:t>
      </w:r>
      <w:r w:rsidR="00BE2A9F" w:rsidRPr="00DF3713">
        <w:rPr>
          <w:lang w:val="en-GB"/>
        </w:rPr>
        <w:t>8</w:t>
      </w:r>
      <w:r w:rsidR="005F07AB" w:rsidRPr="00DF3713">
        <w:rPr>
          <w:lang w:val="en-GB"/>
        </w:rPr>
        <w:t>).</w:t>
      </w:r>
      <w:r w:rsidR="00E54D9C" w:rsidRPr="00DF3713">
        <w:rPr>
          <w:lang w:val="en-GB"/>
        </w:rPr>
        <w:t xml:space="preserve"> Sensitivity analyses</w:t>
      </w:r>
      <w:r w:rsidR="003C37C2" w:rsidRPr="00DF3713">
        <w:rPr>
          <w:lang w:val="en-GB"/>
        </w:rPr>
        <w:t xml:space="preserve"> substituting non-</w:t>
      </w:r>
      <w:r w:rsidR="00E54D9C" w:rsidRPr="00DF3713">
        <w:rPr>
          <w:lang w:val="en-GB"/>
        </w:rPr>
        <w:t xml:space="preserve">informative priors </w:t>
      </w:r>
      <w:r w:rsidR="00056C14" w:rsidRPr="00DF3713">
        <w:rPr>
          <w:lang w:val="en-GB"/>
        </w:rPr>
        <w:t xml:space="preserve">for the variance </w:t>
      </w:r>
      <w:r w:rsidR="006F2D9D">
        <w:rPr>
          <w:lang w:val="en-GB"/>
        </w:rPr>
        <w:t>with</w:t>
      </w:r>
      <w:r w:rsidR="006F2D9D" w:rsidRPr="00DF3713">
        <w:rPr>
          <w:lang w:val="en-GB"/>
        </w:rPr>
        <w:t xml:space="preserve"> </w:t>
      </w:r>
      <w:r w:rsidR="00E54D9C" w:rsidRPr="00DF3713">
        <w:rPr>
          <w:lang w:val="en-GB"/>
        </w:rPr>
        <w:t xml:space="preserve">weakly informative priors in BHM of all studies </w:t>
      </w:r>
      <w:r w:rsidR="00DD6BAF" w:rsidRPr="00DF3713">
        <w:rPr>
          <w:lang w:val="en-GB"/>
        </w:rPr>
        <w:t xml:space="preserve">showed robustness of analyses and </w:t>
      </w:r>
      <w:r w:rsidR="00E54D9C" w:rsidRPr="00DF3713">
        <w:rPr>
          <w:lang w:val="en-GB"/>
        </w:rPr>
        <w:t xml:space="preserve">resulted in </w:t>
      </w:r>
      <w:r w:rsidR="006F2D9D">
        <w:rPr>
          <w:lang w:val="en-GB"/>
        </w:rPr>
        <w:t>narrower</w:t>
      </w:r>
      <w:r w:rsidR="006F2D9D" w:rsidRPr="00DF3713">
        <w:rPr>
          <w:lang w:val="en-GB"/>
        </w:rPr>
        <w:t xml:space="preserve"> </w:t>
      </w:r>
      <w:r w:rsidR="00E54D9C" w:rsidRPr="00DF3713">
        <w:rPr>
          <w:lang w:val="en-GB"/>
        </w:rPr>
        <w:t>credibility intervals</w:t>
      </w:r>
      <w:r w:rsidR="00A6160A" w:rsidRPr="00DF3713">
        <w:rPr>
          <w:lang w:val="en-GB"/>
        </w:rPr>
        <w:t xml:space="preserve"> (</w:t>
      </w:r>
      <w:r w:rsidR="00BE2A9F" w:rsidRPr="00DF3713">
        <w:rPr>
          <w:lang w:val="en-GB"/>
        </w:rPr>
        <w:fldChar w:fldCharType="begin"/>
      </w:r>
      <w:r w:rsidR="00BE2A9F" w:rsidRPr="00DF3713">
        <w:rPr>
          <w:lang w:val="en-GB"/>
        </w:rPr>
        <w:instrText xml:space="preserve"> REF _Ref441263025 \h  \* MERGEFORMAT </w:instrText>
      </w:r>
      <w:r w:rsidR="00BE2A9F" w:rsidRPr="00DF3713">
        <w:rPr>
          <w:lang w:val="en-GB"/>
        </w:rPr>
      </w:r>
      <w:r w:rsidR="00BE2A9F" w:rsidRPr="00DF3713">
        <w:rPr>
          <w:lang w:val="en-GB"/>
        </w:rPr>
        <w:fldChar w:fldCharType="separate"/>
      </w:r>
      <w:r w:rsidR="00BE2A9F" w:rsidRPr="00DF3713">
        <w:rPr>
          <w:lang w:val="en-GB"/>
        </w:rPr>
        <w:t>Appendix Table 9</w:t>
      </w:r>
      <w:r w:rsidR="00BE2A9F" w:rsidRPr="00DF3713">
        <w:rPr>
          <w:lang w:val="en-GB"/>
        </w:rPr>
        <w:fldChar w:fldCharType="end"/>
      </w:r>
      <w:r w:rsidR="00A6160A" w:rsidRPr="00DF3713">
        <w:rPr>
          <w:lang w:val="en-GB"/>
        </w:rPr>
        <w:t>).</w:t>
      </w:r>
      <w:r w:rsidR="00E54D9C" w:rsidRPr="00DF3713">
        <w:rPr>
          <w:lang w:val="en-GB"/>
        </w:rPr>
        <w:t xml:space="preserve"> </w:t>
      </w:r>
      <w:r w:rsidR="00A536C4" w:rsidRPr="00DF3713">
        <w:rPr>
          <w:lang w:val="en-GB"/>
        </w:rPr>
        <w:t xml:space="preserve"> </w:t>
      </w:r>
    </w:p>
    <w:p w14:paraId="4C58DC28" w14:textId="77777777" w:rsidR="00717BCD" w:rsidRPr="00DF3713" w:rsidRDefault="00FB2EEE" w:rsidP="000E0FBC">
      <w:pPr>
        <w:pStyle w:val="Heading1"/>
        <w:jc w:val="both"/>
        <w:rPr>
          <w:rFonts w:eastAsia="Times New Roman" w:cs="Arial"/>
          <w:szCs w:val="24"/>
          <w:lang w:val="en-GB" w:eastAsia="de-DE"/>
        </w:rPr>
      </w:pPr>
      <w:r w:rsidRPr="00DF3713">
        <w:rPr>
          <w:rFonts w:eastAsia="Times New Roman" w:cs="Arial"/>
          <w:szCs w:val="24"/>
          <w:lang w:val="en-GB" w:eastAsia="de-DE"/>
        </w:rPr>
        <w:t>DISCUSSION</w:t>
      </w:r>
      <w:r w:rsidR="00383EDF" w:rsidRPr="00DF3713">
        <w:rPr>
          <w:rFonts w:eastAsia="Times New Roman" w:cs="Arial"/>
          <w:szCs w:val="24"/>
          <w:lang w:val="en-GB" w:eastAsia="de-DE"/>
        </w:rPr>
        <w:t xml:space="preserve"> </w:t>
      </w:r>
    </w:p>
    <w:p w14:paraId="0802C952" w14:textId="4700FC91" w:rsidR="00171FFB" w:rsidRPr="00DF3713" w:rsidRDefault="006F2D9D" w:rsidP="006C631B">
      <w:pPr>
        <w:jc w:val="both"/>
        <w:rPr>
          <w:lang w:val="en-GB"/>
        </w:rPr>
      </w:pPr>
      <w:r>
        <w:rPr>
          <w:rFonts w:cs="Arial"/>
          <w:lang w:val="en-GB"/>
        </w:rPr>
        <w:t>Evaluating the</w:t>
      </w:r>
      <w:r w:rsidR="00D26990" w:rsidRPr="00DF3713">
        <w:rPr>
          <w:rFonts w:cs="Arial"/>
          <w:lang w:val="en-GB"/>
        </w:rPr>
        <w:t xml:space="preserve"> comparative effectiveness of </w:t>
      </w:r>
      <w:r w:rsidR="00171FFB" w:rsidRPr="00DF3713">
        <w:rPr>
          <w:rFonts w:cs="Arial"/>
          <w:lang w:val="en-GB"/>
        </w:rPr>
        <w:t xml:space="preserve">MD technologies </w:t>
      </w:r>
      <w:r>
        <w:rPr>
          <w:rFonts w:cs="Arial"/>
          <w:lang w:val="en-GB"/>
        </w:rPr>
        <w:t>often involves</w:t>
      </w:r>
      <w:r w:rsidR="00171FFB" w:rsidRPr="00DF3713">
        <w:rPr>
          <w:rFonts w:cs="Arial"/>
          <w:lang w:val="en-GB"/>
        </w:rPr>
        <w:t xml:space="preserve"> evidence </w:t>
      </w:r>
      <w:r>
        <w:rPr>
          <w:rFonts w:cs="Arial"/>
          <w:lang w:val="en-GB"/>
        </w:rPr>
        <w:t xml:space="preserve">from multiple study designs (e.g., </w:t>
      </w:r>
      <w:r w:rsidR="007E4C6F" w:rsidRPr="00DF3713">
        <w:rPr>
          <w:rFonts w:cs="Arial"/>
          <w:lang w:val="en-GB"/>
        </w:rPr>
        <w:t>RCT</w:t>
      </w:r>
      <w:r>
        <w:rPr>
          <w:rFonts w:cs="Arial"/>
          <w:lang w:val="en-GB"/>
        </w:rPr>
        <w:t>s</w:t>
      </w:r>
      <w:r w:rsidR="007E4C6F" w:rsidRPr="00DF3713">
        <w:rPr>
          <w:rFonts w:cs="Arial"/>
          <w:lang w:val="en-GB"/>
        </w:rPr>
        <w:t xml:space="preserve"> </w:t>
      </w:r>
      <w:r w:rsidR="00171FFB" w:rsidRPr="00DF3713">
        <w:rPr>
          <w:rFonts w:cs="Arial"/>
          <w:lang w:val="en-GB"/>
        </w:rPr>
        <w:t xml:space="preserve">and </w:t>
      </w:r>
      <w:r w:rsidR="00DE7EB7" w:rsidRPr="00DF3713">
        <w:rPr>
          <w:rFonts w:cs="Arial"/>
          <w:lang w:val="en-GB"/>
        </w:rPr>
        <w:t>O</w:t>
      </w:r>
      <w:r w:rsidR="00080C61">
        <w:rPr>
          <w:rFonts w:cs="Arial"/>
          <w:lang w:val="en-GB"/>
        </w:rPr>
        <w:t>S</w:t>
      </w:r>
      <w:r>
        <w:rPr>
          <w:rFonts w:cs="Arial"/>
          <w:lang w:val="en-GB"/>
        </w:rPr>
        <w:t>s)</w:t>
      </w:r>
      <w:r w:rsidRPr="00DF3713">
        <w:rPr>
          <w:rFonts w:cs="Arial"/>
          <w:lang w:val="en-GB"/>
        </w:rPr>
        <w:t>;</w:t>
      </w:r>
      <w:r w:rsidR="00171FFB" w:rsidRPr="00DF3713">
        <w:rPr>
          <w:rFonts w:cs="Arial"/>
          <w:lang w:val="en-GB"/>
        </w:rPr>
        <w:t xml:space="preserve"> raising the question of whether this evidence can be combined in</w:t>
      </w:r>
      <w:r>
        <w:rPr>
          <w:rFonts w:cs="Arial"/>
          <w:lang w:val="en-GB"/>
        </w:rPr>
        <w:t>to</w:t>
      </w:r>
      <w:r w:rsidR="00171FFB" w:rsidRPr="00DF3713">
        <w:rPr>
          <w:rFonts w:cs="Arial"/>
          <w:lang w:val="en-GB"/>
        </w:rPr>
        <w:t xml:space="preserve"> a single meta-analysis</w:t>
      </w:r>
      <w:r w:rsidR="001804CE" w:rsidRPr="00DF3713">
        <w:rPr>
          <w:rFonts w:cs="Arial"/>
          <w:lang w:val="en-GB"/>
        </w:rPr>
        <w:t xml:space="preserve"> (Higgins and G</w:t>
      </w:r>
      <w:r w:rsidR="00D8380A" w:rsidRPr="00DF3713">
        <w:rPr>
          <w:rFonts w:cs="Arial"/>
          <w:lang w:val="en-GB"/>
        </w:rPr>
        <w:t>reen, 2011)</w:t>
      </w:r>
      <w:r w:rsidR="004016EB" w:rsidRPr="00DF3713">
        <w:rPr>
          <w:rFonts w:cs="Arial"/>
          <w:lang w:val="en-GB"/>
        </w:rPr>
        <w:t>.</w:t>
      </w:r>
      <w:r w:rsidR="00171FFB" w:rsidRPr="00DF3713">
        <w:rPr>
          <w:rFonts w:cs="Arial"/>
          <w:lang w:val="en-GB"/>
        </w:rPr>
        <w:t xml:space="preserve"> </w:t>
      </w:r>
      <w:r w:rsidR="007E4C6F" w:rsidRPr="00DF3713">
        <w:rPr>
          <w:rFonts w:cs="Arial"/>
          <w:lang w:val="en-GB"/>
        </w:rPr>
        <w:t>For HTA</w:t>
      </w:r>
      <w:r>
        <w:rPr>
          <w:rFonts w:cs="Arial"/>
          <w:lang w:val="en-GB"/>
        </w:rPr>
        <w:t>s</w:t>
      </w:r>
      <w:r w:rsidR="007E4C6F" w:rsidRPr="00DF3713">
        <w:rPr>
          <w:rFonts w:cs="Arial"/>
          <w:lang w:val="en-GB"/>
        </w:rPr>
        <w:t xml:space="preserve">, a single </w:t>
      </w:r>
      <w:r w:rsidR="004A416D" w:rsidRPr="00DF3713">
        <w:rPr>
          <w:rFonts w:cs="Arial"/>
          <w:lang w:val="en-GB"/>
        </w:rPr>
        <w:t xml:space="preserve">combined </w:t>
      </w:r>
      <w:r>
        <w:rPr>
          <w:rFonts w:cs="Arial"/>
          <w:lang w:val="en-GB"/>
        </w:rPr>
        <w:t xml:space="preserve">effect estimate </w:t>
      </w:r>
      <w:r w:rsidR="00E72BDF" w:rsidRPr="00DF3713">
        <w:rPr>
          <w:rFonts w:cs="Arial"/>
          <w:lang w:val="en-GB"/>
        </w:rPr>
        <w:t xml:space="preserve">may </w:t>
      </w:r>
      <w:r w:rsidR="00C16884" w:rsidRPr="00DF3713">
        <w:rPr>
          <w:rFonts w:cs="Arial"/>
          <w:lang w:val="en-GB"/>
        </w:rPr>
        <w:t>not only</w:t>
      </w:r>
      <w:r>
        <w:rPr>
          <w:rFonts w:cs="Arial"/>
          <w:lang w:val="en-GB"/>
        </w:rPr>
        <w:t xml:space="preserve"> be needed</w:t>
      </w:r>
      <w:r w:rsidR="00C16884" w:rsidRPr="00DF3713">
        <w:rPr>
          <w:rFonts w:cs="Arial"/>
          <w:lang w:val="en-GB"/>
        </w:rPr>
        <w:t xml:space="preserve"> to </w:t>
      </w:r>
      <w:r>
        <w:rPr>
          <w:rFonts w:cs="Arial"/>
          <w:lang w:val="en-GB"/>
        </w:rPr>
        <w:t>provide</w:t>
      </w:r>
      <w:r w:rsidR="00C16884" w:rsidRPr="00DF3713">
        <w:rPr>
          <w:rFonts w:cs="Arial"/>
          <w:lang w:val="en-GB"/>
        </w:rPr>
        <w:t xml:space="preserve"> an overall assessment of the </w:t>
      </w:r>
      <w:r w:rsidR="00D26990" w:rsidRPr="00DF3713">
        <w:rPr>
          <w:rFonts w:cs="Arial"/>
          <w:lang w:val="en-GB"/>
        </w:rPr>
        <w:t xml:space="preserve">relative </w:t>
      </w:r>
      <w:r w:rsidR="00C16884" w:rsidRPr="00DF3713">
        <w:rPr>
          <w:rFonts w:cs="Arial"/>
          <w:lang w:val="en-GB"/>
        </w:rPr>
        <w:t>clinical effectiven</w:t>
      </w:r>
      <w:r w:rsidR="00D26990" w:rsidRPr="00DF3713">
        <w:rPr>
          <w:rFonts w:cs="Arial"/>
          <w:lang w:val="en-GB"/>
        </w:rPr>
        <w:t>e</w:t>
      </w:r>
      <w:r w:rsidR="00C16884" w:rsidRPr="00DF3713">
        <w:rPr>
          <w:rFonts w:cs="Arial"/>
          <w:lang w:val="en-GB"/>
        </w:rPr>
        <w:t>ss of a</w:t>
      </w:r>
      <w:r>
        <w:rPr>
          <w:rFonts w:cs="Arial"/>
          <w:lang w:val="en-GB"/>
        </w:rPr>
        <w:t>n</w:t>
      </w:r>
      <w:r w:rsidR="00AF34B5" w:rsidRPr="00DF3713">
        <w:rPr>
          <w:rFonts w:cs="Arial"/>
          <w:lang w:val="en-GB"/>
        </w:rPr>
        <w:t xml:space="preserve"> </w:t>
      </w:r>
      <w:r w:rsidR="00C16884" w:rsidRPr="00DF3713">
        <w:rPr>
          <w:rFonts w:cs="Arial"/>
          <w:lang w:val="en-GB"/>
        </w:rPr>
        <w:t>MD</w:t>
      </w:r>
      <w:r>
        <w:rPr>
          <w:rFonts w:cs="Arial"/>
          <w:lang w:val="en-GB"/>
        </w:rPr>
        <w:t>,</w:t>
      </w:r>
      <w:r w:rsidR="00C16884" w:rsidRPr="00DF3713">
        <w:rPr>
          <w:rFonts w:cs="Arial"/>
          <w:lang w:val="en-GB"/>
        </w:rPr>
        <w:t xml:space="preserve"> but </w:t>
      </w:r>
      <w:r>
        <w:rPr>
          <w:rFonts w:cs="Arial"/>
          <w:lang w:val="en-GB"/>
        </w:rPr>
        <w:t>also required to conduct</w:t>
      </w:r>
      <w:r w:rsidR="00C16884" w:rsidRPr="00DF3713">
        <w:rPr>
          <w:rFonts w:cs="Arial"/>
          <w:lang w:val="en-GB"/>
        </w:rPr>
        <w:t xml:space="preserve"> </w:t>
      </w:r>
      <w:r w:rsidR="00E72BDF" w:rsidRPr="00DF3713">
        <w:rPr>
          <w:rFonts w:cs="Arial"/>
          <w:lang w:val="en-GB"/>
        </w:rPr>
        <w:t>cost-effectiveness</w:t>
      </w:r>
      <w:r w:rsidR="00D26990" w:rsidRPr="00DF3713">
        <w:rPr>
          <w:rFonts w:cs="Arial"/>
          <w:lang w:val="en-GB"/>
        </w:rPr>
        <w:t xml:space="preserve"> </w:t>
      </w:r>
      <w:r w:rsidRPr="00DF3713">
        <w:rPr>
          <w:rFonts w:cs="Arial"/>
          <w:lang w:val="en-GB"/>
        </w:rPr>
        <w:t>analys</w:t>
      </w:r>
      <w:r>
        <w:rPr>
          <w:rFonts w:cs="Arial"/>
          <w:lang w:val="en-GB"/>
        </w:rPr>
        <w:t>e</w:t>
      </w:r>
      <w:r w:rsidRPr="00DF3713">
        <w:rPr>
          <w:rFonts w:cs="Arial"/>
          <w:lang w:val="en-GB"/>
        </w:rPr>
        <w:t>s</w:t>
      </w:r>
      <w:r w:rsidR="00E72BDF" w:rsidRPr="00DF3713">
        <w:rPr>
          <w:rFonts w:cs="Arial"/>
          <w:lang w:val="en-GB"/>
        </w:rPr>
        <w:t>.</w:t>
      </w:r>
      <w:r w:rsidR="004A416D" w:rsidRPr="00DF3713">
        <w:rPr>
          <w:rFonts w:cs="Arial"/>
          <w:lang w:val="en-GB"/>
        </w:rPr>
        <w:t xml:space="preserve"> </w:t>
      </w:r>
      <w:r>
        <w:rPr>
          <w:rFonts w:cs="Arial"/>
          <w:lang w:val="en-GB"/>
        </w:rPr>
        <w:t>U</w:t>
      </w:r>
      <w:r w:rsidRPr="00DF3713">
        <w:rPr>
          <w:rFonts w:cs="Arial"/>
          <w:lang w:val="en-GB"/>
        </w:rPr>
        <w:t>sing THR</w:t>
      </w:r>
      <w:r>
        <w:rPr>
          <w:rFonts w:cs="Arial"/>
          <w:lang w:val="en-GB"/>
        </w:rPr>
        <w:t xml:space="preserve"> as an</w:t>
      </w:r>
      <w:r w:rsidRPr="006F2D9D">
        <w:rPr>
          <w:rFonts w:cs="Arial"/>
          <w:lang w:val="en-GB"/>
        </w:rPr>
        <w:t xml:space="preserve"> </w:t>
      </w:r>
      <w:r>
        <w:rPr>
          <w:rFonts w:cs="Arial"/>
          <w:lang w:val="en-GB"/>
        </w:rPr>
        <w:t>illustrative case,</w:t>
      </w:r>
      <w:r w:rsidRPr="00DF3713" w:rsidDel="006F2D9D">
        <w:rPr>
          <w:rFonts w:cs="Arial"/>
          <w:lang w:val="en-GB"/>
        </w:rPr>
        <w:t xml:space="preserve"> </w:t>
      </w:r>
      <w:r>
        <w:rPr>
          <w:rFonts w:cs="Arial"/>
          <w:lang w:val="en-GB"/>
        </w:rPr>
        <w:t xml:space="preserve">we </w:t>
      </w:r>
      <w:r w:rsidRPr="00DF3713">
        <w:rPr>
          <w:rFonts w:cs="Arial"/>
          <w:lang w:val="en-GB"/>
        </w:rPr>
        <w:t>compar</w:t>
      </w:r>
      <w:r>
        <w:rPr>
          <w:rFonts w:cs="Arial"/>
          <w:lang w:val="en-GB"/>
        </w:rPr>
        <w:t>ed</w:t>
      </w:r>
      <w:r w:rsidRPr="00DF3713">
        <w:rPr>
          <w:rFonts w:cs="Arial"/>
          <w:lang w:val="en-GB"/>
        </w:rPr>
        <w:t xml:space="preserve"> the risk of revision of cemented and uncemented implant fixation </w:t>
      </w:r>
      <w:r w:rsidR="005D42CF">
        <w:rPr>
          <w:rFonts w:cs="Arial"/>
          <w:lang w:val="en-GB"/>
        </w:rPr>
        <w:t>modalities</w:t>
      </w:r>
      <w:r w:rsidRPr="00DF3713">
        <w:rPr>
          <w:rFonts w:cs="Arial"/>
          <w:lang w:val="en-GB"/>
        </w:rPr>
        <w:t xml:space="preserve"> </w:t>
      </w:r>
      <w:r>
        <w:rPr>
          <w:rFonts w:cs="Arial"/>
          <w:lang w:val="en-GB"/>
        </w:rPr>
        <w:t>by pooling alternative sources of data.</w:t>
      </w:r>
      <w:r w:rsidRPr="00DF3713" w:rsidDel="006F2D9D">
        <w:rPr>
          <w:rFonts w:cs="Arial"/>
          <w:lang w:val="en-GB"/>
        </w:rPr>
        <w:t xml:space="preserve"> </w:t>
      </w:r>
      <w:r w:rsidR="00171FFB" w:rsidRPr="00DF3713">
        <w:rPr>
          <w:rFonts w:cs="Arial"/>
          <w:lang w:val="en-GB"/>
        </w:rPr>
        <w:t xml:space="preserve">. </w:t>
      </w:r>
    </w:p>
    <w:p w14:paraId="4E5CE929" w14:textId="2CDC12B2" w:rsidR="00994A07" w:rsidRPr="00DF3713" w:rsidRDefault="00994A07" w:rsidP="00D745B5">
      <w:pPr>
        <w:jc w:val="both"/>
        <w:rPr>
          <w:lang w:val="en-GB"/>
        </w:rPr>
      </w:pPr>
      <w:r w:rsidRPr="00DF3713">
        <w:rPr>
          <w:lang w:val="en-GB"/>
        </w:rPr>
        <w:t>Comparing several frequentist and Bayesian evidence synthesis</w:t>
      </w:r>
      <w:r w:rsidR="005D42CF">
        <w:rPr>
          <w:lang w:val="en-GB"/>
        </w:rPr>
        <w:t xml:space="preserve"> approache</w:t>
      </w:r>
      <w:r w:rsidR="00080C61">
        <w:rPr>
          <w:lang w:val="en-GB"/>
        </w:rPr>
        <w:t>s</w:t>
      </w:r>
      <w:r w:rsidR="005D42CF">
        <w:rPr>
          <w:lang w:val="en-GB"/>
        </w:rPr>
        <w:t>, we</w:t>
      </w:r>
      <w:r w:rsidRPr="00DF3713">
        <w:rPr>
          <w:lang w:val="en-GB"/>
        </w:rPr>
        <w:t xml:space="preserve"> showed that the effect estimates for revision rate</w:t>
      </w:r>
      <w:r w:rsidR="005D42CF">
        <w:rPr>
          <w:lang w:val="en-GB"/>
        </w:rPr>
        <w:t>s</w:t>
      </w:r>
      <w:r w:rsidRPr="00DF3713">
        <w:rPr>
          <w:lang w:val="en-GB"/>
        </w:rPr>
        <w:t xml:space="preserve"> </w:t>
      </w:r>
      <w:r w:rsidR="00087527" w:rsidRPr="00DF3713">
        <w:rPr>
          <w:lang w:val="en-GB"/>
        </w:rPr>
        <w:t xml:space="preserve">were </w:t>
      </w:r>
      <w:r w:rsidRPr="00DF3713">
        <w:rPr>
          <w:lang w:val="en-GB"/>
        </w:rPr>
        <w:t xml:space="preserve">very similar </w:t>
      </w:r>
      <w:r w:rsidR="005D42CF">
        <w:rPr>
          <w:lang w:val="en-GB"/>
        </w:rPr>
        <w:t>between the</w:t>
      </w:r>
      <w:r w:rsidR="005D42CF" w:rsidRPr="00DF3713">
        <w:rPr>
          <w:lang w:val="en-GB"/>
        </w:rPr>
        <w:t xml:space="preserve"> </w:t>
      </w:r>
      <w:r w:rsidRPr="00DF3713">
        <w:rPr>
          <w:lang w:val="en-GB"/>
        </w:rPr>
        <w:t xml:space="preserve">frequentist and Bayesian random effects models, </w:t>
      </w:r>
      <w:r w:rsidR="005D42CF">
        <w:rPr>
          <w:lang w:val="en-GB"/>
        </w:rPr>
        <w:t>with wider</w:t>
      </w:r>
      <w:r w:rsidRPr="00DF3713">
        <w:rPr>
          <w:lang w:val="en-GB"/>
        </w:rPr>
        <w:t xml:space="preserve"> 95%CrI than the 95%CI</w:t>
      </w:r>
      <w:r w:rsidR="005D42CF">
        <w:rPr>
          <w:lang w:val="en-GB"/>
        </w:rPr>
        <w:t>, likely due to the</w:t>
      </w:r>
      <w:r w:rsidRPr="00DF3713">
        <w:rPr>
          <w:lang w:val="en-GB"/>
        </w:rPr>
        <w:t xml:space="preserve"> wide-ranging uniform priors. Overall</w:t>
      </w:r>
      <w:r w:rsidR="00D9541B" w:rsidRPr="00DF3713">
        <w:rPr>
          <w:lang w:val="en-GB"/>
        </w:rPr>
        <w:t>,</w:t>
      </w:r>
      <w:r w:rsidRPr="00DF3713">
        <w:rPr>
          <w:lang w:val="en-GB"/>
        </w:rPr>
        <w:t xml:space="preserve"> the pooled result</w:t>
      </w:r>
      <w:r w:rsidR="005D42CF">
        <w:rPr>
          <w:lang w:val="en-GB"/>
        </w:rPr>
        <w:t>s</w:t>
      </w:r>
      <w:r w:rsidRPr="00DF3713">
        <w:rPr>
          <w:lang w:val="en-GB"/>
        </w:rPr>
        <w:t xml:space="preserve"> strongly </w:t>
      </w:r>
      <w:r w:rsidRPr="00DF3713">
        <w:rPr>
          <w:lang w:val="en-GB"/>
        </w:rPr>
        <w:lastRenderedPageBreak/>
        <w:t>depended on</w:t>
      </w:r>
      <w:r w:rsidR="005D42CF">
        <w:rPr>
          <w:lang w:val="en-GB"/>
        </w:rPr>
        <w:t xml:space="preserve"> the</w:t>
      </w:r>
      <w:r w:rsidRPr="00DF3713">
        <w:rPr>
          <w:lang w:val="en-GB"/>
        </w:rPr>
        <w:t xml:space="preserve"> inclusion of O</w:t>
      </w:r>
      <w:r w:rsidR="002264C8">
        <w:rPr>
          <w:lang w:val="en-GB"/>
        </w:rPr>
        <w:t>S</w:t>
      </w:r>
      <w:r w:rsidR="005D42CF">
        <w:rPr>
          <w:lang w:val="en-GB"/>
        </w:rPr>
        <w:t>s as well as</w:t>
      </w:r>
      <w:r w:rsidRPr="00DF3713">
        <w:rPr>
          <w:lang w:val="en-GB"/>
        </w:rPr>
        <w:t xml:space="preserve"> using bias-adjusted estimates.</w:t>
      </w:r>
      <w:r w:rsidR="004016EB" w:rsidRPr="00DF3713">
        <w:rPr>
          <w:lang w:val="en-GB"/>
        </w:rPr>
        <w:t xml:space="preserve"> To understand the potential bias </w:t>
      </w:r>
      <w:r w:rsidR="005D42CF">
        <w:rPr>
          <w:lang w:val="en-GB"/>
        </w:rPr>
        <w:t>introduced by including</w:t>
      </w:r>
      <w:r w:rsidR="004016EB" w:rsidRPr="00DF3713">
        <w:rPr>
          <w:lang w:val="en-GB"/>
        </w:rPr>
        <w:t xml:space="preserve"> unadjusted observational data, the point estimates and relative </w:t>
      </w:r>
      <w:r w:rsidR="00D03D69" w:rsidRPr="00DF3713">
        <w:rPr>
          <w:lang w:val="en-GB"/>
        </w:rPr>
        <w:t>CI</w:t>
      </w:r>
      <w:r w:rsidR="00D9541B" w:rsidRPr="00DF3713">
        <w:rPr>
          <w:lang w:val="en-GB"/>
        </w:rPr>
        <w:t xml:space="preserve"> or </w:t>
      </w:r>
      <w:r w:rsidR="00D03D69" w:rsidRPr="00DF3713">
        <w:rPr>
          <w:lang w:val="en-GB"/>
        </w:rPr>
        <w:t>CrI</w:t>
      </w:r>
      <w:r w:rsidR="004016EB" w:rsidRPr="00DF3713">
        <w:rPr>
          <w:lang w:val="en-GB"/>
        </w:rPr>
        <w:t xml:space="preserve"> widths between the different analyses </w:t>
      </w:r>
      <w:r w:rsidR="005D42CF">
        <w:rPr>
          <w:lang w:val="en-GB"/>
        </w:rPr>
        <w:t>should</w:t>
      </w:r>
      <w:r w:rsidR="005D42CF" w:rsidRPr="00DF3713">
        <w:rPr>
          <w:lang w:val="en-GB"/>
        </w:rPr>
        <w:t xml:space="preserve"> </w:t>
      </w:r>
      <w:r w:rsidR="004016EB" w:rsidRPr="00DF3713">
        <w:rPr>
          <w:lang w:val="en-GB"/>
        </w:rPr>
        <w:t>be compared simultaneously</w:t>
      </w:r>
      <w:r w:rsidR="00525CB4" w:rsidRPr="00DF3713">
        <w:rPr>
          <w:lang w:val="en-GB"/>
        </w:rPr>
        <w:t xml:space="preserve">. </w:t>
      </w:r>
      <w:r w:rsidR="005D42CF">
        <w:rPr>
          <w:lang w:val="en-GB"/>
        </w:rPr>
        <w:t>We</w:t>
      </w:r>
      <w:r w:rsidR="00525CB4" w:rsidRPr="00DF3713">
        <w:rPr>
          <w:lang w:val="en-GB"/>
        </w:rPr>
        <w:t xml:space="preserve"> show</w:t>
      </w:r>
      <w:r w:rsidR="005D42CF">
        <w:rPr>
          <w:lang w:val="en-GB"/>
        </w:rPr>
        <w:t>ed</w:t>
      </w:r>
      <w:r w:rsidR="00525CB4" w:rsidRPr="00DF3713">
        <w:rPr>
          <w:lang w:val="en-GB"/>
        </w:rPr>
        <w:t xml:space="preserve"> that in the frequentist analyses</w:t>
      </w:r>
      <w:r w:rsidR="005D42CF">
        <w:rPr>
          <w:lang w:val="en-GB"/>
        </w:rPr>
        <w:t>, statistical significance</w:t>
      </w:r>
      <w:r w:rsidR="00525CB4" w:rsidRPr="00DF3713">
        <w:rPr>
          <w:lang w:val="en-GB"/>
        </w:rPr>
        <w:t xml:space="preserve"> was</w:t>
      </w:r>
      <w:r w:rsidR="005D42CF">
        <w:rPr>
          <w:lang w:val="en-GB"/>
        </w:rPr>
        <w:t xml:space="preserve"> achieved</w:t>
      </w:r>
      <w:r w:rsidR="00525CB4" w:rsidRPr="00DF3713">
        <w:rPr>
          <w:lang w:val="en-GB"/>
        </w:rPr>
        <w:t xml:space="preserve"> only </w:t>
      </w:r>
      <w:r w:rsidR="005D42CF">
        <w:rPr>
          <w:lang w:val="en-GB"/>
        </w:rPr>
        <w:t>when</w:t>
      </w:r>
      <w:r w:rsidR="00525CB4" w:rsidRPr="00DF3713">
        <w:rPr>
          <w:lang w:val="en-GB"/>
        </w:rPr>
        <w:t xml:space="preserve"> both </w:t>
      </w:r>
      <w:r w:rsidR="005D42CF" w:rsidRPr="00DF3713">
        <w:rPr>
          <w:lang w:val="en-GB"/>
        </w:rPr>
        <w:t>shifts in point estimate</w:t>
      </w:r>
      <w:r w:rsidR="00525CB4" w:rsidRPr="00DF3713">
        <w:rPr>
          <w:lang w:val="en-GB"/>
        </w:rPr>
        <w:t xml:space="preserve"> and a </w:t>
      </w:r>
      <w:r w:rsidR="005D42CF">
        <w:rPr>
          <w:lang w:val="en-GB"/>
        </w:rPr>
        <w:t>narrowing of the uncertainty bounds occurred</w:t>
      </w:r>
      <w:r w:rsidR="00525CB4" w:rsidRPr="00DF3713">
        <w:rPr>
          <w:lang w:val="en-GB"/>
        </w:rPr>
        <w:t xml:space="preserve"> simultaneously</w:t>
      </w:r>
      <w:r w:rsidR="005D42CF">
        <w:rPr>
          <w:lang w:val="en-GB"/>
        </w:rPr>
        <w:t>, which may be</w:t>
      </w:r>
      <w:r w:rsidR="00A4214A" w:rsidRPr="00DF3713">
        <w:rPr>
          <w:lang w:val="en-GB"/>
        </w:rPr>
        <w:t xml:space="preserve"> a </w:t>
      </w:r>
      <w:r w:rsidR="005D42CF">
        <w:rPr>
          <w:lang w:val="en-GB"/>
        </w:rPr>
        <w:t>common</w:t>
      </w:r>
      <w:r w:rsidR="005D42CF" w:rsidRPr="00DF3713">
        <w:rPr>
          <w:lang w:val="en-GB"/>
        </w:rPr>
        <w:t xml:space="preserve"> </w:t>
      </w:r>
      <w:r w:rsidR="00EA25B2">
        <w:rPr>
          <w:lang w:val="en-GB"/>
        </w:rPr>
        <w:t>occurrence</w:t>
      </w:r>
      <w:r w:rsidR="00EA25B2" w:rsidRPr="00DF3713">
        <w:rPr>
          <w:lang w:val="en-GB"/>
        </w:rPr>
        <w:t xml:space="preserve"> </w:t>
      </w:r>
      <w:r w:rsidR="00A4214A" w:rsidRPr="00DF3713">
        <w:rPr>
          <w:lang w:val="en-GB"/>
        </w:rPr>
        <w:t>for meta-analyses of MD studies</w:t>
      </w:r>
      <w:r w:rsidR="00D745B5" w:rsidRPr="00DF3713">
        <w:rPr>
          <w:lang w:val="en-GB"/>
        </w:rPr>
        <w:t xml:space="preserve">. </w:t>
      </w:r>
      <w:r w:rsidRPr="00DF3713">
        <w:rPr>
          <w:lang w:val="en-GB"/>
        </w:rPr>
        <w:t xml:space="preserve">In our study, </w:t>
      </w:r>
      <w:r w:rsidR="00EA25B2">
        <w:rPr>
          <w:lang w:val="en-GB"/>
        </w:rPr>
        <w:t xml:space="preserve">including </w:t>
      </w:r>
      <w:r w:rsidRPr="00DF3713">
        <w:rPr>
          <w:lang w:val="en-GB"/>
        </w:rPr>
        <w:t xml:space="preserve">bias-adjusted </w:t>
      </w:r>
      <w:r w:rsidR="00EA25B2">
        <w:rPr>
          <w:lang w:val="en-GB"/>
        </w:rPr>
        <w:t>data from</w:t>
      </w:r>
      <w:r w:rsidR="00EA25B2" w:rsidRPr="00DF3713">
        <w:rPr>
          <w:lang w:val="en-GB"/>
        </w:rPr>
        <w:t xml:space="preserve"> </w:t>
      </w:r>
      <w:r w:rsidRPr="00DF3713">
        <w:rPr>
          <w:lang w:val="en-GB"/>
        </w:rPr>
        <w:t>OS</w:t>
      </w:r>
      <w:r w:rsidR="00EA25B2">
        <w:rPr>
          <w:lang w:val="en-GB"/>
        </w:rPr>
        <w:t>s</w:t>
      </w:r>
      <w:r w:rsidRPr="00DF3713">
        <w:rPr>
          <w:lang w:val="en-GB"/>
        </w:rPr>
        <w:t xml:space="preserve"> may not have </w:t>
      </w:r>
      <w:r w:rsidR="00EA25B2">
        <w:rPr>
          <w:lang w:val="en-GB"/>
        </w:rPr>
        <w:t>influenced</w:t>
      </w:r>
      <w:r w:rsidR="00EA25B2" w:rsidRPr="00DF3713">
        <w:rPr>
          <w:lang w:val="en-GB"/>
        </w:rPr>
        <w:t xml:space="preserve"> </w:t>
      </w:r>
      <w:r w:rsidRPr="00DF3713">
        <w:rPr>
          <w:lang w:val="en-GB"/>
        </w:rPr>
        <w:t xml:space="preserve">a decision based </w:t>
      </w:r>
      <w:r w:rsidR="00EA25B2">
        <w:rPr>
          <w:lang w:val="en-GB"/>
        </w:rPr>
        <w:t>exclusively</w:t>
      </w:r>
      <w:r w:rsidR="00EA25B2" w:rsidRPr="00DF3713">
        <w:rPr>
          <w:lang w:val="en-GB"/>
        </w:rPr>
        <w:t xml:space="preserve"> </w:t>
      </w:r>
      <w:r w:rsidRPr="00DF3713">
        <w:rPr>
          <w:lang w:val="en-GB"/>
        </w:rPr>
        <w:t>on statistically significant treatment effects</w:t>
      </w:r>
      <w:r w:rsidR="00FF2455" w:rsidRPr="00DF3713">
        <w:rPr>
          <w:lang w:val="en-GB"/>
        </w:rPr>
        <w:t xml:space="preserve"> compared to</w:t>
      </w:r>
      <w:r w:rsidR="00EA25B2">
        <w:rPr>
          <w:lang w:val="en-GB"/>
        </w:rPr>
        <w:t xml:space="preserve"> restricting evidence from</w:t>
      </w:r>
      <w:r w:rsidR="00FF2455" w:rsidRPr="00DF3713">
        <w:rPr>
          <w:lang w:val="en-GB"/>
        </w:rPr>
        <w:t xml:space="preserve"> RCT</w:t>
      </w:r>
      <w:r w:rsidR="00EA25B2">
        <w:rPr>
          <w:lang w:val="en-GB"/>
        </w:rPr>
        <w:t>s</w:t>
      </w:r>
      <w:r w:rsidR="00FF2455" w:rsidRPr="00DF3713">
        <w:rPr>
          <w:lang w:val="en-GB"/>
        </w:rPr>
        <w:t xml:space="preserve"> only</w:t>
      </w:r>
      <w:r w:rsidR="00EA25B2">
        <w:rPr>
          <w:lang w:val="en-GB"/>
        </w:rPr>
        <w:t xml:space="preserve">. </w:t>
      </w:r>
      <w:r w:rsidR="00057CB2">
        <w:rPr>
          <w:lang w:val="en-GB"/>
        </w:rPr>
        <w:t>As b</w:t>
      </w:r>
      <w:r w:rsidRPr="00DF3713">
        <w:rPr>
          <w:lang w:val="en-GB"/>
        </w:rPr>
        <w:t>ias</w:t>
      </w:r>
      <w:r w:rsidR="00706AEA">
        <w:rPr>
          <w:lang w:val="en-GB"/>
        </w:rPr>
        <w:t>-</w:t>
      </w:r>
      <w:r w:rsidRPr="00DF3713">
        <w:rPr>
          <w:lang w:val="en-GB"/>
        </w:rPr>
        <w:t>adjustment</w:t>
      </w:r>
      <w:r w:rsidR="00EA25B2">
        <w:rPr>
          <w:lang w:val="en-GB"/>
        </w:rPr>
        <w:t>s</w:t>
      </w:r>
      <w:r w:rsidRPr="00DF3713">
        <w:rPr>
          <w:lang w:val="en-GB"/>
        </w:rPr>
        <w:t xml:space="preserve"> </w:t>
      </w:r>
      <w:r w:rsidR="00EA25B2">
        <w:rPr>
          <w:lang w:val="en-GB"/>
        </w:rPr>
        <w:t>using</w:t>
      </w:r>
      <w:r w:rsidR="00EA25B2" w:rsidRPr="00DF3713">
        <w:rPr>
          <w:lang w:val="en-GB"/>
        </w:rPr>
        <w:t xml:space="preserve"> </w:t>
      </w:r>
      <w:r w:rsidRPr="00DF3713">
        <w:rPr>
          <w:lang w:val="en-GB"/>
        </w:rPr>
        <w:t xml:space="preserve">expert elicitation </w:t>
      </w:r>
      <w:r w:rsidR="00057CB2">
        <w:rPr>
          <w:lang w:val="en-GB"/>
        </w:rPr>
        <w:t xml:space="preserve">increased </w:t>
      </w:r>
      <w:r w:rsidRPr="00DF3713">
        <w:rPr>
          <w:lang w:val="en-GB"/>
        </w:rPr>
        <w:t>the uncertainty due to</w:t>
      </w:r>
      <w:r w:rsidR="00EA25B2">
        <w:rPr>
          <w:lang w:val="en-GB"/>
        </w:rPr>
        <w:t xml:space="preserve"> </w:t>
      </w:r>
      <w:r w:rsidR="00057CB2">
        <w:rPr>
          <w:lang w:val="en-GB"/>
        </w:rPr>
        <w:t xml:space="preserve">OS </w:t>
      </w:r>
      <w:r w:rsidRPr="00DF3713">
        <w:rPr>
          <w:lang w:val="en-GB"/>
        </w:rPr>
        <w:t>bias</w:t>
      </w:r>
      <w:r w:rsidR="00057CB2">
        <w:rPr>
          <w:lang w:val="en-GB"/>
        </w:rPr>
        <w:t xml:space="preserve">, this </w:t>
      </w:r>
      <w:r w:rsidR="00EA25B2">
        <w:rPr>
          <w:lang w:val="en-GB"/>
        </w:rPr>
        <w:t xml:space="preserve"> </w:t>
      </w:r>
      <w:r w:rsidRPr="00DF3713">
        <w:rPr>
          <w:lang w:val="en-GB"/>
        </w:rPr>
        <w:t xml:space="preserve">counterbalanced the gain in statistical power </w:t>
      </w:r>
      <w:r w:rsidR="00057CB2">
        <w:rPr>
          <w:lang w:val="en-GB"/>
        </w:rPr>
        <w:t xml:space="preserve">of </w:t>
      </w:r>
      <w:r w:rsidRPr="00DF3713">
        <w:rPr>
          <w:lang w:val="en-GB"/>
        </w:rPr>
        <w:t>adding large registry studies.</w:t>
      </w:r>
      <w:r w:rsidR="00A4214A" w:rsidRPr="00DF3713">
        <w:rPr>
          <w:lang w:val="en-GB"/>
        </w:rPr>
        <w:t xml:space="preserve"> </w:t>
      </w:r>
      <w:r w:rsidR="00057CB2" w:rsidRPr="00DF3713" w:rsidDel="00057CB2">
        <w:rPr>
          <w:lang w:val="en-GB"/>
        </w:rPr>
        <w:t xml:space="preserve"> </w:t>
      </w:r>
      <w:r w:rsidR="00FF2455" w:rsidRPr="00DF3713">
        <w:rPr>
          <w:lang w:val="en-GB"/>
        </w:rPr>
        <w:t>However</w:t>
      </w:r>
      <w:r w:rsidR="00B520EF" w:rsidRPr="00DF3713">
        <w:rPr>
          <w:lang w:val="en-GB"/>
        </w:rPr>
        <w:t>,</w:t>
      </w:r>
      <w:r w:rsidRPr="00DF3713">
        <w:rPr>
          <w:lang w:val="en-GB"/>
        </w:rPr>
        <w:t xml:space="preserve"> if the </w:t>
      </w:r>
      <w:r w:rsidR="00267A43">
        <w:rPr>
          <w:lang w:val="en-GB"/>
        </w:rPr>
        <w:t>objective is</w:t>
      </w:r>
      <w:r w:rsidRPr="00DF3713">
        <w:rPr>
          <w:lang w:val="en-GB"/>
        </w:rPr>
        <w:t xml:space="preserve"> to identify </w:t>
      </w:r>
      <w:r w:rsidR="00267A43">
        <w:rPr>
          <w:lang w:val="en-GB"/>
        </w:rPr>
        <w:t>the</w:t>
      </w:r>
      <w:r w:rsidRPr="00DF3713">
        <w:rPr>
          <w:lang w:val="en-GB"/>
        </w:rPr>
        <w:t xml:space="preserve"> best </w:t>
      </w:r>
      <w:r w:rsidR="00267A43">
        <w:rPr>
          <w:lang w:val="en-GB"/>
        </w:rPr>
        <w:t>point</w:t>
      </w:r>
      <w:r w:rsidR="00267A43" w:rsidRPr="00DF3713">
        <w:rPr>
          <w:lang w:val="en-GB"/>
        </w:rPr>
        <w:t xml:space="preserve"> </w:t>
      </w:r>
      <w:r w:rsidRPr="00DF3713">
        <w:rPr>
          <w:lang w:val="en-GB"/>
        </w:rPr>
        <w:t xml:space="preserve">estimate of treatment effect </w:t>
      </w:r>
      <w:r w:rsidR="00267A43">
        <w:rPr>
          <w:lang w:val="en-GB"/>
        </w:rPr>
        <w:t>to inform c</w:t>
      </w:r>
      <w:r w:rsidRPr="00DF3713">
        <w:rPr>
          <w:lang w:val="en-GB"/>
        </w:rPr>
        <w:t xml:space="preserve">ost-effectiveness modelling, then </w:t>
      </w:r>
      <w:r w:rsidR="00267A43">
        <w:rPr>
          <w:lang w:val="en-GB"/>
        </w:rPr>
        <w:t>a</w:t>
      </w:r>
      <w:r w:rsidR="00267A43" w:rsidRPr="00DF3713">
        <w:rPr>
          <w:lang w:val="en-GB"/>
        </w:rPr>
        <w:t xml:space="preserve"> </w:t>
      </w:r>
      <w:r w:rsidRPr="00DF3713">
        <w:rPr>
          <w:lang w:val="en-GB"/>
        </w:rPr>
        <w:t xml:space="preserve">shift in effect size may </w:t>
      </w:r>
      <w:r w:rsidR="00267A43">
        <w:rPr>
          <w:lang w:val="en-GB"/>
        </w:rPr>
        <w:t xml:space="preserve">influence the ultimate results yielded from calculating </w:t>
      </w:r>
      <w:r w:rsidRPr="00DF3713">
        <w:rPr>
          <w:lang w:val="en-GB"/>
        </w:rPr>
        <w:t xml:space="preserve">cost-effectiveness ratios. </w:t>
      </w:r>
    </w:p>
    <w:p w14:paraId="4F9EF6EA" w14:textId="57F454F6" w:rsidR="00A536C4" w:rsidRPr="00DF3713" w:rsidRDefault="0098782E" w:rsidP="000E0FBC">
      <w:pPr>
        <w:contextualSpacing/>
        <w:jc w:val="both"/>
        <w:rPr>
          <w:lang w:val="en-GB"/>
        </w:rPr>
      </w:pPr>
      <w:r w:rsidRPr="00DF3713">
        <w:rPr>
          <w:rFonts w:cs="Arial"/>
          <w:szCs w:val="24"/>
          <w:lang w:val="en-GB"/>
        </w:rPr>
        <w:t>Expert b</w:t>
      </w:r>
      <w:r w:rsidR="00717BCD" w:rsidRPr="00DF3713">
        <w:rPr>
          <w:rFonts w:cs="Arial"/>
          <w:szCs w:val="24"/>
          <w:lang w:val="en-GB"/>
        </w:rPr>
        <w:t xml:space="preserve">ias elicitation </w:t>
      </w:r>
      <w:r w:rsidRPr="00DF3713">
        <w:rPr>
          <w:rFonts w:cs="Arial"/>
          <w:szCs w:val="24"/>
          <w:lang w:val="en-GB"/>
        </w:rPr>
        <w:t>is a potentially</w:t>
      </w:r>
      <w:r w:rsidR="00AF34B5" w:rsidRPr="00DF3713">
        <w:rPr>
          <w:rFonts w:cs="Arial"/>
          <w:szCs w:val="24"/>
          <w:lang w:val="en-GB"/>
        </w:rPr>
        <w:t xml:space="preserve"> </w:t>
      </w:r>
      <w:r w:rsidR="00717BCD" w:rsidRPr="00DF3713">
        <w:rPr>
          <w:rFonts w:cs="Arial"/>
          <w:szCs w:val="24"/>
          <w:lang w:val="en-GB"/>
        </w:rPr>
        <w:t>attractive approach, because bias assessment is a common step in each systematic review of clinical effectiveness. HTA assessors are familiar with concepts of bias assessment such as applied in the Cochrane risk of bias tools (</w:t>
      </w:r>
      <w:r w:rsidR="0053516A" w:rsidRPr="00DF3713">
        <w:rPr>
          <w:rFonts w:cs="Arial"/>
          <w:szCs w:val="24"/>
          <w:lang w:val="en-GB"/>
        </w:rPr>
        <w:t xml:space="preserve">Sterne </w:t>
      </w:r>
      <w:r w:rsidR="00717BCD" w:rsidRPr="00DF3713">
        <w:rPr>
          <w:rFonts w:cs="Arial"/>
          <w:szCs w:val="24"/>
          <w:lang w:val="en-GB"/>
        </w:rPr>
        <w:t>et al. 2014</w:t>
      </w:r>
      <w:r w:rsidR="005601EF" w:rsidRPr="00DF3713">
        <w:rPr>
          <w:rFonts w:cs="Arial"/>
          <w:szCs w:val="24"/>
          <w:lang w:val="en-GB"/>
        </w:rPr>
        <w:t>)</w:t>
      </w:r>
      <w:r w:rsidR="00AF34B5" w:rsidRPr="00DF3713">
        <w:rPr>
          <w:rFonts w:cs="Arial"/>
          <w:szCs w:val="24"/>
          <w:lang w:val="en-GB"/>
        </w:rPr>
        <w:t>. However</w:t>
      </w:r>
      <w:r w:rsidR="00B520EF" w:rsidRPr="00DF3713">
        <w:rPr>
          <w:rFonts w:cs="Arial"/>
          <w:szCs w:val="24"/>
          <w:lang w:val="en-GB"/>
        </w:rPr>
        <w:t>,</w:t>
      </w:r>
      <w:r w:rsidR="00717BCD" w:rsidRPr="00DF3713">
        <w:rPr>
          <w:rFonts w:cs="Arial"/>
          <w:szCs w:val="24"/>
          <w:lang w:val="en-GB"/>
        </w:rPr>
        <w:t xml:space="preserve"> </w:t>
      </w:r>
      <w:r w:rsidR="00AF34B5" w:rsidRPr="00DF3713">
        <w:rPr>
          <w:rFonts w:cs="Arial"/>
          <w:szCs w:val="24"/>
          <w:lang w:val="en-GB"/>
        </w:rPr>
        <w:t>for the purpose</w:t>
      </w:r>
      <w:r w:rsidR="00BD5A2D">
        <w:rPr>
          <w:rFonts w:cs="Arial"/>
          <w:szCs w:val="24"/>
          <w:lang w:val="en-GB"/>
        </w:rPr>
        <w:t>s</w:t>
      </w:r>
      <w:r w:rsidR="00AF34B5" w:rsidRPr="00DF3713">
        <w:rPr>
          <w:rFonts w:cs="Arial"/>
          <w:szCs w:val="24"/>
          <w:lang w:val="en-GB"/>
        </w:rPr>
        <w:t xml:space="preserve"> of </w:t>
      </w:r>
      <w:r w:rsidR="00267A43">
        <w:rPr>
          <w:rFonts w:cs="Arial"/>
          <w:szCs w:val="24"/>
          <w:lang w:val="en-GB"/>
        </w:rPr>
        <w:t xml:space="preserve">adjusting for </w:t>
      </w:r>
      <w:r w:rsidR="00AF34B5" w:rsidRPr="00DF3713">
        <w:rPr>
          <w:rFonts w:cs="Arial"/>
          <w:szCs w:val="24"/>
          <w:lang w:val="en-GB"/>
        </w:rPr>
        <w:t>bias</w:t>
      </w:r>
      <w:r w:rsidR="00267A43">
        <w:rPr>
          <w:rFonts w:cs="Arial"/>
          <w:szCs w:val="24"/>
          <w:lang w:val="en-GB"/>
        </w:rPr>
        <w:t>es</w:t>
      </w:r>
      <w:r w:rsidR="00AF34B5" w:rsidRPr="00DF3713">
        <w:rPr>
          <w:rFonts w:cs="Arial"/>
          <w:szCs w:val="24"/>
          <w:lang w:val="en-GB"/>
        </w:rPr>
        <w:t xml:space="preserve"> </w:t>
      </w:r>
      <w:r w:rsidR="00267A43">
        <w:rPr>
          <w:rFonts w:cs="Arial"/>
          <w:szCs w:val="24"/>
          <w:lang w:val="en-GB"/>
        </w:rPr>
        <w:t xml:space="preserve">in </w:t>
      </w:r>
      <w:r w:rsidR="0027036F">
        <w:rPr>
          <w:rFonts w:cs="Arial"/>
          <w:szCs w:val="24"/>
          <w:lang w:val="en-GB"/>
        </w:rPr>
        <w:t>statistical</w:t>
      </w:r>
      <w:r w:rsidR="00267A43">
        <w:rPr>
          <w:rFonts w:cs="Arial"/>
          <w:szCs w:val="24"/>
          <w:lang w:val="en-GB"/>
        </w:rPr>
        <w:t xml:space="preserve"> </w:t>
      </w:r>
      <w:r w:rsidR="00AF34B5" w:rsidRPr="00DF3713">
        <w:rPr>
          <w:rFonts w:cs="Arial"/>
          <w:szCs w:val="24"/>
          <w:lang w:val="en-GB"/>
        </w:rPr>
        <w:t>mode</w:t>
      </w:r>
      <w:r w:rsidR="00267A43">
        <w:rPr>
          <w:rFonts w:cs="Arial"/>
          <w:szCs w:val="24"/>
          <w:lang w:val="en-GB"/>
        </w:rPr>
        <w:t>l</w:t>
      </w:r>
      <w:r w:rsidR="00AF34B5" w:rsidRPr="00DF3713">
        <w:rPr>
          <w:rFonts w:cs="Arial"/>
          <w:szCs w:val="24"/>
          <w:lang w:val="en-GB"/>
        </w:rPr>
        <w:t>ling</w:t>
      </w:r>
      <w:r w:rsidR="00267A43">
        <w:rPr>
          <w:rFonts w:cs="Arial"/>
          <w:szCs w:val="24"/>
          <w:lang w:val="en-GB"/>
        </w:rPr>
        <w:t xml:space="preserve"> analysts</w:t>
      </w:r>
      <w:r w:rsidR="00267A43" w:rsidRPr="00DF3713">
        <w:rPr>
          <w:rFonts w:cs="Arial"/>
          <w:szCs w:val="24"/>
          <w:lang w:val="en-GB"/>
        </w:rPr>
        <w:t xml:space="preserve"> </w:t>
      </w:r>
      <w:r w:rsidR="00AF34B5" w:rsidRPr="00DF3713">
        <w:rPr>
          <w:rFonts w:cs="Arial"/>
          <w:szCs w:val="24"/>
          <w:lang w:val="en-GB"/>
        </w:rPr>
        <w:t xml:space="preserve">need to go </w:t>
      </w:r>
      <w:r w:rsidR="00717BCD" w:rsidRPr="00DF3713">
        <w:rPr>
          <w:rFonts w:cs="Arial"/>
          <w:szCs w:val="24"/>
          <w:lang w:val="en-GB"/>
        </w:rPr>
        <w:t xml:space="preserve">beyond qualitative grading (i.e., low or high risk) </w:t>
      </w:r>
      <w:r w:rsidR="00AF34B5" w:rsidRPr="00DF3713">
        <w:rPr>
          <w:rFonts w:cs="Arial"/>
          <w:szCs w:val="24"/>
          <w:lang w:val="en-GB"/>
        </w:rPr>
        <w:t>and</w:t>
      </w:r>
      <w:r w:rsidR="00717BCD" w:rsidRPr="00DF3713">
        <w:rPr>
          <w:rFonts w:cs="Arial"/>
          <w:szCs w:val="24"/>
          <w:lang w:val="en-GB"/>
        </w:rPr>
        <w:t xml:space="preserve"> quantif</w:t>
      </w:r>
      <w:r w:rsidR="00AF34B5" w:rsidRPr="00DF3713">
        <w:rPr>
          <w:rFonts w:cs="Arial"/>
          <w:szCs w:val="24"/>
          <w:lang w:val="en-GB"/>
        </w:rPr>
        <w:t xml:space="preserve">y the </w:t>
      </w:r>
      <w:r w:rsidR="00267A43">
        <w:rPr>
          <w:rFonts w:cs="Arial"/>
          <w:szCs w:val="24"/>
          <w:lang w:val="en-GB"/>
        </w:rPr>
        <w:t xml:space="preserve">numerical magnitude of the </w:t>
      </w:r>
      <w:r w:rsidR="00AF34B5" w:rsidRPr="00DF3713">
        <w:rPr>
          <w:rFonts w:cs="Arial"/>
          <w:szCs w:val="24"/>
          <w:lang w:val="en-GB"/>
        </w:rPr>
        <w:t>bias</w:t>
      </w:r>
      <w:r w:rsidR="00267A43">
        <w:rPr>
          <w:rFonts w:cs="Arial"/>
          <w:szCs w:val="24"/>
          <w:lang w:val="en-GB"/>
        </w:rPr>
        <w:t>es</w:t>
      </w:r>
      <w:r w:rsidR="00717BCD" w:rsidRPr="00DF3713">
        <w:rPr>
          <w:rFonts w:cs="Arial"/>
          <w:szCs w:val="24"/>
          <w:lang w:val="en-GB"/>
        </w:rPr>
        <w:t xml:space="preserve">. </w:t>
      </w:r>
      <w:r w:rsidR="00267A43">
        <w:rPr>
          <w:rFonts w:cs="Arial"/>
          <w:szCs w:val="24"/>
          <w:lang w:val="en-GB"/>
        </w:rPr>
        <w:t>W</w:t>
      </w:r>
      <w:r w:rsidR="00273040" w:rsidRPr="00DF3713">
        <w:rPr>
          <w:rFonts w:cs="Arial"/>
          <w:szCs w:val="24"/>
          <w:lang w:val="en-GB"/>
        </w:rPr>
        <w:t xml:space="preserve">e </w:t>
      </w:r>
      <w:r w:rsidRPr="00DF3713">
        <w:rPr>
          <w:rFonts w:cs="Arial"/>
          <w:szCs w:val="24"/>
          <w:lang w:val="en-GB"/>
        </w:rPr>
        <w:t xml:space="preserve">demonstrated </w:t>
      </w:r>
      <w:r w:rsidR="00AF34B5" w:rsidRPr="00DF3713">
        <w:rPr>
          <w:rFonts w:cs="Arial"/>
          <w:szCs w:val="24"/>
          <w:lang w:val="en-GB"/>
        </w:rPr>
        <w:t>the use of a modified method of bias modelling in evidence synthesis</w:t>
      </w:r>
      <w:r w:rsidR="00AF34B5" w:rsidRPr="00DF3713" w:rsidDel="0098782E">
        <w:rPr>
          <w:rFonts w:cs="Arial"/>
          <w:szCs w:val="24"/>
          <w:lang w:val="en-GB"/>
        </w:rPr>
        <w:t xml:space="preserve"> </w:t>
      </w:r>
      <w:r w:rsidR="00267A43">
        <w:rPr>
          <w:rFonts w:cs="Arial"/>
          <w:szCs w:val="24"/>
          <w:lang w:val="en-GB"/>
        </w:rPr>
        <w:t>using</w:t>
      </w:r>
      <w:r w:rsidR="00267A43" w:rsidRPr="00DF3713">
        <w:rPr>
          <w:rFonts w:cs="Arial"/>
          <w:szCs w:val="24"/>
          <w:lang w:val="en-GB"/>
        </w:rPr>
        <w:t xml:space="preserve"> </w:t>
      </w:r>
      <w:r w:rsidRPr="00DF3713">
        <w:rPr>
          <w:rFonts w:cs="Arial"/>
          <w:szCs w:val="24"/>
          <w:lang w:val="en-GB"/>
        </w:rPr>
        <w:t xml:space="preserve">both </w:t>
      </w:r>
      <w:r w:rsidR="00273040" w:rsidRPr="00DF3713">
        <w:rPr>
          <w:rFonts w:cs="Arial"/>
          <w:szCs w:val="24"/>
          <w:lang w:val="en-GB"/>
        </w:rPr>
        <w:t xml:space="preserve">Bayesian and </w:t>
      </w:r>
      <w:r w:rsidRPr="00DF3713">
        <w:rPr>
          <w:rFonts w:cs="Arial"/>
          <w:szCs w:val="24"/>
          <w:lang w:val="en-GB"/>
        </w:rPr>
        <w:t xml:space="preserve">standard frequentist </w:t>
      </w:r>
      <w:r w:rsidR="00273040" w:rsidRPr="00DF3713">
        <w:rPr>
          <w:rFonts w:cs="Arial"/>
          <w:szCs w:val="24"/>
          <w:lang w:val="en-GB"/>
        </w:rPr>
        <w:t>meta-analysi</w:t>
      </w:r>
      <w:r w:rsidR="00AF34B5" w:rsidRPr="00DF3713">
        <w:rPr>
          <w:rFonts w:cs="Arial"/>
          <w:szCs w:val="24"/>
          <w:lang w:val="en-GB"/>
        </w:rPr>
        <w:t>s</w:t>
      </w:r>
      <w:r w:rsidR="00273040" w:rsidRPr="00AE0073">
        <w:rPr>
          <w:rFonts w:cs="Arial"/>
          <w:szCs w:val="24"/>
          <w:lang w:val="en-GB"/>
        </w:rPr>
        <w:t xml:space="preserve">. </w:t>
      </w:r>
      <w:r w:rsidR="00400E75" w:rsidRPr="00E964EC">
        <w:rPr>
          <w:rFonts w:cs="Arial"/>
          <w:szCs w:val="24"/>
          <w:lang w:val="en-GB"/>
        </w:rPr>
        <w:t xml:space="preserve"> </w:t>
      </w:r>
      <w:r w:rsidR="00057CB2" w:rsidRPr="00097549">
        <w:rPr>
          <w:lang w:val="en-GB"/>
        </w:rPr>
        <w:t>T</w:t>
      </w:r>
      <w:r w:rsidR="00DB07A9" w:rsidRPr="00097549">
        <w:rPr>
          <w:lang w:val="en-GB"/>
        </w:rPr>
        <w:t xml:space="preserve">his exercise </w:t>
      </w:r>
      <w:r w:rsidR="00057CB2" w:rsidRPr="00097549">
        <w:rPr>
          <w:lang w:val="en-GB"/>
        </w:rPr>
        <w:t xml:space="preserve">illustrates how </w:t>
      </w:r>
      <w:r w:rsidR="00DB07A9" w:rsidRPr="00097549">
        <w:rPr>
          <w:lang w:val="en-GB"/>
        </w:rPr>
        <w:t xml:space="preserve">OS data </w:t>
      </w:r>
      <w:r w:rsidR="00057CB2" w:rsidRPr="00097549">
        <w:rPr>
          <w:lang w:val="en-GB"/>
        </w:rPr>
        <w:t xml:space="preserve">can be </w:t>
      </w:r>
      <w:r w:rsidR="00DB07A9" w:rsidRPr="00097549">
        <w:rPr>
          <w:lang w:val="en-GB"/>
        </w:rPr>
        <w:t>included in a meta-analysis</w:t>
      </w:r>
      <w:r w:rsidR="00057CB2" w:rsidRPr="00097549">
        <w:rPr>
          <w:lang w:val="en-GB"/>
        </w:rPr>
        <w:t xml:space="preserve">, thereby incorporating a </w:t>
      </w:r>
      <w:r w:rsidR="00115274" w:rsidRPr="00097549">
        <w:rPr>
          <w:lang w:val="en-GB"/>
        </w:rPr>
        <w:t xml:space="preserve">larger spectrum of clinically relevant healthcare </w:t>
      </w:r>
      <w:r w:rsidR="00057CB2" w:rsidRPr="00097549">
        <w:rPr>
          <w:lang w:val="en-GB"/>
        </w:rPr>
        <w:t>data.</w:t>
      </w:r>
      <w:r w:rsidR="00DE45B6" w:rsidRPr="00AE0073">
        <w:rPr>
          <w:lang w:val="en-GB"/>
        </w:rPr>
        <w:t>. H</w:t>
      </w:r>
      <w:r w:rsidR="00DE45B6" w:rsidRPr="00DF3713">
        <w:rPr>
          <w:lang w:val="en-GB"/>
        </w:rPr>
        <w:t xml:space="preserve">owever, </w:t>
      </w:r>
      <w:r w:rsidR="00895D27">
        <w:rPr>
          <w:lang w:val="en-GB"/>
        </w:rPr>
        <w:t xml:space="preserve">to </w:t>
      </w:r>
      <w:r w:rsidR="00BD5A2D">
        <w:rPr>
          <w:lang w:val="en-GB"/>
        </w:rPr>
        <w:t>ensure</w:t>
      </w:r>
      <w:r w:rsidR="00DE45B6" w:rsidRPr="00DF3713">
        <w:rPr>
          <w:lang w:val="en-GB"/>
        </w:rPr>
        <w:t xml:space="preserve"> internal validity, </w:t>
      </w:r>
      <w:r w:rsidR="00DB07A9" w:rsidRPr="00DF3713">
        <w:rPr>
          <w:lang w:val="en-GB"/>
        </w:rPr>
        <w:t xml:space="preserve">the </w:t>
      </w:r>
      <w:r w:rsidR="00895D27">
        <w:rPr>
          <w:lang w:val="en-GB"/>
        </w:rPr>
        <w:t xml:space="preserve">data from </w:t>
      </w:r>
      <w:r w:rsidR="00DB07A9" w:rsidRPr="00DF3713">
        <w:rPr>
          <w:lang w:val="en-GB"/>
        </w:rPr>
        <w:t>OS</w:t>
      </w:r>
      <w:r w:rsidR="00895D27">
        <w:rPr>
          <w:lang w:val="en-GB"/>
        </w:rPr>
        <w:t>s</w:t>
      </w:r>
      <w:r w:rsidR="00DB07A9" w:rsidRPr="00DF3713">
        <w:rPr>
          <w:lang w:val="en-GB"/>
        </w:rPr>
        <w:t xml:space="preserve"> should be sufficiently controlled for confounding </w:t>
      </w:r>
      <w:r w:rsidR="00DE45B6" w:rsidRPr="00DF3713">
        <w:rPr>
          <w:lang w:val="en-GB"/>
        </w:rPr>
        <w:t xml:space="preserve">or selection bias </w:t>
      </w:r>
      <w:r w:rsidR="00895D27">
        <w:rPr>
          <w:lang w:val="en-GB"/>
        </w:rPr>
        <w:t>through</w:t>
      </w:r>
      <w:r w:rsidR="00895D27" w:rsidRPr="00DF3713">
        <w:rPr>
          <w:lang w:val="en-GB"/>
        </w:rPr>
        <w:t xml:space="preserve"> </w:t>
      </w:r>
      <w:r w:rsidR="00DB07A9" w:rsidRPr="00DF3713">
        <w:rPr>
          <w:lang w:val="en-GB"/>
        </w:rPr>
        <w:t xml:space="preserve">the </w:t>
      </w:r>
      <w:r w:rsidR="00BD5A2D">
        <w:rPr>
          <w:lang w:val="en-GB"/>
        </w:rPr>
        <w:t xml:space="preserve">study </w:t>
      </w:r>
      <w:r w:rsidR="00DE45B6" w:rsidRPr="00DF3713">
        <w:rPr>
          <w:lang w:val="en-GB"/>
        </w:rPr>
        <w:lastRenderedPageBreak/>
        <w:t xml:space="preserve">design and/or </w:t>
      </w:r>
      <w:r w:rsidR="00DB07A9" w:rsidRPr="00DF3713">
        <w:rPr>
          <w:lang w:val="en-GB"/>
        </w:rPr>
        <w:t xml:space="preserve">primary analysis, or – if this is not </w:t>
      </w:r>
      <w:r w:rsidR="007F678B">
        <w:rPr>
          <w:lang w:val="en-GB"/>
        </w:rPr>
        <w:t>possible</w:t>
      </w:r>
      <w:r w:rsidR="00DB07A9" w:rsidRPr="00DF3713">
        <w:rPr>
          <w:lang w:val="en-GB"/>
        </w:rPr>
        <w:t xml:space="preserve"> –</w:t>
      </w:r>
      <w:r w:rsidR="00706AEA">
        <w:rPr>
          <w:lang w:val="en-GB"/>
        </w:rPr>
        <w:t xml:space="preserve"> </w:t>
      </w:r>
      <w:r w:rsidR="00706AEA" w:rsidRPr="00DF3713">
        <w:rPr>
          <w:lang w:val="en-GB"/>
        </w:rPr>
        <w:t>bias</w:t>
      </w:r>
      <w:r w:rsidR="00706AEA">
        <w:rPr>
          <w:lang w:val="en-GB"/>
        </w:rPr>
        <w:t>-</w:t>
      </w:r>
      <w:r w:rsidR="00DB07A9" w:rsidRPr="00DF3713">
        <w:rPr>
          <w:lang w:val="en-GB"/>
        </w:rPr>
        <w:t xml:space="preserve">adjustment </w:t>
      </w:r>
      <w:r w:rsidR="00895D27">
        <w:rPr>
          <w:lang w:val="en-GB"/>
        </w:rPr>
        <w:t xml:space="preserve">post-hoc </w:t>
      </w:r>
      <w:r w:rsidR="00DB07A9" w:rsidRPr="00DF3713">
        <w:rPr>
          <w:lang w:val="en-GB"/>
        </w:rPr>
        <w:t xml:space="preserve">should be applied to the results to </w:t>
      </w:r>
      <w:r w:rsidR="00895D27">
        <w:rPr>
          <w:lang w:val="en-GB"/>
        </w:rPr>
        <w:t xml:space="preserve">minimize </w:t>
      </w:r>
      <w:r w:rsidR="00DE45B6" w:rsidRPr="00DF3713">
        <w:rPr>
          <w:lang w:val="en-GB"/>
        </w:rPr>
        <w:t xml:space="preserve">internal </w:t>
      </w:r>
      <w:r w:rsidR="00895D27">
        <w:rPr>
          <w:lang w:val="en-GB"/>
        </w:rPr>
        <w:t>biases</w:t>
      </w:r>
      <w:r w:rsidR="00DB07A9" w:rsidRPr="00DF3713">
        <w:rPr>
          <w:lang w:val="en-GB"/>
        </w:rPr>
        <w:t xml:space="preserve">. </w:t>
      </w:r>
      <w:r w:rsidR="00DE45B6" w:rsidRPr="00DF3713">
        <w:rPr>
          <w:lang w:val="en-GB"/>
        </w:rPr>
        <w:t>As e</w:t>
      </w:r>
      <w:r w:rsidR="004B6DAE" w:rsidRPr="00DF3713">
        <w:rPr>
          <w:lang w:val="en-GB"/>
        </w:rPr>
        <w:t xml:space="preserve">xternal validity </w:t>
      </w:r>
      <w:r w:rsidR="00DE45B6" w:rsidRPr="00DF3713">
        <w:rPr>
          <w:lang w:val="en-GB"/>
        </w:rPr>
        <w:t xml:space="preserve">always depends on the context of the decision maker and setting, </w:t>
      </w:r>
      <w:r w:rsidR="00706AEA" w:rsidRPr="00DF3713">
        <w:rPr>
          <w:lang w:val="en-GB"/>
        </w:rPr>
        <w:t>bias</w:t>
      </w:r>
      <w:r w:rsidR="00706AEA">
        <w:rPr>
          <w:lang w:val="en-GB"/>
        </w:rPr>
        <w:t>-</w:t>
      </w:r>
      <w:r w:rsidR="00DE45B6" w:rsidRPr="00DF3713">
        <w:rPr>
          <w:lang w:val="en-GB"/>
        </w:rPr>
        <w:t>adjustment</w:t>
      </w:r>
      <w:r w:rsidR="00BD5A2D">
        <w:rPr>
          <w:lang w:val="en-GB"/>
        </w:rPr>
        <w:t>s</w:t>
      </w:r>
      <w:r w:rsidR="00DE45B6" w:rsidRPr="00DF3713">
        <w:rPr>
          <w:lang w:val="en-GB"/>
        </w:rPr>
        <w:t xml:space="preserve"> for external validity should always be considered separately. </w:t>
      </w:r>
    </w:p>
    <w:p w14:paraId="20733F8F" w14:textId="7FB67095" w:rsidR="000B4DDA" w:rsidRPr="00DF3713" w:rsidRDefault="000B4DDA" w:rsidP="006C631B">
      <w:pPr>
        <w:contextualSpacing/>
        <w:jc w:val="both"/>
        <w:rPr>
          <w:rFonts w:cs="Arial"/>
          <w:lang w:val="en-GB"/>
        </w:rPr>
      </w:pPr>
      <w:r w:rsidRPr="00DF3713">
        <w:rPr>
          <w:rFonts w:cs="Arial"/>
          <w:lang w:val="en-GB"/>
        </w:rPr>
        <w:t xml:space="preserve">As the method of bias-adjustment elicitation inherently relies on judgment, </w:t>
      </w:r>
      <w:r w:rsidR="000B77E0">
        <w:rPr>
          <w:rFonts w:cs="Arial"/>
          <w:lang w:val="en-GB"/>
        </w:rPr>
        <w:t>expert opinion may be</w:t>
      </w:r>
      <w:r w:rsidRPr="00DF3713">
        <w:rPr>
          <w:rFonts w:cs="Arial"/>
          <w:lang w:val="en-GB"/>
        </w:rPr>
        <w:t xml:space="preserve"> considered unreliable and overly subjective. To maximize the reliability of the </w:t>
      </w:r>
      <w:r w:rsidR="000B77E0">
        <w:rPr>
          <w:rFonts w:cs="Arial"/>
          <w:lang w:val="en-GB"/>
        </w:rPr>
        <w:t>expert opinion,</w:t>
      </w:r>
      <w:r w:rsidRPr="00DF3713">
        <w:rPr>
          <w:rFonts w:cs="Arial"/>
          <w:lang w:val="en-GB"/>
        </w:rPr>
        <w:t xml:space="preserve"> we elicit</w:t>
      </w:r>
      <w:r w:rsidR="000B77E0">
        <w:rPr>
          <w:rFonts w:cs="Arial"/>
          <w:lang w:val="en-GB"/>
        </w:rPr>
        <w:t>ed</w:t>
      </w:r>
      <w:r w:rsidRPr="00DF3713">
        <w:rPr>
          <w:rFonts w:cs="Arial"/>
          <w:lang w:val="en-GB"/>
        </w:rPr>
        <w:t xml:space="preserve"> bias</w:t>
      </w:r>
      <w:r w:rsidR="000B77E0">
        <w:rPr>
          <w:rFonts w:cs="Arial"/>
          <w:lang w:val="en-GB"/>
        </w:rPr>
        <w:t>es</w:t>
      </w:r>
      <w:r w:rsidRPr="00DF3713">
        <w:rPr>
          <w:rFonts w:cs="Arial"/>
          <w:lang w:val="en-GB"/>
        </w:rPr>
        <w:t xml:space="preserve"> </w:t>
      </w:r>
      <w:r w:rsidR="000B77E0">
        <w:rPr>
          <w:rFonts w:cs="Arial"/>
          <w:lang w:val="en-GB"/>
        </w:rPr>
        <w:t>from</w:t>
      </w:r>
      <w:r w:rsidR="000B77E0" w:rsidRPr="00DF3713">
        <w:rPr>
          <w:rFonts w:cs="Arial"/>
          <w:lang w:val="en-GB"/>
        </w:rPr>
        <w:t xml:space="preserve"> </w:t>
      </w:r>
      <w:r w:rsidRPr="00DF3713">
        <w:rPr>
          <w:rFonts w:cs="Arial"/>
          <w:lang w:val="en-GB"/>
        </w:rPr>
        <w:t>a group of clinical and methodological experts</w:t>
      </w:r>
      <w:r w:rsidR="00865429" w:rsidRPr="00DF3713">
        <w:rPr>
          <w:rFonts w:cs="Arial"/>
          <w:lang w:val="en-GB"/>
        </w:rPr>
        <w:t xml:space="preserve"> using a formal approach</w:t>
      </w:r>
      <w:r w:rsidRPr="00DF3713">
        <w:rPr>
          <w:rFonts w:cs="Arial"/>
          <w:lang w:val="en-GB"/>
        </w:rPr>
        <w:t>. Although some judgments on biases differed between the assessors, these differences were generally small</w:t>
      </w:r>
      <w:r w:rsidR="000B77E0">
        <w:rPr>
          <w:rFonts w:cs="Arial"/>
          <w:lang w:val="en-GB"/>
        </w:rPr>
        <w:t>,</w:t>
      </w:r>
      <w:r w:rsidRPr="00DF3713">
        <w:rPr>
          <w:rFonts w:cs="Arial"/>
          <w:lang w:val="en-GB"/>
        </w:rPr>
        <w:t xml:space="preserve">  particularly related to the width of the 95% </w:t>
      </w:r>
      <w:r w:rsidR="00865429" w:rsidRPr="00DF3713">
        <w:rPr>
          <w:rFonts w:cs="Arial"/>
          <w:lang w:val="en-GB"/>
        </w:rPr>
        <w:t>CI</w:t>
      </w:r>
      <w:r w:rsidRPr="00DF3713">
        <w:rPr>
          <w:rFonts w:cs="Arial"/>
          <w:lang w:val="en-GB"/>
        </w:rPr>
        <w:t xml:space="preserve">s around the </w:t>
      </w:r>
      <w:r w:rsidR="00865429" w:rsidRPr="00DF3713">
        <w:rPr>
          <w:rFonts w:cs="Arial"/>
          <w:lang w:val="en-GB"/>
        </w:rPr>
        <w:t>RR</w:t>
      </w:r>
      <w:r w:rsidRPr="00DF3713">
        <w:rPr>
          <w:rFonts w:cs="Arial"/>
          <w:lang w:val="en-GB"/>
        </w:rPr>
        <w:t xml:space="preserve"> of revision, </w:t>
      </w:r>
      <w:r w:rsidR="000B77E0">
        <w:rPr>
          <w:rFonts w:cs="Arial"/>
          <w:lang w:val="en-GB"/>
        </w:rPr>
        <w:t xml:space="preserve">which may </w:t>
      </w:r>
      <w:r w:rsidRPr="00DF3713">
        <w:rPr>
          <w:rFonts w:cs="Arial"/>
          <w:lang w:val="en-GB"/>
        </w:rPr>
        <w:t xml:space="preserve">potentially reflect the different levels of uncertainty </w:t>
      </w:r>
      <w:r w:rsidR="000B77E0">
        <w:rPr>
          <w:rFonts w:cs="Arial"/>
          <w:lang w:val="en-GB"/>
        </w:rPr>
        <w:t>among</w:t>
      </w:r>
      <w:r w:rsidR="000B77E0" w:rsidRPr="00DF3713">
        <w:rPr>
          <w:rFonts w:cs="Arial"/>
          <w:lang w:val="en-GB"/>
        </w:rPr>
        <w:t xml:space="preserve"> </w:t>
      </w:r>
      <w:r w:rsidRPr="00DF3713">
        <w:rPr>
          <w:rFonts w:cs="Arial"/>
          <w:lang w:val="en-GB"/>
        </w:rPr>
        <w:t xml:space="preserve">assessors about the effect of the biases. </w:t>
      </w:r>
    </w:p>
    <w:p w14:paraId="7AED351F" w14:textId="5B9972C8" w:rsidR="00CA65DE" w:rsidRPr="00097549" w:rsidRDefault="0010605F" w:rsidP="00CA65DE">
      <w:pPr>
        <w:contextualSpacing/>
        <w:jc w:val="both"/>
        <w:rPr>
          <w:rFonts w:cs="Arial"/>
          <w:lang w:val="en-GB"/>
        </w:rPr>
      </w:pPr>
      <w:r w:rsidRPr="00DF3713">
        <w:rPr>
          <w:rFonts w:cs="Arial"/>
          <w:szCs w:val="24"/>
          <w:lang w:val="en-GB"/>
        </w:rPr>
        <w:t xml:space="preserve">We modified a method of bias modelling in evidence synthesis developed by Turner and colleagues that allows the meta-analysis of RCT and OS to be adjusted for potential biases formally elicited from experts (Turner et al., 2009). </w:t>
      </w:r>
      <w:r w:rsidR="00B520EF" w:rsidRPr="00DF3713">
        <w:rPr>
          <w:rFonts w:cs="Arial"/>
          <w:szCs w:val="24"/>
          <w:lang w:val="en-GB"/>
        </w:rPr>
        <w:t>In particular, w</w:t>
      </w:r>
      <w:r w:rsidR="000B4DDA" w:rsidRPr="00DF3713">
        <w:rPr>
          <w:rFonts w:cs="Arial"/>
          <w:lang w:val="en-GB"/>
        </w:rPr>
        <w:t xml:space="preserve">e implemented some important adaptations to the original elicitation methodology described by </w:t>
      </w:r>
      <w:r w:rsidR="00D8380A" w:rsidRPr="00DF3713">
        <w:rPr>
          <w:rFonts w:cs="Arial"/>
          <w:lang w:val="en-GB"/>
        </w:rPr>
        <w:t>Turner and colleagues (</w:t>
      </w:r>
      <w:r w:rsidR="000B4DDA" w:rsidRPr="00DF3713">
        <w:rPr>
          <w:rFonts w:cs="Arial"/>
          <w:lang w:val="en-GB"/>
        </w:rPr>
        <w:t>Turner et al.</w:t>
      </w:r>
      <w:r w:rsidR="00D8380A" w:rsidRPr="00DF3713">
        <w:rPr>
          <w:rFonts w:cs="Arial"/>
          <w:lang w:val="en-GB"/>
        </w:rPr>
        <w:t>, 2009)</w:t>
      </w:r>
      <w:r w:rsidR="00DE7EB7" w:rsidRPr="00DF3713">
        <w:rPr>
          <w:rFonts w:cs="Arial"/>
          <w:lang w:val="en-GB"/>
        </w:rPr>
        <w:t>.</w:t>
      </w:r>
      <w:r w:rsidR="000B4DDA" w:rsidRPr="00DF3713">
        <w:rPr>
          <w:rFonts w:cs="Arial"/>
          <w:lang w:val="en-GB"/>
        </w:rPr>
        <w:t xml:space="preserve"> We </w:t>
      </w:r>
      <w:r w:rsidR="000B77E0">
        <w:rPr>
          <w:rFonts w:cs="Arial"/>
          <w:lang w:val="en-GB"/>
        </w:rPr>
        <w:t>requested</w:t>
      </w:r>
      <w:r w:rsidR="000B77E0" w:rsidRPr="00DF3713" w:rsidDel="000B77E0">
        <w:rPr>
          <w:rFonts w:cs="Arial"/>
          <w:lang w:val="en-GB"/>
        </w:rPr>
        <w:t xml:space="preserve"> </w:t>
      </w:r>
      <w:r w:rsidR="000B4DDA" w:rsidRPr="00DF3713">
        <w:rPr>
          <w:rFonts w:cs="Arial"/>
          <w:lang w:val="en-GB"/>
        </w:rPr>
        <w:t>each assessor to provide a single bias-adjusted estimate</w:t>
      </w:r>
      <w:r w:rsidR="009C55FF">
        <w:rPr>
          <w:rFonts w:cs="Arial"/>
          <w:lang w:val="en-GB"/>
        </w:rPr>
        <w:t xml:space="preserve">, </w:t>
      </w:r>
      <w:r w:rsidR="000B4DDA" w:rsidRPr="00DF3713">
        <w:rPr>
          <w:rFonts w:cs="Arial"/>
          <w:lang w:val="en-GB"/>
        </w:rPr>
        <w:t>account</w:t>
      </w:r>
      <w:r w:rsidR="000B77E0">
        <w:rPr>
          <w:rFonts w:cs="Arial"/>
          <w:lang w:val="en-GB"/>
        </w:rPr>
        <w:t>ing for</w:t>
      </w:r>
      <w:r w:rsidR="000B4DDA" w:rsidRPr="00DF3713">
        <w:rPr>
          <w:rFonts w:cs="Arial"/>
          <w:lang w:val="en-GB"/>
        </w:rPr>
        <w:t xml:space="preserve"> the internal (or external) biases of that study. We believe this adaptation has a number of advantages. First, we were able to reduce the burden on the assessors. </w:t>
      </w:r>
      <w:r w:rsidR="009C55FF">
        <w:rPr>
          <w:rFonts w:cs="Arial"/>
          <w:lang w:val="en-GB"/>
        </w:rPr>
        <w:t>For example, providing a</w:t>
      </w:r>
      <w:r w:rsidR="000B4DDA" w:rsidRPr="00DF3713">
        <w:rPr>
          <w:rFonts w:cs="Arial"/>
          <w:lang w:val="en-GB"/>
        </w:rPr>
        <w:t xml:space="preserve"> bias-adjusted treatment effect estimate </w:t>
      </w:r>
      <w:r w:rsidR="009C55FF">
        <w:rPr>
          <w:rFonts w:cs="Arial"/>
          <w:lang w:val="en-GB"/>
        </w:rPr>
        <w:t>for each</w:t>
      </w:r>
      <w:r w:rsidR="000B4DDA" w:rsidRPr="00DF3713">
        <w:rPr>
          <w:rFonts w:cs="Arial"/>
          <w:lang w:val="en-GB"/>
        </w:rPr>
        <w:t xml:space="preserve"> study </w:t>
      </w:r>
      <w:r w:rsidR="009C55FF">
        <w:rPr>
          <w:rFonts w:cs="Arial"/>
          <w:lang w:val="en-GB"/>
        </w:rPr>
        <w:t xml:space="preserve">for </w:t>
      </w:r>
      <w:r w:rsidR="000B4DDA" w:rsidRPr="00DF3713">
        <w:rPr>
          <w:rFonts w:cs="Arial"/>
          <w:lang w:val="en-GB"/>
        </w:rPr>
        <w:t xml:space="preserve">each element of bias, each assessor would have </w:t>
      </w:r>
      <w:r w:rsidR="00182B18" w:rsidRPr="00DF3713">
        <w:rPr>
          <w:rFonts w:cs="Arial"/>
          <w:lang w:val="en-GB"/>
        </w:rPr>
        <w:t xml:space="preserve">been </w:t>
      </w:r>
      <w:r w:rsidR="000B4DDA" w:rsidRPr="00DF3713">
        <w:rPr>
          <w:rFonts w:cs="Arial"/>
          <w:lang w:val="en-GB"/>
        </w:rPr>
        <w:t>required to perform approximately 30 elicitations (i.e.</w:t>
      </w:r>
      <w:r w:rsidR="00714E2C" w:rsidRPr="00DF3713">
        <w:rPr>
          <w:rFonts w:cs="Arial"/>
          <w:lang w:val="en-GB"/>
        </w:rPr>
        <w:t>,</w:t>
      </w:r>
      <w:r w:rsidR="000B4DDA" w:rsidRPr="00DF3713">
        <w:rPr>
          <w:rFonts w:cs="Arial"/>
          <w:lang w:val="en-GB"/>
        </w:rPr>
        <w:t xml:space="preserve"> 5 studies x 6 dimensions of bias). Second, disentangling the impact of each specific bias on the treatment effect is difficult. </w:t>
      </w:r>
      <w:r w:rsidR="009C55FF">
        <w:rPr>
          <w:rFonts w:cs="Arial"/>
          <w:lang w:val="en-GB"/>
        </w:rPr>
        <w:t>W</w:t>
      </w:r>
      <w:r w:rsidR="000B4DDA" w:rsidRPr="00DF3713">
        <w:rPr>
          <w:rFonts w:cs="Arial"/>
          <w:lang w:val="en-GB"/>
        </w:rPr>
        <w:t xml:space="preserve">e gathered feedback from </w:t>
      </w:r>
      <w:r w:rsidR="009C55FF">
        <w:rPr>
          <w:rFonts w:cs="Arial"/>
          <w:lang w:val="en-GB"/>
        </w:rPr>
        <w:t xml:space="preserve">the </w:t>
      </w:r>
      <w:r w:rsidR="000B4DDA" w:rsidRPr="00DF3713">
        <w:rPr>
          <w:rFonts w:cs="Arial"/>
          <w:lang w:val="en-GB"/>
        </w:rPr>
        <w:t>methodologists</w:t>
      </w:r>
      <w:r w:rsidR="009C55FF">
        <w:rPr>
          <w:rFonts w:cs="Arial"/>
          <w:lang w:val="en-GB"/>
        </w:rPr>
        <w:t xml:space="preserve"> and found</w:t>
      </w:r>
      <w:r w:rsidR="000B4DDA" w:rsidRPr="00DF3713">
        <w:rPr>
          <w:rFonts w:cs="Arial"/>
          <w:lang w:val="en-GB"/>
        </w:rPr>
        <w:t xml:space="preserve"> that quantif</w:t>
      </w:r>
      <w:r w:rsidR="009C55FF">
        <w:rPr>
          <w:rFonts w:cs="Arial"/>
          <w:lang w:val="en-GB"/>
        </w:rPr>
        <w:t>ying</w:t>
      </w:r>
      <w:r w:rsidR="000B4DDA" w:rsidRPr="00DF3713">
        <w:rPr>
          <w:rFonts w:cs="Arial"/>
          <w:lang w:val="en-GB"/>
        </w:rPr>
        <w:t xml:space="preserve"> the impact of each single bias on the treatment effect would have been even more difficult. In the original method</w:t>
      </w:r>
      <w:r w:rsidR="009C55FF">
        <w:rPr>
          <w:rFonts w:cs="Arial"/>
          <w:lang w:val="en-GB"/>
        </w:rPr>
        <w:t xml:space="preserve"> </w:t>
      </w:r>
      <w:r w:rsidR="009C55FF">
        <w:rPr>
          <w:rFonts w:cs="Arial"/>
          <w:lang w:val="en-GB"/>
        </w:rPr>
        <w:lastRenderedPageBreak/>
        <w:t>(Turner et al)</w:t>
      </w:r>
      <w:r w:rsidR="000B4DDA" w:rsidRPr="00DF3713">
        <w:rPr>
          <w:rFonts w:cs="Arial"/>
          <w:lang w:val="en-GB"/>
        </w:rPr>
        <w:t>, an assumption of independence between each specific bias was made</w:t>
      </w:r>
      <w:r w:rsidR="009C55FF">
        <w:rPr>
          <w:rFonts w:cs="Arial"/>
          <w:lang w:val="en-GB"/>
        </w:rPr>
        <w:t>; h</w:t>
      </w:r>
      <w:r w:rsidR="000B4DDA" w:rsidRPr="00DF3713">
        <w:rPr>
          <w:rFonts w:cs="Arial"/>
          <w:lang w:val="en-GB"/>
        </w:rPr>
        <w:t xml:space="preserve">owever, this assumption was not verified and may not be the case in practice. Third, although our approach remains cognitively demanding and challenging for methodological and clinical assessors, we believe it was more intuitive for them to quantify the importance of bias in terms of the impact of treatment effects, rather than trying to quantify the bias </w:t>
      </w:r>
      <w:r w:rsidR="000B4DDA" w:rsidRPr="00DF3713">
        <w:rPr>
          <w:rFonts w:cs="Arial"/>
          <w:i/>
          <w:lang w:val="en-GB"/>
        </w:rPr>
        <w:t>per se</w:t>
      </w:r>
      <w:r w:rsidR="000B4DDA" w:rsidRPr="00AE0073">
        <w:rPr>
          <w:rFonts w:cs="Arial"/>
          <w:lang w:val="en-GB"/>
        </w:rPr>
        <w:t xml:space="preserve">. </w:t>
      </w:r>
      <w:r w:rsidR="00CA65DE" w:rsidRPr="00097549">
        <w:rPr>
          <w:rFonts w:cs="Arial"/>
          <w:lang w:val="en-GB"/>
        </w:rPr>
        <w:t>Fourth, eliciting an aggregate bias weight per study is in line with the way in which expert judgement is currently used in the context of HTA processes</w:t>
      </w:r>
      <w:r w:rsidR="009C55FF" w:rsidRPr="00097549">
        <w:rPr>
          <w:rFonts w:cs="Arial"/>
          <w:lang w:val="en-GB"/>
        </w:rPr>
        <w:t>,</w:t>
      </w:r>
      <w:r w:rsidR="00CA65DE" w:rsidRPr="00097549">
        <w:rPr>
          <w:rFonts w:cs="Arial"/>
          <w:lang w:val="en-GB"/>
        </w:rPr>
        <w:t xml:space="preserve"> such as those from the NICE in England and Wales. As part of NICE’s deliberative processes</w:t>
      </w:r>
      <w:r w:rsidR="009C55FF" w:rsidRPr="00097549">
        <w:rPr>
          <w:rFonts w:cs="Arial"/>
          <w:lang w:val="en-GB"/>
        </w:rPr>
        <w:t>,</w:t>
      </w:r>
      <w:r w:rsidR="00CA65DE" w:rsidRPr="00097549">
        <w:rPr>
          <w:rFonts w:cs="Arial"/>
          <w:lang w:val="en-GB"/>
        </w:rPr>
        <w:t xml:space="preserve"> experts are occasionally invited to </w:t>
      </w:r>
      <w:r w:rsidR="009C55FF" w:rsidRPr="00097549">
        <w:rPr>
          <w:rFonts w:cs="Arial"/>
          <w:lang w:val="en-GB"/>
        </w:rPr>
        <w:t>provide</w:t>
      </w:r>
      <w:r w:rsidR="00CA65DE" w:rsidRPr="00097549">
        <w:rPr>
          <w:rFonts w:cs="Arial"/>
          <w:lang w:val="en-GB"/>
        </w:rPr>
        <w:t xml:space="preserve"> judgement on the direction and potential magnitude of bias</w:t>
      </w:r>
      <w:r w:rsidR="009C55FF" w:rsidRPr="00097549">
        <w:rPr>
          <w:rFonts w:cs="Arial"/>
          <w:lang w:val="en-GB"/>
        </w:rPr>
        <w:t>es</w:t>
      </w:r>
      <w:r w:rsidR="00CA65DE" w:rsidRPr="00097549">
        <w:rPr>
          <w:rFonts w:cs="Arial"/>
          <w:lang w:val="en-GB"/>
        </w:rPr>
        <w:t xml:space="preserve"> associated with published estimates of treatment effect</w:t>
      </w:r>
      <w:r w:rsidR="009C55FF" w:rsidRPr="00097549">
        <w:rPr>
          <w:rFonts w:cs="Arial"/>
          <w:lang w:val="en-GB"/>
        </w:rPr>
        <w:t>s</w:t>
      </w:r>
      <w:r w:rsidR="00CA65DE" w:rsidRPr="00097549">
        <w:rPr>
          <w:rFonts w:cs="Arial"/>
          <w:lang w:val="en-GB"/>
        </w:rPr>
        <w:t xml:space="preserve">. We acknowledge </w:t>
      </w:r>
      <w:r w:rsidR="009C55FF" w:rsidRPr="00097549">
        <w:rPr>
          <w:rFonts w:cs="Arial"/>
          <w:lang w:val="en-GB"/>
        </w:rPr>
        <w:t xml:space="preserve">that </w:t>
      </w:r>
      <w:r w:rsidR="00CA65DE" w:rsidRPr="00097549">
        <w:rPr>
          <w:rFonts w:cs="Arial"/>
          <w:lang w:val="en-GB"/>
        </w:rPr>
        <w:t xml:space="preserve">this </w:t>
      </w:r>
      <w:r w:rsidR="009C55FF" w:rsidRPr="00097549">
        <w:rPr>
          <w:rFonts w:cs="Arial"/>
          <w:lang w:val="en-GB"/>
        </w:rPr>
        <w:t xml:space="preserve">more </w:t>
      </w:r>
      <w:r w:rsidR="00CA65DE" w:rsidRPr="00097549">
        <w:rPr>
          <w:rFonts w:cs="Arial"/>
          <w:lang w:val="en-GB"/>
        </w:rPr>
        <w:t>simpl</w:t>
      </w:r>
      <w:r w:rsidR="009C55FF" w:rsidRPr="00097549">
        <w:rPr>
          <w:rFonts w:cs="Arial"/>
          <w:lang w:val="en-GB"/>
        </w:rPr>
        <w:t>ified</w:t>
      </w:r>
      <w:r w:rsidR="00CA65DE" w:rsidRPr="00097549">
        <w:rPr>
          <w:rFonts w:cs="Arial"/>
          <w:lang w:val="en-GB"/>
        </w:rPr>
        <w:t xml:space="preserve"> bias</w:t>
      </w:r>
      <w:r w:rsidR="00706AEA" w:rsidRPr="00097549">
        <w:rPr>
          <w:rFonts w:cs="Arial"/>
          <w:lang w:val="en-GB"/>
        </w:rPr>
        <w:t>-</w:t>
      </w:r>
      <w:r w:rsidR="00CA65DE" w:rsidRPr="00097549">
        <w:rPr>
          <w:rFonts w:cs="Arial"/>
          <w:lang w:val="en-GB"/>
        </w:rPr>
        <w:t xml:space="preserve">adjustment </w:t>
      </w:r>
      <w:r w:rsidR="009C55FF" w:rsidRPr="00097549">
        <w:rPr>
          <w:rFonts w:cs="Arial"/>
          <w:lang w:val="en-GB"/>
        </w:rPr>
        <w:t xml:space="preserve">approach may be </w:t>
      </w:r>
      <w:r w:rsidR="00CA65DE" w:rsidRPr="00097549">
        <w:rPr>
          <w:rFonts w:cs="Arial"/>
          <w:lang w:val="en-GB"/>
        </w:rPr>
        <w:t xml:space="preserve">less precise than </w:t>
      </w:r>
      <w:r w:rsidR="009C55FF" w:rsidRPr="00097549">
        <w:rPr>
          <w:rFonts w:cs="Arial"/>
          <w:lang w:val="en-GB"/>
        </w:rPr>
        <w:t>if</w:t>
      </w:r>
      <w:r w:rsidR="00CA65DE" w:rsidRPr="00097549">
        <w:rPr>
          <w:rFonts w:cs="Arial"/>
          <w:lang w:val="en-GB"/>
        </w:rPr>
        <w:t xml:space="preserve"> </w:t>
      </w:r>
      <w:r w:rsidR="009C55FF" w:rsidRPr="00097549">
        <w:rPr>
          <w:rFonts w:cs="Arial"/>
          <w:lang w:val="en-GB"/>
        </w:rPr>
        <w:t xml:space="preserve">all </w:t>
      </w:r>
      <w:r w:rsidR="00CA65DE" w:rsidRPr="00097549">
        <w:rPr>
          <w:rFonts w:cs="Arial"/>
          <w:lang w:val="en-GB"/>
        </w:rPr>
        <w:t>weights</w:t>
      </w:r>
      <w:r w:rsidR="009C55FF" w:rsidRPr="00097549">
        <w:rPr>
          <w:rFonts w:cs="Arial"/>
          <w:lang w:val="en-GB"/>
        </w:rPr>
        <w:t xml:space="preserve"> were elicited separately</w:t>
      </w:r>
      <w:r w:rsidR="00CA65DE" w:rsidRPr="00097549">
        <w:rPr>
          <w:rFonts w:cs="Arial"/>
          <w:lang w:val="en-GB"/>
        </w:rPr>
        <w:t xml:space="preserve">. </w:t>
      </w:r>
      <w:r w:rsidR="009C55FF" w:rsidRPr="00097549">
        <w:rPr>
          <w:rFonts w:cs="Arial"/>
          <w:lang w:val="en-GB"/>
        </w:rPr>
        <w:t>H</w:t>
      </w:r>
      <w:r w:rsidR="00CA65DE" w:rsidRPr="00097549">
        <w:rPr>
          <w:rFonts w:cs="Arial"/>
          <w:lang w:val="en-GB"/>
        </w:rPr>
        <w:t>owever</w:t>
      </w:r>
      <w:r w:rsidR="009C55FF" w:rsidRPr="00097549">
        <w:rPr>
          <w:rFonts w:cs="Arial"/>
          <w:lang w:val="en-GB"/>
        </w:rPr>
        <w:t xml:space="preserve">, we believe </w:t>
      </w:r>
      <w:r w:rsidR="007F678B" w:rsidRPr="00097549">
        <w:rPr>
          <w:rFonts w:cs="Arial"/>
          <w:lang w:val="en-GB"/>
        </w:rPr>
        <w:t xml:space="preserve">a </w:t>
      </w:r>
      <w:r w:rsidR="009C55FF" w:rsidRPr="00097549">
        <w:rPr>
          <w:rFonts w:cs="Arial"/>
          <w:lang w:val="en-GB"/>
        </w:rPr>
        <w:t>simplifying approach</w:t>
      </w:r>
      <w:r w:rsidR="00CA65DE" w:rsidRPr="00097549">
        <w:rPr>
          <w:rFonts w:cs="Arial"/>
          <w:lang w:val="en-GB"/>
        </w:rPr>
        <w:t xml:space="preserve"> was necessary</w:t>
      </w:r>
      <w:r w:rsidR="009C55FF" w:rsidRPr="00097549">
        <w:rPr>
          <w:rFonts w:cs="Arial"/>
          <w:lang w:val="en-GB"/>
        </w:rPr>
        <w:t xml:space="preserve"> </w:t>
      </w:r>
      <w:r w:rsidR="00CA65DE" w:rsidRPr="00097549">
        <w:rPr>
          <w:rFonts w:cs="Arial"/>
          <w:lang w:val="en-GB"/>
        </w:rPr>
        <w:t>due to the significant investment required to provide training and to support the learning process of expertsto individually elicit different types of bias.</w:t>
      </w:r>
    </w:p>
    <w:p w14:paraId="6209BA4C" w14:textId="2CD0A240" w:rsidR="00CA65DE" w:rsidRPr="00DF3713" w:rsidRDefault="009C55FF" w:rsidP="00CA65DE">
      <w:pPr>
        <w:contextualSpacing/>
        <w:jc w:val="both"/>
        <w:rPr>
          <w:rFonts w:cs="Arial"/>
          <w:lang w:val="en-GB"/>
        </w:rPr>
      </w:pPr>
      <w:r w:rsidRPr="00097549">
        <w:rPr>
          <w:rFonts w:cs="Arial"/>
          <w:lang w:val="en-GB"/>
        </w:rPr>
        <w:t>Although our experts</w:t>
      </w:r>
      <w:r w:rsidR="00CA65DE" w:rsidRPr="00097549">
        <w:rPr>
          <w:rFonts w:cs="Arial"/>
          <w:lang w:val="en-GB"/>
        </w:rPr>
        <w:t xml:space="preserve"> agree</w:t>
      </w:r>
      <w:r w:rsidRPr="00097549">
        <w:rPr>
          <w:rFonts w:cs="Arial"/>
          <w:lang w:val="en-GB"/>
        </w:rPr>
        <w:t>d</w:t>
      </w:r>
      <w:r w:rsidR="00CA65DE" w:rsidRPr="00097549">
        <w:rPr>
          <w:rFonts w:cs="Arial"/>
          <w:lang w:val="en-GB"/>
        </w:rPr>
        <w:t xml:space="preserve"> that </w:t>
      </w:r>
      <w:r w:rsidRPr="00097549">
        <w:rPr>
          <w:rFonts w:cs="Arial"/>
          <w:lang w:val="en-GB"/>
        </w:rPr>
        <w:t>identifying bias weights was</w:t>
      </w:r>
      <w:r w:rsidR="00CA65DE" w:rsidRPr="00097549">
        <w:rPr>
          <w:rFonts w:cs="Arial"/>
          <w:lang w:val="en-GB"/>
        </w:rPr>
        <w:t xml:space="preserve"> conceptually or qualitatively feasible, quantifying the </w:t>
      </w:r>
      <w:r w:rsidR="009709C9" w:rsidRPr="00097549">
        <w:rPr>
          <w:rFonts w:cs="Arial"/>
          <w:lang w:val="en-GB"/>
        </w:rPr>
        <w:t xml:space="preserve">magnitude </w:t>
      </w:r>
      <w:r w:rsidR="00CA65DE" w:rsidRPr="00097549">
        <w:rPr>
          <w:rFonts w:cs="Arial"/>
          <w:lang w:val="en-GB"/>
        </w:rPr>
        <w:t>was quite challenging. Future evidence synthesis studies aiming to bias adjust estimates of treatment effect</w:t>
      </w:r>
      <w:r w:rsidR="009709C9" w:rsidRPr="00097549">
        <w:rPr>
          <w:rFonts w:cs="Arial"/>
          <w:lang w:val="en-GB"/>
        </w:rPr>
        <w:t>s</w:t>
      </w:r>
      <w:r w:rsidR="00CA65DE" w:rsidRPr="00097549">
        <w:rPr>
          <w:rFonts w:cs="Arial"/>
          <w:lang w:val="en-GB"/>
        </w:rPr>
        <w:t xml:space="preserve"> </w:t>
      </w:r>
      <w:r w:rsidR="009709C9" w:rsidRPr="00097549">
        <w:rPr>
          <w:rFonts w:cs="Arial"/>
          <w:lang w:val="en-GB"/>
        </w:rPr>
        <w:t>should</w:t>
      </w:r>
      <w:r w:rsidR="00CA65DE" w:rsidRPr="00097549">
        <w:rPr>
          <w:rFonts w:cs="Arial"/>
          <w:lang w:val="en-GB"/>
        </w:rPr>
        <w:t xml:space="preserve">: i) be appropriately resourced to enable individual elicitation of bias adjusting weights </w:t>
      </w:r>
      <w:r w:rsidR="009709C9" w:rsidRPr="00097549">
        <w:rPr>
          <w:rFonts w:cs="Arial"/>
          <w:lang w:val="en-GB"/>
        </w:rPr>
        <w:t xml:space="preserve">for each study and </w:t>
      </w:r>
      <w:r w:rsidR="00CA65DE" w:rsidRPr="00097549">
        <w:rPr>
          <w:rFonts w:cs="Arial"/>
          <w:lang w:val="en-GB"/>
        </w:rPr>
        <w:t>bias type</w:t>
      </w:r>
      <w:r w:rsidR="009709C9" w:rsidRPr="00097549">
        <w:rPr>
          <w:rFonts w:cs="Arial"/>
          <w:lang w:val="en-GB"/>
        </w:rPr>
        <w:t>,</w:t>
      </w:r>
      <w:r w:rsidR="00CA65DE" w:rsidRPr="00097549">
        <w:rPr>
          <w:rFonts w:cs="Arial"/>
          <w:lang w:val="en-GB"/>
        </w:rPr>
        <w:t xml:space="preserve"> and ii) acknowledge the need to fund and develop appropriate training tools to support clinical expert’s in the process of drawing forth quantitative expressions (i.e. eliciting judgment) of unobservable quantities.</w:t>
      </w:r>
    </w:p>
    <w:p w14:paraId="7EF426A3" w14:textId="77777777" w:rsidR="00CA65DE" w:rsidRPr="00DF3713" w:rsidRDefault="00CA65DE" w:rsidP="00CA65DE">
      <w:pPr>
        <w:contextualSpacing/>
        <w:jc w:val="both"/>
        <w:rPr>
          <w:rFonts w:cs="Arial"/>
          <w:lang w:val="en-GB"/>
        </w:rPr>
      </w:pPr>
    </w:p>
    <w:p w14:paraId="273B56B3" w14:textId="3F6DAFA8" w:rsidR="000B4DDA" w:rsidRPr="00DF3713" w:rsidRDefault="000B4DDA">
      <w:pPr>
        <w:contextualSpacing/>
        <w:jc w:val="both"/>
        <w:rPr>
          <w:rFonts w:cs="Arial"/>
          <w:lang w:val="en-GB"/>
        </w:rPr>
      </w:pPr>
      <w:r w:rsidRPr="00DF3713">
        <w:rPr>
          <w:rFonts w:cs="Arial"/>
          <w:lang w:val="en-GB"/>
        </w:rPr>
        <w:t xml:space="preserve">The key strength of this study was that we sought to apply a previously defined bias elicitation framework to the meta-analysis of </w:t>
      </w:r>
      <w:r w:rsidR="00963B85" w:rsidRPr="00DF3713">
        <w:rPr>
          <w:rFonts w:cs="Arial"/>
          <w:lang w:val="en-GB"/>
        </w:rPr>
        <w:t xml:space="preserve">randomized </w:t>
      </w:r>
      <w:r w:rsidRPr="00DF3713">
        <w:rPr>
          <w:rFonts w:cs="Arial"/>
          <w:lang w:val="en-GB"/>
        </w:rPr>
        <w:t xml:space="preserve">experimental and </w:t>
      </w:r>
      <w:r w:rsidRPr="00DF3713">
        <w:rPr>
          <w:rFonts w:cs="Arial"/>
          <w:lang w:val="en-GB"/>
        </w:rPr>
        <w:lastRenderedPageBreak/>
        <w:t>observational evidence. The study also has a number of limitations. First, we purposively sampled our assessors and the sample size was small. We therefore need to be cautious about the generalizability of both bias adjusted meta-analyses and the experiences of performing this elicitation exercise. Second, whil</w:t>
      </w:r>
      <w:r w:rsidR="009709C9">
        <w:rPr>
          <w:rFonts w:cs="Arial"/>
          <w:lang w:val="en-GB"/>
        </w:rPr>
        <w:t>e</w:t>
      </w:r>
      <w:r w:rsidRPr="00DF3713">
        <w:rPr>
          <w:rFonts w:cs="Arial"/>
          <w:lang w:val="en-GB"/>
        </w:rPr>
        <w:t xml:space="preserve"> we used </w:t>
      </w:r>
      <w:r w:rsidR="009709C9">
        <w:rPr>
          <w:rFonts w:cs="Arial"/>
          <w:lang w:val="en-GB"/>
        </w:rPr>
        <w:t xml:space="preserve">an </w:t>
      </w:r>
      <w:r w:rsidRPr="00DF3713">
        <w:rPr>
          <w:rFonts w:cs="Arial"/>
          <w:lang w:val="en-GB"/>
        </w:rPr>
        <w:t>existing framework for study bias</w:t>
      </w:r>
      <w:r w:rsidR="009709C9">
        <w:rPr>
          <w:rFonts w:cs="Arial"/>
          <w:lang w:val="en-GB"/>
        </w:rPr>
        <w:t>,</w:t>
      </w:r>
      <w:r w:rsidRPr="00DF3713">
        <w:rPr>
          <w:rFonts w:cs="Arial"/>
          <w:lang w:val="en-GB"/>
        </w:rPr>
        <w:t xml:space="preserve"> we may not have fully captured all the relevant biases. </w:t>
      </w:r>
      <w:r w:rsidR="009709C9">
        <w:rPr>
          <w:rFonts w:cs="Arial"/>
          <w:lang w:val="en-GB"/>
        </w:rPr>
        <w:t>We observed</w:t>
      </w:r>
      <w:r w:rsidRPr="00DF3713">
        <w:rPr>
          <w:rFonts w:cs="Arial"/>
          <w:lang w:val="en-GB"/>
        </w:rPr>
        <w:t xml:space="preserve"> heterogeneity among studies following bias-adjustment</w:t>
      </w:r>
      <w:r w:rsidR="009709C9">
        <w:rPr>
          <w:rFonts w:cs="Arial"/>
          <w:lang w:val="en-GB"/>
        </w:rPr>
        <w:t>s</w:t>
      </w:r>
      <w:r w:rsidRPr="00DF3713">
        <w:rPr>
          <w:rFonts w:cs="Arial"/>
          <w:lang w:val="en-GB"/>
        </w:rPr>
        <w:t xml:space="preserve"> </w:t>
      </w:r>
      <w:r w:rsidR="009709C9">
        <w:rPr>
          <w:rFonts w:cs="Arial"/>
          <w:lang w:val="en-GB"/>
        </w:rPr>
        <w:t>that</w:t>
      </w:r>
      <w:r w:rsidR="009709C9" w:rsidRPr="00DF3713">
        <w:rPr>
          <w:rFonts w:cs="Arial"/>
          <w:lang w:val="en-GB"/>
        </w:rPr>
        <w:t xml:space="preserve"> </w:t>
      </w:r>
      <w:r w:rsidRPr="00DF3713">
        <w:rPr>
          <w:rFonts w:cs="Arial"/>
          <w:lang w:val="en-GB"/>
        </w:rPr>
        <w:t>remain</w:t>
      </w:r>
      <w:r w:rsidR="009709C9">
        <w:rPr>
          <w:rFonts w:cs="Arial"/>
          <w:lang w:val="en-GB"/>
        </w:rPr>
        <w:t>ed</w:t>
      </w:r>
      <w:r w:rsidRPr="00DF3713">
        <w:rPr>
          <w:rFonts w:cs="Arial"/>
          <w:lang w:val="en-GB"/>
        </w:rPr>
        <w:t xml:space="preserve"> </w:t>
      </w:r>
      <w:r w:rsidR="009709C9">
        <w:rPr>
          <w:rFonts w:cs="Arial"/>
          <w:lang w:val="en-GB"/>
        </w:rPr>
        <w:t xml:space="preserve">approximately </w:t>
      </w:r>
      <w:r w:rsidRPr="00DF3713">
        <w:rPr>
          <w:rFonts w:cs="Arial"/>
          <w:lang w:val="en-GB"/>
        </w:rPr>
        <w:t>40%</w:t>
      </w:r>
      <w:r w:rsidR="00E26F2B" w:rsidRPr="00DF3713">
        <w:rPr>
          <w:rFonts w:cs="Arial"/>
          <w:lang w:val="en-GB"/>
        </w:rPr>
        <w:t xml:space="preserve"> in REM meta-analysis</w:t>
      </w:r>
      <w:r w:rsidRPr="00DF3713">
        <w:rPr>
          <w:rFonts w:cs="Arial"/>
          <w:lang w:val="en-GB"/>
        </w:rPr>
        <w:t>. In other words, the variance parameter τ</w:t>
      </w:r>
      <w:r w:rsidRPr="00DF3713">
        <w:rPr>
          <w:rFonts w:cs="Arial"/>
          <w:vertAlign w:val="superscript"/>
          <w:lang w:val="en-GB"/>
        </w:rPr>
        <w:t>2</w:t>
      </w:r>
      <w:r w:rsidR="009709C9" w:rsidRPr="009709C9">
        <w:rPr>
          <w:rFonts w:cs="Arial"/>
          <w:lang w:val="en-GB"/>
        </w:rPr>
        <w:t>,</w:t>
      </w:r>
      <w:r w:rsidRPr="00DF3713">
        <w:rPr>
          <w:rFonts w:cs="Arial"/>
          <w:lang w:val="en-GB"/>
        </w:rPr>
        <w:t xml:space="preserve"> representing unexplained between-study heterogeneity</w:t>
      </w:r>
      <w:r w:rsidR="009709C9">
        <w:rPr>
          <w:rFonts w:cs="Arial"/>
          <w:lang w:val="en-GB"/>
        </w:rPr>
        <w:t>,</w:t>
      </w:r>
      <w:r w:rsidRPr="00DF3713">
        <w:rPr>
          <w:rFonts w:cs="Arial"/>
          <w:lang w:val="en-GB"/>
        </w:rPr>
        <w:t xml:space="preserve"> was no</w:t>
      </w:r>
      <w:r w:rsidR="009709C9">
        <w:rPr>
          <w:rFonts w:cs="Arial"/>
          <w:lang w:val="en-GB"/>
        </w:rPr>
        <w:t>n-</w:t>
      </w:r>
      <w:r w:rsidRPr="00DF3713">
        <w:rPr>
          <w:rFonts w:cs="Arial"/>
          <w:lang w:val="en-GB"/>
        </w:rPr>
        <w:t xml:space="preserve">zero, suggesting there could be other biases </w:t>
      </w:r>
      <w:r w:rsidR="009709C9">
        <w:rPr>
          <w:rFonts w:cs="Arial"/>
          <w:lang w:val="en-GB"/>
        </w:rPr>
        <w:t>that remain</w:t>
      </w:r>
      <w:r w:rsidR="009709C9" w:rsidRPr="00DF3713">
        <w:rPr>
          <w:rFonts w:cs="Arial"/>
          <w:lang w:val="en-GB"/>
        </w:rPr>
        <w:t xml:space="preserve"> </w:t>
      </w:r>
      <w:r w:rsidR="009709C9">
        <w:rPr>
          <w:rFonts w:cs="Arial"/>
          <w:lang w:val="en-GB"/>
        </w:rPr>
        <w:t>un</w:t>
      </w:r>
      <w:r w:rsidRPr="00DF3713">
        <w:rPr>
          <w:rFonts w:cs="Arial"/>
          <w:lang w:val="en-GB"/>
        </w:rPr>
        <w:t>address</w:t>
      </w:r>
      <w:r w:rsidR="009709C9">
        <w:rPr>
          <w:rFonts w:cs="Arial"/>
          <w:lang w:val="en-GB"/>
        </w:rPr>
        <w:t>ed</w:t>
      </w:r>
      <w:r w:rsidRPr="00DF3713">
        <w:rPr>
          <w:rFonts w:cs="Arial"/>
          <w:lang w:val="en-GB"/>
        </w:rPr>
        <w:t>. Third, many of the THR studies included in this exercise were relatively old</w:t>
      </w:r>
      <w:r w:rsidR="009709C9">
        <w:rPr>
          <w:rFonts w:cs="Arial"/>
          <w:lang w:val="en-GB"/>
        </w:rPr>
        <w:t>, prior</w:t>
      </w:r>
      <w:r w:rsidRPr="00DF3713">
        <w:rPr>
          <w:rFonts w:cs="Arial"/>
          <w:lang w:val="en-GB"/>
        </w:rPr>
        <w:t xml:space="preserve"> to the publication of CONSORT</w:t>
      </w:r>
      <w:r w:rsidR="00647844" w:rsidRPr="00DF3713">
        <w:rPr>
          <w:rFonts w:cs="Arial"/>
          <w:lang w:val="en-GB"/>
        </w:rPr>
        <w:t xml:space="preserve"> (Schulz et al., 2010)</w:t>
      </w:r>
      <w:r w:rsidRPr="00DF3713">
        <w:rPr>
          <w:rFonts w:cs="Arial"/>
          <w:lang w:val="en-GB"/>
        </w:rPr>
        <w:t xml:space="preserve"> and STROBE </w:t>
      </w:r>
      <w:r w:rsidR="00647844" w:rsidRPr="00DF3713">
        <w:rPr>
          <w:rFonts w:cs="Arial"/>
          <w:lang w:val="en-GB"/>
        </w:rPr>
        <w:t>(von Elm et al.,</w:t>
      </w:r>
      <w:r w:rsidR="001B4D90" w:rsidRPr="00DF3713">
        <w:rPr>
          <w:rFonts w:cs="Arial"/>
          <w:lang w:val="en-GB"/>
        </w:rPr>
        <w:t xml:space="preserve"> </w:t>
      </w:r>
      <w:r w:rsidR="00647844" w:rsidRPr="00DF3713">
        <w:rPr>
          <w:rFonts w:cs="Arial"/>
          <w:lang w:val="en-GB"/>
        </w:rPr>
        <w:t>2007)</w:t>
      </w:r>
      <w:r w:rsidRPr="00DF3713">
        <w:rPr>
          <w:rFonts w:cs="Arial"/>
          <w:lang w:val="en-GB"/>
        </w:rPr>
        <w:t xml:space="preserve"> frameworks for the reporting of RCT and </w:t>
      </w:r>
      <w:r w:rsidR="00AB75F3" w:rsidRPr="00DF3713">
        <w:rPr>
          <w:rFonts w:cs="Arial"/>
          <w:lang w:val="en-GB"/>
        </w:rPr>
        <w:t>OS</w:t>
      </w:r>
      <w:r w:rsidRPr="00DF3713">
        <w:rPr>
          <w:rFonts w:cs="Arial"/>
          <w:lang w:val="en-GB"/>
        </w:rPr>
        <w:t>, respectively. Therefore, in many cases</w:t>
      </w:r>
      <w:r w:rsidR="009709C9">
        <w:rPr>
          <w:rFonts w:cs="Arial"/>
          <w:lang w:val="en-GB"/>
        </w:rPr>
        <w:t>,</w:t>
      </w:r>
      <w:r w:rsidRPr="00DF3713">
        <w:rPr>
          <w:rFonts w:cs="Arial"/>
          <w:lang w:val="en-GB"/>
        </w:rPr>
        <w:t xml:space="preserve"> there was </w:t>
      </w:r>
      <w:r w:rsidR="009709C9">
        <w:rPr>
          <w:rFonts w:cs="Arial"/>
          <w:lang w:val="en-GB"/>
        </w:rPr>
        <w:t xml:space="preserve">often </w:t>
      </w:r>
      <w:r w:rsidRPr="00DF3713">
        <w:rPr>
          <w:rFonts w:cs="Arial"/>
          <w:lang w:val="en-GB"/>
        </w:rPr>
        <w:t xml:space="preserve">insufficient detail of study methodology reported to fully assess the nature and level of bias. </w:t>
      </w:r>
      <w:r w:rsidR="004B2677" w:rsidRPr="00DF3713">
        <w:rPr>
          <w:rFonts w:cs="Arial"/>
          <w:lang w:val="en-GB"/>
        </w:rPr>
        <w:t>Furthermore</w:t>
      </w:r>
      <w:r w:rsidR="00B520EF" w:rsidRPr="00DF3713">
        <w:rPr>
          <w:rFonts w:cs="Arial"/>
          <w:lang w:val="en-GB"/>
        </w:rPr>
        <w:t>,</w:t>
      </w:r>
      <w:r w:rsidR="004B2677" w:rsidRPr="00DF3713">
        <w:rPr>
          <w:rFonts w:cs="Arial"/>
          <w:lang w:val="en-GB"/>
        </w:rPr>
        <w:t xml:space="preserve"> time-to-event data would have been </w:t>
      </w:r>
      <w:r w:rsidR="009709C9">
        <w:rPr>
          <w:rFonts w:cs="Arial"/>
          <w:lang w:val="en-GB"/>
        </w:rPr>
        <w:t>the preferred</w:t>
      </w:r>
      <w:r w:rsidR="004B2677" w:rsidRPr="00DF3713">
        <w:rPr>
          <w:rFonts w:cs="Arial"/>
          <w:lang w:val="en-GB"/>
        </w:rPr>
        <w:t xml:space="preserve"> outcome measure, but were only available in </w:t>
      </w:r>
      <w:r w:rsidR="009709C9">
        <w:rPr>
          <w:rFonts w:cs="Arial"/>
          <w:lang w:val="en-GB"/>
        </w:rPr>
        <w:t>a limited number of</w:t>
      </w:r>
      <w:r w:rsidR="009709C9" w:rsidRPr="00DF3713">
        <w:rPr>
          <w:rFonts w:cs="Arial"/>
          <w:lang w:val="en-GB"/>
        </w:rPr>
        <w:t xml:space="preserve"> </w:t>
      </w:r>
      <w:r w:rsidR="004B2677" w:rsidRPr="00DF3713">
        <w:rPr>
          <w:rFonts w:cs="Arial"/>
          <w:lang w:val="en-GB"/>
        </w:rPr>
        <w:t>published studies. Integration of individual patient data from registries may have allowed for fitting empirical survival curves</w:t>
      </w:r>
      <w:r w:rsidR="009709C9">
        <w:rPr>
          <w:rFonts w:cs="Arial"/>
          <w:lang w:val="en-GB"/>
        </w:rPr>
        <w:t>; however, was outside the scope of the current analysis</w:t>
      </w:r>
      <w:r w:rsidR="004B2677" w:rsidRPr="00DF3713">
        <w:rPr>
          <w:rFonts w:cs="Arial"/>
          <w:lang w:val="en-GB"/>
        </w:rPr>
        <w:t xml:space="preserve">. </w:t>
      </w:r>
      <w:r w:rsidR="009709C9">
        <w:rPr>
          <w:rFonts w:cs="Arial"/>
          <w:lang w:val="en-GB"/>
        </w:rPr>
        <w:t>Importantly, our study is not mean</w:t>
      </w:r>
      <w:r w:rsidR="005809CE">
        <w:rPr>
          <w:rFonts w:cs="Arial"/>
          <w:lang w:val="en-GB"/>
        </w:rPr>
        <w:t>t</w:t>
      </w:r>
      <w:r w:rsidR="009709C9">
        <w:rPr>
          <w:rFonts w:cs="Arial"/>
          <w:lang w:val="en-GB"/>
        </w:rPr>
        <w:t xml:space="preserve"> to inform the clinical</w:t>
      </w:r>
      <w:r w:rsidR="00FA656A" w:rsidRPr="00DF3713">
        <w:rPr>
          <w:rFonts w:cs="Arial"/>
          <w:lang w:val="en-GB"/>
        </w:rPr>
        <w:t xml:space="preserve"> </w:t>
      </w:r>
      <w:r w:rsidR="00F10A11" w:rsidRPr="00DF3713">
        <w:rPr>
          <w:rFonts w:cs="Arial"/>
          <w:lang w:val="en-GB"/>
        </w:rPr>
        <w:t xml:space="preserve">effectiveness </w:t>
      </w:r>
      <w:r w:rsidR="009709C9">
        <w:rPr>
          <w:rFonts w:cs="Arial"/>
          <w:lang w:val="en-GB"/>
        </w:rPr>
        <w:t>of</w:t>
      </w:r>
      <w:r w:rsidR="004B2677" w:rsidRPr="00DF3713">
        <w:rPr>
          <w:rFonts w:cs="Arial"/>
          <w:lang w:val="en-GB"/>
        </w:rPr>
        <w:t xml:space="preserve"> cemented vs. uncemented fixation</w:t>
      </w:r>
      <w:r w:rsidR="00FA656A" w:rsidRPr="00DF3713">
        <w:rPr>
          <w:rFonts w:cs="Arial"/>
          <w:lang w:val="en-GB"/>
        </w:rPr>
        <w:t xml:space="preserve"> </w:t>
      </w:r>
      <w:r w:rsidR="009709C9">
        <w:rPr>
          <w:rFonts w:cs="Arial"/>
          <w:lang w:val="en-GB"/>
        </w:rPr>
        <w:t>modalities, rather our study was meant to be a</w:t>
      </w:r>
      <w:r w:rsidR="00FA656A" w:rsidRPr="00DF3713">
        <w:rPr>
          <w:rFonts w:cs="Arial"/>
          <w:lang w:val="en-GB"/>
        </w:rPr>
        <w:t xml:space="preserve"> methodological exercise.</w:t>
      </w:r>
    </w:p>
    <w:p w14:paraId="54FBA2B4" w14:textId="45E19BCF" w:rsidR="00706AEA" w:rsidRDefault="00706AEA">
      <w:pPr>
        <w:contextualSpacing/>
        <w:jc w:val="both"/>
        <w:rPr>
          <w:rFonts w:cs="Arial"/>
          <w:lang w:val="en-GB"/>
        </w:rPr>
      </w:pPr>
    </w:p>
    <w:p w14:paraId="1EB288B9" w14:textId="5A060855" w:rsidR="00DB07A9" w:rsidRPr="00DF3713" w:rsidRDefault="000B4DDA">
      <w:pPr>
        <w:contextualSpacing/>
        <w:jc w:val="both"/>
        <w:rPr>
          <w:rFonts w:cs="Arial"/>
          <w:lang w:val="en-GB"/>
        </w:rPr>
      </w:pPr>
      <w:r w:rsidRPr="00DF3713">
        <w:rPr>
          <w:rFonts w:cs="Arial"/>
          <w:lang w:val="en-GB"/>
        </w:rPr>
        <w:t>This bias-adjus</w:t>
      </w:r>
      <w:r w:rsidR="00647844" w:rsidRPr="00DF3713">
        <w:rPr>
          <w:rFonts w:cs="Arial"/>
          <w:lang w:val="en-GB"/>
        </w:rPr>
        <w:t>t</w:t>
      </w:r>
      <w:r w:rsidRPr="00DF3713">
        <w:rPr>
          <w:rFonts w:cs="Arial"/>
          <w:lang w:val="en-GB"/>
        </w:rPr>
        <w:t xml:space="preserve">ment methodology has potentially wide application that includes all situations where there may be </w:t>
      </w:r>
      <w:r w:rsidR="00706AEA">
        <w:rPr>
          <w:rFonts w:cs="Arial"/>
          <w:lang w:val="en-GB"/>
        </w:rPr>
        <w:t>caution to pool</w:t>
      </w:r>
      <w:r w:rsidRPr="00DF3713">
        <w:rPr>
          <w:rFonts w:cs="Arial"/>
          <w:lang w:val="en-GB"/>
        </w:rPr>
        <w:t xml:space="preserve"> studies due to high heterogeneity</w:t>
      </w:r>
      <w:r w:rsidR="00706AEA">
        <w:rPr>
          <w:rFonts w:cs="Arial"/>
          <w:lang w:val="en-GB"/>
        </w:rPr>
        <w:t>,</w:t>
      </w:r>
      <w:r w:rsidRPr="00DF3713">
        <w:rPr>
          <w:rFonts w:cs="Arial"/>
          <w:lang w:val="en-GB"/>
        </w:rPr>
        <w:t xml:space="preserve"> differences in study design or methodological quality. Another use would be for situations where a single </w:t>
      </w:r>
      <w:r w:rsidR="00706AEA">
        <w:rPr>
          <w:rFonts w:cs="Arial"/>
          <w:lang w:val="en-GB"/>
        </w:rPr>
        <w:t xml:space="preserve">point </w:t>
      </w:r>
      <w:r w:rsidRPr="00DF3713">
        <w:rPr>
          <w:rFonts w:cs="Arial"/>
          <w:lang w:val="en-GB"/>
        </w:rPr>
        <w:t>estimate is needed</w:t>
      </w:r>
      <w:r w:rsidR="00706AEA">
        <w:rPr>
          <w:rFonts w:cs="Arial"/>
          <w:lang w:val="en-GB"/>
        </w:rPr>
        <w:t xml:space="preserve"> (e.g.,</w:t>
      </w:r>
      <w:r w:rsidRPr="00DF3713">
        <w:rPr>
          <w:rFonts w:cs="Arial"/>
          <w:lang w:val="en-GB"/>
        </w:rPr>
        <w:t xml:space="preserve"> as input in a cost-effectiveness model</w:t>
      </w:r>
      <w:r w:rsidR="00470CDC" w:rsidRPr="00DF3713">
        <w:rPr>
          <w:rFonts w:cs="Arial"/>
          <w:lang w:val="en-GB"/>
        </w:rPr>
        <w:t xml:space="preserve"> for a</w:t>
      </w:r>
      <w:r w:rsidR="00706AEA">
        <w:rPr>
          <w:rFonts w:cs="Arial"/>
          <w:lang w:val="en-GB"/>
        </w:rPr>
        <w:t>n</w:t>
      </w:r>
      <w:r w:rsidR="00470CDC" w:rsidRPr="00DF3713">
        <w:rPr>
          <w:rFonts w:cs="Arial"/>
          <w:lang w:val="en-GB"/>
        </w:rPr>
        <w:t xml:space="preserve"> HTA</w:t>
      </w:r>
      <w:r w:rsidR="00706AEA">
        <w:rPr>
          <w:rFonts w:cs="Arial"/>
          <w:lang w:val="en-GB"/>
        </w:rPr>
        <w:t>)</w:t>
      </w:r>
      <w:r w:rsidRPr="00DF3713">
        <w:rPr>
          <w:rFonts w:cs="Arial"/>
          <w:lang w:val="en-GB"/>
        </w:rPr>
        <w:t xml:space="preserve">. </w:t>
      </w:r>
      <w:r w:rsidR="00EA3A96" w:rsidRPr="00DF3713">
        <w:rPr>
          <w:rFonts w:cs="Arial"/>
          <w:lang w:val="en-GB"/>
        </w:rPr>
        <w:t xml:space="preserve">An alternative and less subjective approach to bias-adjustment </w:t>
      </w:r>
      <w:r w:rsidR="00706AEA">
        <w:rPr>
          <w:rFonts w:cs="Arial"/>
          <w:lang w:val="en-GB"/>
        </w:rPr>
        <w:t>could involve</w:t>
      </w:r>
      <w:r w:rsidR="00EA3A96" w:rsidRPr="00DF3713">
        <w:rPr>
          <w:rFonts w:cs="Arial"/>
          <w:lang w:val="en-GB"/>
        </w:rPr>
        <w:t xml:space="preserve"> </w:t>
      </w:r>
      <w:r w:rsidR="00706AEA">
        <w:rPr>
          <w:rFonts w:cs="Arial"/>
          <w:lang w:val="en-GB"/>
        </w:rPr>
        <w:t xml:space="preserve">using </w:t>
      </w:r>
      <w:r w:rsidR="00EA3A96" w:rsidRPr="00DF3713">
        <w:rPr>
          <w:rFonts w:cs="Arial"/>
          <w:lang w:val="en-GB"/>
        </w:rPr>
        <w:t xml:space="preserve">published estimates of the </w:t>
      </w:r>
      <w:r w:rsidR="00706AEA">
        <w:rPr>
          <w:rFonts w:cs="Arial"/>
          <w:lang w:val="en-GB"/>
        </w:rPr>
        <w:t>magnitude</w:t>
      </w:r>
      <w:r w:rsidR="00706AEA" w:rsidRPr="00DF3713">
        <w:rPr>
          <w:rFonts w:cs="Arial"/>
          <w:lang w:val="en-GB"/>
        </w:rPr>
        <w:t xml:space="preserve"> </w:t>
      </w:r>
      <w:r w:rsidR="00EA3A96" w:rsidRPr="00DF3713">
        <w:rPr>
          <w:rFonts w:cs="Arial"/>
          <w:lang w:val="en-GB"/>
        </w:rPr>
        <w:t xml:space="preserve">of bias derived </w:t>
      </w:r>
      <w:r w:rsidR="00EA3A96" w:rsidRPr="00DF3713">
        <w:rPr>
          <w:rFonts w:cs="Arial"/>
          <w:lang w:val="en-GB"/>
        </w:rPr>
        <w:lastRenderedPageBreak/>
        <w:t xml:space="preserve">from meta-epidemiological research comparing the influence of different design elements </w:t>
      </w:r>
      <w:r w:rsidR="00491349" w:rsidRPr="00DF3713">
        <w:rPr>
          <w:rFonts w:cs="Arial"/>
          <w:lang w:val="en-GB"/>
        </w:rPr>
        <w:t>within</w:t>
      </w:r>
      <w:r w:rsidR="00EA3A96" w:rsidRPr="00DF3713">
        <w:rPr>
          <w:rFonts w:cs="Arial"/>
          <w:lang w:val="en-GB"/>
        </w:rPr>
        <w:t xml:space="preserve"> RCT</w:t>
      </w:r>
      <w:r w:rsidR="00706AEA">
        <w:rPr>
          <w:rFonts w:cs="Arial"/>
          <w:lang w:val="en-GB"/>
        </w:rPr>
        <w:t>s</w:t>
      </w:r>
      <w:r w:rsidR="00EA3A96" w:rsidRPr="00DF3713">
        <w:rPr>
          <w:rFonts w:cs="Arial"/>
          <w:lang w:val="en-GB"/>
        </w:rPr>
        <w:t xml:space="preserve"> on intervention effects</w:t>
      </w:r>
      <w:r w:rsidR="00647844" w:rsidRPr="00DF3713">
        <w:rPr>
          <w:rFonts w:cs="Arial"/>
          <w:lang w:val="en-GB"/>
        </w:rPr>
        <w:t xml:space="preserve"> (Savovic et al., 2012)</w:t>
      </w:r>
      <w:r w:rsidR="00EA3A96" w:rsidRPr="00DF3713">
        <w:rPr>
          <w:rFonts w:cs="Arial"/>
          <w:lang w:val="en-GB"/>
        </w:rPr>
        <w:t xml:space="preserve"> as well as </w:t>
      </w:r>
      <w:r w:rsidR="00491349" w:rsidRPr="00DF3713">
        <w:rPr>
          <w:rFonts w:cs="Arial"/>
          <w:lang w:val="en-GB"/>
        </w:rPr>
        <w:t xml:space="preserve">between </w:t>
      </w:r>
      <w:r w:rsidR="00706AEA">
        <w:rPr>
          <w:rFonts w:cs="Arial"/>
          <w:lang w:val="en-GB"/>
        </w:rPr>
        <w:t>study designs</w:t>
      </w:r>
      <w:r w:rsidR="00491349" w:rsidRPr="00DF3713">
        <w:rPr>
          <w:rFonts w:cs="Arial"/>
          <w:lang w:val="en-GB"/>
        </w:rPr>
        <w:t xml:space="preserve"> (Sacks et al.</w:t>
      </w:r>
      <w:r w:rsidR="001B4D90" w:rsidRPr="00DF3713">
        <w:rPr>
          <w:rFonts w:cs="Arial"/>
          <w:lang w:val="en-GB"/>
        </w:rPr>
        <w:t>,</w:t>
      </w:r>
      <w:r w:rsidR="00491349" w:rsidRPr="00DF3713">
        <w:rPr>
          <w:rFonts w:cs="Arial"/>
          <w:lang w:val="en-GB"/>
        </w:rPr>
        <w:t xml:space="preserve"> 1982</w:t>
      </w:r>
      <w:r w:rsidR="001B4D90" w:rsidRPr="00DF3713">
        <w:rPr>
          <w:rFonts w:cs="Arial"/>
          <w:lang w:val="en-GB"/>
        </w:rPr>
        <w:t>;</w:t>
      </w:r>
      <w:r w:rsidR="00491349" w:rsidRPr="00DF3713">
        <w:rPr>
          <w:rFonts w:cs="Arial"/>
          <w:lang w:val="en-GB"/>
        </w:rPr>
        <w:t xml:space="preserve"> Ioannidis et al.</w:t>
      </w:r>
      <w:r w:rsidR="001B4D90" w:rsidRPr="00DF3713">
        <w:rPr>
          <w:rFonts w:cs="Arial"/>
          <w:lang w:val="en-GB"/>
        </w:rPr>
        <w:t>,</w:t>
      </w:r>
      <w:r w:rsidR="00491349" w:rsidRPr="00DF3713">
        <w:rPr>
          <w:rFonts w:cs="Arial"/>
          <w:lang w:val="en-GB"/>
        </w:rPr>
        <w:t xml:space="preserve"> 2001</w:t>
      </w:r>
      <w:r w:rsidR="001B4D90" w:rsidRPr="00DF3713">
        <w:rPr>
          <w:rFonts w:cs="Arial"/>
          <w:lang w:val="en-GB"/>
        </w:rPr>
        <w:t>;</w:t>
      </w:r>
      <w:r w:rsidR="00491349" w:rsidRPr="00DF3713">
        <w:rPr>
          <w:rFonts w:cs="Arial"/>
          <w:lang w:val="en-GB"/>
        </w:rPr>
        <w:t xml:space="preserve"> MacLehose et al</w:t>
      </w:r>
      <w:r w:rsidR="00647844" w:rsidRPr="00DF3713">
        <w:rPr>
          <w:rFonts w:cs="Arial"/>
          <w:lang w:val="en-GB"/>
        </w:rPr>
        <w:t>.,</w:t>
      </w:r>
      <w:r w:rsidR="00491349" w:rsidRPr="00DF3713">
        <w:rPr>
          <w:rFonts w:cs="Arial"/>
          <w:lang w:val="en-GB"/>
        </w:rPr>
        <w:t xml:space="preserve"> 2000</w:t>
      </w:r>
      <w:r w:rsidR="001B4D90" w:rsidRPr="00DF3713">
        <w:rPr>
          <w:rFonts w:cs="Arial"/>
          <w:lang w:val="en-GB"/>
        </w:rPr>
        <w:t>;</w:t>
      </w:r>
      <w:r w:rsidR="00491349" w:rsidRPr="00DF3713">
        <w:rPr>
          <w:rFonts w:cs="Arial"/>
          <w:lang w:val="en-GB"/>
        </w:rPr>
        <w:t xml:space="preserve"> Deeks et al</w:t>
      </w:r>
      <w:r w:rsidR="00647844" w:rsidRPr="00DF3713">
        <w:rPr>
          <w:rFonts w:cs="Arial"/>
          <w:lang w:val="en-GB"/>
        </w:rPr>
        <w:t>.,</w:t>
      </w:r>
      <w:r w:rsidR="00491349" w:rsidRPr="00DF3713">
        <w:rPr>
          <w:rFonts w:cs="Arial"/>
          <w:lang w:val="en-GB"/>
        </w:rPr>
        <w:t xml:space="preserve"> 2003)</w:t>
      </w:r>
      <w:r w:rsidR="00EA3A96" w:rsidRPr="00DF3713">
        <w:rPr>
          <w:rFonts w:cs="Arial"/>
          <w:lang w:val="en-GB"/>
        </w:rPr>
        <w:t xml:space="preserve">. </w:t>
      </w:r>
      <w:r w:rsidR="00EA3A96" w:rsidRPr="00097549">
        <w:rPr>
          <w:rFonts w:cs="Arial"/>
          <w:lang w:val="en-GB"/>
        </w:rPr>
        <w:t xml:space="preserve">However, </w:t>
      </w:r>
      <w:r w:rsidR="00491349" w:rsidRPr="00097549">
        <w:rPr>
          <w:rFonts w:cs="Arial"/>
          <w:lang w:val="en-GB"/>
        </w:rPr>
        <w:t>RCT</w:t>
      </w:r>
      <w:r w:rsidR="00CC2665" w:rsidRPr="00097549">
        <w:rPr>
          <w:rFonts w:cs="Arial"/>
          <w:lang w:val="en-GB"/>
        </w:rPr>
        <w:t>s</w:t>
      </w:r>
      <w:r w:rsidR="00491349" w:rsidRPr="00097549">
        <w:rPr>
          <w:rFonts w:cs="Arial"/>
          <w:lang w:val="en-GB"/>
        </w:rPr>
        <w:t xml:space="preserve"> </w:t>
      </w:r>
      <w:r w:rsidR="00EA3A96" w:rsidRPr="00097549">
        <w:rPr>
          <w:rFonts w:cs="Arial"/>
          <w:lang w:val="en-GB"/>
        </w:rPr>
        <w:t>currently have</w:t>
      </w:r>
      <w:r w:rsidR="00CC2665" w:rsidRPr="00097549">
        <w:rPr>
          <w:rFonts w:cs="Arial"/>
          <w:lang w:val="en-GB"/>
        </w:rPr>
        <w:t xml:space="preserve"> only</w:t>
      </w:r>
      <w:r w:rsidR="00EA3A96" w:rsidRPr="00097549">
        <w:rPr>
          <w:rFonts w:cs="Arial"/>
          <w:lang w:val="en-GB"/>
        </w:rPr>
        <w:t xml:space="preserve"> published quantitative estimates of the bias impact for a small number of </w:t>
      </w:r>
      <w:r w:rsidR="00CC2665" w:rsidRPr="00097549">
        <w:rPr>
          <w:rFonts w:cs="Arial"/>
          <w:lang w:val="en-GB"/>
        </w:rPr>
        <w:t>internal bias attributes (e.g.,</w:t>
      </w:r>
      <w:r w:rsidR="00470CDC" w:rsidRPr="00097549">
        <w:rPr>
          <w:rFonts w:cs="Arial"/>
          <w:lang w:val="en-GB"/>
        </w:rPr>
        <w:t xml:space="preserve"> </w:t>
      </w:r>
      <w:r w:rsidR="000D1066" w:rsidRPr="00097549">
        <w:rPr>
          <w:rFonts w:cs="Arial"/>
          <w:lang w:val="en-GB"/>
        </w:rPr>
        <w:t xml:space="preserve">detection </w:t>
      </w:r>
      <w:r w:rsidR="00EA3A96" w:rsidRPr="00097549">
        <w:rPr>
          <w:rFonts w:cs="Arial"/>
          <w:lang w:val="en-GB"/>
        </w:rPr>
        <w:t>bias (in terms of outcome blinding)</w:t>
      </w:r>
      <w:r w:rsidR="00CC2665" w:rsidRPr="00097549">
        <w:rPr>
          <w:rFonts w:cs="Arial"/>
          <w:lang w:val="en-GB"/>
        </w:rPr>
        <w:t>,</w:t>
      </w:r>
      <w:r w:rsidR="000A2C99" w:rsidRPr="00097549">
        <w:rPr>
          <w:rFonts w:cs="Arial"/>
          <w:lang w:val="en-GB"/>
        </w:rPr>
        <w:t xml:space="preserve"> non</w:t>
      </w:r>
      <w:r w:rsidR="00CC2665" w:rsidRPr="00097549">
        <w:rPr>
          <w:rFonts w:cs="Arial"/>
          <w:lang w:val="en-GB"/>
        </w:rPr>
        <w:t>-</w:t>
      </w:r>
      <w:r w:rsidR="000A2C99" w:rsidRPr="00097549">
        <w:rPr>
          <w:rFonts w:cs="Arial"/>
          <w:lang w:val="en-GB"/>
        </w:rPr>
        <w:t>random group assignment after imperfect</w:t>
      </w:r>
      <w:r w:rsidR="005809CE" w:rsidRPr="00097549">
        <w:rPr>
          <w:rFonts w:cs="Arial"/>
          <w:lang w:val="en-GB"/>
        </w:rPr>
        <w:t xml:space="preserve"> </w:t>
      </w:r>
      <w:r w:rsidR="000A2C99" w:rsidRPr="00097549">
        <w:rPr>
          <w:rFonts w:cs="Arial"/>
          <w:lang w:val="en-GB"/>
        </w:rPr>
        <w:t>concealment of allocation sequence</w:t>
      </w:r>
      <w:r w:rsidR="005809CE" w:rsidRPr="00097549">
        <w:rPr>
          <w:rFonts w:cs="Arial"/>
          <w:lang w:val="en-GB"/>
        </w:rPr>
        <w:t xml:space="preserve"> - and therefore breakin</w:t>
      </w:r>
      <w:r w:rsidR="001A745C" w:rsidRPr="00097549">
        <w:rPr>
          <w:rFonts w:cs="Arial"/>
          <w:lang w:val="en-GB"/>
        </w:rPr>
        <w:t xml:space="preserve">g the randomization </w:t>
      </w:r>
      <w:r w:rsidR="005809CE" w:rsidRPr="00097549">
        <w:rPr>
          <w:rFonts w:cs="Arial"/>
          <w:lang w:val="en-GB"/>
        </w:rPr>
        <w:t xml:space="preserve">leading </w:t>
      </w:r>
      <w:r w:rsidR="001A745C" w:rsidRPr="00097549">
        <w:rPr>
          <w:rFonts w:cs="Arial"/>
          <w:lang w:val="en-GB"/>
        </w:rPr>
        <w:t>possibly to confounding-by-indication</w:t>
      </w:r>
      <w:r w:rsidR="005809CE" w:rsidRPr="00097549">
        <w:rPr>
          <w:rFonts w:cs="Arial"/>
          <w:lang w:val="en-GB"/>
        </w:rPr>
        <w:t xml:space="preserve">. </w:t>
      </w:r>
      <w:r w:rsidR="00002D2F" w:rsidRPr="00E964EC">
        <w:rPr>
          <w:rFonts w:cs="Arial"/>
          <w:lang w:val="en-GB"/>
        </w:rPr>
        <w:t>There</w:t>
      </w:r>
      <w:r w:rsidR="00002D2F" w:rsidRPr="00DF3713">
        <w:rPr>
          <w:rFonts w:cs="Arial"/>
          <w:lang w:val="en-GB"/>
        </w:rPr>
        <w:t xml:space="preserve"> is, </w:t>
      </w:r>
      <w:r w:rsidR="00CC2665">
        <w:rPr>
          <w:rFonts w:cs="Arial"/>
          <w:lang w:val="en-GB"/>
        </w:rPr>
        <w:t>to our knowledge</w:t>
      </w:r>
      <w:r w:rsidR="00002D2F" w:rsidRPr="00DF3713">
        <w:rPr>
          <w:rFonts w:cs="Arial"/>
          <w:lang w:val="en-GB"/>
        </w:rPr>
        <w:t>, no data</w:t>
      </w:r>
      <w:r w:rsidR="00CC2665">
        <w:rPr>
          <w:rFonts w:cs="Arial"/>
          <w:lang w:val="en-GB"/>
        </w:rPr>
        <w:t xml:space="preserve"> that</w:t>
      </w:r>
      <w:r w:rsidR="00002D2F" w:rsidRPr="00DF3713">
        <w:rPr>
          <w:rFonts w:cs="Arial"/>
          <w:lang w:val="en-GB"/>
        </w:rPr>
        <w:t xml:space="preserve"> </w:t>
      </w:r>
      <w:r w:rsidR="00491349" w:rsidRPr="00DF3713">
        <w:rPr>
          <w:rFonts w:cs="Arial"/>
          <w:lang w:val="en-GB"/>
        </w:rPr>
        <w:t xml:space="preserve">quantify the </w:t>
      </w:r>
      <w:r w:rsidR="00002D2F" w:rsidRPr="00DF3713">
        <w:rPr>
          <w:rFonts w:cs="Arial"/>
          <w:lang w:val="en-GB"/>
        </w:rPr>
        <w:t xml:space="preserve">extent </w:t>
      </w:r>
      <w:r w:rsidR="00491349" w:rsidRPr="00DF3713">
        <w:rPr>
          <w:rFonts w:cs="Arial"/>
          <w:lang w:val="en-GB"/>
        </w:rPr>
        <w:t>and direction of bias in OS</w:t>
      </w:r>
      <w:r w:rsidR="00CC2665">
        <w:rPr>
          <w:rFonts w:cs="Arial"/>
          <w:lang w:val="en-GB"/>
        </w:rPr>
        <w:t>s</w:t>
      </w:r>
      <w:r w:rsidR="00491349" w:rsidRPr="00DF3713">
        <w:rPr>
          <w:rFonts w:cs="Arial"/>
          <w:lang w:val="en-GB"/>
        </w:rPr>
        <w:t xml:space="preserve"> compared to RCT</w:t>
      </w:r>
      <w:r w:rsidR="00CC2665">
        <w:rPr>
          <w:rFonts w:cs="Arial"/>
          <w:lang w:val="en-GB"/>
        </w:rPr>
        <w:t>s</w:t>
      </w:r>
      <w:r w:rsidR="00F34ADB">
        <w:rPr>
          <w:rFonts w:cs="Arial"/>
          <w:lang w:val="en-GB"/>
        </w:rPr>
        <w:t xml:space="preserve"> </w:t>
      </w:r>
      <w:r w:rsidR="00491349" w:rsidRPr="00DF3713">
        <w:rPr>
          <w:rFonts w:cs="Arial"/>
          <w:lang w:val="en-GB"/>
        </w:rPr>
        <w:t xml:space="preserve"> </w:t>
      </w:r>
      <w:r w:rsidR="00505B68" w:rsidRPr="00DF3713">
        <w:rPr>
          <w:rFonts w:cs="Arial"/>
          <w:lang w:val="en-GB"/>
        </w:rPr>
        <w:t>in the field of</w:t>
      </w:r>
      <w:r w:rsidR="00491349" w:rsidRPr="00DF3713">
        <w:rPr>
          <w:rFonts w:cs="Arial"/>
          <w:lang w:val="en-GB"/>
        </w:rPr>
        <w:t xml:space="preserve"> MD </w:t>
      </w:r>
      <w:r w:rsidR="00505B68" w:rsidRPr="00DF3713">
        <w:rPr>
          <w:rFonts w:cs="Arial"/>
          <w:lang w:val="en-GB"/>
        </w:rPr>
        <w:t>meta-epidemiological research</w:t>
      </w:r>
      <w:r w:rsidR="00002D2F" w:rsidRPr="00DF3713">
        <w:rPr>
          <w:rFonts w:cs="Arial"/>
          <w:lang w:val="en-GB"/>
        </w:rPr>
        <w:t xml:space="preserve">. </w:t>
      </w:r>
      <w:r w:rsidR="00506888" w:rsidRPr="00DF3713">
        <w:rPr>
          <w:rFonts w:cs="Arial"/>
          <w:lang w:val="en-GB"/>
        </w:rPr>
        <w:t xml:space="preserve"> In fact</w:t>
      </w:r>
      <w:r w:rsidR="00966B72" w:rsidRPr="00DF3713">
        <w:rPr>
          <w:rFonts w:cs="Arial"/>
          <w:lang w:val="en-GB"/>
        </w:rPr>
        <w:t>,</w:t>
      </w:r>
      <w:r w:rsidR="00506888" w:rsidRPr="00DF3713">
        <w:rPr>
          <w:rFonts w:cs="Arial"/>
          <w:lang w:val="en-GB"/>
        </w:rPr>
        <w:t xml:space="preserve"> conducting meta-epidemiological </w:t>
      </w:r>
      <w:r w:rsidR="00801F2D" w:rsidRPr="00DF3713">
        <w:rPr>
          <w:rFonts w:cs="Arial"/>
          <w:lang w:val="en-GB"/>
        </w:rPr>
        <w:t xml:space="preserve">research </w:t>
      </w:r>
      <w:r w:rsidR="00CC2665">
        <w:rPr>
          <w:rFonts w:cs="Arial"/>
          <w:lang w:val="en-GB"/>
        </w:rPr>
        <w:t>improves the inherent limitations of</w:t>
      </w:r>
      <w:r w:rsidR="00506888" w:rsidRPr="00DF3713">
        <w:rPr>
          <w:rFonts w:cs="Arial"/>
          <w:lang w:val="en-GB"/>
        </w:rPr>
        <w:t xml:space="preserve"> expert elicitation</w:t>
      </w:r>
      <w:r w:rsidR="00801F2D" w:rsidRPr="00DF3713">
        <w:rPr>
          <w:rFonts w:cs="Arial"/>
          <w:lang w:val="en-GB"/>
        </w:rPr>
        <w:t xml:space="preserve"> </w:t>
      </w:r>
      <w:r w:rsidR="00CC2665">
        <w:rPr>
          <w:rFonts w:cs="Arial"/>
          <w:lang w:val="en-GB"/>
        </w:rPr>
        <w:t xml:space="preserve">as the </w:t>
      </w:r>
      <w:r w:rsidR="00801F2D" w:rsidRPr="00DF3713">
        <w:rPr>
          <w:rFonts w:cs="Arial"/>
          <w:lang w:val="en-GB"/>
        </w:rPr>
        <w:t>bias is no</w:t>
      </w:r>
      <w:r w:rsidR="00002D2F" w:rsidRPr="00DF3713">
        <w:rPr>
          <w:rFonts w:cs="Arial"/>
          <w:lang w:val="en-GB"/>
        </w:rPr>
        <w:t>t</w:t>
      </w:r>
      <w:r w:rsidR="00EB7CDF" w:rsidRPr="00DF3713">
        <w:rPr>
          <w:rFonts w:cs="Arial"/>
          <w:lang w:val="en-GB"/>
        </w:rPr>
        <w:t xml:space="preserve"> </w:t>
      </w:r>
      <w:r w:rsidR="00801F2D" w:rsidRPr="00DF3713">
        <w:rPr>
          <w:rFonts w:cs="Arial"/>
          <w:lang w:val="en-GB"/>
        </w:rPr>
        <w:t>directly observable.</w:t>
      </w:r>
      <w:r w:rsidR="00B62BDC" w:rsidRPr="00DF3713">
        <w:rPr>
          <w:rFonts w:cs="Arial"/>
          <w:lang w:val="en-GB"/>
        </w:rPr>
        <w:t xml:space="preserve"> It is also likely that elicited expert opinion from methodologists was influenced by their knowledge of meta-epidemiological research, because the direction of adjustment on average assumed overestimation of treatment effect</w:t>
      </w:r>
      <w:r w:rsidR="00966B72" w:rsidRPr="00DF3713">
        <w:rPr>
          <w:rFonts w:cs="Arial"/>
          <w:lang w:val="en-GB"/>
        </w:rPr>
        <w:t xml:space="preserve"> in most cases</w:t>
      </w:r>
      <w:r w:rsidR="00B62BDC" w:rsidRPr="00DF3713">
        <w:rPr>
          <w:rFonts w:cs="Arial"/>
          <w:lang w:val="en-GB"/>
        </w:rPr>
        <w:t>.</w:t>
      </w:r>
      <w:r w:rsidR="00DB07A9" w:rsidRPr="00DF3713">
        <w:rPr>
          <w:rFonts w:cs="Arial"/>
          <w:lang w:val="en-GB"/>
        </w:rPr>
        <w:t xml:space="preserve"> Furthermore, it</w:t>
      </w:r>
      <w:r w:rsidR="00002D2F" w:rsidRPr="00DF3713">
        <w:rPr>
          <w:rFonts w:cs="Arial"/>
          <w:lang w:val="en-GB"/>
        </w:rPr>
        <w:t xml:space="preserve"> is</w:t>
      </w:r>
      <w:r w:rsidR="00DB07A9" w:rsidRPr="00DF3713">
        <w:rPr>
          <w:rFonts w:cs="Arial"/>
          <w:lang w:val="en-GB"/>
        </w:rPr>
        <w:t xml:space="preserve"> preferable to collect information on known and likely confounders within the registry to directly adjust effect estimates for confounding baseline covariates and time-dependent</w:t>
      </w:r>
      <w:r w:rsidR="00540E72" w:rsidRPr="00DF3713">
        <w:rPr>
          <w:rFonts w:cs="Arial"/>
          <w:lang w:val="en-GB"/>
        </w:rPr>
        <w:t xml:space="preserve"> </w:t>
      </w:r>
      <w:r w:rsidR="00DB07A9" w:rsidRPr="00DF3713">
        <w:rPr>
          <w:rFonts w:cs="Arial"/>
          <w:lang w:val="en-GB"/>
        </w:rPr>
        <w:t>confounding</w:t>
      </w:r>
      <w:r w:rsidR="00FF2455" w:rsidRPr="00DF3713">
        <w:rPr>
          <w:rFonts w:cs="Arial"/>
          <w:lang w:val="en-GB"/>
        </w:rPr>
        <w:t xml:space="preserve"> </w:t>
      </w:r>
      <w:r w:rsidR="00DB07A9" w:rsidRPr="00DF3713">
        <w:rPr>
          <w:rFonts w:cs="Arial"/>
          <w:lang w:val="en-GB"/>
        </w:rPr>
        <w:t>by adequate methods</w:t>
      </w:r>
      <w:r w:rsidR="00376569" w:rsidRPr="00DF3713">
        <w:rPr>
          <w:rFonts w:cs="Arial"/>
          <w:lang w:val="en-GB"/>
        </w:rPr>
        <w:t xml:space="preserve"> (Cox et al. 2009; Johnson et al., 2009)</w:t>
      </w:r>
      <w:r w:rsidR="00DB07A9" w:rsidRPr="00DF3713">
        <w:rPr>
          <w:rFonts w:cs="Arial"/>
          <w:lang w:val="en-GB"/>
        </w:rPr>
        <w:t>, so that as less as possible is left to subjective bias-adjustment by expert elicitation.</w:t>
      </w:r>
    </w:p>
    <w:p w14:paraId="5CC30918" w14:textId="3307620A" w:rsidR="00C16884" w:rsidRPr="00DF3713" w:rsidRDefault="000B4DDA" w:rsidP="00F94311">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t xml:space="preserve">Conclusion: </w:t>
      </w:r>
    </w:p>
    <w:p w14:paraId="4140C306" w14:textId="5B9FA217" w:rsidR="000B4DDA" w:rsidRPr="00DF3713" w:rsidRDefault="0098782E" w:rsidP="000E0FBC">
      <w:pPr>
        <w:jc w:val="both"/>
        <w:rPr>
          <w:rFonts w:cs="Arial"/>
          <w:lang w:val="en-GB"/>
        </w:rPr>
      </w:pPr>
      <w:r w:rsidRPr="00DF3713">
        <w:rPr>
          <w:rFonts w:cs="Arial"/>
          <w:lang w:val="en-GB"/>
        </w:rPr>
        <w:t xml:space="preserve">Combining </w:t>
      </w:r>
      <w:r w:rsidR="00D46522">
        <w:rPr>
          <w:rFonts w:cs="Arial"/>
          <w:lang w:val="en-GB"/>
        </w:rPr>
        <w:t xml:space="preserve">sources of evidence from </w:t>
      </w:r>
      <w:r w:rsidR="000B4DDA" w:rsidRPr="00DF3713">
        <w:rPr>
          <w:rFonts w:cs="Arial"/>
          <w:lang w:val="en-GB"/>
        </w:rPr>
        <w:t>RCT</w:t>
      </w:r>
      <w:r w:rsidR="00D46522">
        <w:rPr>
          <w:rFonts w:cs="Arial"/>
          <w:lang w:val="en-GB"/>
        </w:rPr>
        <w:t>s,</w:t>
      </w:r>
      <w:r w:rsidR="000B4DDA" w:rsidRPr="00DF3713">
        <w:rPr>
          <w:rFonts w:cs="Arial"/>
          <w:lang w:val="en-GB"/>
        </w:rPr>
        <w:t xml:space="preserve"> </w:t>
      </w:r>
      <w:r w:rsidR="001D2D78" w:rsidRPr="00DF3713">
        <w:rPr>
          <w:rFonts w:cs="Arial"/>
          <w:lang w:val="en-GB"/>
        </w:rPr>
        <w:t>O</w:t>
      </w:r>
      <w:r w:rsidR="001D2D78">
        <w:rPr>
          <w:rFonts w:cs="Arial"/>
          <w:lang w:val="en-GB"/>
        </w:rPr>
        <w:t>Ss</w:t>
      </w:r>
      <w:r w:rsidR="00D46522">
        <w:rPr>
          <w:rFonts w:cs="Arial"/>
          <w:lang w:val="en-GB"/>
        </w:rPr>
        <w:t>,</w:t>
      </w:r>
      <w:r w:rsidR="00F00E06" w:rsidRPr="00DF3713">
        <w:rPr>
          <w:rFonts w:cs="Arial"/>
          <w:lang w:val="en-GB"/>
        </w:rPr>
        <w:t xml:space="preserve"> and </w:t>
      </w:r>
      <w:r w:rsidR="000B4DDA" w:rsidRPr="00DF3713">
        <w:rPr>
          <w:rFonts w:cs="Arial"/>
          <w:lang w:val="en-GB"/>
        </w:rPr>
        <w:t xml:space="preserve">large national registries </w:t>
      </w:r>
      <w:r w:rsidRPr="00DF3713">
        <w:rPr>
          <w:rFonts w:cs="Arial"/>
          <w:lang w:val="en-GB"/>
        </w:rPr>
        <w:t>in</w:t>
      </w:r>
      <w:r w:rsidR="00D46522">
        <w:rPr>
          <w:rFonts w:cs="Arial"/>
          <w:lang w:val="en-GB"/>
        </w:rPr>
        <w:t>to</w:t>
      </w:r>
      <w:r w:rsidRPr="00DF3713">
        <w:rPr>
          <w:rFonts w:cs="Arial"/>
          <w:lang w:val="en-GB"/>
        </w:rPr>
        <w:t xml:space="preserve"> a single </w:t>
      </w:r>
      <w:r w:rsidR="00D46522">
        <w:rPr>
          <w:rFonts w:cs="Arial"/>
          <w:lang w:val="en-GB"/>
        </w:rPr>
        <w:t>pooled effect estimate may</w:t>
      </w:r>
      <w:r w:rsidR="000B4DDA" w:rsidRPr="00DF3713">
        <w:rPr>
          <w:rFonts w:cs="Arial"/>
          <w:lang w:val="en-GB"/>
        </w:rPr>
        <w:t xml:space="preserve"> </w:t>
      </w:r>
      <w:r w:rsidR="00D46522">
        <w:rPr>
          <w:rFonts w:cs="Arial"/>
          <w:lang w:val="en-GB"/>
        </w:rPr>
        <w:t xml:space="preserve">improve </w:t>
      </w:r>
      <w:r w:rsidR="00C16884" w:rsidRPr="00DF3713">
        <w:rPr>
          <w:rFonts w:cs="Arial"/>
          <w:lang w:val="en-GB"/>
        </w:rPr>
        <w:t xml:space="preserve">the assessment of </w:t>
      </w:r>
      <w:r w:rsidR="000B4DDA" w:rsidRPr="00DF3713">
        <w:rPr>
          <w:rFonts w:cs="Arial"/>
          <w:lang w:val="en-GB"/>
        </w:rPr>
        <w:t xml:space="preserve">clinical effectiveness </w:t>
      </w:r>
      <w:r w:rsidR="00C16884" w:rsidRPr="00DF3713">
        <w:rPr>
          <w:rFonts w:cs="Arial"/>
          <w:lang w:val="en-GB"/>
        </w:rPr>
        <w:t xml:space="preserve">of MDs </w:t>
      </w:r>
      <w:r w:rsidR="000B4DDA" w:rsidRPr="00DF3713">
        <w:rPr>
          <w:rFonts w:cs="Arial"/>
          <w:lang w:val="en-GB"/>
        </w:rPr>
        <w:t xml:space="preserve">and the </w:t>
      </w:r>
      <w:r w:rsidR="00C16884" w:rsidRPr="00DF3713">
        <w:rPr>
          <w:rFonts w:cs="Arial"/>
          <w:lang w:val="en-GB"/>
        </w:rPr>
        <w:t xml:space="preserve">associated decision </w:t>
      </w:r>
      <w:r w:rsidR="000B4DDA" w:rsidRPr="00DF3713">
        <w:rPr>
          <w:rFonts w:cs="Arial"/>
          <w:lang w:val="en-GB"/>
        </w:rPr>
        <w:t xml:space="preserve">uncertainty </w:t>
      </w:r>
      <w:r w:rsidR="00F00E06" w:rsidRPr="00DF3713">
        <w:rPr>
          <w:rFonts w:cs="Arial"/>
          <w:lang w:val="en-GB"/>
        </w:rPr>
        <w:t>for</w:t>
      </w:r>
      <w:r w:rsidR="00C16884" w:rsidRPr="00DF3713">
        <w:rPr>
          <w:rFonts w:cs="Arial"/>
          <w:lang w:val="en-GB"/>
        </w:rPr>
        <w:t xml:space="preserve"> policy makers.</w:t>
      </w:r>
      <w:r w:rsidRPr="00DF3713">
        <w:rPr>
          <w:rFonts w:cs="Arial"/>
          <w:lang w:val="en-GB"/>
        </w:rPr>
        <w:t xml:space="preserve"> </w:t>
      </w:r>
      <w:r w:rsidR="008D4274" w:rsidRPr="00097549">
        <w:rPr>
          <w:rFonts w:cs="Arial"/>
          <w:lang w:val="en-GB"/>
        </w:rPr>
        <w:t>Our case study provides evidence of the feasibility of</w:t>
      </w:r>
      <w:r w:rsidR="00B03BFE" w:rsidRPr="00097549">
        <w:rPr>
          <w:rFonts w:cs="Arial"/>
          <w:lang w:val="en-GB"/>
        </w:rPr>
        <w:t xml:space="preserve"> </w:t>
      </w:r>
      <w:r w:rsidR="00D46522" w:rsidRPr="00097549">
        <w:rPr>
          <w:rFonts w:cs="Arial"/>
          <w:lang w:val="en-GB"/>
        </w:rPr>
        <w:t>using data from OSs to complement</w:t>
      </w:r>
      <w:r w:rsidR="008D4274" w:rsidRPr="00097549">
        <w:rPr>
          <w:rFonts w:cs="Arial"/>
          <w:lang w:val="en-GB"/>
        </w:rPr>
        <w:t xml:space="preserve"> </w:t>
      </w:r>
      <w:r w:rsidR="00D46522" w:rsidRPr="00097549">
        <w:rPr>
          <w:rFonts w:cs="Arial"/>
          <w:lang w:val="en-GB"/>
        </w:rPr>
        <w:t>RCTs</w:t>
      </w:r>
      <w:r w:rsidR="008D4274" w:rsidRPr="00097549">
        <w:rPr>
          <w:rFonts w:cs="Arial"/>
          <w:lang w:val="en-GB"/>
        </w:rPr>
        <w:t xml:space="preserve"> </w:t>
      </w:r>
      <w:r w:rsidR="001D2D78" w:rsidRPr="00097549">
        <w:rPr>
          <w:rFonts w:cs="Arial"/>
          <w:lang w:val="en-GB"/>
        </w:rPr>
        <w:t xml:space="preserve">and </w:t>
      </w:r>
      <w:r w:rsidR="00F103DE" w:rsidRPr="00097549">
        <w:rPr>
          <w:rFonts w:cs="Arial"/>
          <w:lang w:val="en-GB"/>
        </w:rPr>
        <w:t xml:space="preserve">formalizes </w:t>
      </w:r>
      <w:r w:rsidR="008D4274" w:rsidRPr="00097549">
        <w:rPr>
          <w:rFonts w:cs="Arial"/>
          <w:lang w:val="en-GB"/>
        </w:rPr>
        <w:t xml:space="preserve">the use of expert judgement </w:t>
      </w:r>
      <w:r w:rsidR="00D46522" w:rsidRPr="00097549">
        <w:rPr>
          <w:rFonts w:cs="Arial"/>
          <w:lang w:val="en-GB"/>
        </w:rPr>
        <w:t xml:space="preserve">to </w:t>
      </w:r>
      <w:r w:rsidR="00706AEA" w:rsidRPr="00097549">
        <w:rPr>
          <w:rFonts w:cs="Arial"/>
          <w:lang w:val="en-GB"/>
        </w:rPr>
        <w:t>bias-</w:t>
      </w:r>
      <w:r w:rsidR="008D4274" w:rsidRPr="00097549">
        <w:rPr>
          <w:rFonts w:cs="Arial"/>
          <w:lang w:val="en-GB"/>
        </w:rPr>
        <w:t>adjust</w:t>
      </w:r>
      <w:r w:rsidR="00B03BFE" w:rsidRPr="00097549">
        <w:rPr>
          <w:rFonts w:cs="Arial"/>
          <w:lang w:val="en-GB"/>
        </w:rPr>
        <w:t>ed</w:t>
      </w:r>
      <w:r w:rsidR="008D4274" w:rsidRPr="00097549">
        <w:rPr>
          <w:rFonts w:cs="Arial"/>
          <w:lang w:val="en-GB"/>
        </w:rPr>
        <w:t xml:space="preserve"> </w:t>
      </w:r>
      <w:r w:rsidR="00D46522" w:rsidRPr="00097549">
        <w:rPr>
          <w:rFonts w:cs="Arial"/>
          <w:lang w:val="en-GB"/>
        </w:rPr>
        <w:t xml:space="preserve">outcomes </w:t>
      </w:r>
      <w:r w:rsidR="008D4274" w:rsidRPr="00097549">
        <w:rPr>
          <w:rFonts w:cs="Arial"/>
          <w:lang w:val="en-GB"/>
        </w:rPr>
        <w:t>within the context</w:t>
      </w:r>
      <w:r w:rsidR="00B03BFE" w:rsidRPr="00097549">
        <w:rPr>
          <w:rFonts w:cs="Arial"/>
          <w:lang w:val="en-GB"/>
        </w:rPr>
        <w:t xml:space="preserve"> </w:t>
      </w:r>
      <w:r w:rsidR="00B03BFE" w:rsidRPr="00097549">
        <w:rPr>
          <w:rFonts w:cs="Arial"/>
          <w:lang w:val="en-GB"/>
        </w:rPr>
        <w:lastRenderedPageBreak/>
        <w:t>of standard</w:t>
      </w:r>
      <w:r w:rsidR="008D4274" w:rsidRPr="00097549">
        <w:rPr>
          <w:rFonts w:cs="Arial"/>
          <w:lang w:val="en-GB"/>
        </w:rPr>
        <w:t xml:space="preserve"> meta-analysis.</w:t>
      </w:r>
      <w:r w:rsidR="008D4274" w:rsidRPr="00DF3713">
        <w:rPr>
          <w:rFonts w:cs="Arial"/>
          <w:lang w:val="en-GB"/>
        </w:rPr>
        <w:t xml:space="preserve"> We </w:t>
      </w:r>
      <w:r w:rsidR="000B4DDA" w:rsidRPr="00DF3713">
        <w:rPr>
          <w:rFonts w:cs="Arial"/>
          <w:lang w:val="en-GB"/>
        </w:rPr>
        <w:t xml:space="preserve">recommend </w:t>
      </w:r>
      <w:r w:rsidR="00064F35" w:rsidRPr="00DF3713">
        <w:rPr>
          <w:rFonts w:cs="Arial"/>
          <w:lang w:val="en-GB"/>
        </w:rPr>
        <w:t xml:space="preserve">considering </w:t>
      </w:r>
      <w:r w:rsidR="000B4DDA" w:rsidRPr="00DF3713">
        <w:rPr>
          <w:rFonts w:cs="Arial"/>
          <w:lang w:val="en-GB"/>
        </w:rPr>
        <w:t xml:space="preserve">the use of </w:t>
      </w:r>
      <w:r w:rsidR="00002D2F" w:rsidRPr="00DF3713">
        <w:rPr>
          <w:rFonts w:cs="Arial"/>
          <w:lang w:val="en-GB"/>
        </w:rPr>
        <w:t>expert elicited bias-adju</w:t>
      </w:r>
      <w:r w:rsidRPr="00DF3713">
        <w:rPr>
          <w:rFonts w:cs="Arial"/>
          <w:lang w:val="en-GB"/>
        </w:rPr>
        <w:t>s</w:t>
      </w:r>
      <w:r w:rsidR="00002D2F" w:rsidRPr="00DF3713">
        <w:rPr>
          <w:rFonts w:cs="Arial"/>
          <w:lang w:val="en-GB"/>
        </w:rPr>
        <w:t xml:space="preserve">tment </w:t>
      </w:r>
      <w:r w:rsidR="000B4DDA" w:rsidRPr="00DF3713">
        <w:rPr>
          <w:rFonts w:cs="Arial"/>
          <w:lang w:val="en-GB"/>
        </w:rPr>
        <w:t>methods</w:t>
      </w:r>
      <w:r w:rsidR="00F00E06" w:rsidRPr="00DF3713">
        <w:rPr>
          <w:rFonts w:cs="Arial"/>
          <w:lang w:val="en-GB"/>
        </w:rPr>
        <w:t xml:space="preserve"> </w:t>
      </w:r>
      <w:r w:rsidR="00F103DE">
        <w:rPr>
          <w:rFonts w:cs="Arial"/>
          <w:lang w:val="en-GB"/>
        </w:rPr>
        <w:t>in</w:t>
      </w:r>
      <w:r w:rsidR="00F00E06" w:rsidRPr="00DF3713">
        <w:rPr>
          <w:rFonts w:cs="Arial"/>
          <w:lang w:val="en-GB"/>
        </w:rPr>
        <w:t xml:space="preserve"> a sensitivity analysis,</w:t>
      </w:r>
      <w:r w:rsidR="00C16884" w:rsidRPr="00DF3713">
        <w:rPr>
          <w:rFonts w:cs="Arial"/>
          <w:lang w:val="en-GB"/>
        </w:rPr>
        <w:t xml:space="preserve"> when combining </w:t>
      </w:r>
      <w:r w:rsidR="00D46522">
        <w:rPr>
          <w:rFonts w:cs="Arial"/>
          <w:lang w:val="en-GB"/>
        </w:rPr>
        <w:t xml:space="preserve">evidence from </w:t>
      </w:r>
      <w:r w:rsidR="00C16884" w:rsidRPr="00DF3713">
        <w:rPr>
          <w:rFonts w:cs="Arial"/>
          <w:lang w:val="en-GB"/>
        </w:rPr>
        <w:t xml:space="preserve">RCT and </w:t>
      </w:r>
      <w:r w:rsidR="00D46522">
        <w:rPr>
          <w:rFonts w:cs="Arial"/>
          <w:lang w:val="en-GB"/>
        </w:rPr>
        <w:t>OSs</w:t>
      </w:r>
      <w:r w:rsidR="00C16884" w:rsidRPr="00DF3713">
        <w:rPr>
          <w:rFonts w:cs="Arial"/>
          <w:lang w:val="en-GB"/>
        </w:rPr>
        <w:t xml:space="preserve">. </w:t>
      </w:r>
      <w:r w:rsidR="00D46522">
        <w:rPr>
          <w:rFonts w:cs="Arial"/>
          <w:lang w:val="en-GB"/>
        </w:rPr>
        <w:t>Additional</w:t>
      </w:r>
      <w:r w:rsidR="00D46522" w:rsidRPr="00DF3713">
        <w:rPr>
          <w:rFonts w:cs="Arial"/>
          <w:lang w:val="en-GB"/>
        </w:rPr>
        <w:t xml:space="preserve"> </w:t>
      </w:r>
      <w:r w:rsidR="00C16884" w:rsidRPr="00DF3713">
        <w:rPr>
          <w:rFonts w:cs="Arial"/>
          <w:lang w:val="en-GB"/>
        </w:rPr>
        <w:t>MD case stud</w:t>
      </w:r>
      <w:r w:rsidR="00F00E06" w:rsidRPr="00DF3713">
        <w:rPr>
          <w:rFonts w:cs="Arial"/>
          <w:lang w:val="en-GB"/>
        </w:rPr>
        <w:t>i</w:t>
      </w:r>
      <w:r w:rsidR="00C16884" w:rsidRPr="00DF3713">
        <w:rPr>
          <w:rFonts w:cs="Arial"/>
          <w:lang w:val="en-GB"/>
        </w:rPr>
        <w:t>es are needed to demonstrate the acceptability of this approach</w:t>
      </w:r>
      <w:r w:rsidR="00F00E06" w:rsidRPr="00DF3713">
        <w:rPr>
          <w:rFonts w:cs="Arial"/>
          <w:lang w:val="en-GB"/>
        </w:rPr>
        <w:t xml:space="preserve"> in the HTA community across </w:t>
      </w:r>
      <w:r w:rsidR="00C16884" w:rsidRPr="00DF3713">
        <w:rPr>
          <w:rFonts w:cs="Arial"/>
          <w:lang w:val="en-GB"/>
        </w:rPr>
        <w:t xml:space="preserve">other disease areas. </w:t>
      </w:r>
    </w:p>
    <w:p w14:paraId="6C8686D5" w14:textId="77777777" w:rsidR="00FB2EEE" w:rsidRPr="00DF3713" w:rsidRDefault="00FB2EEE" w:rsidP="00767BA8">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t>ACKNOWLEDGEMENTS</w:t>
      </w:r>
    </w:p>
    <w:p w14:paraId="7FEF886B" w14:textId="4FE90FFF" w:rsidR="00195908" w:rsidRPr="00DF3713" w:rsidRDefault="00195908" w:rsidP="000E0FBC">
      <w:pPr>
        <w:rPr>
          <w:rFonts w:eastAsia="Times New Roman" w:cs="Arial"/>
          <w:color w:val="000000"/>
          <w:szCs w:val="24"/>
          <w:lang w:val="en-GB" w:eastAsia="de-DE"/>
        </w:rPr>
      </w:pPr>
      <w:r w:rsidRPr="00DF3713">
        <w:rPr>
          <w:rFonts w:cs="Arial"/>
          <w:lang w:val="en-GB"/>
        </w:rPr>
        <w:t>The research leading to these results has received funding from the European Community's Seventh Framework Programme under grant agreement HEALTH-F3-2012-305694 (Project MedtecHTA "Methods for Health Technology Assessment of Medical Devices: a European Perspective").</w:t>
      </w:r>
      <w:r w:rsidR="00986E3B" w:rsidRPr="00DF3713">
        <w:rPr>
          <w:rFonts w:cs="Arial"/>
          <w:lang w:val="en-GB"/>
        </w:rPr>
        <w:t xml:space="preserve"> </w:t>
      </w:r>
      <w:r w:rsidR="00AA0386" w:rsidRPr="00DF3713">
        <w:rPr>
          <w:rFonts w:eastAsia="Times New Roman" w:cs="Arial"/>
          <w:color w:val="000000"/>
          <w:szCs w:val="24"/>
          <w:lang w:val="en-GB" w:eastAsia="de-DE"/>
        </w:rPr>
        <w:t>We are extremely grateful to the clinical and methodological experts who took the time from their busy schedules to participate in the study. Without their support, we would have never achieved the results presented in this manuscript. All errors are ours.</w:t>
      </w:r>
      <w:r w:rsidR="00986E3B" w:rsidRPr="00DF3713">
        <w:rPr>
          <w:rFonts w:cs="Arial"/>
          <w:lang w:val="en-GB"/>
        </w:rPr>
        <w:t xml:space="preserve"> </w:t>
      </w:r>
    </w:p>
    <w:p w14:paraId="23517891" w14:textId="77777777" w:rsidR="00FB2EEE" w:rsidRPr="00DF3713" w:rsidRDefault="00FB2EEE" w:rsidP="00767BA8">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t>REFERENCES</w:t>
      </w:r>
    </w:p>
    <w:p w14:paraId="4C90389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ANGADI, D. S., BROWN, S. &amp; CRAWFURD, E. J. 2012. Cemented polyethylene and cementless porous-coated acetabular components have similar outcomes at a mean of seven years after total hip replacement: a prospective randomised study. </w:t>
      </w:r>
      <w:r w:rsidRPr="00DF3713">
        <w:rPr>
          <w:rFonts w:cs="Arial"/>
          <w:i/>
          <w:iCs/>
          <w:szCs w:val="24"/>
          <w:lang w:val="en-GB"/>
        </w:rPr>
        <w:t>J Bone Joint Surg Br,</w:t>
      </w:r>
      <w:r w:rsidRPr="00DF3713">
        <w:rPr>
          <w:rFonts w:cs="Arial"/>
          <w:szCs w:val="24"/>
          <w:lang w:val="en-GB"/>
        </w:rPr>
        <w:t xml:space="preserve"> 94</w:t>
      </w:r>
      <w:r w:rsidRPr="00DF3713">
        <w:rPr>
          <w:rFonts w:cs="Arial"/>
          <w:b/>
          <w:bCs/>
          <w:szCs w:val="24"/>
          <w:lang w:val="en-GB"/>
        </w:rPr>
        <w:t>,</w:t>
      </w:r>
      <w:r w:rsidRPr="00DF3713">
        <w:rPr>
          <w:rFonts w:cs="Arial"/>
          <w:szCs w:val="24"/>
          <w:lang w:val="en-GB"/>
        </w:rPr>
        <w:t xml:space="preserve"> 1604-10.</w:t>
      </w:r>
    </w:p>
    <w:p w14:paraId="53D74B7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BERNARD, A., VANEAU, M., FOURNEL, I., GALMICHE, H., NONY, P. &amp; DUBERNARD, J. M. 2014. Methodological choices for the clinical development of medical devices. </w:t>
      </w:r>
      <w:r w:rsidRPr="00DF3713">
        <w:rPr>
          <w:rFonts w:cs="Arial"/>
          <w:i/>
          <w:iCs/>
          <w:szCs w:val="24"/>
          <w:lang w:val="en-GB"/>
        </w:rPr>
        <w:t>Med Devices (Auckl),</w:t>
      </w:r>
      <w:r w:rsidRPr="00DF3713">
        <w:rPr>
          <w:rFonts w:cs="Arial"/>
          <w:szCs w:val="24"/>
          <w:lang w:val="en-GB"/>
        </w:rPr>
        <w:t xml:space="preserve"> 7</w:t>
      </w:r>
      <w:r w:rsidRPr="00DF3713">
        <w:rPr>
          <w:rFonts w:cs="Arial"/>
          <w:b/>
          <w:bCs/>
          <w:szCs w:val="24"/>
          <w:lang w:val="en-GB"/>
        </w:rPr>
        <w:t>,</w:t>
      </w:r>
      <w:r w:rsidRPr="00DF3713">
        <w:rPr>
          <w:rFonts w:cs="Arial"/>
          <w:szCs w:val="24"/>
          <w:lang w:val="en-GB"/>
        </w:rPr>
        <w:t xml:space="preserve"> 325-34.</w:t>
      </w:r>
    </w:p>
    <w:p w14:paraId="057651C6"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rPr>
        <w:t xml:space="preserve">BJORGUL, K., NOVICOFF, W. M., ANDERSEN, S. T., BREVIG, K., THU, F., WIIG, M. &amp; AHLUND, O. 2010. </w:t>
      </w:r>
      <w:r w:rsidRPr="00DF3713">
        <w:rPr>
          <w:rFonts w:cs="Arial"/>
          <w:szCs w:val="24"/>
          <w:lang w:val="en-GB"/>
        </w:rPr>
        <w:t xml:space="preserve">No differences in outcomes between cemented and uncemented acetabular components after 12-14 years: results from a randomized controlled trial comparing Duraloc with Charnley cups. </w:t>
      </w:r>
      <w:r w:rsidRPr="00DF3713">
        <w:rPr>
          <w:rFonts w:cs="Arial"/>
          <w:i/>
          <w:iCs/>
          <w:szCs w:val="24"/>
          <w:lang w:val="en-GB"/>
        </w:rPr>
        <w:t>J Orthop Traumatol,</w:t>
      </w:r>
      <w:r w:rsidRPr="00DF3713">
        <w:rPr>
          <w:rFonts w:cs="Arial"/>
          <w:szCs w:val="24"/>
          <w:lang w:val="en-GB"/>
        </w:rPr>
        <w:t xml:space="preserve"> 11</w:t>
      </w:r>
      <w:r w:rsidRPr="00DF3713">
        <w:rPr>
          <w:rFonts w:cs="Arial"/>
          <w:b/>
          <w:bCs/>
          <w:szCs w:val="24"/>
          <w:lang w:val="en-GB"/>
        </w:rPr>
        <w:t>,</w:t>
      </w:r>
      <w:r w:rsidRPr="00DF3713">
        <w:rPr>
          <w:rFonts w:cs="Arial"/>
          <w:szCs w:val="24"/>
          <w:lang w:val="en-GB"/>
        </w:rPr>
        <w:t xml:space="preserve"> 37-45.</w:t>
      </w:r>
    </w:p>
    <w:p w14:paraId="272BC7FD"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CLARKE, A., PULIKOTTIL-JACOB, R., GROVE, A., FREEMAN, K., MISTRY, H., TSERTSVADZE, A., CONNOCK, M., COURT, R., KANDALA, N.-B., COSTA, M., SURI, G., METCALFE, D., CROWTHER, M., MORROW, S., JOHNSON, S. &amp; SUTCLIFFE, P. 2013. Total hip replacement and surface replacement for the treatment of pain and disability resulting from end stage arthritis of the hip (Review of technology appraisal guidance 2 and 44). </w:t>
      </w:r>
      <w:r w:rsidRPr="00DF3713">
        <w:rPr>
          <w:rFonts w:cs="Arial"/>
          <w:i/>
          <w:iCs/>
          <w:szCs w:val="24"/>
          <w:lang w:val="en-GB"/>
        </w:rPr>
        <w:t>Warwick Evidence</w:t>
      </w:r>
      <w:r w:rsidRPr="00DF3713">
        <w:rPr>
          <w:rFonts w:cs="Arial"/>
          <w:szCs w:val="24"/>
          <w:lang w:val="en-GB"/>
        </w:rPr>
        <w:t>.</w:t>
      </w:r>
    </w:p>
    <w:p w14:paraId="55A3EB15"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CLEMENT, N. D., BIANT, L. C. &amp; BREUSCH, S. J. 2012. Total hip arthroplasty: to cement or not to cement the acetabular socket? A critical review of the literature. </w:t>
      </w:r>
      <w:r w:rsidRPr="00DF3713">
        <w:rPr>
          <w:rFonts w:cs="Arial"/>
          <w:i/>
          <w:iCs/>
          <w:szCs w:val="24"/>
          <w:lang w:val="en-GB"/>
        </w:rPr>
        <w:t>Arch Orthop Trauma Surg,</w:t>
      </w:r>
      <w:r w:rsidRPr="00DF3713">
        <w:rPr>
          <w:rFonts w:cs="Arial"/>
          <w:szCs w:val="24"/>
          <w:lang w:val="en-GB"/>
        </w:rPr>
        <w:t xml:space="preserve"> 132</w:t>
      </w:r>
      <w:r w:rsidRPr="00DF3713">
        <w:rPr>
          <w:rFonts w:cs="Arial"/>
          <w:b/>
          <w:bCs/>
          <w:szCs w:val="24"/>
          <w:lang w:val="en-GB"/>
        </w:rPr>
        <w:t>,</w:t>
      </w:r>
      <w:r w:rsidRPr="00DF3713">
        <w:rPr>
          <w:rFonts w:cs="Arial"/>
          <w:szCs w:val="24"/>
          <w:lang w:val="en-GB"/>
        </w:rPr>
        <w:t xml:space="preserve"> 411-27.</w:t>
      </w:r>
    </w:p>
    <w:p w14:paraId="0C7E6AFC"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lastRenderedPageBreak/>
        <w:t xml:space="preserve">CLOHISY, J. C. &amp; HARRIS, W. H. 2001. Matched-pair analysis of cemented and cementless acetabular reconstruction in primary total hip arthroplasty. </w:t>
      </w:r>
      <w:r w:rsidRPr="00DF3713">
        <w:rPr>
          <w:rFonts w:cs="Arial"/>
          <w:i/>
          <w:iCs/>
          <w:szCs w:val="24"/>
          <w:lang w:val="en-GB"/>
        </w:rPr>
        <w:t>J Arthroplasty,</w:t>
      </w:r>
      <w:r w:rsidRPr="00DF3713">
        <w:rPr>
          <w:rFonts w:cs="Arial"/>
          <w:szCs w:val="24"/>
          <w:lang w:val="en-GB"/>
        </w:rPr>
        <w:t xml:space="preserve"> 16</w:t>
      </w:r>
      <w:r w:rsidRPr="00DF3713">
        <w:rPr>
          <w:rFonts w:cs="Arial"/>
          <w:b/>
          <w:bCs/>
          <w:szCs w:val="24"/>
          <w:lang w:val="en-GB"/>
        </w:rPr>
        <w:t>,</w:t>
      </w:r>
      <w:r w:rsidRPr="00DF3713">
        <w:rPr>
          <w:rFonts w:cs="Arial"/>
          <w:szCs w:val="24"/>
          <w:lang w:val="en-GB"/>
        </w:rPr>
        <w:t xml:space="preserve"> 697-705.</w:t>
      </w:r>
    </w:p>
    <w:p w14:paraId="68DAFDAA"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fr-FR"/>
        </w:rPr>
        <w:t xml:space="preserve">CORTEN, K., BOURNE, R. B., CHARRON, K. D., AU, K. &amp; RORABECK, C. H. 2011. </w:t>
      </w:r>
      <w:r w:rsidRPr="00DF3713">
        <w:rPr>
          <w:rFonts w:cs="Arial"/>
          <w:szCs w:val="24"/>
          <w:lang w:val="en-GB"/>
        </w:rPr>
        <w:t xml:space="preserve">Comparison of total hip arthroplasty performed with and without cement: a randomized trial. A concise follow-up, at twenty years, of previous reports. </w:t>
      </w:r>
      <w:r w:rsidRPr="00DF3713">
        <w:rPr>
          <w:rFonts w:cs="Arial"/>
          <w:i/>
          <w:iCs/>
          <w:szCs w:val="24"/>
          <w:lang w:val="en-GB"/>
        </w:rPr>
        <w:t>J Bone Joint Surg Am,</w:t>
      </w:r>
      <w:r w:rsidRPr="00DF3713">
        <w:rPr>
          <w:rFonts w:cs="Arial"/>
          <w:szCs w:val="24"/>
          <w:lang w:val="en-GB"/>
        </w:rPr>
        <w:t xml:space="preserve"> 93</w:t>
      </w:r>
      <w:r w:rsidRPr="00DF3713">
        <w:rPr>
          <w:rFonts w:cs="Arial"/>
          <w:b/>
          <w:bCs/>
          <w:szCs w:val="24"/>
          <w:lang w:val="en-GB"/>
        </w:rPr>
        <w:t>,</w:t>
      </w:r>
      <w:r w:rsidRPr="00DF3713">
        <w:rPr>
          <w:rFonts w:cs="Arial"/>
          <w:szCs w:val="24"/>
          <w:lang w:val="en-GB"/>
        </w:rPr>
        <w:t xml:space="preserve"> 1335-8.</w:t>
      </w:r>
    </w:p>
    <w:p w14:paraId="344264D6"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rPr>
        <w:t xml:space="preserve">COX, E., MARTIN, B., VAN STAA, T., GARBE, E., SIEBERT, U. &amp; JOHNSON, M. L. 2009. </w:t>
      </w:r>
      <w:r w:rsidRPr="00DF3713">
        <w:rPr>
          <w:rFonts w:cs="Arial"/>
          <w:szCs w:val="24"/>
          <w:lang w:val="en-GB"/>
        </w:rPr>
        <w:t xml:space="preserve">Good Research Practices for Comparative Effectiveness Research: Approaches to Mitigate Bias and Confounding in the Design of Nonrandomized Studies of Treatment Effects Using Secondary Data Sources: The International Society for Pharmacoeconomics and Outcomes Research Good Research Practices for Retrospective Database Analysis Task Force Report-Part II. </w:t>
      </w:r>
      <w:r w:rsidRPr="00DF3713">
        <w:rPr>
          <w:rFonts w:cs="Arial"/>
          <w:i/>
          <w:iCs/>
          <w:szCs w:val="24"/>
          <w:lang w:val="en-GB"/>
        </w:rPr>
        <w:t xml:space="preserve">Value in Health </w:t>
      </w:r>
      <w:r w:rsidRPr="00DF3713">
        <w:rPr>
          <w:rFonts w:cs="Arial"/>
          <w:szCs w:val="24"/>
          <w:lang w:val="en-GB"/>
        </w:rPr>
        <w:t>12</w:t>
      </w:r>
      <w:r w:rsidRPr="00DF3713">
        <w:rPr>
          <w:rFonts w:cs="Arial"/>
          <w:b/>
          <w:bCs/>
          <w:szCs w:val="24"/>
          <w:lang w:val="en-GB"/>
        </w:rPr>
        <w:t>,</w:t>
      </w:r>
      <w:r w:rsidRPr="00DF3713">
        <w:rPr>
          <w:rFonts w:cs="Arial"/>
          <w:szCs w:val="24"/>
          <w:lang w:val="en-GB"/>
        </w:rPr>
        <w:t xml:space="preserve"> 1053-1061.</w:t>
      </w:r>
    </w:p>
    <w:p w14:paraId="722325CE"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DEEKS, J. J., DINNES, J., R., D. A. &amp; AL., E. 2003. Evaluating non-randomised intervention studies. </w:t>
      </w:r>
      <w:r w:rsidRPr="00DF3713">
        <w:rPr>
          <w:rFonts w:cs="Arial"/>
          <w:i/>
          <w:iCs/>
          <w:szCs w:val="24"/>
          <w:lang w:val="en-GB"/>
        </w:rPr>
        <w:t>Health Technol Assess,</w:t>
      </w:r>
      <w:r w:rsidRPr="00DF3713">
        <w:rPr>
          <w:rFonts w:cs="Arial"/>
          <w:szCs w:val="24"/>
          <w:lang w:val="en-GB"/>
        </w:rPr>
        <w:t xml:space="preserve"> 7</w:t>
      </w:r>
      <w:r w:rsidRPr="00DF3713">
        <w:rPr>
          <w:rFonts w:cs="Arial"/>
          <w:b/>
          <w:bCs/>
          <w:szCs w:val="24"/>
          <w:lang w:val="en-GB"/>
        </w:rPr>
        <w:t>,</w:t>
      </w:r>
      <w:r w:rsidRPr="00DF3713">
        <w:rPr>
          <w:rFonts w:cs="Arial"/>
          <w:szCs w:val="24"/>
          <w:lang w:val="en-GB"/>
        </w:rPr>
        <w:t xml:space="preserve"> 1-173.</w:t>
      </w:r>
    </w:p>
    <w:p w14:paraId="496E354A"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DEKKERS, O. M., VON ELM, E., ALGRA, A., ROMIJN, J. A. &amp; VANDENBROUCKE, J. P. 2010. How to assess the external validity of therapeutic trials: a conceptual approach. </w:t>
      </w:r>
      <w:r w:rsidRPr="00DF3713">
        <w:rPr>
          <w:rFonts w:cs="Arial"/>
          <w:i/>
          <w:iCs/>
          <w:szCs w:val="24"/>
          <w:lang w:val="en-GB"/>
        </w:rPr>
        <w:t>Int J Epidemiol,</w:t>
      </w:r>
      <w:r w:rsidRPr="00DF3713">
        <w:rPr>
          <w:rFonts w:cs="Arial"/>
          <w:szCs w:val="24"/>
          <w:lang w:val="en-GB"/>
        </w:rPr>
        <w:t xml:space="preserve"> 39</w:t>
      </w:r>
      <w:r w:rsidRPr="00DF3713">
        <w:rPr>
          <w:rFonts w:cs="Arial"/>
          <w:b/>
          <w:bCs/>
          <w:szCs w:val="24"/>
          <w:lang w:val="en-GB"/>
        </w:rPr>
        <w:t>,</w:t>
      </w:r>
      <w:r w:rsidRPr="00DF3713">
        <w:rPr>
          <w:rFonts w:cs="Arial"/>
          <w:szCs w:val="24"/>
          <w:lang w:val="en-GB"/>
        </w:rPr>
        <w:t xml:space="preserve"> 89-94.</w:t>
      </w:r>
    </w:p>
    <w:p w14:paraId="23FF2F7A"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US"/>
        </w:rPr>
        <w:t xml:space="preserve">FAULKNER, A., KENNEDY, L. G., BAXTER, K., DONOVAN, J., WILKINSON, M. &amp; BEVAN, G. 1998. </w:t>
      </w:r>
      <w:r w:rsidRPr="00DF3713">
        <w:rPr>
          <w:rFonts w:cs="Arial"/>
          <w:szCs w:val="24"/>
          <w:lang w:val="en-GB"/>
        </w:rPr>
        <w:t xml:space="preserve">Effectiveness of hip prostheses in primary total hip replacement: a critical review of evidence and an economic model. </w:t>
      </w:r>
      <w:r w:rsidRPr="00DF3713">
        <w:rPr>
          <w:rFonts w:cs="Arial"/>
          <w:i/>
          <w:iCs/>
          <w:szCs w:val="24"/>
          <w:lang w:val="en-GB"/>
        </w:rPr>
        <w:t>Health Technol Assess,</w:t>
      </w:r>
      <w:r w:rsidRPr="00DF3713">
        <w:rPr>
          <w:rFonts w:cs="Arial"/>
          <w:szCs w:val="24"/>
          <w:lang w:val="en-GB"/>
        </w:rPr>
        <w:t xml:space="preserve"> 2</w:t>
      </w:r>
      <w:r w:rsidRPr="00DF3713">
        <w:rPr>
          <w:rFonts w:cs="Arial"/>
          <w:b/>
          <w:bCs/>
          <w:szCs w:val="24"/>
          <w:lang w:val="en-GB"/>
        </w:rPr>
        <w:t>,</w:t>
      </w:r>
      <w:r w:rsidRPr="00DF3713">
        <w:rPr>
          <w:rFonts w:cs="Arial"/>
          <w:szCs w:val="24"/>
          <w:lang w:val="en-GB"/>
        </w:rPr>
        <w:t xml:space="preserve"> 1-133.</w:t>
      </w:r>
    </w:p>
    <w:p w14:paraId="0FCD1BC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FITZPATRICK, R., SHORTALL, E., SCULPHER, M., MURRAY, D., MORRIS, R., LODGE, M., DAWSON, J., CARR, A., BRITTON, A. &amp; BRIGGS, A. 1998. Primary total hip replacement surgery: a systematic review of outcomes and modelling of cost-effectiveness associated with different prostheses. </w:t>
      </w:r>
      <w:r w:rsidRPr="00DF3713">
        <w:rPr>
          <w:rFonts w:cs="Arial"/>
          <w:i/>
          <w:iCs/>
          <w:szCs w:val="24"/>
          <w:lang w:val="en-GB"/>
        </w:rPr>
        <w:t>Health Technol Assess,</w:t>
      </w:r>
      <w:r w:rsidRPr="00DF3713">
        <w:rPr>
          <w:rFonts w:cs="Arial"/>
          <w:szCs w:val="24"/>
          <w:lang w:val="en-GB"/>
        </w:rPr>
        <w:t xml:space="preserve"> 2</w:t>
      </w:r>
      <w:r w:rsidRPr="00DF3713">
        <w:rPr>
          <w:rFonts w:cs="Arial"/>
          <w:b/>
          <w:bCs/>
          <w:szCs w:val="24"/>
          <w:lang w:val="en-GB"/>
        </w:rPr>
        <w:t>,</w:t>
      </w:r>
      <w:r w:rsidRPr="00DF3713">
        <w:rPr>
          <w:rFonts w:cs="Arial"/>
          <w:szCs w:val="24"/>
          <w:lang w:val="en-GB"/>
        </w:rPr>
        <w:t xml:space="preserve"> 1-64.</w:t>
      </w:r>
    </w:p>
    <w:p w14:paraId="67C3A624" w14:textId="26C9DDA7" w:rsidR="000034E6" w:rsidRPr="00DF3713" w:rsidRDefault="007B2A21" w:rsidP="00D84C9E">
      <w:pPr>
        <w:autoSpaceDE w:val="0"/>
        <w:autoSpaceDN w:val="0"/>
        <w:adjustRightInd w:val="0"/>
        <w:spacing w:after="0" w:line="240" w:lineRule="auto"/>
        <w:ind w:left="720" w:hanging="720"/>
        <w:rPr>
          <w:rFonts w:cs="Arial"/>
          <w:szCs w:val="24"/>
          <w:lang w:val="en-GB"/>
        </w:rPr>
      </w:pPr>
      <w:hyperlink w:history="1"/>
      <w:r w:rsidR="000034E6" w:rsidRPr="00DF3713">
        <w:rPr>
          <w:rFonts w:cs="Arial"/>
          <w:szCs w:val="24"/>
          <w:lang w:val="en-GB"/>
        </w:rPr>
        <w:t xml:space="preserve">FROUD, R., UNDERWOOD, M., CARNES, D. &amp; ELDRIDGE, S. 2012. Clinicians' perceptions of reporting methods for back pain trials: a qualitative study. </w:t>
      </w:r>
      <w:r w:rsidR="000034E6" w:rsidRPr="00DF3713">
        <w:rPr>
          <w:rFonts w:cs="Arial"/>
          <w:i/>
          <w:iCs/>
          <w:szCs w:val="24"/>
          <w:lang w:val="en-GB"/>
        </w:rPr>
        <w:t>The British journal of general practice : the journal of the Royal College of General Practitioners,</w:t>
      </w:r>
      <w:r w:rsidR="000034E6" w:rsidRPr="00DF3713">
        <w:rPr>
          <w:rFonts w:cs="Arial"/>
          <w:szCs w:val="24"/>
          <w:lang w:val="en-GB"/>
        </w:rPr>
        <w:t xml:space="preserve"> 62</w:t>
      </w:r>
      <w:r w:rsidR="000034E6" w:rsidRPr="00DF3713">
        <w:rPr>
          <w:rFonts w:cs="Arial"/>
          <w:b/>
          <w:bCs/>
          <w:szCs w:val="24"/>
          <w:lang w:val="en-GB"/>
        </w:rPr>
        <w:t>,</w:t>
      </w:r>
      <w:r w:rsidR="000034E6" w:rsidRPr="00DF3713">
        <w:rPr>
          <w:rFonts w:cs="Arial"/>
          <w:szCs w:val="24"/>
          <w:lang w:val="en-GB"/>
        </w:rPr>
        <w:t xml:space="preserve"> e151-9.</w:t>
      </w:r>
    </w:p>
    <w:p w14:paraId="4AAEC368"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GELMAN, A. 2006. Prior distributions for variance parameters in hierarchical models. </w:t>
      </w:r>
      <w:r w:rsidRPr="00DF3713">
        <w:rPr>
          <w:rFonts w:cs="Arial"/>
          <w:i/>
          <w:iCs/>
          <w:szCs w:val="24"/>
          <w:lang w:val="en-GB"/>
        </w:rPr>
        <w:t>Bayesian Analysis,</w:t>
      </w:r>
      <w:r w:rsidRPr="00DF3713">
        <w:rPr>
          <w:rFonts w:cs="Arial"/>
          <w:szCs w:val="24"/>
          <w:lang w:val="en-GB"/>
        </w:rPr>
        <w:t xml:space="preserve"> 1</w:t>
      </w:r>
      <w:r w:rsidRPr="00DF3713">
        <w:rPr>
          <w:rFonts w:cs="Arial"/>
          <w:b/>
          <w:bCs/>
          <w:szCs w:val="24"/>
          <w:lang w:val="en-GB"/>
        </w:rPr>
        <w:t>,</w:t>
      </w:r>
      <w:r w:rsidRPr="00DF3713">
        <w:rPr>
          <w:rFonts w:cs="Arial"/>
          <w:szCs w:val="24"/>
          <w:lang w:val="en-GB"/>
        </w:rPr>
        <w:t xml:space="preserve"> 515-533.</w:t>
      </w:r>
    </w:p>
    <w:p w14:paraId="2D8B5622"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US"/>
        </w:rPr>
        <w:t xml:space="preserve">HAILER, N. P., GARELLICK, G. &amp; KARRHOLM, J. 2010. </w:t>
      </w:r>
      <w:r w:rsidRPr="00DF3713">
        <w:rPr>
          <w:rFonts w:cs="Arial"/>
          <w:szCs w:val="24"/>
          <w:lang w:val="en-GB"/>
        </w:rPr>
        <w:t xml:space="preserve">Uncemented and cemented primary total hip arthroplasty in the Swedish Hip Arthroplasty Register. </w:t>
      </w:r>
      <w:r w:rsidRPr="00DF3713">
        <w:rPr>
          <w:rFonts w:cs="Arial"/>
          <w:i/>
          <w:iCs/>
          <w:szCs w:val="24"/>
          <w:lang w:val="en-GB"/>
        </w:rPr>
        <w:t>Acta Orthop,</w:t>
      </w:r>
      <w:r w:rsidRPr="00DF3713">
        <w:rPr>
          <w:rFonts w:cs="Arial"/>
          <w:szCs w:val="24"/>
          <w:lang w:val="en-GB"/>
        </w:rPr>
        <w:t xml:space="preserve"> 81</w:t>
      </w:r>
      <w:r w:rsidRPr="00DF3713">
        <w:rPr>
          <w:rFonts w:cs="Arial"/>
          <w:b/>
          <w:bCs/>
          <w:szCs w:val="24"/>
          <w:lang w:val="en-GB"/>
        </w:rPr>
        <w:t>,</w:t>
      </w:r>
      <w:r w:rsidRPr="00DF3713">
        <w:rPr>
          <w:rFonts w:cs="Arial"/>
          <w:szCs w:val="24"/>
          <w:lang w:val="en-GB"/>
        </w:rPr>
        <w:t xml:space="preserve"> 34-41.</w:t>
      </w:r>
    </w:p>
    <w:p w14:paraId="557418AA"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HARTOFILAKIDIS, G., GEORGIADES, G. &amp; BABIS, G. C. 2009. A comparison of the outcome of cemented all-polyethylene and cementless metal-backed acetabular sockets in primary total hip arthroplasty. </w:t>
      </w:r>
      <w:r w:rsidRPr="00DF3713">
        <w:rPr>
          <w:rFonts w:cs="Arial"/>
          <w:i/>
          <w:iCs/>
          <w:szCs w:val="24"/>
          <w:lang w:val="en-GB"/>
        </w:rPr>
        <w:t>J Arthroplasty,</w:t>
      </w:r>
      <w:r w:rsidRPr="00DF3713">
        <w:rPr>
          <w:rFonts w:cs="Arial"/>
          <w:szCs w:val="24"/>
          <w:lang w:val="en-GB"/>
        </w:rPr>
        <w:t xml:space="preserve"> 24</w:t>
      </w:r>
      <w:r w:rsidRPr="00DF3713">
        <w:rPr>
          <w:rFonts w:cs="Arial"/>
          <w:b/>
          <w:bCs/>
          <w:szCs w:val="24"/>
          <w:lang w:val="en-GB"/>
        </w:rPr>
        <w:t>,</w:t>
      </w:r>
      <w:r w:rsidRPr="00DF3713">
        <w:rPr>
          <w:rFonts w:cs="Arial"/>
          <w:szCs w:val="24"/>
          <w:lang w:val="en-GB"/>
        </w:rPr>
        <w:t xml:space="preserve"> 217-25.</w:t>
      </w:r>
    </w:p>
    <w:p w14:paraId="61E30214"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HIGGINS, J. &amp; GREEN, S. 2011. </w:t>
      </w:r>
      <w:r w:rsidRPr="00DF3713">
        <w:rPr>
          <w:rFonts w:cs="Arial"/>
          <w:i/>
          <w:iCs/>
          <w:szCs w:val="24"/>
          <w:lang w:val="en-GB"/>
        </w:rPr>
        <w:t xml:space="preserve">Cochrane Handbook for Systematic Reviews of Interventions Version 5.1.0 </w:t>
      </w:r>
      <w:r w:rsidRPr="00DF3713">
        <w:rPr>
          <w:rFonts w:cs="Arial"/>
          <w:szCs w:val="24"/>
          <w:lang w:val="en-GB"/>
        </w:rPr>
        <w:t>[Online]. Available: www.cochrane-handbook.org. [Accessed 21 January 2015].</w:t>
      </w:r>
    </w:p>
    <w:p w14:paraId="5CD3AEAD"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IBRAHIM, J. G. &amp; CHEN, M. H. 2000. Power prior distributions for regression models. </w:t>
      </w:r>
      <w:r w:rsidRPr="00DF3713">
        <w:rPr>
          <w:rFonts w:cs="Arial"/>
          <w:i/>
          <w:iCs/>
          <w:szCs w:val="24"/>
          <w:lang w:val="en-GB"/>
        </w:rPr>
        <w:t>Statistical Science,</w:t>
      </w:r>
      <w:r w:rsidRPr="00DF3713">
        <w:rPr>
          <w:rFonts w:cs="Arial"/>
          <w:szCs w:val="24"/>
          <w:lang w:val="en-GB"/>
        </w:rPr>
        <w:t xml:space="preserve"> 15</w:t>
      </w:r>
      <w:r w:rsidRPr="00DF3713">
        <w:rPr>
          <w:rFonts w:cs="Arial"/>
          <w:b/>
          <w:bCs/>
          <w:szCs w:val="24"/>
          <w:lang w:val="en-GB"/>
        </w:rPr>
        <w:t>,</w:t>
      </w:r>
      <w:r w:rsidRPr="00DF3713">
        <w:rPr>
          <w:rFonts w:cs="Arial"/>
          <w:szCs w:val="24"/>
          <w:lang w:val="en-GB"/>
        </w:rPr>
        <w:t xml:space="preserve"> 46-60.</w:t>
      </w:r>
    </w:p>
    <w:p w14:paraId="3FE114E4"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IGLESIAS, C. 2015. Does assessing the value for money of therapeutic medical devices require a flexible approach? . </w:t>
      </w:r>
      <w:r w:rsidRPr="00DF3713">
        <w:rPr>
          <w:rFonts w:cs="Arial"/>
          <w:i/>
          <w:iCs/>
          <w:szCs w:val="24"/>
          <w:lang w:val="en-GB"/>
        </w:rPr>
        <w:t>Expert Rev Pharmacoecon Outcomes Res. ,</w:t>
      </w:r>
      <w:r w:rsidRPr="00DF3713">
        <w:rPr>
          <w:rFonts w:cs="Arial"/>
          <w:szCs w:val="24"/>
          <w:lang w:val="en-GB"/>
        </w:rPr>
        <w:t xml:space="preserve"> 15</w:t>
      </w:r>
      <w:r w:rsidRPr="00DF3713">
        <w:rPr>
          <w:rFonts w:cs="Arial"/>
          <w:b/>
          <w:bCs/>
          <w:szCs w:val="24"/>
          <w:lang w:val="en-GB"/>
        </w:rPr>
        <w:t>,</w:t>
      </w:r>
      <w:r w:rsidRPr="00DF3713">
        <w:rPr>
          <w:rFonts w:cs="Arial"/>
          <w:szCs w:val="24"/>
          <w:lang w:val="en-GB"/>
        </w:rPr>
        <w:t xml:space="preserve"> 21-32.</w:t>
      </w:r>
    </w:p>
    <w:p w14:paraId="38EB33D6"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IOANNIDIS, J. P. A., HAIDICH, A.-B., PAPPA, M. &amp; AL., E. 2001. Comparison of evidence of treatment effects in randomised and nonrandomised studies. </w:t>
      </w:r>
      <w:r w:rsidRPr="00DF3713">
        <w:rPr>
          <w:rFonts w:cs="Arial"/>
          <w:i/>
          <w:iCs/>
          <w:szCs w:val="24"/>
          <w:lang w:val="en-GB"/>
        </w:rPr>
        <w:t>Journal of the American Medical Association,</w:t>
      </w:r>
      <w:r w:rsidRPr="00DF3713">
        <w:rPr>
          <w:rFonts w:cs="Arial"/>
          <w:szCs w:val="24"/>
          <w:lang w:val="en-GB"/>
        </w:rPr>
        <w:t xml:space="preserve"> 286</w:t>
      </w:r>
      <w:r w:rsidRPr="00DF3713">
        <w:rPr>
          <w:rFonts w:cs="Arial"/>
          <w:b/>
          <w:bCs/>
          <w:szCs w:val="24"/>
          <w:lang w:val="en-GB"/>
        </w:rPr>
        <w:t>,</w:t>
      </w:r>
      <w:r w:rsidRPr="00DF3713">
        <w:rPr>
          <w:rFonts w:cs="Arial"/>
          <w:szCs w:val="24"/>
          <w:lang w:val="en-GB"/>
        </w:rPr>
        <w:t xml:space="preserve"> 821-830.</w:t>
      </w:r>
    </w:p>
    <w:p w14:paraId="32307DBF"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lastRenderedPageBreak/>
        <w:t xml:space="preserve">JOHNSON, M. L., CROWN, W., MARTIN, B. C., DORMUTH, C. R. &amp; SIEBERT, U. 2009. Good research practices for comparative effectiveness research: analytic methods to improve causal inference from nonrandomized studies of treatment effects using secondary data sources: The ISPOR Good Research Practices for Retrospective Database Analysis Task Force Report - Part III. </w:t>
      </w:r>
      <w:r w:rsidRPr="00DF3713">
        <w:rPr>
          <w:rFonts w:cs="Arial"/>
          <w:i/>
          <w:iCs/>
          <w:szCs w:val="24"/>
          <w:lang w:val="en-GB"/>
        </w:rPr>
        <w:t>Value in Health,</w:t>
      </w:r>
      <w:r w:rsidRPr="00DF3713">
        <w:rPr>
          <w:rFonts w:cs="Arial"/>
          <w:szCs w:val="24"/>
          <w:lang w:val="en-GB"/>
        </w:rPr>
        <w:t xml:space="preserve"> 12</w:t>
      </w:r>
      <w:r w:rsidRPr="00DF3713">
        <w:rPr>
          <w:rFonts w:cs="Arial"/>
          <w:b/>
          <w:bCs/>
          <w:szCs w:val="24"/>
          <w:lang w:val="en-GB"/>
        </w:rPr>
        <w:t>,</w:t>
      </w:r>
      <w:r w:rsidRPr="00DF3713">
        <w:rPr>
          <w:rFonts w:cs="Arial"/>
          <w:szCs w:val="24"/>
          <w:lang w:val="en-GB"/>
        </w:rPr>
        <w:t xml:space="preserve"> 1062-1073.</w:t>
      </w:r>
    </w:p>
    <w:p w14:paraId="0954DC89" w14:textId="77777777" w:rsidR="00D84C9E" w:rsidRPr="00B9776E" w:rsidRDefault="00D84C9E" w:rsidP="00D84C9E">
      <w:pPr>
        <w:autoSpaceDE w:val="0"/>
        <w:autoSpaceDN w:val="0"/>
        <w:adjustRightInd w:val="0"/>
        <w:spacing w:after="0" w:line="240" w:lineRule="auto"/>
        <w:ind w:left="720" w:hanging="720"/>
        <w:rPr>
          <w:rFonts w:cs="Arial"/>
          <w:szCs w:val="24"/>
          <w:lang w:val="en-US"/>
        </w:rPr>
      </w:pPr>
      <w:r w:rsidRPr="00B9776E">
        <w:rPr>
          <w:rFonts w:cs="Arial"/>
          <w:szCs w:val="24"/>
          <w:lang w:val="en-US"/>
        </w:rPr>
        <w:t xml:space="preserve">KIM, Y. H., KIM, J. S., PARK, J. W. &amp; JOO, J. H. 2011. </w:t>
      </w:r>
      <w:r w:rsidRPr="00DF3713">
        <w:rPr>
          <w:rFonts w:cs="Arial"/>
          <w:szCs w:val="24"/>
          <w:lang w:val="en-GB"/>
        </w:rPr>
        <w:t xml:space="preserve">Comparison of total hip replacement with and without cement in patients younger than 50 years of age: the results at 18 years. </w:t>
      </w:r>
      <w:r w:rsidRPr="00B9776E">
        <w:rPr>
          <w:rFonts w:cs="Arial"/>
          <w:i/>
          <w:iCs/>
          <w:szCs w:val="24"/>
          <w:lang w:val="en-US"/>
        </w:rPr>
        <w:t>J Bone Joint Surg Br,</w:t>
      </w:r>
      <w:r w:rsidRPr="00B9776E">
        <w:rPr>
          <w:rFonts w:cs="Arial"/>
          <w:szCs w:val="24"/>
          <w:lang w:val="en-US"/>
        </w:rPr>
        <w:t xml:space="preserve"> 93</w:t>
      </w:r>
      <w:r w:rsidRPr="00B9776E">
        <w:rPr>
          <w:rFonts w:cs="Arial"/>
          <w:b/>
          <w:bCs/>
          <w:szCs w:val="24"/>
          <w:lang w:val="en-US"/>
        </w:rPr>
        <w:t>,</w:t>
      </w:r>
      <w:r w:rsidRPr="00B9776E">
        <w:rPr>
          <w:rFonts w:cs="Arial"/>
          <w:szCs w:val="24"/>
          <w:lang w:val="en-US"/>
        </w:rPr>
        <w:t xml:space="preserve"> 449-55.</w:t>
      </w:r>
    </w:p>
    <w:p w14:paraId="179D269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US"/>
        </w:rPr>
        <w:t xml:space="preserve">KIM, Y. H., OH, S. H., KIM, J. S. &amp; LEE, S. H. 2003. </w:t>
      </w:r>
      <w:r w:rsidRPr="00DF3713">
        <w:rPr>
          <w:rFonts w:cs="Arial"/>
          <w:szCs w:val="24"/>
          <w:lang w:val="en-GB"/>
        </w:rPr>
        <w:t xml:space="preserve">Total hip arthroplasty for the treatment of osseous ankylosed hips. </w:t>
      </w:r>
      <w:r w:rsidRPr="00DF3713">
        <w:rPr>
          <w:rFonts w:cs="Arial"/>
          <w:i/>
          <w:iCs/>
          <w:szCs w:val="24"/>
          <w:lang w:val="en-GB"/>
        </w:rPr>
        <w:t>Clin Orthop Relat Res</w:t>
      </w:r>
      <w:r w:rsidRPr="00DF3713">
        <w:rPr>
          <w:rFonts w:cs="Arial"/>
          <w:b/>
          <w:bCs/>
          <w:szCs w:val="24"/>
          <w:lang w:val="en-GB"/>
        </w:rPr>
        <w:t>,</w:t>
      </w:r>
      <w:r w:rsidRPr="00DF3713">
        <w:rPr>
          <w:rFonts w:cs="Arial"/>
          <w:szCs w:val="24"/>
          <w:lang w:val="en-GB"/>
        </w:rPr>
        <w:t xml:space="preserve"> 136-48.</w:t>
      </w:r>
    </w:p>
    <w:p w14:paraId="02DD8EBA"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KONSTAM, M. A., PINA, I., LINDENFELD, J. &amp; PACKER, M. 2003. A device is not a drug. </w:t>
      </w:r>
      <w:r w:rsidRPr="00DF3713">
        <w:rPr>
          <w:rFonts w:cs="Arial"/>
          <w:i/>
          <w:iCs/>
          <w:szCs w:val="24"/>
          <w:lang w:val="en-GB"/>
        </w:rPr>
        <w:t>J Card Fail,</w:t>
      </w:r>
      <w:r w:rsidRPr="00DF3713">
        <w:rPr>
          <w:rFonts w:cs="Arial"/>
          <w:szCs w:val="24"/>
          <w:lang w:val="en-GB"/>
        </w:rPr>
        <w:t xml:space="preserve"> 9</w:t>
      </w:r>
      <w:r w:rsidRPr="00DF3713">
        <w:rPr>
          <w:rFonts w:cs="Arial"/>
          <w:b/>
          <w:bCs/>
          <w:szCs w:val="24"/>
          <w:lang w:val="en-GB"/>
        </w:rPr>
        <w:t>,</w:t>
      </w:r>
      <w:r w:rsidRPr="00DF3713">
        <w:rPr>
          <w:rFonts w:cs="Arial"/>
          <w:szCs w:val="24"/>
          <w:lang w:val="en-GB"/>
        </w:rPr>
        <w:t xml:space="preserve"> 155-7.</w:t>
      </w:r>
    </w:p>
    <w:p w14:paraId="08B92754"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US"/>
        </w:rPr>
        <w:t xml:space="preserve">KRUCKHANS, A. R. &amp; DUSTMANN, H. O. 2004. </w:t>
      </w:r>
      <w:r w:rsidRPr="00DF3713">
        <w:rPr>
          <w:rFonts w:cs="Arial"/>
          <w:szCs w:val="24"/>
          <w:lang w:val="en-GB"/>
        </w:rPr>
        <w:t xml:space="preserve">Indications, methods, and results of cemented, hybrid, and cement-free implantation of THR. </w:t>
      </w:r>
      <w:r w:rsidRPr="00DF3713">
        <w:rPr>
          <w:rFonts w:cs="Arial"/>
          <w:i/>
          <w:iCs/>
          <w:szCs w:val="24"/>
          <w:lang w:val="en-GB"/>
        </w:rPr>
        <w:t>Surg Technol Int,</w:t>
      </w:r>
      <w:r w:rsidRPr="00DF3713">
        <w:rPr>
          <w:rFonts w:cs="Arial"/>
          <w:szCs w:val="24"/>
          <w:lang w:val="en-GB"/>
        </w:rPr>
        <w:t xml:space="preserve"> 12</w:t>
      </w:r>
      <w:r w:rsidRPr="00DF3713">
        <w:rPr>
          <w:rFonts w:cs="Arial"/>
          <w:b/>
          <w:bCs/>
          <w:szCs w:val="24"/>
          <w:lang w:val="en-GB"/>
        </w:rPr>
        <w:t>,</w:t>
      </w:r>
      <w:r w:rsidRPr="00DF3713">
        <w:rPr>
          <w:rFonts w:cs="Arial"/>
          <w:szCs w:val="24"/>
          <w:lang w:val="en-GB"/>
        </w:rPr>
        <w:t xml:space="preserve"> 253-7.</w:t>
      </w:r>
    </w:p>
    <w:p w14:paraId="42266602"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US"/>
        </w:rPr>
        <w:t xml:space="preserve">LUNN, D. J., THOMAS, A., BEST, N. &amp; SPIEGELHALTER, D. J. 2000. </w:t>
      </w:r>
      <w:r w:rsidRPr="00DF3713">
        <w:rPr>
          <w:rFonts w:cs="Arial"/>
          <w:szCs w:val="24"/>
          <w:lang w:val="en-GB"/>
        </w:rPr>
        <w:t xml:space="preserve">WinBUGS -- a Bayesian modelling framework: concepts, structure, and extensibility. . </w:t>
      </w:r>
      <w:r w:rsidRPr="00DF3713">
        <w:rPr>
          <w:rFonts w:cs="Arial"/>
          <w:i/>
          <w:iCs/>
          <w:szCs w:val="24"/>
          <w:lang w:val="en-GB"/>
        </w:rPr>
        <w:t>Statistics and Computing,</w:t>
      </w:r>
      <w:r w:rsidRPr="00DF3713">
        <w:rPr>
          <w:rFonts w:cs="Arial"/>
          <w:szCs w:val="24"/>
          <w:lang w:val="en-GB"/>
        </w:rPr>
        <w:t xml:space="preserve"> 10</w:t>
      </w:r>
      <w:r w:rsidRPr="00DF3713">
        <w:rPr>
          <w:rFonts w:cs="Arial"/>
          <w:b/>
          <w:bCs/>
          <w:szCs w:val="24"/>
          <w:lang w:val="en-GB"/>
        </w:rPr>
        <w:t>,</w:t>
      </w:r>
      <w:r w:rsidRPr="00DF3713">
        <w:rPr>
          <w:rFonts w:cs="Arial"/>
          <w:szCs w:val="24"/>
          <w:lang w:val="en-GB"/>
        </w:rPr>
        <w:t xml:space="preserve"> 325-337.</w:t>
      </w:r>
    </w:p>
    <w:p w14:paraId="562436CE"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MACLEHOSE, R. R., REEVES, B., HARVEY, I. M. &amp; AL., E. 2000. A systematic review of comparisons of effect sizes derived from randomised and non-randomised studies. </w:t>
      </w:r>
      <w:r w:rsidRPr="00DF3713">
        <w:rPr>
          <w:rFonts w:cs="Arial"/>
          <w:i/>
          <w:iCs/>
          <w:szCs w:val="24"/>
          <w:lang w:val="en-GB"/>
        </w:rPr>
        <w:t>Health Technol Assess,</w:t>
      </w:r>
      <w:r w:rsidRPr="00DF3713">
        <w:rPr>
          <w:rFonts w:cs="Arial"/>
          <w:szCs w:val="24"/>
          <w:lang w:val="en-GB"/>
        </w:rPr>
        <w:t xml:space="preserve"> 4</w:t>
      </w:r>
      <w:r w:rsidRPr="00DF3713">
        <w:rPr>
          <w:rFonts w:cs="Arial"/>
          <w:b/>
          <w:bCs/>
          <w:szCs w:val="24"/>
          <w:lang w:val="en-GB"/>
        </w:rPr>
        <w:t>,</w:t>
      </w:r>
      <w:r w:rsidRPr="00DF3713">
        <w:rPr>
          <w:rFonts w:cs="Arial"/>
          <w:szCs w:val="24"/>
          <w:lang w:val="en-GB"/>
        </w:rPr>
        <w:t xml:space="preserve"> 1-154.</w:t>
      </w:r>
    </w:p>
    <w:p w14:paraId="46575075"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GB"/>
        </w:rPr>
        <w:t xml:space="preserve">MAKELA, K. T., ESKELINEN, A., PULKKINEN, P., VIROLAINEN, P., PAAVOLAINEN, P. &amp; REMES, V. 2011. </w:t>
      </w:r>
      <w:r w:rsidRPr="00DF3713">
        <w:rPr>
          <w:rFonts w:cs="Arial"/>
          <w:szCs w:val="24"/>
          <w:lang w:val="en-GB"/>
        </w:rPr>
        <w:t xml:space="preserve">Cemented versus cementless total hip replacements in patients fifty-five years of age or older with rheumatoid arthritis. </w:t>
      </w:r>
      <w:r w:rsidRPr="00DF3713">
        <w:rPr>
          <w:rFonts w:cs="Arial"/>
          <w:i/>
          <w:iCs/>
          <w:szCs w:val="24"/>
          <w:lang w:val="en-GB"/>
        </w:rPr>
        <w:t>J Bone Joint Surg Am,</w:t>
      </w:r>
      <w:r w:rsidRPr="00DF3713">
        <w:rPr>
          <w:rFonts w:cs="Arial"/>
          <w:szCs w:val="24"/>
          <w:lang w:val="en-GB"/>
        </w:rPr>
        <w:t xml:space="preserve"> 93</w:t>
      </w:r>
      <w:r w:rsidRPr="00DF3713">
        <w:rPr>
          <w:rFonts w:cs="Arial"/>
          <w:b/>
          <w:bCs/>
          <w:szCs w:val="24"/>
          <w:lang w:val="en-GB"/>
        </w:rPr>
        <w:t>,</w:t>
      </w:r>
      <w:r w:rsidRPr="00DF3713">
        <w:rPr>
          <w:rFonts w:cs="Arial"/>
          <w:szCs w:val="24"/>
          <w:lang w:val="en-GB"/>
        </w:rPr>
        <w:t xml:space="preserve"> 178-86.</w:t>
      </w:r>
    </w:p>
    <w:p w14:paraId="1EB66742"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MCCOMBE, P. &amp; WILLIAMS, S. A. 2004. A comparison of polyethylene wear rates between cemented and cementless cups. A prospective, randomised trial. </w:t>
      </w:r>
      <w:r w:rsidRPr="00DF3713">
        <w:rPr>
          <w:rFonts w:cs="Arial"/>
          <w:i/>
          <w:iCs/>
          <w:szCs w:val="24"/>
          <w:lang w:val="en-GB"/>
        </w:rPr>
        <w:t>J Bone Joint Surg Br,</w:t>
      </w:r>
      <w:r w:rsidRPr="00DF3713">
        <w:rPr>
          <w:rFonts w:cs="Arial"/>
          <w:szCs w:val="24"/>
          <w:lang w:val="en-GB"/>
        </w:rPr>
        <w:t xml:space="preserve"> 86</w:t>
      </w:r>
      <w:r w:rsidRPr="00DF3713">
        <w:rPr>
          <w:rFonts w:cs="Arial"/>
          <w:b/>
          <w:bCs/>
          <w:szCs w:val="24"/>
          <w:lang w:val="en-GB"/>
        </w:rPr>
        <w:t>,</w:t>
      </w:r>
      <w:r w:rsidRPr="00DF3713">
        <w:rPr>
          <w:rFonts w:cs="Arial"/>
          <w:szCs w:val="24"/>
          <w:lang w:val="en-GB"/>
        </w:rPr>
        <w:t xml:space="preserve"> 344-9.</w:t>
      </w:r>
    </w:p>
    <w:p w14:paraId="56A3FEC8"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NATIONAL INSTITUTE FOR HEALTH AND CARE EXCELLENCE (NICE) 2013. Guide to the methods of technology appraisal 2013. National Institute for Health and Care Excellence (NICE).</w:t>
      </w:r>
    </w:p>
    <w:p w14:paraId="6C721426"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PAKVIS, D., VAN HELLEMONDT, G., DE VISSER, E., JACOBS, W. &amp; SPRUIT, M. 2011. Is there evidence for a superior method of socket fixation in hip arthroplasty? A systematic review. </w:t>
      </w:r>
      <w:r w:rsidRPr="00DF3713">
        <w:rPr>
          <w:rFonts w:cs="Arial"/>
          <w:i/>
          <w:iCs/>
          <w:szCs w:val="24"/>
          <w:lang w:val="en-GB"/>
        </w:rPr>
        <w:t>Int Orthop,</w:t>
      </w:r>
      <w:r w:rsidRPr="00DF3713">
        <w:rPr>
          <w:rFonts w:cs="Arial"/>
          <w:szCs w:val="24"/>
          <w:lang w:val="en-GB"/>
        </w:rPr>
        <w:t xml:space="preserve"> 35</w:t>
      </w:r>
      <w:r w:rsidRPr="00DF3713">
        <w:rPr>
          <w:rFonts w:cs="Arial"/>
          <w:b/>
          <w:bCs/>
          <w:szCs w:val="24"/>
          <w:lang w:val="en-GB"/>
        </w:rPr>
        <w:t>,</w:t>
      </w:r>
      <w:r w:rsidRPr="00DF3713">
        <w:rPr>
          <w:rFonts w:cs="Arial"/>
          <w:szCs w:val="24"/>
          <w:lang w:val="en-GB"/>
        </w:rPr>
        <w:t xml:space="preserve"> 1109-18.</w:t>
      </w:r>
    </w:p>
    <w:p w14:paraId="5C5D0CA6" w14:textId="2552A3D0" w:rsidR="007C26A8" w:rsidRPr="00DF3713" w:rsidRDefault="007C26A8" w:rsidP="00D84C9E">
      <w:pPr>
        <w:autoSpaceDE w:val="0"/>
        <w:autoSpaceDN w:val="0"/>
        <w:adjustRightInd w:val="0"/>
        <w:spacing w:after="0" w:line="240" w:lineRule="auto"/>
        <w:ind w:left="720" w:hanging="720"/>
        <w:rPr>
          <w:rFonts w:cs="Arial"/>
          <w:szCs w:val="24"/>
          <w:lang w:val="en-GB"/>
        </w:rPr>
      </w:pPr>
      <w:r w:rsidRPr="00B9776E">
        <w:rPr>
          <w:rFonts w:cs="Arial"/>
          <w:szCs w:val="24"/>
          <w:lang w:val="nb-NO"/>
        </w:rPr>
        <w:t xml:space="preserve">PANTELI, D., NOLTING, A., ECKHARDT, H., KULIG, M. &amp; BUSSE, R. 2016. </w:t>
      </w:r>
      <w:r w:rsidRPr="00DF3713">
        <w:rPr>
          <w:rFonts w:cs="Arial"/>
          <w:szCs w:val="24"/>
          <w:lang w:val="en-GB"/>
        </w:rPr>
        <w:t xml:space="preserve">Published and unpublished evidence in coverage decision-making for pharmaceuticals in Europe: existing approaches and way forward. </w:t>
      </w:r>
      <w:r w:rsidRPr="00DF3713">
        <w:rPr>
          <w:rFonts w:cs="Arial"/>
          <w:i/>
          <w:iCs/>
          <w:szCs w:val="24"/>
          <w:lang w:val="en-GB"/>
        </w:rPr>
        <w:t>Health research policy and systems / BioMed Central,</w:t>
      </w:r>
      <w:r w:rsidRPr="00DF3713">
        <w:rPr>
          <w:rFonts w:cs="Arial"/>
          <w:szCs w:val="24"/>
          <w:lang w:val="en-GB"/>
        </w:rPr>
        <w:t xml:space="preserve"> 14</w:t>
      </w:r>
      <w:r w:rsidRPr="00DF3713">
        <w:rPr>
          <w:rFonts w:cs="Arial"/>
          <w:b/>
          <w:bCs/>
          <w:szCs w:val="24"/>
          <w:lang w:val="en-GB"/>
        </w:rPr>
        <w:t>,</w:t>
      </w:r>
      <w:r w:rsidRPr="00DF3713">
        <w:rPr>
          <w:rFonts w:cs="Arial"/>
          <w:szCs w:val="24"/>
          <w:lang w:val="en-GB"/>
        </w:rPr>
        <w:t xml:space="preserve"> 6.</w:t>
      </w:r>
    </w:p>
    <w:p w14:paraId="6F7BD94F" w14:textId="77777777" w:rsidR="00D84C9E" w:rsidRPr="00097549" w:rsidRDefault="00D84C9E" w:rsidP="00D84C9E">
      <w:pPr>
        <w:autoSpaceDE w:val="0"/>
        <w:autoSpaceDN w:val="0"/>
        <w:adjustRightInd w:val="0"/>
        <w:spacing w:after="0" w:line="240" w:lineRule="auto"/>
        <w:ind w:left="720" w:hanging="720"/>
        <w:rPr>
          <w:rFonts w:cs="Arial"/>
          <w:szCs w:val="24"/>
          <w:lang w:val="es-ES"/>
        </w:rPr>
      </w:pPr>
      <w:r w:rsidRPr="00DF3713">
        <w:rPr>
          <w:rFonts w:cs="Arial"/>
          <w:szCs w:val="24"/>
          <w:lang w:val="en-GB"/>
        </w:rPr>
        <w:t xml:space="preserve">PENNINGTON, M., GRIEVE, R., BLACK, N. &amp; VAN DER MEULEN, J. H. 2013. Functional outcome, revision rates and mortality after primary total hip replacement--a national comparison of nine prosthesis brands in England. </w:t>
      </w:r>
      <w:r w:rsidRPr="00097549">
        <w:rPr>
          <w:rFonts w:cs="Arial"/>
          <w:i/>
          <w:iCs/>
          <w:szCs w:val="24"/>
          <w:lang w:val="es-ES"/>
        </w:rPr>
        <w:t>PLoS One,</w:t>
      </w:r>
      <w:r w:rsidRPr="00097549">
        <w:rPr>
          <w:rFonts w:cs="Arial"/>
          <w:szCs w:val="24"/>
          <w:lang w:val="es-ES"/>
        </w:rPr>
        <w:t xml:space="preserve"> 8</w:t>
      </w:r>
      <w:r w:rsidRPr="00097549">
        <w:rPr>
          <w:rFonts w:cs="Arial"/>
          <w:b/>
          <w:bCs/>
          <w:szCs w:val="24"/>
          <w:lang w:val="es-ES"/>
        </w:rPr>
        <w:t>,</w:t>
      </w:r>
      <w:r w:rsidRPr="00097549">
        <w:rPr>
          <w:rFonts w:cs="Arial"/>
          <w:szCs w:val="24"/>
          <w:lang w:val="es-ES"/>
        </w:rPr>
        <w:t xml:space="preserve"> e73228.</w:t>
      </w:r>
    </w:p>
    <w:p w14:paraId="7D4C8DED" w14:textId="77777777" w:rsidR="00D84C9E" w:rsidRPr="00B9776E"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s-ES"/>
        </w:rPr>
        <w:t xml:space="preserve">POSPULA, W., ABU NOOR, T., ROSHDY, T. &amp; AL MUKAIMI, A. 2008. </w:t>
      </w:r>
      <w:r w:rsidRPr="00DF3713">
        <w:rPr>
          <w:rFonts w:cs="Arial"/>
          <w:szCs w:val="24"/>
          <w:lang w:val="en-GB"/>
        </w:rPr>
        <w:t xml:space="preserve">Cemented and cementless total hip replacement. Critical analysis and comparison of clinical and radiological results of 182 cases operated in Al Razi Hospital, Kuwait. </w:t>
      </w:r>
      <w:r w:rsidRPr="00B9776E">
        <w:rPr>
          <w:rFonts w:cs="Arial"/>
          <w:i/>
          <w:iCs/>
          <w:szCs w:val="24"/>
          <w:lang w:val="en-GB"/>
        </w:rPr>
        <w:t>Med Princ Pract,</w:t>
      </w:r>
      <w:r w:rsidRPr="00B9776E">
        <w:rPr>
          <w:rFonts w:cs="Arial"/>
          <w:szCs w:val="24"/>
          <w:lang w:val="en-GB"/>
        </w:rPr>
        <w:t xml:space="preserve"> 17</w:t>
      </w:r>
      <w:r w:rsidRPr="00B9776E">
        <w:rPr>
          <w:rFonts w:cs="Arial"/>
          <w:b/>
          <w:bCs/>
          <w:szCs w:val="24"/>
          <w:lang w:val="en-GB"/>
        </w:rPr>
        <w:t>,</w:t>
      </w:r>
      <w:r w:rsidRPr="00B9776E">
        <w:rPr>
          <w:rFonts w:cs="Arial"/>
          <w:szCs w:val="24"/>
          <w:lang w:val="en-GB"/>
        </w:rPr>
        <w:t xml:space="preserve"> 239-43.</w:t>
      </w:r>
    </w:p>
    <w:p w14:paraId="7CEDC264"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nb-NO"/>
        </w:rPr>
        <w:t xml:space="preserve">REIGSTAD, A., ROKKUM, M., BYE, K. &amp; BRANDT, M. 1993. </w:t>
      </w:r>
      <w:r w:rsidRPr="00DF3713">
        <w:rPr>
          <w:rFonts w:cs="Arial"/>
          <w:szCs w:val="24"/>
          <w:lang w:val="en-GB"/>
        </w:rPr>
        <w:t xml:space="preserve">Femoral remodeling after arthroplasty of the hip. Prospective randomized 5-year comparison of 120 cemented/uncemented cases of arthrosis. </w:t>
      </w:r>
      <w:r w:rsidRPr="00DF3713">
        <w:rPr>
          <w:rFonts w:cs="Arial"/>
          <w:i/>
          <w:iCs/>
          <w:szCs w:val="24"/>
          <w:lang w:val="en-GB"/>
        </w:rPr>
        <w:t>Acta Orthop Scand,</w:t>
      </w:r>
      <w:r w:rsidRPr="00DF3713">
        <w:rPr>
          <w:rFonts w:cs="Arial"/>
          <w:szCs w:val="24"/>
          <w:lang w:val="en-GB"/>
        </w:rPr>
        <w:t xml:space="preserve"> 64</w:t>
      </w:r>
      <w:r w:rsidRPr="00DF3713">
        <w:rPr>
          <w:rFonts w:cs="Arial"/>
          <w:b/>
          <w:bCs/>
          <w:szCs w:val="24"/>
          <w:lang w:val="en-GB"/>
        </w:rPr>
        <w:t>,</w:t>
      </w:r>
      <w:r w:rsidRPr="00DF3713">
        <w:rPr>
          <w:rFonts w:cs="Arial"/>
          <w:szCs w:val="24"/>
          <w:lang w:val="en-GB"/>
        </w:rPr>
        <w:t xml:space="preserve"> 411-6.</w:t>
      </w:r>
    </w:p>
    <w:p w14:paraId="48477BED"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lastRenderedPageBreak/>
        <w:t xml:space="preserve">ROTHWELL, P. M. 2010. Commentary: External validity of results of randomized trials: disentangling a complex concept. </w:t>
      </w:r>
      <w:r w:rsidRPr="00DF3713">
        <w:rPr>
          <w:rFonts w:cs="Arial"/>
          <w:i/>
          <w:iCs/>
          <w:szCs w:val="24"/>
          <w:lang w:val="en-GB"/>
        </w:rPr>
        <w:t>Int J Epidemiol,</w:t>
      </w:r>
      <w:r w:rsidRPr="00DF3713">
        <w:rPr>
          <w:rFonts w:cs="Arial"/>
          <w:szCs w:val="24"/>
          <w:lang w:val="en-GB"/>
        </w:rPr>
        <w:t xml:space="preserve"> 39</w:t>
      </w:r>
      <w:r w:rsidRPr="00DF3713">
        <w:rPr>
          <w:rFonts w:cs="Arial"/>
          <w:b/>
          <w:bCs/>
          <w:szCs w:val="24"/>
          <w:lang w:val="en-GB"/>
        </w:rPr>
        <w:t>,</w:t>
      </w:r>
      <w:r w:rsidRPr="00DF3713">
        <w:rPr>
          <w:rFonts w:cs="Arial"/>
          <w:szCs w:val="24"/>
          <w:lang w:val="en-GB"/>
        </w:rPr>
        <w:t xml:space="preserve"> 94-6.</w:t>
      </w:r>
    </w:p>
    <w:p w14:paraId="796A07D7" w14:textId="3C5B862A" w:rsidR="00D84C9E" w:rsidRPr="00DF3713" w:rsidRDefault="009002B5"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ROYAL NETHERLANDS ACADEMY OF ARTS AND SCIENCES (KNAW). 2014. Evaluation of new technology in health care. In need of guidance for relevant evidence. Amsterdam.</w:t>
      </w:r>
      <w:r w:rsidR="00D84C9E" w:rsidRPr="00DF3713">
        <w:rPr>
          <w:rFonts w:cs="Arial"/>
          <w:szCs w:val="24"/>
          <w:lang w:val="en-GB"/>
        </w:rPr>
        <w:t xml:space="preserve">SACKS, H. S., CHALMERS, T. C. &amp; SMITH, H. 1982. Randomized versus historical controls for clinical trials. </w:t>
      </w:r>
      <w:r w:rsidR="00D84C9E" w:rsidRPr="00DF3713">
        <w:rPr>
          <w:rFonts w:cs="Arial"/>
          <w:i/>
          <w:iCs/>
          <w:szCs w:val="24"/>
          <w:lang w:val="en-GB"/>
        </w:rPr>
        <w:t>American Journal of Medicine,</w:t>
      </w:r>
      <w:r w:rsidR="00D84C9E" w:rsidRPr="00DF3713">
        <w:rPr>
          <w:rFonts w:cs="Arial"/>
          <w:szCs w:val="24"/>
          <w:lang w:val="en-GB"/>
        </w:rPr>
        <w:t xml:space="preserve"> 72</w:t>
      </w:r>
      <w:r w:rsidR="00D84C9E" w:rsidRPr="00DF3713">
        <w:rPr>
          <w:rFonts w:cs="Arial"/>
          <w:b/>
          <w:bCs/>
          <w:szCs w:val="24"/>
          <w:lang w:val="en-GB"/>
        </w:rPr>
        <w:t>,</w:t>
      </w:r>
      <w:r w:rsidR="00D84C9E" w:rsidRPr="00DF3713">
        <w:rPr>
          <w:rFonts w:cs="Arial"/>
          <w:szCs w:val="24"/>
          <w:lang w:val="en-GB"/>
        </w:rPr>
        <w:t xml:space="preserve"> 233-240.</w:t>
      </w:r>
    </w:p>
    <w:p w14:paraId="73BBADA7" w14:textId="77777777" w:rsidR="00D84C9E" w:rsidRPr="00B9776E" w:rsidRDefault="00D84C9E" w:rsidP="00D84C9E">
      <w:pPr>
        <w:autoSpaceDE w:val="0"/>
        <w:autoSpaceDN w:val="0"/>
        <w:adjustRightInd w:val="0"/>
        <w:spacing w:after="0" w:line="240" w:lineRule="auto"/>
        <w:ind w:left="720" w:hanging="720"/>
        <w:rPr>
          <w:rFonts w:cs="Arial"/>
          <w:szCs w:val="24"/>
        </w:rPr>
      </w:pPr>
      <w:r w:rsidRPr="00DF3713">
        <w:rPr>
          <w:rFonts w:cs="Arial"/>
          <w:szCs w:val="24"/>
          <w:lang w:val="en-GB"/>
        </w:rPr>
        <w:t xml:space="preserve">SAVOVIC, J., JONES, H., ALTMAN, D., HARRIS, R., JUNI, P., PILDAL, J., ALS-NIELSEN, B., BALK, E., GLUUD, C., GLUUD, L., IOANNIDIS, J., SCHULZ, K., BEYNON, R., WELTON, N., WOOD, L., MOHER, D., DEEKS, J. &amp; STERNE, J. 2012. Influence of reported study design characteristics on intervention effect estimates from randomised controlled trials: combined analysis of meta-epidemiological studies. </w:t>
      </w:r>
      <w:r w:rsidRPr="00B9776E">
        <w:rPr>
          <w:rFonts w:cs="Arial"/>
          <w:i/>
          <w:iCs/>
          <w:szCs w:val="24"/>
        </w:rPr>
        <w:t>Health Technol Assess,</w:t>
      </w:r>
      <w:r w:rsidRPr="00B9776E">
        <w:rPr>
          <w:rFonts w:cs="Arial"/>
          <w:szCs w:val="24"/>
        </w:rPr>
        <w:t xml:space="preserve"> 16</w:t>
      </w:r>
      <w:r w:rsidRPr="00B9776E">
        <w:rPr>
          <w:rFonts w:cs="Arial"/>
          <w:b/>
          <w:bCs/>
          <w:szCs w:val="24"/>
        </w:rPr>
        <w:t>,</w:t>
      </w:r>
      <w:r w:rsidRPr="00B9776E">
        <w:rPr>
          <w:rFonts w:cs="Arial"/>
          <w:szCs w:val="24"/>
        </w:rPr>
        <w:t xml:space="preserve"> 1-82.</w:t>
      </w:r>
    </w:p>
    <w:p w14:paraId="0201C4C0" w14:textId="77777777" w:rsidR="00D84C9E" w:rsidRPr="00B9776E" w:rsidRDefault="00D84C9E" w:rsidP="00D84C9E">
      <w:pPr>
        <w:autoSpaceDE w:val="0"/>
        <w:autoSpaceDN w:val="0"/>
        <w:adjustRightInd w:val="0"/>
        <w:spacing w:after="0" w:line="240" w:lineRule="auto"/>
        <w:ind w:left="720" w:hanging="720"/>
        <w:rPr>
          <w:rFonts w:cs="Arial"/>
          <w:szCs w:val="24"/>
        </w:rPr>
      </w:pPr>
      <w:r w:rsidRPr="00B9776E">
        <w:rPr>
          <w:rFonts w:cs="Arial"/>
          <w:szCs w:val="24"/>
        </w:rPr>
        <w:t xml:space="preserve">SCHNELL-INDERST, P., MAYER, J., LAUTERBERG, J., HUNGER, T., ARVANDI, M., CONRADS-FRANK, A., NACHTNEBEL, A., WILD, C. &amp; SIEBERT, U. 2015. </w:t>
      </w:r>
      <w:r w:rsidRPr="00DF3713">
        <w:rPr>
          <w:rFonts w:cs="Arial"/>
          <w:szCs w:val="24"/>
          <w:lang w:val="en-GB"/>
        </w:rPr>
        <w:t xml:space="preserve">Health technology assessment of medical devices: What is different? An overview of three European projects. </w:t>
      </w:r>
      <w:r w:rsidRPr="00B9776E">
        <w:rPr>
          <w:rFonts w:cs="Arial"/>
          <w:i/>
          <w:iCs/>
          <w:szCs w:val="24"/>
        </w:rPr>
        <w:t xml:space="preserve">Z. Evid. Fortbild. Qual. Gesundh. wesen </w:t>
      </w:r>
      <w:r w:rsidRPr="00B9776E">
        <w:rPr>
          <w:rFonts w:cs="Arial"/>
          <w:szCs w:val="24"/>
        </w:rPr>
        <w:t>109</w:t>
      </w:r>
      <w:r w:rsidRPr="00B9776E">
        <w:rPr>
          <w:rFonts w:cs="Arial"/>
          <w:b/>
          <w:bCs/>
          <w:szCs w:val="24"/>
        </w:rPr>
        <w:t>,</w:t>
      </w:r>
      <w:r w:rsidRPr="00B9776E">
        <w:rPr>
          <w:rFonts w:cs="Arial"/>
          <w:szCs w:val="24"/>
        </w:rPr>
        <w:t xml:space="preserve"> 309-318.</w:t>
      </w:r>
    </w:p>
    <w:p w14:paraId="18E5AE94" w14:textId="77777777" w:rsidR="00D84C9E" w:rsidRPr="00B9776E" w:rsidRDefault="00D84C9E" w:rsidP="00D84C9E">
      <w:pPr>
        <w:autoSpaceDE w:val="0"/>
        <w:autoSpaceDN w:val="0"/>
        <w:adjustRightInd w:val="0"/>
        <w:spacing w:after="0" w:line="240" w:lineRule="auto"/>
        <w:ind w:left="720" w:hanging="720"/>
        <w:rPr>
          <w:rFonts w:cs="Arial"/>
          <w:szCs w:val="24"/>
        </w:rPr>
      </w:pPr>
      <w:r w:rsidRPr="00B9776E">
        <w:rPr>
          <w:rFonts w:cs="Arial"/>
          <w:szCs w:val="24"/>
        </w:rPr>
        <w:t xml:space="preserve">SCHULENBURG GRAF V.D., J. M., MITTENDORF, T., KULP, W. &amp; GREINER, W. 2009. Health Technology Assessment (HTA) im Bereich der Medizinprodukte - gleiches Spiel mit gleichen Regeln? </w:t>
      </w:r>
      <w:r w:rsidRPr="00B9776E">
        <w:rPr>
          <w:rFonts w:cs="Arial"/>
          <w:i/>
          <w:iCs/>
          <w:szCs w:val="24"/>
        </w:rPr>
        <w:t>Gesundh ökon Qual manag,</w:t>
      </w:r>
      <w:r w:rsidRPr="00B9776E">
        <w:rPr>
          <w:rFonts w:cs="Arial"/>
          <w:szCs w:val="24"/>
        </w:rPr>
        <w:t xml:space="preserve"> 14</w:t>
      </w:r>
      <w:r w:rsidRPr="00B9776E">
        <w:rPr>
          <w:rFonts w:cs="Arial"/>
          <w:b/>
          <w:bCs/>
          <w:szCs w:val="24"/>
        </w:rPr>
        <w:t>,</w:t>
      </w:r>
      <w:r w:rsidRPr="00B9776E">
        <w:rPr>
          <w:rFonts w:cs="Arial"/>
          <w:szCs w:val="24"/>
        </w:rPr>
        <w:t xml:space="preserve"> 144-155.</w:t>
      </w:r>
    </w:p>
    <w:p w14:paraId="3E67196B"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rPr>
        <w:t xml:space="preserve">SCHULZ, K. F., ALTMAN, D. G. &amp; MOHER, D. 2010. </w:t>
      </w:r>
      <w:r w:rsidRPr="00DF3713">
        <w:rPr>
          <w:rFonts w:cs="Arial"/>
          <w:szCs w:val="24"/>
          <w:lang w:val="en-GB"/>
        </w:rPr>
        <w:t xml:space="preserve">CONSORT 2010 statement: updated guidelines for reporting parallel group randomised trials. </w:t>
      </w:r>
      <w:r w:rsidRPr="00DF3713">
        <w:rPr>
          <w:rFonts w:cs="Arial"/>
          <w:i/>
          <w:iCs/>
          <w:szCs w:val="24"/>
          <w:lang w:val="en-GB"/>
        </w:rPr>
        <w:t>BMJ,</w:t>
      </w:r>
      <w:r w:rsidRPr="00DF3713">
        <w:rPr>
          <w:rFonts w:cs="Arial"/>
          <w:szCs w:val="24"/>
          <w:lang w:val="en-GB"/>
        </w:rPr>
        <w:t xml:space="preserve"> 340</w:t>
      </w:r>
      <w:r w:rsidRPr="00DF3713">
        <w:rPr>
          <w:rFonts w:cs="Arial"/>
          <w:b/>
          <w:bCs/>
          <w:szCs w:val="24"/>
          <w:lang w:val="en-GB"/>
        </w:rPr>
        <w:t>,</w:t>
      </w:r>
      <w:r w:rsidRPr="00DF3713">
        <w:rPr>
          <w:rFonts w:cs="Arial"/>
          <w:szCs w:val="24"/>
          <w:lang w:val="en-GB"/>
        </w:rPr>
        <w:t xml:space="preserve"> c332.</w:t>
      </w:r>
    </w:p>
    <w:p w14:paraId="7F9D09AD"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SIEBERT, M., CLAUSS, L. C., CARLISLE, M., CASTEELS, B., DE JONG, P., KREUZER, M., SANGHERA, S., STOKOE, G., TRUEMAN, P. &amp; LANG, A. W. 2002. Health technology assessment for medical devices in Europe. What must be considered. </w:t>
      </w:r>
      <w:r w:rsidRPr="00DF3713">
        <w:rPr>
          <w:rFonts w:cs="Arial"/>
          <w:i/>
          <w:iCs/>
          <w:szCs w:val="24"/>
          <w:lang w:val="en-GB"/>
        </w:rPr>
        <w:t>Int J Technol Assess Health Care,</w:t>
      </w:r>
      <w:r w:rsidRPr="00DF3713">
        <w:rPr>
          <w:rFonts w:cs="Arial"/>
          <w:szCs w:val="24"/>
          <w:lang w:val="en-GB"/>
        </w:rPr>
        <w:t xml:space="preserve"> 18</w:t>
      </w:r>
      <w:r w:rsidRPr="00DF3713">
        <w:rPr>
          <w:rFonts w:cs="Arial"/>
          <w:b/>
          <w:bCs/>
          <w:szCs w:val="24"/>
          <w:lang w:val="en-GB"/>
        </w:rPr>
        <w:t>,</w:t>
      </w:r>
      <w:r w:rsidRPr="00DF3713">
        <w:rPr>
          <w:rFonts w:cs="Arial"/>
          <w:szCs w:val="24"/>
          <w:lang w:val="en-GB"/>
        </w:rPr>
        <w:t xml:space="preserve"> 733-40.</w:t>
      </w:r>
    </w:p>
    <w:p w14:paraId="46893220"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STERNE, J., HIGGINS, J., REEVES, B. &amp; ACROBAT-NRSI, O. B. O. T. D. G. F. 2014. </w:t>
      </w:r>
      <w:r w:rsidRPr="00DF3713">
        <w:rPr>
          <w:rFonts w:cs="Arial"/>
          <w:i/>
          <w:iCs/>
          <w:szCs w:val="24"/>
          <w:lang w:val="en-GB"/>
        </w:rPr>
        <w:t xml:space="preserve">A Cochrane Risk Of Bias Assessment Tool: for Non-Randomized Studies of Interventions (ACROBAT-NRSI). Version 1.0.0 </w:t>
      </w:r>
      <w:r w:rsidRPr="00DF3713">
        <w:rPr>
          <w:rFonts w:cs="Arial"/>
          <w:szCs w:val="24"/>
          <w:lang w:val="en-GB"/>
        </w:rPr>
        <w:t>[Online].  [Accessed 16 March 2015].</w:t>
      </w:r>
    </w:p>
    <w:p w14:paraId="1854CE45"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TSERTSVADZE, A., GROVE, A., FREEMAN, K., COURT, R., JOHNSON, S., CONNOCK, M., CLARKE, A. &amp; SUTCLIFFE, P. 2014. Total hip replacement for the treatment of end stage arthritis of the hip: a systematic review and meta-analysis. </w:t>
      </w:r>
      <w:r w:rsidRPr="00DF3713">
        <w:rPr>
          <w:rFonts w:cs="Arial"/>
          <w:i/>
          <w:iCs/>
          <w:szCs w:val="24"/>
          <w:lang w:val="en-GB"/>
        </w:rPr>
        <w:t>PLoS One,</w:t>
      </w:r>
      <w:r w:rsidRPr="00DF3713">
        <w:rPr>
          <w:rFonts w:cs="Arial"/>
          <w:szCs w:val="24"/>
          <w:lang w:val="en-GB"/>
        </w:rPr>
        <w:t xml:space="preserve"> 9</w:t>
      </w:r>
      <w:r w:rsidRPr="00DF3713">
        <w:rPr>
          <w:rFonts w:cs="Arial"/>
          <w:b/>
          <w:bCs/>
          <w:szCs w:val="24"/>
          <w:lang w:val="en-GB"/>
        </w:rPr>
        <w:t>,</w:t>
      </w:r>
      <w:r w:rsidRPr="00DF3713">
        <w:rPr>
          <w:rFonts w:cs="Arial"/>
          <w:szCs w:val="24"/>
          <w:lang w:val="en-GB"/>
        </w:rPr>
        <w:t xml:space="preserve"> e99804.</w:t>
      </w:r>
    </w:p>
    <w:p w14:paraId="0879DBFA"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TURNER, R. M., LLOYD-JONES, M., ANUMBA, D. O., SMITH, G. C., SPIEGELHALTER, D. J., SQUIRES, H., STEVENS, J. W., SWEETING, M. J., URBANIAK, S. J., WEBSTER, R. &amp; THOMPSON, S. G. 2012. Routine antenatal anti-D prophylaxis in women who are Rh(D) negative: meta-analyses adjusted for differences in study design and quality. </w:t>
      </w:r>
      <w:r w:rsidRPr="00DF3713">
        <w:rPr>
          <w:rFonts w:cs="Arial"/>
          <w:i/>
          <w:iCs/>
          <w:szCs w:val="24"/>
          <w:lang w:val="en-GB"/>
        </w:rPr>
        <w:t>PLoS One,</w:t>
      </w:r>
      <w:r w:rsidRPr="00DF3713">
        <w:rPr>
          <w:rFonts w:cs="Arial"/>
          <w:szCs w:val="24"/>
          <w:lang w:val="en-GB"/>
        </w:rPr>
        <w:t xml:space="preserve"> 7</w:t>
      </w:r>
      <w:r w:rsidRPr="00DF3713">
        <w:rPr>
          <w:rFonts w:cs="Arial"/>
          <w:b/>
          <w:bCs/>
          <w:szCs w:val="24"/>
          <w:lang w:val="en-GB"/>
        </w:rPr>
        <w:t>,</w:t>
      </w:r>
      <w:r w:rsidRPr="00DF3713">
        <w:rPr>
          <w:rFonts w:cs="Arial"/>
          <w:szCs w:val="24"/>
          <w:lang w:val="en-GB"/>
        </w:rPr>
        <w:t xml:space="preserve"> e30711.</w:t>
      </w:r>
    </w:p>
    <w:p w14:paraId="45F8AE0F"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lang w:val="en-US"/>
        </w:rPr>
        <w:t xml:space="preserve">TURNER, R. M., SPIEGELHALTER, D. J., SMITH, G. C. &amp; THOMPSON, S. G. 2009. </w:t>
      </w:r>
      <w:r w:rsidRPr="00DF3713">
        <w:rPr>
          <w:rFonts w:cs="Arial"/>
          <w:szCs w:val="24"/>
          <w:lang w:val="en-GB"/>
        </w:rPr>
        <w:t xml:space="preserve">Bias modelling in evidence synthesis. </w:t>
      </w:r>
      <w:r w:rsidRPr="00DF3713">
        <w:rPr>
          <w:rFonts w:cs="Arial"/>
          <w:i/>
          <w:iCs/>
          <w:szCs w:val="24"/>
          <w:lang w:val="en-GB"/>
        </w:rPr>
        <w:t>J R Stat Soc Ser A Stat Soc,</w:t>
      </w:r>
      <w:r w:rsidRPr="00DF3713">
        <w:rPr>
          <w:rFonts w:cs="Arial"/>
          <w:szCs w:val="24"/>
          <w:lang w:val="en-GB"/>
        </w:rPr>
        <w:t xml:space="preserve"> 172</w:t>
      </w:r>
      <w:r w:rsidRPr="00DF3713">
        <w:rPr>
          <w:rFonts w:cs="Arial"/>
          <w:b/>
          <w:bCs/>
          <w:szCs w:val="24"/>
          <w:lang w:val="en-GB"/>
        </w:rPr>
        <w:t>,</w:t>
      </w:r>
      <w:r w:rsidRPr="00DF3713">
        <w:rPr>
          <w:rFonts w:cs="Arial"/>
          <w:szCs w:val="24"/>
          <w:lang w:val="en-GB"/>
        </w:rPr>
        <w:t xml:space="preserve"> 21-47.</w:t>
      </w:r>
    </w:p>
    <w:p w14:paraId="703A3DAD"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VALE, L., WYNESS, L., MCCORMACK, K., MCKENZIE, L., BRAZZELLI, M. &amp; STEARNS, S. C. 2002. A systematic review of the effectiveness and cost-effectiveness of metal-on-metal hip resurfacing arthroplasty for treatment of hip disease. </w:t>
      </w:r>
      <w:r w:rsidRPr="00DF3713">
        <w:rPr>
          <w:rFonts w:cs="Arial"/>
          <w:i/>
          <w:iCs/>
          <w:szCs w:val="24"/>
          <w:lang w:val="en-GB"/>
        </w:rPr>
        <w:t>Health Technol Assess,</w:t>
      </w:r>
      <w:r w:rsidRPr="00DF3713">
        <w:rPr>
          <w:rFonts w:cs="Arial"/>
          <w:szCs w:val="24"/>
          <w:lang w:val="en-GB"/>
        </w:rPr>
        <w:t xml:space="preserve"> 6</w:t>
      </w:r>
      <w:r w:rsidRPr="00DF3713">
        <w:rPr>
          <w:rFonts w:cs="Arial"/>
          <w:b/>
          <w:bCs/>
          <w:szCs w:val="24"/>
          <w:lang w:val="en-GB"/>
        </w:rPr>
        <w:t>,</w:t>
      </w:r>
      <w:r w:rsidRPr="00DF3713">
        <w:rPr>
          <w:rFonts w:cs="Arial"/>
          <w:szCs w:val="24"/>
          <w:lang w:val="en-GB"/>
        </w:rPr>
        <w:t xml:space="preserve"> 1-109.</w:t>
      </w:r>
    </w:p>
    <w:p w14:paraId="055D19F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097549">
        <w:rPr>
          <w:rFonts w:cs="Arial"/>
          <w:szCs w:val="24"/>
          <w:lang w:val="en-GB"/>
        </w:rPr>
        <w:lastRenderedPageBreak/>
        <w:t xml:space="preserve">VERDE, P. E. &amp; OHMANN, C. 2014. </w:t>
      </w:r>
      <w:r w:rsidRPr="00DF3713">
        <w:rPr>
          <w:rFonts w:cs="Arial"/>
          <w:szCs w:val="24"/>
          <w:lang w:val="en-GB"/>
        </w:rPr>
        <w:t xml:space="preserve">Combining randomized and non-randomized evidence in clinical research: a review of methods and applications. </w:t>
      </w:r>
      <w:r w:rsidRPr="00DF3713">
        <w:rPr>
          <w:rFonts w:cs="Arial"/>
          <w:i/>
          <w:iCs/>
          <w:szCs w:val="24"/>
          <w:lang w:val="en-GB"/>
        </w:rPr>
        <w:t>Res Synth Methods,</w:t>
      </w:r>
      <w:r w:rsidRPr="00DF3713">
        <w:rPr>
          <w:rFonts w:cs="Arial"/>
          <w:szCs w:val="24"/>
          <w:lang w:val="en-GB"/>
        </w:rPr>
        <w:t xml:space="preserve"> 6</w:t>
      </w:r>
      <w:r w:rsidRPr="00DF3713">
        <w:rPr>
          <w:rFonts w:cs="Arial"/>
          <w:b/>
          <w:bCs/>
          <w:szCs w:val="24"/>
          <w:lang w:val="en-GB"/>
        </w:rPr>
        <w:t>,</w:t>
      </w:r>
      <w:r w:rsidRPr="00DF3713">
        <w:rPr>
          <w:rFonts w:cs="Arial"/>
          <w:szCs w:val="24"/>
          <w:lang w:val="en-GB"/>
        </w:rPr>
        <w:t xml:space="preserve"> 45-62.</w:t>
      </w:r>
    </w:p>
    <w:p w14:paraId="5FB93BBE" w14:textId="77777777" w:rsidR="00D84C9E" w:rsidRPr="00B9776E" w:rsidRDefault="00D84C9E" w:rsidP="00D84C9E">
      <w:pPr>
        <w:autoSpaceDE w:val="0"/>
        <w:autoSpaceDN w:val="0"/>
        <w:adjustRightInd w:val="0"/>
        <w:spacing w:after="0" w:line="240" w:lineRule="auto"/>
        <w:ind w:left="720" w:hanging="720"/>
        <w:rPr>
          <w:rFonts w:cs="Arial"/>
          <w:szCs w:val="24"/>
        </w:rPr>
      </w:pPr>
      <w:r w:rsidRPr="00B9776E">
        <w:rPr>
          <w:rFonts w:cs="Arial"/>
          <w:szCs w:val="24"/>
          <w:lang w:val="en-US"/>
        </w:rPr>
        <w:t xml:space="preserve">VOIGT, J. D. &amp; MOSIER, M. C. 2012. </w:t>
      </w:r>
      <w:r w:rsidRPr="00DF3713">
        <w:rPr>
          <w:rFonts w:cs="Arial"/>
          <w:szCs w:val="24"/>
          <w:lang w:val="en-GB"/>
        </w:rPr>
        <w:t xml:space="preserve">Cemented all-polyethylene acetabular implants vs other forms of acetabular fixation: a systematic review and meta-analysis of randomized controlled trials. </w:t>
      </w:r>
      <w:r w:rsidRPr="00B9776E">
        <w:rPr>
          <w:rFonts w:cs="Arial"/>
          <w:i/>
          <w:iCs/>
          <w:szCs w:val="24"/>
        </w:rPr>
        <w:t>J Arthroplasty,</w:t>
      </w:r>
      <w:r w:rsidRPr="00B9776E">
        <w:rPr>
          <w:rFonts w:cs="Arial"/>
          <w:szCs w:val="24"/>
        </w:rPr>
        <w:t xml:space="preserve"> 27</w:t>
      </w:r>
      <w:r w:rsidRPr="00B9776E">
        <w:rPr>
          <w:rFonts w:cs="Arial"/>
          <w:b/>
          <w:bCs/>
          <w:szCs w:val="24"/>
        </w:rPr>
        <w:t>,</w:t>
      </w:r>
      <w:r w:rsidRPr="00B9776E">
        <w:rPr>
          <w:rFonts w:cs="Arial"/>
          <w:szCs w:val="24"/>
        </w:rPr>
        <w:t xml:space="preserve"> 1544-1553.e10.</w:t>
      </w:r>
    </w:p>
    <w:p w14:paraId="6035D844"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B9776E">
        <w:rPr>
          <w:rFonts w:cs="Arial"/>
          <w:szCs w:val="24"/>
        </w:rPr>
        <w:t xml:space="preserve">VON ELM, E., ALTMAN, D. G., EGGER, M., POCOCK, S. J., GOTZSCHE, P. C. &amp; VANDENBROUCKE, J. P. 2007. </w:t>
      </w:r>
      <w:r w:rsidRPr="00DF3713">
        <w:rPr>
          <w:rFonts w:cs="Arial"/>
          <w:szCs w:val="24"/>
          <w:lang w:val="en-GB"/>
        </w:rPr>
        <w:t xml:space="preserve">The Strengthening the Reporting of Observational Studies in Epidemiology (STROBE) statement: guidelines for reporting observational studies. </w:t>
      </w:r>
      <w:r w:rsidRPr="00DF3713">
        <w:rPr>
          <w:rFonts w:cs="Arial"/>
          <w:i/>
          <w:iCs/>
          <w:szCs w:val="24"/>
          <w:lang w:val="en-GB"/>
        </w:rPr>
        <w:t>PLoS Med,</w:t>
      </w:r>
      <w:r w:rsidRPr="00DF3713">
        <w:rPr>
          <w:rFonts w:cs="Arial"/>
          <w:szCs w:val="24"/>
          <w:lang w:val="en-GB"/>
        </w:rPr>
        <w:t xml:space="preserve"> 4</w:t>
      </w:r>
      <w:r w:rsidRPr="00DF3713">
        <w:rPr>
          <w:rFonts w:cs="Arial"/>
          <w:b/>
          <w:bCs/>
          <w:szCs w:val="24"/>
          <w:lang w:val="en-GB"/>
        </w:rPr>
        <w:t>,</w:t>
      </w:r>
      <w:r w:rsidRPr="00DF3713">
        <w:rPr>
          <w:rFonts w:cs="Arial"/>
          <w:szCs w:val="24"/>
          <w:lang w:val="en-GB"/>
        </w:rPr>
        <w:t xml:space="preserve"> e296.</w:t>
      </w:r>
    </w:p>
    <w:p w14:paraId="0CB6864B"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097549">
        <w:rPr>
          <w:rFonts w:cs="Arial"/>
          <w:szCs w:val="24"/>
          <w:lang w:val="en-GB"/>
        </w:rPr>
        <w:t xml:space="preserve">WELTON, N. J. &amp; ADES, A. E. 2009. </w:t>
      </w:r>
      <w:r w:rsidRPr="00DF3713">
        <w:rPr>
          <w:rFonts w:cs="Arial"/>
          <w:szCs w:val="24"/>
          <w:lang w:val="en-GB"/>
        </w:rPr>
        <w:t xml:space="preserve">Models for potentially biased evidence in meta-analysis using empirically based priors. </w:t>
      </w:r>
      <w:r w:rsidRPr="00DF3713">
        <w:rPr>
          <w:rFonts w:cs="Arial"/>
          <w:i/>
          <w:iCs/>
          <w:szCs w:val="24"/>
          <w:lang w:val="en-GB"/>
        </w:rPr>
        <w:t>J. R. Statist. Soc. A,</w:t>
      </w:r>
      <w:r w:rsidRPr="00DF3713">
        <w:rPr>
          <w:rFonts w:cs="Arial"/>
          <w:szCs w:val="24"/>
          <w:lang w:val="en-GB"/>
        </w:rPr>
        <w:t xml:space="preserve"> 172.</w:t>
      </w:r>
    </w:p>
    <w:p w14:paraId="514A99B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WELTON, N. J., SUTTON, A. J., COOPER, N. J. &amp; ABRAMS, K. R. 2012. </w:t>
      </w:r>
      <w:r w:rsidRPr="00DF3713">
        <w:rPr>
          <w:rFonts w:cs="Arial"/>
          <w:i/>
          <w:iCs/>
          <w:szCs w:val="24"/>
          <w:lang w:val="en-GB"/>
        </w:rPr>
        <w:t xml:space="preserve">Evidence synthesis for decision making in health care, </w:t>
      </w:r>
      <w:r w:rsidRPr="00DF3713">
        <w:rPr>
          <w:rFonts w:cs="Arial"/>
          <w:szCs w:val="24"/>
          <w:lang w:val="en-GB"/>
        </w:rPr>
        <w:t>Chichester, Wiley.</w:t>
      </w:r>
    </w:p>
    <w:p w14:paraId="35F7598B"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WILKS, D. C., MANDER, A. P., JEBB, S. A., THOMPSON, S. G., SHARP, S. J., TURNER, R. M. &amp; LINDROOS, A. K. 2011. Dietary energy density and adiposity: employing bias adjustments in a meta-analysis of prospective studies. </w:t>
      </w:r>
      <w:r w:rsidRPr="00DF3713">
        <w:rPr>
          <w:rFonts w:cs="Arial"/>
          <w:i/>
          <w:iCs/>
          <w:szCs w:val="24"/>
          <w:lang w:val="en-GB"/>
        </w:rPr>
        <w:t>BMC Public Health,</w:t>
      </w:r>
      <w:r w:rsidRPr="00DF3713">
        <w:rPr>
          <w:rFonts w:cs="Arial"/>
          <w:szCs w:val="24"/>
          <w:lang w:val="en-GB"/>
        </w:rPr>
        <w:t xml:space="preserve"> 11</w:t>
      </w:r>
      <w:r w:rsidRPr="00DF3713">
        <w:rPr>
          <w:rFonts w:cs="Arial"/>
          <w:b/>
          <w:bCs/>
          <w:szCs w:val="24"/>
          <w:lang w:val="en-GB"/>
        </w:rPr>
        <w:t>,</w:t>
      </w:r>
      <w:r w:rsidRPr="00DF3713">
        <w:rPr>
          <w:rFonts w:cs="Arial"/>
          <w:szCs w:val="24"/>
          <w:lang w:val="en-GB"/>
        </w:rPr>
        <w:t xml:space="preserve"> 48.</w:t>
      </w:r>
    </w:p>
    <w:p w14:paraId="6D330A73" w14:textId="77777777" w:rsidR="00D84C9E"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WILKS, D. C., SHARP, S. J., EKELUND, U., THOMPSON, S. G., MANDER, A. P., TURNER, R. M., JEBB, S. A. &amp; LINDROOS, A. K. 2011. Objectively measured physical activity and fat mass in children: a bias-adjusted meta-analysis of prospective studies. </w:t>
      </w:r>
      <w:r w:rsidRPr="00DF3713">
        <w:rPr>
          <w:rFonts w:cs="Arial"/>
          <w:i/>
          <w:iCs/>
          <w:szCs w:val="24"/>
          <w:lang w:val="en-GB"/>
        </w:rPr>
        <w:t>PLoS One,</w:t>
      </w:r>
      <w:r w:rsidRPr="00DF3713">
        <w:rPr>
          <w:rFonts w:cs="Arial"/>
          <w:szCs w:val="24"/>
          <w:lang w:val="en-GB"/>
        </w:rPr>
        <w:t xml:space="preserve"> 6</w:t>
      </w:r>
      <w:r w:rsidRPr="00DF3713">
        <w:rPr>
          <w:rFonts w:cs="Arial"/>
          <w:b/>
          <w:bCs/>
          <w:szCs w:val="24"/>
          <w:lang w:val="en-GB"/>
        </w:rPr>
        <w:t>,</w:t>
      </w:r>
      <w:r w:rsidRPr="00DF3713">
        <w:rPr>
          <w:rFonts w:cs="Arial"/>
          <w:szCs w:val="24"/>
          <w:lang w:val="en-GB"/>
        </w:rPr>
        <w:t xml:space="preserve"> e17205.</w:t>
      </w:r>
    </w:p>
    <w:p w14:paraId="36C0EE10" w14:textId="77777777" w:rsidR="008E2126" w:rsidRPr="00DF3713" w:rsidRDefault="00D84C9E" w:rsidP="00D84C9E">
      <w:pPr>
        <w:autoSpaceDE w:val="0"/>
        <w:autoSpaceDN w:val="0"/>
        <w:adjustRightInd w:val="0"/>
        <w:spacing w:after="0" w:line="240" w:lineRule="auto"/>
        <w:ind w:left="720" w:hanging="720"/>
        <w:rPr>
          <w:rFonts w:cs="Arial"/>
          <w:szCs w:val="24"/>
          <w:lang w:val="en-GB"/>
        </w:rPr>
      </w:pPr>
      <w:r w:rsidRPr="00DF3713">
        <w:rPr>
          <w:rFonts w:cs="Arial"/>
          <w:szCs w:val="24"/>
          <w:lang w:val="en-GB"/>
        </w:rPr>
        <w:t xml:space="preserve">WYKMAN, A., OLSSON, E., AXDORPH, G. &amp; GOLDIE, I. 1991. Total hip arthroplasty. A comparison between cemented and press-fit noncemented fixation. </w:t>
      </w:r>
      <w:r w:rsidRPr="00DF3713">
        <w:rPr>
          <w:rFonts w:cs="Arial"/>
          <w:i/>
          <w:iCs/>
          <w:szCs w:val="24"/>
          <w:lang w:val="en-GB"/>
        </w:rPr>
        <w:t>J Arthroplasty,</w:t>
      </w:r>
      <w:r w:rsidRPr="00DF3713">
        <w:rPr>
          <w:rFonts w:cs="Arial"/>
          <w:szCs w:val="24"/>
          <w:lang w:val="en-GB"/>
        </w:rPr>
        <w:t xml:space="preserve"> 6</w:t>
      </w:r>
      <w:r w:rsidRPr="00DF3713">
        <w:rPr>
          <w:rFonts w:cs="Arial"/>
          <w:b/>
          <w:bCs/>
          <w:szCs w:val="24"/>
          <w:lang w:val="en-GB"/>
        </w:rPr>
        <w:t>,</w:t>
      </w:r>
      <w:r w:rsidRPr="00DF3713">
        <w:rPr>
          <w:rFonts w:cs="Arial"/>
          <w:szCs w:val="24"/>
          <w:lang w:val="en-GB"/>
        </w:rPr>
        <w:t xml:space="preserve"> 19-29.</w:t>
      </w:r>
    </w:p>
    <w:p w14:paraId="4FF07AEC" w14:textId="77777777" w:rsidR="004D7F12" w:rsidRPr="00DF3713" w:rsidRDefault="004D7F12" w:rsidP="004D7F12">
      <w:pPr>
        <w:autoSpaceDE w:val="0"/>
        <w:autoSpaceDN w:val="0"/>
        <w:adjustRightInd w:val="0"/>
        <w:spacing w:after="0" w:line="240" w:lineRule="auto"/>
        <w:ind w:left="720" w:hanging="720"/>
        <w:rPr>
          <w:rFonts w:cs="Arial"/>
          <w:szCs w:val="24"/>
          <w:lang w:val="en-GB"/>
        </w:rPr>
      </w:pPr>
      <w:r w:rsidRPr="00DF3713">
        <w:rPr>
          <w:rFonts w:cs="Arial"/>
          <w:szCs w:val="24"/>
          <w:lang w:val="en-GB"/>
        </w:rPr>
        <w:tab/>
      </w:r>
    </w:p>
    <w:p w14:paraId="3F7BA58C" w14:textId="77777777" w:rsidR="004D7F12" w:rsidRPr="00DF3713" w:rsidRDefault="004D7F12" w:rsidP="004D7F12">
      <w:pPr>
        <w:autoSpaceDE w:val="0"/>
        <w:autoSpaceDN w:val="0"/>
        <w:adjustRightInd w:val="0"/>
        <w:spacing w:after="0" w:line="240" w:lineRule="auto"/>
        <w:ind w:left="720" w:hanging="720"/>
        <w:rPr>
          <w:rFonts w:cs="Arial"/>
          <w:szCs w:val="24"/>
          <w:lang w:val="en-GB"/>
        </w:rPr>
      </w:pPr>
      <w:r w:rsidRPr="00DF3713">
        <w:rPr>
          <w:rFonts w:cs="Arial"/>
          <w:szCs w:val="24"/>
          <w:lang w:val="en-GB"/>
        </w:rPr>
        <w:tab/>
      </w:r>
    </w:p>
    <w:p w14:paraId="3642786A" w14:textId="77777777" w:rsidR="004D7F12" w:rsidRPr="00DF3713" w:rsidRDefault="004D7F12" w:rsidP="00D84C9E">
      <w:pPr>
        <w:autoSpaceDE w:val="0"/>
        <w:autoSpaceDN w:val="0"/>
        <w:adjustRightInd w:val="0"/>
        <w:spacing w:after="0" w:line="240" w:lineRule="auto"/>
        <w:ind w:left="720" w:hanging="720"/>
        <w:rPr>
          <w:rFonts w:cs="Arial"/>
          <w:szCs w:val="24"/>
          <w:lang w:val="en-GB"/>
        </w:rPr>
        <w:sectPr w:rsidR="004D7F12" w:rsidRPr="00DF3713">
          <w:footerReference w:type="default" r:id="rId10"/>
          <w:pgSz w:w="11906" w:h="16838"/>
          <w:pgMar w:top="1417" w:right="1417" w:bottom="1134" w:left="1417" w:header="708" w:footer="708" w:gutter="0"/>
          <w:cols w:space="708"/>
          <w:docGrid w:linePitch="360"/>
        </w:sectPr>
      </w:pPr>
    </w:p>
    <w:p w14:paraId="0CFA5AE4" w14:textId="015D9090" w:rsidR="008E2126" w:rsidRPr="00DF3713" w:rsidRDefault="008E2126" w:rsidP="008E2126">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lastRenderedPageBreak/>
        <w:t>TABLES</w:t>
      </w:r>
    </w:p>
    <w:p w14:paraId="5A24DFA0" w14:textId="206751FC" w:rsidR="00D84C9E" w:rsidRPr="00DF3713" w:rsidRDefault="00D84C9E" w:rsidP="00D84C9E">
      <w:pPr>
        <w:autoSpaceDE w:val="0"/>
        <w:autoSpaceDN w:val="0"/>
        <w:adjustRightInd w:val="0"/>
        <w:spacing w:after="0" w:line="240" w:lineRule="auto"/>
        <w:ind w:left="720" w:hanging="720"/>
        <w:rPr>
          <w:rFonts w:cs="Arial"/>
          <w:szCs w:val="24"/>
          <w:lang w:val="en-GB"/>
        </w:rPr>
      </w:pPr>
    </w:p>
    <w:p w14:paraId="122AB2B1" w14:textId="2E5FCDD4" w:rsidR="00B75FA5" w:rsidRPr="00DF3713" w:rsidRDefault="00B75FA5">
      <w:pPr>
        <w:spacing w:line="276" w:lineRule="auto"/>
        <w:rPr>
          <w:rFonts w:eastAsia="Times New Roman" w:cs="Arial"/>
          <w:b/>
          <w:bCs/>
          <w:color w:val="365F91" w:themeColor="accent1" w:themeShade="BF"/>
          <w:szCs w:val="24"/>
          <w:lang w:val="en-GB" w:eastAsia="de-DE"/>
        </w:rPr>
      </w:pPr>
      <w:r w:rsidRPr="00DF3713">
        <w:rPr>
          <w:rFonts w:eastAsia="Times New Roman" w:cs="Arial"/>
          <w:szCs w:val="24"/>
          <w:lang w:val="en-GB" w:eastAsia="de-DE"/>
        </w:rPr>
        <w:br w:type="page"/>
      </w:r>
    </w:p>
    <w:p w14:paraId="281B7D1B" w14:textId="3FC687E4" w:rsidR="00743BD1" w:rsidRPr="00DF3713" w:rsidRDefault="00743BD1" w:rsidP="00743BD1">
      <w:pPr>
        <w:pStyle w:val="Caption"/>
        <w:spacing w:after="0"/>
        <w:rPr>
          <w:rFonts w:asciiTheme="minorBidi" w:hAnsiTheme="minorBidi"/>
          <w:color w:val="auto"/>
          <w:sz w:val="20"/>
          <w:szCs w:val="20"/>
        </w:rPr>
      </w:pPr>
      <w:bookmarkStart w:id="3" w:name="_Ref436974885"/>
      <w:bookmarkStart w:id="4" w:name="_Ref436974853"/>
      <w:r w:rsidRPr="00DF3713">
        <w:rPr>
          <w:rFonts w:asciiTheme="minorBidi" w:hAnsiTheme="minorBidi"/>
          <w:color w:val="auto"/>
          <w:sz w:val="20"/>
          <w:szCs w:val="20"/>
        </w:rPr>
        <w:lastRenderedPageBreak/>
        <w:t xml:space="preserve">Table I: Study and patient characteristics </w:t>
      </w:r>
      <w:r w:rsidR="00D46522">
        <w:rPr>
          <w:rFonts w:asciiTheme="minorBidi" w:hAnsiTheme="minorBidi"/>
          <w:color w:val="auto"/>
          <w:sz w:val="20"/>
          <w:szCs w:val="20"/>
        </w:rPr>
        <w:t>for</w:t>
      </w:r>
      <w:r w:rsidR="00D46522" w:rsidRPr="00DF3713">
        <w:rPr>
          <w:rFonts w:asciiTheme="minorBidi" w:hAnsiTheme="minorBidi"/>
          <w:color w:val="auto"/>
          <w:sz w:val="20"/>
          <w:szCs w:val="20"/>
        </w:rPr>
        <w:t xml:space="preserve"> </w:t>
      </w:r>
      <w:r w:rsidRPr="00DF3713">
        <w:rPr>
          <w:rFonts w:asciiTheme="minorBidi" w:hAnsiTheme="minorBidi"/>
          <w:color w:val="auto"/>
          <w:sz w:val="20"/>
          <w:szCs w:val="20"/>
        </w:rPr>
        <w:t>the 15 included studies.</w:t>
      </w:r>
    </w:p>
    <w:tbl>
      <w:tblPr>
        <w:tblW w:w="1438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338"/>
        <w:gridCol w:w="1417"/>
        <w:gridCol w:w="2127"/>
        <w:gridCol w:w="1987"/>
        <w:gridCol w:w="2407"/>
        <w:gridCol w:w="1276"/>
        <w:gridCol w:w="1559"/>
        <w:gridCol w:w="1276"/>
      </w:tblGrid>
      <w:tr w:rsidR="00743BD1" w:rsidRPr="00DF3713" w14:paraId="781CAA7B" w14:textId="77777777" w:rsidTr="005C5C36">
        <w:trPr>
          <w:trHeight w:val="506"/>
        </w:trPr>
        <w:tc>
          <w:tcPr>
            <w:tcW w:w="2338" w:type="dxa"/>
            <w:tcBorders>
              <w:top w:val="single" w:sz="4" w:space="0" w:color="auto"/>
              <w:left w:val="nil"/>
              <w:bottom w:val="single" w:sz="4" w:space="0" w:color="auto"/>
            </w:tcBorders>
            <w:shd w:val="clear" w:color="auto" w:fill="auto"/>
            <w:noWrap/>
            <w:hideMark/>
          </w:tcPr>
          <w:p w14:paraId="419B34F3" w14:textId="77777777" w:rsidR="00743BD1" w:rsidRPr="00DF3713" w:rsidRDefault="00743BD1" w:rsidP="001A7B2D">
            <w:pPr>
              <w:spacing w:after="0" w:line="240" w:lineRule="auto"/>
              <w:jc w:val="both"/>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Study</w:t>
            </w:r>
          </w:p>
        </w:tc>
        <w:tc>
          <w:tcPr>
            <w:tcW w:w="1417" w:type="dxa"/>
            <w:tcBorders>
              <w:top w:val="single" w:sz="4" w:space="0" w:color="auto"/>
              <w:bottom w:val="single" w:sz="4" w:space="0" w:color="auto"/>
            </w:tcBorders>
            <w:shd w:val="clear" w:color="auto" w:fill="auto"/>
            <w:hideMark/>
          </w:tcPr>
          <w:p w14:paraId="2D57FAB7" w14:textId="09866A86" w:rsidR="00743BD1" w:rsidRPr="00DF3713" w:rsidRDefault="00743BD1" w:rsidP="005C5C36">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Study</w:t>
            </w:r>
            <w:r w:rsidR="005C5C36" w:rsidRPr="00DF3713">
              <w:rPr>
                <w:rFonts w:asciiTheme="minorBidi" w:eastAsia="Times New Roman" w:hAnsiTheme="minorBidi"/>
                <w:b/>
                <w:bCs/>
                <w:color w:val="000000"/>
                <w:sz w:val="20"/>
                <w:szCs w:val="20"/>
                <w:lang w:val="en-GB" w:eastAsia="de-DE"/>
              </w:rPr>
              <w:t xml:space="preserve"> </w:t>
            </w:r>
            <w:r w:rsidRPr="00DF3713">
              <w:rPr>
                <w:rFonts w:asciiTheme="minorBidi" w:eastAsia="Times New Roman" w:hAnsiTheme="minorBidi"/>
                <w:b/>
                <w:bCs/>
                <w:color w:val="000000"/>
                <w:sz w:val="20"/>
                <w:szCs w:val="20"/>
                <w:lang w:val="en-GB" w:eastAsia="de-DE"/>
              </w:rPr>
              <w:t>type</w:t>
            </w:r>
          </w:p>
        </w:tc>
        <w:tc>
          <w:tcPr>
            <w:tcW w:w="2127" w:type="dxa"/>
            <w:tcBorders>
              <w:top w:val="single" w:sz="4" w:space="0" w:color="auto"/>
              <w:bottom w:val="single" w:sz="4" w:space="0" w:color="auto"/>
            </w:tcBorders>
            <w:shd w:val="clear" w:color="auto" w:fill="auto"/>
            <w:hideMark/>
          </w:tcPr>
          <w:p w14:paraId="2339FF4C" w14:textId="4D43B421" w:rsidR="00743BD1" w:rsidRPr="00DF3713" w:rsidRDefault="005C5C36" w:rsidP="004C2E6C">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 xml:space="preserve">N of revisions /total </w:t>
            </w:r>
            <w:r w:rsidR="00743BD1" w:rsidRPr="00DF3713">
              <w:rPr>
                <w:rFonts w:asciiTheme="minorBidi" w:eastAsia="Times New Roman" w:hAnsiTheme="minorBidi"/>
                <w:b/>
                <w:bCs/>
                <w:color w:val="000000"/>
                <w:sz w:val="20"/>
                <w:szCs w:val="20"/>
                <w:lang w:val="en-GB" w:eastAsia="de-DE"/>
              </w:rPr>
              <w:t>cemented</w:t>
            </w:r>
          </w:p>
        </w:tc>
        <w:tc>
          <w:tcPr>
            <w:tcW w:w="1987" w:type="dxa"/>
            <w:tcBorders>
              <w:top w:val="single" w:sz="4" w:space="0" w:color="auto"/>
              <w:bottom w:val="single" w:sz="4" w:space="0" w:color="auto"/>
            </w:tcBorders>
            <w:shd w:val="clear" w:color="auto" w:fill="auto"/>
            <w:hideMark/>
          </w:tcPr>
          <w:p w14:paraId="0303BEA9" w14:textId="0D1A3FD9" w:rsidR="00743BD1" w:rsidRPr="00DF3713" w:rsidRDefault="00743BD1" w:rsidP="004C2E6C">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N of revisions /total uncemented</w:t>
            </w:r>
          </w:p>
        </w:tc>
        <w:tc>
          <w:tcPr>
            <w:tcW w:w="2407" w:type="dxa"/>
            <w:tcBorders>
              <w:top w:val="single" w:sz="4" w:space="0" w:color="auto"/>
              <w:bottom w:val="single" w:sz="4" w:space="0" w:color="auto"/>
            </w:tcBorders>
            <w:shd w:val="clear" w:color="auto" w:fill="auto"/>
            <w:hideMark/>
          </w:tcPr>
          <w:p w14:paraId="7FF24166" w14:textId="760F1BD2" w:rsidR="00743BD1" w:rsidRPr="00DF3713" w:rsidRDefault="00743BD1" w:rsidP="005C5C36">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Relative risks computed/reported</w:t>
            </w:r>
            <w:r w:rsidR="005C5C36" w:rsidRPr="00DF3713">
              <w:rPr>
                <w:rFonts w:asciiTheme="minorBidi" w:eastAsia="Times New Roman" w:hAnsiTheme="minorBidi"/>
                <w:b/>
                <w:bCs/>
                <w:color w:val="000000"/>
                <w:sz w:val="20"/>
                <w:szCs w:val="20"/>
                <w:lang w:val="en-GB" w:eastAsia="de-DE"/>
              </w:rPr>
              <w:br/>
            </w:r>
            <w:r w:rsidRPr="00DF3713">
              <w:rPr>
                <w:rFonts w:asciiTheme="minorBidi" w:eastAsia="Times New Roman" w:hAnsiTheme="minorBidi"/>
                <w:b/>
                <w:bCs/>
                <w:color w:val="000000"/>
                <w:sz w:val="20"/>
                <w:szCs w:val="20"/>
                <w:lang w:val="en-GB" w:eastAsia="de-DE"/>
              </w:rPr>
              <w:t>(95% CI)</w:t>
            </w:r>
          </w:p>
        </w:tc>
        <w:tc>
          <w:tcPr>
            <w:tcW w:w="1276" w:type="dxa"/>
            <w:tcBorders>
              <w:top w:val="single" w:sz="4" w:space="0" w:color="auto"/>
              <w:bottom w:val="single" w:sz="4" w:space="0" w:color="auto"/>
            </w:tcBorders>
            <w:shd w:val="clear" w:color="auto" w:fill="auto"/>
            <w:hideMark/>
          </w:tcPr>
          <w:p w14:paraId="0BC3DE78" w14:textId="079477EC" w:rsidR="00743BD1" w:rsidRPr="00DF3713" w:rsidRDefault="00743BD1" w:rsidP="004C2E6C">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Overall mean age</w:t>
            </w:r>
            <w:r w:rsidR="005C5C36" w:rsidRPr="00DF3713">
              <w:rPr>
                <w:rFonts w:asciiTheme="minorBidi" w:eastAsia="Times New Roman" w:hAnsiTheme="minorBidi"/>
                <w:b/>
                <w:bCs/>
                <w:color w:val="000000"/>
                <w:sz w:val="20"/>
                <w:szCs w:val="20"/>
                <w:lang w:val="en-GB" w:eastAsia="de-DE"/>
              </w:rPr>
              <w:t xml:space="preserve"> (years)</w:t>
            </w:r>
          </w:p>
        </w:tc>
        <w:tc>
          <w:tcPr>
            <w:tcW w:w="1559" w:type="dxa"/>
            <w:tcBorders>
              <w:top w:val="single" w:sz="4" w:space="0" w:color="auto"/>
              <w:bottom w:val="single" w:sz="4" w:space="0" w:color="auto"/>
            </w:tcBorders>
            <w:shd w:val="clear" w:color="auto" w:fill="auto"/>
            <w:hideMark/>
          </w:tcPr>
          <w:p w14:paraId="743A512C" w14:textId="77777777" w:rsidR="00743BD1" w:rsidRPr="00DF3713" w:rsidRDefault="00743BD1" w:rsidP="004C2E6C">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Overall proportion of women</w:t>
            </w:r>
          </w:p>
        </w:tc>
        <w:tc>
          <w:tcPr>
            <w:tcW w:w="1276" w:type="dxa"/>
            <w:tcBorders>
              <w:top w:val="single" w:sz="4" w:space="0" w:color="auto"/>
              <w:bottom w:val="single" w:sz="4" w:space="0" w:color="auto"/>
              <w:right w:val="nil"/>
            </w:tcBorders>
            <w:shd w:val="clear" w:color="auto" w:fill="auto"/>
            <w:hideMark/>
          </w:tcPr>
          <w:p w14:paraId="14901FB2" w14:textId="16BEE8BA" w:rsidR="00743BD1" w:rsidRPr="00DF3713" w:rsidRDefault="00743BD1" w:rsidP="005C5C36">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 xml:space="preserve">Follow-up </w:t>
            </w:r>
            <w:r w:rsidR="005C5C36" w:rsidRPr="00DF3713">
              <w:rPr>
                <w:rFonts w:asciiTheme="minorBidi" w:eastAsia="Times New Roman" w:hAnsiTheme="minorBidi"/>
                <w:b/>
                <w:bCs/>
                <w:color w:val="000000"/>
                <w:sz w:val="20"/>
                <w:szCs w:val="20"/>
                <w:lang w:val="en-GB" w:eastAsia="de-DE"/>
              </w:rPr>
              <w:t>(</w:t>
            </w:r>
            <w:r w:rsidRPr="00DF3713">
              <w:rPr>
                <w:rFonts w:asciiTheme="minorBidi" w:eastAsia="Times New Roman" w:hAnsiTheme="minorBidi"/>
                <w:b/>
                <w:bCs/>
                <w:color w:val="000000"/>
                <w:sz w:val="20"/>
                <w:szCs w:val="20"/>
                <w:lang w:val="en-GB" w:eastAsia="de-DE"/>
              </w:rPr>
              <w:t>year</w:t>
            </w:r>
            <w:r w:rsidR="005C5C36" w:rsidRPr="00DF3713">
              <w:rPr>
                <w:rFonts w:asciiTheme="minorBidi" w:eastAsia="Times New Roman" w:hAnsiTheme="minorBidi"/>
                <w:b/>
                <w:bCs/>
                <w:color w:val="000000"/>
                <w:sz w:val="20"/>
                <w:szCs w:val="20"/>
                <w:lang w:val="en-GB" w:eastAsia="de-DE"/>
              </w:rPr>
              <w:t>s)</w:t>
            </w:r>
          </w:p>
        </w:tc>
      </w:tr>
      <w:tr w:rsidR="00743BD1" w:rsidRPr="00DF3713" w14:paraId="78D0232F" w14:textId="77777777" w:rsidTr="005C5C36">
        <w:trPr>
          <w:trHeight w:val="398"/>
        </w:trPr>
        <w:tc>
          <w:tcPr>
            <w:tcW w:w="2338" w:type="dxa"/>
            <w:tcBorders>
              <w:top w:val="single" w:sz="4" w:space="0" w:color="auto"/>
              <w:left w:val="nil"/>
              <w:bottom w:val="nil"/>
            </w:tcBorders>
            <w:shd w:val="clear" w:color="auto" w:fill="auto"/>
            <w:noWrap/>
          </w:tcPr>
          <w:p w14:paraId="6B92C16C" w14:textId="1A380ABD"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Wykman (1991)</w:t>
            </w:r>
          </w:p>
        </w:tc>
        <w:tc>
          <w:tcPr>
            <w:tcW w:w="1417" w:type="dxa"/>
            <w:tcBorders>
              <w:top w:val="single" w:sz="4" w:space="0" w:color="auto"/>
              <w:bottom w:val="nil"/>
            </w:tcBorders>
            <w:shd w:val="clear" w:color="auto" w:fill="auto"/>
            <w:noWrap/>
          </w:tcPr>
          <w:p w14:paraId="78133F3F"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tcBorders>
              <w:top w:val="single" w:sz="4" w:space="0" w:color="auto"/>
              <w:bottom w:val="nil"/>
            </w:tcBorders>
            <w:shd w:val="clear" w:color="auto" w:fill="auto"/>
            <w:noWrap/>
          </w:tcPr>
          <w:p w14:paraId="156E4D33"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8/90</w:t>
            </w:r>
          </w:p>
        </w:tc>
        <w:tc>
          <w:tcPr>
            <w:tcW w:w="1987" w:type="dxa"/>
            <w:tcBorders>
              <w:top w:val="single" w:sz="4" w:space="0" w:color="auto"/>
              <w:bottom w:val="nil"/>
            </w:tcBorders>
            <w:shd w:val="clear" w:color="auto" w:fill="auto"/>
            <w:noWrap/>
          </w:tcPr>
          <w:p w14:paraId="43945400"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14/94</w:t>
            </w:r>
          </w:p>
        </w:tc>
        <w:tc>
          <w:tcPr>
            <w:tcW w:w="2407" w:type="dxa"/>
            <w:tcBorders>
              <w:top w:val="single" w:sz="4" w:space="0" w:color="auto"/>
              <w:bottom w:val="nil"/>
            </w:tcBorders>
            <w:shd w:val="clear" w:color="auto" w:fill="auto"/>
            <w:noWrap/>
          </w:tcPr>
          <w:p w14:paraId="2C675FD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0.60 (0.26-1.35)</w:t>
            </w:r>
          </w:p>
        </w:tc>
        <w:tc>
          <w:tcPr>
            <w:tcW w:w="1276" w:type="dxa"/>
            <w:tcBorders>
              <w:top w:val="single" w:sz="4" w:space="0" w:color="auto"/>
              <w:bottom w:val="nil"/>
            </w:tcBorders>
            <w:shd w:val="clear" w:color="auto" w:fill="auto"/>
            <w:noWrap/>
          </w:tcPr>
          <w:p w14:paraId="14D56F4A"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66.1</w:t>
            </w:r>
          </w:p>
        </w:tc>
        <w:tc>
          <w:tcPr>
            <w:tcW w:w="1559" w:type="dxa"/>
            <w:tcBorders>
              <w:top w:val="single" w:sz="4" w:space="0" w:color="auto"/>
              <w:bottom w:val="nil"/>
            </w:tcBorders>
            <w:shd w:val="clear" w:color="auto" w:fill="auto"/>
            <w:noWrap/>
          </w:tcPr>
          <w:p w14:paraId="5B1B20BB"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276" w:type="dxa"/>
            <w:tcBorders>
              <w:top w:val="single" w:sz="4" w:space="0" w:color="auto"/>
              <w:bottom w:val="nil"/>
              <w:right w:val="nil"/>
            </w:tcBorders>
            <w:shd w:val="clear" w:color="auto" w:fill="auto"/>
            <w:noWrap/>
          </w:tcPr>
          <w:p w14:paraId="3AC37E4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w:t>
            </w:r>
          </w:p>
        </w:tc>
      </w:tr>
      <w:tr w:rsidR="00743BD1" w:rsidRPr="00DF3713" w14:paraId="5AF5286B" w14:textId="77777777" w:rsidTr="005C5C36">
        <w:trPr>
          <w:trHeight w:val="398"/>
        </w:trPr>
        <w:tc>
          <w:tcPr>
            <w:tcW w:w="2338" w:type="dxa"/>
            <w:tcBorders>
              <w:top w:val="nil"/>
              <w:left w:val="nil"/>
              <w:bottom w:val="nil"/>
            </w:tcBorders>
            <w:shd w:val="clear" w:color="auto" w:fill="auto"/>
            <w:noWrap/>
            <w:hideMark/>
          </w:tcPr>
          <w:p w14:paraId="0E0D267E" w14:textId="7300B446"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 xml:space="preserve">Reigstad (1993) </w:t>
            </w:r>
          </w:p>
        </w:tc>
        <w:tc>
          <w:tcPr>
            <w:tcW w:w="1417" w:type="dxa"/>
            <w:tcBorders>
              <w:top w:val="nil"/>
              <w:bottom w:val="nil"/>
            </w:tcBorders>
            <w:shd w:val="clear" w:color="auto" w:fill="auto"/>
            <w:noWrap/>
            <w:hideMark/>
          </w:tcPr>
          <w:p w14:paraId="298A55D7"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tcBorders>
              <w:top w:val="nil"/>
              <w:bottom w:val="nil"/>
            </w:tcBorders>
            <w:shd w:val="clear" w:color="auto" w:fill="auto"/>
            <w:noWrap/>
            <w:hideMark/>
          </w:tcPr>
          <w:p w14:paraId="3B0BD712"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0/60</w:t>
            </w:r>
          </w:p>
        </w:tc>
        <w:tc>
          <w:tcPr>
            <w:tcW w:w="1987" w:type="dxa"/>
            <w:tcBorders>
              <w:top w:val="nil"/>
              <w:bottom w:val="nil"/>
            </w:tcBorders>
            <w:shd w:val="clear" w:color="auto" w:fill="auto"/>
            <w:noWrap/>
            <w:hideMark/>
          </w:tcPr>
          <w:p w14:paraId="5046AFB2"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2/60</w:t>
            </w:r>
          </w:p>
        </w:tc>
        <w:tc>
          <w:tcPr>
            <w:tcW w:w="2407" w:type="dxa"/>
            <w:tcBorders>
              <w:top w:val="nil"/>
              <w:bottom w:val="nil"/>
            </w:tcBorders>
            <w:shd w:val="clear" w:color="auto" w:fill="auto"/>
            <w:noWrap/>
            <w:hideMark/>
          </w:tcPr>
          <w:p w14:paraId="42CF178E"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0.20 (0.01-4.08)</w:t>
            </w:r>
          </w:p>
        </w:tc>
        <w:tc>
          <w:tcPr>
            <w:tcW w:w="1276" w:type="dxa"/>
            <w:tcBorders>
              <w:top w:val="nil"/>
              <w:bottom w:val="nil"/>
            </w:tcBorders>
            <w:shd w:val="clear" w:color="auto" w:fill="auto"/>
            <w:noWrap/>
            <w:hideMark/>
          </w:tcPr>
          <w:p w14:paraId="1DC77EE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64.5</w:t>
            </w:r>
          </w:p>
        </w:tc>
        <w:tc>
          <w:tcPr>
            <w:tcW w:w="1559" w:type="dxa"/>
            <w:tcBorders>
              <w:top w:val="nil"/>
              <w:bottom w:val="nil"/>
            </w:tcBorders>
            <w:shd w:val="clear" w:color="auto" w:fill="auto"/>
            <w:noWrap/>
            <w:hideMark/>
          </w:tcPr>
          <w:p w14:paraId="095C0F0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w:t>
            </w:r>
          </w:p>
        </w:tc>
        <w:tc>
          <w:tcPr>
            <w:tcW w:w="1276" w:type="dxa"/>
            <w:tcBorders>
              <w:top w:val="nil"/>
              <w:bottom w:val="nil"/>
              <w:right w:val="nil"/>
            </w:tcBorders>
            <w:shd w:val="clear" w:color="auto" w:fill="auto"/>
            <w:noWrap/>
            <w:hideMark/>
          </w:tcPr>
          <w:p w14:paraId="2BB85DD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w:t>
            </w:r>
          </w:p>
        </w:tc>
      </w:tr>
      <w:tr w:rsidR="00743BD1" w:rsidRPr="00DF3713" w14:paraId="31D3F5D0" w14:textId="77777777" w:rsidTr="005C5C36">
        <w:trPr>
          <w:trHeight w:val="398"/>
        </w:trPr>
        <w:tc>
          <w:tcPr>
            <w:tcW w:w="2338" w:type="dxa"/>
            <w:tcBorders>
              <w:left w:val="nil"/>
            </w:tcBorders>
            <w:shd w:val="clear" w:color="auto" w:fill="auto"/>
            <w:noWrap/>
            <w:hideMark/>
          </w:tcPr>
          <w:p w14:paraId="0A1C81DE" w14:textId="7D10C36F"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McCombe (2004)</w:t>
            </w:r>
          </w:p>
        </w:tc>
        <w:tc>
          <w:tcPr>
            <w:tcW w:w="1417" w:type="dxa"/>
            <w:shd w:val="clear" w:color="auto" w:fill="auto"/>
            <w:noWrap/>
            <w:hideMark/>
          </w:tcPr>
          <w:p w14:paraId="02AED1D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shd w:val="clear" w:color="auto" w:fill="auto"/>
            <w:noWrap/>
            <w:hideMark/>
          </w:tcPr>
          <w:p w14:paraId="07B483FE"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0/84</w:t>
            </w:r>
          </w:p>
        </w:tc>
        <w:tc>
          <w:tcPr>
            <w:tcW w:w="1987" w:type="dxa"/>
            <w:shd w:val="clear" w:color="auto" w:fill="auto"/>
            <w:noWrap/>
            <w:hideMark/>
          </w:tcPr>
          <w:p w14:paraId="33384FD0"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4/78</w:t>
            </w:r>
          </w:p>
        </w:tc>
        <w:tc>
          <w:tcPr>
            <w:tcW w:w="2407" w:type="dxa"/>
            <w:shd w:val="clear" w:color="auto" w:fill="auto"/>
            <w:noWrap/>
            <w:hideMark/>
          </w:tcPr>
          <w:p w14:paraId="125AB34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0.10 (0.01-1.89)</w:t>
            </w:r>
          </w:p>
        </w:tc>
        <w:tc>
          <w:tcPr>
            <w:tcW w:w="1276" w:type="dxa"/>
            <w:shd w:val="clear" w:color="auto" w:fill="auto"/>
            <w:noWrap/>
            <w:hideMark/>
          </w:tcPr>
          <w:p w14:paraId="3C9D45E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67.4</w:t>
            </w:r>
          </w:p>
        </w:tc>
        <w:tc>
          <w:tcPr>
            <w:tcW w:w="1559" w:type="dxa"/>
            <w:shd w:val="clear" w:color="auto" w:fill="auto"/>
            <w:noWrap/>
            <w:hideMark/>
          </w:tcPr>
          <w:p w14:paraId="788FCEED" w14:textId="1F26B1D8" w:rsidR="00743BD1" w:rsidRPr="00DF3713" w:rsidRDefault="0080318C"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n.r.</w:t>
            </w:r>
          </w:p>
        </w:tc>
        <w:tc>
          <w:tcPr>
            <w:tcW w:w="1276" w:type="dxa"/>
            <w:tcBorders>
              <w:right w:val="nil"/>
            </w:tcBorders>
            <w:shd w:val="clear" w:color="auto" w:fill="auto"/>
            <w:noWrap/>
            <w:hideMark/>
          </w:tcPr>
          <w:p w14:paraId="40024313"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8</w:t>
            </w:r>
          </w:p>
        </w:tc>
      </w:tr>
      <w:tr w:rsidR="00743BD1" w:rsidRPr="00DF3713" w14:paraId="39B66B0A" w14:textId="77777777" w:rsidTr="005C5C36">
        <w:trPr>
          <w:trHeight w:val="392"/>
        </w:trPr>
        <w:tc>
          <w:tcPr>
            <w:tcW w:w="2338" w:type="dxa"/>
            <w:tcBorders>
              <w:left w:val="nil"/>
            </w:tcBorders>
            <w:shd w:val="clear" w:color="auto" w:fill="auto"/>
            <w:noWrap/>
            <w:hideMark/>
          </w:tcPr>
          <w:p w14:paraId="66197223" w14:textId="072669A5"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Bjorgul (2010)</w:t>
            </w:r>
          </w:p>
        </w:tc>
        <w:tc>
          <w:tcPr>
            <w:tcW w:w="1417" w:type="dxa"/>
            <w:shd w:val="clear" w:color="auto" w:fill="auto"/>
            <w:noWrap/>
            <w:hideMark/>
          </w:tcPr>
          <w:p w14:paraId="793C865F"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shd w:val="clear" w:color="auto" w:fill="auto"/>
            <w:noWrap/>
            <w:hideMark/>
          </w:tcPr>
          <w:p w14:paraId="21FBECAA"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9/120</w:t>
            </w:r>
          </w:p>
        </w:tc>
        <w:tc>
          <w:tcPr>
            <w:tcW w:w="1987" w:type="dxa"/>
            <w:shd w:val="clear" w:color="auto" w:fill="auto"/>
            <w:noWrap/>
            <w:hideMark/>
          </w:tcPr>
          <w:p w14:paraId="58B2FCD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4/120</w:t>
            </w:r>
          </w:p>
        </w:tc>
        <w:tc>
          <w:tcPr>
            <w:tcW w:w="2407" w:type="dxa"/>
            <w:shd w:val="clear" w:color="auto" w:fill="auto"/>
            <w:noWrap/>
            <w:hideMark/>
          </w:tcPr>
          <w:p w14:paraId="659B929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2.25 (0.71-7.11)</w:t>
            </w:r>
          </w:p>
        </w:tc>
        <w:tc>
          <w:tcPr>
            <w:tcW w:w="1276" w:type="dxa"/>
            <w:shd w:val="clear" w:color="auto" w:fill="auto"/>
            <w:noWrap/>
            <w:hideMark/>
          </w:tcPr>
          <w:p w14:paraId="1C535857"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65.5</w:t>
            </w:r>
          </w:p>
        </w:tc>
        <w:tc>
          <w:tcPr>
            <w:tcW w:w="1559" w:type="dxa"/>
            <w:shd w:val="clear" w:color="auto" w:fill="auto"/>
            <w:noWrap/>
            <w:hideMark/>
          </w:tcPr>
          <w:p w14:paraId="4470BEE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w:t>
            </w:r>
          </w:p>
        </w:tc>
        <w:tc>
          <w:tcPr>
            <w:tcW w:w="1276" w:type="dxa"/>
            <w:tcBorders>
              <w:right w:val="nil"/>
            </w:tcBorders>
            <w:shd w:val="clear" w:color="auto" w:fill="auto"/>
            <w:noWrap/>
            <w:hideMark/>
          </w:tcPr>
          <w:p w14:paraId="3458475C"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w:t>
            </w:r>
          </w:p>
        </w:tc>
      </w:tr>
      <w:tr w:rsidR="00743BD1" w:rsidRPr="00DF3713" w14:paraId="7A482A0D" w14:textId="77777777" w:rsidTr="005C5C36">
        <w:trPr>
          <w:trHeight w:val="401"/>
        </w:trPr>
        <w:tc>
          <w:tcPr>
            <w:tcW w:w="2338" w:type="dxa"/>
            <w:tcBorders>
              <w:left w:val="nil"/>
            </w:tcBorders>
            <w:shd w:val="clear" w:color="auto" w:fill="auto"/>
            <w:noWrap/>
            <w:hideMark/>
          </w:tcPr>
          <w:p w14:paraId="62A1CD2E" w14:textId="67AF9D34"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Corten (2011)</w:t>
            </w:r>
          </w:p>
        </w:tc>
        <w:tc>
          <w:tcPr>
            <w:tcW w:w="1417" w:type="dxa"/>
            <w:shd w:val="clear" w:color="auto" w:fill="auto"/>
            <w:noWrap/>
            <w:hideMark/>
          </w:tcPr>
          <w:p w14:paraId="74494230"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shd w:val="clear" w:color="auto" w:fill="auto"/>
            <w:noWrap/>
            <w:hideMark/>
          </w:tcPr>
          <w:p w14:paraId="397D1B88"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48/124</w:t>
            </w:r>
          </w:p>
        </w:tc>
        <w:tc>
          <w:tcPr>
            <w:tcW w:w="1987" w:type="dxa"/>
            <w:shd w:val="clear" w:color="auto" w:fill="auto"/>
            <w:noWrap/>
            <w:hideMark/>
          </w:tcPr>
          <w:p w14:paraId="0F96000F"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31/126</w:t>
            </w:r>
          </w:p>
        </w:tc>
        <w:tc>
          <w:tcPr>
            <w:tcW w:w="2407" w:type="dxa"/>
            <w:shd w:val="clear" w:color="auto" w:fill="auto"/>
            <w:noWrap/>
            <w:hideMark/>
          </w:tcPr>
          <w:p w14:paraId="088CF627"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1.57 (1.08-2.29)</w:t>
            </w:r>
          </w:p>
        </w:tc>
        <w:tc>
          <w:tcPr>
            <w:tcW w:w="1276" w:type="dxa"/>
            <w:shd w:val="clear" w:color="auto" w:fill="auto"/>
            <w:noWrap/>
            <w:hideMark/>
          </w:tcPr>
          <w:p w14:paraId="22CBDA3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64.0</w:t>
            </w:r>
          </w:p>
        </w:tc>
        <w:tc>
          <w:tcPr>
            <w:tcW w:w="1559" w:type="dxa"/>
            <w:shd w:val="clear" w:color="auto" w:fill="auto"/>
            <w:noWrap/>
            <w:hideMark/>
          </w:tcPr>
          <w:p w14:paraId="017F0B42"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276" w:type="dxa"/>
            <w:tcBorders>
              <w:right w:val="nil"/>
            </w:tcBorders>
            <w:shd w:val="clear" w:color="auto" w:fill="auto"/>
            <w:noWrap/>
            <w:hideMark/>
          </w:tcPr>
          <w:p w14:paraId="01DF9AF4"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w:t>
            </w:r>
          </w:p>
        </w:tc>
      </w:tr>
      <w:tr w:rsidR="00743BD1" w:rsidRPr="00DF3713" w14:paraId="1139D6F8" w14:textId="77777777" w:rsidTr="005C5C36">
        <w:trPr>
          <w:trHeight w:val="335"/>
        </w:trPr>
        <w:tc>
          <w:tcPr>
            <w:tcW w:w="2338" w:type="dxa"/>
            <w:tcBorders>
              <w:left w:val="nil"/>
            </w:tcBorders>
            <w:shd w:val="clear" w:color="auto" w:fill="auto"/>
            <w:noWrap/>
            <w:hideMark/>
          </w:tcPr>
          <w:p w14:paraId="464DBD37" w14:textId="572ED1EB"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Kim (2011)</w:t>
            </w:r>
          </w:p>
        </w:tc>
        <w:tc>
          <w:tcPr>
            <w:tcW w:w="1417" w:type="dxa"/>
            <w:shd w:val="clear" w:color="auto" w:fill="auto"/>
            <w:noWrap/>
            <w:hideMark/>
          </w:tcPr>
          <w:p w14:paraId="2F60BF6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shd w:val="clear" w:color="auto" w:fill="auto"/>
            <w:noWrap/>
            <w:hideMark/>
          </w:tcPr>
          <w:p w14:paraId="2D9B6C6B"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17/114</w:t>
            </w:r>
          </w:p>
        </w:tc>
        <w:tc>
          <w:tcPr>
            <w:tcW w:w="1987" w:type="dxa"/>
            <w:shd w:val="clear" w:color="auto" w:fill="auto"/>
            <w:noWrap/>
            <w:hideMark/>
          </w:tcPr>
          <w:p w14:paraId="3E9B1FD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22/114</w:t>
            </w:r>
          </w:p>
        </w:tc>
        <w:tc>
          <w:tcPr>
            <w:tcW w:w="2407" w:type="dxa"/>
            <w:shd w:val="clear" w:color="auto" w:fill="auto"/>
            <w:noWrap/>
            <w:hideMark/>
          </w:tcPr>
          <w:p w14:paraId="60211BD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0.77 (0.43-1.38)</w:t>
            </w:r>
          </w:p>
        </w:tc>
        <w:tc>
          <w:tcPr>
            <w:tcW w:w="1276" w:type="dxa"/>
            <w:shd w:val="clear" w:color="auto" w:fill="auto"/>
            <w:noWrap/>
            <w:hideMark/>
          </w:tcPr>
          <w:p w14:paraId="71363C2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45.1</w:t>
            </w:r>
          </w:p>
        </w:tc>
        <w:tc>
          <w:tcPr>
            <w:tcW w:w="1559" w:type="dxa"/>
            <w:shd w:val="clear" w:color="auto" w:fill="auto"/>
            <w:noWrap/>
            <w:hideMark/>
          </w:tcPr>
          <w:p w14:paraId="48ADB832"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w:t>
            </w:r>
          </w:p>
        </w:tc>
        <w:tc>
          <w:tcPr>
            <w:tcW w:w="1276" w:type="dxa"/>
            <w:tcBorders>
              <w:right w:val="nil"/>
            </w:tcBorders>
            <w:shd w:val="clear" w:color="auto" w:fill="auto"/>
            <w:noWrap/>
            <w:hideMark/>
          </w:tcPr>
          <w:p w14:paraId="4B8039E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20</w:t>
            </w:r>
          </w:p>
        </w:tc>
      </w:tr>
      <w:tr w:rsidR="00743BD1" w:rsidRPr="00DF3713" w14:paraId="00CBFE37" w14:textId="77777777" w:rsidTr="005C5C36">
        <w:trPr>
          <w:trHeight w:val="398"/>
        </w:trPr>
        <w:tc>
          <w:tcPr>
            <w:tcW w:w="2338" w:type="dxa"/>
            <w:tcBorders>
              <w:left w:val="nil"/>
            </w:tcBorders>
            <w:shd w:val="clear" w:color="auto" w:fill="auto"/>
            <w:noWrap/>
            <w:hideMark/>
          </w:tcPr>
          <w:p w14:paraId="455B4E63" w14:textId="3A381224"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Angadi (2012)</w:t>
            </w:r>
          </w:p>
        </w:tc>
        <w:tc>
          <w:tcPr>
            <w:tcW w:w="1417" w:type="dxa"/>
            <w:shd w:val="clear" w:color="auto" w:fill="auto"/>
            <w:noWrap/>
            <w:hideMark/>
          </w:tcPr>
          <w:p w14:paraId="5ADAF338"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127" w:type="dxa"/>
            <w:shd w:val="clear" w:color="auto" w:fill="auto"/>
            <w:noWrap/>
            <w:hideMark/>
          </w:tcPr>
          <w:p w14:paraId="1CB1A19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17/183</w:t>
            </w:r>
          </w:p>
        </w:tc>
        <w:tc>
          <w:tcPr>
            <w:tcW w:w="1987" w:type="dxa"/>
            <w:shd w:val="clear" w:color="auto" w:fill="auto"/>
            <w:noWrap/>
            <w:hideMark/>
          </w:tcPr>
          <w:p w14:paraId="65909CBB"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11/104</w:t>
            </w:r>
          </w:p>
        </w:tc>
        <w:tc>
          <w:tcPr>
            <w:tcW w:w="2407" w:type="dxa"/>
            <w:shd w:val="clear" w:color="auto" w:fill="auto"/>
            <w:noWrap/>
            <w:hideMark/>
          </w:tcPr>
          <w:p w14:paraId="77D9965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0.88 (0.43-1.80)</w:t>
            </w:r>
          </w:p>
        </w:tc>
        <w:tc>
          <w:tcPr>
            <w:tcW w:w="1276" w:type="dxa"/>
            <w:shd w:val="clear" w:color="auto" w:fill="auto"/>
            <w:noWrap/>
            <w:hideMark/>
          </w:tcPr>
          <w:p w14:paraId="71694A5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70.2</w:t>
            </w:r>
          </w:p>
        </w:tc>
        <w:tc>
          <w:tcPr>
            <w:tcW w:w="1559" w:type="dxa"/>
            <w:shd w:val="clear" w:color="auto" w:fill="auto"/>
            <w:noWrap/>
            <w:hideMark/>
          </w:tcPr>
          <w:p w14:paraId="6F56CBFE"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276" w:type="dxa"/>
            <w:tcBorders>
              <w:right w:val="nil"/>
            </w:tcBorders>
            <w:shd w:val="clear" w:color="auto" w:fill="auto"/>
            <w:noWrap/>
            <w:hideMark/>
          </w:tcPr>
          <w:p w14:paraId="6FDCB300"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w:t>
            </w:r>
          </w:p>
        </w:tc>
      </w:tr>
      <w:tr w:rsidR="00743BD1" w:rsidRPr="00DF3713" w14:paraId="042584F6" w14:textId="77777777" w:rsidTr="005C5C36">
        <w:trPr>
          <w:trHeight w:val="398"/>
        </w:trPr>
        <w:tc>
          <w:tcPr>
            <w:tcW w:w="2338" w:type="dxa"/>
            <w:tcBorders>
              <w:left w:val="nil"/>
            </w:tcBorders>
            <w:shd w:val="clear" w:color="auto" w:fill="auto"/>
            <w:noWrap/>
            <w:hideMark/>
          </w:tcPr>
          <w:p w14:paraId="4A24D5B2" w14:textId="141CCCE4"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Hailer (2010)</w:t>
            </w:r>
          </w:p>
        </w:tc>
        <w:tc>
          <w:tcPr>
            <w:tcW w:w="1417" w:type="dxa"/>
            <w:shd w:val="clear" w:color="auto" w:fill="auto"/>
            <w:hideMark/>
          </w:tcPr>
          <w:p w14:paraId="0226DCAE"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Registry</w:t>
            </w:r>
          </w:p>
        </w:tc>
        <w:tc>
          <w:tcPr>
            <w:tcW w:w="2127" w:type="dxa"/>
            <w:shd w:val="clear" w:color="auto" w:fill="auto"/>
            <w:noWrap/>
          </w:tcPr>
          <w:p w14:paraId="27ECB443" w14:textId="77777777" w:rsidR="00743BD1" w:rsidRPr="00DF3713" w:rsidRDefault="00743BD1" w:rsidP="00D419C5">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9689/161460*</w:t>
            </w:r>
          </w:p>
        </w:tc>
        <w:tc>
          <w:tcPr>
            <w:tcW w:w="1987" w:type="dxa"/>
            <w:shd w:val="clear" w:color="auto" w:fill="auto"/>
            <w:noWrap/>
          </w:tcPr>
          <w:p w14:paraId="3ECC38E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1343/8953*</w:t>
            </w:r>
          </w:p>
        </w:tc>
        <w:tc>
          <w:tcPr>
            <w:tcW w:w="2407" w:type="dxa"/>
            <w:shd w:val="clear" w:color="auto" w:fill="auto"/>
            <w:noWrap/>
            <w:hideMark/>
          </w:tcPr>
          <w:p w14:paraId="3BAF8FC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0.67(0.62-0.71)**</w:t>
            </w:r>
          </w:p>
        </w:tc>
        <w:tc>
          <w:tcPr>
            <w:tcW w:w="1276" w:type="dxa"/>
            <w:shd w:val="clear" w:color="auto" w:fill="auto"/>
            <w:noWrap/>
            <w:hideMark/>
          </w:tcPr>
          <w:p w14:paraId="592B4597"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n.r.</w:t>
            </w:r>
          </w:p>
        </w:tc>
        <w:tc>
          <w:tcPr>
            <w:tcW w:w="1559" w:type="dxa"/>
            <w:shd w:val="clear" w:color="auto" w:fill="auto"/>
            <w:noWrap/>
            <w:hideMark/>
          </w:tcPr>
          <w:p w14:paraId="6C19A79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276" w:type="dxa"/>
            <w:tcBorders>
              <w:right w:val="nil"/>
            </w:tcBorders>
            <w:shd w:val="clear" w:color="auto" w:fill="auto"/>
            <w:noWrap/>
            <w:hideMark/>
          </w:tcPr>
          <w:p w14:paraId="2F3E4D3A"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w:t>
            </w:r>
          </w:p>
        </w:tc>
      </w:tr>
      <w:tr w:rsidR="00743BD1" w:rsidRPr="00DF3713" w14:paraId="32636E7D" w14:textId="77777777" w:rsidTr="005C5C36">
        <w:trPr>
          <w:trHeight w:val="350"/>
        </w:trPr>
        <w:tc>
          <w:tcPr>
            <w:tcW w:w="2338" w:type="dxa"/>
            <w:tcBorders>
              <w:left w:val="nil"/>
            </w:tcBorders>
            <w:shd w:val="clear" w:color="auto" w:fill="auto"/>
            <w:noWrap/>
            <w:hideMark/>
          </w:tcPr>
          <w:p w14:paraId="495CEE49" w14:textId="2FED0A31"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Makela (2011)</w:t>
            </w:r>
          </w:p>
        </w:tc>
        <w:tc>
          <w:tcPr>
            <w:tcW w:w="1417" w:type="dxa"/>
            <w:shd w:val="clear" w:color="auto" w:fill="auto"/>
            <w:hideMark/>
          </w:tcPr>
          <w:p w14:paraId="0D2E39FE"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Registry</w:t>
            </w:r>
          </w:p>
        </w:tc>
        <w:tc>
          <w:tcPr>
            <w:tcW w:w="2127" w:type="dxa"/>
            <w:shd w:val="clear" w:color="auto" w:fill="auto"/>
            <w:noWrap/>
          </w:tcPr>
          <w:p w14:paraId="4173861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197/1535*</w:t>
            </w:r>
          </w:p>
        </w:tc>
        <w:tc>
          <w:tcPr>
            <w:tcW w:w="1987" w:type="dxa"/>
            <w:shd w:val="clear" w:color="auto" w:fill="auto"/>
            <w:noWrap/>
          </w:tcPr>
          <w:p w14:paraId="07EBD868"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60/579*</w:t>
            </w:r>
          </w:p>
        </w:tc>
        <w:tc>
          <w:tcPr>
            <w:tcW w:w="2407" w:type="dxa"/>
            <w:shd w:val="clear" w:color="auto" w:fill="auto"/>
            <w:noWrap/>
            <w:hideMark/>
          </w:tcPr>
          <w:p w14:paraId="7DD9BC2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0.85(0.62-1.16)**</w:t>
            </w:r>
          </w:p>
        </w:tc>
        <w:tc>
          <w:tcPr>
            <w:tcW w:w="1276" w:type="dxa"/>
            <w:shd w:val="clear" w:color="auto" w:fill="auto"/>
            <w:noWrap/>
            <w:hideMark/>
          </w:tcPr>
          <w:p w14:paraId="25145B72"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65.0</w:t>
            </w:r>
          </w:p>
        </w:tc>
        <w:tc>
          <w:tcPr>
            <w:tcW w:w="1559" w:type="dxa"/>
            <w:shd w:val="clear" w:color="auto" w:fill="auto"/>
            <w:noWrap/>
            <w:hideMark/>
          </w:tcPr>
          <w:p w14:paraId="1904E322"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w:t>
            </w:r>
          </w:p>
        </w:tc>
        <w:tc>
          <w:tcPr>
            <w:tcW w:w="1276" w:type="dxa"/>
            <w:tcBorders>
              <w:right w:val="nil"/>
            </w:tcBorders>
            <w:shd w:val="clear" w:color="auto" w:fill="auto"/>
            <w:noWrap/>
            <w:hideMark/>
          </w:tcPr>
          <w:p w14:paraId="6B8A441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w:t>
            </w:r>
          </w:p>
        </w:tc>
      </w:tr>
      <w:tr w:rsidR="00743BD1" w:rsidRPr="00DF3713" w14:paraId="22709E91" w14:textId="77777777" w:rsidTr="005C5C36">
        <w:trPr>
          <w:trHeight w:val="401"/>
        </w:trPr>
        <w:tc>
          <w:tcPr>
            <w:tcW w:w="2338" w:type="dxa"/>
            <w:tcBorders>
              <w:left w:val="nil"/>
            </w:tcBorders>
            <w:shd w:val="clear" w:color="auto" w:fill="auto"/>
            <w:noWrap/>
            <w:hideMark/>
          </w:tcPr>
          <w:p w14:paraId="2B92918B" w14:textId="33ACB897"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 xml:space="preserve">Pennington (2013) </w:t>
            </w:r>
          </w:p>
        </w:tc>
        <w:tc>
          <w:tcPr>
            <w:tcW w:w="1417" w:type="dxa"/>
            <w:shd w:val="clear" w:color="auto" w:fill="auto"/>
            <w:hideMark/>
          </w:tcPr>
          <w:p w14:paraId="30E65D0F"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Registry</w:t>
            </w:r>
          </w:p>
        </w:tc>
        <w:tc>
          <w:tcPr>
            <w:tcW w:w="2127" w:type="dxa"/>
            <w:shd w:val="clear" w:color="auto" w:fill="auto"/>
            <w:noWrap/>
          </w:tcPr>
          <w:p w14:paraId="108CE0F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216/16882*</w:t>
            </w:r>
          </w:p>
        </w:tc>
        <w:tc>
          <w:tcPr>
            <w:tcW w:w="1987" w:type="dxa"/>
            <w:shd w:val="clear" w:color="auto" w:fill="auto"/>
            <w:noWrap/>
          </w:tcPr>
          <w:p w14:paraId="079E44E3"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420/18845*</w:t>
            </w:r>
          </w:p>
        </w:tc>
        <w:tc>
          <w:tcPr>
            <w:tcW w:w="2407" w:type="dxa"/>
            <w:shd w:val="clear" w:color="auto" w:fill="auto"/>
            <w:noWrap/>
            <w:hideMark/>
          </w:tcPr>
          <w:p w14:paraId="5DC568F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0.60(0.55-0.66)**</w:t>
            </w:r>
          </w:p>
        </w:tc>
        <w:tc>
          <w:tcPr>
            <w:tcW w:w="1276" w:type="dxa"/>
            <w:shd w:val="clear" w:color="auto" w:fill="auto"/>
            <w:noWrap/>
            <w:hideMark/>
          </w:tcPr>
          <w:p w14:paraId="7957D364"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70.2</w:t>
            </w:r>
          </w:p>
        </w:tc>
        <w:tc>
          <w:tcPr>
            <w:tcW w:w="1559" w:type="dxa"/>
            <w:shd w:val="clear" w:color="auto" w:fill="auto"/>
            <w:noWrap/>
            <w:hideMark/>
          </w:tcPr>
          <w:p w14:paraId="3955AE78"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w:t>
            </w:r>
          </w:p>
        </w:tc>
        <w:tc>
          <w:tcPr>
            <w:tcW w:w="1276" w:type="dxa"/>
            <w:tcBorders>
              <w:right w:val="nil"/>
            </w:tcBorders>
            <w:shd w:val="clear" w:color="auto" w:fill="auto"/>
            <w:noWrap/>
            <w:hideMark/>
          </w:tcPr>
          <w:p w14:paraId="2713174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w:t>
            </w:r>
          </w:p>
        </w:tc>
      </w:tr>
      <w:tr w:rsidR="00743BD1" w:rsidRPr="00DF3713" w14:paraId="5C4B7798" w14:textId="77777777" w:rsidTr="005C5C36">
        <w:trPr>
          <w:trHeight w:val="398"/>
        </w:trPr>
        <w:tc>
          <w:tcPr>
            <w:tcW w:w="2338" w:type="dxa"/>
            <w:tcBorders>
              <w:left w:val="nil"/>
            </w:tcBorders>
            <w:shd w:val="clear" w:color="auto" w:fill="auto"/>
            <w:noWrap/>
            <w:hideMark/>
          </w:tcPr>
          <w:p w14:paraId="2411ACCF" w14:textId="04325AF1"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Clohisy (2001)</w:t>
            </w:r>
          </w:p>
        </w:tc>
        <w:tc>
          <w:tcPr>
            <w:tcW w:w="1417" w:type="dxa"/>
            <w:shd w:val="clear" w:color="auto" w:fill="auto"/>
            <w:hideMark/>
          </w:tcPr>
          <w:p w14:paraId="551F399F"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 xml:space="preserve">Cohort </w:t>
            </w:r>
          </w:p>
        </w:tc>
        <w:tc>
          <w:tcPr>
            <w:tcW w:w="2127" w:type="dxa"/>
            <w:shd w:val="clear" w:color="auto" w:fill="auto"/>
            <w:noWrap/>
            <w:hideMark/>
          </w:tcPr>
          <w:p w14:paraId="29F259FC"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1/45</w:t>
            </w:r>
          </w:p>
        </w:tc>
        <w:tc>
          <w:tcPr>
            <w:tcW w:w="1987" w:type="dxa"/>
            <w:shd w:val="clear" w:color="auto" w:fill="auto"/>
            <w:noWrap/>
            <w:hideMark/>
          </w:tcPr>
          <w:p w14:paraId="5172EE7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2/45</w:t>
            </w:r>
          </w:p>
        </w:tc>
        <w:tc>
          <w:tcPr>
            <w:tcW w:w="2407" w:type="dxa"/>
            <w:shd w:val="clear" w:color="auto" w:fill="auto"/>
            <w:noWrap/>
            <w:hideMark/>
          </w:tcPr>
          <w:p w14:paraId="4134185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0.50 (0.05-5.32)</w:t>
            </w:r>
          </w:p>
        </w:tc>
        <w:tc>
          <w:tcPr>
            <w:tcW w:w="1276" w:type="dxa"/>
            <w:shd w:val="clear" w:color="auto" w:fill="auto"/>
            <w:noWrap/>
            <w:hideMark/>
          </w:tcPr>
          <w:p w14:paraId="0697714B"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61.5</w:t>
            </w:r>
          </w:p>
        </w:tc>
        <w:tc>
          <w:tcPr>
            <w:tcW w:w="1559" w:type="dxa"/>
            <w:shd w:val="clear" w:color="auto" w:fill="auto"/>
            <w:noWrap/>
            <w:hideMark/>
          </w:tcPr>
          <w:p w14:paraId="7AE204F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276" w:type="dxa"/>
            <w:tcBorders>
              <w:right w:val="nil"/>
            </w:tcBorders>
            <w:shd w:val="clear" w:color="auto" w:fill="auto"/>
            <w:noWrap/>
            <w:hideMark/>
          </w:tcPr>
          <w:p w14:paraId="4BE6475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w:t>
            </w:r>
          </w:p>
        </w:tc>
      </w:tr>
      <w:tr w:rsidR="00743BD1" w:rsidRPr="00DF3713" w14:paraId="5187D001" w14:textId="77777777" w:rsidTr="005C5C36">
        <w:trPr>
          <w:trHeight w:val="398"/>
        </w:trPr>
        <w:tc>
          <w:tcPr>
            <w:tcW w:w="2338" w:type="dxa"/>
            <w:tcBorders>
              <w:left w:val="nil"/>
            </w:tcBorders>
            <w:shd w:val="clear" w:color="auto" w:fill="auto"/>
            <w:noWrap/>
            <w:hideMark/>
          </w:tcPr>
          <w:p w14:paraId="3CC1E66B" w14:textId="1AD77A1D"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Kim (2003)</w:t>
            </w:r>
          </w:p>
        </w:tc>
        <w:tc>
          <w:tcPr>
            <w:tcW w:w="1417" w:type="dxa"/>
            <w:shd w:val="clear" w:color="auto" w:fill="auto"/>
            <w:hideMark/>
          </w:tcPr>
          <w:p w14:paraId="75B15F6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 xml:space="preserve">Cohort </w:t>
            </w:r>
          </w:p>
        </w:tc>
        <w:tc>
          <w:tcPr>
            <w:tcW w:w="2127" w:type="dxa"/>
            <w:shd w:val="clear" w:color="auto" w:fill="auto"/>
            <w:noWrap/>
            <w:hideMark/>
          </w:tcPr>
          <w:p w14:paraId="30A5C5AA"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7/42</w:t>
            </w:r>
          </w:p>
        </w:tc>
        <w:tc>
          <w:tcPr>
            <w:tcW w:w="1987" w:type="dxa"/>
            <w:shd w:val="clear" w:color="auto" w:fill="auto"/>
            <w:noWrap/>
            <w:hideMark/>
          </w:tcPr>
          <w:p w14:paraId="629CDD1A"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8/45</w:t>
            </w:r>
          </w:p>
        </w:tc>
        <w:tc>
          <w:tcPr>
            <w:tcW w:w="2407" w:type="dxa"/>
            <w:shd w:val="clear" w:color="auto" w:fill="auto"/>
            <w:noWrap/>
            <w:hideMark/>
          </w:tcPr>
          <w:p w14:paraId="36DB2030"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0.94 (0.37-2.36)</w:t>
            </w:r>
          </w:p>
        </w:tc>
        <w:tc>
          <w:tcPr>
            <w:tcW w:w="1276" w:type="dxa"/>
            <w:shd w:val="clear" w:color="auto" w:fill="auto"/>
            <w:noWrap/>
            <w:hideMark/>
          </w:tcPr>
          <w:p w14:paraId="0F6EA0F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46.8</w:t>
            </w:r>
          </w:p>
        </w:tc>
        <w:tc>
          <w:tcPr>
            <w:tcW w:w="1559" w:type="dxa"/>
            <w:shd w:val="clear" w:color="auto" w:fill="auto"/>
            <w:noWrap/>
            <w:hideMark/>
          </w:tcPr>
          <w:p w14:paraId="2220E650"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w:t>
            </w:r>
          </w:p>
        </w:tc>
        <w:tc>
          <w:tcPr>
            <w:tcW w:w="1276" w:type="dxa"/>
            <w:tcBorders>
              <w:right w:val="nil"/>
            </w:tcBorders>
            <w:shd w:val="clear" w:color="auto" w:fill="auto"/>
            <w:noWrap/>
            <w:hideMark/>
          </w:tcPr>
          <w:p w14:paraId="63305DB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w:t>
            </w:r>
          </w:p>
        </w:tc>
      </w:tr>
      <w:tr w:rsidR="00743BD1" w:rsidRPr="00DF3713" w14:paraId="522A91FE" w14:textId="77777777" w:rsidTr="005C5C36">
        <w:trPr>
          <w:trHeight w:val="405"/>
        </w:trPr>
        <w:tc>
          <w:tcPr>
            <w:tcW w:w="2338" w:type="dxa"/>
            <w:tcBorders>
              <w:left w:val="nil"/>
            </w:tcBorders>
            <w:shd w:val="clear" w:color="auto" w:fill="auto"/>
            <w:noWrap/>
            <w:hideMark/>
          </w:tcPr>
          <w:p w14:paraId="62439BBD" w14:textId="5774649A"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Kruc</w:t>
            </w:r>
            <w:r w:rsidR="003D1EE0" w:rsidRPr="00DF3713">
              <w:rPr>
                <w:rFonts w:asciiTheme="minorBidi" w:eastAsia="Times New Roman" w:hAnsiTheme="minorBidi"/>
                <w:bCs/>
                <w:color w:val="000000"/>
                <w:sz w:val="20"/>
                <w:szCs w:val="20"/>
                <w:lang w:val="en-GB" w:eastAsia="de-DE"/>
              </w:rPr>
              <w:t>k</w:t>
            </w:r>
            <w:r w:rsidRPr="00DF3713">
              <w:rPr>
                <w:rFonts w:asciiTheme="minorBidi" w:eastAsia="Times New Roman" w:hAnsiTheme="minorBidi"/>
                <w:bCs/>
                <w:color w:val="000000"/>
                <w:sz w:val="20"/>
                <w:szCs w:val="20"/>
                <w:lang w:val="en-GB" w:eastAsia="de-DE"/>
              </w:rPr>
              <w:t>hans (2004)</w:t>
            </w:r>
          </w:p>
        </w:tc>
        <w:tc>
          <w:tcPr>
            <w:tcW w:w="1417" w:type="dxa"/>
            <w:tcBorders>
              <w:bottom w:val="nil"/>
            </w:tcBorders>
            <w:shd w:val="clear" w:color="auto" w:fill="auto"/>
            <w:hideMark/>
          </w:tcPr>
          <w:p w14:paraId="56BA98A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 xml:space="preserve">Cohort </w:t>
            </w:r>
          </w:p>
        </w:tc>
        <w:tc>
          <w:tcPr>
            <w:tcW w:w="2127" w:type="dxa"/>
            <w:tcBorders>
              <w:bottom w:val="nil"/>
            </w:tcBorders>
            <w:shd w:val="clear" w:color="auto" w:fill="auto"/>
            <w:noWrap/>
            <w:hideMark/>
          </w:tcPr>
          <w:p w14:paraId="4F7EDCD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10/200</w:t>
            </w:r>
          </w:p>
        </w:tc>
        <w:tc>
          <w:tcPr>
            <w:tcW w:w="1987" w:type="dxa"/>
            <w:tcBorders>
              <w:bottom w:val="nil"/>
            </w:tcBorders>
            <w:shd w:val="clear" w:color="auto" w:fill="auto"/>
            <w:noWrap/>
            <w:hideMark/>
          </w:tcPr>
          <w:p w14:paraId="50EBEBD7"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26/200</w:t>
            </w:r>
          </w:p>
        </w:tc>
        <w:tc>
          <w:tcPr>
            <w:tcW w:w="2407" w:type="dxa"/>
            <w:tcBorders>
              <w:bottom w:val="nil"/>
            </w:tcBorders>
            <w:shd w:val="clear" w:color="auto" w:fill="auto"/>
            <w:noWrap/>
            <w:hideMark/>
          </w:tcPr>
          <w:p w14:paraId="05C383FB"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0.38 (0.19-0.78)</w:t>
            </w:r>
          </w:p>
        </w:tc>
        <w:tc>
          <w:tcPr>
            <w:tcW w:w="1276" w:type="dxa"/>
            <w:tcBorders>
              <w:bottom w:val="nil"/>
            </w:tcBorders>
            <w:shd w:val="clear" w:color="auto" w:fill="auto"/>
            <w:noWrap/>
            <w:hideMark/>
          </w:tcPr>
          <w:p w14:paraId="38AAE4B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63.7</w:t>
            </w:r>
          </w:p>
        </w:tc>
        <w:tc>
          <w:tcPr>
            <w:tcW w:w="1559" w:type="dxa"/>
            <w:tcBorders>
              <w:bottom w:val="nil"/>
            </w:tcBorders>
            <w:shd w:val="clear" w:color="auto" w:fill="auto"/>
            <w:noWrap/>
            <w:hideMark/>
          </w:tcPr>
          <w:p w14:paraId="0F15F51D"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276" w:type="dxa"/>
            <w:tcBorders>
              <w:bottom w:val="nil"/>
              <w:right w:val="nil"/>
            </w:tcBorders>
            <w:shd w:val="clear" w:color="auto" w:fill="auto"/>
            <w:noWrap/>
            <w:hideMark/>
          </w:tcPr>
          <w:p w14:paraId="586913D4"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w:t>
            </w:r>
          </w:p>
        </w:tc>
      </w:tr>
      <w:tr w:rsidR="00743BD1" w:rsidRPr="00DF3713" w14:paraId="42A965A8" w14:textId="77777777" w:rsidTr="005C5C36">
        <w:trPr>
          <w:trHeight w:val="398"/>
        </w:trPr>
        <w:tc>
          <w:tcPr>
            <w:tcW w:w="2338" w:type="dxa"/>
            <w:tcBorders>
              <w:left w:val="nil"/>
            </w:tcBorders>
            <w:shd w:val="clear" w:color="auto" w:fill="auto"/>
            <w:noWrap/>
            <w:hideMark/>
          </w:tcPr>
          <w:p w14:paraId="2BFE571D" w14:textId="27445F62" w:rsidR="00743BD1" w:rsidRPr="00DF3713" w:rsidRDefault="00743BD1" w:rsidP="005C5C36">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Pospula (2008)</w:t>
            </w:r>
          </w:p>
        </w:tc>
        <w:tc>
          <w:tcPr>
            <w:tcW w:w="1417" w:type="dxa"/>
            <w:tcBorders>
              <w:top w:val="nil"/>
              <w:bottom w:val="nil"/>
              <w:right w:val="nil"/>
            </w:tcBorders>
            <w:shd w:val="clear" w:color="auto" w:fill="auto"/>
            <w:hideMark/>
          </w:tcPr>
          <w:p w14:paraId="5760B1B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 xml:space="preserve">Cohort </w:t>
            </w:r>
          </w:p>
        </w:tc>
        <w:tc>
          <w:tcPr>
            <w:tcW w:w="2127" w:type="dxa"/>
            <w:tcBorders>
              <w:top w:val="nil"/>
              <w:left w:val="nil"/>
              <w:bottom w:val="nil"/>
              <w:right w:val="nil"/>
            </w:tcBorders>
            <w:shd w:val="clear" w:color="auto" w:fill="auto"/>
            <w:noWrap/>
            <w:hideMark/>
          </w:tcPr>
          <w:p w14:paraId="338EFD4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2/87</w:t>
            </w:r>
          </w:p>
        </w:tc>
        <w:tc>
          <w:tcPr>
            <w:tcW w:w="1987" w:type="dxa"/>
            <w:tcBorders>
              <w:top w:val="nil"/>
              <w:left w:val="nil"/>
              <w:bottom w:val="nil"/>
              <w:right w:val="nil"/>
            </w:tcBorders>
            <w:shd w:val="clear" w:color="auto" w:fill="auto"/>
            <w:noWrap/>
            <w:hideMark/>
          </w:tcPr>
          <w:p w14:paraId="0F970B99"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1/96</w:t>
            </w:r>
          </w:p>
        </w:tc>
        <w:tc>
          <w:tcPr>
            <w:tcW w:w="2407" w:type="dxa"/>
            <w:tcBorders>
              <w:top w:val="nil"/>
              <w:left w:val="nil"/>
              <w:bottom w:val="nil"/>
              <w:right w:val="nil"/>
            </w:tcBorders>
            <w:shd w:val="clear" w:color="auto" w:fill="auto"/>
            <w:noWrap/>
            <w:hideMark/>
          </w:tcPr>
          <w:p w14:paraId="30A4A3A8"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2.21 (0.20-23.9)</w:t>
            </w:r>
          </w:p>
        </w:tc>
        <w:tc>
          <w:tcPr>
            <w:tcW w:w="1276" w:type="dxa"/>
            <w:tcBorders>
              <w:top w:val="nil"/>
              <w:left w:val="nil"/>
              <w:bottom w:val="nil"/>
              <w:right w:val="nil"/>
            </w:tcBorders>
            <w:shd w:val="clear" w:color="auto" w:fill="auto"/>
            <w:noWrap/>
            <w:hideMark/>
          </w:tcPr>
          <w:p w14:paraId="37272AEA"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50.2</w:t>
            </w:r>
          </w:p>
        </w:tc>
        <w:tc>
          <w:tcPr>
            <w:tcW w:w="1559" w:type="dxa"/>
            <w:tcBorders>
              <w:top w:val="nil"/>
              <w:left w:val="nil"/>
              <w:bottom w:val="nil"/>
              <w:right w:val="nil"/>
            </w:tcBorders>
            <w:shd w:val="clear" w:color="auto" w:fill="auto"/>
            <w:noWrap/>
            <w:hideMark/>
          </w:tcPr>
          <w:p w14:paraId="74A6266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276" w:type="dxa"/>
            <w:tcBorders>
              <w:top w:val="nil"/>
              <w:left w:val="nil"/>
              <w:bottom w:val="nil"/>
              <w:right w:val="nil"/>
            </w:tcBorders>
            <w:shd w:val="clear" w:color="auto" w:fill="auto"/>
            <w:noWrap/>
            <w:hideMark/>
          </w:tcPr>
          <w:p w14:paraId="251C1DA1"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w:t>
            </w:r>
          </w:p>
        </w:tc>
      </w:tr>
      <w:tr w:rsidR="00743BD1" w:rsidRPr="00DF3713" w14:paraId="3EDA18C9" w14:textId="77777777" w:rsidTr="005C5C36">
        <w:trPr>
          <w:trHeight w:val="398"/>
        </w:trPr>
        <w:tc>
          <w:tcPr>
            <w:tcW w:w="2338" w:type="dxa"/>
            <w:tcBorders>
              <w:left w:val="nil"/>
              <w:bottom w:val="single" w:sz="4" w:space="0" w:color="auto"/>
            </w:tcBorders>
            <w:shd w:val="clear" w:color="auto" w:fill="auto"/>
            <w:noWrap/>
            <w:hideMark/>
          </w:tcPr>
          <w:p w14:paraId="77ADB266" w14:textId="77777777" w:rsidR="00743BD1" w:rsidRPr="00DF3713" w:rsidRDefault="00743BD1" w:rsidP="001A7B2D">
            <w:pPr>
              <w:spacing w:after="0" w:line="240" w:lineRule="auto"/>
              <w:rPr>
                <w:rFonts w:asciiTheme="minorBidi" w:eastAsia="Times New Roman" w:hAnsiTheme="minorBidi"/>
                <w:bCs/>
                <w:color w:val="000000"/>
                <w:sz w:val="20"/>
                <w:szCs w:val="20"/>
                <w:lang w:val="en-GB" w:eastAsia="de-DE"/>
              </w:rPr>
            </w:pPr>
            <w:r w:rsidRPr="00DF3713">
              <w:rPr>
                <w:rFonts w:asciiTheme="minorBidi" w:eastAsia="Times New Roman" w:hAnsiTheme="minorBidi"/>
                <w:bCs/>
                <w:color w:val="000000"/>
                <w:sz w:val="20"/>
                <w:szCs w:val="20"/>
                <w:lang w:val="en-GB" w:eastAsia="de-DE"/>
              </w:rPr>
              <w:t>Hartofilakidis (2009)</w:t>
            </w:r>
          </w:p>
        </w:tc>
        <w:tc>
          <w:tcPr>
            <w:tcW w:w="1417" w:type="dxa"/>
            <w:tcBorders>
              <w:top w:val="nil"/>
              <w:bottom w:val="single" w:sz="4" w:space="0" w:color="auto"/>
              <w:right w:val="nil"/>
            </w:tcBorders>
            <w:shd w:val="clear" w:color="auto" w:fill="auto"/>
            <w:hideMark/>
          </w:tcPr>
          <w:p w14:paraId="5DA1E11F"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 xml:space="preserve">Cohort </w:t>
            </w:r>
          </w:p>
        </w:tc>
        <w:tc>
          <w:tcPr>
            <w:tcW w:w="2127" w:type="dxa"/>
            <w:tcBorders>
              <w:top w:val="nil"/>
              <w:left w:val="nil"/>
              <w:bottom w:val="single" w:sz="4" w:space="0" w:color="auto"/>
              <w:right w:val="nil"/>
            </w:tcBorders>
            <w:shd w:val="clear" w:color="auto" w:fill="auto"/>
            <w:noWrap/>
            <w:hideMark/>
          </w:tcPr>
          <w:p w14:paraId="26465C06"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14/50</w:t>
            </w:r>
          </w:p>
        </w:tc>
        <w:tc>
          <w:tcPr>
            <w:tcW w:w="1987" w:type="dxa"/>
            <w:tcBorders>
              <w:top w:val="nil"/>
              <w:left w:val="nil"/>
              <w:bottom w:val="single" w:sz="4" w:space="0" w:color="auto"/>
              <w:right w:val="nil"/>
            </w:tcBorders>
            <w:shd w:val="clear" w:color="auto" w:fill="auto"/>
            <w:noWrap/>
            <w:hideMark/>
          </w:tcPr>
          <w:p w14:paraId="74450C05"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18/51</w:t>
            </w:r>
          </w:p>
        </w:tc>
        <w:tc>
          <w:tcPr>
            <w:tcW w:w="2407" w:type="dxa"/>
            <w:tcBorders>
              <w:top w:val="nil"/>
              <w:left w:val="nil"/>
              <w:bottom w:val="single" w:sz="4" w:space="0" w:color="auto"/>
              <w:right w:val="nil"/>
            </w:tcBorders>
            <w:shd w:val="clear" w:color="auto" w:fill="auto"/>
            <w:noWrap/>
            <w:hideMark/>
          </w:tcPr>
          <w:p w14:paraId="17EB24B7" w14:textId="4CCCD3F0" w:rsidR="00743BD1" w:rsidRPr="00DF3713" w:rsidRDefault="00743BD1" w:rsidP="004C2E6C">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0.79(0.40-1.42)</w:t>
            </w:r>
          </w:p>
        </w:tc>
        <w:tc>
          <w:tcPr>
            <w:tcW w:w="1276" w:type="dxa"/>
            <w:tcBorders>
              <w:top w:val="nil"/>
              <w:left w:val="nil"/>
              <w:bottom w:val="single" w:sz="4" w:space="0" w:color="auto"/>
              <w:right w:val="nil"/>
            </w:tcBorders>
            <w:shd w:val="clear" w:color="auto" w:fill="auto"/>
            <w:noWrap/>
            <w:hideMark/>
          </w:tcPr>
          <w:p w14:paraId="32EC2E90" w14:textId="25CC28B4" w:rsidR="00743BD1" w:rsidRPr="00DF3713" w:rsidRDefault="00743BD1" w:rsidP="003D1EE0">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42.5</w:t>
            </w:r>
          </w:p>
        </w:tc>
        <w:tc>
          <w:tcPr>
            <w:tcW w:w="1559" w:type="dxa"/>
            <w:tcBorders>
              <w:top w:val="nil"/>
              <w:left w:val="nil"/>
              <w:bottom w:val="single" w:sz="4" w:space="0" w:color="auto"/>
              <w:right w:val="nil"/>
            </w:tcBorders>
            <w:shd w:val="clear" w:color="auto" w:fill="auto"/>
            <w:noWrap/>
            <w:hideMark/>
          </w:tcPr>
          <w:p w14:paraId="29C318FD" w14:textId="63853022"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276" w:type="dxa"/>
            <w:tcBorders>
              <w:top w:val="nil"/>
              <w:left w:val="nil"/>
              <w:bottom w:val="single" w:sz="4" w:space="0" w:color="auto"/>
              <w:right w:val="nil"/>
            </w:tcBorders>
            <w:shd w:val="clear" w:color="auto" w:fill="auto"/>
            <w:noWrap/>
            <w:hideMark/>
          </w:tcPr>
          <w:p w14:paraId="3CA2711C" w14:textId="77777777" w:rsidR="00743BD1" w:rsidRPr="00DF3713" w:rsidRDefault="00743BD1" w:rsidP="001A7B2D">
            <w:pPr>
              <w:spacing w:after="12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w:t>
            </w:r>
          </w:p>
        </w:tc>
      </w:tr>
    </w:tbl>
    <w:p w14:paraId="7D2A855F" w14:textId="7F2B7C6F" w:rsidR="00743BD1" w:rsidRPr="00DF3713" w:rsidRDefault="001E4B13" w:rsidP="001E4B13">
      <w:pPr>
        <w:spacing w:after="0" w:line="240" w:lineRule="auto"/>
        <w:rPr>
          <w:rFonts w:asciiTheme="minorBidi" w:hAnsiTheme="minorBidi"/>
          <w:sz w:val="20"/>
          <w:szCs w:val="20"/>
          <w:lang w:val="en-GB" w:bidi="he-IL"/>
        </w:rPr>
      </w:pPr>
      <w:r w:rsidRPr="00DF3713">
        <w:rPr>
          <w:rFonts w:asciiTheme="minorBidi" w:hAnsiTheme="minorBidi"/>
          <w:sz w:val="20"/>
          <w:szCs w:val="20"/>
          <w:lang w:val="en-GB" w:bidi="he-IL"/>
        </w:rPr>
        <w:t xml:space="preserve">n.r.: not reported </w:t>
      </w:r>
      <w:r w:rsidR="00F34ADB">
        <w:rPr>
          <w:rFonts w:asciiTheme="minorBidi" w:hAnsiTheme="minorBidi"/>
          <w:sz w:val="20"/>
          <w:szCs w:val="20"/>
          <w:lang w:val="en-GB" w:bidi="he-IL"/>
        </w:rPr>
        <w:t>CI: Confidence interval; RCT: randomized controlled trial RR: relative risk</w:t>
      </w:r>
      <w:r w:rsidRPr="00DF3713">
        <w:rPr>
          <w:rFonts w:asciiTheme="minorBidi" w:hAnsiTheme="minorBidi"/>
          <w:sz w:val="20"/>
          <w:szCs w:val="20"/>
          <w:lang w:val="en-GB" w:bidi="he-IL"/>
        </w:rPr>
        <w:br/>
      </w:r>
      <w:r w:rsidR="00743BD1" w:rsidRPr="00DF3713">
        <w:rPr>
          <w:rFonts w:asciiTheme="minorBidi" w:hAnsiTheme="minorBidi"/>
          <w:sz w:val="20"/>
          <w:szCs w:val="20"/>
          <w:lang w:val="en-GB" w:bidi="he-IL"/>
        </w:rPr>
        <w:t>*</w:t>
      </w:r>
      <w:r w:rsidR="0080318C" w:rsidRPr="00DF3713">
        <w:rPr>
          <w:rFonts w:asciiTheme="minorBidi" w:hAnsiTheme="minorBidi"/>
          <w:sz w:val="20"/>
          <w:szCs w:val="20"/>
          <w:lang w:val="en-GB" w:bidi="he-IL"/>
        </w:rPr>
        <w:t xml:space="preserve"> </w:t>
      </w:r>
      <w:r w:rsidR="00743BD1" w:rsidRPr="00DF3713">
        <w:rPr>
          <w:rFonts w:asciiTheme="minorBidi" w:hAnsiTheme="minorBidi"/>
          <w:sz w:val="20"/>
          <w:szCs w:val="20"/>
          <w:lang w:val="en-GB" w:bidi="he-IL"/>
        </w:rPr>
        <w:t>Numbers of revisions were taken from reported numbers in the study publications (10-year-survival, total number of revisions and 5-year revision rates in Hailer, Makela and Pennington,</w:t>
      </w:r>
      <w:r w:rsidR="00D46522">
        <w:rPr>
          <w:rFonts w:asciiTheme="minorBidi" w:hAnsiTheme="minorBidi"/>
          <w:sz w:val="20"/>
          <w:szCs w:val="20"/>
          <w:lang w:val="en-GB" w:bidi="he-IL"/>
        </w:rPr>
        <w:t xml:space="preserve"> </w:t>
      </w:r>
      <w:r w:rsidR="00743BD1" w:rsidRPr="00DF3713">
        <w:rPr>
          <w:rFonts w:asciiTheme="minorBidi" w:hAnsiTheme="minorBidi"/>
          <w:sz w:val="20"/>
          <w:szCs w:val="20"/>
          <w:lang w:val="en-GB" w:bidi="he-IL"/>
        </w:rPr>
        <w:t>respectively</w:t>
      </w:r>
      <w:r w:rsidR="0080318C" w:rsidRPr="00DF3713">
        <w:rPr>
          <w:rFonts w:asciiTheme="minorBidi" w:hAnsiTheme="minorBidi"/>
          <w:sz w:val="20"/>
          <w:szCs w:val="20"/>
          <w:lang w:val="en-GB" w:bidi="he-IL"/>
        </w:rPr>
        <w:t>)</w:t>
      </w:r>
      <w:r w:rsidR="0080318C" w:rsidRPr="00DF3713">
        <w:rPr>
          <w:rFonts w:asciiTheme="minorBidi" w:hAnsiTheme="minorBidi"/>
          <w:sz w:val="20"/>
          <w:szCs w:val="20"/>
          <w:lang w:val="en-GB" w:bidi="he-IL"/>
        </w:rPr>
        <w:br/>
      </w:r>
      <w:r w:rsidR="00743BD1" w:rsidRPr="00DF3713">
        <w:rPr>
          <w:rFonts w:asciiTheme="minorBidi" w:hAnsiTheme="minorBidi"/>
          <w:sz w:val="20"/>
          <w:szCs w:val="20"/>
          <w:lang w:val="en-GB" w:bidi="he-IL"/>
        </w:rPr>
        <w:t>**</w:t>
      </w:r>
      <w:r w:rsidR="0080318C" w:rsidRPr="00DF3713">
        <w:rPr>
          <w:rFonts w:asciiTheme="minorBidi" w:hAnsiTheme="minorBidi"/>
          <w:sz w:val="20"/>
          <w:szCs w:val="20"/>
          <w:lang w:val="en-GB" w:bidi="he-IL"/>
        </w:rPr>
        <w:t xml:space="preserve"> </w:t>
      </w:r>
      <w:r w:rsidR="00743BD1" w:rsidRPr="00DF3713">
        <w:rPr>
          <w:rFonts w:asciiTheme="minorBidi" w:hAnsiTheme="minorBidi"/>
          <w:sz w:val="20"/>
          <w:szCs w:val="20"/>
          <w:lang w:val="en-GB" w:bidi="he-IL"/>
        </w:rPr>
        <w:t xml:space="preserve">Reported RR (95% CI) adjusted for patient level covariates (Hailer: adjusted for sex, age, and primary diagnosis; Makela: adjusted for age and sex; Pennigton: adjusted for age, sex, BMI, ASA grade, surgeon grade, hospital type, Charlson score and </w:t>
      </w:r>
      <w:r w:rsidR="0080318C" w:rsidRPr="00DF3713">
        <w:rPr>
          <w:rFonts w:asciiTheme="minorBidi" w:hAnsiTheme="minorBidi"/>
          <w:sz w:val="20"/>
          <w:szCs w:val="20"/>
          <w:lang w:val="en-GB" w:bidi="he-IL"/>
        </w:rPr>
        <w:t>date of surgery)</w:t>
      </w:r>
    </w:p>
    <w:p w14:paraId="43C2F62D" w14:textId="77777777" w:rsidR="001E4B13" w:rsidRPr="00DF3713" w:rsidRDefault="001E4B13" w:rsidP="0080318C">
      <w:pPr>
        <w:spacing w:after="0" w:line="240" w:lineRule="auto"/>
        <w:rPr>
          <w:rFonts w:asciiTheme="minorBidi" w:hAnsiTheme="minorBidi"/>
          <w:sz w:val="20"/>
          <w:szCs w:val="20"/>
          <w:lang w:val="en-GB" w:bidi="he-IL"/>
        </w:rPr>
      </w:pPr>
    </w:p>
    <w:p w14:paraId="0C23015A" w14:textId="77777777" w:rsidR="005C5C36" w:rsidRPr="00DF3713" w:rsidRDefault="005C5C36" w:rsidP="00743BD1">
      <w:pPr>
        <w:spacing w:after="0" w:line="240" w:lineRule="auto"/>
        <w:rPr>
          <w:rFonts w:asciiTheme="minorBidi" w:hAnsiTheme="minorBidi"/>
          <w:sz w:val="20"/>
          <w:szCs w:val="20"/>
          <w:lang w:val="en-GB" w:bidi="he-IL"/>
        </w:rPr>
      </w:pPr>
    </w:p>
    <w:p w14:paraId="75657D5A" w14:textId="77777777" w:rsidR="005C5C36" w:rsidRPr="00DF3713" w:rsidRDefault="005C5C36" w:rsidP="00743BD1">
      <w:pPr>
        <w:spacing w:after="0" w:line="240" w:lineRule="auto"/>
        <w:rPr>
          <w:rFonts w:asciiTheme="minorBidi" w:hAnsiTheme="minorBidi"/>
          <w:sz w:val="20"/>
          <w:szCs w:val="20"/>
          <w:lang w:val="en-GB" w:bidi="he-IL"/>
        </w:rPr>
        <w:sectPr w:rsidR="005C5C36" w:rsidRPr="00DF3713" w:rsidSect="00743BD1">
          <w:pgSz w:w="16838" w:h="11906" w:orient="landscape" w:code="9"/>
          <w:pgMar w:top="1411" w:right="1411" w:bottom="1411" w:left="1138" w:header="706" w:footer="706" w:gutter="0"/>
          <w:cols w:space="708"/>
          <w:docGrid w:linePitch="360"/>
        </w:sectPr>
      </w:pPr>
    </w:p>
    <w:p w14:paraId="0279C912" w14:textId="5BFA371C" w:rsidR="0018539D" w:rsidRPr="00DF3713" w:rsidRDefault="0018539D" w:rsidP="00961CEB">
      <w:pPr>
        <w:pStyle w:val="Caption"/>
        <w:spacing w:after="0"/>
        <w:rPr>
          <w:rFonts w:asciiTheme="minorBidi" w:hAnsiTheme="minorBidi"/>
          <w:color w:val="auto"/>
          <w:sz w:val="20"/>
          <w:szCs w:val="20"/>
        </w:rPr>
      </w:pPr>
      <w:r w:rsidRPr="00DF3713">
        <w:rPr>
          <w:rFonts w:asciiTheme="minorBidi" w:hAnsiTheme="minorBidi"/>
          <w:color w:val="auto"/>
          <w:sz w:val="20"/>
          <w:szCs w:val="20"/>
        </w:rPr>
        <w:lastRenderedPageBreak/>
        <w:t xml:space="preserve">Table </w:t>
      </w:r>
      <w:bookmarkEnd w:id="3"/>
      <w:r w:rsidR="00961CEB" w:rsidRPr="00DF3713">
        <w:rPr>
          <w:rFonts w:asciiTheme="minorBidi" w:hAnsiTheme="minorBidi"/>
          <w:color w:val="auto"/>
          <w:sz w:val="20"/>
          <w:szCs w:val="20"/>
        </w:rPr>
        <w:t>II</w:t>
      </w:r>
      <w:r w:rsidRPr="00DF3713">
        <w:rPr>
          <w:rFonts w:asciiTheme="minorBidi" w:hAnsiTheme="minorBidi"/>
          <w:color w:val="auto"/>
          <w:sz w:val="20"/>
          <w:szCs w:val="20"/>
        </w:rPr>
        <w:t>: Q</w:t>
      </w:r>
      <w:r w:rsidR="00C419A6" w:rsidRPr="00DF3713">
        <w:rPr>
          <w:rFonts w:asciiTheme="minorBidi" w:hAnsiTheme="minorBidi"/>
          <w:color w:val="auto"/>
          <w:sz w:val="20"/>
          <w:szCs w:val="20"/>
        </w:rPr>
        <w:t xml:space="preserve">ualitative bias-assessment </w:t>
      </w:r>
      <w:r w:rsidRPr="00DF3713">
        <w:rPr>
          <w:rFonts w:asciiTheme="minorBidi" w:hAnsiTheme="minorBidi"/>
          <w:color w:val="auto"/>
          <w:sz w:val="20"/>
          <w:szCs w:val="20"/>
        </w:rPr>
        <w:t>- Proportion of methodologists reporting likely impact of internal biases for each study</w:t>
      </w:r>
      <w:bookmarkEnd w:id="4"/>
    </w:p>
    <w:tbl>
      <w:tblPr>
        <w:tblStyle w:val="TableGrid"/>
        <w:tblW w:w="9039" w:type="dxa"/>
        <w:tblLayout w:type="fixed"/>
        <w:tblLook w:val="04A0" w:firstRow="1" w:lastRow="0" w:firstColumn="1" w:lastColumn="0" w:noHBand="0" w:noVBand="1"/>
      </w:tblPr>
      <w:tblGrid>
        <w:gridCol w:w="2235"/>
        <w:gridCol w:w="1275"/>
        <w:gridCol w:w="1584"/>
        <w:gridCol w:w="1393"/>
        <w:gridCol w:w="1418"/>
        <w:gridCol w:w="1134"/>
      </w:tblGrid>
      <w:tr w:rsidR="00E11079" w:rsidRPr="00DF3713" w14:paraId="67EE40B4" w14:textId="77777777" w:rsidTr="002F12E7">
        <w:trPr>
          <w:trHeight w:val="300"/>
        </w:trPr>
        <w:tc>
          <w:tcPr>
            <w:tcW w:w="2235" w:type="dxa"/>
            <w:tcBorders>
              <w:left w:val="nil"/>
              <w:bottom w:val="single" w:sz="4" w:space="0" w:color="auto"/>
              <w:right w:val="nil"/>
            </w:tcBorders>
            <w:noWrap/>
            <w:hideMark/>
          </w:tcPr>
          <w:p w14:paraId="15236F37" w14:textId="77777777" w:rsidR="00E11079" w:rsidRPr="00DF3713" w:rsidRDefault="00E11079" w:rsidP="002F12E7">
            <w:pPr>
              <w:spacing w:line="240" w:lineRule="auto"/>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Study</w:t>
            </w:r>
          </w:p>
        </w:tc>
        <w:tc>
          <w:tcPr>
            <w:tcW w:w="1275" w:type="dxa"/>
            <w:tcBorders>
              <w:left w:val="nil"/>
              <w:bottom w:val="single" w:sz="4" w:space="0" w:color="auto"/>
              <w:right w:val="nil"/>
            </w:tcBorders>
            <w:noWrap/>
            <w:hideMark/>
          </w:tcPr>
          <w:p w14:paraId="2008C7E6" w14:textId="3EA4D216" w:rsidR="00E11079" w:rsidRPr="00DF3713" w:rsidRDefault="002F12E7" w:rsidP="002F12E7">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Study type</w:t>
            </w:r>
          </w:p>
        </w:tc>
        <w:tc>
          <w:tcPr>
            <w:tcW w:w="1584" w:type="dxa"/>
            <w:tcBorders>
              <w:left w:val="nil"/>
              <w:bottom w:val="single" w:sz="4" w:space="0" w:color="auto"/>
              <w:right w:val="nil"/>
            </w:tcBorders>
            <w:noWrap/>
            <w:hideMark/>
          </w:tcPr>
          <w:p w14:paraId="0BE97655" w14:textId="1C54F200" w:rsidR="00E11079" w:rsidRPr="00DF3713" w:rsidRDefault="00894514" w:rsidP="00894514">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N</w:t>
            </w:r>
            <w:r w:rsidR="002F12E7" w:rsidRPr="00DF3713">
              <w:rPr>
                <w:rFonts w:asciiTheme="minorBidi" w:eastAsia="Times New Roman" w:hAnsiTheme="minorBidi"/>
                <w:b/>
                <w:bCs/>
                <w:color w:val="000000"/>
                <w:sz w:val="20"/>
                <w:szCs w:val="20"/>
                <w:lang w:eastAsia="de-DE"/>
              </w:rPr>
              <w:t>ot causing any bias/ not likely to favor either implant</w:t>
            </w:r>
          </w:p>
        </w:tc>
        <w:tc>
          <w:tcPr>
            <w:tcW w:w="1393" w:type="dxa"/>
            <w:tcBorders>
              <w:left w:val="nil"/>
              <w:bottom w:val="single" w:sz="4" w:space="0" w:color="auto"/>
              <w:right w:val="nil"/>
            </w:tcBorders>
            <w:noWrap/>
            <w:hideMark/>
          </w:tcPr>
          <w:p w14:paraId="166D6210" w14:textId="1A489476" w:rsidR="00E11079" w:rsidRPr="00DF3713" w:rsidRDefault="00894514" w:rsidP="00894514">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L</w:t>
            </w:r>
            <w:r w:rsidR="002F12E7" w:rsidRPr="00DF3713">
              <w:rPr>
                <w:rFonts w:asciiTheme="minorBidi" w:eastAsia="Times New Roman" w:hAnsiTheme="minorBidi"/>
                <w:b/>
                <w:bCs/>
                <w:color w:val="000000"/>
                <w:sz w:val="20"/>
                <w:szCs w:val="20"/>
                <w:lang w:eastAsia="de-DE"/>
              </w:rPr>
              <w:t>ikely to favor cemented implant</w:t>
            </w:r>
          </w:p>
        </w:tc>
        <w:tc>
          <w:tcPr>
            <w:tcW w:w="1418" w:type="dxa"/>
            <w:tcBorders>
              <w:left w:val="nil"/>
              <w:bottom w:val="single" w:sz="4" w:space="0" w:color="auto"/>
              <w:right w:val="nil"/>
            </w:tcBorders>
            <w:noWrap/>
            <w:hideMark/>
          </w:tcPr>
          <w:p w14:paraId="7D57C8B7" w14:textId="761A26D3" w:rsidR="00E11079" w:rsidRPr="00DF3713" w:rsidRDefault="00894514" w:rsidP="00894514">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L</w:t>
            </w:r>
            <w:r w:rsidR="002F12E7" w:rsidRPr="00DF3713">
              <w:rPr>
                <w:rFonts w:asciiTheme="minorBidi" w:eastAsia="Times New Roman" w:hAnsiTheme="minorBidi"/>
                <w:b/>
                <w:bCs/>
                <w:color w:val="000000"/>
                <w:sz w:val="20"/>
                <w:szCs w:val="20"/>
                <w:lang w:eastAsia="de-DE"/>
              </w:rPr>
              <w:t>ikely to favor uncemented implant</w:t>
            </w:r>
          </w:p>
        </w:tc>
        <w:tc>
          <w:tcPr>
            <w:tcW w:w="1134" w:type="dxa"/>
            <w:tcBorders>
              <w:left w:val="nil"/>
              <w:bottom w:val="single" w:sz="4" w:space="0" w:color="auto"/>
              <w:right w:val="nil"/>
            </w:tcBorders>
            <w:noWrap/>
            <w:hideMark/>
          </w:tcPr>
          <w:p w14:paraId="2BBC0A92" w14:textId="6E2E526D" w:rsidR="00E11079" w:rsidRPr="00DF3713" w:rsidRDefault="002F12E7" w:rsidP="002F12E7">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Do not know</w:t>
            </w:r>
          </w:p>
        </w:tc>
      </w:tr>
      <w:tr w:rsidR="00E11079" w:rsidRPr="00DF3713" w14:paraId="65D6775B" w14:textId="77777777" w:rsidTr="002F12E7">
        <w:trPr>
          <w:trHeight w:val="300"/>
        </w:trPr>
        <w:tc>
          <w:tcPr>
            <w:tcW w:w="2235" w:type="dxa"/>
            <w:tcBorders>
              <w:top w:val="single" w:sz="4" w:space="0" w:color="auto"/>
              <w:left w:val="nil"/>
              <w:bottom w:val="nil"/>
              <w:right w:val="nil"/>
            </w:tcBorders>
            <w:noWrap/>
          </w:tcPr>
          <w:p w14:paraId="083AA628" w14:textId="07863724"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Wykman (1991)</w:t>
            </w:r>
          </w:p>
        </w:tc>
        <w:tc>
          <w:tcPr>
            <w:tcW w:w="1275" w:type="dxa"/>
            <w:tcBorders>
              <w:top w:val="single" w:sz="4" w:space="0" w:color="auto"/>
              <w:left w:val="nil"/>
              <w:bottom w:val="nil"/>
              <w:right w:val="nil"/>
            </w:tcBorders>
            <w:noWrap/>
          </w:tcPr>
          <w:p w14:paraId="5265A655" w14:textId="616CA4C4"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single" w:sz="4" w:space="0" w:color="auto"/>
              <w:left w:val="nil"/>
              <w:bottom w:val="nil"/>
              <w:right w:val="nil"/>
            </w:tcBorders>
            <w:noWrap/>
          </w:tcPr>
          <w:p w14:paraId="20AAF50E" w14:textId="1FF9CE8B"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0.13</w:t>
            </w:r>
          </w:p>
        </w:tc>
        <w:tc>
          <w:tcPr>
            <w:tcW w:w="1393" w:type="dxa"/>
            <w:tcBorders>
              <w:top w:val="single" w:sz="4" w:space="0" w:color="auto"/>
              <w:left w:val="nil"/>
              <w:bottom w:val="nil"/>
              <w:right w:val="nil"/>
            </w:tcBorders>
            <w:noWrap/>
          </w:tcPr>
          <w:p w14:paraId="5987DC52" w14:textId="4D756E15"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0.08</w:t>
            </w:r>
          </w:p>
        </w:tc>
        <w:tc>
          <w:tcPr>
            <w:tcW w:w="1418" w:type="dxa"/>
            <w:tcBorders>
              <w:top w:val="single" w:sz="4" w:space="0" w:color="auto"/>
              <w:left w:val="nil"/>
              <w:bottom w:val="nil"/>
              <w:right w:val="nil"/>
            </w:tcBorders>
            <w:noWrap/>
          </w:tcPr>
          <w:p w14:paraId="4C1C2582" w14:textId="2D0CEF53"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c>
          <w:tcPr>
            <w:tcW w:w="1134" w:type="dxa"/>
            <w:tcBorders>
              <w:top w:val="single" w:sz="4" w:space="0" w:color="auto"/>
              <w:left w:val="nil"/>
              <w:bottom w:val="nil"/>
              <w:right w:val="nil"/>
            </w:tcBorders>
            <w:noWrap/>
          </w:tcPr>
          <w:p w14:paraId="6ED7BF65" w14:textId="644618DE"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0.79</w:t>
            </w:r>
          </w:p>
        </w:tc>
      </w:tr>
      <w:tr w:rsidR="00E11079" w:rsidRPr="00DF3713" w14:paraId="2A1881F2" w14:textId="77777777" w:rsidTr="002F12E7">
        <w:trPr>
          <w:trHeight w:val="300"/>
        </w:trPr>
        <w:tc>
          <w:tcPr>
            <w:tcW w:w="2235" w:type="dxa"/>
            <w:tcBorders>
              <w:top w:val="nil"/>
              <w:left w:val="nil"/>
              <w:bottom w:val="nil"/>
              <w:right w:val="nil"/>
            </w:tcBorders>
            <w:noWrap/>
          </w:tcPr>
          <w:p w14:paraId="3A35260A" w14:textId="42FE04B8"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 xml:space="preserve">Reigstad (1993) </w:t>
            </w:r>
          </w:p>
        </w:tc>
        <w:tc>
          <w:tcPr>
            <w:tcW w:w="1275" w:type="dxa"/>
            <w:tcBorders>
              <w:top w:val="nil"/>
              <w:left w:val="nil"/>
              <w:bottom w:val="nil"/>
              <w:right w:val="nil"/>
            </w:tcBorders>
            <w:noWrap/>
          </w:tcPr>
          <w:p w14:paraId="57C207C1" w14:textId="5E07DC9A"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nil"/>
              <w:left w:val="nil"/>
              <w:bottom w:val="nil"/>
              <w:right w:val="nil"/>
            </w:tcBorders>
            <w:noWrap/>
          </w:tcPr>
          <w:p w14:paraId="49B056A6" w14:textId="6EA6EB17"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393" w:type="dxa"/>
            <w:tcBorders>
              <w:top w:val="nil"/>
              <w:left w:val="nil"/>
              <w:bottom w:val="nil"/>
              <w:right w:val="nil"/>
            </w:tcBorders>
            <w:noWrap/>
          </w:tcPr>
          <w:p w14:paraId="0CF8E87D" w14:textId="1495C7D2"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0.21</w:t>
            </w:r>
          </w:p>
        </w:tc>
        <w:tc>
          <w:tcPr>
            <w:tcW w:w="1418" w:type="dxa"/>
            <w:tcBorders>
              <w:top w:val="nil"/>
              <w:left w:val="nil"/>
              <w:bottom w:val="nil"/>
              <w:right w:val="nil"/>
            </w:tcBorders>
            <w:noWrap/>
          </w:tcPr>
          <w:p w14:paraId="43FBB024" w14:textId="511F7D82"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top w:val="nil"/>
              <w:left w:val="nil"/>
              <w:bottom w:val="nil"/>
              <w:right w:val="nil"/>
            </w:tcBorders>
            <w:noWrap/>
          </w:tcPr>
          <w:p w14:paraId="29A13FC7" w14:textId="401EC33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0.71</w:t>
            </w:r>
          </w:p>
        </w:tc>
      </w:tr>
      <w:tr w:rsidR="00E11079" w:rsidRPr="00DF3713" w14:paraId="0F290272" w14:textId="77777777" w:rsidTr="002F12E7">
        <w:trPr>
          <w:trHeight w:val="300"/>
        </w:trPr>
        <w:tc>
          <w:tcPr>
            <w:tcW w:w="2235" w:type="dxa"/>
            <w:tcBorders>
              <w:top w:val="nil"/>
              <w:left w:val="nil"/>
              <w:bottom w:val="nil"/>
              <w:right w:val="nil"/>
            </w:tcBorders>
            <w:noWrap/>
          </w:tcPr>
          <w:p w14:paraId="0EB27A9C" w14:textId="5C8811C2" w:rsidR="00E11079" w:rsidRPr="00DF3713" w:rsidRDefault="00E11079" w:rsidP="00E11079">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McCombe (2004)</w:t>
            </w:r>
          </w:p>
        </w:tc>
        <w:tc>
          <w:tcPr>
            <w:tcW w:w="1275" w:type="dxa"/>
            <w:tcBorders>
              <w:top w:val="nil"/>
              <w:left w:val="nil"/>
              <w:bottom w:val="nil"/>
              <w:right w:val="nil"/>
            </w:tcBorders>
            <w:noWrap/>
          </w:tcPr>
          <w:p w14:paraId="270329D9" w14:textId="7814DF7A"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nil"/>
              <w:left w:val="nil"/>
              <w:bottom w:val="nil"/>
              <w:right w:val="nil"/>
            </w:tcBorders>
            <w:noWrap/>
          </w:tcPr>
          <w:p w14:paraId="3F693656" w14:textId="53CE308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0.17</w:t>
            </w:r>
          </w:p>
        </w:tc>
        <w:tc>
          <w:tcPr>
            <w:tcW w:w="1393" w:type="dxa"/>
            <w:tcBorders>
              <w:top w:val="nil"/>
              <w:left w:val="nil"/>
              <w:bottom w:val="nil"/>
              <w:right w:val="nil"/>
            </w:tcBorders>
            <w:noWrap/>
          </w:tcPr>
          <w:p w14:paraId="4256462D" w14:textId="282953F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0.17</w:t>
            </w:r>
          </w:p>
        </w:tc>
        <w:tc>
          <w:tcPr>
            <w:tcW w:w="1418" w:type="dxa"/>
            <w:tcBorders>
              <w:top w:val="nil"/>
              <w:left w:val="nil"/>
              <w:bottom w:val="nil"/>
              <w:right w:val="nil"/>
            </w:tcBorders>
            <w:noWrap/>
          </w:tcPr>
          <w:p w14:paraId="02CF0A63" w14:textId="5487BE51"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top w:val="nil"/>
              <w:left w:val="nil"/>
              <w:bottom w:val="nil"/>
              <w:right w:val="nil"/>
            </w:tcBorders>
            <w:noWrap/>
          </w:tcPr>
          <w:p w14:paraId="5BCE29DE" w14:textId="769D061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0.63</w:t>
            </w:r>
          </w:p>
        </w:tc>
      </w:tr>
      <w:tr w:rsidR="00E11079" w:rsidRPr="00DF3713" w14:paraId="1DC2502C" w14:textId="77777777" w:rsidTr="002F12E7">
        <w:trPr>
          <w:trHeight w:val="300"/>
        </w:trPr>
        <w:tc>
          <w:tcPr>
            <w:tcW w:w="2235" w:type="dxa"/>
            <w:tcBorders>
              <w:top w:val="nil"/>
              <w:left w:val="nil"/>
              <w:bottom w:val="nil"/>
              <w:right w:val="nil"/>
            </w:tcBorders>
            <w:noWrap/>
          </w:tcPr>
          <w:p w14:paraId="093DF3CA" w14:textId="2607D9DE"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Bjorgul (2010)</w:t>
            </w:r>
          </w:p>
        </w:tc>
        <w:tc>
          <w:tcPr>
            <w:tcW w:w="1275" w:type="dxa"/>
            <w:tcBorders>
              <w:top w:val="nil"/>
              <w:left w:val="nil"/>
              <w:bottom w:val="nil"/>
              <w:right w:val="nil"/>
            </w:tcBorders>
            <w:noWrap/>
          </w:tcPr>
          <w:p w14:paraId="25097394" w14:textId="39E24D2F"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nil"/>
              <w:left w:val="nil"/>
              <w:bottom w:val="nil"/>
              <w:right w:val="nil"/>
            </w:tcBorders>
            <w:noWrap/>
          </w:tcPr>
          <w:p w14:paraId="76A3C682" w14:textId="39B7DB97"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0.21</w:t>
            </w:r>
          </w:p>
        </w:tc>
        <w:tc>
          <w:tcPr>
            <w:tcW w:w="1393" w:type="dxa"/>
            <w:tcBorders>
              <w:top w:val="nil"/>
              <w:left w:val="nil"/>
              <w:bottom w:val="nil"/>
              <w:right w:val="nil"/>
            </w:tcBorders>
            <w:noWrap/>
          </w:tcPr>
          <w:p w14:paraId="04036FF4" w14:textId="5D700FB0"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0.08</w:t>
            </w:r>
          </w:p>
        </w:tc>
        <w:tc>
          <w:tcPr>
            <w:tcW w:w="1418" w:type="dxa"/>
            <w:tcBorders>
              <w:top w:val="nil"/>
              <w:left w:val="nil"/>
              <w:bottom w:val="nil"/>
              <w:right w:val="nil"/>
            </w:tcBorders>
            <w:noWrap/>
          </w:tcPr>
          <w:p w14:paraId="12EA8789" w14:textId="2F16B8FE"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0.21</w:t>
            </w:r>
          </w:p>
        </w:tc>
        <w:tc>
          <w:tcPr>
            <w:tcW w:w="1134" w:type="dxa"/>
            <w:tcBorders>
              <w:top w:val="nil"/>
              <w:left w:val="nil"/>
              <w:bottom w:val="nil"/>
              <w:right w:val="nil"/>
            </w:tcBorders>
            <w:noWrap/>
          </w:tcPr>
          <w:p w14:paraId="4A5E4678" w14:textId="15C3AAE3"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0.50</w:t>
            </w:r>
          </w:p>
        </w:tc>
      </w:tr>
      <w:tr w:rsidR="00E11079" w:rsidRPr="00DF3713" w14:paraId="1E646EDE" w14:textId="77777777" w:rsidTr="002F12E7">
        <w:trPr>
          <w:trHeight w:val="300"/>
        </w:trPr>
        <w:tc>
          <w:tcPr>
            <w:tcW w:w="2235" w:type="dxa"/>
            <w:tcBorders>
              <w:top w:val="nil"/>
              <w:left w:val="nil"/>
              <w:bottom w:val="nil"/>
              <w:right w:val="nil"/>
            </w:tcBorders>
            <w:noWrap/>
          </w:tcPr>
          <w:p w14:paraId="428A7503" w14:textId="163DD705"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Corten (2011)</w:t>
            </w:r>
          </w:p>
        </w:tc>
        <w:tc>
          <w:tcPr>
            <w:tcW w:w="1275" w:type="dxa"/>
            <w:tcBorders>
              <w:top w:val="nil"/>
              <w:left w:val="nil"/>
              <w:bottom w:val="nil"/>
              <w:right w:val="nil"/>
            </w:tcBorders>
            <w:noWrap/>
          </w:tcPr>
          <w:p w14:paraId="28D1873D" w14:textId="3EB3797B"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nil"/>
              <w:left w:val="nil"/>
              <w:bottom w:val="nil"/>
              <w:right w:val="nil"/>
            </w:tcBorders>
            <w:noWrap/>
          </w:tcPr>
          <w:p w14:paraId="093E0A0D" w14:textId="064848EA"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0.58</w:t>
            </w:r>
          </w:p>
        </w:tc>
        <w:tc>
          <w:tcPr>
            <w:tcW w:w="1393" w:type="dxa"/>
            <w:tcBorders>
              <w:top w:val="nil"/>
              <w:left w:val="nil"/>
              <w:bottom w:val="nil"/>
              <w:right w:val="nil"/>
            </w:tcBorders>
            <w:noWrap/>
          </w:tcPr>
          <w:p w14:paraId="2C1454DD" w14:textId="1E21FBB2"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418" w:type="dxa"/>
            <w:tcBorders>
              <w:top w:val="nil"/>
              <w:left w:val="nil"/>
              <w:bottom w:val="nil"/>
              <w:right w:val="nil"/>
            </w:tcBorders>
            <w:noWrap/>
          </w:tcPr>
          <w:p w14:paraId="23086858" w14:textId="18C1A878"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top w:val="nil"/>
              <w:left w:val="nil"/>
              <w:bottom w:val="nil"/>
              <w:right w:val="nil"/>
            </w:tcBorders>
            <w:noWrap/>
          </w:tcPr>
          <w:p w14:paraId="1497CB71" w14:textId="5868BE09"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0.33</w:t>
            </w:r>
          </w:p>
        </w:tc>
      </w:tr>
      <w:tr w:rsidR="00E11079" w:rsidRPr="00DF3713" w14:paraId="6EFCCA56" w14:textId="77777777" w:rsidTr="002F12E7">
        <w:trPr>
          <w:trHeight w:val="320"/>
        </w:trPr>
        <w:tc>
          <w:tcPr>
            <w:tcW w:w="2235" w:type="dxa"/>
            <w:tcBorders>
              <w:top w:val="nil"/>
              <w:left w:val="nil"/>
              <w:bottom w:val="nil"/>
              <w:right w:val="nil"/>
            </w:tcBorders>
            <w:noWrap/>
          </w:tcPr>
          <w:p w14:paraId="0DFDF2B3" w14:textId="5D6E8539"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Kim (2011)</w:t>
            </w:r>
          </w:p>
        </w:tc>
        <w:tc>
          <w:tcPr>
            <w:tcW w:w="1275" w:type="dxa"/>
            <w:tcBorders>
              <w:top w:val="nil"/>
              <w:left w:val="nil"/>
              <w:bottom w:val="nil"/>
              <w:right w:val="nil"/>
            </w:tcBorders>
            <w:noWrap/>
          </w:tcPr>
          <w:p w14:paraId="5BA95F54" w14:textId="302DB727"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nil"/>
              <w:left w:val="nil"/>
              <w:bottom w:val="nil"/>
              <w:right w:val="nil"/>
            </w:tcBorders>
            <w:noWrap/>
          </w:tcPr>
          <w:p w14:paraId="0BBAFE99" w14:textId="64D82EBA"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393" w:type="dxa"/>
            <w:tcBorders>
              <w:top w:val="nil"/>
              <w:left w:val="nil"/>
              <w:bottom w:val="nil"/>
              <w:right w:val="nil"/>
            </w:tcBorders>
            <w:noWrap/>
          </w:tcPr>
          <w:p w14:paraId="1FC5E855" w14:textId="5485946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0.13</w:t>
            </w:r>
          </w:p>
        </w:tc>
        <w:tc>
          <w:tcPr>
            <w:tcW w:w="1418" w:type="dxa"/>
            <w:tcBorders>
              <w:top w:val="nil"/>
              <w:left w:val="nil"/>
              <w:bottom w:val="nil"/>
              <w:right w:val="nil"/>
            </w:tcBorders>
            <w:noWrap/>
          </w:tcPr>
          <w:p w14:paraId="066ED9ED" w14:textId="239BE0EE"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c>
          <w:tcPr>
            <w:tcW w:w="1134" w:type="dxa"/>
            <w:tcBorders>
              <w:top w:val="nil"/>
              <w:left w:val="nil"/>
              <w:bottom w:val="nil"/>
              <w:right w:val="nil"/>
            </w:tcBorders>
            <w:noWrap/>
          </w:tcPr>
          <w:p w14:paraId="65AB12CA" w14:textId="2E10E14E"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0.63</w:t>
            </w:r>
          </w:p>
        </w:tc>
      </w:tr>
      <w:tr w:rsidR="00E11079" w:rsidRPr="00DF3713" w14:paraId="6C9BB8B5" w14:textId="77777777" w:rsidTr="002F12E7">
        <w:trPr>
          <w:trHeight w:val="300"/>
        </w:trPr>
        <w:tc>
          <w:tcPr>
            <w:tcW w:w="2235" w:type="dxa"/>
            <w:tcBorders>
              <w:top w:val="nil"/>
              <w:left w:val="nil"/>
              <w:bottom w:val="nil"/>
              <w:right w:val="nil"/>
            </w:tcBorders>
            <w:noWrap/>
          </w:tcPr>
          <w:p w14:paraId="72EB4837" w14:textId="73F9D490"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Angadi (2012)</w:t>
            </w:r>
          </w:p>
        </w:tc>
        <w:tc>
          <w:tcPr>
            <w:tcW w:w="1275" w:type="dxa"/>
            <w:tcBorders>
              <w:top w:val="nil"/>
              <w:left w:val="nil"/>
              <w:bottom w:val="nil"/>
              <w:right w:val="nil"/>
            </w:tcBorders>
            <w:noWrap/>
          </w:tcPr>
          <w:p w14:paraId="3D0E8B69" w14:textId="00FB421A"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84" w:type="dxa"/>
            <w:tcBorders>
              <w:top w:val="nil"/>
              <w:left w:val="nil"/>
              <w:bottom w:val="nil"/>
              <w:right w:val="nil"/>
            </w:tcBorders>
            <w:noWrap/>
          </w:tcPr>
          <w:p w14:paraId="72071E32" w14:textId="42239EE9"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393" w:type="dxa"/>
            <w:tcBorders>
              <w:top w:val="nil"/>
              <w:left w:val="nil"/>
              <w:bottom w:val="nil"/>
              <w:right w:val="nil"/>
            </w:tcBorders>
            <w:noWrap/>
          </w:tcPr>
          <w:p w14:paraId="161E6951" w14:textId="6B9424B7"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418" w:type="dxa"/>
            <w:tcBorders>
              <w:top w:val="nil"/>
              <w:left w:val="nil"/>
              <w:bottom w:val="nil"/>
              <w:right w:val="nil"/>
            </w:tcBorders>
            <w:noWrap/>
          </w:tcPr>
          <w:p w14:paraId="27BAF35D" w14:textId="2D515E24"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0.21</w:t>
            </w:r>
          </w:p>
        </w:tc>
        <w:tc>
          <w:tcPr>
            <w:tcW w:w="1134" w:type="dxa"/>
            <w:tcBorders>
              <w:top w:val="nil"/>
              <w:left w:val="nil"/>
              <w:bottom w:val="nil"/>
              <w:right w:val="nil"/>
            </w:tcBorders>
            <w:noWrap/>
          </w:tcPr>
          <w:p w14:paraId="4A16ED55" w14:textId="259566DE"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0.50</w:t>
            </w:r>
          </w:p>
        </w:tc>
      </w:tr>
      <w:tr w:rsidR="00E11079" w:rsidRPr="00DF3713" w14:paraId="42B341B6" w14:textId="77777777" w:rsidTr="002F12E7">
        <w:trPr>
          <w:trHeight w:val="300"/>
        </w:trPr>
        <w:tc>
          <w:tcPr>
            <w:tcW w:w="2235" w:type="dxa"/>
            <w:tcBorders>
              <w:top w:val="nil"/>
              <w:left w:val="nil"/>
              <w:bottom w:val="nil"/>
              <w:right w:val="nil"/>
            </w:tcBorders>
            <w:noWrap/>
          </w:tcPr>
          <w:p w14:paraId="2D09E7FF" w14:textId="525C97FD"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Hailer (2010)</w:t>
            </w:r>
          </w:p>
        </w:tc>
        <w:tc>
          <w:tcPr>
            <w:tcW w:w="1275" w:type="dxa"/>
            <w:tcBorders>
              <w:top w:val="nil"/>
              <w:left w:val="nil"/>
              <w:bottom w:val="nil"/>
              <w:right w:val="nil"/>
            </w:tcBorders>
            <w:noWrap/>
          </w:tcPr>
          <w:p w14:paraId="16F2C245" w14:textId="1A62C895"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1584" w:type="dxa"/>
            <w:tcBorders>
              <w:top w:val="nil"/>
              <w:left w:val="nil"/>
              <w:bottom w:val="nil"/>
              <w:right w:val="nil"/>
            </w:tcBorders>
            <w:noWrap/>
          </w:tcPr>
          <w:p w14:paraId="7A139420" w14:textId="5AB5BDD7"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393" w:type="dxa"/>
            <w:tcBorders>
              <w:top w:val="nil"/>
              <w:left w:val="nil"/>
              <w:bottom w:val="nil"/>
              <w:right w:val="nil"/>
            </w:tcBorders>
            <w:noWrap/>
          </w:tcPr>
          <w:p w14:paraId="5C267F44" w14:textId="0940C66A"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c>
          <w:tcPr>
            <w:tcW w:w="1418" w:type="dxa"/>
            <w:tcBorders>
              <w:top w:val="nil"/>
              <w:left w:val="nil"/>
              <w:bottom w:val="nil"/>
              <w:right w:val="nil"/>
            </w:tcBorders>
            <w:noWrap/>
          </w:tcPr>
          <w:p w14:paraId="4BED466B" w14:textId="150873CD"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top w:val="nil"/>
              <w:left w:val="nil"/>
              <w:bottom w:val="nil"/>
              <w:right w:val="nil"/>
            </w:tcBorders>
            <w:noWrap/>
          </w:tcPr>
          <w:p w14:paraId="68B3543B" w14:textId="004F4828"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0.71</w:t>
            </w:r>
          </w:p>
        </w:tc>
      </w:tr>
      <w:tr w:rsidR="00E11079" w:rsidRPr="00DF3713" w14:paraId="30443B33" w14:textId="77777777" w:rsidTr="002F12E7">
        <w:trPr>
          <w:trHeight w:val="300"/>
        </w:trPr>
        <w:tc>
          <w:tcPr>
            <w:tcW w:w="2235" w:type="dxa"/>
            <w:tcBorders>
              <w:top w:val="nil"/>
              <w:left w:val="nil"/>
              <w:bottom w:val="nil"/>
              <w:right w:val="nil"/>
            </w:tcBorders>
            <w:noWrap/>
          </w:tcPr>
          <w:p w14:paraId="71ECBAA1" w14:textId="453FB288"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Makela (2011)</w:t>
            </w:r>
          </w:p>
        </w:tc>
        <w:tc>
          <w:tcPr>
            <w:tcW w:w="1275" w:type="dxa"/>
            <w:tcBorders>
              <w:top w:val="nil"/>
              <w:left w:val="nil"/>
              <w:bottom w:val="nil"/>
              <w:right w:val="nil"/>
            </w:tcBorders>
            <w:noWrap/>
          </w:tcPr>
          <w:p w14:paraId="7979F7B3" w14:textId="0A2A40BE"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1584" w:type="dxa"/>
            <w:tcBorders>
              <w:top w:val="nil"/>
              <w:left w:val="nil"/>
              <w:bottom w:val="nil"/>
              <w:right w:val="nil"/>
            </w:tcBorders>
            <w:noWrap/>
          </w:tcPr>
          <w:p w14:paraId="57207DF8" w14:textId="12027F26"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0.42</w:t>
            </w:r>
          </w:p>
        </w:tc>
        <w:tc>
          <w:tcPr>
            <w:tcW w:w="1393" w:type="dxa"/>
            <w:tcBorders>
              <w:top w:val="nil"/>
              <w:left w:val="nil"/>
              <w:bottom w:val="nil"/>
              <w:right w:val="nil"/>
            </w:tcBorders>
            <w:noWrap/>
          </w:tcPr>
          <w:p w14:paraId="148D7B52" w14:textId="04D49FFD"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0.08</w:t>
            </w:r>
          </w:p>
        </w:tc>
        <w:tc>
          <w:tcPr>
            <w:tcW w:w="1418" w:type="dxa"/>
            <w:tcBorders>
              <w:top w:val="nil"/>
              <w:left w:val="nil"/>
              <w:bottom w:val="nil"/>
              <w:right w:val="nil"/>
            </w:tcBorders>
            <w:noWrap/>
          </w:tcPr>
          <w:p w14:paraId="12C0C5AB" w14:textId="6C0A6EEB"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top w:val="nil"/>
              <w:left w:val="nil"/>
              <w:bottom w:val="nil"/>
              <w:right w:val="nil"/>
            </w:tcBorders>
            <w:noWrap/>
          </w:tcPr>
          <w:p w14:paraId="086BF28A" w14:textId="674E2E8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0.46</w:t>
            </w:r>
          </w:p>
        </w:tc>
      </w:tr>
      <w:tr w:rsidR="00E11079" w:rsidRPr="00DF3713" w14:paraId="3E8D5BCF" w14:textId="77777777" w:rsidTr="002F12E7">
        <w:trPr>
          <w:trHeight w:val="320"/>
        </w:trPr>
        <w:tc>
          <w:tcPr>
            <w:tcW w:w="2235" w:type="dxa"/>
            <w:tcBorders>
              <w:top w:val="nil"/>
              <w:left w:val="nil"/>
              <w:bottom w:val="nil"/>
              <w:right w:val="nil"/>
            </w:tcBorders>
            <w:noWrap/>
          </w:tcPr>
          <w:p w14:paraId="449FEDAB" w14:textId="6C93EF26" w:rsidR="00E11079" w:rsidRPr="00DF3713" w:rsidRDefault="00E11079" w:rsidP="00E11079">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 xml:space="preserve">Pennington (2013) </w:t>
            </w:r>
          </w:p>
        </w:tc>
        <w:tc>
          <w:tcPr>
            <w:tcW w:w="1275" w:type="dxa"/>
            <w:tcBorders>
              <w:top w:val="nil"/>
              <w:left w:val="nil"/>
              <w:bottom w:val="nil"/>
              <w:right w:val="nil"/>
            </w:tcBorders>
            <w:noWrap/>
          </w:tcPr>
          <w:p w14:paraId="71DFF93D" w14:textId="41C3071B"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1584" w:type="dxa"/>
            <w:tcBorders>
              <w:top w:val="nil"/>
              <w:left w:val="nil"/>
              <w:bottom w:val="nil"/>
              <w:right w:val="nil"/>
            </w:tcBorders>
            <w:noWrap/>
          </w:tcPr>
          <w:p w14:paraId="38698F3F" w14:textId="71F47225"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0.17</w:t>
            </w:r>
          </w:p>
        </w:tc>
        <w:tc>
          <w:tcPr>
            <w:tcW w:w="1393" w:type="dxa"/>
            <w:tcBorders>
              <w:top w:val="nil"/>
              <w:left w:val="nil"/>
              <w:bottom w:val="nil"/>
              <w:right w:val="nil"/>
            </w:tcBorders>
            <w:noWrap/>
          </w:tcPr>
          <w:p w14:paraId="44A947EB" w14:textId="49CBDF64"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418" w:type="dxa"/>
            <w:tcBorders>
              <w:top w:val="nil"/>
              <w:left w:val="nil"/>
              <w:bottom w:val="nil"/>
              <w:right w:val="nil"/>
            </w:tcBorders>
            <w:noWrap/>
          </w:tcPr>
          <w:p w14:paraId="2D38C8A8" w14:textId="2D45D306"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0.17</w:t>
            </w:r>
          </w:p>
        </w:tc>
        <w:tc>
          <w:tcPr>
            <w:tcW w:w="1134" w:type="dxa"/>
            <w:tcBorders>
              <w:top w:val="nil"/>
              <w:left w:val="nil"/>
              <w:bottom w:val="nil"/>
              <w:right w:val="nil"/>
            </w:tcBorders>
            <w:noWrap/>
          </w:tcPr>
          <w:p w14:paraId="7676970A" w14:textId="6ABD62E5"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0.63</w:t>
            </w:r>
          </w:p>
        </w:tc>
      </w:tr>
      <w:tr w:rsidR="00E11079" w:rsidRPr="00DF3713" w14:paraId="44B32062" w14:textId="77777777" w:rsidTr="002F12E7">
        <w:trPr>
          <w:trHeight w:val="300"/>
        </w:trPr>
        <w:tc>
          <w:tcPr>
            <w:tcW w:w="2235" w:type="dxa"/>
            <w:tcBorders>
              <w:top w:val="nil"/>
              <w:left w:val="nil"/>
              <w:bottom w:val="nil"/>
              <w:right w:val="nil"/>
            </w:tcBorders>
            <w:noWrap/>
          </w:tcPr>
          <w:p w14:paraId="5007F3BB" w14:textId="37B0DB48"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Clohisy (2001)</w:t>
            </w:r>
          </w:p>
        </w:tc>
        <w:tc>
          <w:tcPr>
            <w:tcW w:w="1275" w:type="dxa"/>
            <w:tcBorders>
              <w:top w:val="nil"/>
              <w:left w:val="nil"/>
              <w:bottom w:val="nil"/>
              <w:right w:val="nil"/>
            </w:tcBorders>
            <w:noWrap/>
          </w:tcPr>
          <w:p w14:paraId="0F29446B" w14:textId="1845D1F0" w:rsidR="00E11079" w:rsidRPr="00DF3713" w:rsidRDefault="00E11079"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84" w:type="dxa"/>
            <w:tcBorders>
              <w:top w:val="nil"/>
              <w:left w:val="nil"/>
              <w:bottom w:val="nil"/>
              <w:right w:val="nil"/>
            </w:tcBorders>
            <w:noWrap/>
          </w:tcPr>
          <w:p w14:paraId="3D328135" w14:textId="44515411"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0.52</w:t>
            </w:r>
          </w:p>
        </w:tc>
        <w:tc>
          <w:tcPr>
            <w:tcW w:w="1393" w:type="dxa"/>
            <w:tcBorders>
              <w:top w:val="nil"/>
              <w:left w:val="nil"/>
              <w:bottom w:val="nil"/>
              <w:right w:val="nil"/>
            </w:tcBorders>
            <w:noWrap/>
          </w:tcPr>
          <w:p w14:paraId="55939AE8" w14:textId="7F12F2C7"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0.06</w:t>
            </w:r>
          </w:p>
        </w:tc>
        <w:tc>
          <w:tcPr>
            <w:tcW w:w="1418" w:type="dxa"/>
            <w:tcBorders>
              <w:top w:val="nil"/>
              <w:left w:val="nil"/>
              <w:bottom w:val="nil"/>
              <w:right w:val="nil"/>
            </w:tcBorders>
            <w:noWrap/>
          </w:tcPr>
          <w:p w14:paraId="1AAA8928" w14:textId="14F8BDFF"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top w:val="nil"/>
              <w:left w:val="nil"/>
              <w:bottom w:val="nil"/>
              <w:right w:val="nil"/>
            </w:tcBorders>
            <w:noWrap/>
          </w:tcPr>
          <w:p w14:paraId="1B5C72F7" w14:textId="259DA34D"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0.39</w:t>
            </w:r>
          </w:p>
        </w:tc>
      </w:tr>
      <w:tr w:rsidR="00E11079" w:rsidRPr="00DF3713" w14:paraId="312C3EB9" w14:textId="77777777" w:rsidTr="002F12E7">
        <w:trPr>
          <w:trHeight w:val="300"/>
        </w:trPr>
        <w:tc>
          <w:tcPr>
            <w:tcW w:w="2235" w:type="dxa"/>
            <w:tcBorders>
              <w:top w:val="nil"/>
              <w:left w:val="nil"/>
              <w:bottom w:val="nil"/>
              <w:right w:val="nil"/>
            </w:tcBorders>
            <w:noWrap/>
          </w:tcPr>
          <w:p w14:paraId="26EE215A" w14:textId="16D924C3"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Kim (2003)</w:t>
            </w:r>
          </w:p>
        </w:tc>
        <w:tc>
          <w:tcPr>
            <w:tcW w:w="1275" w:type="dxa"/>
            <w:tcBorders>
              <w:top w:val="nil"/>
              <w:left w:val="nil"/>
              <w:bottom w:val="nil"/>
              <w:right w:val="nil"/>
            </w:tcBorders>
            <w:noWrap/>
          </w:tcPr>
          <w:p w14:paraId="5605D767" w14:textId="3D4DF084" w:rsidR="00E11079" w:rsidRPr="00DF3713" w:rsidRDefault="00E11079"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84" w:type="dxa"/>
            <w:tcBorders>
              <w:top w:val="nil"/>
              <w:left w:val="nil"/>
              <w:bottom w:val="nil"/>
              <w:right w:val="nil"/>
            </w:tcBorders>
            <w:noWrap/>
          </w:tcPr>
          <w:p w14:paraId="39257CE9" w14:textId="3DB5B22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0.04</w:t>
            </w:r>
          </w:p>
        </w:tc>
        <w:tc>
          <w:tcPr>
            <w:tcW w:w="1393" w:type="dxa"/>
            <w:tcBorders>
              <w:top w:val="nil"/>
              <w:left w:val="nil"/>
              <w:bottom w:val="nil"/>
              <w:right w:val="nil"/>
            </w:tcBorders>
            <w:noWrap/>
          </w:tcPr>
          <w:p w14:paraId="6E35BF19" w14:textId="7E8129E8"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0.13</w:t>
            </w:r>
          </w:p>
        </w:tc>
        <w:tc>
          <w:tcPr>
            <w:tcW w:w="1418" w:type="dxa"/>
            <w:tcBorders>
              <w:top w:val="nil"/>
              <w:left w:val="nil"/>
              <w:bottom w:val="nil"/>
              <w:right w:val="nil"/>
            </w:tcBorders>
            <w:noWrap/>
          </w:tcPr>
          <w:p w14:paraId="1EF114BA" w14:textId="3C31A703"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0.13</w:t>
            </w:r>
          </w:p>
        </w:tc>
        <w:tc>
          <w:tcPr>
            <w:tcW w:w="1134" w:type="dxa"/>
            <w:tcBorders>
              <w:top w:val="nil"/>
              <w:left w:val="nil"/>
              <w:bottom w:val="nil"/>
              <w:right w:val="nil"/>
            </w:tcBorders>
            <w:noWrap/>
          </w:tcPr>
          <w:p w14:paraId="21B4D3C0" w14:textId="57E0EFF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0.71</w:t>
            </w:r>
          </w:p>
        </w:tc>
      </w:tr>
      <w:tr w:rsidR="00E11079" w:rsidRPr="00DF3713" w14:paraId="0BD750B2" w14:textId="77777777" w:rsidTr="002F12E7">
        <w:trPr>
          <w:trHeight w:val="300"/>
        </w:trPr>
        <w:tc>
          <w:tcPr>
            <w:tcW w:w="2235" w:type="dxa"/>
            <w:tcBorders>
              <w:top w:val="nil"/>
              <w:left w:val="nil"/>
              <w:bottom w:val="nil"/>
              <w:right w:val="nil"/>
            </w:tcBorders>
            <w:noWrap/>
          </w:tcPr>
          <w:p w14:paraId="096F0E1C" w14:textId="77891C8C" w:rsidR="00E11079" w:rsidRPr="00DF3713" w:rsidRDefault="00E11079" w:rsidP="00B75FA5">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Kruc</w:t>
            </w:r>
            <w:r w:rsidR="003D1EE0" w:rsidRPr="00DF3713">
              <w:rPr>
                <w:rFonts w:asciiTheme="minorBidi" w:eastAsia="Times New Roman" w:hAnsiTheme="minorBidi"/>
                <w:bCs/>
                <w:color w:val="000000"/>
                <w:sz w:val="20"/>
                <w:szCs w:val="20"/>
                <w:lang w:eastAsia="de-DE"/>
              </w:rPr>
              <w:t>k</w:t>
            </w:r>
            <w:r w:rsidRPr="00DF3713">
              <w:rPr>
                <w:rFonts w:asciiTheme="minorBidi" w:eastAsia="Times New Roman" w:hAnsiTheme="minorBidi"/>
                <w:bCs/>
                <w:color w:val="000000"/>
                <w:sz w:val="20"/>
                <w:szCs w:val="20"/>
                <w:lang w:eastAsia="de-DE"/>
              </w:rPr>
              <w:t>hans (200</w:t>
            </w:r>
            <w:r w:rsidR="00B75FA5" w:rsidRPr="00DF3713">
              <w:rPr>
                <w:rFonts w:asciiTheme="minorBidi" w:eastAsia="Times New Roman" w:hAnsiTheme="minorBidi"/>
                <w:bCs/>
                <w:color w:val="000000"/>
                <w:sz w:val="20"/>
                <w:szCs w:val="20"/>
                <w:lang w:eastAsia="de-DE"/>
              </w:rPr>
              <w:t>4</w:t>
            </w:r>
            <w:r w:rsidRPr="00DF3713">
              <w:rPr>
                <w:rFonts w:asciiTheme="minorBidi" w:eastAsia="Times New Roman" w:hAnsiTheme="minorBidi"/>
                <w:bCs/>
                <w:color w:val="000000"/>
                <w:sz w:val="20"/>
                <w:szCs w:val="20"/>
                <w:lang w:eastAsia="de-DE"/>
              </w:rPr>
              <w:t>)</w:t>
            </w:r>
          </w:p>
        </w:tc>
        <w:tc>
          <w:tcPr>
            <w:tcW w:w="1275" w:type="dxa"/>
            <w:tcBorders>
              <w:top w:val="nil"/>
              <w:left w:val="nil"/>
              <w:bottom w:val="nil"/>
              <w:right w:val="nil"/>
            </w:tcBorders>
            <w:noWrap/>
          </w:tcPr>
          <w:p w14:paraId="4B58AF42" w14:textId="4916E7B4" w:rsidR="00E11079" w:rsidRPr="00DF3713" w:rsidRDefault="00E11079"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84" w:type="dxa"/>
            <w:tcBorders>
              <w:top w:val="nil"/>
              <w:left w:val="nil"/>
              <w:bottom w:val="nil"/>
              <w:right w:val="nil"/>
            </w:tcBorders>
            <w:noWrap/>
          </w:tcPr>
          <w:p w14:paraId="24485B3C" w14:textId="71950249"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0.17</w:t>
            </w:r>
          </w:p>
        </w:tc>
        <w:tc>
          <w:tcPr>
            <w:tcW w:w="1393" w:type="dxa"/>
            <w:tcBorders>
              <w:top w:val="nil"/>
              <w:left w:val="nil"/>
              <w:bottom w:val="nil"/>
              <w:right w:val="nil"/>
            </w:tcBorders>
            <w:noWrap/>
          </w:tcPr>
          <w:p w14:paraId="06E0C1A0" w14:textId="7C8592D1"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0.08</w:t>
            </w:r>
          </w:p>
        </w:tc>
        <w:tc>
          <w:tcPr>
            <w:tcW w:w="1418" w:type="dxa"/>
            <w:tcBorders>
              <w:top w:val="nil"/>
              <w:left w:val="nil"/>
              <w:bottom w:val="nil"/>
              <w:right w:val="nil"/>
            </w:tcBorders>
            <w:noWrap/>
          </w:tcPr>
          <w:p w14:paraId="7770CCC5" w14:textId="2B5E5623"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0.08</w:t>
            </w:r>
          </w:p>
        </w:tc>
        <w:tc>
          <w:tcPr>
            <w:tcW w:w="1134" w:type="dxa"/>
            <w:tcBorders>
              <w:top w:val="nil"/>
              <w:left w:val="nil"/>
              <w:bottom w:val="nil"/>
              <w:right w:val="nil"/>
            </w:tcBorders>
            <w:noWrap/>
          </w:tcPr>
          <w:p w14:paraId="3D6CA3DE" w14:textId="5D1B3A14"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0.67</w:t>
            </w:r>
          </w:p>
        </w:tc>
      </w:tr>
      <w:tr w:rsidR="00E11079" w:rsidRPr="00DF3713" w14:paraId="316160C2" w14:textId="77777777" w:rsidTr="002F12E7">
        <w:trPr>
          <w:trHeight w:val="300"/>
        </w:trPr>
        <w:tc>
          <w:tcPr>
            <w:tcW w:w="2235" w:type="dxa"/>
            <w:tcBorders>
              <w:top w:val="nil"/>
              <w:left w:val="nil"/>
              <w:bottom w:val="nil"/>
              <w:right w:val="nil"/>
            </w:tcBorders>
            <w:noWrap/>
          </w:tcPr>
          <w:p w14:paraId="5E3F765B" w14:textId="23640AE2" w:rsidR="00E11079" w:rsidRPr="00DF3713" w:rsidRDefault="00E11079" w:rsidP="005C5C36">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Pospula (2008)</w:t>
            </w:r>
          </w:p>
        </w:tc>
        <w:tc>
          <w:tcPr>
            <w:tcW w:w="1275" w:type="dxa"/>
            <w:tcBorders>
              <w:top w:val="nil"/>
              <w:left w:val="nil"/>
              <w:bottom w:val="nil"/>
              <w:right w:val="nil"/>
            </w:tcBorders>
            <w:noWrap/>
          </w:tcPr>
          <w:p w14:paraId="4B1E8210" w14:textId="09766BCE" w:rsidR="00E11079" w:rsidRPr="00DF3713" w:rsidRDefault="00E11079"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84" w:type="dxa"/>
            <w:tcBorders>
              <w:top w:val="nil"/>
              <w:left w:val="nil"/>
              <w:bottom w:val="nil"/>
              <w:right w:val="nil"/>
            </w:tcBorders>
            <w:noWrap/>
          </w:tcPr>
          <w:p w14:paraId="6C708D21" w14:textId="50798B12"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0.17</w:t>
            </w:r>
          </w:p>
        </w:tc>
        <w:tc>
          <w:tcPr>
            <w:tcW w:w="1393" w:type="dxa"/>
            <w:tcBorders>
              <w:top w:val="nil"/>
              <w:left w:val="nil"/>
              <w:bottom w:val="nil"/>
              <w:right w:val="nil"/>
            </w:tcBorders>
            <w:noWrap/>
          </w:tcPr>
          <w:p w14:paraId="34E32BB7" w14:textId="61D90F0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0.08</w:t>
            </w:r>
          </w:p>
        </w:tc>
        <w:tc>
          <w:tcPr>
            <w:tcW w:w="1418" w:type="dxa"/>
            <w:tcBorders>
              <w:top w:val="nil"/>
              <w:left w:val="nil"/>
              <w:bottom w:val="nil"/>
              <w:right w:val="nil"/>
            </w:tcBorders>
            <w:noWrap/>
          </w:tcPr>
          <w:p w14:paraId="0A10E7B9" w14:textId="5F233392"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134" w:type="dxa"/>
            <w:tcBorders>
              <w:top w:val="nil"/>
              <w:left w:val="nil"/>
              <w:bottom w:val="nil"/>
              <w:right w:val="nil"/>
            </w:tcBorders>
            <w:noWrap/>
          </w:tcPr>
          <w:p w14:paraId="45964853" w14:textId="647E5DAD"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0.50</w:t>
            </w:r>
          </w:p>
        </w:tc>
      </w:tr>
      <w:tr w:rsidR="00E11079" w:rsidRPr="00DF3713" w14:paraId="036349D1" w14:textId="77777777" w:rsidTr="002F12E7">
        <w:trPr>
          <w:trHeight w:val="300"/>
        </w:trPr>
        <w:tc>
          <w:tcPr>
            <w:tcW w:w="2235" w:type="dxa"/>
            <w:tcBorders>
              <w:top w:val="nil"/>
              <w:left w:val="nil"/>
              <w:right w:val="nil"/>
            </w:tcBorders>
            <w:noWrap/>
          </w:tcPr>
          <w:p w14:paraId="7FC9CCB0" w14:textId="31585D51" w:rsidR="00E11079" w:rsidRPr="00DF3713" w:rsidRDefault="00E11079" w:rsidP="00E11079">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Hartofilakidis (2009)</w:t>
            </w:r>
          </w:p>
        </w:tc>
        <w:tc>
          <w:tcPr>
            <w:tcW w:w="1275" w:type="dxa"/>
            <w:tcBorders>
              <w:top w:val="nil"/>
              <w:left w:val="nil"/>
              <w:right w:val="nil"/>
            </w:tcBorders>
            <w:noWrap/>
          </w:tcPr>
          <w:p w14:paraId="53ECD700" w14:textId="1FA0921C" w:rsidR="00E11079" w:rsidRPr="00DF3713" w:rsidRDefault="00E11079"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84" w:type="dxa"/>
            <w:tcBorders>
              <w:top w:val="nil"/>
              <w:left w:val="nil"/>
              <w:right w:val="nil"/>
            </w:tcBorders>
            <w:noWrap/>
          </w:tcPr>
          <w:p w14:paraId="4000F224" w14:textId="48AA10FB"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0.29</w:t>
            </w:r>
          </w:p>
        </w:tc>
        <w:tc>
          <w:tcPr>
            <w:tcW w:w="1393" w:type="dxa"/>
            <w:tcBorders>
              <w:top w:val="nil"/>
              <w:left w:val="nil"/>
              <w:right w:val="nil"/>
            </w:tcBorders>
            <w:noWrap/>
          </w:tcPr>
          <w:p w14:paraId="7F56326E" w14:textId="3F5A48AC"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c>
          <w:tcPr>
            <w:tcW w:w="1418" w:type="dxa"/>
            <w:tcBorders>
              <w:top w:val="nil"/>
              <w:left w:val="nil"/>
              <w:right w:val="nil"/>
            </w:tcBorders>
            <w:noWrap/>
          </w:tcPr>
          <w:p w14:paraId="28D9A09F" w14:textId="05A2CB79"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0.29</w:t>
            </w:r>
          </w:p>
        </w:tc>
        <w:tc>
          <w:tcPr>
            <w:tcW w:w="1134" w:type="dxa"/>
            <w:tcBorders>
              <w:top w:val="nil"/>
              <w:left w:val="nil"/>
              <w:right w:val="nil"/>
            </w:tcBorders>
            <w:noWrap/>
          </w:tcPr>
          <w:p w14:paraId="3FF3B493" w14:textId="5164A464" w:rsidR="00E11079" w:rsidRPr="00DF3713" w:rsidRDefault="00E11079" w:rsidP="002F12E7">
            <w:pPr>
              <w:spacing w:line="240" w:lineRule="auto"/>
              <w:jc w:val="center"/>
              <w:rPr>
                <w:rFonts w:asciiTheme="minorBidi" w:hAnsiTheme="minorBidi"/>
                <w:sz w:val="20"/>
                <w:szCs w:val="20"/>
              </w:rPr>
            </w:pPr>
            <w:r w:rsidRPr="00DF3713">
              <w:rPr>
                <w:rFonts w:asciiTheme="minorBidi" w:hAnsiTheme="minorBidi"/>
                <w:sz w:val="20"/>
                <w:szCs w:val="20"/>
              </w:rPr>
              <w:t>0.42</w:t>
            </w:r>
          </w:p>
        </w:tc>
      </w:tr>
    </w:tbl>
    <w:p w14:paraId="7A2824FC" w14:textId="31C5AA32" w:rsidR="004F1674" w:rsidRPr="00DF3713" w:rsidRDefault="0080318C" w:rsidP="0018539D">
      <w:pPr>
        <w:pStyle w:val="Caption"/>
        <w:rPr>
          <w:rFonts w:asciiTheme="minorBidi" w:hAnsiTheme="minorBidi"/>
          <w:b w:val="0"/>
          <w:color w:val="auto"/>
          <w:sz w:val="20"/>
          <w:szCs w:val="20"/>
        </w:rPr>
      </w:pPr>
      <w:bookmarkStart w:id="5" w:name="_Ref436974960"/>
      <w:bookmarkStart w:id="6" w:name="_Ref436975359"/>
      <w:r w:rsidRPr="00DF3713">
        <w:rPr>
          <w:rFonts w:asciiTheme="minorBidi" w:hAnsiTheme="minorBidi"/>
          <w:b w:val="0"/>
          <w:color w:val="auto"/>
          <w:sz w:val="20"/>
          <w:szCs w:val="20"/>
        </w:rPr>
        <w:t>RCT: randomized controlled trial</w:t>
      </w:r>
    </w:p>
    <w:p w14:paraId="60D7E402" w14:textId="77777777" w:rsidR="00B75FA5" w:rsidRPr="00DF3713" w:rsidRDefault="00B75FA5">
      <w:pPr>
        <w:spacing w:line="276" w:lineRule="auto"/>
        <w:rPr>
          <w:rFonts w:asciiTheme="minorBidi" w:eastAsiaTheme="minorEastAsia" w:hAnsiTheme="minorBidi"/>
          <w:b/>
          <w:bCs/>
          <w:sz w:val="20"/>
          <w:szCs w:val="20"/>
          <w:lang w:val="en-GB" w:eastAsia="en-GB"/>
        </w:rPr>
      </w:pPr>
      <w:r w:rsidRPr="00DF3713">
        <w:rPr>
          <w:rFonts w:asciiTheme="minorBidi" w:hAnsiTheme="minorBidi"/>
          <w:sz w:val="20"/>
          <w:szCs w:val="20"/>
          <w:lang w:val="en-GB"/>
        </w:rPr>
        <w:br w:type="page"/>
      </w:r>
    </w:p>
    <w:p w14:paraId="56CB88D0" w14:textId="76D1C707" w:rsidR="0018539D" w:rsidRPr="00DF3713" w:rsidRDefault="0018539D" w:rsidP="00961CEB">
      <w:pPr>
        <w:pStyle w:val="Caption"/>
        <w:spacing w:after="0"/>
        <w:rPr>
          <w:rFonts w:asciiTheme="minorBidi" w:hAnsiTheme="minorBidi"/>
          <w:color w:val="auto"/>
          <w:sz w:val="20"/>
          <w:szCs w:val="20"/>
        </w:rPr>
      </w:pPr>
      <w:r w:rsidRPr="00DF3713">
        <w:rPr>
          <w:rFonts w:asciiTheme="minorBidi" w:hAnsiTheme="minorBidi"/>
          <w:color w:val="auto"/>
          <w:sz w:val="20"/>
          <w:szCs w:val="20"/>
        </w:rPr>
        <w:lastRenderedPageBreak/>
        <w:t xml:space="preserve">Table </w:t>
      </w:r>
      <w:bookmarkEnd w:id="5"/>
      <w:r w:rsidR="00961CEB" w:rsidRPr="00DF3713">
        <w:rPr>
          <w:rFonts w:asciiTheme="minorBidi" w:hAnsiTheme="minorBidi"/>
          <w:color w:val="auto"/>
          <w:sz w:val="20"/>
          <w:szCs w:val="20"/>
        </w:rPr>
        <w:t>III</w:t>
      </w:r>
      <w:r w:rsidRPr="00DF3713">
        <w:rPr>
          <w:rFonts w:asciiTheme="minorBidi" w:hAnsiTheme="minorBidi"/>
          <w:color w:val="auto"/>
          <w:sz w:val="20"/>
          <w:szCs w:val="20"/>
        </w:rPr>
        <w:t>: Qualitative bias-assessment - Proportion of orthopaedic surgeons reporting likely impact of external biases for each study</w:t>
      </w:r>
      <w:bookmarkEnd w:id="6"/>
    </w:p>
    <w:tbl>
      <w:tblPr>
        <w:tblStyle w:val="TableGrid"/>
        <w:tblW w:w="9039" w:type="dxa"/>
        <w:tblLayout w:type="fixed"/>
        <w:tblLook w:val="04A0" w:firstRow="1" w:lastRow="0" w:firstColumn="1" w:lastColumn="0" w:noHBand="0" w:noVBand="1"/>
      </w:tblPr>
      <w:tblGrid>
        <w:gridCol w:w="2235"/>
        <w:gridCol w:w="1275"/>
        <w:gridCol w:w="41"/>
        <w:gridCol w:w="1519"/>
        <w:gridCol w:w="24"/>
        <w:gridCol w:w="1393"/>
        <w:gridCol w:w="1418"/>
        <w:gridCol w:w="1134"/>
      </w:tblGrid>
      <w:tr w:rsidR="002F12E7" w:rsidRPr="00DF3713" w14:paraId="08866C94" w14:textId="77777777" w:rsidTr="002F12E7">
        <w:trPr>
          <w:trHeight w:val="300"/>
        </w:trPr>
        <w:tc>
          <w:tcPr>
            <w:tcW w:w="2235" w:type="dxa"/>
            <w:tcBorders>
              <w:left w:val="nil"/>
              <w:bottom w:val="single" w:sz="4" w:space="0" w:color="auto"/>
              <w:right w:val="nil"/>
            </w:tcBorders>
            <w:noWrap/>
            <w:hideMark/>
          </w:tcPr>
          <w:p w14:paraId="4AAF1265" w14:textId="77777777" w:rsidR="002F12E7" w:rsidRPr="00DF3713" w:rsidRDefault="002F12E7" w:rsidP="001A468C">
            <w:pPr>
              <w:spacing w:line="240" w:lineRule="auto"/>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Study</w:t>
            </w:r>
          </w:p>
        </w:tc>
        <w:tc>
          <w:tcPr>
            <w:tcW w:w="1275" w:type="dxa"/>
            <w:tcBorders>
              <w:left w:val="nil"/>
              <w:bottom w:val="single" w:sz="4" w:space="0" w:color="auto"/>
              <w:right w:val="nil"/>
            </w:tcBorders>
            <w:noWrap/>
            <w:hideMark/>
          </w:tcPr>
          <w:p w14:paraId="39617EDA" w14:textId="77777777" w:rsidR="002F12E7" w:rsidRPr="00DF3713" w:rsidRDefault="002F12E7" w:rsidP="002F12E7">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Study type</w:t>
            </w:r>
          </w:p>
        </w:tc>
        <w:tc>
          <w:tcPr>
            <w:tcW w:w="1584" w:type="dxa"/>
            <w:gridSpan w:val="3"/>
            <w:tcBorders>
              <w:left w:val="nil"/>
              <w:bottom w:val="single" w:sz="4" w:space="0" w:color="auto"/>
              <w:right w:val="nil"/>
            </w:tcBorders>
            <w:noWrap/>
            <w:hideMark/>
          </w:tcPr>
          <w:p w14:paraId="6C4C3E5E" w14:textId="5D928282" w:rsidR="002F12E7" w:rsidRPr="00DF3713" w:rsidRDefault="002F12E7" w:rsidP="002F12E7">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Not causing any bias/ not likely to favor either implant</w:t>
            </w:r>
          </w:p>
        </w:tc>
        <w:tc>
          <w:tcPr>
            <w:tcW w:w="1393" w:type="dxa"/>
            <w:tcBorders>
              <w:left w:val="nil"/>
              <w:bottom w:val="single" w:sz="4" w:space="0" w:color="auto"/>
              <w:right w:val="nil"/>
            </w:tcBorders>
            <w:noWrap/>
            <w:hideMark/>
          </w:tcPr>
          <w:p w14:paraId="44019FCC" w14:textId="632C084F" w:rsidR="002F12E7" w:rsidRPr="00DF3713" w:rsidRDefault="002F12E7" w:rsidP="002F12E7">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Likely to favor cemented implant</w:t>
            </w:r>
          </w:p>
        </w:tc>
        <w:tc>
          <w:tcPr>
            <w:tcW w:w="1418" w:type="dxa"/>
            <w:tcBorders>
              <w:left w:val="nil"/>
              <w:bottom w:val="single" w:sz="4" w:space="0" w:color="auto"/>
              <w:right w:val="nil"/>
            </w:tcBorders>
            <w:noWrap/>
            <w:hideMark/>
          </w:tcPr>
          <w:p w14:paraId="0D5C347F" w14:textId="07FE257C" w:rsidR="002F12E7" w:rsidRPr="00DF3713" w:rsidRDefault="00894514" w:rsidP="00894514">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L</w:t>
            </w:r>
            <w:r w:rsidR="002F12E7" w:rsidRPr="00DF3713">
              <w:rPr>
                <w:rFonts w:asciiTheme="minorBidi" w:eastAsia="Times New Roman" w:hAnsiTheme="minorBidi"/>
                <w:b/>
                <w:bCs/>
                <w:color w:val="000000"/>
                <w:sz w:val="20"/>
                <w:szCs w:val="20"/>
                <w:lang w:eastAsia="de-DE"/>
              </w:rPr>
              <w:t>ikely to favor uncemented implant</w:t>
            </w:r>
          </w:p>
        </w:tc>
        <w:tc>
          <w:tcPr>
            <w:tcW w:w="1134" w:type="dxa"/>
            <w:tcBorders>
              <w:left w:val="nil"/>
              <w:bottom w:val="single" w:sz="4" w:space="0" w:color="auto"/>
              <w:right w:val="nil"/>
            </w:tcBorders>
            <w:noWrap/>
            <w:hideMark/>
          </w:tcPr>
          <w:p w14:paraId="2556A862" w14:textId="77777777" w:rsidR="002F12E7" w:rsidRPr="00DF3713" w:rsidRDefault="002F12E7" w:rsidP="002F12E7">
            <w:pPr>
              <w:spacing w:line="240" w:lineRule="auto"/>
              <w:jc w:val="center"/>
              <w:rPr>
                <w:rFonts w:asciiTheme="minorBidi" w:eastAsia="Times New Roman" w:hAnsiTheme="minorBidi"/>
                <w:b/>
                <w:bCs/>
                <w:color w:val="000000"/>
                <w:sz w:val="20"/>
                <w:szCs w:val="20"/>
                <w:lang w:eastAsia="de-DE"/>
              </w:rPr>
            </w:pPr>
            <w:r w:rsidRPr="00DF3713">
              <w:rPr>
                <w:rFonts w:asciiTheme="minorBidi" w:eastAsia="Times New Roman" w:hAnsiTheme="minorBidi"/>
                <w:b/>
                <w:bCs/>
                <w:color w:val="000000"/>
                <w:sz w:val="20"/>
                <w:szCs w:val="20"/>
                <w:lang w:eastAsia="de-DE"/>
              </w:rPr>
              <w:t>Do not know</w:t>
            </w:r>
          </w:p>
        </w:tc>
      </w:tr>
      <w:tr w:rsidR="004847C1" w:rsidRPr="00DF3713" w14:paraId="130C9105" w14:textId="77777777" w:rsidTr="002F12E7">
        <w:trPr>
          <w:trHeight w:val="300"/>
        </w:trPr>
        <w:tc>
          <w:tcPr>
            <w:tcW w:w="2235" w:type="dxa"/>
            <w:tcBorders>
              <w:top w:val="single" w:sz="4" w:space="0" w:color="auto"/>
              <w:left w:val="nil"/>
              <w:bottom w:val="nil"/>
              <w:right w:val="nil"/>
            </w:tcBorders>
            <w:noWrap/>
          </w:tcPr>
          <w:p w14:paraId="4F86E84A" w14:textId="4AC28B55"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Wykman (1991)</w:t>
            </w:r>
          </w:p>
        </w:tc>
        <w:tc>
          <w:tcPr>
            <w:tcW w:w="1316" w:type="dxa"/>
            <w:gridSpan w:val="2"/>
            <w:tcBorders>
              <w:top w:val="single" w:sz="4" w:space="0" w:color="auto"/>
              <w:left w:val="nil"/>
              <w:bottom w:val="nil"/>
              <w:right w:val="nil"/>
            </w:tcBorders>
            <w:noWrap/>
          </w:tcPr>
          <w:p w14:paraId="058A428B"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single" w:sz="4" w:space="0" w:color="auto"/>
              <w:left w:val="nil"/>
              <w:bottom w:val="nil"/>
              <w:right w:val="nil"/>
            </w:tcBorders>
            <w:noWrap/>
          </w:tcPr>
          <w:p w14:paraId="242771F0" w14:textId="5B0418D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0.40</w:t>
            </w:r>
          </w:p>
        </w:tc>
        <w:tc>
          <w:tcPr>
            <w:tcW w:w="1417" w:type="dxa"/>
            <w:gridSpan w:val="2"/>
            <w:tcBorders>
              <w:top w:val="single" w:sz="4" w:space="0" w:color="auto"/>
              <w:left w:val="nil"/>
              <w:bottom w:val="nil"/>
              <w:right w:val="nil"/>
            </w:tcBorders>
            <w:noWrap/>
          </w:tcPr>
          <w:p w14:paraId="184ADACF" w14:textId="473A656C"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418" w:type="dxa"/>
            <w:tcBorders>
              <w:top w:val="single" w:sz="4" w:space="0" w:color="auto"/>
              <w:left w:val="nil"/>
              <w:bottom w:val="nil"/>
              <w:right w:val="nil"/>
            </w:tcBorders>
            <w:noWrap/>
          </w:tcPr>
          <w:p w14:paraId="0AB8E9C8" w14:textId="2651AE3D"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134" w:type="dxa"/>
            <w:tcBorders>
              <w:top w:val="single" w:sz="4" w:space="0" w:color="auto"/>
              <w:left w:val="nil"/>
              <w:bottom w:val="nil"/>
              <w:right w:val="nil"/>
            </w:tcBorders>
            <w:noWrap/>
          </w:tcPr>
          <w:p w14:paraId="72ED4212" w14:textId="26961102"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0.10</w:t>
            </w:r>
          </w:p>
        </w:tc>
      </w:tr>
      <w:tr w:rsidR="004847C1" w:rsidRPr="00DF3713" w14:paraId="2DE3AD89" w14:textId="77777777" w:rsidTr="002F12E7">
        <w:trPr>
          <w:trHeight w:val="300"/>
        </w:trPr>
        <w:tc>
          <w:tcPr>
            <w:tcW w:w="2235" w:type="dxa"/>
            <w:tcBorders>
              <w:top w:val="nil"/>
              <w:left w:val="nil"/>
              <w:bottom w:val="nil"/>
              <w:right w:val="nil"/>
            </w:tcBorders>
            <w:noWrap/>
          </w:tcPr>
          <w:p w14:paraId="5C504861" w14:textId="24681A5E"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 xml:space="preserve">Reigstad (1993) </w:t>
            </w:r>
          </w:p>
        </w:tc>
        <w:tc>
          <w:tcPr>
            <w:tcW w:w="1316" w:type="dxa"/>
            <w:gridSpan w:val="2"/>
            <w:tcBorders>
              <w:top w:val="nil"/>
              <w:left w:val="nil"/>
              <w:bottom w:val="nil"/>
              <w:right w:val="nil"/>
            </w:tcBorders>
            <w:noWrap/>
          </w:tcPr>
          <w:p w14:paraId="0EF58A2E"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nil"/>
              <w:left w:val="nil"/>
              <w:bottom w:val="nil"/>
              <w:right w:val="nil"/>
            </w:tcBorders>
            <w:noWrap/>
          </w:tcPr>
          <w:p w14:paraId="7CC2D17C" w14:textId="40630643"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0.65</w:t>
            </w:r>
          </w:p>
        </w:tc>
        <w:tc>
          <w:tcPr>
            <w:tcW w:w="1417" w:type="dxa"/>
            <w:gridSpan w:val="2"/>
            <w:tcBorders>
              <w:top w:val="nil"/>
              <w:left w:val="nil"/>
              <w:bottom w:val="nil"/>
              <w:right w:val="nil"/>
            </w:tcBorders>
            <w:noWrap/>
          </w:tcPr>
          <w:p w14:paraId="58EB8CE3" w14:textId="31F409F0"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0.20</w:t>
            </w:r>
          </w:p>
        </w:tc>
        <w:tc>
          <w:tcPr>
            <w:tcW w:w="1418" w:type="dxa"/>
            <w:tcBorders>
              <w:top w:val="nil"/>
              <w:left w:val="nil"/>
              <w:bottom w:val="nil"/>
              <w:right w:val="nil"/>
            </w:tcBorders>
            <w:noWrap/>
          </w:tcPr>
          <w:p w14:paraId="5F88D0A2" w14:textId="7A2E0E9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c>
          <w:tcPr>
            <w:tcW w:w="1134" w:type="dxa"/>
            <w:tcBorders>
              <w:top w:val="nil"/>
              <w:left w:val="nil"/>
              <w:bottom w:val="nil"/>
              <w:right w:val="nil"/>
            </w:tcBorders>
            <w:noWrap/>
          </w:tcPr>
          <w:p w14:paraId="1EB8AD79" w14:textId="53F34904"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0.10</w:t>
            </w:r>
          </w:p>
        </w:tc>
      </w:tr>
      <w:tr w:rsidR="004847C1" w:rsidRPr="00DF3713" w14:paraId="487C0C53" w14:textId="77777777" w:rsidTr="002F12E7">
        <w:trPr>
          <w:trHeight w:val="300"/>
        </w:trPr>
        <w:tc>
          <w:tcPr>
            <w:tcW w:w="2235" w:type="dxa"/>
            <w:tcBorders>
              <w:top w:val="nil"/>
              <w:left w:val="nil"/>
              <w:bottom w:val="nil"/>
              <w:right w:val="nil"/>
            </w:tcBorders>
            <w:noWrap/>
          </w:tcPr>
          <w:p w14:paraId="12852B8D" w14:textId="77777777" w:rsidR="004847C1" w:rsidRPr="00DF3713" w:rsidRDefault="004847C1" w:rsidP="004847C1">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McCombe (2004)</w:t>
            </w:r>
          </w:p>
        </w:tc>
        <w:tc>
          <w:tcPr>
            <w:tcW w:w="1316" w:type="dxa"/>
            <w:gridSpan w:val="2"/>
            <w:tcBorders>
              <w:top w:val="nil"/>
              <w:left w:val="nil"/>
              <w:bottom w:val="nil"/>
              <w:right w:val="nil"/>
            </w:tcBorders>
            <w:noWrap/>
          </w:tcPr>
          <w:p w14:paraId="19E47E57"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nil"/>
              <w:left w:val="nil"/>
              <w:bottom w:val="nil"/>
              <w:right w:val="nil"/>
            </w:tcBorders>
            <w:noWrap/>
          </w:tcPr>
          <w:p w14:paraId="6DCF9955" w14:textId="1F7AC042"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0.75</w:t>
            </w:r>
          </w:p>
        </w:tc>
        <w:tc>
          <w:tcPr>
            <w:tcW w:w="1417" w:type="dxa"/>
            <w:gridSpan w:val="2"/>
            <w:tcBorders>
              <w:top w:val="nil"/>
              <w:left w:val="nil"/>
              <w:bottom w:val="nil"/>
              <w:right w:val="nil"/>
            </w:tcBorders>
            <w:noWrap/>
          </w:tcPr>
          <w:p w14:paraId="503A47E4" w14:textId="432E6F35"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418" w:type="dxa"/>
            <w:tcBorders>
              <w:top w:val="nil"/>
              <w:left w:val="nil"/>
              <w:bottom w:val="nil"/>
              <w:right w:val="nil"/>
            </w:tcBorders>
            <w:noWrap/>
          </w:tcPr>
          <w:p w14:paraId="66E4D2F6" w14:textId="676D1CD1"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c>
          <w:tcPr>
            <w:tcW w:w="1134" w:type="dxa"/>
            <w:tcBorders>
              <w:top w:val="nil"/>
              <w:left w:val="nil"/>
              <w:bottom w:val="nil"/>
              <w:right w:val="nil"/>
            </w:tcBorders>
            <w:noWrap/>
          </w:tcPr>
          <w:p w14:paraId="737E1F1A" w14:textId="5FF77296"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r>
      <w:tr w:rsidR="004847C1" w:rsidRPr="00DF3713" w14:paraId="424D2C0F" w14:textId="77777777" w:rsidTr="002F12E7">
        <w:trPr>
          <w:trHeight w:val="300"/>
        </w:trPr>
        <w:tc>
          <w:tcPr>
            <w:tcW w:w="2235" w:type="dxa"/>
            <w:tcBorders>
              <w:top w:val="nil"/>
              <w:left w:val="nil"/>
              <w:bottom w:val="nil"/>
              <w:right w:val="nil"/>
            </w:tcBorders>
            <w:noWrap/>
          </w:tcPr>
          <w:p w14:paraId="27378A69" w14:textId="48C83D7F"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Bjorgul (2010)</w:t>
            </w:r>
          </w:p>
        </w:tc>
        <w:tc>
          <w:tcPr>
            <w:tcW w:w="1316" w:type="dxa"/>
            <w:gridSpan w:val="2"/>
            <w:tcBorders>
              <w:top w:val="nil"/>
              <w:left w:val="nil"/>
              <w:bottom w:val="nil"/>
              <w:right w:val="nil"/>
            </w:tcBorders>
            <w:noWrap/>
          </w:tcPr>
          <w:p w14:paraId="18C5B417"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nil"/>
              <w:left w:val="nil"/>
              <w:bottom w:val="nil"/>
              <w:right w:val="nil"/>
            </w:tcBorders>
            <w:noWrap/>
          </w:tcPr>
          <w:p w14:paraId="739A96F1" w14:textId="69C781D6"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0.65</w:t>
            </w:r>
          </w:p>
        </w:tc>
        <w:tc>
          <w:tcPr>
            <w:tcW w:w="1417" w:type="dxa"/>
            <w:gridSpan w:val="2"/>
            <w:tcBorders>
              <w:top w:val="nil"/>
              <w:left w:val="nil"/>
              <w:bottom w:val="nil"/>
              <w:right w:val="nil"/>
            </w:tcBorders>
            <w:noWrap/>
          </w:tcPr>
          <w:p w14:paraId="0C9D8B6C" w14:textId="25CCD08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0.10</w:t>
            </w:r>
          </w:p>
        </w:tc>
        <w:tc>
          <w:tcPr>
            <w:tcW w:w="1418" w:type="dxa"/>
            <w:tcBorders>
              <w:top w:val="nil"/>
              <w:left w:val="nil"/>
              <w:bottom w:val="nil"/>
              <w:right w:val="nil"/>
            </w:tcBorders>
            <w:noWrap/>
          </w:tcPr>
          <w:p w14:paraId="12FA690E" w14:textId="3D688018"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134" w:type="dxa"/>
            <w:tcBorders>
              <w:top w:val="nil"/>
              <w:left w:val="nil"/>
              <w:bottom w:val="nil"/>
              <w:right w:val="nil"/>
            </w:tcBorders>
            <w:noWrap/>
          </w:tcPr>
          <w:p w14:paraId="2B9D081E" w14:textId="6D06E345"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r>
      <w:tr w:rsidR="004847C1" w:rsidRPr="00DF3713" w14:paraId="6FCD3316" w14:textId="77777777" w:rsidTr="002F12E7">
        <w:trPr>
          <w:trHeight w:val="300"/>
        </w:trPr>
        <w:tc>
          <w:tcPr>
            <w:tcW w:w="2235" w:type="dxa"/>
            <w:tcBorders>
              <w:top w:val="nil"/>
              <w:left w:val="nil"/>
              <w:bottom w:val="nil"/>
              <w:right w:val="nil"/>
            </w:tcBorders>
            <w:noWrap/>
          </w:tcPr>
          <w:p w14:paraId="0760C073" w14:textId="44EC1790"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Corten (2011)</w:t>
            </w:r>
          </w:p>
        </w:tc>
        <w:tc>
          <w:tcPr>
            <w:tcW w:w="1316" w:type="dxa"/>
            <w:gridSpan w:val="2"/>
            <w:tcBorders>
              <w:top w:val="nil"/>
              <w:left w:val="nil"/>
              <w:bottom w:val="nil"/>
              <w:right w:val="nil"/>
            </w:tcBorders>
            <w:noWrap/>
          </w:tcPr>
          <w:p w14:paraId="25C3AF54"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nil"/>
              <w:left w:val="nil"/>
              <w:bottom w:val="nil"/>
              <w:right w:val="nil"/>
            </w:tcBorders>
            <w:noWrap/>
          </w:tcPr>
          <w:p w14:paraId="5F2A0227" w14:textId="7731C24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0.65</w:t>
            </w:r>
          </w:p>
        </w:tc>
        <w:tc>
          <w:tcPr>
            <w:tcW w:w="1417" w:type="dxa"/>
            <w:gridSpan w:val="2"/>
            <w:tcBorders>
              <w:top w:val="nil"/>
              <w:left w:val="nil"/>
              <w:bottom w:val="nil"/>
              <w:right w:val="nil"/>
            </w:tcBorders>
            <w:noWrap/>
          </w:tcPr>
          <w:p w14:paraId="69A18DCC" w14:textId="4AF7ADD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c>
          <w:tcPr>
            <w:tcW w:w="1418" w:type="dxa"/>
            <w:tcBorders>
              <w:top w:val="nil"/>
              <w:left w:val="nil"/>
              <w:bottom w:val="nil"/>
              <w:right w:val="nil"/>
            </w:tcBorders>
            <w:noWrap/>
          </w:tcPr>
          <w:p w14:paraId="75C9C012" w14:textId="1AD59915"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0.35</w:t>
            </w:r>
          </w:p>
        </w:tc>
        <w:tc>
          <w:tcPr>
            <w:tcW w:w="1134" w:type="dxa"/>
            <w:tcBorders>
              <w:top w:val="nil"/>
              <w:left w:val="nil"/>
              <w:bottom w:val="nil"/>
              <w:right w:val="nil"/>
            </w:tcBorders>
            <w:noWrap/>
          </w:tcPr>
          <w:p w14:paraId="57DA6122" w14:textId="0F5E6B09"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r>
      <w:tr w:rsidR="004847C1" w:rsidRPr="00DF3713" w14:paraId="27CE77BB" w14:textId="77777777" w:rsidTr="002F12E7">
        <w:trPr>
          <w:trHeight w:val="320"/>
        </w:trPr>
        <w:tc>
          <w:tcPr>
            <w:tcW w:w="2235" w:type="dxa"/>
            <w:tcBorders>
              <w:top w:val="nil"/>
              <w:left w:val="nil"/>
              <w:bottom w:val="nil"/>
              <w:right w:val="nil"/>
            </w:tcBorders>
            <w:noWrap/>
          </w:tcPr>
          <w:p w14:paraId="2AA249AA" w14:textId="3050D4C4"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Kim (2011)</w:t>
            </w:r>
          </w:p>
        </w:tc>
        <w:tc>
          <w:tcPr>
            <w:tcW w:w="1316" w:type="dxa"/>
            <w:gridSpan w:val="2"/>
            <w:tcBorders>
              <w:top w:val="nil"/>
              <w:left w:val="nil"/>
              <w:bottom w:val="nil"/>
              <w:right w:val="nil"/>
            </w:tcBorders>
            <w:noWrap/>
          </w:tcPr>
          <w:p w14:paraId="2EF0BA1A"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nil"/>
              <w:left w:val="nil"/>
              <w:bottom w:val="nil"/>
              <w:right w:val="nil"/>
            </w:tcBorders>
            <w:noWrap/>
          </w:tcPr>
          <w:p w14:paraId="64204BE3" w14:textId="0D1B0B28"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0.70</w:t>
            </w:r>
          </w:p>
        </w:tc>
        <w:tc>
          <w:tcPr>
            <w:tcW w:w="1417" w:type="dxa"/>
            <w:gridSpan w:val="2"/>
            <w:tcBorders>
              <w:top w:val="nil"/>
              <w:left w:val="nil"/>
              <w:bottom w:val="nil"/>
              <w:right w:val="nil"/>
            </w:tcBorders>
            <w:noWrap/>
          </w:tcPr>
          <w:p w14:paraId="460C3881" w14:textId="6187A850"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c>
          <w:tcPr>
            <w:tcW w:w="1418" w:type="dxa"/>
            <w:tcBorders>
              <w:top w:val="nil"/>
              <w:left w:val="nil"/>
              <w:bottom w:val="nil"/>
              <w:right w:val="nil"/>
            </w:tcBorders>
            <w:noWrap/>
          </w:tcPr>
          <w:p w14:paraId="5DE07C10" w14:textId="2C50FA6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0.20</w:t>
            </w:r>
          </w:p>
        </w:tc>
        <w:tc>
          <w:tcPr>
            <w:tcW w:w="1134" w:type="dxa"/>
            <w:tcBorders>
              <w:top w:val="nil"/>
              <w:left w:val="nil"/>
              <w:bottom w:val="nil"/>
              <w:right w:val="nil"/>
            </w:tcBorders>
            <w:noWrap/>
          </w:tcPr>
          <w:p w14:paraId="08044B6E" w14:textId="39A30621"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r>
      <w:tr w:rsidR="004847C1" w:rsidRPr="00DF3713" w14:paraId="65FC07CA" w14:textId="77777777" w:rsidTr="002F12E7">
        <w:trPr>
          <w:trHeight w:val="300"/>
        </w:trPr>
        <w:tc>
          <w:tcPr>
            <w:tcW w:w="2235" w:type="dxa"/>
            <w:tcBorders>
              <w:top w:val="nil"/>
              <w:left w:val="nil"/>
              <w:bottom w:val="nil"/>
              <w:right w:val="nil"/>
            </w:tcBorders>
            <w:noWrap/>
          </w:tcPr>
          <w:p w14:paraId="7E1D3D40" w14:textId="27FF3ACC"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Angadi (2012)</w:t>
            </w:r>
          </w:p>
        </w:tc>
        <w:tc>
          <w:tcPr>
            <w:tcW w:w="1316" w:type="dxa"/>
            <w:gridSpan w:val="2"/>
            <w:tcBorders>
              <w:top w:val="nil"/>
              <w:left w:val="nil"/>
              <w:bottom w:val="nil"/>
              <w:right w:val="nil"/>
            </w:tcBorders>
            <w:noWrap/>
          </w:tcPr>
          <w:p w14:paraId="42C3BCEE"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1519" w:type="dxa"/>
            <w:tcBorders>
              <w:top w:val="nil"/>
              <w:left w:val="nil"/>
              <w:bottom w:val="nil"/>
              <w:right w:val="nil"/>
            </w:tcBorders>
            <w:noWrap/>
          </w:tcPr>
          <w:p w14:paraId="6A33D9E3" w14:textId="47159865"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0.65</w:t>
            </w:r>
          </w:p>
        </w:tc>
        <w:tc>
          <w:tcPr>
            <w:tcW w:w="1417" w:type="dxa"/>
            <w:gridSpan w:val="2"/>
            <w:tcBorders>
              <w:top w:val="nil"/>
              <w:left w:val="nil"/>
              <w:bottom w:val="nil"/>
              <w:right w:val="nil"/>
            </w:tcBorders>
            <w:noWrap/>
          </w:tcPr>
          <w:p w14:paraId="623ADB17" w14:textId="22842DA4"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0.10</w:t>
            </w:r>
          </w:p>
        </w:tc>
        <w:tc>
          <w:tcPr>
            <w:tcW w:w="1418" w:type="dxa"/>
            <w:tcBorders>
              <w:top w:val="nil"/>
              <w:left w:val="nil"/>
              <w:bottom w:val="nil"/>
              <w:right w:val="nil"/>
            </w:tcBorders>
            <w:noWrap/>
          </w:tcPr>
          <w:p w14:paraId="06F3E457" w14:textId="43D7A2FA"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134" w:type="dxa"/>
            <w:tcBorders>
              <w:top w:val="nil"/>
              <w:left w:val="nil"/>
              <w:bottom w:val="nil"/>
              <w:right w:val="nil"/>
            </w:tcBorders>
            <w:noWrap/>
          </w:tcPr>
          <w:p w14:paraId="558B8F0F" w14:textId="429425B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r>
      <w:tr w:rsidR="004847C1" w:rsidRPr="00DF3713" w14:paraId="41E11318" w14:textId="77777777" w:rsidTr="002F12E7">
        <w:trPr>
          <w:trHeight w:val="300"/>
        </w:trPr>
        <w:tc>
          <w:tcPr>
            <w:tcW w:w="2235" w:type="dxa"/>
            <w:tcBorders>
              <w:top w:val="nil"/>
              <w:left w:val="nil"/>
              <w:bottom w:val="nil"/>
              <w:right w:val="nil"/>
            </w:tcBorders>
            <w:noWrap/>
          </w:tcPr>
          <w:p w14:paraId="42820389" w14:textId="057F648D"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Hailer (2010)</w:t>
            </w:r>
          </w:p>
        </w:tc>
        <w:tc>
          <w:tcPr>
            <w:tcW w:w="1316" w:type="dxa"/>
            <w:gridSpan w:val="2"/>
            <w:tcBorders>
              <w:top w:val="nil"/>
              <w:left w:val="nil"/>
              <w:bottom w:val="nil"/>
              <w:right w:val="nil"/>
            </w:tcBorders>
            <w:noWrap/>
          </w:tcPr>
          <w:p w14:paraId="10CE7CE2"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1519" w:type="dxa"/>
            <w:tcBorders>
              <w:top w:val="nil"/>
              <w:left w:val="nil"/>
              <w:bottom w:val="nil"/>
              <w:right w:val="nil"/>
            </w:tcBorders>
            <w:noWrap/>
          </w:tcPr>
          <w:p w14:paraId="5C99A2F9" w14:textId="4C4BCCD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0.45</w:t>
            </w:r>
          </w:p>
        </w:tc>
        <w:tc>
          <w:tcPr>
            <w:tcW w:w="1417" w:type="dxa"/>
            <w:gridSpan w:val="2"/>
            <w:tcBorders>
              <w:top w:val="nil"/>
              <w:left w:val="nil"/>
              <w:bottom w:val="nil"/>
              <w:right w:val="nil"/>
            </w:tcBorders>
            <w:noWrap/>
          </w:tcPr>
          <w:p w14:paraId="0D0DFF21" w14:textId="12FEBA3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0.35</w:t>
            </w:r>
          </w:p>
        </w:tc>
        <w:tc>
          <w:tcPr>
            <w:tcW w:w="1418" w:type="dxa"/>
            <w:tcBorders>
              <w:top w:val="nil"/>
              <w:left w:val="nil"/>
              <w:bottom w:val="nil"/>
              <w:right w:val="nil"/>
            </w:tcBorders>
            <w:noWrap/>
          </w:tcPr>
          <w:p w14:paraId="6D015234" w14:textId="513A7C7D"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0.15</w:t>
            </w:r>
          </w:p>
        </w:tc>
        <w:tc>
          <w:tcPr>
            <w:tcW w:w="1134" w:type="dxa"/>
            <w:tcBorders>
              <w:top w:val="nil"/>
              <w:left w:val="nil"/>
              <w:bottom w:val="nil"/>
              <w:right w:val="nil"/>
            </w:tcBorders>
            <w:noWrap/>
          </w:tcPr>
          <w:p w14:paraId="66BB7E17" w14:textId="4BC69D34"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r>
      <w:tr w:rsidR="004847C1" w:rsidRPr="00DF3713" w14:paraId="1C019600" w14:textId="77777777" w:rsidTr="002F12E7">
        <w:trPr>
          <w:trHeight w:val="300"/>
        </w:trPr>
        <w:tc>
          <w:tcPr>
            <w:tcW w:w="2235" w:type="dxa"/>
            <w:tcBorders>
              <w:top w:val="nil"/>
              <w:left w:val="nil"/>
              <w:bottom w:val="nil"/>
              <w:right w:val="nil"/>
            </w:tcBorders>
            <w:noWrap/>
          </w:tcPr>
          <w:p w14:paraId="7295B6D1" w14:textId="034130CB"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Makela (2011)</w:t>
            </w:r>
          </w:p>
        </w:tc>
        <w:tc>
          <w:tcPr>
            <w:tcW w:w="1316" w:type="dxa"/>
            <w:gridSpan w:val="2"/>
            <w:tcBorders>
              <w:top w:val="nil"/>
              <w:left w:val="nil"/>
              <w:bottom w:val="nil"/>
              <w:right w:val="nil"/>
            </w:tcBorders>
            <w:noWrap/>
          </w:tcPr>
          <w:p w14:paraId="74936915"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1519" w:type="dxa"/>
            <w:tcBorders>
              <w:top w:val="nil"/>
              <w:left w:val="nil"/>
              <w:bottom w:val="nil"/>
              <w:right w:val="nil"/>
            </w:tcBorders>
            <w:noWrap/>
          </w:tcPr>
          <w:p w14:paraId="56333FE4" w14:textId="4F2C0CF9"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0.55</w:t>
            </w:r>
          </w:p>
        </w:tc>
        <w:tc>
          <w:tcPr>
            <w:tcW w:w="1417" w:type="dxa"/>
            <w:gridSpan w:val="2"/>
            <w:tcBorders>
              <w:top w:val="nil"/>
              <w:left w:val="nil"/>
              <w:bottom w:val="nil"/>
              <w:right w:val="nil"/>
            </w:tcBorders>
            <w:noWrap/>
          </w:tcPr>
          <w:p w14:paraId="0726F203" w14:textId="67FA8F36"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0.20</w:t>
            </w:r>
          </w:p>
        </w:tc>
        <w:tc>
          <w:tcPr>
            <w:tcW w:w="1418" w:type="dxa"/>
            <w:tcBorders>
              <w:top w:val="nil"/>
              <w:left w:val="nil"/>
              <w:bottom w:val="nil"/>
              <w:right w:val="nil"/>
            </w:tcBorders>
            <w:noWrap/>
          </w:tcPr>
          <w:p w14:paraId="7C1F0AF1" w14:textId="1254F3E5"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0.15</w:t>
            </w:r>
          </w:p>
        </w:tc>
        <w:tc>
          <w:tcPr>
            <w:tcW w:w="1134" w:type="dxa"/>
            <w:tcBorders>
              <w:top w:val="nil"/>
              <w:left w:val="nil"/>
              <w:bottom w:val="nil"/>
              <w:right w:val="nil"/>
            </w:tcBorders>
            <w:noWrap/>
          </w:tcPr>
          <w:p w14:paraId="4DF3C60C" w14:textId="601D5388"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0.10</w:t>
            </w:r>
          </w:p>
        </w:tc>
      </w:tr>
      <w:tr w:rsidR="004847C1" w:rsidRPr="00DF3713" w14:paraId="5F0BB2A2" w14:textId="77777777" w:rsidTr="002F12E7">
        <w:trPr>
          <w:trHeight w:val="320"/>
        </w:trPr>
        <w:tc>
          <w:tcPr>
            <w:tcW w:w="2235" w:type="dxa"/>
            <w:tcBorders>
              <w:top w:val="nil"/>
              <w:left w:val="nil"/>
              <w:bottom w:val="nil"/>
              <w:right w:val="nil"/>
            </w:tcBorders>
            <w:noWrap/>
          </w:tcPr>
          <w:p w14:paraId="03E43719" w14:textId="77777777" w:rsidR="004847C1" w:rsidRPr="00DF3713" w:rsidRDefault="004847C1" w:rsidP="004847C1">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 xml:space="preserve">Pennington (2013) </w:t>
            </w:r>
          </w:p>
        </w:tc>
        <w:tc>
          <w:tcPr>
            <w:tcW w:w="1316" w:type="dxa"/>
            <w:gridSpan w:val="2"/>
            <w:tcBorders>
              <w:top w:val="nil"/>
              <w:left w:val="nil"/>
              <w:bottom w:val="nil"/>
              <w:right w:val="nil"/>
            </w:tcBorders>
            <w:noWrap/>
          </w:tcPr>
          <w:p w14:paraId="65227D4A"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1519" w:type="dxa"/>
            <w:tcBorders>
              <w:top w:val="nil"/>
              <w:left w:val="nil"/>
              <w:bottom w:val="nil"/>
              <w:right w:val="nil"/>
            </w:tcBorders>
            <w:noWrap/>
          </w:tcPr>
          <w:p w14:paraId="772D7D76" w14:textId="601A8336"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0.50</w:t>
            </w:r>
          </w:p>
        </w:tc>
        <w:tc>
          <w:tcPr>
            <w:tcW w:w="1417" w:type="dxa"/>
            <w:gridSpan w:val="2"/>
            <w:tcBorders>
              <w:top w:val="nil"/>
              <w:left w:val="nil"/>
              <w:bottom w:val="nil"/>
              <w:right w:val="nil"/>
            </w:tcBorders>
            <w:noWrap/>
          </w:tcPr>
          <w:p w14:paraId="27330231" w14:textId="7428A3A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418" w:type="dxa"/>
            <w:tcBorders>
              <w:top w:val="nil"/>
              <w:left w:val="nil"/>
              <w:bottom w:val="nil"/>
              <w:right w:val="nil"/>
            </w:tcBorders>
            <w:noWrap/>
          </w:tcPr>
          <w:p w14:paraId="6AE7E20C" w14:textId="561B333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0.25</w:t>
            </w:r>
          </w:p>
        </w:tc>
        <w:tc>
          <w:tcPr>
            <w:tcW w:w="1134" w:type="dxa"/>
            <w:tcBorders>
              <w:top w:val="nil"/>
              <w:left w:val="nil"/>
              <w:bottom w:val="nil"/>
              <w:right w:val="nil"/>
            </w:tcBorders>
            <w:noWrap/>
          </w:tcPr>
          <w:p w14:paraId="5CD7D4CD" w14:textId="6C89381F"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0.00</w:t>
            </w:r>
          </w:p>
        </w:tc>
      </w:tr>
      <w:tr w:rsidR="004847C1" w:rsidRPr="00DF3713" w14:paraId="66231C50" w14:textId="77777777" w:rsidTr="002F12E7">
        <w:trPr>
          <w:trHeight w:val="300"/>
        </w:trPr>
        <w:tc>
          <w:tcPr>
            <w:tcW w:w="2235" w:type="dxa"/>
            <w:tcBorders>
              <w:top w:val="nil"/>
              <w:left w:val="nil"/>
              <w:bottom w:val="nil"/>
              <w:right w:val="nil"/>
            </w:tcBorders>
            <w:noWrap/>
          </w:tcPr>
          <w:p w14:paraId="0D8EFC5C" w14:textId="76F99EBB"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Clohisy (2001)</w:t>
            </w:r>
          </w:p>
        </w:tc>
        <w:tc>
          <w:tcPr>
            <w:tcW w:w="1316" w:type="dxa"/>
            <w:gridSpan w:val="2"/>
            <w:tcBorders>
              <w:top w:val="nil"/>
              <w:left w:val="nil"/>
              <w:bottom w:val="nil"/>
              <w:right w:val="nil"/>
            </w:tcBorders>
            <w:noWrap/>
          </w:tcPr>
          <w:p w14:paraId="417417CF"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19" w:type="dxa"/>
            <w:tcBorders>
              <w:top w:val="nil"/>
              <w:left w:val="nil"/>
              <w:bottom w:val="nil"/>
              <w:right w:val="nil"/>
            </w:tcBorders>
            <w:noWrap/>
          </w:tcPr>
          <w:p w14:paraId="1DC2377E" w14:textId="1A1239F2"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0.40</w:t>
            </w:r>
          </w:p>
        </w:tc>
        <w:tc>
          <w:tcPr>
            <w:tcW w:w="1417" w:type="dxa"/>
            <w:gridSpan w:val="2"/>
            <w:tcBorders>
              <w:top w:val="nil"/>
              <w:left w:val="nil"/>
              <w:bottom w:val="nil"/>
              <w:right w:val="nil"/>
            </w:tcBorders>
            <w:noWrap/>
          </w:tcPr>
          <w:p w14:paraId="3ED7A7B4" w14:textId="4845C3E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0.02</w:t>
            </w:r>
          </w:p>
        </w:tc>
        <w:tc>
          <w:tcPr>
            <w:tcW w:w="1418" w:type="dxa"/>
            <w:tcBorders>
              <w:top w:val="nil"/>
              <w:left w:val="nil"/>
              <w:bottom w:val="nil"/>
              <w:right w:val="nil"/>
            </w:tcBorders>
            <w:noWrap/>
          </w:tcPr>
          <w:p w14:paraId="72497071" w14:textId="3779E164"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0.49</w:t>
            </w:r>
          </w:p>
        </w:tc>
        <w:tc>
          <w:tcPr>
            <w:tcW w:w="1134" w:type="dxa"/>
            <w:tcBorders>
              <w:top w:val="nil"/>
              <w:left w:val="nil"/>
              <w:bottom w:val="nil"/>
              <w:right w:val="nil"/>
            </w:tcBorders>
            <w:noWrap/>
          </w:tcPr>
          <w:p w14:paraId="066B86E8" w14:textId="59C89D0E"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0.09</w:t>
            </w:r>
          </w:p>
        </w:tc>
      </w:tr>
      <w:tr w:rsidR="004847C1" w:rsidRPr="00DF3713" w14:paraId="3B205BD0" w14:textId="77777777" w:rsidTr="002F12E7">
        <w:trPr>
          <w:trHeight w:val="300"/>
        </w:trPr>
        <w:tc>
          <w:tcPr>
            <w:tcW w:w="2235" w:type="dxa"/>
            <w:tcBorders>
              <w:top w:val="nil"/>
              <w:left w:val="nil"/>
              <w:bottom w:val="nil"/>
              <w:right w:val="nil"/>
            </w:tcBorders>
            <w:noWrap/>
          </w:tcPr>
          <w:p w14:paraId="29634DF9" w14:textId="614B549C"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Kim (2003)</w:t>
            </w:r>
          </w:p>
        </w:tc>
        <w:tc>
          <w:tcPr>
            <w:tcW w:w="1316" w:type="dxa"/>
            <w:gridSpan w:val="2"/>
            <w:tcBorders>
              <w:top w:val="nil"/>
              <w:left w:val="nil"/>
              <w:bottom w:val="nil"/>
              <w:right w:val="nil"/>
            </w:tcBorders>
            <w:noWrap/>
          </w:tcPr>
          <w:p w14:paraId="61B30EEA"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19" w:type="dxa"/>
            <w:tcBorders>
              <w:top w:val="nil"/>
              <w:left w:val="nil"/>
              <w:bottom w:val="nil"/>
              <w:right w:val="nil"/>
            </w:tcBorders>
            <w:noWrap/>
          </w:tcPr>
          <w:p w14:paraId="2D500F76" w14:textId="4F1DAEC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0.45</w:t>
            </w:r>
          </w:p>
        </w:tc>
        <w:tc>
          <w:tcPr>
            <w:tcW w:w="1417" w:type="dxa"/>
            <w:gridSpan w:val="2"/>
            <w:tcBorders>
              <w:top w:val="nil"/>
              <w:left w:val="nil"/>
              <w:bottom w:val="nil"/>
              <w:right w:val="nil"/>
            </w:tcBorders>
            <w:noWrap/>
          </w:tcPr>
          <w:p w14:paraId="736DDD48" w14:textId="40C78CD2"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0.10</w:t>
            </w:r>
          </w:p>
        </w:tc>
        <w:tc>
          <w:tcPr>
            <w:tcW w:w="1418" w:type="dxa"/>
            <w:tcBorders>
              <w:top w:val="nil"/>
              <w:left w:val="nil"/>
              <w:bottom w:val="nil"/>
              <w:right w:val="nil"/>
            </w:tcBorders>
            <w:noWrap/>
          </w:tcPr>
          <w:p w14:paraId="58CF14EE" w14:textId="42721D6B"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0.40</w:t>
            </w:r>
          </w:p>
        </w:tc>
        <w:tc>
          <w:tcPr>
            <w:tcW w:w="1134" w:type="dxa"/>
            <w:tcBorders>
              <w:top w:val="nil"/>
              <w:left w:val="nil"/>
              <w:bottom w:val="nil"/>
              <w:right w:val="nil"/>
            </w:tcBorders>
            <w:noWrap/>
          </w:tcPr>
          <w:p w14:paraId="1B62DF61" w14:textId="2EDF7680"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r>
      <w:tr w:rsidR="004847C1" w:rsidRPr="00DF3713" w14:paraId="45B52E95" w14:textId="77777777" w:rsidTr="002F12E7">
        <w:trPr>
          <w:trHeight w:val="300"/>
        </w:trPr>
        <w:tc>
          <w:tcPr>
            <w:tcW w:w="2235" w:type="dxa"/>
            <w:tcBorders>
              <w:top w:val="nil"/>
              <w:left w:val="nil"/>
              <w:bottom w:val="nil"/>
              <w:right w:val="nil"/>
            </w:tcBorders>
            <w:noWrap/>
          </w:tcPr>
          <w:p w14:paraId="636F10A7" w14:textId="621911EE" w:rsidR="004847C1" w:rsidRPr="00DF3713" w:rsidRDefault="00B75FA5" w:rsidP="004847C1">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Kruc</w:t>
            </w:r>
            <w:r w:rsidR="003D1EE0" w:rsidRPr="00DF3713">
              <w:rPr>
                <w:rFonts w:asciiTheme="minorBidi" w:eastAsia="Times New Roman" w:hAnsiTheme="minorBidi"/>
                <w:bCs/>
                <w:color w:val="000000"/>
                <w:sz w:val="20"/>
                <w:szCs w:val="20"/>
                <w:lang w:eastAsia="de-DE"/>
              </w:rPr>
              <w:t>k</w:t>
            </w:r>
            <w:r w:rsidRPr="00DF3713">
              <w:rPr>
                <w:rFonts w:asciiTheme="minorBidi" w:eastAsia="Times New Roman" w:hAnsiTheme="minorBidi"/>
                <w:bCs/>
                <w:color w:val="000000"/>
                <w:sz w:val="20"/>
                <w:szCs w:val="20"/>
                <w:lang w:eastAsia="de-DE"/>
              </w:rPr>
              <w:t>hans (2004</w:t>
            </w:r>
            <w:r w:rsidR="004847C1" w:rsidRPr="00DF3713">
              <w:rPr>
                <w:rFonts w:asciiTheme="minorBidi" w:eastAsia="Times New Roman" w:hAnsiTheme="minorBidi"/>
                <w:bCs/>
                <w:color w:val="000000"/>
                <w:sz w:val="20"/>
                <w:szCs w:val="20"/>
                <w:lang w:eastAsia="de-DE"/>
              </w:rPr>
              <w:t>)</w:t>
            </w:r>
          </w:p>
        </w:tc>
        <w:tc>
          <w:tcPr>
            <w:tcW w:w="1316" w:type="dxa"/>
            <w:gridSpan w:val="2"/>
            <w:tcBorders>
              <w:top w:val="nil"/>
              <w:left w:val="nil"/>
              <w:bottom w:val="nil"/>
              <w:right w:val="nil"/>
            </w:tcBorders>
            <w:noWrap/>
          </w:tcPr>
          <w:p w14:paraId="36DECB8F"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19" w:type="dxa"/>
            <w:tcBorders>
              <w:top w:val="nil"/>
              <w:left w:val="nil"/>
              <w:bottom w:val="nil"/>
              <w:right w:val="nil"/>
            </w:tcBorders>
            <w:noWrap/>
          </w:tcPr>
          <w:p w14:paraId="1C33EE37" w14:textId="391A6F81"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0.35</w:t>
            </w:r>
          </w:p>
        </w:tc>
        <w:tc>
          <w:tcPr>
            <w:tcW w:w="1417" w:type="dxa"/>
            <w:gridSpan w:val="2"/>
            <w:tcBorders>
              <w:top w:val="nil"/>
              <w:left w:val="nil"/>
              <w:bottom w:val="nil"/>
              <w:right w:val="nil"/>
            </w:tcBorders>
            <w:noWrap/>
          </w:tcPr>
          <w:p w14:paraId="0F466F7A" w14:textId="46348094"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0.40</w:t>
            </w:r>
          </w:p>
        </w:tc>
        <w:tc>
          <w:tcPr>
            <w:tcW w:w="1418" w:type="dxa"/>
            <w:tcBorders>
              <w:top w:val="nil"/>
              <w:left w:val="nil"/>
              <w:bottom w:val="nil"/>
              <w:right w:val="nil"/>
            </w:tcBorders>
            <w:noWrap/>
          </w:tcPr>
          <w:p w14:paraId="1C2F5757" w14:textId="67358A00"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0.20</w:t>
            </w:r>
          </w:p>
        </w:tc>
        <w:tc>
          <w:tcPr>
            <w:tcW w:w="1134" w:type="dxa"/>
            <w:tcBorders>
              <w:top w:val="nil"/>
              <w:left w:val="nil"/>
              <w:bottom w:val="nil"/>
              <w:right w:val="nil"/>
            </w:tcBorders>
            <w:noWrap/>
          </w:tcPr>
          <w:p w14:paraId="5F366B09" w14:textId="0BFC12D8"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r>
      <w:tr w:rsidR="004847C1" w:rsidRPr="00DF3713" w14:paraId="65D3E335" w14:textId="77777777" w:rsidTr="002F12E7">
        <w:trPr>
          <w:trHeight w:val="300"/>
        </w:trPr>
        <w:tc>
          <w:tcPr>
            <w:tcW w:w="2235" w:type="dxa"/>
            <w:tcBorders>
              <w:top w:val="nil"/>
              <w:left w:val="nil"/>
              <w:bottom w:val="nil"/>
              <w:right w:val="nil"/>
            </w:tcBorders>
            <w:noWrap/>
          </w:tcPr>
          <w:p w14:paraId="7EC79F4F" w14:textId="21F9CC00" w:rsidR="004847C1" w:rsidRPr="00DF3713" w:rsidRDefault="004847C1" w:rsidP="002F12E7">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Pospula (2008)</w:t>
            </w:r>
          </w:p>
        </w:tc>
        <w:tc>
          <w:tcPr>
            <w:tcW w:w="1316" w:type="dxa"/>
            <w:gridSpan w:val="2"/>
            <w:tcBorders>
              <w:top w:val="nil"/>
              <w:left w:val="nil"/>
              <w:bottom w:val="nil"/>
              <w:right w:val="nil"/>
            </w:tcBorders>
            <w:noWrap/>
          </w:tcPr>
          <w:p w14:paraId="4B378333"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19" w:type="dxa"/>
            <w:tcBorders>
              <w:top w:val="nil"/>
              <w:left w:val="nil"/>
              <w:bottom w:val="nil"/>
              <w:right w:val="nil"/>
            </w:tcBorders>
            <w:noWrap/>
          </w:tcPr>
          <w:p w14:paraId="2BB10BC7" w14:textId="520D02D3"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0.35</w:t>
            </w:r>
          </w:p>
        </w:tc>
        <w:tc>
          <w:tcPr>
            <w:tcW w:w="1417" w:type="dxa"/>
            <w:gridSpan w:val="2"/>
            <w:tcBorders>
              <w:top w:val="nil"/>
              <w:left w:val="nil"/>
              <w:bottom w:val="nil"/>
              <w:right w:val="nil"/>
            </w:tcBorders>
            <w:noWrap/>
          </w:tcPr>
          <w:p w14:paraId="421D9960" w14:textId="583246CC"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c>
          <w:tcPr>
            <w:tcW w:w="1418" w:type="dxa"/>
            <w:tcBorders>
              <w:top w:val="nil"/>
              <w:left w:val="nil"/>
              <w:bottom w:val="nil"/>
              <w:right w:val="nil"/>
            </w:tcBorders>
            <w:noWrap/>
          </w:tcPr>
          <w:p w14:paraId="0491C7AD" w14:textId="1BD2DA67"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0.40</w:t>
            </w:r>
          </w:p>
        </w:tc>
        <w:tc>
          <w:tcPr>
            <w:tcW w:w="1134" w:type="dxa"/>
            <w:tcBorders>
              <w:top w:val="nil"/>
              <w:left w:val="nil"/>
              <w:bottom w:val="nil"/>
              <w:right w:val="nil"/>
            </w:tcBorders>
            <w:noWrap/>
          </w:tcPr>
          <w:p w14:paraId="67A5FC7B" w14:textId="0311502D"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0.20</w:t>
            </w:r>
          </w:p>
        </w:tc>
      </w:tr>
      <w:tr w:rsidR="004847C1" w:rsidRPr="00DF3713" w14:paraId="43E65B54" w14:textId="77777777" w:rsidTr="002F12E7">
        <w:trPr>
          <w:trHeight w:val="300"/>
        </w:trPr>
        <w:tc>
          <w:tcPr>
            <w:tcW w:w="2235" w:type="dxa"/>
            <w:tcBorders>
              <w:top w:val="nil"/>
              <w:left w:val="nil"/>
              <w:right w:val="nil"/>
            </w:tcBorders>
            <w:noWrap/>
          </w:tcPr>
          <w:p w14:paraId="0CC05102" w14:textId="77777777" w:rsidR="004847C1" w:rsidRPr="00DF3713" w:rsidRDefault="004847C1" w:rsidP="004847C1">
            <w:pPr>
              <w:spacing w:line="240" w:lineRule="auto"/>
              <w:rPr>
                <w:rFonts w:asciiTheme="minorBidi" w:hAnsiTheme="minorBidi"/>
                <w:bCs/>
                <w:sz w:val="20"/>
                <w:szCs w:val="20"/>
              </w:rPr>
            </w:pPr>
            <w:r w:rsidRPr="00DF3713">
              <w:rPr>
                <w:rFonts w:asciiTheme="minorBidi" w:eastAsia="Times New Roman" w:hAnsiTheme="minorBidi"/>
                <w:bCs/>
                <w:color w:val="000000"/>
                <w:sz w:val="20"/>
                <w:szCs w:val="20"/>
                <w:lang w:eastAsia="de-DE"/>
              </w:rPr>
              <w:t>Hartofilakidis (2009)</w:t>
            </w:r>
          </w:p>
        </w:tc>
        <w:tc>
          <w:tcPr>
            <w:tcW w:w="1316" w:type="dxa"/>
            <w:gridSpan w:val="2"/>
            <w:tcBorders>
              <w:top w:val="nil"/>
              <w:left w:val="nil"/>
              <w:right w:val="nil"/>
            </w:tcBorders>
            <w:noWrap/>
          </w:tcPr>
          <w:p w14:paraId="48F06AA8" w14:textId="77777777" w:rsidR="004847C1" w:rsidRPr="00DF3713" w:rsidRDefault="004847C1" w:rsidP="002F12E7">
            <w:pPr>
              <w:spacing w:line="240" w:lineRule="auto"/>
              <w:jc w:val="center"/>
              <w:rPr>
                <w:rFonts w:asciiTheme="minorBidi" w:hAnsiTheme="minorBidi"/>
                <w:sz w:val="20"/>
                <w:szCs w:val="20"/>
              </w:rPr>
            </w:pPr>
            <w:r w:rsidRPr="00DF3713">
              <w:rPr>
                <w:rFonts w:asciiTheme="minorBidi" w:eastAsia="Times New Roman" w:hAnsiTheme="minorBidi"/>
                <w:color w:val="000000"/>
                <w:sz w:val="20"/>
                <w:szCs w:val="20"/>
                <w:lang w:eastAsia="de-DE"/>
              </w:rPr>
              <w:t>Cohort</w:t>
            </w:r>
          </w:p>
        </w:tc>
        <w:tc>
          <w:tcPr>
            <w:tcW w:w="1519" w:type="dxa"/>
            <w:tcBorders>
              <w:top w:val="nil"/>
              <w:left w:val="nil"/>
              <w:right w:val="nil"/>
            </w:tcBorders>
            <w:noWrap/>
          </w:tcPr>
          <w:p w14:paraId="4A3879F6" w14:textId="771838AE"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0.50</w:t>
            </w:r>
          </w:p>
        </w:tc>
        <w:tc>
          <w:tcPr>
            <w:tcW w:w="1417" w:type="dxa"/>
            <w:gridSpan w:val="2"/>
            <w:tcBorders>
              <w:top w:val="nil"/>
              <w:left w:val="nil"/>
              <w:right w:val="nil"/>
            </w:tcBorders>
            <w:noWrap/>
          </w:tcPr>
          <w:p w14:paraId="73AB9E6B" w14:textId="77434FD6"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0.15</w:t>
            </w:r>
          </w:p>
        </w:tc>
        <w:tc>
          <w:tcPr>
            <w:tcW w:w="1418" w:type="dxa"/>
            <w:tcBorders>
              <w:top w:val="nil"/>
              <w:left w:val="nil"/>
              <w:right w:val="nil"/>
            </w:tcBorders>
            <w:noWrap/>
          </w:tcPr>
          <w:p w14:paraId="19E956B9" w14:textId="6C5AC2D8"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0.30</w:t>
            </w:r>
          </w:p>
        </w:tc>
        <w:tc>
          <w:tcPr>
            <w:tcW w:w="1134" w:type="dxa"/>
            <w:tcBorders>
              <w:top w:val="nil"/>
              <w:left w:val="nil"/>
              <w:right w:val="nil"/>
            </w:tcBorders>
            <w:noWrap/>
          </w:tcPr>
          <w:p w14:paraId="27B0C79B" w14:textId="70F1CD48" w:rsidR="004847C1" w:rsidRPr="00DF3713" w:rsidRDefault="004847C1" w:rsidP="002F12E7">
            <w:pPr>
              <w:spacing w:line="240" w:lineRule="auto"/>
              <w:jc w:val="center"/>
              <w:rPr>
                <w:rFonts w:asciiTheme="minorBidi" w:hAnsiTheme="minorBidi"/>
                <w:sz w:val="20"/>
                <w:szCs w:val="20"/>
              </w:rPr>
            </w:pPr>
            <w:r w:rsidRPr="00DF3713">
              <w:rPr>
                <w:rFonts w:asciiTheme="minorBidi" w:hAnsiTheme="minorBidi"/>
                <w:sz w:val="20"/>
                <w:szCs w:val="20"/>
              </w:rPr>
              <w:t>0.05</w:t>
            </w:r>
          </w:p>
        </w:tc>
      </w:tr>
    </w:tbl>
    <w:p w14:paraId="26ED965D" w14:textId="77777777" w:rsidR="001E4B13" w:rsidRPr="00DF3713" w:rsidRDefault="001E4B13" w:rsidP="001E4B13">
      <w:pPr>
        <w:pStyle w:val="Caption"/>
        <w:rPr>
          <w:rFonts w:asciiTheme="minorBidi" w:hAnsiTheme="minorBidi"/>
          <w:b w:val="0"/>
          <w:color w:val="auto"/>
          <w:sz w:val="20"/>
          <w:szCs w:val="20"/>
        </w:rPr>
      </w:pPr>
      <w:bookmarkStart w:id="7" w:name="_Ref433008770"/>
      <w:bookmarkStart w:id="8" w:name="_Ref433008917"/>
      <w:r w:rsidRPr="00DF3713">
        <w:rPr>
          <w:rFonts w:asciiTheme="minorBidi" w:hAnsiTheme="minorBidi"/>
          <w:b w:val="0"/>
          <w:color w:val="auto"/>
          <w:sz w:val="20"/>
          <w:szCs w:val="20"/>
        </w:rPr>
        <w:t>RCT: randomized controlled trial</w:t>
      </w:r>
    </w:p>
    <w:p w14:paraId="4BEB6490" w14:textId="77777777" w:rsidR="004847C1" w:rsidRPr="00DF3713" w:rsidRDefault="004847C1" w:rsidP="004847C1">
      <w:pPr>
        <w:rPr>
          <w:lang w:val="en-GB" w:eastAsia="en-GB"/>
        </w:rPr>
      </w:pPr>
    </w:p>
    <w:p w14:paraId="6B07627C" w14:textId="77777777" w:rsidR="00B75FA5" w:rsidRPr="00DF3713" w:rsidRDefault="00B75FA5">
      <w:pPr>
        <w:spacing w:line="276" w:lineRule="auto"/>
        <w:rPr>
          <w:rFonts w:asciiTheme="minorBidi" w:eastAsiaTheme="minorEastAsia" w:hAnsiTheme="minorBidi"/>
          <w:b/>
          <w:bCs/>
          <w:sz w:val="20"/>
          <w:szCs w:val="20"/>
          <w:lang w:val="en-GB" w:eastAsia="en-GB"/>
        </w:rPr>
      </w:pPr>
      <w:r w:rsidRPr="00DF3713">
        <w:rPr>
          <w:rFonts w:asciiTheme="minorBidi" w:hAnsiTheme="minorBidi"/>
          <w:sz w:val="20"/>
          <w:szCs w:val="20"/>
          <w:lang w:val="en-GB"/>
        </w:rPr>
        <w:br w:type="page"/>
      </w:r>
    </w:p>
    <w:p w14:paraId="3CBC4D85" w14:textId="28685524" w:rsidR="00A96F00" w:rsidRPr="00DF3713" w:rsidRDefault="00A96F00" w:rsidP="004C2E6C">
      <w:pPr>
        <w:pStyle w:val="Caption"/>
        <w:spacing w:after="0"/>
        <w:rPr>
          <w:rFonts w:asciiTheme="minorBidi" w:hAnsiTheme="minorBidi"/>
          <w:color w:val="auto"/>
          <w:sz w:val="20"/>
          <w:szCs w:val="20"/>
        </w:rPr>
      </w:pPr>
      <w:r w:rsidRPr="00DF3713">
        <w:rPr>
          <w:rFonts w:asciiTheme="minorBidi" w:hAnsiTheme="minorBidi"/>
          <w:color w:val="auto"/>
          <w:sz w:val="20"/>
          <w:szCs w:val="20"/>
        </w:rPr>
        <w:lastRenderedPageBreak/>
        <w:t xml:space="preserve">Table </w:t>
      </w:r>
      <w:r w:rsidR="00961CEB" w:rsidRPr="00DF3713">
        <w:rPr>
          <w:rFonts w:asciiTheme="minorBidi" w:hAnsiTheme="minorBidi"/>
          <w:color w:val="auto"/>
          <w:sz w:val="20"/>
          <w:szCs w:val="20"/>
        </w:rPr>
        <w:t>IV</w:t>
      </w:r>
      <w:bookmarkEnd w:id="7"/>
      <w:r w:rsidR="004C2E6C" w:rsidRPr="00DF3713">
        <w:rPr>
          <w:rFonts w:asciiTheme="minorBidi" w:hAnsiTheme="minorBidi"/>
          <w:color w:val="auto"/>
          <w:sz w:val="20"/>
          <w:szCs w:val="20"/>
        </w:rPr>
        <w:t>:</w:t>
      </w:r>
      <w:r w:rsidRPr="00DF3713">
        <w:rPr>
          <w:rFonts w:asciiTheme="minorBidi" w:hAnsiTheme="minorBidi"/>
          <w:color w:val="auto"/>
          <w:sz w:val="20"/>
          <w:szCs w:val="20"/>
        </w:rPr>
        <w:t xml:space="preserve"> Elicited bias-adjusted treatment effects by study</w:t>
      </w:r>
      <w:bookmarkEnd w:id="8"/>
    </w:p>
    <w:tbl>
      <w:tblPr>
        <w:tblW w:w="8687" w:type="dxa"/>
        <w:tblInd w:w="55" w:type="dxa"/>
        <w:tblCellMar>
          <w:left w:w="70" w:type="dxa"/>
          <w:right w:w="70" w:type="dxa"/>
        </w:tblCellMar>
        <w:tblLook w:val="04A0" w:firstRow="1" w:lastRow="0" w:firstColumn="1" w:lastColumn="0" w:noHBand="0" w:noVBand="1"/>
      </w:tblPr>
      <w:tblGrid>
        <w:gridCol w:w="2000"/>
        <w:gridCol w:w="992"/>
        <w:gridCol w:w="2835"/>
        <w:gridCol w:w="709"/>
        <w:gridCol w:w="1134"/>
        <w:gridCol w:w="1017"/>
      </w:tblGrid>
      <w:tr w:rsidR="00C70666" w:rsidRPr="00DF3713" w14:paraId="14E9A3D7" w14:textId="77777777" w:rsidTr="00894514">
        <w:trPr>
          <w:trHeight w:val="354"/>
        </w:trPr>
        <w:tc>
          <w:tcPr>
            <w:tcW w:w="2000" w:type="dxa"/>
            <w:tcBorders>
              <w:top w:val="single" w:sz="8" w:space="0" w:color="auto"/>
              <w:left w:val="nil"/>
              <w:bottom w:val="single" w:sz="8" w:space="0" w:color="auto"/>
              <w:right w:val="nil"/>
            </w:tcBorders>
            <w:shd w:val="clear" w:color="auto" w:fill="auto"/>
            <w:noWrap/>
            <w:hideMark/>
          </w:tcPr>
          <w:p w14:paraId="1EF6C07C" w14:textId="77777777" w:rsidR="00C70666" w:rsidRPr="00DF3713" w:rsidRDefault="00C70666" w:rsidP="00F85394">
            <w:pPr>
              <w:spacing w:after="0" w:line="240" w:lineRule="auto"/>
              <w:rPr>
                <w:rFonts w:asciiTheme="minorBidi" w:eastAsia="Times New Roman" w:hAnsiTheme="minorBidi"/>
                <w:b/>
                <w:bCs/>
                <w:sz w:val="20"/>
                <w:szCs w:val="20"/>
                <w:lang w:val="en-GB" w:eastAsia="de-DE"/>
              </w:rPr>
            </w:pPr>
            <w:r w:rsidRPr="00DF3713">
              <w:rPr>
                <w:rFonts w:asciiTheme="minorBidi" w:eastAsia="Times New Roman" w:hAnsiTheme="minorBidi"/>
                <w:b/>
                <w:bCs/>
                <w:sz w:val="20"/>
                <w:szCs w:val="20"/>
                <w:lang w:val="en-GB" w:eastAsia="de-DE"/>
              </w:rPr>
              <w:t>Study</w:t>
            </w:r>
          </w:p>
        </w:tc>
        <w:tc>
          <w:tcPr>
            <w:tcW w:w="992" w:type="dxa"/>
            <w:tcBorders>
              <w:top w:val="single" w:sz="8" w:space="0" w:color="auto"/>
              <w:left w:val="nil"/>
              <w:bottom w:val="single" w:sz="8" w:space="0" w:color="auto"/>
              <w:right w:val="nil"/>
            </w:tcBorders>
            <w:shd w:val="clear" w:color="auto" w:fill="auto"/>
            <w:noWrap/>
            <w:hideMark/>
          </w:tcPr>
          <w:p w14:paraId="7B430E5D" w14:textId="3698007D" w:rsidR="00C70666" w:rsidRPr="00DF3713" w:rsidRDefault="00894514" w:rsidP="00894514">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Study Type</w:t>
            </w:r>
          </w:p>
        </w:tc>
        <w:tc>
          <w:tcPr>
            <w:tcW w:w="2835" w:type="dxa"/>
            <w:tcBorders>
              <w:top w:val="single" w:sz="8" w:space="0" w:color="auto"/>
              <w:left w:val="nil"/>
              <w:bottom w:val="single" w:sz="8" w:space="0" w:color="auto"/>
              <w:right w:val="nil"/>
            </w:tcBorders>
            <w:shd w:val="clear" w:color="auto" w:fill="auto"/>
            <w:hideMark/>
          </w:tcPr>
          <w:p w14:paraId="568B0443" w14:textId="77777777" w:rsidR="00C70666" w:rsidRPr="00DF3713" w:rsidRDefault="00C70666">
            <w:pPr>
              <w:spacing w:after="0" w:line="240" w:lineRule="auto"/>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Assessor</w:t>
            </w:r>
          </w:p>
        </w:tc>
        <w:tc>
          <w:tcPr>
            <w:tcW w:w="709" w:type="dxa"/>
            <w:tcBorders>
              <w:top w:val="single" w:sz="8" w:space="0" w:color="auto"/>
              <w:left w:val="nil"/>
              <w:bottom w:val="single" w:sz="8" w:space="0" w:color="auto"/>
              <w:right w:val="nil"/>
            </w:tcBorders>
            <w:shd w:val="clear" w:color="auto" w:fill="auto"/>
            <w:noWrap/>
            <w:hideMark/>
          </w:tcPr>
          <w:p w14:paraId="2E2F6F8F" w14:textId="77777777" w:rsidR="00C70666" w:rsidRPr="00DF3713" w:rsidRDefault="00C70666" w:rsidP="002A32FA">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Elic RR</w:t>
            </w:r>
          </w:p>
        </w:tc>
        <w:tc>
          <w:tcPr>
            <w:tcW w:w="1134" w:type="dxa"/>
            <w:tcBorders>
              <w:top w:val="single" w:sz="8" w:space="0" w:color="auto"/>
              <w:left w:val="nil"/>
              <w:bottom w:val="single" w:sz="8" w:space="0" w:color="auto"/>
              <w:right w:val="nil"/>
            </w:tcBorders>
            <w:shd w:val="clear" w:color="auto" w:fill="auto"/>
            <w:hideMark/>
          </w:tcPr>
          <w:p w14:paraId="6CD78608" w14:textId="7B8CFA3A" w:rsidR="00C70666" w:rsidRPr="00DF3713" w:rsidRDefault="00C70666" w:rsidP="002A32FA">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Elic LB 95% CI</w:t>
            </w:r>
          </w:p>
        </w:tc>
        <w:tc>
          <w:tcPr>
            <w:tcW w:w="1017" w:type="dxa"/>
            <w:tcBorders>
              <w:top w:val="single" w:sz="8" w:space="0" w:color="auto"/>
              <w:left w:val="nil"/>
              <w:bottom w:val="single" w:sz="8" w:space="0" w:color="auto"/>
              <w:right w:val="nil"/>
            </w:tcBorders>
            <w:shd w:val="clear" w:color="auto" w:fill="auto"/>
            <w:hideMark/>
          </w:tcPr>
          <w:p w14:paraId="233DCCE1" w14:textId="77777777" w:rsidR="00C70666" w:rsidRPr="00DF3713" w:rsidRDefault="00C70666" w:rsidP="002A32FA">
            <w:pPr>
              <w:spacing w:after="0" w:line="240" w:lineRule="auto"/>
              <w:jc w:val="center"/>
              <w:rPr>
                <w:rFonts w:asciiTheme="minorBidi" w:eastAsia="Times New Roman" w:hAnsiTheme="minorBidi"/>
                <w:b/>
                <w:bCs/>
                <w:color w:val="000000"/>
                <w:sz w:val="20"/>
                <w:szCs w:val="20"/>
                <w:lang w:val="en-GB" w:eastAsia="de-DE"/>
              </w:rPr>
            </w:pPr>
            <w:r w:rsidRPr="00DF3713">
              <w:rPr>
                <w:rFonts w:asciiTheme="minorBidi" w:eastAsia="Times New Roman" w:hAnsiTheme="minorBidi"/>
                <w:b/>
                <w:bCs/>
                <w:color w:val="000000"/>
                <w:sz w:val="20"/>
                <w:szCs w:val="20"/>
                <w:lang w:val="en-GB" w:eastAsia="de-DE"/>
              </w:rPr>
              <w:t>Elic UB 95%CI</w:t>
            </w:r>
          </w:p>
        </w:tc>
      </w:tr>
      <w:tr w:rsidR="00C70666" w:rsidRPr="00DF3713" w14:paraId="0DB6468C" w14:textId="77777777" w:rsidTr="00612CED">
        <w:trPr>
          <w:trHeight w:val="275"/>
        </w:trPr>
        <w:tc>
          <w:tcPr>
            <w:tcW w:w="2000" w:type="dxa"/>
            <w:vMerge w:val="restart"/>
            <w:tcBorders>
              <w:top w:val="nil"/>
              <w:left w:val="nil"/>
              <w:bottom w:val="single" w:sz="8" w:space="0" w:color="000000"/>
              <w:right w:val="nil"/>
            </w:tcBorders>
            <w:shd w:val="clear" w:color="auto" w:fill="auto"/>
            <w:noWrap/>
            <w:vAlign w:val="center"/>
            <w:hideMark/>
          </w:tcPr>
          <w:p w14:paraId="623F2940" w14:textId="6A3D0677"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1" w:anchor="RANGE!_ENREF_20" w:tooltip="Wykman, 1991 #68" w:history="1">
              <w:r w:rsidR="004847C1" w:rsidRPr="00DF3713">
                <w:rPr>
                  <w:rFonts w:asciiTheme="minorBidi" w:eastAsia="Times New Roman" w:hAnsiTheme="minorBidi"/>
                  <w:bCs/>
                  <w:sz w:val="20"/>
                  <w:szCs w:val="20"/>
                  <w:lang w:val="en-GB" w:eastAsia="de-DE"/>
                </w:rPr>
                <w:t>Wykman (</w:t>
              </w:r>
              <w:r w:rsidR="00C70666" w:rsidRPr="00DF3713">
                <w:rPr>
                  <w:rFonts w:asciiTheme="minorBidi" w:eastAsia="Times New Roman" w:hAnsiTheme="minorBidi"/>
                  <w:bCs/>
                  <w:sz w:val="20"/>
                  <w:szCs w:val="20"/>
                  <w:lang w:val="en-GB" w:eastAsia="de-DE"/>
                </w:rPr>
                <w:t>1991</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2C1E544B"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22948522"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36C4328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134" w:type="dxa"/>
            <w:tcBorders>
              <w:top w:val="single" w:sz="8" w:space="0" w:color="auto"/>
              <w:bottom w:val="single" w:sz="8" w:space="0" w:color="auto"/>
            </w:tcBorders>
            <w:shd w:val="clear" w:color="auto" w:fill="auto"/>
            <w:noWrap/>
            <w:vAlign w:val="bottom"/>
            <w:hideMark/>
          </w:tcPr>
          <w:p w14:paraId="1FD45D2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w:t>
            </w:r>
          </w:p>
        </w:tc>
        <w:tc>
          <w:tcPr>
            <w:tcW w:w="1017" w:type="dxa"/>
            <w:tcBorders>
              <w:top w:val="nil"/>
              <w:left w:val="nil"/>
              <w:bottom w:val="single" w:sz="8" w:space="0" w:color="auto"/>
              <w:right w:val="nil"/>
            </w:tcBorders>
            <w:shd w:val="clear" w:color="auto" w:fill="auto"/>
            <w:noWrap/>
            <w:vAlign w:val="bottom"/>
            <w:hideMark/>
          </w:tcPr>
          <w:p w14:paraId="3107A79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1.2</w:t>
            </w:r>
          </w:p>
        </w:tc>
      </w:tr>
      <w:tr w:rsidR="00C70666" w:rsidRPr="00DF3713" w14:paraId="0C7B2D93" w14:textId="77777777" w:rsidTr="00894514">
        <w:trPr>
          <w:trHeight w:val="156"/>
        </w:trPr>
        <w:tc>
          <w:tcPr>
            <w:tcW w:w="2000" w:type="dxa"/>
            <w:vMerge/>
            <w:tcBorders>
              <w:top w:val="nil"/>
              <w:left w:val="nil"/>
              <w:bottom w:val="single" w:sz="8" w:space="0" w:color="000000"/>
              <w:right w:val="nil"/>
            </w:tcBorders>
            <w:vAlign w:val="center"/>
            <w:hideMark/>
          </w:tcPr>
          <w:p w14:paraId="24BD1CC9"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06062024"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340BC5BE"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42ADDA7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0.64</w:t>
            </w:r>
          </w:p>
        </w:tc>
        <w:tc>
          <w:tcPr>
            <w:tcW w:w="1134" w:type="dxa"/>
            <w:tcBorders>
              <w:top w:val="single" w:sz="8" w:space="0" w:color="auto"/>
              <w:bottom w:val="single" w:sz="8" w:space="0" w:color="auto"/>
            </w:tcBorders>
            <w:shd w:val="clear" w:color="auto" w:fill="auto"/>
            <w:noWrap/>
            <w:vAlign w:val="bottom"/>
            <w:hideMark/>
          </w:tcPr>
          <w:p w14:paraId="22A4172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0.32</w:t>
            </w:r>
          </w:p>
        </w:tc>
        <w:tc>
          <w:tcPr>
            <w:tcW w:w="1017" w:type="dxa"/>
            <w:tcBorders>
              <w:top w:val="nil"/>
              <w:left w:val="nil"/>
              <w:bottom w:val="single" w:sz="8" w:space="0" w:color="auto"/>
              <w:right w:val="nil"/>
            </w:tcBorders>
            <w:shd w:val="clear" w:color="auto" w:fill="auto"/>
            <w:noWrap/>
            <w:vAlign w:val="bottom"/>
            <w:hideMark/>
          </w:tcPr>
          <w:p w14:paraId="0C17EA1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1.4</w:t>
            </w:r>
          </w:p>
        </w:tc>
      </w:tr>
      <w:tr w:rsidR="00C70666" w:rsidRPr="00DF3713" w14:paraId="71533948" w14:textId="77777777" w:rsidTr="00894514">
        <w:trPr>
          <w:trHeight w:val="210"/>
        </w:trPr>
        <w:tc>
          <w:tcPr>
            <w:tcW w:w="2000" w:type="dxa"/>
            <w:vMerge/>
            <w:tcBorders>
              <w:top w:val="nil"/>
              <w:left w:val="nil"/>
              <w:bottom w:val="single" w:sz="8" w:space="0" w:color="000000"/>
              <w:right w:val="nil"/>
            </w:tcBorders>
            <w:vAlign w:val="center"/>
            <w:hideMark/>
          </w:tcPr>
          <w:p w14:paraId="6C9017FF"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6EF5894B"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5CA10598"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2860821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134" w:type="dxa"/>
            <w:tcBorders>
              <w:top w:val="single" w:sz="8" w:space="0" w:color="auto"/>
              <w:bottom w:val="single" w:sz="8" w:space="0" w:color="auto"/>
            </w:tcBorders>
            <w:shd w:val="clear" w:color="auto" w:fill="auto"/>
            <w:noWrap/>
            <w:vAlign w:val="bottom"/>
            <w:hideMark/>
          </w:tcPr>
          <w:p w14:paraId="196B9F73"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0.26</w:t>
            </w:r>
          </w:p>
        </w:tc>
        <w:tc>
          <w:tcPr>
            <w:tcW w:w="1017" w:type="dxa"/>
            <w:tcBorders>
              <w:top w:val="nil"/>
              <w:left w:val="nil"/>
              <w:bottom w:val="single" w:sz="8" w:space="0" w:color="auto"/>
              <w:right w:val="nil"/>
            </w:tcBorders>
            <w:shd w:val="clear" w:color="auto" w:fill="auto"/>
            <w:noWrap/>
            <w:vAlign w:val="bottom"/>
            <w:hideMark/>
          </w:tcPr>
          <w:p w14:paraId="50D0B24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1.35</w:t>
            </w:r>
          </w:p>
        </w:tc>
      </w:tr>
      <w:tr w:rsidR="00C70666" w:rsidRPr="00DF3713" w14:paraId="77B0FA35" w14:textId="77777777" w:rsidTr="00894514">
        <w:trPr>
          <w:trHeight w:val="186"/>
        </w:trPr>
        <w:tc>
          <w:tcPr>
            <w:tcW w:w="2000" w:type="dxa"/>
            <w:vMerge w:val="restart"/>
            <w:tcBorders>
              <w:top w:val="nil"/>
              <w:left w:val="nil"/>
              <w:bottom w:val="single" w:sz="8" w:space="0" w:color="000000"/>
              <w:right w:val="nil"/>
            </w:tcBorders>
            <w:shd w:val="clear" w:color="auto" w:fill="auto"/>
            <w:noWrap/>
            <w:vAlign w:val="center"/>
            <w:hideMark/>
          </w:tcPr>
          <w:p w14:paraId="20C97EE9" w14:textId="77BFC817"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2" w:anchor="RANGE!_ENREF_19" w:tooltip="Reigstad, 1993 #69" w:history="1">
              <w:r w:rsidR="00C70666" w:rsidRPr="00DF3713">
                <w:rPr>
                  <w:rFonts w:asciiTheme="minorBidi" w:eastAsia="Times New Roman" w:hAnsiTheme="minorBidi"/>
                  <w:bCs/>
                  <w:sz w:val="20"/>
                  <w:szCs w:val="20"/>
                  <w:lang w:val="en-GB" w:eastAsia="de-DE"/>
                </w:rPr>
                <w:t xml:space="preserve">Reigstad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1993</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6D167EF1"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1310DCA3"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08ED2113"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134" w:type="dxa"/>
            <w:tcBorders>
              <w:top w:val="single" w:sz="8" w:space="0" w:color="auto"/>
              <w:bottom w:val="single" w:sz="8" w:space="0" w:color="auto"/>
            </w:tcBorders>
            <w:shd w:val="clear" w:color="auto" w:fill="auto"/>
            <w:noWrap/>
            <w:vAlign w:val="bottom"/>
            <w:hideMark/>
          </w:tcPr>
          <w:p w14:paraId="0C1A90C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0.04</w:t>
            </w:r>
          </w:p>
        </w:tc>
        <w:tc>
          <w:tcPr>
            <w:tcW w:w="1017" w:type="dxa"/>
            <w:tcBorders>
              <w:top w:val="nil"/>
              <w:left w:val="nil"/>
              <w:bottom w:val="single" w:sz="8" w:space="0" w:color="auto"/>
              <w:right w:val="nil"/>
            </w:tcBorders>
            <w:shd w:val="clear" w:color="auto" w:fill="auto"/>
            <w:noWrap/>
            <w:vAlign w:val="bottom"/>
            <w:hideMark/>
          </w:tcPr>
          <w:p w14:paraId="7231B31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9.69</w:t>
            </w:r>
          </w:p>
        </w:tc>
      </w:tr>
      <w:tr w:rsidR="00C70666" w:rsidRPr="00DF3713" w14:paraId="07F65704" w14:textId="77777777" w:rsidTr="00894514">
        <w:trPr>
          <w:trHeight w:val="165"/>
        </w:trPr>
        <w:tc>
          <w:tcPr>
            <w:tcW w:w="2000" w:type="dxa"/>
            <w:vMerge/>
            <w:tcBorders>
              <w:top w:val="nil"/>
              <w:left w:val="nil"/>
              <w:bottom w:val="single" w:sz="8" w:space="0" w:color="000000"/>
              <w:right w:val="nil"/>
            </w:tcBorders>
            <w:vAlign w:val="center"/>
            <w:hideMark/>
          </w:tcPr>
          <w:p w14:paraId="5B7BB691"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3417C77F"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F4D1F6B"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1CBAFBE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134" w:type="dxa"/>
            <w:tcBorders>
              <w:top w:val="single" w:sz="8" w:space="0" w:color="auto"/>
              <w:bottom w:val="single" w:sz="8" w:space="0" w:color="auto"/>
            </w:tcBorders>
            <w:shd w:val="clear" w:color="auto" w:fill="auto"/>
            <w:noWrap/>
            <w:vAlign w:val="bottom"/>
            <w:hideMark/>
          </w:tcPr>
          <w:p w14:paraId="4C5E90F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0.02</w:t>
            </w:r>
          </w:p>
        </w:tc>
        <w:tc>
          <w:tcPr>
            <w:tcW w:w="1017" w:type="dxa"/>
            <w:tcBorders>
              <w:top w:val="nil"/>
              <w:left w:val="nil"/>
              <w:bottom w:val="single" w:sz="8" w:space="0" w:color="auto"/>
              <w:right w:val="nil"/>
            </w:tcBorders>
            <w:shd w:val="clear" w:color="auto" w:fill="auto"/>
            <w:noWrap/>
            <w:vAlign w:val="bottom"/>
            <w:hideMark/>
          </w:tcPr>
          <w:p w14:paraId="62EBB7C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7.89</w:t>
            </w:r>
          </w:p>
        </w:tc>
      </w:tr>
      <w:tr w:rsidR="00C70666" w:rsidRPr="00DF3713" w14:paraId="59A1D356" w14:textId="77777777" w:rsidTr="00894514">
        <w:trPr>
          <w:trHeight w:val="201"/>
        </w:trPr>
        <w:tc>
          <w:tcPr>
            <w:tcW w:w="2000" w:type="dxa"/>
            <w:vMerge/>
            <w:tcBorders>
              <w:top w:val="nil"/>
              <w:left w:val="nil"/>
              <w:bottom w:val="single" w:sz="8" w:space="0" w:color="000000"/>
              <w:right w:val="nil"/>
            </w:tcBorders>
            <w:vAlign w:val="center"/>
            <w:hideMark/>
          </w:tcPr>
          <w:p w14:paraId="1074E263"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6F1DB0B3"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6110C0D5"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5AC2845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w:t>
            </w:r>
          </w:p>
        </w:tc>
        <w:tc>
          <w:tcPr>
            <w:tcW w:w="1134" w:type="dxa"/>
            <w:tcBorders>
              <w:top w:val="single" w:sz="8" w:space="0" w:color="auto"/>
              <w:bottom w:val="single" w:sz="8" w:space="0" w:color="auto"/>
            </w:tcBorders>
            <w:shd w:val="clear" w:color="auto" w:fill="auto"/>
            <w:noWrap/>
            <w:vAlign w:val="bottom"/>
            <w:hideMark/>
          </w:tcPr>
          <w:p w14:paraId="735B089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0.01</w:t>
            </w:r>
          </w:p>
        </w:tc>
        <w:tc>
          <w:tcPr>
            <w:tcW w:w="1017" w:type="dxa"/>
            <w:tcBorders>
              <w:top w:val="nil"/>
              <w:left w:val="nil"/>
              <w:bottom w:val="single" w:sz="8" w:space="0" w:color="auto"/>
              <w:right w:val="nil"/>
            </w:tcBorders>
            <w:shd w:val="clear" w:color="auto" w:fill="auto"/>
            <w:noWrap/>
            <w:vAlign w:val="bottom"/>
            <w:hideMark/>
          </w:tcPr>
          <w:p w14:paraId="0664872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4.08</w:t>
            </w:r>
          </w:p>
        </w:tc>
      </w:tr>
      <w:tr w:rsidR="00C70666" w:rsidRPr="00DF3713" w14:paraId="50C797A7" w14:textId="77777777" w:rsidTr="00612CED">
        <w:trPr>
          <w:trHeight w:val="282"/>
        </w:trPr>
        <w:tc>
          <w:tcPr>
            <w:tcW w:w="2000" w:type="dxa"/>
            <w:vMerge w:val="restart"/>
            <w:tcBorders>
              <w:top w:val="nil"/>
              <w:left w:val="nil"/>
              <w:bottom w:val="single" w:sz="8" w:space="0" w:color="000000"/>
              <w:right w:val="nil"/>
            </w:tcBorders>
            <w:shd w:val="clear" w:color="auto" w:fill="auto"/>
            <w:noWrap/>
            <w:vAlign w:val="center"/>
            <w:hideMark/>
          </w:tcPr>
          <w:p w14:paraId="303560DC" w14:textId="362C8726"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3" w:anchor="RANGE!_ENREF_17" w:tooltip="McCombe, 2004 #56" w:history="1">
              <w:r w:rsidR="00C70666" w:rsidRPr="00DF3713">
                <w:rPr>
                  <w:rFonts w:asciiTheme="minorBidi" w:eastAsia="Times New Roman" w:hAnsiTheme="minorBidi"/>
                  <w:bCs/>
                  <w:sz w:val="20"/>
                  <w:szCs w:val="20"/>
                  <w:lang w:val="en-GB" w:eastAsia="de-DE"/>
                </w:rPr>
                <w:t xml:space="preserve">McCombe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2004</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 xml:space="preserve"> </w:t>
              </w:r>
            </w:hyperlink>
          </w:p>
        </w:tc>
        <w:tc>
          <w:tcPr>
            <w:tcW w:w="992" w:type="dxa"/>
            <w:vMerge w:val="restart"/>
            <w:tcBorders>
              <w:top w:val="nil"/>
              <w:left w:val="nil"/>
              <w:bottom w:val="single" w:sz="8" w:space="0" w:color="000000"/>
            </w:tcBorders>
            <w:shd w:val="clear" w:color="auto" w:fill="auto"/>
            <w:noWrap/>
            <w:vAlign w:val="center"/>
            <w:hideMark/>
          </w:tcPr>
          <w:p w14:paraId="0AD1B0DE"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297AD91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68E61F4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0.33</w:t>
            </w:r>
          </w:p>
        </w:tc>
        <w:tc>
          <w:tcPr>
            <w:tcW w:w="1134" w:type="dxa"/>
            <w:tcBorders>
              <w:top w:val="single" w:sz="8" w:space="0" w:color="auto"/>
              <w:bottom w:val="single" w:sz="8" w:space="0" w:color="auto"/>
            </w:tcBorders>
            <w:shd w:val="clear" w:color="auto" w:fill="auto"/>
            <w:noWrap/>
            <w:vAlign w:val="bottom"/>
            <w:hideMark/>
          </w:tcPr>
          <w:p w14:paraId="5F4B49F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w:t>
            </w:r>
          </w:p>
        </w:tc>
        <w:tc>
          <w:tcPr>
            <w:tcW w:w="1017" w:type="dxa"/>
            <w:tcBorders>
              <w:top w:val="nil"/>
              <w:left w:val="nil"/>
              <w:bottom w:val="single" w:sz="8" w:space="0" w:color="auto"/>
              <w:right w:val="nil"/>
            </w:tcBorders>
            <w:shd w:val="clear" w:color="auto" w:fill="auto"/>
            <w:noWrap/>
            <w:vAlign w:val="bottom"/>
            <w:hideMark/>
          </w:tcPr>
          <w:p w14:paraId="6661CB7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3.75</w:t>
            </w:r>
          </w:p>
        </w:tc>
      </w:tr>
      <w:tr w:rsidR="00C70666" w:rsidRPr="00DF3713" w14:paraId="07CC7B24" w14:textId="77777777" w:rsidTr="00894514">
        <w:trPr>
          <w:trHeight w:val="165"/>
        </w:trPr>
        <w:tc>
          <w:tcPr>
            <w:tcW w:w="2000" w:type="dxa"/>
            <w:vMerge/>
            <w:tcBorders>
              <w:top w:val="nil"/>
              <w:left w:val="nil"/>
              <w:bottom w:val="single" w:sz="8" w:space="0" w:color="000000"/>
              <w:right w:val="nil"/>
            </w:tcBorders>
            <w:vAlign w:val="center"/>
            <w:hideMark/>
          </w:tcPr>
          <w:p w14:paraId="1411D270"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0AC2D454"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6F58527C"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2A61533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0.27</w:t>
            </w:r>
          </w:p>
        </w:tc>
        <w:tc>
          <w:tcPr>
            <w:tcW w:w="1134" w:type="dxa"/>
            <w:tcBorders>
              <w:top w:val="single" w:sz="8" w:space="0" w:color="auto"/>
              <w:bottom w:val="single" w:sz="8" w:space="0" w:color="auto"/>
            </w:tcBorders>
            <w:shd w:val="clear" w:color="auto" w:fill="auto"/>
            <w:noWrap/>
            <w:vAlign w:val="bottom"/>
            <w:hideMark/>
          </w:tcPr>
          <w:p w14:paraId="72C120E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0.02</w:t>
            </w:r>
          </w:p>
        </w:tc>
        <w:tc>
          <w:tcPr>
            <w:tcW w:w="1017" w:type="dxa"/>
            <w:tcBorders>
              <w:top w:val="nil"/>
              <w:left w:val="nil"/>
              <w:bottom w:val="single" w:sz="8" w:space="0" w:color="auto"/>
              <w:right w:val="nil"/>
            </w:tcBorders>
            <w:shd w:val="clear" w:color="auto" w:fill="auto"/>
            <w:noWrap/>
            <w:vAlign w:val="bottom"/>
            <w:hideMark/>
          </w:tcPr>
          <w:p w14:paraId="7617BD7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5.61</w:t>
            </w:r>
          </w:p>
        </w:tc>
      </w:tr>
      <w:tr w:rsidR="00C70666" w:rsidRPr="00DF3713" w14:paraId="2EEA2554" w14:textId="77777777" w:rsidTr="00894514">
        <w:trPr>
          <w:trHeight w:val="219"/>
        </w:trPr>
        <w:tc>
          <w:tcPr>
            <w:tcW w:w="2000" w:type="dxa"/>
            <w:vMerge/>
            <w:tcBorders>
              <w:top w:val="nil"/>
              <w:left w:val="nil"/>
              <w:bottom w:val="single" w:sz="8" w:space="0" w:color="000000"/>
              <w:right w:val="nil"/>
            </w:tcBorders>
            <w:vAlign w:val="center"/>
            <w:hideMark/>
          </w:tcPr>
          <w:p w14:paraId="4A9CBFC3"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7A7571B4"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6980CBE"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122D7C5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w:t>
            </w:r>
          </w:p>
        </w:tc>
        <w:tc>
          <w:tcPr>
            <w:tcW w:w="1134" w:type="dxa"/>
            <w:tcBorders>
              <w:top w:val="single" w:sz="8" w:space="0" w:color="auto"/>
              <w:bottom w:val="single" w:sz="8" w:space="0" w:color="auto"/>
            </w:tcBorders>
            <w:shd w:val="clear" w:color="auto" w:fill="auto"/>
            <w:noWrap/>
            <w:vAlign w:val="bottom"/>
            <w:hideMark/>
          </w:tcPr>
          <w:p w14:paraId="7608BD1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0.01</w:t>
            </w:r>
          </w:p>
        </w:tc>
        <w:tc>
          <w:tcPr>
            <w:tcW w:w="1017" w:type="dxa"/>
            <w:tcBorders>
              <w:top w:val="nil"/>
              <w:left w:val="nil"/>
              <w:bottom w:val="single" w:sz="8" w:space="0" w:color="auto"/>
              <w:right w:val="nil"/>
            </w:tcBorders>
            <w:shd w:val="clear" w:color="auto" w:fill="auto"/>
            <w:noWrap/>
            <w:vAlign w:val="bottom"/>
            <w:hideMark/>
          </w:tcPr>
          <w:p w14:paraId="484C371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1.89</w:t>
            </w:r>
          </w:p>
        </w:tc>
      </w:tr>
      <w:tr w:rsidR="00C70666" w:rsidRPr="00DF3713" w14:paraId="00B98B29" w14:textId="77777777" w:rsidTr="00894514">
        <w:trPr>
          <w:trHeight w:val="180"/>
        </w:trPr>
        <w:tc>
          <w:tcPr>
            <w:tcW w:w="2000" w:type="dxa"/>
            <w:vMerge w:val="restart"/>
            <w:tcBorders>
              <w:top w:val="nil"/>
              <w:left w:val="nil"/>
              <w:bottom w:val="single" w:sz="8" w:space="0" w:color="000000"/>
              <w:right w:val="nil"/>
            </w:tcBorders>
            <w:shd w:val="clear" w:color="auto" w:fill="auto"/>
            <w:noWrap/>
            <w:vAlign w:val="center"/>
            <w:hideMark/>
          </w:tcPr>
          <w:p w14:paraId="67A6D54A" w14:textId="4F0BD8D1"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4" w:anchor="RANGE!_ENREF_21" w:tooltip="Bjorgul, 2010 #27" w:history="1">
              <w:r w:rsidR="00C70666" w:rsidRPr="00DF3713">
                <w:rPr>
                  <w:rFonts w:asciiTheme="minorBidi" w:eastAsia="Times New Roman" w:hAnsiTheme="minorBidi"/>
                  <w:bCs/>
                  <w:sz w:val="20"/>
                  <w:szCs w:val="20"/>
                  <w:lang w:val="en-GB" w:eastAsia="de-DE"/>
                </w:rPr>
                <w:t xml:space="preserve">Bjorgul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2010</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 xml:space="preserve"> </w:t>
              </w:r>
            </w:hyperlink>
          </w:p>
        </w:tc>
        <w:tc>
          <w:tcPr>
            <w:tcW w:w="992" w:type="dxa"/>
            <w:vMerge w:val="restart"/>
            <w:tcBorders>
              <w:top w:val="nil"/>
              <w:left w:val="nil"/>
              <w:bottom w:val="single" w:sz="8" w:space="0" w:color="000000"/>
            </w:tcBorders>
            <w:shd w:val="clear" w:color="auto" w:fill="auto"/>
            <w:noWrap/>
            <w:vAlign w:val="center"/>
            <w:hideMark/>
          </w:tcPr>
          <w:p w14:paraId="0651668E"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7BD813EC"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2B8149BC"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w:t>
            </w:r>
          </w:p>
        </w:tc>
        <w:tc>
          <w:tcPr>
            <w:tcW w:w="1134" w:type="dxa"/>
            <w:tcBorders>
              <w:top w:val="single" w:sz="8" w:space="0" w:color="auto"/>
              <w:bottom w:val="single" w:sz="8" w:space="0" w:color="auto"/>
            </w:tcBorders>
            <w:shd w:val="clear" w:color="auto" w:fill="auto"/>
            <w:noWrap/>
            <w:vAlign w:val="bottom"/>
            <w:hideMark/>
          </w:tcPr>
          <w:p w14:paraId="19F674A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w:t>
            </w:r>
          </w:p>
        </w:tc>
        <w:tc>
          <w:tcPr>
            <w:tcW w:w="1017" w:type="dxa"/>
            <w:tcBorders>
              <w:top w:val="nil"/>
              <w:left w:val="nil"/>
              <w:bottom w:val="single" w:sz="8" w:space="0" w:color="auto"/>
              <w:right w:val="nil"/>
            </w:tcBorders>
            <w:shd w:val="clear" w:color="auto" w:fill="auto"/>
            <w:noWrap/>
            <w:vAlign w:val="bottom"/>
            <w:hideMark/>
          </w:tcPr>
          <w:p w14:paraId="1EE6363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3.5</w:t>
            </w:r>
          </w:p>
        </w:tc>
      </w:tr>
      <w:tr w:rsidR="00C70666" w:rsidRPr="00DF3713" w14:paraId="51BD358B" w14:textId="77777777" w:rsidTr="00894514">
        <w:trPr>
          <w:trHeight w:val="156"/>
        </w:trPr>
        <w:tc>
          <w:tcPr>
            <w:tcW w:w="2000" w:type="dxa"/>
            <w:vMerge/>
            <w:tcBorders>
              <w:top w:val="nil"/>
              <w:left w:val="nil"/>
              <w:bottom w:val="single" w:sz="8" w:space="0" w:color="000000"/>
              <w:right w:val="nil"/>
            </w:tcBorders>
            <w:vAlign w:val="center"/>
            <w:hideMark/>
          </w:tcPr>
          <w:p w14:paraId="691C4E74"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7DFA9892"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11BC1BF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7888AC9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1.61</w:t>
            </w:r>
          </w:p>
        </w:tc>
        <w:tc>
          <w:tcPr>
            <w:tcW w:w="1134" w:type="dxa"/>
            <w:tcBorders>
              <w:top w:val="single" w:sz="8" w:space="0" w:color="auto"/>
              <w:bottom w:val="single" w:sz="8" w:space="0" w:color="auto"/>
            </w:tcBorders>
            <w:shd w:val="clear" w:color="auto" w:fill="auto"/>
            <w:noWrap/>
            <w:vAlign w:val="bottom"/>
            <w:hideMark/>
          </w:tcPr>
          <w:p w14:paraId="2E52E87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0.52</w:t>
            </w:r>
          </w:p>
        </w:tc>
        <w:tc>
          <w:tcPr>
            <w:tcW w:w="1017" w:type="dxa"/>
            <w:tcBorders>
              <w:top w:val="nil"/>
              <w:left w:val="nil"/>
              <w:bottom w:val="single" w:sz="8" w:space="0" w:color="auto"/>
              <w:right w:val="nil"/>
            </w:tcBorders>
            <w:shd w:val="clear" w:color="auto" w:fill="auto"/>
            <w:noWrap/>
            <w:vAlign w:val="bottom"/>
            <w:hideMark/>
          </w:tcPr>
          <w:p w14:paraId="3DADDB2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4.8</w:t>
            </w:r>
          </w:p>
        </w:tc>
      </w:tr>
      <w:tr w:rsidR="00C70666" w:rsidRPr="00DF3713" w14:paraId="48B49B44" w14:textId="77777777" w:rsidTr="00894514">
        <w:trPr>
          <w:trHeight w:val="165"/>
        </w:trPr>
        <w:tc>
          <w:tcPr>
            <w:tcW w:w="2000" w:type="dxa"/>
            <w:vMerge/>
            <w:tcBorders>
              <w:top w:val="nil"/>
              <w:left w:val="nil"/>
              <w:bottom w:val="single" w:sz="8" w:space="0" w:color="000000"/>
              <w:right w:val="nil"/>
            </w:tcBorders>
            <w:vAlign w:val="center"/>
            <w:hideMark/>
          </w:tcPr>
          <w:p w14:paraId="62BBEF2F"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5ED3C82C"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7DB3219D"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5C1D77D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2.25</w:t>
            </w:r>
          </w:p>
        </w:tc>
        <w:tc>
          <w:tcPr>
            <w:tcW w:w="1134" w:type="dxa"/>
            <w:tcBorders>
              <w:top w:val="single" w:sz="8" w:space="0" w:color="auto"/>
              <w:bottom w:val="single" w:sz="8" w:space="0" w:color="auto"/>
            </w:tcBorders>
            <w:shd w:val="clear" w:color="auto" w:fill="auto"/>
            <w:noWrap/>
            <w:vAlign w:val="bottom"/>
            <w:hideMark/>
          </w:tcPr>
          <w:p w14:paraId="718C9F5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0.71</w:t>
            </w:r>
          </w:p>
        </w:tc>
        <w:tc>
          <w:tcPr>
            <w:tcW w:w="1017" w:type="dxa"/>
            <w:tcBorders>
              <w:top w:val="nil"/>
              <w:left w:val="nil"/>
              <w:bottom w:val="single" w:sz="8" w:space="0" w:color="auto"/>
              <w:right w:val="nil"/>
            </w:tcBorders>
            <w:shd w:val="clear" w:color="auto" w:fill="auto"/>
            <w:noWrap/>
            <w:vAlign w:val="bottom"/>
            <w:hideMark/>
          </w:tcPr>
          <w:p w14:paraId="3AC8E98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7.11</w:t>
            </w:r>
          </w:p>
        </w:tc>
      </w:tr>
      <w:tr w:rsidR="00C70666" w:rsidRPr="00DF3713" w14:paraId="623B03A3" w14:textId="77777777" w:rsidTr="00894514">
        <w:trPr>
          <w:trHeight w:val="276"/>
        </w:trPr>
        <w:tc>
          <w:tcPr>
            <w:tcW w:w="2000" w:type="dxa"/>
            <w:vMerge w:val="restart"/>
            <w:tcBorders>
              <w:top w:val="nil"/>
              <w:left w:val="nil"/>
              <w:bottom w:val="single" w:sz="8" w:space="0" w:color="000000"/>
              <w:right w:val="nil"/>
            </w:tcBorders>
            <w:shd w:val="clear" w:color="auto" w:fill="auto"/>
            <w:noWrap/>
            <w:vAlign w:val="center"/>
            <w:hideMark/>
          </w:tcPr>
          <w:p w14:paraId="53B55FC3" w14:textId="75910423"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5" w:anchor="RANGE!_ENREF_15" w:tooltip="Corten, 2011 #25" w:history="1">
              <w:r w:rsidR="00C70666" w:rsidRPr="00DF3713">
                <w:rPr>
                  <w:rFonts w:asciiTheme="minorBidi" w:eastAsia="Times New Roman" w:hAnsiTheme="minorBidi"/>
                  <w:bCs/>
                  <w:sz w:val="20"/>
                  <w:szCs w:val="20"/>
                  <w:lang w:val="en-GB" w:eastAsia="de-DE"/>
                </w:rPr>
                <w:t xml:space="preserve">Corten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2011</w:t>
              </w:r>
              <w:r w:rsidR="004847C1" w:rsidRPr="00DF3713">
                <w:rPr>
                  <w:rFonts w:asciiTheme="minorBidi" w:eastAsia="Times New Roman" w:hAnsiTheme="minorBidi"/>
                  <w:bCs/>
                  <w:sz w:val="20"/>
                  <w:szCs w:val="20"/>
                  <w:lang w:val="en-GB" w:eastAsia="de-DE"/>
                </w:rPr>
                <w:t>)</w:t>
              </w:r>
            </w:hyperlink>
          </w:p>
        </w:tc>
        <w:tc>
          <w:tcPr>
            <w:tcW w:w="992" w:type="dxa"/>
            <w:vMerge w:val="restart"/>
            <w:tcBorders>
              <w:top w:val="nil"/>
              <w:left w:val="nil"/>
              <w:bottom w:val="single" w:sz="8" w:space="0" w:color="000000"/>
            </w:tcBorders>
            <w:shd w:val="clear" w:color="auto" w:fill="auto"/>
            <w:noWrap/>
            <w:vAlign w:val="center"/>
            <w:hideMark/>
          </w:tcPr>
          <w:p w14:paraId="7027906E"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38DCCEF0"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09FB942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1.53</w:t>
            </w:r>
          </w:p>
        </w:tc>
        <w:tc>
          <w:tcPr>
            <w:tcW w:w="1134" w:type="dxa"/>
            <w:tcBorders>
              <w:top w:val="single" w:sz="8" w:space="0" w:color="auto"/>
              <w:bottom w:val="single" w:sz="8" w:space="0" w:color="auto"/>
            </w:tcBorders>
            <w:shd w:val="clear" w:color="auto" w:fill="auto"/>
            <w:noWrap/>
            <w:vAlign w:val="bottom"/>
            <w:hideMark/>
          </w:tcPr>
          <w:p w14:paraId="136F29C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1.08</w:t>
            </w:r>
          </w:p>
        </w:tc>
        <w:tc>
          <w:tcPr>
            <w:tcW w:w="1017" w:type="dxa"/>
            <w:tcBorders>
              <w:top w:val="nil"/>
              <w:left w:val="nil"/>
              <w:bottom w:val="single" w:sz="8" w:space="0" w:color="auto"/>
              <w:right w:val="nil"/>
            </w:tcBorders>
            <w:shd w:val="clear" w:color="auto" w:fill="auto"/>
            <w:noWrap/>
            <w:vAlign w:val="bottom"/>
            <w:hideMark/>
          </w:tcPr>
          <w:p w14:paraId="2AA39FE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1.95</w:t>
            </w:r>
          </w:p>
        </w:tc>
      </w:tr>
      <w:tr w:rsidR="00C70666" w:rsidRPr="00DF3713" w14:paraId="6E4F246F" w14:textId="77777777" w:rsidTr="00894514">
        <w:trPr>
          <w:trHeight w:val="156"/>
        </w:trPr>
        <w:tc>
          <w:tcPr>
            <w:tcW w:w="2000" w:type="dxa"/>
            <w:vMerge/>
            <w:tcBorders>
              <w:top w:val="nil"/>
              <w:left w:val="nil"/>
              <w:bottom w:val="single" w:sz="8" w:space="0" w:color="000000"/>
              <w:right w:val="nil"/>
            </w:tcBorders>
            <w:vAlign w:val="center"/>
            <w:hideMark/>
          </w:tcPr>
          <w:p w14:paraId="0D077B6E"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7316DE0F"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4F51E10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1331D17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1.57</w:t>
            </w:r>
          </w:p>
        </w:tc>
        <w:tc>
          <w:tcPr>
            <w:tcW w:w="1134" w:type="dxa"/>
            <w:tcBorders>
              <w:top w:val="single" w:sz="8" w:space="0" w:color="auto"/>
              <w:bottom w:val="single" w:sz="8" w:space="0" w:color="auto"/>
            </w:tcBorders>
            <w:shd w:val="clear" w:color="auto" w:fill="auto"/>
            <w:noWrap/>
            <w:vAlign w:val="bottom"/>
            <w:hideMark/>
          </w:tcPr>
          <w:p w14:paraId="793C62A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1.08</w:t>
            </w:r>
          </w:p>
        </w:tc>
        <w:tc>
          <w:tcPr>
            <w:tcW w:w="1017" w:type="dxa"/>
            <w:tcBorders>
              <w:top w:val="nil"/>
              <w:left w:val="nil"/>
              <w:bottom w:val="single" w:sz="8" w:space="0" w:color="auto"/>
              <w:right w:val="nil"/>
            </w:tcBorders>
            <w:shd w:val="clear" w:color="auto" w:fill="auto"/>
            <w:noWrap/>
            <w:vAlign w:val="bottom"/>
            <w:hideMark/>
          </w:tcPr>
          <w:p w14:paraId="1CA12D2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2.29</w:t>
            </w:r>
          </w:p>
        </w:tc>
      </w:tr>
      <w:tr w:rsidR="00C70666" w:rsidRPr="00DF3713" w14:paraId="30272AEE" w14:textId="77777777" w:rsidTr="00894514">
        <w:trPr>
          <w:trHeight w:val="192"/>
        </w:trPr>
        <w:tc>
          <w:tcPr>
            <w:tcW w:w="2000" w:type="dxa"/>
            <w:vMerge/>
            <w:tcBorders>
              <w:top w:val="nil"/>
              <w:left w:val="nil"/>
              <w:bottom w:val="single" w:sz="8" w:space="0" w:color="000000"/>
              <w:right w:val="nil"/>
            </w:tcBorders>
            <w:vAlign w:val="center"/>
            <w:hideMark/>
          </w:tcPr>
          <w:p w14:paraId="6D35B7A6"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40D348ED"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4A17C0D"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4220AAE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1.57</w:t>
            </w:r>
          </w:p>
        </w:tc>
        <w:tc>
          <w:tcPr>
            <w:tcW w:w="1134" w:type="dxa"/>
            <w:tcBorders>
              <w:top w:val="single" w:sz="8" w:space="0" w:color="auto"/>
              <w:bottom w:val="single" w:sz="8" w:space="0" w:color="auto"/>
            </w:tcBorders>
            <w:shd w:val="clear" w:color="auto" w:fill="auto"/>
            <w:noWrap/>
            <w:vAlign w:val="bottom"/>
            <w:hideMark/>
          </w:tcPr>
          <w:p w14:paraId="7A4A4CB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1.08</w:t>
            </w:r>
          </w:p>
        </w:tc>
        <w:tc>
          <w:tcPr>
            <w:tcW w:w="1017" w:type="dxa"/>
            <w:tcBorders>
              <w:top w:val="nil"/>
              <w:left w:val="nil"/>
              <w:bottom w:val="single" w:sz="8" w:space="0" w:color="auto"/>
              <w:right w:val="nil"/>
            </w:tcBorders>
            <w:shd w:val="clear" w:color="auto" w:fill="auto"/>
            <w:noWrap/>
            <w:vAlign w:val="bottom"/>
            <w:hideMark/>
          </w:tcPr>
          <w:p w14:paraId="0F6EFE8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2.29</w:t>
            </w:r>
          </w:p>
        </w:tc>
      </w:tr>
      <w:tr w:rsidR="00C70666" w:rsidRPr="00DF3713" w14:paraId="6E061128" w14:textId="77777777" w:rsidTr="00894514">
        <w:trPr>
          <w:trHeight w:val="202"/>
        </w:trPr>
        <w:tc>
          <w:tcPr>
            <w:tcW w:w="2000" w:type="dxa"/>
            <w:vMerge w:val="restart"/>
            <w:tcBorders>
              <w:top w:val="nil"/>
              <w:left w:val="nil"/>
              <w:bottom w:val="single" w:sz="8" w:space="0" w:color="000000"/>
              <w:right w:val="nil"/>
            </w:tcBorders>
            <w:shd w:val="clear" w:color="auto" w:fill="auto"/>
            <w:noWrap/>
            <w:vAlign w:val="center"/>
            <w:hideMark/>
          </w:tcPr>
          <w:p w14:paraId="69A6B48A" w14:textId="30B9FFB4"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6" w:anchor="RANGE!_ENREF_18" w:tooltip="Kim, 2011 #40" w:history="1">
              <w:r w:rsidR="00C70666" w:rsidRPr="00DF3713">
                <w:rPr>
                  <w:rFonts w:asciiTheme="minorBidi" w:eastAsia="Times New Roman" w:hAnsiTheme="minorBidi"/>
                  <w:bCs/>
                  <w:sz w:val="20"/>
                  <w:szCs w:val="20"/>
                  <w:lang w:val="en-GB" w:eastAsia="de-DE"/>
                </w:rPr>
                <w:t xml:space="preserve">Kim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2011</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 xml:space="preserve"> </w:t>
              </w:r>
            </w:hyperlink>
          </w:p>
        </w:tc>
        <w:tc>
          <w:tcPr>
            <w:tcW w:w="992" w:type="dxa"/>
            <w:vMerge w:val="restart"/>
            <w:tcBorders>
              <w:top w:val="nil"/>
              <w:left w:val="nil"/>
              <w:bottom w:val="single" w:sz="8" w:space="0" w:color="000000"/>
            </w:tcBorders>
            <w:shd w:val="clear" w:color="auto" w:fill="auto"/>
            <w:noWrap/>
            <w:vAlign w:val="center"/>
            <w:hideMark/>
          </w:tcPr>
          <w:p w14:paraId="3B69084C"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4770103E"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312C030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0.71</w:t>
            </w:r>
          </w:p>
        </w:tc>
        <w:tc>
          <w:tcPr>
            <w:tcW w:w="1134" w:type="dxa"/>
            <w:tcBorders>
              <w:top w:val="single" w:sz="8" w:space="0" w:color="auto"/>
              <w:bottom w:val="single" w:sz="8" w:space="0" w:color="auto"/>
            </w:tcBorders>
            <w:shd w:val="clear" w:color="auto" w:fill="auto"/>
            <w:noWrap/>
            <w:vAlign w:val="bottom"/>
            <w:hideMark/>
          </w:tcPr>
          <w:p w14:paraId="007DCC1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0.42</w:t>
            </w:r>
          </w:p>
        </w:tc>
        <w:tc>
          <w:tcPr>
            <w:tcW w:w="1017" w:type="dxa"/>
            <w:tcBorders>
              <w:top w:val="nil"/>
              <w:left w:val="nil"/>
              <w:bottom w:val="single" w:sz="8" w:space="0" w:color="auto"/>
              <w:right w:val="nil"/>
            </w:tcBorders>
            <w:shd w:val="clear" w:color="auto" w:fill="auto"/>
            <w:noWrap/>
            <w:vAlign w:val="bottom"/>
            <w:hideMark/>
          </w:tcPr>
          <w:p w14:paraId="750C257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1.58</w:t>
            </w:r>
          </w:p>
        </w:tc>
      </w:tr>
      <w:tr w:rsidR="00C70666" w:rsidRPr="00DF3713" w14:paraId="2FA9A33F" w14:textId="77777777" w:rsidTr="00894514">
        <w:trPr>
          <w:trHeight w:val="165"/>
        </w:trPr>
        <w:tc>
          <w:tcPr>
            <w:tcW w:w="2000" w:type="dxa"/>
            <w:vMerge/>
            <w:tcBorders>
              <w:top w:val="nil"/>
              <w:left w:val="nil"/>
              <w:bottom w:val="single" w:sz="8" w:space="0" w:color="000000"/>
              <w:right w:val="nil"/>
            </w:tcBorders>
            <w:vAlign w:val="center"/>
            <w:hideMark/>
          </w:tcPr>
          <w:p w14:paraId="79CD297C"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4EBD60EC"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523C26B5"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68A5D9F3"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0.79</w:t>
            </w:r>
          </w:p>
        </w:tc>
        <w:tc>
          <w:tcPr>
            <w:tcW w:w="1134" w:type="dxa"/>
            <w:tcBorders>
              <w:top w:val="single" w:sz="8" w:space="0" w:color="auto"/>
              <w:bottom w:val="single" w:sz="8" w:space="0" w:color="auto"/>
            </w:tcBorders>
            <w:shd w:val="clear" w:color="auto" w:fill="auto"/>
            <w:noWrap/>
            <w:vAlign w:val="bottom"/>
            <w:hideMark/>
          </w:tcPr>
          <w:p w14:paraId="3DA72435"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0.44</w:t>
            </w:r>
          </w:p>
        </w:tc>
        <w:tc>
          <w:tcPr>
            <w:tcW w:w="1017" w:type="dxa"/>
            <w:tcBorders>
              <w:top w:val="nil"/>
              <w:left w:val="nil"/>
              <w:bottom w:val="single" w:sz="8" w:space="0" w:color="auto"/>
              <w:right w:val="nil"/>
            </w:tcBorders>
            <w:shd w:val="clear" w:color="auto" w:fill="auto"/>
            <w:noWrap/>
            <w:vAlign w:val="bottom"/>
            <w:hideMark/>
          </w:tcPr>
          <w:p w14:paraId="5024D26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1.64</w:t>
            </w:r>
          </w:p>
        </w:tc>
      </w:tr>
      <w:tr w:rsidR="00C70666" w:rsidRPr="00DF3713" w14:paraId="537B9EAF" w14:textId="77777777" w:rsidTr="00894514">
        <w:trPr>
          <w:trHeight w:val="156"/>
        </w:trPr>
        <w:tc>
          <w:tcPr>
            <w:tcW w:w="2000" w:type="dxa"/>
            <w:vMerge/>
            <w:tcBorders>
              <w:top w:val="nil"/>
              <w:left w:val="nil"/>
              <w:bottom w:val="single" w:sz="8" w:space="0" w:color="000000"/>
              <w:right w:val="nil"/>
            </w:tcBorders>
            <w:vAlign w:val="center"/>
            <w:hideMark/>
          </w:tcPr>
          <w:p w14:paraId="19E88733"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089764CE"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3302EBEF"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1221F30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0.77</w:t>
            </w:r>
          </w:p>
        </w:tc>
        <w:tc>
          <w:tcPr>
            <w:tcW w:w="1134" w:type="dxa"/>
            <w:tcBorders>
              <w:top w:val="single" w:sz="8" w:space="0" w:color="auto"/>
              <w:bottom w:val="single" w:sz="8" w:space="0" w:color="auto"/>
            </w:tcBorders>
            <w:shd w:val="clear" w:color="auto" w:fill="auto"/>
            <w:noWrap/>
            <w:vAlign w:val="bottom"/>
            <w:hideMark/>
          </w:tcPr>
          <w:p w14:paraId="3B75777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0.43</w:t>
            </w:r>
          </w:p>
        </w:tc>
        <w:tc>
          <w:tcPr>
            <w:tcW w:w="1017" w:type="dxa"/>
            <w:tcBorders>
              <w:top w:val="nil"/>
              <w:left w:val="nil"/>
              <w:bottom w:val="single" w:sz="8" w:space="0" w:color="auto"/>
              <w:right w:val="nil"/>
            </w:tcBorders>
            <w:shd w:val="clear" w:color="auto" w:fill="auto"/>
            <w:noWrap/>
            <w:vAlign w:val="bottom"/>
            <w:hideMark/>
          </w:tcPr>
          <w:p w14:paraId="2475BA5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1.38</w:t>
            </w:r>
          </w:p>
        </w:tc>
      </w:tr>
      <w:tr w:rsidR="00C70666" w:rsidRPr="00DF3713" w14:paraId="236EEFEA" w14:textId="77777777" w:rsidTr="00894514">
        <w:trPr>
          <w:trHeight w:val="156"/>
        </w:trPr>
        <w:tc>
          <w:tcPr>
            <w:tcW w:w="2000" w:type="dxa"/>
            <w:vMerge w:val="restart"/>
            <w:tcBorders>
              <w:top w:val="nil"/>
              <w:left w:val="nil"/>
              <w:bottom w:val="single" w:sz="8" w:space="0" w:color="000000"/>
              <w:right w:val="nil"/>
            </w:tcBorders>
            <w:shd w:val="clear" w:color="auto" w:fill="auto"/>
            <w:noWrap/>
            <w:vAlign w:val="center"/>
            <w:hideMark/>
          </w:tcPr>
          <w:p w14:paraId="4883870D" w14:textId="323644B2" w:rsidR="00C70666" w:rsidRPr="00DF3713" w:rsidRDefault="00C70666" w:rsidP="00F85394">
            <w:pPr>
              <w:spacing w:after="0" w:line="240" w:lineRule="auto"/>
              <w:rPr>
                <w:rFonts w:asciiTheme="minorBidi" w:eastAsia="Times New Roman" w:hAnsiTheme="minorBidi"/>
                <w:bCs/>
                <w:sz w:val="20"/>
                <w:szCs w:val="20"/>
                <w:lang w:val="en-GB" w:eastAsia="de-DE"/>
              </w:rPr>
            </w:pPr>
            <w:r w:rsidRPr="00DF3713">
              <w:rPr>
                <w:rFonts w:asciiTheme="minorBidi" w:eastAsia="Times New Roman" w:hAnsiTheme="minorBidi"/>
                <w:bCs/>
                <w:sz w:val="20"/>
                <w:szCs w:val="20"/>
                <w:lang w:val="en-GB" w:eastAsia="de-DE"/>
              </w:rPr>
              <w:t xml:space="preserve">Angadi </w:t>
            </w:r>
            <w:r w:rsidR="004847C1" w:rsidRPr="00DF3713">
              <w:rPr>
                <w:rFonts w:asciiTheme="minorBidi" w:eastAsia="Times New Roman" w:hAnsiTheme="minorBidi"/>
                <w:bCs/>
                <w:sz w:val="20"/>
                <w:szCs w:val="20"/>
                <w:lang w:val="en-GB" w:eastAsia="de-DE"/>
              </w:rPr>
              <w:t>(</w:t>
            </w:r>
            <w:r w:rsidRPr="00DF3713">
              <w:rPr>
                <w:rFonts w:asciiTheme="minorBidi" w:eastAsia="Times New Roman" w:hAnsiTheme="minorBidi"/>
                <w:bCs/>
                <w:sz w:val="20"/>
                <w:szCs w:val="20"/>
                <w:lang w:val="en-GB" w:eastAsia="de-DE"/>
              </w:rPr>
              <w:t>2012</w:t>
            </w:r>
            <w:r w:rsidR="004847C1" w:rsidRPr="00DF3713">
              <w:rPr>
                <w:rFonts w:asciiTheme="minorBidi" w:eastAsia="Times New Roman" w:hAnsiTheme="minorBidi"/>
                <w:bCs/>
                <w:sz w:val="20"/>
                <w:szCs w:val="20"/>
                <w:lang w:val="en-GB" w:eastAsia="de-DE"/>
              </w:rPr>
              <w:t>)</w:t>
            </w:r>
            <w:r w:rsidRPr="00DF3713">
              <w:rPr>
                <w:rFonts w:asciiTheme="minorBidi" w:eastAsia="Times New Roman" w:hAnsiTheme="minorBidi"/>
                <w:bCs/>
                <w:sz w:val="20"/>
                <w:szCs w:val="20"/>
                <w:lang w:val="en-GB" w:eastAsia="de-DE"/>
              </w:rPr>
              <w:t xml:space="preserve">  </w:t>
            </w:r>
          </w:p>
        </w:tc>
        <w:tc>
          <w:tcPr>
            <w:tcW w:w="992" w:type="dxa"/>
            <w:vMerge w:val="restart"/>
            <w:tcBorders>
              <w:top w:val="nil"/>
              <w:left w:val="nil"/>
              <w:bottom w:val="single" w:sz="8" w:space="0" w:color="000000"/>
            </w:tcBorders>
            <w:shd w:val="clear" w:color="auto" w:fill="auto"/>
            <w:noWrap/>
            <w:vAlign w:val="center"/>
            <w:hideMark/>
          </w:tcPr>
          <w:p w14:paraId="78E0D1A4"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RCT</w:t>
            </w:r>
          </w:p>
        </w:tc>
        <w:tc>
          <w:tcPr>
            <w:tcW w:w="2835" w:type="dxa"/>
            <w:tcBorders>
              <w:top w:val="single" w:sz="8" w:space="0" w:color="auto"/>
              <w:bottom w:val="single" w:sz="8" w:space="0" w:color="auto"/>
            </w:tcBorders>
            <w:shd w:val="clear" w:color="auto" w:fill="auto"/>
            <w:vAlign w:val="bottom"/>
            <w:hideMark/>
          </w:tcPr>
          <w:p w14:paraId="63D76B33"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5A386FA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w:t>
            </w:r>
          </w:p>
        </w:tc>
        <w:tc>
          <w:tcPr>
            <w:tcW w:w="1134" w:type="dxa"/>
            <w:tcBorders>
              <w:top w:val="single" w:sz="8" w:space="0" w:color="auto"/>
              <w:bottom w:val="single" w:sz="8" w:space="0" w:color="auto"/>
            </w:tcBorders>
            <w:shd w:val="clear" w:color="auto" w:fill="auto"/>
            <w:noWrap/>
            <w:vAlign w:val="bottom"/>
            <w:hideMark/>
          </w:tcPr>
          <w:p w14:paraId="4220114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0.37</w:t>
            </w:r>
          </w:p>
        </w:tc>
        <w:tc>
          <w:tcPr>
            <w:tcW w:w="1017" w:type="dxa"/>
            <w:tcBorders>
              <w:top w:val="nil"/>
              <w:left w:val="nil"/>
              <w:bottom w:val="single" w:sz="8" w:space="0" w:color="auto"/>
              <w:right w:val="nil"/>
            </w:tcBorders>
            <w:shd w:val="clear" w:color="auto" w:fill="auto"/>
            <w:noWrap/>
            <w:vAlign w:val="bottom"/>
            <w:hideMark/>
          </w:tcPr>
          <w:p w14:paraId="63432F0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1.77</w:t>
            </w:r>
          </w:p>
        </w:tc>
      </w:tr>
      <w:tr w:rsidR="00C70666" w:rsidRPr="00DF3713" w14:paraId="6C21E094" w14:textId="77777777" w:rsidTr="00894514">
        <w:trPr>
          <w:trHeight w:val="174"/>
        </w:trPr>
        <w:tc>
          <w:tcPr>
            <w:tcW w:w="2000" w:type="dxa"/>
            <w:vMerge/>
            <w:tcBorders>
              <w:top w:val="nil"/>
              <w:left w:val="nil"/>
              <w:bottom w:val="single" w:sz="8" w:space="0" w:color="000000"/>
              <w:right w:val="nil"/>
            </w:tcBorders>
            <w:vAlign w:val="center"/>
            <w:hideMark/>
          </w:tcPr>
          <w:p w14:paraId="71F6A079"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1D773234"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0CDAC44"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6D56691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0.83</w:t>
            </w:r>
          </w:p>
        </w:tc>
        <w:tc>
          <w:tcPr>
            <w:tcW w:w="1134" w:type="dxa"/>
            <w:tcBorders>
              <w:top w:val="single" w:sz="8" w:space="0" w:color="auto"/>
              <w:bottom w:val="single" w:sz="8" w:space="0" w:color="auto"/>
            </w:tcBorders>
            <w:shd w:val="clear" w:color="auto" w:fill="auto"/>
            <w:noWrap/>
            <w:vAlign w:val="bottom"/>
            <w:hideMark/>
          </w:tcPr>
          <w:p w14:paraId="270AA6F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0.45</w:t>
            </w:r>
          </w:p>
        </w:tc>
        <w:tc>
          <w:tcPr>
            <w:tcW w:w="1017" w:type="dxa"/>
            <w:tcBorders>
              <w:top w:val="nil"/>
              <w:left w:val="nil"/>
              <w:bottom w:val="single" w:sz="8" w:space="0" w:color="auto"/>
              <w:right w:val="nil"/>
            </w:tcBorders>
            <w:shd w:val="clear" w:color="auto" w:fill="auto"/>
            <w:noWrap/>
            <w:vAlign w:val="bottom"/>
            <w:hideMark/>
          </w:tcPr>
          <w:p w14:paraId="5EB54B9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1.65</w:t>
            </w:r>
          </w:p>
        </w:tc>
      </w:tr>
      <w:tr w:rsidR="00C70666" w:rsidRPr="00DF3713" w14:paraId="71302D14" w14:textId="77777777" w:rsidTr="00894514">
        <w:trPr>
          <w:trHeight w:val="201"/>
        </w:trPr>
        <w:tc>
          <w:tcPr>
            <w:tcW w:w="2000" w:type="dxa"/>
            <w:vMerge/>
            <w:tcBorders>
              <w:top w:val="nil"/>
              <w:left w:val="nil"/>
              <w:bottom w:val="single" w:sz="8" w:space="0" w:color="000000"/>
              <w:right w:val="nil"/>
            </w:tcBorders>
            <w:vAlign w:val="center"/>
            <w:hideMark/>
          </w:tcPr>
          <w:p w14:paraId="6AB19037"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38F670F6"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6158652E"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172E916C" w14:textId="089F85FD" w:rsidR="00C70666" w:rsidRPr="00DF3713" w:rsidRDefault="004F167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0.88</w:t>
            </w:r>
          </w:p>
        </w:tc>
        <w:tc>
          <w:tcPr>
            <w:tcW w:w="1134" w:type="dxa"/>
            <w:tcBorders>
              <w:top w:val="single" w:sz="8" w:space="0" w:color="auto"/>
              <w:bottom w:val="single" w:sz="8" w:space="0" w:color="auto"/>
            </w:tcBorders>
            <w:shd w:val="clear" w:color="auto" w:fill="auto"/>
            <w:noWrap/>
            <w:vAlign w:val="bottom"/>
            <w:hideMark/>
          </w:tcPr>
          <w:p w14:paraId="708D8B70" w14:textId="6AE3E6D1" w:rsidR="00C70666" w:rsidRPr="00DF3713" w:rsidRDefault="004F167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0.43</w:t>
            </w:r>
          </w:p>
        </w:tc>
        <w:tc>
          <w:tcPr>
            <w:tcW w:w="1017" w:type="dxa"/>
            <w:tcBorders>
              <w:top w:val="nil"/>
              <w:left w:val="nil"/>
              <w:bottom w:val="single" w:sz="8" w:space="0" w:color="auto"/>
              <w:right w:val="nil"/>
            </w:tcBorders>
            <w:shd w:val="clear" w:color="auto" w:fill="auto"/>
            <w:noWrap/>
            <w:vAlign w:val="bottom"/>
            <w:hideMark/>
          </w:tcPr>
          <w:p w14:paraId="012B322A" w14:textId="52DF08B9" w:rsidR="00C70666" w:rsidRPr="00DF3713" w:rsidRDefault="004F167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1.80</w:t>
            </w:r>
          </w:p>
        </w:tc>
      </w:tr>
      <w:tr w:rsidR="00C70666" w:rsidRPr="00DF3713" w14:paraId="0886F5F7" w14:textId="77777777" w:rsidTr="00894514">
        <w:trPr>
          <w:trHeight w:val="252"/>
        </w:trPr>
        <w:tc>
          <w:tcPr>
            <w:tcW w:w="2000" w:type="dxa"/>
            <w:vMerge w:val="restart"/>
            <w:tcBorders>
              <w:top w:val="nil"/>
              <w:left w:val="nil"/>
              <w:bottom w:val="single" w:sz="8" w:space="0" w:color="000000"/>
              <w:right w:val="nil"/>
            </w:tcBorders>
            <w:shd w:val="clear" w:color="auto" w:fill="auto"/>
            <w:noWrap/>
            <w:vAlign w:val="center"/>
            <w:hideMark/>
          </w:tcPr>
          <w:p w14:paraId="603E3E78" w14:textId="0B7AA337"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7" w:anchor="RANGE!_ENREF_27" w:tooltip="Hailer, 2010 #41" w:history="1">
              <w:r w:rsidR="00C70666" w:rsidRPr="00DF3713">
                <w:rPr>
                  <w:rFonts w:asciiTheme="minorBidi" w:eastAsia="Times New Roman" w:hAnsiTheme="minorBidi"/>
                  <w:bCs/>
                  <w:sz w:val="20"/>
                  <w:szCs w:val="20"/>
                  <w:lang w:val="en-GB" w:eastAsia="de-DE"/>
                </w:rPr>
                <w:t xml:space="preserve">Hailer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2010</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4EEF5DAE"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Registry</w:t>
            </w:r>
          </w:p>
        </w:tc>
        <w:tc>
          <w:tcPr>
            <w:tcW w:w="2835" w:type="dxa"/>
            <w:tcBorders>
              <w:top w:val="single" w:sz="8" w:space="0" w:color="auto"/>
              <w:bottom w:val="single" w:sz="8" w:space="0" w:color="auto"/>
            </w:tcBorders>
            <w:shd w:val="clear" w:color="auto" w:fill="auto"/>
            <w:vAlign w:val="bottom"/>
            <w:hideMark/>
          </w:tcPr>
          <w:p w14:paraId="4FE9BF1E"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5555B2B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0.82</w:t>
            </w:r>
          </w:p>
        </w:tc>
        <w:tc>
          <w:tcPr>
            <w:tcW w:w="1134" w:type="dxa"/>
            <w:tcBorders>
              <w:top w:val="single" w:sz="8" w:space="0" w:color="auto"/>
              <w:bottom w:val="single" w:sz="8" w:space="0" w:color="auto"/>
            </w:tcBorders>
            <w:shd w:val="clear" w:color="auto" w:fill="auto"/>
            <w:noWrap/>
            <w:vAlign w:val="bottom"/>
            <w:hideMark/>
          </w:tcPr>
          <w:p w14:paraId="53B722D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0.72</w:t>
            </w:r>
          </w:p>
        </w:tc>
        <w:tc>
          <w:tcPr>
            <w:tcW w:w="1017" w:type="dxa"/>
            <w:tcBorders>
              <w:top w:val="nil"/>
              <w:left w:val="nil"/>
              <w:bottom w:val="single" w:sz="8" w:space="0" w:color="auto"/>
              <w:right w:val="nil"/>
            </w:tcBorders>
            <w:shd w:val="clear" w:color="auto" w:fill="auto"/>
            <w:noWrap/>
            <w:vAlign w:val="bottom"/>
            <w:hideMark/>
          </w:tcPr>
          <w:p w14:paraId="33C0DA6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0.96</w:t>
            </w:r>
          </w:p>
        </w:tc>
      </w:tr>
      <w:tr w:rsidR="00C70666" w:rsidRPr="00DF3713" w14:paraId="747449D2" w14:textId="77777777" w:rsidTr="00894514">
        <w:trPr>
          <w:trHeight w:val="156"/>
        </w:trPr>
        <w:tc>
          <w:tcPr>
            <w:tcW w:w="2000" w:type="dxa"/>
            <w:vMerge/>
            <w:tcBorders>
              <w:top w:val="nil"/>
              <w:left w:val="nil"/>
              <w:bottom w:val="single" w:sz="8" w:space="0" w:color="000000"/>
              <w:right w:val="nil"/>
            </w:tcBorders>
            <w:vAlign w:val="center"/>
            <w:hideMark/>
          </w:tcPr>
          <w:p w14:paraId="3C96AAB8"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7B203233"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1D32DB2C"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430ED83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0.68</w:t>
            </w:r>
          </w:p>
        </w:tc>
        <w:tc>
          <w:tcPr>
            <w:tcW w:w="1134" w:type="dxa"/>
            <w:tcBorders>
              <w:top w:val="single" w:sz="8" w:space="0" w:color="auto"/>
              <w:bottom w:val="single" w:sz="8" w:space="0" w:color="auto"/>
            </w:tcBorders>
            <w:shd w:val="clear" w:color="auto" w:fill="auto"/>
            <w:noWrap/>
            <w:vAlign w:val="bottom"/>
            <w:hideMark/>
          </w:tcPr>
          <w:p w14:paraId="2B89766C"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0.57</w:t>
            </w:r>
          </w:p>
        </w:tc>
        <w:tc>
          <w:tcPr>
            <w:tcW w:w="1017" w:type="dxa"/>
            <w:tcBorders>
              <w:top w:val="nil"/>
              <w:left w:val="nil"/>
              <w:bottom w:val="single" w:sz="8" w:space="0" w:color="auto"/>
              <w:right w:val="nil"/>
            </w:tcBorders>
            <w:shd w:val="clear" w:color="auto" w:fill="auto"/>
            <w:noWrap/>
            <w:vAlign w:val="bottom"/>
            <w:hideMark/>
          </w:tcPr>
          <w:p w14:paraId="5390C8C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0.76</w:t>
            </w:r>
          </w:p>
        </w:tc>
      </w:tr>
      <w:tr w:rsidR="00C70666" w:rsidRPr="00DF3713" w14:paraId="378ABBF5" w14:textId="77777777" w:rsidTr="00894514">
        <w:trPr>
          <w:trHeight w:val="192"/>
        </w:trPr>
        <w:tc>
          <w:tcPr>
            <w:tcW w:w="2000" w:type="dxa"/>
            <w:vMerge/>
            <w:tcBorders>
              <w:top w:val="nil"/>
              <w:left w:val="nil"/>
              <w:bottom w:val="single" w:sz="8" w:space="0" w:color="000000"/>
              <w:right w:val="nil"/>
            </w:tcBorders>
            <w:vAlign w:val="center"/>
            <w:hideMark/>
          </w:tcPr>
          <w:p w14:paraId="2C40E5F7"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50C30521"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64A8990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3302A94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0.67</w:t>
            </w:r>
          </w:p>
        </w:tc>
        <w:tc>
          <w:tcPr>
            <w:tcW w:w="1134" w:type="dxa"/>
            <w:tcBorders>
              <w:top w:val="single" w:sz="8" w:space="0" w:color="auto"/>
              <w:bottom w:val="single" w:sz="8" w:space="0" w:color="auto"/>
            </w:tcBorders>
            <w:shd w:val="clear" w:color="auto" w:fill="auto"/>
            <w:noWrap/>
            <w:vAlign w:val="bottom"/>
            <w:hideMark/>
          </w:tcPr>
          <w:p w14:paraId="08251AE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0.62</w:t>
            </w:r>
          </w:p>
        </w:tc>
        <w:tc>
          <w:tcPr>
            <w:tcW w:w="1017" w:type="dxa"/>
            <w:tcBorders>
              <w:top w:val="nil"/>
              <w:left w:val="nil"/>
              <w:bottom w:val="single" w:sz="8" w:space="0" w:color="auto"/>
              <w:right w:val="nil"/>
            </w:tcBorders>
            <w:shd w:val="clear" w:color="auto" w:fill="auto"/>
            <w:noWrap/>
            <w:vAlign w:val="bottom"/>
            <w:hideMark/>
          </w:tcPr>
          <w:p w14:paraId="1285F16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0.71</w:t>
            </w:r>
          </w:p>
        </w:tc>
      </w:tr>
      <w:tr w:rsidR="00C70666" w:rsidRPr="00DF3713" w14:paraId="08F406D0" w14:textId="77777777" w:rsidTr="00894514">
        <w:trPr>
          <w:trHeight w:val="192"/>
        </w:trPr>
        <w:tc>
          <w:tcPr>
            <w:tcW w:w="2000" w:type="dxa"/>
            <w:vMerge w:val="restart"/>
            <w:tcBorders>
              <w:top w:val="nil"/>
              <w:left w:val="nil"/>
              <w:bottom w:val="single" w:sz="8" w:space="0" w:color="000000"/>
              <w:right w:val="nil"/>
            </w:tcBorders>
            <w:shd w:val="clear" w:color="auto" w:fill="auto"/>
            <w:noWrap/>
            <w:vAlign w:val="center"/>
            <w:hideMark/>
          </w:tcPr>
          <w:p w14:paraId="6059810A" w14:textId="3AA4C535"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8" w:anchor="RANGE!_ENREF_28" w:tooltip="Makela, 2011 #48" w:history="1">
              <w:r w:rsidR="00C70666" w:rsidRPr="00DF3713">
                <w:rPr>
                  <w:rFonts w:asciiTheme="minorBidi" w:eastAsia="Times New Roman" w:hAnsiTheme="minorBidi"/>
                  <w:bCs/>
                  <w:sz w:val="20"/>
                  <w:szCs w:val="20"/>
                  <w:lang w:val="en-GB" w:eastAsia="de-DE"/>
                </w:rPr>
                <w:t xml:space="preserve">Makela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2011</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64B85112"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Registry</w:t>
            </w:r>
          </w:p>
        </w:tc>
        <w:tc>
          <w:tcPr>
            <w:tcW w:w="2835" w:type="dxa"/>
            <w:tcBorders>
              <w:top w:val="single" w:sz="8" w:space="0" w:color="auto"/>
              <w:bottom w:val="single" w:sz="8" w:space="0" w:color="auto"/>
            </w:tcBorders>
            <w:shd w:val="clear" w:color="auto" w:fill="auto"/>
            <w:vAlign w:val="bottom"/>
            <w:hideMark/>
          </w:tcPr>
          <w:p w14:paraId="0E0B03B9"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579A7E1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0.87</w:t>
            </w:r>
          </w:p>
        </w:tc>
        <w:tc>
          <w:tcPr>
            <w:tcW w:w="1134" w:type="dxa"/>
            <w:tcBorders>
              <w:top w:val="single" w:sz="8" w:space="0" w:color="auto"/>
              <w:bottom w:val="single" w:sz="8" w:space="0" w:color="auto"/>
            </w:tcBorders>
            <w:shd w:val="clear" w:color="auto" w:fill="auto"/>
            <w:noWrap/>
            <w:vAlign w:val="bottom"/>
            <w:hideMark/>
          </w:tcPr>
          <w:p w14:paraId="5CE30BF2"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0.63</w:t>
            </w:r>
          </w:p>
        </w:tc>
        <w:tc>
          <w:tcPr>
            <w:tcW w:w="1017" w:type="dxa"/>
            <w:tcBorders>
              <w:top w:val="nil"/>
              <w:left w:val="nil"/>
              <w:bottom w:val="single" w:sz="8" w:space="0" w:color="auto"/>
              <w:right w:val="nil"/>
            </w:tcBorders>
            <w:shd w:val="clear" w:color="auto" w:fill="auto"/>
            <w:noWrap/>
            <w:vAlign w:val="bottom"/>
            <w:hideMark/>
          </w:tcPr>
          <w:p w14:paraId="0D4E1E7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1.27</w:t>
            </w:r>
          </w:p>
        </w:tc>
      </w:tr>
      <w:tr w:rsidR="00C70666" w:rsidRPr="00DF3713" w14:paraId="42DF5727" w14:textId="77777777" w:rsidTr="00894514">
        <w:trPr>
          <w:trHeight w:val="156"/>
        </w:trPr>
        <w:tc>
          <w:tcPr>
            <w:tcW w:w="2000" w:type="dxa"/>
            <w:vMerge/>
            <w:tcBorders>
              <w:top w:val="nil"/>
              <w:left w:val="nil"/>
              <w:bottom w:val="single" w:sz="8" w:space="0" w:color="000000"/>
              <w:right w:val="nil"/>
            </w:tcBorders>
            <w:vAlign w:val="center"/>
            <w:hideMark/>
          </w:tcPr>
          <w:p w14:paraId="14B620E6"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2A18C809"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13BEC8C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1928528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0.85</w:t>
            </w:r>
          </w:p>
        </w:tc>
        <w:tc>
          <w:tcPr>
            <w:tcW w:w="1134" w:type="dxa"/>
            <w:tcBorders>
              <w:top w:val="single" w:sz="8" w:space="0" w:color="auto"/>
              <w:bottom w:val="single" w:sz="8" w:space="0" w:color="auto"/>
            </w:tcBorders>
            <w:shd w:val="clear" w:color="auto" w:fill="auto"/>
            <w:noWrap/>
            <w:vAlign w:val="bottom"/>
            <w:hideMark/>
          </w:tcPr>
          <w:p w14:paraId="3AF2EAA5"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0.63</w:t>
            </w:r>
          </w:p>
        </w:tc>
        <w:tc>
          <w:tcPr>
            <w:tcW w:w="1017" w:type="dxa"/>
            <w:tcBorders>
              <w:top w:val="nil"/>
              <w:left w:val="nil"/>
              <w:bottom w:val="single" w:sz="8" w:space="0" w:color="auto"/>
              <w:right w:val="nil"/>
            </w:tcBorders>
            <w:shd w:val="clear" w:color="auto" w:fill="auto"/>
            <w:noWrap/>
            <w:vAlign w:val="bottom"/>
            <w:hideMark/>
          </w:tcPr>
          <w:p w14:paraId="1420A17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1.12</w:t>
            </w:r>
          </w:p>
        </w:tc>
      </w:tr>
      <w:tr w:rsidR="00C70666" w:rsidRPr="00DF3713" w14:paraId="380DBFAB" w14:textId="77777777" w:rsidTr="00894514">
        <w:trPr>
          <w:trHeight w:val="192"/>
        </w:trPr>
        <w:tc>
          <w:tcPr>
            <w:tcW w:w="2000" w:type="dxa"/>
            <w:vMerge/>
            <w:tcBorders>
              <w:top w:val="nil"/>
              <w:left w:val="nil"/>
              <w:bottom w:val="single" w:sz="8" w:space="0" w:color="000000"/>
              <w:right w:val="nil"/>
            </w:tcBorders>
            <w:vAlign w:val="center"/>
            <w:hideMark/>
          </w:tcPr>
          <w:p w14:paraId="0D1F55DA"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062D4824"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12354C8C"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21C6449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0.85</w:t>
            </w:r>
          </w:p>
        </w:tc>
        <w:tc>
          <w:tcPr>
            <w:tcW w:w="1134" w:type="dxa"/>
            <w:tcBorders>
              <w:top w:val="single" w:sz="8" w:space="0" w:color="auto"/>
              <w:bottom w:val="single" w:sz="8" w:space="0" w:color="auto"/>
            </w:tcBorders>
            <w:shd w:val="clear" w:color="auto" w:fill="auto"/>
            <w:noWrap/>
            <w:vAlign w:val="bottom"/>
            <w:hideMark/>
          </w:tcPr>
          <w:p w14:paraId="4E4140D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0.62</w:t>
            </w:r>
          </w:p>
        </w:tc>
        <w:tc>
          <w:tcPr>
            <w:tcW w:w="1017" w:type="dxa"/>
            <w:tcBorders>
              <w:top w:val="nil"/>
              <w:left w:val="nil"/>
              <w:bottom w:val="single" w:sz="8" w:space="0" w:color="auto"/>
              <w:right w:val="nil"/>
            </w:tcBorders>
            <w:shd w:val="clear" w:color="auto" w:fill="auto"/>
            <w:noWrap/>
            <w:vAlign w:val="bottom"/>
            <w:hideMark/>
          </w:tcPr>
          <w:p w14:paraId="38628ED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1.16</w:t>
            </w:r>
          </w:p>
        </w:tc>
      </w:tr>
      <w:tr w:rsidR="00C70666" w:rsidRPr="00DF3713" w14:paraId="36A9D2E3" w14:textId="77777777" w:rsidTr="00894514">
        <w:trPr>
          <w:trHeight w:val="301"/>
        </w:trPr>
        <w:tc>
          <w:tcPr>
            <w:tcW w:w="2000" w:type="dxa"/>
            <w:vMerge w:val="restart"/>
            <w:tcBorders>
              <w:top w:val="nil"/>
              <w:left w:val="nil"/>
              <w:bottom w:val="single" w:sz="8" w:space="0" w:color="000000"/>
              <w:right w:val="nil"/>
            </w:tcBorders>
            <w:shd w:val="clear" w:color="auto" w:fill="auto"/>
            <w:noWrap/>
            <w:vAlign w:val="center"/>
            <w:hideMark/>
          </w:tcPr>
          <w:p w14:paraId="027ED180" w14:textId="33229B4E"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19" w:anchor="RANGE!_ENREF_29" w:tooltip="Pennington, 2013 #70" w:history="1">
              <w:r w:rsidR="00C70666" w:rsidRPr="00DF3713">
                <w:rPr>
                  <w:rFonts w:asciiTheme="minorBidi" w:eastAsia="Times New Roman" w:hAnsiTheme="minorBidi"/>
                  <w:bCs/>
                  <w:sz w:val="20"/>
                  <w:szCs w:val="20"/>
                  <w:lang w:val="en-GB" w:eastAsia="de-DE"/>
                </w:rPr>
                <w:t xml:space="preserve">Pennington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2013</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 xml:space="preserve"> </w:t>
              </w:r>
            </w:hyperlink>
          </w:p>
        </w:tc>
        <w:tc>
          <w:tcPr>
            <w:tcW w:w="992" w:type="dxa"/>
            <w:vMerge w:val="restart"/>
            <w:tcBorders>
              <w:top w:val="nil"/>
              <w:left w:val="nil"/>
              <w:bottom w:val="single" w:sz="8" w:space="0" w:color="000000"/>
            </w:tcBorders>
            <w:shd w:val="clear" w:color="auto" w:fill="auto"/>
            <w:noWrap/>
            <w:vAlign w:val="center"/>
            <w:hideMark/>
          </w:tcPr>
          <w:p w14:paraId="5637CED3"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Registry</w:t>
            </w:r>
          </w:p>
        </w:tc>
        <w:tc>
          <w:tcPr>
            <w:tcW w:w="2835" w:type="dxa"/>
            <w:tcBorders>
              <w:top w:val="single" w:sz="8" w:space="0" w:color="auto"/>
              <w:bottom w:val="single" w:sz="8" w:space="0" w:color="auto"/>
            </w:tcBorders>
            <w:shd w:val="clear" w:color="auto" w:fill="auto"/>
            <w:vAlign w:val="bottom"/>
            <w:hideMark/>
          </w:tcPr>
          <w:p w14:paraId="36065EC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2D6DE463"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0.67</w:t>
            </w:r>
          </w:p>
        </w:tc>
        <w:tc>
          <w:tcPr>
            <w:tcW w:w="1134" w:type="dxa"/>
            <w:tcBorders>
              <w:top w:val="single" w:sz="8" w:space="0" w:color="auto"/>
              <w:bottom w:val="single" w:sz="8" w:space="0" w:color="auto"/>
            </w:tcBorders>
            <w:shd w:val="clear" w:color="auto" w:fill="auto"/>
            <w:noWrap/>
            <w:vAlign w:val="bottom"/>
            <w:hideMark/>
          </w:tcPr>
          <w:p w14:paraId="6BDF6E5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0.55</w:t>
            </w:r>
          </w:p>
        </w:tc>
        <w:tc>
          <w:tcPr>
            <w:tcW w:w="1017" w:type="dxa"/>
            <w:tcBorders>
              <w:top w:val="nil"/>
              <w:left w:val="nil"/>
              <w:bottom w:val="single" w:sz="8" w:space="0" w:color="auto"/>
              <w:right w:val="nil"/>
            </w:tcBorders>
            <w:shd w:val="clear" w:color="auto" w:fill="auto"/>
            <w:noWrap/>
            <w:vAlign w:val="bottom"/>
            <w:hideMark/>
          </w:tcPr>
          <w:p w14:paraId="759A2C7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0.9</w:t>
            </w:r>
          </w:p>
        </w:tc>
      </w:tr>
      <w:tr w:rsidR="00C70666" w:rsidRPr="00DF3713" w14:paraId="5E673051" w14:textId="77777777" w:rsidTr="00894514">
        <w:trPr>
          <w:trHeight w:val="165"/>
        </w:trPr>
        <w:tc>
          <w:tcPr>
            <w:tcW w:w="2000" w:type="dxa"/>
            <w:vMerge/>
            <w:tcBorders>
              <w:top w:val="nil"/>
              <w:left w:val="nil"/>
              <w:bottom w:val="single" w:sz="8" w:space="0" w:color="000000"/>
              <w:right w:val="nil"/>
            </w:tcBorders>
            <w:vAlign w:val="center"/>
            <w:hideMark/>
          </w:tcPr>
          <w:p w14:paraId="2C0C24B5"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68E91037"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501FED5D"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73E1EB63"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0.66</w:t>
            </w:r>
          </w:p>
        </w:tc>
        <w:tc>
          <w:tcPr>
            <w:tcW w:w="1134" w:type="dxa"/>
            <w:tcBorders>
              <w:top w:val="single" w:sz="8" w:space="0" w:color="auto"/>
              <w:bottom w:val="single" w:sz="8" w:space="0" w:color="auto"/>
            </w:tcBorders>
            <w:shd w:val="clear" w:color="auto" w:fill="auto"/>
            <w:noWrap/>
            <w:vAlign w:val="bottom"/>
            <w:hideMark/>
          </w:tcPr>
          <w:p w14:paraId="3D1036A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0.48</w:t>
            </w:r>
          </w:p>
        </w:tc>
        <w:tc>
          <w:tcPr>
            <w:tcW w:w="1017" w:type="dxa"/>
            <w:tcBorders>
              <w:top w:val="nil"/>
              <w:left w:val="nil"/>
              <w:bottom w:val="single" w:sz="8" w:space="0" w:color="auto"/>
              <w:right w:val="nil"/>
            </w:tcBorders>
            <w:shd w:val="clear" w:color="auto" w:fill="auto"/>
            <w:noWrap/>
            <w:vAlign w:val="bottom"/>
            <w:hideMark/>
          </w:tcPr>
          <w:p w14:paraId="320E01C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0.77</w:t>
            </w:r>
          </w:p>
        </w:tc>
      </w:tr>
      <w:tr w:rsidR="00C70666" w:rsidRPr="00DF3713" w14:paraId="403BB1FA" w14:textId="77777777" w:rsidTr="00894514">
        <w:trPr>
          <w:trHeight w:val="210"/>
        </w:trPr>
        <w:tc>
          <w:tcPr>
            <w:tcW w:w="2000" w:type="dxa"/>
            <w:vMerge/>
            <w:tcBorders>
              <w:top w:val="nil"/>
              <w:left w:val="nil"/>
              <w:bottom w:val="single" w:sz="8" w:space="0" w:color="000000"/>
              <w:right w:val="nil"/>
            </w:tcBorders>
            <w:vAlign w:val="center"/>
            <w:hideMark/>
          </w:tcPr>
          <w:p w14:paraId="37B58B63"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4AB12763"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940D35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16F76F7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c>
          <w:tcPr>
            <w:tcW w:w="1134" w:type="dxa"/>
            <w:tcBorders>
              <w:top w:val="single" w:sz="8" w:space="0" w:color="auto"/>
              <w:bottom w:val="single" w:sz="8" w:space="0" w:color="auto"/>
            </w:tcBorders>
            <w:shd w:val="clear" w:color="auto" w:fill="auto"/>
            <w:noWrap/>
            <w:vAlign w:val="bottom"/>
            <w:hideMark/>
          </w:tcPr>
          <w:p w14:paraId="2D7B118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0.55</w:t>
            </w:r>
          </w:p>
        </w:tc>
        <w:tc>
          <w:tcPr>
            <w:tcW w:w="1017" w:type="dxa"/>
            <w:tcBorders>
              <w:top w:val="nil"/>
              <w:left w:val="nil"/>
              <w:bottom w:val="single" w:sz="8" w:space="0" w:color="auto"/>
              <w:right w:val="nil"/>
            </w:tcBorders>
            <w:shd w:val="clear" w:color="auto" w:fill="auto"/>
            <w:noWrap/>
            <w:vAlign w:val="bottom"/>
            <w:hideMark/>
          </w:tcPr>
          <w:p w14:paraId="655D1D5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0.66</w:t>
            </w:r>
          </w:p>
        </w:tc>
      </w:tr>
      <w:tr w:rsidR="00C70666" w:rsidRPr="00DF3713" w14:paraId="091FD924" w14:textId="77777777" w:rsidTr="00894514">
        <w:trPr>
          <w:trHeight w:val="186"/>
        </w:trPr>
        <w:tc>
          <w:tcPr>
            <w:tcW w:w="2000" w:type="dxa"/>
            <w:vMerge w:val="restart"/>
            <w:tcBorders>
              <w:top w:val="nil"/>
              <w:left w:val="nil"/>
              <w:bottom w:val="single" w:sz="8" w:space="0" w:color="000000"/>
              <w:right w:val="nil"/>
            </w:tcBorders>
            <w:shd w:val="clear" w:color="auto" w:fill="auto"/>
            <w:noWrap/>
            <w:vAlign w:val="center"/>
            <w:hideMark/>
          </w:tcPr>
          <w:p w14:paraId="4D27AB12" w14:textId="6F7BE05C"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20" w:anchor="RANGE!_ENREF_22" w:tooltip="Clohisy, 2001 #57" w:history="1">
              <w:r w:rsidR="00C70666" w:rsidRPr="00DF3713">
                <w:rPr>
                  <w:rFonts w:asciiTheme="minorBidi" w:eastAsia="Times New Roman" w:hAnsiTheme="minorBidi"/>
                  <w:bCs/>
                  <w:sz w:val="20"/>
                  <w:szCs w:val="20"/>
                  <w:lang w:val="en-GB" w:eastAsia="de-DE"/>
                </w:rPr>
                <w:t xml:space="preserve">Clohisy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2001</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05DAB6EC"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Cohort</w:t>
            </w:r>
          </w:p>
        </w:tc>
        <w:tc>
          <w:tcPr>
            <w:tcW w:w="2835" w:type="dxa"/>
            <w:tcBorders>
              <w:top w:val="single" w:sz="8" w:space="0" w:color="auto"/>
              <w:bottom w:val="single" w:sz="8" w:space="0" w:color="auto"/>
            </w:tcBorders>
            <w:shd w:val="clear" w:color="auto" w:fill="auto"/>
            <w:vAlign w:val="bottom"/>
            <w:hideMark/>
          </w:tcPr>
          <w:p w14:paraId="32A825FF"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77C66C3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0.55</w:t>
            </w:r>
          </w:p>
        </w:tc>
        <w:tc>
          <w:tcPr>
            <w:tcW w:w="1134" w:type="dxa"/>
            <w:tcBorders>
              <w:top w:val="single" w:sz="8" w:space="0" w:color="auto"/>
              <w:bottom w:val="single" w:sz="8" w:space="0" w:color="auto"/>
            </w:tcBorders>
            <w:shd w:val="clear" w:color="auto" w:fill="auto"/>
            <w:noWrap/>
            <w:vAlign w:val="bottom"/>
            <w:hideMark/>
          </w:tcPr>
          <w:p w14:paraId="12319BB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0.05</w:t>
            </w:r>
          </w:p>
        </w:tc>
        <w:tc>
          <w:tcPr>
            <w:tcW w:w="1017" w:type="dxa"/>
            <w:tcBorders>
              <w:top w:val="nil"/>
              <w:left w:val="nil"/>
              <w:bottom w:val="single" w:sz="8" w:space="0" w:color="auto"/>
              <w:right w:val="nil"/>
            </w:tcBorders>
            <w:shd w:val="clear" w:color="auto" w:fill="auto"/>
            <w:noWrap/>
            <w:vAlign w:val="bottom"/>
            <w:hideMark/>
          </w:tcPr>
          <w:p w14:paraId="142FCED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7.6</w:t>
            </w:r>
          </w:p>
        </w:tc>
      </w:tr>
      <w:tr w:rsidR="00C70666" w:rsidRPr="00DF3713" w14:paraId="34284D44" w14:textId="77777777" w:rsidTr="00894514">
        <w:trPr>
          <w:trHeight w:val="147"/>
        </w:trPr>
        <w:tc>
          <w:tcPr>
            <w:tcW w:w="2000" w:type="dxa"/>
            <w:vMerge/>
            <w:tcBorders>
              <w:top w:val="nil"/>
              <w:left w:val="nil"/>
              <w:bottom w:val="single" w:sz="8" w:space="0" w:color="000000"/>
              <w:right w:val="nil"/>
            </w:tcBorders>
            <w:vAlign w:val="center"/>
            <w:hideMark/>
          </w:tcPr>
          <w:p w14:paraId="25DA004A"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3749D1ED"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26075009"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01962212"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0.69</w:t>
            </w:r>
          </w:p>
        </w:tc>
        <w:tc>
          <w:tcPr>
            <w:tcW w:w="1134" w:type="dxa"/>
            <w:tcBorders>
              <w:top w:val="single" w:sz="8" w:space="0" w:color="auto"/>
              <w:bottom w:val="single" w:sz="8" w:space="0" w:color="auto"/>
            </w:tcBorders>
            <w:shd w:val="clear" w:color="auto" w:fill="auto"/>
            <w:noWrap/>
            <w:vAlign w:val="bottom"/>
            <w:hideMark/>
          </w:tcPr>
          <w:p w14:paraId="77A5B3E0"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0.06</w:t>
            </w:r>
          </w:p>
        </w:tc>
        <w:tc>
          <w:tcPr>
            <w:tcW w:w="1017" w:type="dxa"/>
            <w:tcBorders>
              <w:top w:val="nil"/>
              <w:left w:val="nil"/>
              <w:bottom w:val="single" w:sz="8" w:space="0" w:color="auto"/>
              <w:right w:val="nil"/>
            </w:tcBorders>
            <w:shd w:val="clear" w:color="auto" w:fill="auto"/>
            <w:noWrap/>
            <w:vAlign w:val="bottom"/>
            <w:hideMark/>
          </w:tcPr>
          <w:p w14:paraId="2AF2801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7.2</w:t>
            </w:r>
          </w:p>
        </w:tc>
      </w:tr>
      <w:tr w:rsidR="00C70666" w:rsidRPr="00DF3713" w14:paraId="219217C6" w14:textId="77777777" w:rsidTr="00894514">
        <w:trPr>
          <w:trHeight w:val="192"/>
        </w:trPr>
        <w:tc>
          <w:tcPr>
            <w:tcW w:w="2000" w:type="dxa"/>
            <w:vMerge/>
            <w:tcBorders>
              <w:top w:val="nil"/>
              <w:left w:val="nil"/>
              <w:bottom w:val="single" w:sz="8" w:space="0" w:color="000000"/>
              <w:right w:val="nil"/>
            </w:tcBorders>
            <w:vAlign w:val="center"/>
            <w:hideMark/>
          </w:tcPr>
          <w:p w14:paraId="092906EB"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05FB175A"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CBB9118"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12B9FE7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0.5</w:t>
            </w:r>
          </w:p>
        </w:tc>
        <w:tc>
          <w:tcPr>
            <w:tcW w:w="1134" w:type="dxa"/>
            <w:tcBorders>
              <w:top w:val="single" w:sz="8" w:space="0" w:color="auto"/>
              <w:bottom w:val="single" w:sz="8" w:space="0" w:color="auto"/>
            </w:tcBorders>
            <w:shd w:val="clear" w:color="auto" w:fill="auto"/>
            <w:noWrap/>
            <w:vAlign w:val="bottom"/>
            <w:hideMark/>
          </w:tcPr>
          <w:p w14:paraId="0462FBC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0.05</w:t>
            </w:r>
          </w:p>
        </w:tc>
        <w:tc>
          <w:tcPr>
            <w:tcW w:w="1017" w:type="dxa"/>
            <w:tcBorders>
              <w:top w:val="nil"/>
              <w:left w:val="nil"/>
              <w:bottom w:val="single" w:sz="8" w:space="0" w:color="auto"/>
              <w:right w:val="nil"/>
            </w:tcBorders>
            <w:shd w:val="clear" w:color="auto" w:fill="auto"/>
            <w:noWrap/>
            <w:vAlign w:val="bottom"/>
            <w:hideMark/>
          </w:tcPr>
          <w:p w14:paraId="6462137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5.32</w:t>
            </w:r>
          </w:p>
        </w:tc>
      </w:tr>
      <w:tr w:rsidR="00C70666" w:rsidRPr="00DF3713" w14:paraId="7E2F4CC5" w14:textId="77777777" w:rsidTr="00894514">
        <w:trPr>
          <w:trHeight w:val="140"/>
        </w:trPr>
        <w:tc>
          <w:tcPr>
            <w:tcW w:w="2000" w:type="dxa"/>
            <w:vMerge w:val="restart"/>
            <w:tcBorders>
              <w:top w:val="nil"/>
              <w:left w:val="nil"/>
              <w:bottom w:val="single" w:sz="8" w:space="0" w:color="000000"/>
              <w:right w:val="nil"/>
            </w:tcBorders>
            <w:shd w:val="clear" w:color="auto" w:fill="auto"/>
            <w:noWrap/>
            <w:vAlign w:val="center"/>
            <w:hideMark/>
          </w:tcPr>
          <w:p w14:paraId="7CA6C258" w14:textId="0B0AE8DB"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21" w:anchor="RANGE!_ENREF_23" w:tooltip="Kim, 2003 #59" w:history="1">
              <w:r w:rsidR="00C70666" w:rsidRPr="00DF3713">
                <w:rPr>
                  <w:rFonts w:asciiTheme="minorBidi" w:eastAsia="Times New Roman" w:hAnsiTheme="minorBidi"/>
                  <w:bCs/>
                  <w:sz w:val="20"/>
                  <w:szCs w:val="20"/>
                  <w:lang w:val="en-GB" w:eastAsia="de-DE"/>
                </w:rPr>
                <w:t xml:space="preserve">Kim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2003</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247AABBF"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Cohort</w:t>
            </w:r>
          </w:p>
        </w:tc>
        <w:tc>
          <w:tcPr>
            <w:tcW w:w="2835" w:type="dxa"/>
            <w:tcBorders>
              <w:top w:val="single" w:sz="8" w:space="0" w:color="auto"/>
              <w:bottom w:val="single" w:sz="8" w:space="0" w:color="auto"/>
            </w:tcBorders>
            <w:shd w:val="clear" w:color="auto" w:fill="auto"/>
            <w:vAlign w:val="bottom"/>
            <w:hideMark/>
          </w:tcPr>
          <w:p w14:paraId="111B88F2"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6861551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0.63</w:t>
            </w:r>
          </w:p>
        </w:tc>
        <w:tc>
          <w:tcPr>
            <w:tcW w:w="1134" w:type="dxa"/>
            <w:tcBorders>
              <w:top w:val="single" w:sz="8" w:space="0" w:color="auto"/>
              <w:bottom w:val="single" w:sz="8" w:space="0" w:color="auto"/>
            </w:tcBorders>
            <w:shd w:val="clear" w:color="auto" w:fill="auto"/>
            <w:noWrap/>
            <w:vAlign w:val="bottom"/>
            <w:hideMark/>
          </w:tcPr>
          <w:p w14:paraId="790B82B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w:t>
            </w:r>
          </w:p>
        </w:tc>
        <w:tc>
          <w:tcPr>
            <w:tcW w:w="1017" w:type="dxa"/>
            <w:tcBorders>
              <w:top w:val="nil"/>
              <w:left w:val="nil"/>
              <w:bottom w:val="single" w:sz="8" w:space="0" w:color="auto"/>
              <w:right w:val="nil"/>
            </w:tcBorders>
            <w:shd w:val="clear" w:color="auto" w:fill="auto"/>
            <w:noWrap/>
            <w:vAlign w:val="bottom"/>
            <w:hideMark/>
          </w:tcPr>
          <w:p w14:paraId="49A29B5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3.52</w:t>
            </w:r>
          </w:p>
        </w:tc>
      </w:tr>
      <w:tr w:rsidR="00C70666" w:rsidRPr="00DF3713" w14:paraId="59BE6278" w14:textId="77777777" w:rsidTr="00894514">
        <w:trPr>
          <w:trHeight w:val="156"/>
        </w:trPr>
        <w:tc>
          <w:tcPr>
            <w:tcW w:w="2000" w:type="dxa"/>
            <w:vMerge/>
            <w:tcBorders>
              <w:top w:val="nil"/>
              <w:left w:val="nil"/>
              <w:bottom w:val="single" w:sz="8" w:space="0" w:color="000000"/>
              <w:right w:val="nil"/>
            </w:tcBorders>
            <w:vAlign w:val="center"/>
            <w:hideMark/>
          </w:tcPr>
          <w:p w14:paraId="77A129C8"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7CCCE68C"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5BB583AA"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5D8905D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0.86</w:t>
            </w:r>
          </w:p>
        </w:tc>
        <w:tc>
          <w:tcPr>
            <w:tcW w:w="1134" w:type="dxa"/>
            <w:tcBorders>
              <w:top w:val="single" w:sz="8" w:space="0" w:color="auto"/>
              <w:bottom w:val="single" w:sz="8" w:space="0" w:color="auto"/>
            </w:tcBorders>
            <w:shd w:val="clear" w:color="auto" w:fill="auto"/>
            <w:noWrap/>
            <w:vAlign w:val="bottom"/>
            <w:hideMark/>
          </w:tcPr>
          <w:p w14:paraId="6CB3122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0.35</w:t>
            </w:r>
          </w:p>
        </w:tc>
        <w:tc>
          <w:tcPr>
            <w:tcW w:w="1017" w:type="dxa"/>
            <w:tcBorders>
              <w:top w:val="nil"/>
              <w:left w:val="nil"/>
              <w:bottom w:val="single" w:sz="8" w:space="0" w:color="auto"/>
              <w:right w:val="nil"/>
            </w:tcBorders>
            <w:shd w:val="clear" w:color="auto" w:fill="auto"/>
            <w:noWrap/>
            <w:vAlign w:val="bottom"/>
            <w:hideMark/>
          </w:tcPr>
          <w:p w14:paraId="2CCD4435"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2.58</w:t>
            </w:r>
          </w:p>
        </w:tc>
      </w:tr>
      <w:tr w:rsidR="00C70666" w:rsidRPr="00DF3713" w14:paraId="6905D11E" w14:textId="77777777" w:rsidTr="00894514">
        <w:trPr>
          <w:trHeight w:val="192"/>
        </w:trPr>
        <w:tc>
          <w:tcPr>
            <w:tcW w:w="2000" w:type="dxa"/>
            <w:vMerge/>
            <w:tcBorders>
              <w:top w:val="nil"/>
              <w:left w:val="nil"/>
              <w:bottom w:val="single" w:sz="8" w:space="0" w:color="000000"/>
              <w:right w:val="nil"/>
            </w:tcBorders>
            <w:vAlign w:val="center"/>
            <w:hideMark/>
          </w:tcPr>
          <w:p w14:paraId="77D47ECA"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2E110C7C"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5F18C9AF"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54FE3A34"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0.94</w:t>
            </w:r>
          </w:p>
        </w:tc>
        <w:tc>
          <w:tcPr>
            <w:tcW w:w="1134" w:type="dxa"/>
            <w:tcBorders>
              <w:top w:val="single" w:sz="8" w:space="0" w:color="auto"/>
              <w:bottom w:val="single" w:sz="8" w:space="0" w:color="auto"/>
            </w:tcBorders>
            <w:shd w:val="clear" w:color="auto" w:fill="auto"/>
            <w:noWrap/>
            <w:vAlign w:val="bottom"/>
            <w:hideMark/>
          </w:tcPr>
          <w:p w14:paraId="380BD1D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0.37</w:t>
            </w:r>
          </w:p>
        </w:tc>
        <w:tc>
          <w:tcPr>
            <w:tcW w:w="1017" w:type="dxa"/>
            <w:tcBorders>
              <w:top w:val="nil"/>
              <w:left w:val="nil"/>
              <w:bottom w:val="single" w:sz="8" w:space="0" w:color="auto"/>
              <w:right w:val="nil"/>
            </w:tcBorders>
            <w:shd w:val="clear" w:color="auto" w:fill="auto"/>
            <w:noWrap/>
            <w:vAlign w:val="bottom"/>
            <w:hideMark/>
          </w:tcPr>
          <w:p w14:paraId="387E86C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2.36</w:t>
            </w:r>
          </w:p>
        </w:tc>
      </w:tr>
      <w:tr w:rsidR="00C70666" w:rsidRPr="00DF3713" w14:paraId="3E6DBA15" w14:textId="77777777" w:rsidTr="00894514">
        <w:trPr>
          <w:trHeight w:val="95"/>
        </w:trPr>
        <w:tc>
          <w:tcPr>
            <w:tcW w:w="2000" w:type="dxa"/>
            <w:vMerge w:val="restart"/>
            <w:tcBorders>
              <w:top w:val="nil"/>
              <w:left w:val="nil"/>
              <w:bottom w:val="single" w:sz="8" w:space="0" w:color="000000"/>
              <w:right w:val="nil"/>
            </w:tcBorders>
            <w:shd w:val="clear" w:color="auto" w:fill="auto"/>
            <w:noWrap/>
            <w:vAlign w:val="center"/>
            <w:hideMark/>
          </w:tcPr>
          <w:p w14:paraId="1F344EA8" w14:textId="25958FA0"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22" w:anchor="RANGE!_ENREF_24" w:tooltip="Kruckhans, 2004 #61" w:history="1">
              <w:r w:rsidR="00C70666" w:rsidRPr="00DF3713">
                <w:rPr>
                  <w:rFonts w:asciiTheme="minorBidi" w:eastAsia="Times New Roman" w:hAnsiTheme="minorBidi"/>
                  <w:bCs/>
                  <w:sz w:val="20"/>
                  <w:szCs w:val="20"/>
                  <w:lang w:val="en-GB" w:eastAsia="de-DE"/>
                </w:rPr>
                <w:t>Kruc</w:t>
              </w:r>
              <w:r w:rsidR="003D1EE0" w:rsidRPr="00DF3713">
                <w:rPr>
                  <w:rFonts w:asciiTheme="minorBidi" w:eastAsia="Times New Roman" w:hAnsiTheme="minorBidi"/>
                  <w:bCs/>
                  <w:sz w:val="20"/>
                  <w:szCs w:val="20"/>
                  <w:lang w:val="en-GB" w:eastAsia="de-DE"/>
                </w:rPr>
                <w:t>k</w:t>
              </w:r>
              <w:r w:rsidR="00C70666" w:rsidRPr="00DF3713">
                <w:rPr>
                  <w:rFonts w:asciiTheme="minorBidi" w:eastAsia="Times New Roman" w:hAnsiTheme="minorBidi"/>
                  <w:bCs/>
                  <w:sz w:val="20"/>
                  <w:szCs w:val="20"/>
                  <w:lang w:val="en-GB" w:eastAsia="de-DE"/>
                </w:rPr>
                <w:t xml:space="preserve">hans </w:t>
              </w:r>
              <w:r w:rsidR="004847C1" w:rsidRPr="00DF3713">
                <w:rPr>
                  <w:rFonts w:asciiTheme="minorBidi" w:eastAsia="Times New Roman" w:hAnsiTheme="minorBidi"/>
                  <w:bCs/>
                  <w:sz w:val="20"/>
                  <w:szCs w:val="20"/>
                  <w:lang w:val="en-GB" w:eastAsia="de-DE"/>
                </w:rPr>
                <w:t>(</w:t>
              </w:r>
              <w:r w:rsidR="00C70666" w:rsidRPr="00DF3713">
                <w:rPr>
                  <w:rFonts w:asciiTheme="minorBidi" w:eastAsia="Times New Roman" w:hAnsiTheme="minorBidi"/>
                  <w:bCs/>
                  <w:sz w:val="20"/>
                  <w:szCs w:val="20"/>
                  <w:lang w:val="en-GB" w:eastAsia="de-DE"/>
                </w:rPr>
                <w:t>200</w:t>
              </w:r>
              <w:r w:rsidR="00B75FA5" w:rsidRPr="00DF3713">
                <w:rPr>
                  <w:rFonts w:asciiTheme="minorBidi" w:eastAsia="Times New Roman" w:hAnsiTheme="minorBidi"/>
                  <w:bCs/>
                  <w:sz w:val="20"/>
                  <w:szCs w:val="20"/>
                  <w:lang w:val="en-GB" w:eastAsia="de-DE"/>
                </w:rPr>
                <w:t>4</w:t>
              </w:r>
            </w:hyperlink>
            <w:r w:rsidR="004847C1" w:rsidRPr="00DF3713">
              <w:rPr>
                <w:rFonts w:asciiTheme="minorBidi" w:eastAsia="Times New Roman" w:hAnsiTheme="minorBidi"/>
                <w:bCs/>
                <w:sz w:val="20"/>
                <w:szCs w:val="20"/>
                <w:lang w:val="en-GB" w:eastAsia="de-DE"/>
              </w:rPr>
              <w:t>)</w:t>
            </w:r>
          </w:p>
        </w:tc>
        <w:tc>
          <w:tcPr>
            <w:tcW w:w="992" w:type="dxa"/>
            <w:vMerge w:val="restart"/>
            <w:tcBorders>
              <w:top w:val="nil"/>
              <w:left w:val="nil"/>
              <w:bottom w:val="single" w:sz="8" w:space="0" w:color="000000"/>
            </w:tcBorders>
            <w:shd w:val="clear" w:color="auto" w:fill="auto"/>
            <w:noWrap/>
            <w:vAlign w:val="center"/>
            <w:hideMark/>
          </w:tcPr>
          <w:p w14:paraId="34BA45F1"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Cohort</w:t>
            </w:r>
          </w:p>
        </w:tc>
        <w:tc>
          <w:tcPr>
            <w:tcW w:w="2835" w:type="dxa"/>
            <w:tcBorders>
              <w:top w:val="single" w:sz="8" w:space="0" w:color="auto"/>
              <w:bottom w:val="single" w:sz="8" w:space="0" w:color="auto"/>
            </w:tcBorders>
            <w:shd w:val="clear" w:color="auto" w:fill="auto"/>
            <w:vAlign w:val="bottom"/>
            <w:hideMark/>
          </w:tcPr>
          <w:p w14:paraId="691A104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27EE886C"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0.45</w:t>
            </w:r>
          </w:p>
        </w:tc>
        <w:tc>
          <w:tcPr>
            <w:tcW w:w="1134" w:type="dxa"/>
            <w:tcBorders>
              <w:top w:val="single" w:sz="8" w:space="0" w:color="auto"/>
              <w:bottom w:val="single" w:sz="8" w:space="0" w:color="auto"/>
            </w:tcBorders>
            <w:shd w:val="clear" w:color="auto" w:fill="auto"/>
            <w:noWrap/>
            <w:vAlign w:val="bottom"/>
            <w:hideMark/>
          </w:tcPr>
          <w:p w14:paraId="04F465E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0.15</w:t>
            </w:r>
          </w:p>
        </w:tc>
        <w:tc>
          <w:tcPr>
            <w:tcW w:w="1017" w:type="dxa"/>
            <w:tcBorders>
              <w:top w:val="nil"/>
              <w:left w:val="nil"/>
              <w:bottom w:val="single" w:sz="8" w:space="0" w:color="auto"/>
              <w:right w:val="nil"/>
            </w:tcBorders>
            <w:shd w:val="clear" w:color="auto" w:fill="auto"/>
            <w:noWrap/>
            <w:vAlign w:val="bottom"/>
            <w:hideMark/>
          </w:tcPr>
          <w:p w14:paraId="2EF66AD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1.45</w:t>
            </w:r>
          </w:p>
        </w:tc>
      </w:tr>
      <w:tr w:rsidR="00C70666" w:rsidRPr="00DF3713" w14:paraId="4478DE47" w14:textId="77777777" w:rsidTr="00894514">
        <w:trPr>
          <w:trHeight w:val="174"/>
        </w:trPr>
        <w:tc>
          <w:tcPr>
            <w:tcW w:w="2000" w:type="dxa"/>
            <w:vMerge/>
            <w:tcBorders>
              <w:top w:val="nil"/>
              <w:left w:val="nil"/>
              <w:bottom w:val="single" w:sz="8" w:space="0" w:color="000000"/>
              <w:right w:val="nil"/>
            </w:tcBorders>
            <w:vAlign w:val="center"/>
            <w:hideMark/>
          </w:tcPr>
          <w:p w14:paraId="12889AC3"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1DA5EA3B"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117A68A"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035CAC1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0.38</w:t>
            </w:r>
          </w:p>
        </w:tc>
        <w:tc>
          <w:tcPr>
            <w:tcW w:w="1134" w:type="dxa"/>
            <w:tcBorders>
              <w:top w:val="single" w:sz="8" w:space="0" w:color="auto"/>
              <w:bottom w:val="single" w:sz="8" w:space="0" w:color="auto"/>
            </w:tcBorders>
            <w:shd w:val="clear" w:color="auto" w:fill="auto"/>
            <w:noWrap/>
            <w:vAlign w:val="bottom"/>
            <w:hideMark/>
          </w:tcPr>
          <w:p w14:paraId="1542AB6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0.25</w:t>
            </w:r>
          </w:p>
        </w:tc>
        <w:tc>
          <w:tcPr>
            <w:tcW w:w="1017" w:type="dxa"/>
            <w:tcBorders>
              <w:top w:val="nil"/>
              <w:left w:val="nil"/>
              <w:bottom w:val="single" w:sz="8" w:space="0" w:color="auto"/>
              <w:right w:val="nil"/>
            </w:tcBorders>
            <w:shd w:val="clear" w:color="auto" w:fill="auto"/>
            <w:noWrap/>
            <w:vAlign w:val="bottom"/>
            <w:hideMark/>
          </w:tcPr>
          <w:p w14:paraId="39B734FF"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w:t>
            </w:r>
          </w:p>
        </w:tc>
      </w:tr>
      <w:tr w:rsidR="00C70666" w:rsidRPr="00DF3713" w14:paraId="0170E3BA" w14:textId="77777777" w:rsidTr="00894514">
        <w:trPr>
          <w:trHeight w:val="210"/>
        </w:trPr>
        <w:tc>
          <w:tcPr>
            <w:tcW w:w="2000" w:type="dxa"/>
            <w:vMerge/>
            <w:tcBorders>
              <w:top w:val="nil"/>
              <w:left w:val="nil"/>
              <w:bottom w:val="single" w:sz="8" w:space="0" w:color="000000"/>
              <w:right w:val="nil"/>
            </w:tcBorders>
            <w:vAlign w:val="center"/>
            <w:hideMark/>
          </w:tcPr>
          <w:p w14:paraId="6BF42C52"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11554086"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E991C8A"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22E8950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0.38</w:t>
            </w:r>
          </w:p>
        </w:tc>
        <w:tc>
          <w:tcPr>
            <w:tcW w:w="1134" w:type="dxa"/>
            <w:tcBorders>
              <w:top w:val="single" w:sz="8" w:space="0" w:color="auto"/>
              <w:bottom w:val="single" w:sz="8" w:space="0" w:color="auto"/>
            </w:tcBorders>
            <w:shd w:val="clear" w:color="auto" w:fill="auto"/>
            <w:noWrap/>
            <w:vAlign w:val="bottom"/>
            <w:hideMark/>
          </w:tcPr>
          <w:p w14:paraId="4FA9FE8A"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0.19</w:t>
            </w:r>
          </w:p>
        </w:tc>
        <w:tc>
          <w:tcPr>
            <w:tcW w:w="1017" w:type="dxa"/>
            <w:tcBorders>
              <w:top w:val="nil"/>
              <w:left w:val="nil"/>
              <w:bottom w:val="single" w:sz="8" w:space="0" w:color="auto"/>
              <w:right w:val="nil"/>
            </w:tcBorders>
            <w:shd w:val="clear" w:color="auto" w:fill="auto"/>
            <w:noWrap/>
            <w:vAlign w:val="bottom"/>
            <w:hideMark/>
          </w:tcPr>
          <w:p w14:paraId="4796DB89"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0.78</w:t>
            </w:r>
          </w:p>
        </w:tc>
      </w:tr>
      <w:tr w:rsidR="00C70666" w:rsidRPr="00DF3713" w14:paraId="277F0F2F" w14:textId="77777777" w:rsidTr="00894514">
        <w:trPr>
          <w:trHeight w:val="204"/>
        </w:trPr>
        <w:tc>
          <w:tcPr>
            <w:tcW w:w="2000" w:type="dxa"/>
            <w:vMerge w:val="restart"/>
            <w:tcBorders>
              <w:top w:val="nil"/>
              <w:left w:val="nil"/>
              <w:bottom w:val="single" w:sz="8" w:space="0" w:color="000000"/>
              <w:right w:val="nil"/>
            </w:tcBorders>
            <w:shd w:val="clear" w:color="auto" w:fill="auto"/>
            <w:noWrap/>
            <w:vAlign w:val="center"/>
            <w:hideMark/>
          </w:tcPr>
          <w:p w14:paraId="62DCF896" w14:textId="2B683792"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23" w:anchor="RANGE!_ENREF_25" w:tooltip="Pospula, 2008 #32" w:history="1">
              <w:r w:rsidR="00C70666" w:rsidRPr="00DF3713">
                <w:rPr>
                  <w:rFonts w:asciiTheme="minorBidi" w:eastAsia="Times New Roman" w:hAnsiTheme="minorBidi"/>
                  <w:bCs/>
                  <w:sz w:val="20"/>
                  <w:szCs w:val="20"/>
                  <w:lang w:val="en-GB" w:eastAsia="de-DE"/>
                </w:rPr>
                <w:t xml:space="preserve">Pospula </w:t>
              </w:r>
            </w:hyperlink>
            <w:r w:rsidR="004847C1" w:rsidRPr="00DF3713">
              <w:rPr>
                <w:rFonts w:asciiTheme="minorBidi" w:eastAsia="Times New Roman" w:hAnsiTheme="minorBidi"/>
                <w:bCs/>
                <w:color w:val="000000"/>
                <w:sz w:val="20"/>
                <w:szCs w:val="20"/>
                <w:lang w:val="en-GB" w:eastAsia="de-DE"/>
              </w:rPr>
              <w:t>(2008)</w:t>
            </w:r>
          </w:p>
        </w:tc>
        <w:tc>
          <w:tcPr>
            <w:tcW w:w="992" w:type="dxa"/>
            <w:vMerge w:val="restart"/>
            <w:tcBorders>
              <w:top w:val="nil"/>
              <w:left w:val="nil"/>
              <w:bottom w:val="single" w:sz="8" w:space="0" w:color="000000"/>
            </w:tcBorders>
            <w:shd w:val="clear" w:color="auto" w:fill="auto"/>
            <w:noWrap/>
            <w:vAlign w:val="center"/>
            <w:hideMark/>
          </w:tcPr>
          <w:p w14:paraId="52397E2A"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Cohort</w:t>
            </w:r>
          </w:p>
        </w:tc>
        <w:tc>
          <w:tcPr>
            <w:tcW w:w="2835" w:type="dxa"/>
            <w:tcBorders>
              <w:top w:val="single" w:sz="8" w:space="0" w:color="auto"/>
              <w:bottom w:val="single" w:sz="8" w:space="0" w:color="auto"/>
            </w:tcBorders>
            <w:shd w:val="clear" w:color="auto" w:fill="auto"/>
            <w:vAlign w:val="bottom"/>
            <w:hideMark/>
          </w:tcPr>
          <w:p w14:paraId="02A9F73D"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4D7E9AC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0.78</w:t>
            </w:r>
          </w:p>
        </w:tc>
        <w:tc>
          <w:tcPr>
            <w:tcW w:w="1134" w:type="dxa"/>
            <w:tcBorders>
              <w:top w:val="single" w:sz="8" w:space="0" w:color="auto"/>
              <w:bottom w:val="single" w:sz="8" w:space="0" w:color="auto"/>
            </w:tcBorders>
            <w:shd w:val="clear" w:color="auto" w:fill="auto"/>
            <w:noWrap/>
            <w:vAlign w:val="bottom"/>
            <w:hideMark/>
          </w:tcPr>
          <w:p w14:paraId="0D059ACC"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0.08</w:t>
            </w:r>
          </w:p>
        </w:tc>
        <w:tc>
          <w:tcPr>
            <w:tcW w:w="1017" w:type="dxa"/>
            <w:tcBorders>
              <w:top w:val="nil"/>
              <w:left w:val="nil"/>
              <w:bottom w:val="single" w:sz="8" w:space="0" w:color="auto"/>
              <w:right w:val="nil"/>
            </w:tcBorders>
            <w:shd w:val="clear" w:color="auto" w:fill="auto"/>
            <w:noWrap/>
            <w:vAlign w:val="bottom"/>
            <w:hideMark/>
          </w:tcPr>
          <w:p w14:paraId="2B1032F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8</w:t>
            </w:r>
          </w:p>
        </w:tc>
      </w:tr>
      <w:tr w:rsidR="00C70666" w:rsidRPr="00DF3713" w14:paraId="4C3D1A97" w14:textId="77777777" w:rsidTr="00894514">
        <w:trPr>
          <w:trHeight w:val="165"/>
        </w:trPr>
        <w:tc>
          <w:tcPr>
            <w:tcW w:w="2000" w:type="dxa"/>
            <w:vMerge/>
            <w:tcBorders>
              <w:top w:val="nil"/>
              <w:left w:val="nil"/>
              <w:bottom w:val="single" w:sz="8" w:space="0" w:color="000000"/>
              <w:right w:val="nil"/>
            </w:tcBorders>
            <w:vAlign w:val="center"/>
            <w:hideMark/>
          </w:tcPr>
          <w:p w14:paraId="50764A6D"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651214F5"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01BAE149"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79615EA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w:t>
            </w:r>
          </w:p>
        </w:tc>
        <w:tc>
          <w:tcPr>
            <w:tcW w:w="1134" w:type="dxa"/>
            <w:tcBorders>
              <w:top w:val="single" w:sz="8" w:space="0" w:color="auto"/>
              <w:bottom w:val="single" w:sz="8" w:space="0" w:color="auto"/>
            </w:tcBorders>
            <w:shd w:val="clear" w:color="auto" w:fill="auto"/>
            <w:noWrap/>
            <w:vAlign w:val="bottom"/>
            <w:hideMark/>
          </w:tcPr>
          <w:p w14:paraId="2779CC52"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0.15</w:t>
            </w:r>
          </w:p>
        </w:tc>
        <w:tc>
          <w:tcPr>
            <w:tcW w:w="1017" w:type="dxa"/>
            <w:tcBorders>
              <w:top w:val="nil"/>
              <w:left w:val="nil"/>
              <w:bottom w:val="single" w:sz="8" w:space="0" w:color="auto"/>
              <w:right w:val="nil"/>
            </w:tcBorders>
            <w:shd w:val="clear" w:color="auto" w:fill="auto"/>
            <w:noWrap/>
            <w:vAlign w:val="bottom"/>
            <w:hideMark/>
          </w:tcPr>
          <w:p w14:paraId="06A03C7C"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15.76</w:t>
            </w:r>
          </w:p>
        </w:tc>
      </w:tr>
      <w:tr w:rsidR="00C70666" w:rsidRPr="00DF3713" w14:paraId="6D40CD0A" w14:textId="77777777" w:rsidTr="00894514">
        <w:trPr>
          <w:trHeight w:val="210"/>
        </w:trPr>
        <w:tc>
          <w:tcPr>
            <w:tcW w:w="2000" w:type="dxa"/>
            <w:vMerge/>
            <w:tcBorders>
              <w:top w:val="nil"/>
              <w:left w:val="nil"/>
              <w:bottom w:val="single" w:sz="8" w:space="0" w:color="000000"/>
              <w:right w:val="nil"/>
            </w:tcBorders>
            <w:vAlign w:val="center"/>
            <w:hideMark/>
          </w:tcPr>
          <w:p w14:paraId="5F31FFE0" w14:textId="77777777" w:rsidR="00C70666" w:rsidRPr="00DF3713" w:rsidRDefault="00C70666">
            <w:pPr>
              <w:spacing w:after="0" w:line="240" w:lineRule="auto"/>
              <w:rPr>
                <w:rFonts w:asciiTheme="minorBidi" w:eastAsia="Times New Roman" w:hAnsiTheme="minorBidi"/>
                <w:bCs/>
                <w:sz w:val="20"/>
                <w:szCs w:val="20"/>
                <w:lang w:val="en-GB" w:eastAsia="de-DE"/>
              </w:rPr>
            </w:pPr>
          </w:p>
        </w:tc>
        <w:tc>
          <w:tcPr>
            <w:tcW w:w="992" w:type="dxa"/>
            <w:vMerge/>
            <w:tcBorders>
              <w:top w:val="nil"/>
              <w:left w:val="nil"/>
              <w:bottom w:val="single" w:sz="8" w:space="0" w:color="000000"/>
            </w:tcBorders>
            <w:vAlign w:val="center"/>
            <w:hideMark/>
          </w:tcPr>
          <w:p w14:paraId="1C32193B"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48FEB2A4"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6E181EF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2.21</w:t>
            </w:r>
          </w:p>
        </w:tc>
        <w:tc>
          <w:tcPr>
            <w:tcW w:w="1134" w:type="dxa"/>
            <w:tcBorders>
              <w:top w:val="single" w:sz="8" w:space="0" w:color="auto"/>
              <w:bottom w:val="single" w:sz="8" w:space="0" w:color="auto"/>
            </w:tcBorders>
            <w:shd w:val="clear" w:color="auto" w:fill="auto"/>
            <w:noWrap/>
            <w:vAlign w:val="bottom"/>
            <w:hideMark/>
          </w:tcPr>
          <w:p w14:paraId="2E69887C"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0.2</w:t>
            </w:r>
          </w:p>
        </w:tc>
        <w:tc>
          <w:tcPr>
            <w:tcW w:w="1017" w:type="dxa"/>
            <w:tcBorders>
              <w:top w:val="nil"/>
              <w:left w:val="nil"/>
              <w:bottom w:val="single" w:sz="8" w:space="0" w:color="auto"/>
              <w:right w:val="nil"/>
            </w:tcBorders>
            <w:shd w:val="clear" w:color="auto" w:fill="auto"/>
            <w:noWrap/>
            <w:vAlign w:val="bottom"/>
            <w:hideMark/>
          </w:tcPr>
          <w:p w14:paraId="21A5B5EB"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23.91</w:t>
            </w:r>
          </w:p>
        </w:tc>
      </w:tr>
      <w:tr w:rsidR="00C70666" w:rsidRPr="00DF3713" w14:paraId="1F527CCB" w14:textId="77777777" w:rsidTr="00894514">
        <w:trPr>
          <w:trHeight w:val="158"/>
        </w:trPr>
        <w:tc>
          <w:tcPr>
            <w:tcW w:w="2000" w:type="dxa"/>
            <w:vMerge w:val="restart"/>
            <w:tcBorders>
              <w:top w:val="nil"/>
              <w:left w:val="nil"/>
              <w:bottom w:val="single" w:sz="8" w:space="0" w:color="000000"/>
              <w:right w:val="nil"/>
            </w:tcBorders>
            <w:shd w:val="clear" w:color="auto" w:fill="auto"/>
            <w:noWrap/>
            <w:vAlign w:val="center"/>
            <w:hideMark/>
          </w:tcPr>
          <w:p w14:paraId="6A06DC36" w14:textId="18C7B370" w:rsidR="00C70666" w:rsidRPr="00DF3713" w:rsidRDefault="007B2A21" w:rsidP="00F85394">
            <w:pPr>
              <w:spacing w:after="0" w:line="240" w:lineRule="auto"/>
              <w:rPr>
                <w:rFonts w:asciiTheme="minorBidi" w:eastAsia="Times New Roman" w:hAnsiTheme="minorBidi"/>
                <w:bCs/>
                <w:sz w:val="20"/>
                <w:szCs w:val="20"/>
                <w:lang w:val="en-GB" w:eastAsia="de-DE"/>
              </w:rPr>
            </w:pPr>
            <w:hyperlink r:id="rId24" w:anchor="RANGE!_ENREF_26" w:tooltip="Hartofilakidis, 2009 #33" w:history="1">
              <w:r w:rsidR="00C70666" w:rsidRPr="00DF3713">
                <w:rPr>
                  <w:rFonts w:asciiTheme="minorBidi" w:eastAsia="Times New Roman" w:hAnsiTheme="minorBidi"/>
                  <w:bCs/>
                  <w:sz w:val="20"/>
                  <w:szCs w:val="20"/>
                  <w:lang w:val="en-GB" w:eastAsia="de-DE"/>
                </w:rPr>
                <w:t xml:space="preserve">Hartofilakidis </w:t>
              </w:r>
              <w:r w:rsidR="004847C1" w:rsidRPr="00DF3713">
                <w:rPr>
                  <w:rFonts w:asciiTheme="minorBidi" w:eastAsia="Times New Roman" w:hAnsiTheme="minorBidi"/>
                  <w:bCs/>
                  <w:color w:val="000000"/>
                  <w:sz w:val="20"/>
                  <w:szCs w:val="20"/>
                  <w:lang w:val="en-GB" w:eastAsia="de-DE"/>
                </w:rPr>
                <w:t>(2009)</w:t>
              </w:r>
            </w:hyperlink>
          </w:p>
        </w:tc>
        <w:tc>
          <w:tcPr>
            <w:tcW w:w="992" w:type="dxa"/>
            <w:vMerge w:val="restart"/>
            <w:tcBorders>
              <w:top w:val="nil"/>
              <w:left w:val="nil"/>
              <w:bottom w:val="single" w:sz="8" w:space="0" w:color="000000"/>
            </w:tcBorders>
            <w:shd w:val="clear" w:color="auto" w:fill="auto"/>
            <w:noWrap/>
            <w:vAlign w:val="center"/>
            <w:hideMark/>
          </w:tcPr>
          <w:p w14:paraId="243AECE5" w14:textId="77777777" w:rsidR="00C70666" w:rsidRPr="00DF3713" w:rsidRDefault="00C70666" w:rsidP="00894514">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Cohort</w:t>
            </w:r>
          </w:p>
        </w:tc>
        <w:tc>
          <w:tcPr>
            <w:tcW w:w="2835" w:type="dxa"/>
            <w:tcBorders>
              <w:top w:val="single" w:sz="8" w:space="0" w:color="auto"/>
              <w:bottom w:val="single" w:sz="8" w:space="0" w:color="auto"/>
            </w:tcBorders>
            <w:shd w:val="clear" w:color="auto" w:fill="auto"/>
            <w:vAlign w:val="bottom"/>
            <w:hideMark/>
          </w:tcPr>
          <w:p w14:paraId="039EC88A"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w:t>
            </w:r>
          </w:p>
        </w:tc>
        <w:tc>
          <w:tcPr>
            <w:tcW w:w="709" w:type="dxa"/>
            <w:tcBorders>
              <w:top w:val="single" w:sz="8" w:space="0" w:color="auto"/>
              <w:bottom w:val="single" w:sz="8" w:space="0" w:color="auto"/>
            </w:tcBorders>
            <w:shd w:val="clear" w:color="auto" w:fill="auto"/>
            <w:noWrap/>
            <w:vAlign w:val="bottom"/>
            <w:hideMark/>
          </w:tcPr>
          <w:p w14:paraId="7D80043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0.8</w:t>
            </w:r>
          </w:p>
        </w:tc>
        <w:tc>
          <w:tcPr>
            <w:tcW w:w="1134" w:type="dxa"/>
            <w:tcBorders>
              <w:top w:val="single" w:sz="8" w:space="0" w:color="auto"/>
              <w:bottom w:val="single" w:sz="8" w:space="0" w:color="auto"/>
            </w:tcBorders>
            <w:shd w:val="clear" w:color="auto" w:fill="auto"/>
            <w:noWrap/>
            <w:vAlign w:val="bottom"/>
            <w:hideMark/>
          </w:tcPr>
          <w:p w14:paraId="332E80A8"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0.43</w:t>
            </w:r>
          </w:p>
        </w:tc>
        <w:tc>
          <w:tcPr>
            <w:tcW w:w="1017" w:type="dxa"/>
            <w:tcBorders>
              <w:top w:val="nil"/>
              <w:left w:val="nil"/>
              <w:bottom w:val="single" w:sz="8" w:space="0" w:color="auto"/>
              <w:right w:val="nil"/>
            </w:tcBorders>
            <w:shd w:val="clear" w:color="auto" w:fill="auto"/>
            <w:noWrap/>
            <w:vAlign w:val="bottom"/>
            <w:hideMark/>
          </w:tcPr>
          <w:p w14:paraId="1A0A7C62"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1.38</w:t>
            </w:r>
          </w:p>
        </w:tc>
      </w:tr>
      <w:tr w:rsidR="00C70666" w:rsidRPr="00DF3713" w14:paraId="422F12F9" w14:textId="77777777" w:rsidTr="00894514">
        <w:trPr>
          <w:trHeight w:val="156"/>
        </w:trPr>
        <w:tc>
          <w:tcPr>
            <w:tcW w:w="2000" w:type="dxa"/>
            <w:vMerge/>
            <w:tcBorders>
              <w:top w:val="nil"/>
              <w:left w:val="nil"/>
              <w:bottom w:val="single" w:sz="8" w:space="0" w:color="000000"/>
              <w:right w:val="nil"/>
            </w:tcBorders>
            <w:vAlign w:val="center"/>
            <w:hideMark/>
          </w:tcPr>
          <w:p w14:paraId="3A8A2C46" w14:textId="77777777" w:rsidR="00C70666" w:rsidRPr="00DF3713" w:rsidRDefault="00C70666">
            <w:pPr>
              <w:spacing w:after="0" w:line="240" w:lineRule="auto"/>
              <w:rPr>
                <w:rFonts w:asciiTheme="minorBidi" w:eastAsia="Times New Roman" w:hAnsiTheme="minorBidi"/>
                <w:sz w:val="20"/>
                <w:szCs w:val="20"/>
                <w:lang w:val="en-GB" w:eastAsia="de-DE"/>
              </w:rPr>
            </w:pPr>
          </w:p>
        </w:tc>
        <w:tc>
          <w:tcPr>
            <w:tcW w:w="992" w:type="dxa"/>
            <w:vMerge/>
            <w:tcBorders>
              <w:top w:val="nil"/>
              <w:left w:val="nil"/>
              <w:bottom w:val="single" w:sz="8" w:space="0" w:color="000000"/>
            </w:tcBorders>
            <w:vAlign w:val="center"/>
            <w:hideMark/>
          </w:tcPr>
          <w:p w14:paraId="61D13991"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329A5C19"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Typical Assessor Method</w:t>
            </w:r>
          </w:p>
        </w:tc>
        <w:tc>
          <w:tcPr>
            <w:tcW w:w="709" w:type="dxa"/>
            <w:tcBorders>
              <w:top w:val="single" w:sz="8" w:space="0" w:color="auto"/>
              <w:bottom w:val="single" w:sz="8" w:space="0" w:color="auto"/>
            </w:tcBorders>
            <w:shd w:val="clear" w:color="auto" w:fill="auto"/>
            <w:noWrap/>
            <w:vAlign w:val="bottom"/>
            <w:hideMark/>
          </w:tcPr>
          <w:p w14:paraId="66CBFE8D"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0.67</w:t>
            </w:r>
          </w:p>
        </w:tc>
        <w:tc>
          <w:tcPr>
            <w:tcW w:w="1134" w:type="dxa"/>
            <w:tcBorders>
              <w:top w:val="single" w:sz="8" w:space="0" w:color="auto"/>
              <w:bottom w:val="single" w:sz="8" w:space="0" w:color="auto"/>
            </w:tcBorders>
            <w:shd w:val="clear" w:color="auto" w:fill="auto"/>
            <w:noWrap/>
            <w:vAlign w:val="bottom"/>
            <w:hideMark/>
          </w:tcPr>
          <w:p w14:paraId="3AF14E66"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0.35</w:t>
            </w:r>
          </w:p>
        </w:tc>
        <w:tc>
          <w:tcPr>
            <w:tcW w:w="1017" w:type="dxa"/>
            <w:tcBorders>
              <w:top w:val="nil"/>
              <w:left w:val="nil"/>
              <w:bottom w:val="single" w:sz="8" w:space="0" w:color="auto"/>
              <w:right w:val="nil"/>
            </w:tcBorders>
            <w:shd w:val="clear" w:color="auto" w:fill="auto"/>
            <w:noWrap/>
            <w:vAlign w:val="bottom"/>
            <w:hideMark/>
          </w:tcPr>
          <w:p w14:paraId="56597D7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1.24</w:t>
            </w:r>
          </w:p>
        </w:tc>
      </w:tr>
      <w:tr w:rsidR="00C70666" w:rsidRPr="00DF3713" w14:paraId="4B10C630" w14:textId="77777777" w:rsidTr="00894514">
        <w:trPr>
          <w:trHeight w:val="192"/>
        </w:trPr>
        <w:tc>
          <w:tcPr>
            <w:tcW w:w="2000" w:type="dxa"/>
            <w:vMerge/>
            <w:tcBorders>
              <w:top w:val="nil"/>
              <w:left w:val="nil"/>
              <w:bottom w:val="single" w:sz="8" w:space="0" w:color="000000"/>
              <w:right w:val="nil"/>
            </w:tcBorders>
            <w:vAlign w:val="center"/>
            <w:hideMark/>
          </w:tcPr>
          <w:p w14:paraId="22F7C502" w14:textId="77777777" w:rsidR="00C70666" w:rsidRPr="00DF3713" w:rsidRDefault="00C70666">
            <w:pPr>
              <w:spacing w:after="0" w:line="240" w:lineRule="auto"/>
              <w:rPr>
                <w:rFonts w:asciiTheme="minorBidi" w:eastAsia="Times New Roman" w:hAnsiTheme="minorBidi"/>
                <w:sz w:val="20"/>
                <w:szCs w:val="20"/>
                <w:lang w:val="en-GB" w:eastAsia="de-DE"/>
              </w:rPr>
            </w:pPr>
          </w:p>
        </w:tc>
        <w:tc>
          <w:tcPr>
            <w:tcW w:w="992" w:type="dxa"/>
            <w:vMerge/>
            <w:tcBorders>
              <w:top w:val="nil"/>
              <w:left w:val="nil"/>
              <w:bottom w:val="single" w:sz="8" w:space="0" w:color="000000"/>
            </w:tcBorders>
            <w:vAlign w:val="center"/>
            <w:hideMark/>
          </w:tcPr>
          <w:p w14:paraId="164D9C72"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p>
        </w:tc>
        <w:tc>
          <w:tcPr>
            <w:tcW w:w="2835" w:type="dxa"/>
            <w:tcBorders>
              <w:top w:val="single" w:sz="8" w:space="0" w:color="auto"/>
              <w:bottom w:val="single" w:sz="8" w:space="0" w:color="auto"/>
            </w:tcBorders>
            <w:shd w:val="clear" w:color="auto" w:fill="auto"/>
            <w:vAlign w:val="bottom"/>
            <w:hideMark/>
          </w:tcPr>
          <w:p w14:paraId="3A77762A" w14:textId="77777777" w:rsidR="00C70666" w:rsidRPr="00DF3713" w:rsidRDefault="00C70666">
            <w:pPr>
              <w:spacing w:after="0" w:line="240" w:lineRule="auto"/>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Observed</w:t>
            </w:r>
          </w:p>
        </w:tc>
        <w:tc>
          <w:tcPr>
            <w:tcW w:w="709" w:type="dxa"/>
            <w:tcBorders>
              <w:top w:val="single" w:sz="8" w:space="0" w:color="auto"/>
              <w:bottom w:val="single" w:sz="8" w:space="0" w:color="auto"/>
            </w:tcBorders>
            <w:shd w:val="clear" w:color="auto" w:fill="auto"/>
            <w:noWrap/>
            <w:vAlign w:val="bottom"/>
            <w:hideMark/>
          </w:tcPr>
          <w:p w14:paraId="13FCFE4E"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0.79</w:t>
            </w:r>
          </w:p>
        </w:tc>
        <w:tc>
          <w:tcPr>
            <w:tcW w:w="1134" w:type="dxa"/>
            <w:tcBorders>
              <w:top w:val="single" w:sz="8" w:space="0" w:color="auto"/>
              <w:bottom w:val="single" w:sz="8" w:space="0" w:color="auto"/>
            </w:tcBorders>
            <w:shd w:val="clear" w:color="auto" w:fill="auto"/>
            <w:noWrap/>
            <w:vAlign w:val="bottom"/>
            <w:hideMark/>
          </w:tcPr>
          <w:p w14:paraId="6BB4B007"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0.44</w:t>
            </w:r>
          </w:p>
        </w:tc>
        <w:tc>
          <w:tcPr>
            <w:tcW w:w="1017" w:type="dxa"/>
            <w:tcBorders>
              <w:top w:val="nil"/>
              <w:left w:val="nil"/>
              <w:bottom w:val="single" w:sz="8" w:space="0" w:color="auto"/>
              <w:right w:val="nil"/>
            </w:tcBorders>
            <w:shd w:val="clear" w:color="auto" w:fill="auto"/>
            <w:noWrap/>
            <w:vAlign w:val="bottom"/>
            <w:hideMark/>
          </w:tcPr>
          <w:p w14:paraId="0DD1F781" w14:textId="77777777" w:rsidR="00C70666" w:rsidRPr="00DF3713" w:rsidRDefault="00C70666">
            <w:pPr>
              <w:spacing w:after="0" w:line="240" w:lineRule="auto"/>
              <w:jc w:val="center"/>
              <w:rPr>
                <w:rFonts w:asciiTheme="minorBidi" w:eastAsia="Times New Roman" w:hAnsiTheme="minorBidi"/>
                <w:color w:val="000000"/>
                <w:sz w:val="20"/>
                <w:szCs w:val="20"/>
                <w:lang w:val="en-GB" w:eastAsia="de-DE"/>
              </w:rPr>
            </w:pPr>
            <w:r w:rsidRPr="00DF3713">
              <w:rPr>
                <w:rFonts w:asciiTheme="minorBidi" w:eastAsia="Times New Roman" w:hAnsiTheme="minorBidi"/>
                <w:color w:val="000000"/>
                <w:sz w:val="20"/>
                <w:szCs w:val="20"/>
                <w:lang w:val="en-GB" w:eastAsia="de-DE"/>
              </w:rPr>
              <w:t>1.42</w:t>
            </w:r>
          </w:p>
        </w:tc>
      </w:tr>
    </w:tbl>
    <w:p w14:paraId="5D8FED5D" w14:textId="1A03637D" w:rsidR="00A96F00" w:rsidRPr="00DF3713" w:rsidRDefault="00C70666" w:rsidP="001E4B13">
      <w:pPr>
        <w:pStyle w:val="ListParagraph"/>
        <w:spacing w:line="240" w:lineRule="auto"/>
        <w:ind w:left="0"/>
        <w:rPr>
          <w:rFonts w:asciiTheme="minorBidi" w:hAnsiTheme="minorBidi"/>
          <w:sz w:val="20"/>
          <w:szCs w:val="20"/>
          <w:lang w:val="en-GB"/>
        </w:rPr>
      </w:pPr>
      <w:r w:rsidRPr="00DF3713">
        <w:rPr>
          <w:rFonts w:asciiTheme="minorBidi" w:hAnsiTheme="minorBidi"/>
          <w:sz w:val="20"/>
          <w:szCs w:val="20"/>
          <w:lang w:val="en-GB" w:bidi="he-IL"/>
        </w:rPr>
        <w:t>Elic RR</w:t>
      </w:r>
      <w:r w:rsidR="001E4B13" w:rsidRPr="00DF3713">
        <w:rPr>
          <w:rFonts w:asciiTheme="minorBidi" w:hAnsiTheme="minorBidi"/>
          <w:sz w:val="20"/>
          <w:szCs w:val="20"/>
          <w:lang w:val="en-GB" w:bidi="he-IL"/>
        </w:rPr>
        <w:t>: e</w:t>
      </w:r>
      <w:r w:rsidRPr="00DF3713">
        <w:rPr>
          <w:rFonts w:asciiTheme="minorBidi" w:hAnsiTheme="minorBidi"/>
          <w:sz w:val="20"/>
          <w:szCs w:val="20"/>
          <w:lang w:val="en-GB" w:bidi="he-IL"/>
        </w:rPr>
        <w:t>licite</w:t>
      </w:r>
      <w:r w:rsidR="001E4B13" w:rsidRPr="00DF3713">
        <w:rPr>
          <w:rFonts w:asciiTheme="minorBidi" w:hAnsiTheme="minorBidi"/>
          <w:sz w:val="20"/>
          <w:szCs w:val="20"/>
          <w:lang w:val="en-GB" w:bidi="he-IL"/>
        </w:rPr>
        <w:t xml:space="preserve">d relative risk; Elic LB 95% CI: </w:t>
      </w:r>
      <w:r w:rsidRPr="00DF3713">
        <w:rPr>
          <w:rFonts w:asciiTheme="minorBidi" w:hAnsiTheme="minorBidi"/>
          <w:sz w:val="20"/>
          <w:szCs w:val="20"/>
          <w:lang w:val="en-GB" w:bidi="he-IL"/>
        </w:rPr>
        <w:t>elicited lower bound of the 95% c</w:t>
      </w:r>
      <w:r w:rsidR="001E4B13" w:rsidRPr="00DF3713">
        <w:rPr>
          <w:rFonts w:asciiTheme="minorBidi" w:hAnsiTheme="minorBidi"/>
          <w:sz w:val="20"/>
          <w:szCs w:val="20"/>
          <w:lang w:val="en-GB" w:bidi="he-IL"/>
        </w:rPr>
        <w:t xml:space="preserve">onfidence interval; Elic UB 95%: </w:t>
      </w:r>
      <w:r w:rsidRPr="00DF3713">
        <w:rPr>
          <w:rFonts w:asciiTheme="minorBidi" w:hAnsiTheme="minorBidi"/>
          <w:sz w:val="20"/>
          <w:szCs w:val="20"/>
          <w:lang w:val="en-GB" w:bidi="he-IL"/>
        </w:rPr>
        <w:t>elicited upper bound</w:t>
      </w:r>
      <w:r w:rsidR="001E4B13" w:rsidRPr="00DF3713">
        <w:rPr>
          <w:rFonts w:asciiTheme="minorBidi" w:hAnsiTheme="minorBidi"/>
          <w:sz w:val="20"/>
          <w:szCs w:val="20"/>
          <w:lang w:val="en-GB" w:bidi="he-IL"/>
        </w:rPr>
        <w:t xml:space="preserve"> of the 95% confidence interval</w:t>
      </w:r>
      <w:r w:rsidR="001E4B13" w:rsidRPr="00DF3713">
        <w:rPr>
          <w:rFonts w:asciiTheme="minorBidi" w:hAnsiTheme="minorBidi"/>
          <w:sz w:val="20"/>
          <w:szCs w:val="20"/>
          <w:lang w:val="en-GB" w:bidi="he-IL"/>
        </w:rPr>
        <w:br/>
      </w:r>
      <w:r w:rsidRPr="00DF3713">
        <w:rPr>
          <w:rFonts w:asciiTheme="minorBidi" w:hAnsiTheme="minorBidi"/>
          <w:sz w:val="20"/>
          <w:szCs w:val="20"/>
          <w:lang w:val="en-GB" w:bidi="he-IL"/>
        </w:rPr>
        <w:t xml:space="preserve">* </w:t>
      </w:r>
      <w:r w:rsidR="00D46522">
        <w:rPr>
          <w:rFonts w:asciiTheme="minorBidi" w:hAnsiTheme="minorBidi"/>
          <w:sz w:val="20"/>
          <w:szCs w:val="20"/>
          <w:lang w:val="en-GB" w:bidi="he-IL"/>
        </w:rPr>
        <w:t>A</w:t>
      </w:r>
      <w:r w:rsidRPr="00DF3713">
        <w:rPr>
          <w:rFonts w:asciiTheme="minorBidi" w:hAnsiTheme="minorBidi"/>
          <w:sz w:val="20"/>
          <w:szCs w:val="20"/>
          <w:lang w:val="en-GB" w:bidi="he-IL"/>
        </w:rPr>
        <w:t>ccount</w:t>
      </w:r>
      <w:r w:rsidR="00D46522">
        <w:rPr>
          <w:rFonts w:asciiTheme="minorBidi" w:hAnsiTheme="minorBidi"/>
          <w:sz w:val="20"/>
          <w:szCs w:val="20"/>
          <w:lang w:val="en-GB" w:bidi="he-IL"/>
        </w:rPr>
        <w:t>s for</w:t>
      </w:r>
      <w:r w:rsidRPr="00DF3713">
        <w:rPr>
          <w:rFonts w:asciiTheme="minorBidi" w:hAnsiTheme="minorBidi"/>
          <w:sz w:val="20"/>
          <w:szCs w:val="20"/>
          <w:lang w:val="en-GB" w:bidi="he-IL"/>
        </w:rPr>
        <w:t xml:space="preserve"> internal</w:t>
      </w:r>
      <w:r w:rsidR="001E4B13" w:rsidRPr="00DF3713">
        <w:rPr>
          <w:rFonts w:asciiTheme="minorBidi" w:hAnsiTheme="minorBidi"/>
          <w:sz w:val="20"/>
          <w:szCs w:val="20"/>
          <w:lang w:val="en-GB" w:bidi="he-IL"/>
        </w:rPr>
        <w:t xml:space="preserve"> and external bias elicitation</w:t>
      </w:r>
      <w:r w:rsidR="001E4B13" w:rsidRPr="00DF3713">
        <w:rPr>
          <w:rFonts w:asciiTheme="minorBidi" w:hAnsiTheme="minorBidi"/>
          <w:sz w:val="20"/>
          <w:szCs w:val="20"/>
          <w:lang w:val="en-GB" w:bidi="he-IL"/>
        </w:rPr>
        <w:br/>
      </w:r>
      <w:r w:rsidRPr="00DF3713">
        <w:rPr>
          <w:rFonts w:asciiTheme="minorBidi" w:hAnsiTheme="minorBidi"/>
          <w:sz w:val="20"/>
          <w:szCs w:val="20"/>
          <w:lang w:val="en-GB" w:bidi="he-IL"/>
        </w:rPr>
        <w:t>**</w:t>
      </w:r>
      <w:r w:rsidR="001E4B13" w:rsidRPr="00DF3713">
        <w:rPr>
          <w:rFonts w:asciiTheme="minorBidi" w:hAnsiTheme="minorBidi"/>
          <w:sz w:val="20"/>
          <w:szCs w:val="20"/>
          <w:lang w:val="en-GB" w:bidi="he-IL"/>
        </w:rPr>
        <w:t xml:space="preserve"> </w:t>
      </w:r>
      <w:r w:rsidR="00D46522">
        <w:rPr>
          <w:rFonts w:asciiTheme="minorBidi" w:hAnsiTheme="minorBidi"/>
          <w:sz w:val="20"/>
          <w:szCs w:val="20"/>
          <w:lang w:val="en-GB" w:bidi="he-IL"/>
        </w:rPr>
        <w:t>A</w:t>
      </w:r>
      <w:r w:rsidRPr="00DF3713">
        <w:rPr>
          <w:rFonts w:asciiTheme="minorBidi" w:hAnsiTheme="minorBidi"/>
          <w:sz w:val="20"/>
          <w:szCs w:val="20"/>
          <w:lang w:val="en-GB" w:bidi="he-IL"/>
        </w:rPr>
        <w:t>ccount</w:t>
      </w:r>
      <w:r w:rsidR="00D46522">
        <w:rPr>
          <w:rFonts w:asciiTheme="minorBidi" w:hAnsiTheme="minorBidi"/>
          <w:sz w:val="20"/>
          <w:szCs w:val="20"/>
          <w:lang w:val="en-GB" w:bidi="he-IL"/>
        </w:rPr>
        <w:t>s</w:t>
      </w:r>
      <w:r w:rsidRPr="00DF3713">
        <w:rPr>
          <w:rFonts w:asciiTheme="minorBidi" w:hAnsiTheme="minorBidi"/>
          <w:sz w:val="20"/>
          <w:szCs w:val="20"/>
          <w:lang w:val="en-GB" w:bidi="he-IL"/>
        </w:rPr>
        <w:t xml:space="preserve"> </w:t>
      </w:r>
      <w:r w:rsidR="00D46522">
        <w:rPr>
          <w:rFonts w:asciiTheme="minorBidi" w:hAnsiTheme="minorBidi"/>
          <w:sz w:val="20"/>
          <w:szCs w:val="20"/>
          <w:lang w:val="en-GB" w:bidi="he-IL"/>
        </w:rPr>
        <w:t xml:space="preserve">for </w:t>
      </w:r>
      <w:r w:rsidR="001E4B13" w:rsidRPr="00DF3713">
        <w:rPr>
          <w:rFonts w:asciiTheme="minorBidi" w:hAnsiTheme="minorBidi"/>
          <w:sz w:val="20"/>
          <w:szCs w:val="20"/>
          <w:lang w:val="en-GB" w:bidi="he-IL"/>
        </w:rPr>
        <w:t>internal bias elicitation alone</w:t>
      </w:r>
      <w:r w:rsidR="001E4B13" w:rsidRPr="00DF3713">
        <w:rPr>
          <w:rFonts w:asciiTheme="minorBidi" w:hAnsiTheme="minorBidi"/>
          <w:sz w:val="20"/>
          <w:szCs w:val="20"/>
          <w:lang w:val="en-GB" w:bidi="he-IL"/>
        </w:rPr>
        <w:br/>
      </w:r>
      <w:r w:rsidRPr="00DF3713">
        <w:rPr>
          <w:rFonts w:asciiTheme="minorBidi" w:hAnsiTheme="minorBidi"/>
          <w:sz w:val="20"/>
          <w:szCs w:val="20"/>
          <w:lang w:val="en-GB" w:bidi="he-IL"/>
        </w:rPr>
        <w:t>***</w:t>
      </w:r>
      <w:r w:rsidR="001E4B13" w:rsidRPr="00DF3713">
        <w:rPr>
          <w:rFonts w:asciiTheme="minorBidi" w:hAnsiTheme="minorBidi"/>
          <w:sz w:val="20"/>
          <w:szCs w:val="20"/>
          <w:lang w:val="en-GB" w:bidi="he-IL"/>
        </w:rPr>
        <w:t xml:space="preserve"> E</w:t>
      </w:r>
      <w:r w:rsidR="00B75FA5" w:rsidRPr="00DF3713">
        <w:rPr>
          <w:rFonts w:asciiTheme="minorBidi" w:hAnsiTheme="minorBidi"/>
          <w:sz w:val="20"/>
          <w:szCs w:val="20"/>
          <w:lang w:val="en-GB" w:bidi="he-IL"/>
        </w:rPr>
        <w:t>mpirically</w:t>
      </w:r>
      <w:r w:rsidRPr="00DF3713">
        <w:rPr>
          <w:rFonts w:asciiTheme="minorBidi" w:hAnsiTheme="minorBidi"/>
          <w:sz w:val="20"/>
          <w:szCs w:val="20"/>
          <w:lang w:val="en-GB" w:bidi="he-IL"/>
        </w:rPr>
        <w:t xml:space="preserve"> observed result</w:t>
      </w:r>
      <w:r w:rsidR="00D46522">
        <w:rPr>
          <w:rFonts w:asciiTheme="minorBidi" w:hAnsiTheme="minorBidi"/>
          <w:sz w:val="20"/>
          <w:szCs w:val="20"/>
          <w:lang w:val="en-GB" w:bidi="he-IL"/>
        </w:rPr>
        <w:t>s</w:t>
      </w:r>
      <w:r w:rsidRPr="00DF3713">
        <w:rPr>
          <w:rFonts w:asciiTheme="minorBidi" w:hAnsiTheme="minorBidi"/>
          <w:sz w:val="20"/>
          <w:szCs w:val="20"/>
          <w:lang w:val="en-GB" w:bidi="he-IL"/>
        </w:rPr>
        <w:t xml:space="preserve"> from the published study</w:t>
      </w:r>
    </w:p>
    <w:p w14:paraId="7EEC8FAA" w14:textId="77777777" w:rsidR="006215EF" w:rsidRPr="00DF3713" w:rsidRDefault="006215EF" w:rsidP="00A96F00">
      <w:pPr>
        <w:rPr>
          <w:lang w:val="en-GB" w:eastAsia="en-GB"/>
        </w:rPr>
      </w:pPr>
    </w:p>
    <w:p w14:paraId="7825EC00" w14:textId="71697F53" w:rsidR="002372E3" w:rsidRPr="00DF3713" w:rsidRDefault="002372E3" w:rsidP="00961CEB">
      <w:pPr>
        <w:pStyle w:val="Caption"/>
        <w:pageBreakBefore/>
        <w:spacing w:after="0"/>
        <w:rPr>
          <w:rFonts w:eastAsia="Calibri" w:cs="Arial"/>
          <w:color w:val="auto"/>
          <w:sz w:val="20"/>
          <w:szCs w:val="20"/>
        </w:rPr>
      </w:pPr>
      <w:bookmarkStart w:id="9" w:name="_Ref432981081"/>
      <w:bookmarkStart w:id="10" w:name="_Ref432981094"/>
      <w:r w:rsidRPr="00DF3713">
        <w:rPr>
          <w:rFonts w:asciiTheme="minorBidi" w:hAnsiTheme="minorBidi"/>
          <w:color w:val="auto"/>
          <w:sz w:val="20"/>
          <w:szCs w:val="20"/>
        </w:rPr>
        <w:lastRenderedPageBreak/>
        <w:t xml:space="preserve">Table </w:t>
      </w:r>
      <w:bookmarkEnd w:id="9"/>
      <w:r w:rsidR="00961CEB" w:rsidRPr="00DF3713">
        <w:rPr>
          <w:rFonts w:asciiTheme="minorBidi" w:hAnsiTheme="minorBidi"/>
          <w:color w:val="auto"/>
          <w:sz w:val="20"/>
          <w:szCs w:val="20"/>
        </w:rPr>
        <w:t>V</w:t>
      </w:r>
      <w:r w:rsidR="00EE5927" w:rsidRPr="00DF3713">
        <w:rPr>
          <w:rFonts w:asciiTheme="minorBidi" w:hAnsiTheme="minorBidi"/>
          <w:color w:val="auto"/>
          <w:sz w:val="20"/>
          <w:szCs w:val="20"/>
        </w:rPr>
        <w:t>:</w:t>
      </w:r>
      <w:r w:rsidRPr="00DF3713">
        <w:rPr>
          <w:rFonts w:asciiTheme="minorBidi" w:hAnsiTheme="minorBidi"/>
          <w:color w:val="auto"/>
          <w:sz w:val="20"/>
          <w:szCs w:val="20"/>
        </w:rPr>
        <w:t xml:space="preserve"> Results </w:t>
      </w:r>
      <w:r w:rsidR="00D46522">
        <w:rPr>
          <w:rFonts w:asciiTheme="minorBidi" w:hAnsiTheme="minorBidi"/>
          <w:color w:val="auto"/>
          <w:sz w:val="20"/>
          <w:szCs w:val="20"/>
        </w:rPr>
        <w:t>from</w:t>
      </w:r>
      <w:r w:rsidR="00D46522" w:rsidRPr="00DF3713">
        <w:rPr>
          <w:rFonts w:asciiTheme="minorBidi" w:hAnsiTheme="minorBidi"/>
          <w:color w:val="auto"/>
          <w:sz w:val="20"/>
          <w:szCs w:val="20"/>
        </w:rPr>
        <w:t xml:space="preserve"> </w:t>
      </w:r>
      <w:r w:rsidRPr="00DF3713">
        <w:rPr>
          <w:rFonts w:asciiTheme="minorBidi" w:hAnsiTheme="minorBidi"/>
          <w:color w:val="auto"/>
          <w:sz w:val="20"/>
          <w:szCs w:val="20"/>
        </w:rPr>
        <w:t>all meta-analyses for unadjusted and bias-adjusted RRs</w:t>
      </w:r>
      <w:r w:rsidRPr="00DF3713">
        <w:rPr>
          <w:rFonts w:ascii="Arial" w:hAnsi="Arial" w:cs="Arial"/>
          <w:color w:val="auto"/>
          <w:sz w:val="20"/>
          <w:szCs w:val="20"/>
        </w:rPr>
        <w:t xml:space="preserve"> using </w:t>
      </w:r>
      <w:r w:rsidR="001A468C" w:rsidRPr="00DF3713">
        <w:rPr>
          <w:rFonts w:ascii="Arial" w:hAnsi="Arial" w:cs="Arial"/>
          <w:color w:val="auto"/>
          <w:sz w:val="20"/>
          <w:szCs w:val="20"/>
        </w:rPr>
        <w:t>frequentist</w:t>
      </w:r>
      <w:r w:rsidRPr="00DF3713">
        <w:rPr>
          <w:rFonts w:ascii="Arial" w:hAnsi="Arial" w:cs="Arial"/>
          <w:color w:val="auto"/>
          <w:sz w:val="20"/>
          <w:szCs w:val="20"/>
        </w:rPr>
        <w:t xml:space="preserve"> FEM, </w:t>
      </w:r>
      <w:r w:rsidR="001A468C" w:rsidRPr="00DF3713">
        <w:rPr>
          <w:rFonts w:ascii="Arial" w:hAnsi="Arial" w:cs="Arial"/>
          <w:color w:val="auto"/>
          <w:sz w:val="20"/>
          <w:szCs w:val="20"/>
        </w:rPr>
        <w:t xml:space="preserve">frequentist </w:t>
      </w:r>
      <w:r w:rsidRPr="00DF3713">
        <w:rPr>
          <w:rFonts w:ascii="Arial" w:hAnsi="Arial" w:cs="Arial"/>
          <w:color w:val="auto"/>
          <w:sz w:val="20"/>
          <w:szCs w:val="20"/>
        </w:rPr>
        <w:t>REM, and Bayesian methods.</w:t>
      </w:r>
      <w:bookmarkEnd w:id="10"/>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985"/>
        <w:gridCol w:w="566"/>
        <w:gridCol w:w="1277"/>
        <w:gridCol w:w="1816"/>
        <w:gridCol w:w="594"/>
        <w:gridCol w:w="1399"/>
      </w:tblGrid>
      <w:tr w:rsidR="00EE5927" w:rsidRPr="00DF3713" w14:paraId="61C6C021" w14:textId="77777777" w:rsidTr="00F515FE">
        <w:trPr>
          <w:trHeight w:val="346"/>
        </w:trPr>
        <w:tc>
          <w:tcPr>
            <w:tcW w:w="896" w:type="pct"/>
            <w:tcBorders>
              <w:top w:val="single" w:sz="4" w:space="0" w:color="auto"/>
              <w:bottom w:val="single" w:sz="4" w:space="0" w:color="auto"/>
            </w:tcBorders>
          </w:tcPr>
          <w:p w14:paraId="11040544" w14:textId="77777777" w:rsidR="0007537E" w:rsidRPr="00DF3713" w:rsidRDefault="0007537E" w:rsidP="0080318C">
            <w:pPr>
              <w:spacing w:beforeLines="20" w:before="48" w:afterLines="20" w:after="48" w:line="240" w:lineRule="auto"/>
              <w:rPr>
                <w:rFonts w:asciiTheme="minorBidi" w:eastAsia="Times New Roman" w:hAnsiTheme="minorBidi"/>
                <w:b/>
                <w:bCs/>
                <w:i/>
                <w:sz w:val="20"/>
                <w:szCs w:val="20"/>
              </w:rPr>
            </w:pPr>
            <w:r w:rsidRPr="00DF3713">
              <w:rPr>
                <w:rFonts w:asciiTheme="minorBidi" w:eastAsia="Times New Roman" w:hAnsiTheme="minorBidi"/>
                <w:b/>
                <w:bCs/>
                <w:i/>
                <w:sz w:val="20"/>
                <w:szCs w:val="20"/>
              </w:rPr>
              <w:t>Frequentist</w:t>
            </w:r>
          </w:p>
        </w:tc>
        <w:tc>
          <w:tcPr>
            <w:tcW w:w="1067" w:type="pct"/>
            <w:tcBorders>
              <w:top w:val="single" w:sz="4" w:space="0" w:color="auto"/>
              <w:bottom w:val="single" w:sz="4" w:space="0" w:color="auto"/>
            </w:tcBorders>
          </w:tcPr>
          <w:p w14:paraId="624AC1EA" w14:textId="65037291" w:rsidR="0007537E" w:rsidRPr="00DF3713" w:rsidRDefault="0098193F" w:rsidP="0080318C">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FEM</w:t>
            </w:r>
          </w:p>
        </w:tc>
        <w:tc>
          <w:tcPr>
            <w:tcW w:w="990" w:type="pct"/>
            <w:gridSpan w:val="2"/>
            <w:tcBorders>
              <w:top w:val="single" w:sz="4" w:space="0" w:color="auto"/>
              <w:bottom w:val="single" w:sz="4" w:space="0" w:color="auto"/>
            </w:tcBorders>
          </w:tcPr>
          <w:p w14:paraId="68FE2165" w14:textId="5907074B" w:rsidR="0007537E" w:rsidRPr="00DF3713" w:rsidRDefault="0098193F" w:rsidP="0080318C">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REM</w:t>
            </w:r>
          </w:p>
        </w:tc>
        <w:tc>
          <w:tcPr>
            <w:tcW w:w="976" w:type="pct"/>
            <w:tcBorders>
              <w:top w:val="single" w:sz="4" w:space="0" w:color="auto"/>
              <w:bottom w:val="single" w:sz="4" w:space="0" w:color="auto"/>
            </w:tcBorders>
          </w:tcPr>
          <w:p w14:paraId="78541567" w14:textId="77777777" w:rsidR="0007537E" w:rsidRPr="00DF3713" w:rsidRDefault="0007537E" w:rsidP="0080318C">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FEM</w:t>
            </w:r>
          </w:p>
        </w:tc>
        <w:tc>
          <w:tcPr>
            <w:tcW w:w="1071" w:type="pct"/>
            <w:gridSpan w:val="2"/>
            <w:tcBorders>
              <w:top w:val="single" w:sz="4" w:space="0" w:color="auto"/>
              <w:bottom w:val="single" w:sz="4" w:space="0" w:color="auto"/>
            </w:tcBorders>
          </w:tcPr>
          <w:p w14:paraId="4CC5F7F8" w14:textId="77777777" w:rsidR="0007537E" w:rsidRPr="00DF3713" w:rsidRDefault="0007537E" w:rsidP="0080318C">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REM</w:t>
            </w:r>
          </w:p>
        </w:tc>
      </w:tr>
      <w:tr w:rsidR="00EE5927" w:rsidRPr="00B9776E" w14:paraId="0AD4E00F" w14:textId="77777777" w:rsidTr="00F515FE">
        <w:trPr>
          <w:trHeight w:val="148"/>
        </w:trPr>
        <w:tc>
          <w:tcPr>
            <w:tcW w:w="896" w:type="pct"/>
            <w:tcBorders>
              <w:top w:val="single" w:sz="4" w:space="0" w:color="auto"/>
            </w:tcBorders>
          </w:tcPr>
          <w:p w14:paraId="20C5A66E" w14:textId="420BF193" w:rsidR="00597458" w:rsidRPr="00DF3713" w:rsidRDefault="00D44082" w:rsidP="009A2F40">
            <w:pPr>
              <w:spacing w:beforeLines="20" w:before="48" w:afterLines="20" w:after="48" w:line="240" w:lineRule="auto"/>
              <w:rPr>
                <w:rFonts w:asciiTheme="minorBidi" w:eastAsia="Times New Roman" w:hAnsiTheme="minorBidi"/>
                <w:b/>
                <w:bCs/>
                <w:sz w:val="20"/>
                <w:szCs w:val="20"/>
              </w:rPr>
            </w:pPr>
            <w:r w:rsidRPr="00DF3713">
              <w:rPr>
                <w:rFonts w:asciiTheme="minorBidi" w:eastAsia="Times New Roman" w:hAnsiTheme="minorBidi"/>
                <w:b/>
                <w:bCs/>
                <w:sz w:val="20"/>
                <w:szCs w:val="20"/>
              </w:rPr>
              <w:t xml:space="preserve">Studies </w:t>
            </w:r>
            <w:r w:rsidR="00744E94" w:rsidRPr="00DF3713">
              <w:rPr>
                <w:rFonts w:asciiTheme="minorBidi" w:eastAsia="Times New Roman" w:hAnsiTheme="minorBidi"/>
                <w:b/>
                <w:bCs/>
                <w:sz w:val="20"/>
                <w:szCs w:val="20"/>
              </w:rPr>
              <w:t xml:space="preserve">included </w:t>
            </w:r>
            <w:r w:rsidRPr="00DF3713">
              <w:rPr>
                <w:rFonts w:asciiTheme="minorBidi" w:eastAsia="Times New Roman" w:hAnsiTheme="minorBidi"/>
                <w:b/>
                <w:bCs/>
                <w:sz w:val="20"/>
                <w:szCs w:val="20"/>
              </w:rPr>
              <w:t>in meta-analysis</w:t>
            </w:r>
          </w:p>
        </w:tc>
        <w:tc>
          <w:tcPr>
            <w:tcW w:w="1067" w:type="pct"/>
            <w:tcBorders>
              <w:top w:val="single" w:sz="4" w:space="0" w:color="auto"/>
            </w:tcBorders>
          </w:tcPr>
          <w:p w14:paraId="598E87C7" w14:textId="36A7D26E" w:rsidR="00597458" w:rsidRPr="00DF3713" w:rsidRDefault="00597458" w:rsidP="00744E94">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Unadjusted</w:t>
            </w:r>
            <w:r w:rsidR="00894514" w:rsidRPr="00DF3713">
              <w:rPr>
                <w:rFonts w:asciiTheme="minorBidi" w:eastAsia="Times New Roman" w:hAnsiTheme="minorBidi"/>
                <w:b/>
                <w:bCs/>
                <w:sz w:val="20"/>
                <w:szCs w:val="20"/>
              </w:rPr>
              <w:br/>
              <w:t>RR</w:t>
            </w:r>
            <w:r w:rsidR="009A2F40" w:rsidRPr="00DF3713">
              <w:rPr>
                <w:rFonts w:asciiTheme="minorBidi" w:eastAsia="Calibri" w:hAnsiTheme="minorBidi"/>
                <w:sz w:val="20"/>
                <w:szCs w:val="20"/>
                <w:vertAlign w:val="superscript"/>
                <w:lang w:bidi="he-IL"/>
              </w:rPr>
              <w:t xml:space="preserve"> </w:t>
            </w:r>
            <w:r w:rsidR="00894514" w:rsidRPr="00DF3713">
              <w:rPr>
                <w:rFonts w:asciiTheme="minorBidi" w:eastAsia="Times New Roman" w:hAnsiTheme="minorBidi"/>
                <w:b/>
                <w:bCs/>
                <w:sz w:val="20"/>
                <w:szCs w:val="20"/>
              </w:rPr>
              <w:t>(95%CI)</w:t>
            </w:r>
            <w:r w:rsidR="009A2F40" w:rsidRPr="00DF3713">
              <w:rPr>
                <w:rFonts w:asciiTheme="minorBidi" w:eastAsia="Times New Roman" w:hAnsiTheme="minorBidi"/>
                <w:b/>
                <w:bCs/>
                <w:sz w:val="20"/>
                <w:szCs w:val="20"/>
              </w:rPr>
              <w:br/>
              <w:t>[CILR</w:t>
            </w:r>
            <w:r w:rsidR="009A2F40" w:rsidRPr="00DF3713">
              <w:rPr>
                <w:rFonts w:asciiTheme="minorBidi" w:eastAsia="Calibri" w:hAnsiTheme="minorBidi"/>
                <w:sz w:val="20"/>
                <w:szCs w:val="20"/>
                <w:lang w:bidi="he-IL"/>
              </w:rPr>
              <w:t>]</w:t>
            </w:r>
            <w:r w:rsidR="009A2F40" w:rsidRPr="00DF3713">
              <w:rPr>
                <w:rFonts w:asciiTheme="minorBidi" w:eastAsia="Calibri" w:hAnsiTheme="minorBidi"/>
                <w:sz w:val="20"/>
                <w:szCs w:val="20"/>
                <w:lang w:bidi="he-IL"/>
              </w:rPr>
              <w:br/>
            </w:r>
          </w:p>
        </w:tc>
        <w:tc>
          <w:tcPr>
            <w:tcW w:w="990" w:type="pct"/>
            <w:gridSpan w:val="2"/>
            <w:tcBorders>
              <w:top w:val="single" w:sz="4" w:space="0" w:color="auto"/>
            </w:tcBorders>
          </w:tcPr>
          <w:p w14:paraId="4BFBB183" w14:textId="5F408BB8" w:rsidR="00597458" w:rsidRPr="00DF3713" w:rsidRDefault="00597458" w:rsidP="00744E94">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Unadjusted</w:t>
            </w:r>
            <w:r w:rsidR="00894514" w:rsidRPr="00DF3713">
              <w:rPr>
                <w:rFonts w:asciiTheme="minorBidi" w:eastAsia="Times New Roman" w:hAnsiTheme="minorBidi"/>
                <w:b/>
                <w:bCs/>
                <w:sz w:val="20"/>
                <w:szCs w:val="20"/>
              </w:rPr>
              <w:br/>
              <w:t>RR</w:t>
            </w:r>
            <w:r w:rsidR="009A2F40" w:rsidRPr="00DF3713">
              <w:rPr>
                <w:rFonts w:asciiTheme="minorBidi" w:eastAsia="Times New Roman" w:hAnsiTheme="minorBidi"/>
                <w:b/>
                <w:bCs/>
                <w:sz w:val="20"/>
                <w:szCs w:val="20"/>
              </w:rPr>
              <w:t xml:space="preserve"> </w:t>
            </w:r>
            <w:r w:rsidR="00894514" w:rsidRPr="00DF3713">
              <w:rPr>
                <w:rFonts w:asciiTheme="minorBidi" w:eastAsia="Times New Roman" w:hAnsiTheme="minorBidi"/>
                <w:b/>
                <w:bCs/>
                <w:sz w:val="20"/>
                <w:szCs w:val="20"/>
              </w:rPr>
              <w:t>(95%CI)</w:t>
            </w:r>
            <w:r w:rsidR="009A2F40" w:rsidRPr="00DF3713">
              <w:rPr>
                <w:rFonts w:asciiTheme="minorBidi" w:eastAsia="Times New Roman" w:hAnsiTheme="minorBidi"/>
                <w:b/>
                <w:bCs/>
                <w:sz w:val="20"/>
                <w:szCs w:val="20"/>
              </w:rPr>
              <w:br/>
              <w:t>[CILR</w:t>
            </w:r>
            <w:r w:rsidR="009A2F40" w:rsidRPr="00DF3713">
              <w:rPr>
                <w:rFonts w:asciiTheme="minorBidi" w:eastAsia="Calibri" w:hAnsiTheme="minorBidi"/>
                <w:sz w:val="20"/>
                <w:szCs w:val="20"/>
                <w:lang w:bidi="he-IL"/>
              </w:rPr>
              <w:t>]</w:t>
            </w:r>
            <w:r w:rsidR="009A2F40" w:rsidRPr="00DF3713">
              <w:rPr>
                <w:rFonts w:asciiTheme="minorBidi" w:eastAsia="Calibri" w:hAnsiTheme="minorBidi"/>
                <w:sz w:val="20"/>
                <w:szCs w:val="20"/>
                <w:lang w:bidi="he-IL"/>
              </w:rPr>
              <w:br/>
            </w:r>
          </w:p>
        </w:tc>
        <w:tc>
          <w:tcPr>
            <w:tcW w:w="976" w:type="pct"/>
            <w:tcBorders>
              <w:top w:val="single" w:sz="4" w:space="0" w:color="auto"/>
            </w:tcBorders>
          </w:tcPr>
          <w:p w14:paraId="11D5CEBA" w14:textId="4A3CEFCE" w:rsidR="00597458" w:rsidRPr="00DF3713" w:rsidRDefault="00597458" w:rsidP="00744E94">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Bias-adjusted</w:t>
            </w:r>
            <w:r w:rsidR="00894514" w:rsidRPr="00DF3713">
              <w:rPr>
                <w:rFonts w:asciiTheme="minorBidi" w:eastAsia="Times New Roman" w:hAnsiTheme="minorBidi"/>
                <w:b/>
                <w:bCs/>
                <w:sz w:val="20"/>
                <w:szCs w:val="20"/>
              </w:rPr>
              <w:br/>
              <w:t>RR</w:t>
            </w:r>
            <w:r w:rsidR="009A2F40" w:rsidRPr="00DF3713">
              <w:rPr>
                <w:rFonts w:asciiTheme="minorBidi" w:eastAsia="Times New Roman" w:hAnsiTheme="minorBidi"/>
                <w:b/>
                <w:bCs/>
                <w:sz w:val="20"/>
                <w:szCs w:val="20"/>
              </w:rPr>
              <w:t xml:space="preserve"> </w:t>
            </w:r>
            <w:r w:rsidR="00894514" w:rsidRPr="00DF3713">
              <w:rPr>
                <w:rFonts w:asciiTheme="minorBidi" w:eastAsia="Times New Roman" w:hAnsiTheme="minorBidi"/>
                <w:b/>
                <w:bCs/>
                <w:sz w:val="20"/>
                <w:szCs w:val="20"/>
              </w:rPr>
              <w:t>(95%CI)</w:t>
            </w:r>
            <w:r w:rsidR="009A2F40" w:rsidRPr="00DF3713">
              <w:rPr>
                <w:rFonts w:asciiTheme="minorBidi" w:eastAsia="Times New Roman" w:hAnsiTheme="minorBidi"/>
                <w:b/>
                <w:bCs/>
                <w:sz w:val="20"/>
                <w:szCs w:val="20"/>
              </w:rPr>
              <w:br/>
              <w:t>[CILR</w:t>
            </w:r>
            <w:r w:rsidR="009A2F40" w:rsidRPr="00DF3713">
              <w:rPr>
                <w:rFonts w:asciiTheme="minorBidi" w:eastAsia="Calibri" w:hAnsiTheme="minorBidi"/>
                <w:sz w:val="20"/>
                <w:szCs w:val="20"/>
                <w:lang w:bidi="he-IL"/>
              </w:rPr>
              <w:t>]</w:t>
            </w:r>
            <w:r w:rsidR="009A2F40" w:rsidRPr="00DF3713">
              <w:rPr>
                <w:rFonts w:asciiTheme="minorBidi" w:eastAsia="Calibri" w:hAnsiTheme="minorBidi"/>
                <w:sz w:val="20"/>
                <w:szCs w:val="20"/>
                <w:lang w:bidi="he-IL"/>
              </w:rPr>
              <w:br/>
            </w:r>
            <w:r w:rsidR="009A2F40" w:rsidRPr="00DF3713">
              <w:rPr>
                <w:rFonts w:asciiTheme="minorBidi" w:eastAsia="Calibri" w:hAnsiTheme="minorBidi"/>
                <w:b/>
                <w:sz w:val="20"/>
                <w:szCs w:val="20"/>
                <w:lang w:bidi="he-IL"/>
              </w:rPr>
              <w:t xml:space="preserve">Inconsistency </w:t>
            </w:r>
            <w:r w:rsidR="009A2F40" w:rsidRPr="00DF3713">
              <w:rPr>
                <w:rFonts w:asciiTheme="minorBidi" w:eastAsia="Times New Roman" w:hAnsiTheme="minorBidi"/>
                <w:b/>
                <w:sz w:val="20"/>
                <w:szCs w:val="20"/>
              </w:rPr>
              <w:t>I</w:t>
            </w:r>
            <w:r w:rsidR="009A2F40" w:rsidRPr="00DF3713">
              <w:rPr>
                <w:rFonts w:asciiTheme="minorBidi" w:eastAsia="Times New Roman" w:hAnsiTheme="minorBidi"/>
                <w:b/>
                <w:sz w:val="20"/>
                <w:szCs w:val="20"/>
                <w:vertAlign w:val="superscript"/>
              </w:rPr>
              <w:t>2</w:t>
            </w:r>
          </w:p>
        </w:tc>
        <w:tc>
          <w:tcPr>
            <w:tcW w:w="1071" w:type="pct"/>
            <w:gridSpan w:val="2"/>
            <w:tcBorders>
              <w:top w:val="single" w:sz="4" w:space="0" w:color="auto"/>
            </w:tcBorders>
          </w:tcPr>
          <w:p w14:paraId="52686AC5" w14:textId="1EC88323" w:rsidR="00597458" w:rsidRPr="00DF3713" w:rsidRDefault="00597458" w:rsidP="00744E94">
            <w:pPr>
              <w:spacing w:beforeLines="20" w:before="48" w:afterLines="20" w:after="48" w:line="240" w:lineRule="auto"/>
              <w:jc w:val="center"/>
              <w:rPr>
                <w:rFonts w:asciiTheme="minorBidi" w:eastAsia="Times New Roman" w:hAnsiTheme="minorBidi"/>
                <w:b/>
                <w:bCs/>
                <w:sz w:val="20"/>
                <w:szCs w:val="20"/>
              </w:rPr>
            </w:pPr>
            <w:r w:rsidRPr="00DF3713">
              <w:rPr>
                <w:rFonts w:asciiTheme="minorBidi" w:eastAsia="Times New Roman" w:hAnsiTheme="minorBidi"/>
                <w:b/>
                <w:bCs/>
                <w:sz w:val="20"/>
                <w:szCs w:val="20"/>
              </w:rPr>
              <w:t>Bias-adjusted</w:t>
            </w:r>
            <w:r w:rsidR="00894514" w:rsidRPr="00DF3713">
              <w:rPr>
                <w:rFonts w:asciiTheme="minorBidi" w:eastAsia="Times New Roman" w:hAnsiTheme="minorBidi"/>
                <w:b/>
                <w:bCs/>
                <w:sz w:val="20"/>
                <w:szCs w:val="20"/>
              </w:rPr>
              <w:br/>
              <w:t>RR</w:t>
            </w:r>
            <w:r w:rsidR="009A2F40" w:rsidRPr="00DF3713">
              <w:rPr>
                <w:rFonts w:asciiTheme="minorBidi" w:eastAsia="Times New Roman" w:hAnsiTheme="minorBidi"/>
                <w:b/>
                <w:bCs/>
                <w:sz w:val="20"/>
                <w:szCs w:val="20"/>
              </w:rPr>
              <w:t xml:space="preserve"> </w:t>
            </w:r>
            <w:r w:rsidR="00894514" w:rsidRPr="00DF3713">
              <w:rPr>
                <w:rFonts w:asciiTheme="minorBidi" w:eastAsia="Times New Roman" w:hAnsiTheme="minorBidi"/>
                <w:b/>
                <w:bCs/>
                <w:sz w:val="20"/>
                <w:szCs w:val="20"/>
              </w:rPr>
              <w:t>(95%CI)</w:t>
            </w:r>
            <w:r w:rsidR="009A2F40" w:rsidRPr="00DF3713">
              <w:rPr>
                <w:rFonts w:asciiTheme="minorBidi" w:eastAsia="Times New Roman" w:hAnsiTheme="minorBidi"/>
                <w:b/>
                <w:bCs/>
                <w:sz w:val="20"/>
                <w:szCs w:val="20"/>
              </w:rPr>
              <w:br/>
              <w:t>[CILR</w:t>
            </w:r>
            <w:r w:rsidR="009A2F40" w:rsidRPr="00DF3713">
              <w:rPr>
                <w:rFonts w:asciiTheme="minorBidi" w:eastAsia="Calibri" w:hAnsiTheme="minorBidi"/>
                <w:sz w:val="20"/>
                <w:szCs w:val="20"/>
                <w:lang w:bidi="he-IL"/>
              </w:rPr>
              <w:t>]</w:t>
            </w:r>
            <w:r w:rsidR="009A2F40" w:rsidRPr="00DF3713">
              <w:rPr>
                <w:rFonts w:asciiTheme="minorBidi" w:eastAsia="Calibri" w:hAnsiTheme="minorBidi"/>
                <w:sz w:val="20"/>
                <w:szCs w:val="20"/>
                <w:lang w:bidi="he-IL"/>
              </w:rPr>
              <w:br/>
            </w:r>
            <w:r w:rsidR="009A2F40" w:rsidRPr="00DF3713">
              <w:rPr>
                <w:rFonts w:asciiTheme="minorBidi" w:eastAsia="Calibri" w:hAnsiTheme="minorBidi"/>
                <w:b/>
                <w:sz w:val="20"/>
                <w:szCs w:val="20"/>
                <w:lang w:bidi="he-IL"/>
              </w:rPr>
              <w:t xml:space="preserve">Inconsistency </w:t>
            </w:r>
            <w:r w:rsidR="009A2F40" w:rsidRPr="00DF3713">
              <w:rPr>
                <w:rFonts w:asciiTheme="minorBidi" w:eastAsia="Times New Roman" w:hAnsiTheme="minorBidi"/>
                <w:b/>
                <w:sz w:val="20"/>
                <w:szCs w:val="20"/>
              </w:rPr>
              <w:t>I</w:t>
            </w:r>
            <w:r w:rsidR="009A2F40" w:rsidRPr="00DF3713">
              <w:rPr>
                <w:rFonts w:asciiTheme="minorBidi" w:eastAsia="Times New Roman" w:hAnsiTheme="minorBidi"/>
                <w:b/>
                <w:sz w:val="20"/>
                <w:szCs w:val="20"/>
                <w:vertAlign w:val="superscript"/>
              </w:rPr>
              <w:t>2</w:t>
            </w:r>
          </w:p>
        </w:tc>
      </w:tr>
      <w:tr w:rsidR="00EE5927" w:rsidRPr="00DF3713" w14:paraId="3E86D1FF" w14:textId="77777777" w:rsidTr="00F515FE">
        <w:trPr>
          <w:trHeight w:val="445"/>
        </w:trPr>
        <w:tc>
          <w:tcPr>
            <w:tcW w:w="896" w:type="pct"/>
          </w:tcPr>
          <w:p w14:paraId="78A6A6F7" w14:textId="2C3DB792" w:rsidR="0007537E" w:rsidRPr="00DF3713" w:rsidRDefault="0007537E" w:rsidP="009A2F40">
            <w:pPr>
              <w:spacing w:beforeLines="20" w:before="48" w:afterLines="20" w:after="48" w:line="240" w:lineRule="auto"/>
              <w:rPr>
                <w:rFonts w:asciiTheme="minorBidi" w:eastAsia="Times New Roman" w:hAnsiTheme="minorBidi"/>
                <w:bCs/>
                <w:sz w:val="20"/>
                <w:szCs w:val="20"/>
              </w:rPr>
            </w:pPr>
            <w:r w:rsidRPr="00DF3713">
              <w:rPr>
                <w:rFonts w:asciiTheme="minorBidi" w:eastAsia="Times New Roman" w:hAnsiTheme="minorBidi"/>
                <w:bCs/>
                <w:sz w:val="20"/>
                <w:szCs w:val="20"/>
              </w:rPr>
              <w:t>RCTs</w:t>
            </w:r>
          </w:p>
        </w:tc>
        <w:tc>
          <w:tcPr>
            <w:tcW w:w="1067" w:type="pct"/>
          </w:tcPr>
          <w:p w14:paraId="2C60395C" w14:textId="3A2848AD" w:rsidR="0007537E" w:rsidRPr="00DF3713" w:rsidRDefault="0007537E" w:rsidP="009A2F40">
            <w:pPr>
              <w:spacing w:beforeLines="20" w:before="48" w:afterLines="20" w:after="48" w:line="240" w:lineRule="auto"/>
              <w:jc w:val="center"/>
              <w:rPr>
                <w:rFonts w:asciiTheme="minorBidi" w:eastAsia="Times New Roman" w:hAnsiTheme="minorBidi"/>
                <w:bCs/>
                <w:sz w:val="20"/>
                <w:szCs w:val="20"/>
              </w:rPr>
            </w:pPr>
            <w:r w:rsidRPr="00DF3713">
              <w:rPr>
                <w:rFonts w:asciiTheme="minorBidi" w:eastAsia="Times New Roman" w:hAnsiTheme="minorBidi"/>
                <w:sz w:val="20"/>
                <w:szCs w:val="20"/>
              </w:rPr>
              <w:t>1.12</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(0.86-1.45)</w:t>
            </w:r>
            <w:r w:rsidR="009A2F40" w:rsidRPr="00DF3713">
              <w:rPr>
                <w:rFonts w:asciiTheme="minorBidi" w:eastAsia="Times New Roman" w:hAnsiTheme="minorBidi"/>
                <w:sz w:val="20"/>
                <w:szCs w:val="20"/>
              </w:rPr>
              <w:br/>
            </w:r>
            <w:r w:rsidR="009A2F40" w:rsidRPr="00DF3713">
              <w:rPr>
                <w:rFonts w:asciiTheme="minorBidi" w:eastAsia="Times New Roman" w:hAnsiTheme="minorBidi"/>
                <w:bCs/>
                <w:sz w:val="20"/>
                <w:szCs w:val="20"/>
              </w:rPr>
              <w:t>[</w:t>
            </w:r>
            <w:r w:rsidR="009A2F40" w:rsidRPr="00DF3713">
              <w:rPr>
                <w:rFonts w:asciiTheme="minorBidi" w:eastAsia="Times New Roman" w:hAnsiTheme="minorBidi"/>
                <w:sz w:val="20"/>
                <w:szCs w:val="20"/>
              </w:rPr>
              <w:t>1.69</w:t>
            </w:r>
            <w:r w:rsidR="009A2F40" w:rsidRPr="00DF3713">
              <w:rPr>
                <w:rFonts w:asciiTheme="minorBidi" w:eastAsia="Times New Roman" w:hAnsiTheme="minorBidi"/>
                <w:bCs/>
                <w:sz w:val="20"/>
                <w:szCs w:val="20"/>
              </w:rPr>
              <w:t>]</w:t>
            </w:r>
          </w:p>
        </w:tc>
        <w:tc>
          <w:tcPr>
            <w:tcW w:w="990" w:type="pct"/>
            <w:gridSpan w:val="2"/>
          </w:tcPr>
          <w:p w14:paraId="028539FE" w14:textId="4009EF58" w:rsidR="0007537E" w:rsidRPr="00DF3713" w:rsidRDefault="0007537E" w:rsidP="009A2F40">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0.94</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(0.58-1.52)</w:t>
            </w:r>
            <w:r w:rsidR="009A2F40" w:rsidRPr="00DF3713">
              <w:rPr>
                <w:rFonts w:asciiTheme="minorBidi" w:eastAsia="Times New Roman" w:hAnsiTheme="minorBidi"/>
                <w:sz w:val="20"/>
                <w:szCs w:val="20"/>
              </w:rPr>
              <w:br/>
              <w:t>[2.62]</w:t>
            </w:r>
            <w:r w:rsidR="009A2F40" w:rsidRPr="00DF3713">
              <w:rPr>
                <w:rFonts w:asciiTheme="minorBidi" w:eastAsia="Times New Roman" w:hAnsiTheme="minorBidi"/>
                <w:sz w:val="20"/>
                <w:szCs w:val="20"/>
              </w:rPr>
              <w:br/>
              <w:t>I</w:t>
            </w:r>
            <w:r w:rsidR="009A2F40" w:rsidRPr="00DF3713">
              <w:rPr>
                <w:rFonts w:asciiTheme="minorBidi" w:eastAsia="Times New Roman" w:hAnsiTheme="minorBidi"/>
                <w:sz w:val="20"/>
                <w:szCs w:val="20"/>
                <w:vertAlign w:val="superscript"/>
              </w:rPr>
              <w:t>2</w:t>
            </w:r>
            <w:r w:rsidR="0098193F" w:rsidRPr="00DF3713">
              <w:rPr>
                <w:rFonts w:asciiTheme="minorBidi" w:eastAsia="Times New Roman" w:hAnsiTheme="minorBidi"/>
                <w:sz w:val="20"/>
                <w:szCs w:val="20"/>
                <w:vertAlign w:val="superscript"/>
              </w:rPr>
              <w:t xml:space="preserve"> </w:t>
            </w:r>
            <w:r w:rsidR="009A2F40" w:rsidRPr="00DF3713">
              <w:rPr>
                <w:rFonts w:asciiTheme="minorBidi" w:eastAsia="Times New Roman" w:hAnsiTheme="minorBidi"/>
                <w:bCs/>
                <w:sz w:val="20"/>
                <w:szCs w:val="20"/>
              </w:rPr>
              <w:t>= 54.8%</w:t>
            </w:r>
          </w:p>
        </w:tc>
        <w:tc>
          <w:tcPr>
            <w:tcW w:w="976" w:type="pct"/>
          </w:tcPr>
          <w:p w14:paraId="4C0E8842" w14:textId="57783279" w:rsidR="0007537E" w:rsidRPr="00DF3713" w:rsidRDefault="0007537E" w:rsidP="009A2F40">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1.21</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(0.96-1.54)</w:t>
            </w:r>
            <w:r w:rsidR="009A2F40" w:rsidRPr="00DF3713">
              <w:rPr>
                <w:rFonts w:asciiTheme="minorBidi" w:eastAsia="Times New Roman" w:hAnsiTheme="minorBidi"/>
                <w:sz w:val="20"/>
                <w:szCs w:val="20"/>
              </w:rPr>
              <w:br/>
              <w:t>[1.60]</w:t>
            </w:r>
          </w:p>
        </w:tc>
        <w:tc>
          <w:tcPr>
            <w:tcW w:w="1071" w:type="pct"/>
            <w:gridSpan w:val="2"/>
          </w:tcPr>
          <w:p w14:paraId="648E34A7" w14:textId="0EF8FC6B" w:rsidR="0007537E" w:rsidRPr="00DF3713" w:rsidRDefault="009A2F40" w:rsidP="009A2F40">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0.98</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(0.65-1.48)</w:t>
            </w:r>
            <w:r w:rsidRPr="00DF3713">
              <w:rPr>
                <w:rFonts w:asciiTheme="minorBidi" w:eastAsia="Times New Roman" w:hAnsiTheme="minorBidi"/>
                <w:sz w:val="20"/>
                <w:szCs w:val="20"/>
              </w:rPr>
              <w:br/>
              <w:t>[2.28]</w:t>
            </w:r>
            <w:r w:rsidRPr="00DF3713">
              <w:rPr>
                <w:rFonts w:asciiTheme="minorBidi" w:eastAsia="Times New Roman" w:hAnsiTheme="minorBidi"/>
                <w:sz w:val="20"/>
                <w:szCs w:val="20"/>
              </w:rPr>
              <w:br/>
            </w:r>
            <w:r w:rsidRPr="00DF3713">
              <w:rPr>
                <w:rFonts w:asciiTheme="minorBidi" w:eastAsia="Times New Roman" w:hAnsiTheme="minorBidi"/>
                <w:bCs/>
                <w:sz w:val="20"/>
                <w:szCs w:val="20"/>
              </w:rPr>
              <w:t>I</w:t>
            </w:r>
            <w:r w:rsidRPr="00DF3713">
              <w:rPr>
                <w:rFonts w:asciiTheme="minorBidi" w:eastAsia="Times New Roman" w:hAnsiTheme="minorBidi"/>
                <w:bCs/>
                <w:sz w:val="20"/>
                <w:szCs w:val="20"/>
                <w:vertAlign w:val="superscript"/>
              </w:rPr>
              <w:t>2</w:t>
            </w:r>
            <w:r w:rsidR="0098193F" w:rsidRPr="00DF3713">
              <w:rPr>
                <w:rFonts w:asciiTheme="minorBidi" w:eastAsia="Times New Roman" w:hAnsiTheme="minorBidi"/>
                <w:bCs/>
                <w:sz w:val="20"/>
                <w:szCs w:val="20"/>
                <w:vertAlign w:val="superscript"/>
              </w:rPr>
              <w:t xml:space="preserve"> </w:t>
            </w:r>
            <w:r w:rsidRPr="00DF3713">
              <w:rPr>
                <w:rFonts w:asciiTheme="minorBidi" w:eastAsia="Times New Roman" w:hAnsiTheme="minorBidi"/>
                <w:bCs/>
                <w:sz w:val="20"/>
                <w:szCs w:val="20"/>
              </w:rPr>
              <w:t xml:space="preserve">= </w:t>
            </w:r>
            <w:r w:rsidRPr="00DF3713">
              <w:rPr>
                <w:rFonts w:asciiTheme="minorBidi" w:eastAsia="Times New Roman" w:hAnsiTheme="minorBidi"/>
                <w:sz w:val="20"/>
                <w:szCs w:val="20"/>
              </w:rPr>
              <w:t>42.2%</w:t>
            </w:r>
          </w:p>
        </w:tc>
      </w:tr>
      <w:tr w:rsidR="00EE5927" w:rsidRPr="00DF3713" w14:paraId="53F7926C" w14:textId="77777777" w:rsidTr="00F515FE">
        <w:trPr>
          <w:trHeight w:val="463"/>
        </w:trPr>
        <w:tc>
          <w:tcPr>
            <w:tcW w:w="896" w:type="pct"/>
          </w:tcPr>
          <w:p w14:paraId="363B4957" w14:textId="015DD072" w:rsidR="0007537E" w:rsidRPr="00DF3713" w:rsidRDefault="0007537E" w:rsidP="009A2F40">
            <w:pPr>
              <w:spacing w:beforeLines="20" w:before="48" w:afterLines="20" w:after="48" w:line="240" w:lineRule="auto"/>
              <w:rPr>
                <w:rFonts w:asciiTheme="minorBidi" w:eastAsia="Calibri" w:hAnsiTheme="minorBidi"/>
                <w:bCs/>
                <w:sz w:val="20"/>
                <w:szCs w:val="20"/>
              </w:rPr>
            </w:pPr>
            <w:r w:rsidRPr="00DF3713">
              <w:rPr>
                <w:rFonts w:asciiTheme="minorBidi" w:eastAsia="Times New Roman" w:hAnsiTheme="minorBidi"/>
                <w:bCs/>
                <w:sz w:val="20"/>
                <w:szCs w:val="20"/>
              </w:rPr>
              <w:t xml:space="preserve">RCTs and </w:t>
            </w:r>
            <w:r w:rsidR="00D44082" w:rsidRPr="00DF3713">
              <w:rPr>
                <w:rFonts w:asciiTheme="minorBidi" w:eastAsia="Times New Roman" w:hAnsiTheme="minorBidi"/>
                <w:bCs/>
                <w:sz w:val="20"/>
                <w:szCs w:val="20"/>
              </w:rPr>
              <w:t>r</w:t>
            </w:r>
            <w:r w:rsidRPr="00DF3713">
              <w:rPr>
                <w:rFonts w:asciiTheme="minorBidi" w:eastAsia="Times New Roman" w:hAnsiTheme="minorBidi"/>
                <w:bCs/>
                <w:sz w:val="20"/>
                <w:szCs w:val="20"/>
              </w:rPr>
              <w:t>egistries</w:t>
            </w:r>
          </w:p>
        </w:tc>
        <w:tc>
          <w:tcPr>
            <w:tcW w:w="1067" w:type="pct"/>
          </w:tcPr>
          <w:p w14:paraId="1B796B38" w14:textId="45484B79" w:rsidR="0007537E" w:rsidRPr="00DF3713" w:rsidRDefault="0007537E" w:rsidP="009A2F40">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0.67</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(0.64-0.70)</w:t>
            </w:r>
            <w:r w:rsidR="00F515FE" w:rsidRPr="00DF3713">
              <w:rPr>
                <w:rFonts w:asciiTheme="minorBidi" w:eastAsia="Times New Roman" w:hAnsiTheme="minorBidi"/>
                <w:sz w:val="20"/>
                <w:szCs w:val="20"/>
              </w:rPr>
              <w:br/>
            </w:r>
            <w:r w:rsidR="00F515FE" w:rsidRPr="00DF3713">
              <w:rPr>
                <w:rFonts w:asciiTheme="minorBidi" w:eastAsia="Calibri" w:hAnsiTheme="minorBidi"/>
                <w:sz w:val="20"/>
                <w:szCs w:val="20"/>
              </w:rPr>
              <w:t>[1.09]</w:t>
            </w:r>
            <w:r w:rsidR="00F515FE" w:rsidRPr="00DF3713">
              <w:rPr>
                <w:rFonts w:asciiTheme="minorBidi" w:eastAsia="Calibri" w:hAnsiTheme="minorBidi"/>
                <w:sz w:val="20"/>
                <w:szCs w:val="20"/>
              </w:rPr>
              <w:br/>
            </w:r>
          </w:p>
        </w:tc>
        <w:tc>
          <w:tcPr>
            <w:tcW w:w="990" w:type="pct"/>
            <w:gridSpan w:val="2"/>
          </w:tcPr>
          <w:p w14:paraId="1C130A4E" w14:textId="4C3C4AAF" w:rsidR="0007537E" w:rsidRPr="00DF3713" w:rsidRDefault="0007537E" w:rsidP="00F515FE">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0.78</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(0.65-0.95)</w:t>
            </w:r>
            <w:r w:rsidR="00F515FE" w:rsidRPr="00DF3713">
              <w:rPr>
                <w:rFonts w:asciiTheme="minorBidi" w:eastAsia="Times New Roman" w:hAnsiTheme="minorBidi"/>
                <w:sz w:val="20"/>
                <w:szCs w:val="20"/>
              </w:rPr>
              <w:br/>
            </w:r>
            <w:r w:rsidR="00F515FE" w:rsidRPr="00DF3713">
              <w:rPr>
                <w:rFonts w:asciiTheme="minorBidi" w:eastAsia="Calibri" w:hAnsiTheme="minorBidi"/>
                <w:sz w:val="20"/>
                <w:szCs w:val="20"/>
              </w:rPr>
              <w:t>[1.46]</w:t>
            </w:r>
            <w:r w:rsidR="00F515FE" w:rsidRPr="00DF3713">
              <w:rPr>
                <w:rFonts w:asciiTheme="minorBidi" w:eastAsia="Calibri" w:hAnsiTheme="minorBidi"/>
                <w:sz w:val="20"/>
                <w:szCs w:val="20"/>
              </w:rPr>
              <w:br/>
            </w:r>
            <w:r w:rsidR="00F515FE" w:rsidRPr="00DF3713">
              <w:rPr>
                <w:rFonts w:asciiTheme="minorBidi" w:eastAsia="Times New Roman" w:hAnsiTheme="minorBidi"/>
                <w:bCs/>
                <w:sz w:val="20"/>
                <w:szCs w:val="20"/>
              </w:rPr>
              <w:t>I</w:t>
            </w:r>
            <w:r w:rsidR="00F515FE" w:rsidRPr="00DF3713">
              <w:rPr>
                <w:rFonts w:asciiTheme="minorBidi" w:eastAsia="Times New Roman" w:hAnsiTheme="minorBidi"/>
                <w:bCs/>
                <w:sz w:val="20"/>
                <w:szCs w:val="20"/>
                <w:vertAlign w:val="superscript"/>
              </w:rPr>
              <w:t>2</w:t>
            </w:r>
            <w:r w:rsidR="0098193F" w:rsidRPr="00DF3713">
              <w:rPr>
                <w:rFonts w:asciiTheme="minorBidi" w:eastAsia="Times New Roman" w:hAnsiTheme="minorBidi"/>
                <w:bCs/>
                <w:sz w:val="20"/>
                <w:szCs w:val="20"/>
                <w:vertAlign w:val="superscript"/>
              </w:rPr>
              <w:t xml:space="preserve"> </w:t>
            </w:r>
            <w:r w:rsidR="00F515FE" w:rsidRPr="00DF3713">
              <w:rPr>
                <w:rFonts w:asciiTheme="minorBidi" w:eastAsia="Times New Roman" w:hAnsiTheme="minorBidi"/>
                <w:bCs/>
                <w:sz w:val="20"/>
                <w:szCs w:val="20"/>
              </w:rPr>
              <w:t xml:space="preserve">= </w:t>
            </w:r>
            <w:r w:rsidR="00F515FE" w:rsidRPr="00DF3713">
              <w:rPr>
                <w:rFonts w:asciiTheme="minorBidi" w:eastAsia="Times New Roman" w:hAnsiTheme="minorBidi"/>
                <w:sz w:val="20"/>
                <w:szCs w:val="20"/>
              </w:rPr>
              <w:t>74.1%</w:t>
            </w:r>
          </w:p>
        </w:tc>
        <w:tc>
          <w:tcPr>
            <w:tcW w:w="976" w:type="pct"/>
          </w:tcPr>
          <w:p w14:paraId="217F0657" w14:textId="487D1988" w:rsidR="0007537E" w:rsidRPr="00DF3713" w:rsidRDefault="0007537E" w:rsidP="00F515FE">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0.85</w:t>
            </w:r>
            <w:r w:rsidR="00F515FE" w:rsidRPr="00DF3713">
              <w:rPr>
                <w:rFonts w:asciiTheme="minorBidi" w:eastAsia="Times New Roman" w:hAnsiTheme="minorBidi"/>
                <w:sz w:val="20"/>
                <w:szCs w:val="20"/>
              </w:rPr>
              <w:t xml:space="preserve"> (0.77-0.94)</w:t>
            </w:r>
            <w:r w:rsidR="00F515FE" w:rsidRPr="00DF3713">
              <w:rPr>
                <w:rFonts w:asciiTheme="minorBidi" w:eastAsia="Times New Roman" w:hAnsiTheme="minorBidi"/>
                <w:sz w:val="20"/>
                <w:szCs w:val="20"/>
              </w:rPr>
              <w:br/>
            </w:r>
            <w:r w:rsidR="00F515FE" w:rsidRPr="00DF3713">
              <w:rPr>
                <w:rFonts w:asciiTheme="minorBidi" w:eastAsia="Calibri" w:hAnsiTheme="minorBidi"/>
                <w:sz w:val="20"/>
                <w:szCs w:val="20"/>
              </w:rPr>
              <w:t>[1.22]</w:t>
            </w:r>
            <w:r w:rsidR="00F515FE" w:rsidRPr="00DF3713">
              <w:rPr>
                <w:rFonts w:asciiTheme="minorBidi" w:eastAsia="Calibri" w:hAnsiTheme="minorBidi"/>
                <w:sz w:val="20"/>
                <w:szCs w:val="20"/>
              </w:rPr>
              <w:br/>
            </w:r>
          </w:p>
        </w:tc>
        <w:tc>
          <w:tcPr>
            <w:tcW w:w="1071" w:type="pct"/>
            <w:gridSpan w:val="2"/>
          </w:tcPr>
          <w:p w14:paraId="2122ED55" w14:textId="00F85AC9" w:rsidR="0007537E" w:rsidRPr="00DF3713" w:rsidRDefault="0007537E" w:rsidP="00F515FE">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0.88</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(0.70-1.11)</w:t>
            </w:r>
            <w:r w:rsidR="00F515FE" w:rsidRPr="00DF3713">
              <w:rPr>
                <w:rFonts w:asciiTheme="minorBidi" w:eastAsia="Times New Roman" w:hAnsiTheme="minorBidi"/>
                <w:sz w:val="20"/>
                <w:szCs w:val="20"/>
              </w:rPr>
              <w:br/>
              <w:t>[1.59]</w:t>
            </w:r>
            <w:r w:rsidR="00F515FE" w:rsidRPr="00DF3713">
              <w:rPr>
                <w:rFonts w:asciiTheme="minorBidi" w:eastAsia="Times New Roman" w:hAnsiTheme="minorBidi"/>
                <w:sz w:val="20"/>
                <w:szCs w:val="20"/>
              </w:rPr>
              <w:br/>
            </w:r>
            <w:r w:rsidR="00F515FE" w:rsidRPr="00DF3713">
              <w:rPr>
                <w:rFonts w:asciiTheme="minorBidi" w:eastAsia="Times New Roman" w:hAnsiTheme="minorBidi"/>
                <w:bCs/>
                <w:sz w:val="20"/>
                <w:szCs w:val="20"/>
              </w:rPr>
              <w:t>I</w:t>
            </w:r>
            <w:r w:rsidR="00F515FE" w:rsidRPr="00DF3713">
              <w:rPr>
                <w:rFonts w:asciiTheme="minorBidi" w:eastAsia="Times New Roman" w:hAnsiTheme="minorBidi"/>
                <w:bCs/>
                <w:sz w:val="20"/>
                <w:szCs w:val="20"/>
                <w:vertAlign w:val="superscript"/>
              </w:rPr>
              <w:t>2</w:t>
            </w:r>
            <w:r w:rsidR="0098193F" w:rsidRPr="00DF3713">
              <w:rPr>
                <w:rFonts w:asciiTheme="minorBidi" w:eastAsia="Times New Roman" w:hAnsiTheme="minorBidi"/>
                <w:bCs/>
                <w:sz w:val="20"/>
                <w:szCs w:val="20"/>
                <w:vertAlign w:val="superscript"/>
              </w:rPr>
              <w:t xml:space="preserve"> </w:t>
            </w:r>
            <w:r w:rsidR="00F515FE" w:rsidRPr="00DF3713">
              <w:rPr>
                <w:rFonts w:asciiTheme="minorBidi" w:eastAsia="Times New Roman" w:hAnsiTheme="minorBidi"/>
                <w:bCs/>
                <w:sz w:val="20"/>
                <w:szCs w:val="20"/>
              </w:rPr>
              <w:t xml:space="preserve">= </w:t>
            </w:r>
            <w:r w:rsidR="00F515FE" w:rsidRPr="00DF3713">
              <w:rPr>
                <w:rFonts w:asciiTheme="minorBidi" w:eastAsia="Times New Roman" w:hAnsiTheme="minorBidi"/>
                <w:sz w:val="20"/>
                <w:szCs w:val="20"/>
              </w:rPr>
              <w:t>62.0%</w:t>
            </w:r>
          </w:p>
        </w:tc>
      </w:tr>
      <w:tr w:rsidR="00EE5927" w:rsidRPr="00DF3713" w14:paraId="08A4EE5A" w14:textId="77777777" w:rsidTr="0080318C">
        <w:tc>
          <w:tcPr>
            <w:tcW w:w="896" w:type="pct"/>
            <w:tcBorders>
              <w:bottom w:val="single" w:sz="4" w:space="0" w:color="auto"/>
            </w:tcBorders>
          </w:tcPr>
          <w:p w14:paraId="489713A2" w14:textId="77777777" w:rsidR="00EE5927" w:rsidRPr="00DF3713" w:rsidRDefault="00EE5927" w:rsidP="009A2F40">
            <w:pPr>
              <w:spacing w:beforeLines="20" w:before="48" w:afterLines="20" w:after="48" w:line="240" w:lineRule="auto"/>
              <w:rPr>
                <w:rFonts w:asciiTheme="minorBidi" w:eastAsia="Calibri" w:hAnsiTheme="minorBidi"/>
                <w:bCs/>
                <w:sz w:val="20"/>
                <w:szCs w:val="20"/>
              </w:rPr>
            </w:pPr>
            <w:r w:rsidRPr="00DF3713">
              <w:rPr>
                <w:rFonts w:asciiTheme="minorBidi" w:eastAsia="Times New Roman" w:hAnsiTheme="minorBidi"/>
                <w:bCs/>
                <w:sz w:val="20"/>
                <w:szCs w:val="20"/>
              </w:rPr>
              <w:t>All 15 studies</w:t>
            </w:r>
          </w:p>
        </w:tc>
        <w:tc>
          <w:tcPr>
            <w:tcW w:w="1067" w:type="pct"/>
            <w:tcBorders>
              <w:bottom w:val="single" w:sz="4" w:space="0" w:color="auto"/>
            </w:tcBorders>
          </w:tcPr>
          <w:p w14:paraId="66D913E7" w14:textId="7E01930B" w:rsidR="00EE5927" w:rsidRPr="00DF3713" w:rsidRDefault="00EE5927" w:rsidP="009A2F40">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0.67</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(0.64-0.70)</w:t>
            </w:r>
            <w:r w:rsidR="00F515FE" w:rsidRPr="00DF3713">
              <w:rPr>
                <w:rFonts w:asciiTheme="minorBidi" w:eastAsia="Times New Roman" w:hAnsiTheme="minorBidi"/>
                <w:sz w:val="20"/>
                <w:szCs w:val="20"/>
              </w:rPr>
              <w:br/>
              <w:t>[1.09]</w:t>
            </w:r>
            <w:r w:rsidR="00F515FE" w:rsidRPr="00DF3713">
              <w:rPr>
                <w:rFonts w:asciiTheme="minorBidi" w:eastAsia="Times New Roman" w:hAnsiTheme="minorBidi"/>
                <w:sz w:val="20"/>
                <w:szCs w:val="20"/>
              </w:rPr>
              <w:br/>
            </w:r>
          </w:p>
        </w:tc>
        <w:tc>
          <w:tcPr>
            <w:tcW w:w="990" w:type="pct"/>
            <w:gridSpan w:val="2"/>
            <w:tcBorders>
              <w:bottom w:val="single" w:sz="4" w:space="0" w:color="auto"/>
            </w:tcBorders>
          </w:tcPr>
          <w:p w14:paraId="30DD6DE5" w14:textId="153FD0DC" w:rsidR="00EE5927" w:rsidRPr="00DF3713" w:rsidRDefault="00EE5927" w:rsidP="009A2F40">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0.76</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(0.64-0.90)</w:t>
            </w:r>
            <w:r w:rsidR="00F515FE" w:rsidRPr="00DF3713">
              <w:rPr>
                <w:rFonts w:asciiTheme="minorBidi" w:eastAsia="Times New Roman" w:hAnsiTheme="minorBidi"/>
                <w:sz w:val="20"/>
                <w:szCs w:val="20"/>
              </w:rPr>
              <w:br/>
              <w:t>[1.41]</w:t>
            </w:r>
            <w:r w:rsidR="00F515FE" w:rsidRPr="00DF3713">
              <w:rPr>
                <w:rFonts w:asciiTheme="minorBidi" w:eastAsia="Times New Roman" w:hAnsiTheme="minorBidi"/>
                <w:sz w:val="20"/>
                <w:szCs w:val="20"/>
              </w:rPr>
              <w:br/>
            </w:r>
            <w:r w:rsidR="00F515FE" w:rsidRPr="00DF3713">
              <w:rPr>
                <w:rFonts w:asciiTheme="minorBidi" w:eastAsia="Times New Roman" w:hAnsiTheme="minorBidi"/>
                <w:bCs/>
                <w:sz w:val="20"/>
                <w:szCs w:val="20"/>
              </w:rPr>
              <w:t>I</w:t>
            </w:r>
            <w:r w:rsidR="00F515FE" w:rsidRPr="00DF3713">
              <w:rPr>
                <w:rFonts w:asciiTheme="minorBidi" w:eastAsia="Times New Roman" w:hAnsiTheme="minorBidi"/>
                <w:bCs/>
                <w:sz w:val="20"/>
                <w:szCs w:val="20"/>
                <w:vertAlign w:val="superscript"/>
              </w:rPr>
              <w:t>2</w:t>
            </w:r>
            <w:r w:rsidR="0098193F" w:rsidRPr="00DF3713">
              <w:rPr>
                <w:rFonts w:asciiTheme="minorBidi" w:eastAsia="Times New Roman" w:hAnsiTheme="minorBidi"/>
                <w:bCs/>
                <w:sz w:val="20"/>
                <w:szCs w:val="20"/>
                <w:vertAlign w:val="superscript"/>
              </w:rPr>
              <w:t xml:space="preserve"> </w:t>
            </w:r>
            <w:r w:rsidR="00F515FE" w:rsidRPr="00DF3713">
              <w:rPr>
                <w:rFonts w:asciiTheme="minorBidi" w:eastAsia="Times New Roman" w:hAnsiTheme="minorBidi"/>
                <w:bCs/>
                <w:sz w:val="20"/>
                <w:szCs w:val="20"/>
              </w:rPr>
              <w:t xml:space="preserve">= </w:t>
            </w:r>
            <w:r w:rsidR="00F515FE" w:rsidRPr="00DF3713">
              <w:rPr>
                <w:rFonts w:asciiTheme="minorBidi" w:eastAsia="Times New Roman" w:hAnsiTheme="minorBidi"/>
                <w:sz w:val="20"/>
                <w:szCs w:val="20"/>
              </w:rPr>
              <w:t>64.2%</w:t>
            </w:r>
          </w:p>
        </w:tc>
        <w:tc>
          <w:tcPr>
            <w:tcW w:w="976" w:type="pct"/>
            <w:tcBorders>
              <w:bottom w:val="single" w:sz="4" w:space="0" w:color="auto"/>
            </w:tcBorders>
          </w:tcPr>
          <w:p w14:paraId="39CDB006" w14:textId="3C37283A" w:rsidR="00EE5927" w:rsidRPr="00DF3713" w:rsidRDefault="00EE5927" w:rsidP="009A2F40">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0.85</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(0.77-0.94)</w:t>
            </w:r>
            <w:r w:rsidR="00F515FE" w:rsidRPr="00DF3713">
              <w:rPr>
                <w:rFonts w:asciiTheme="minorBidi" w:eastAsia="Times New Roman" w:hAnsiTheme="minorBidi"/>
                <w:sz w:val="20"/>
                <w:szCs w:val="20"/>
              </w:rPr>
              <w:br/>
              <w:t>[1.22]</w:t>
            </w:r>
            <w:r w:rsidR="00F515FE" w:rsidRPr="00DF3713">
              <w:rPr>
                <w:rFonts w:asciiTheme="minorBidi" w:eastAsia="Times New Roman" w:hAnsiTheme="minorBidi"/>
                <w:sz w:val="20"/>
                <w:szCs w:val="20"/>
              </w:rPr>
              <w:br/>
            </w:r>
          </w:p>
        </w:tc>
        <w:tc>
          <w:tcPr>
            <w:tcW w:w="1071" w:type="pct"/>
            <w:gridSpan w:val="2"/>
            <w:tcBorders>
              <w:bottom w:val="single" w:sz="4" w:space="0" w:color="auto"/>
            </w:tcBorders>
          </w:tcPr>
          <w:p w14:paraId="22E6BB1C" w14:textId="52BF7030" w:rsidR="00B86BC1" w:rsidRPr="00DF3713" w:rsidRDefault="00EE5927" w:rsidP="00F515FE">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0.86</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(0.72-1.04)</w:t>
            </w:r>
            <w:r w:rsidR="00F515FE" w:rsidRPr="00DF3713">
              <w:rPr>
                <w:rFonts w:asciiTheme="minorBidi" w:eastAsia="Times New Roman" w:hAnsiTheme="minorBidi"/>
                <w:sz w:val="20"/>
                <w:szCs w:val="20"/>
              </w:rPr>
              <w:br/>
              <w:t>[1.44]</w:t>
            </w:r>
            <w:r w:rsidR="00F515FE" w:rsidRPr="00DF3713">
              <w:rPr>
                <w:rFonts w:asciiTheme="minorBidi" w:eastAsia="Times New Roman" w:hAnsiTheme="minorBidi"/>
                <w:sz w:val="20"/>
                <w:szCs w:val="20"/>
              </w:rPr>
              <w:br/>
            </w:r>
            <w:r w:rsidR="00F515FE" w:rsidRPr="00DF3713">
              <w:rPr>
                <w:rFonts w:asciiTheme="minorBidi" w:eastAsia="Times New Roman" w:hAnsiTheme="minorBidi"/>
                <w:bCs/>
                <w:sz w:val="20"/>
                <w:szCs w:val="20"/>
              </w:rPr>
              <w:t>I</w:t>
            </w:r>
            <w:r w:rsidR="00F515FE" w:rsidRPr="00DF3713">
              <w:rPr>
                <w:rFonts w:asciiTheme="minorBidi" w:eastAsia="Times New Roman" w:hAnsiTheme="minorBidi"/>
                <w:bCs/>
                <w:sz w:val="20"/>
                <w:szCs w:val="20"/>
                <w:vertAlign w:val="superscript"/>
              </w:rPr>
              <w:t>2</w:t>
            </w:r>
            <w:r w:rsidR="0098193F" w:rsidRPr="00DF3713">
              <w:rPr>
                <w:rFonts w:asciiTheme="minorBidi" w:eastAsia="Times New Roman" w:hAnsiTheme="minorBidi"/>
                <w:bCs/>
                <w:sz w:val="20"/>
                <w:szCs w:val="20"/>
                <w:vertAlign w:val="superscript"/>
              </w:rPr>
              <w:t xml:space="preserve"> </w:t>
            </w:r>
            <w:r w:rsidR="00F515FE" w:rsidRPr="00DF3713">
              <w:rPr>
                <w:rFonts w:asciiTheme="minorBidi" w:eastAsia="Times New Roman" w:hAnsiTheme="minorBidi"/>
                <w:bCs/>
                <w:sz w:val="20"/>
                <w:szCs w:val="20"/>
              </w:rPr>
              <w:t xml:space="preserve">= </w:t>
            </w:r>
            <w:r w:rsidR="00F515FE" w:rsidRPr="00DF3713">
              <w:rPr>
                <w:rFonts w:asciiTheme="minorBidi" w:eastAsia="Times New Roman" w:hAnsiTheme="minorBidi"/>
                <w:sz w:val="20"/>
                <w:szCs w:val="20"/>
              </w:rPr>
              <w:t>41.9%</w:t>
            </w:r>
          </w:p>
        </w:tc>
      </w:tr>
      <w:tr w:rsidR="00EE5927" w:rsidRPr="00DF3713" w14:paraId="421C42EA" w14:textId="77777777" w:rsidTr="0080318C">
        <w:trPr>
          <w:trHeight w:val="333"/>
        </w:trPr>
        <w:tc>
          <w:tcPr>
            <w:tcW w:w="896" w:type="pct"/>
            <w:tcBorders>
              <w:top w:val="single" w:sz="4" w:space="0" w:color="auto"/>
              <w:bottom w:val="single" w:sz="4" w:space="0" w:color="auto"/>
            </w:tcBorders>
          </w:tcPr>
          <w:p w14:paraId="2ED5F533" w14:textId="77777777" w:rsidR="00EE5927" w:rsidRPr="00DF3713" w:rsidRDefault="00EE5927" w:rsidP="009A2F40">
            <w:pPr>
              <w:spacing w:beforeLines="20" w:before="48" w:afterLines="20" w:after="48" w:line="240" w:lineRule="auto"/>
              <w:rPr>
                <w:rFonts w:asciiTheme="minorBidi" w:eastAsia="Times New Roman" w:hAnsiTheme="minorBidi"/>
                <w:b/>
                <w:bCs/>
                <w:i/>
                <w:sz w:val="20"/>
                <w:szCs w:val="20"/>
              </w:rPr>
            </w:pPr>
            <w:r w:rsidRPr="00DF3713">
              <w:rPr>
                <w:rFonts w:asciiTheme="minorBidi" w:eastAsia="Times New Roman" w:hAnsiTheme="minorBidi"/>
                <w:b/>
                <w:bCs/>
                <w:i/>
                <w:sz w:val="20"/>
                <w:szCs w:val="20"/>
              </w:rPr>
              <w:t>Bayesian REM</w:t>
            </w:r>
          </w:p>
        </w:tc>
        <w:tc>
          <w:tcPr>
            <w:tcW w:w="2057" w:type="pct"/>
            <w:gridSpan w:val="3"/>
            <w:tcBorders>
              <w:top w:val="single" w:sz="4" w:space="0" w:color="auto"/>
              <w:bottom w:val="single" w:sz="4" w:space="0" w:color="auto"/>
            </w:tcBorders>
          </w:tcPr>
          <w:p w14:paraId="612C5EFF" w14:textId="5678B857" w:rsidR="00EE5927" w:rsidRPr="00DF3713" w:rsidRDefault="00EE5927" w:rsidP="0080318C">
            <w:pPr>
              <w:spacing w:beforeLines="20" w:before="48" w:afterLines="20" w:after="48" w:line="240" w:lineRule="auto"/>
              <w:rPr>
                <w:rFonts w:asciiTheme="minorBidi" w:eastAsia="Times New Roman" w:hAnsiTheme="minorBidi"/>
                <w:b/>
                <w:bCs/>
                <w:i/>
                <w:sz w:val="20"/>
                <w:szCs w:val="20"/>
              </w:rPr>
            </w:pPr>
          </w:p>
        </w:tc>
        <w:tc>
          <w:tcPr>
            <w:tcW w:w="2047" w:type="pct"/>
            <w:gridSpan w:val="3"/>
            <w:tcBorders>
              <w:top w:val="single" w:sz="4" w:space="0" w:color="auto"/>
              <w:bottom w:val="single" w:sz="4" w:space="0" w:color="auto"/>
            </w:tcBorders>
          </w:tcPr>
          <w:p w14:paraId="7E4542B0" w14:textId="06E55F2A" w:rsidR="00EE5927" w:rsidRPr="00DF3713" w:rsidRDefault="00EE5927" w:rsidP="0080318C">
            <w:pPr>
              <w:spacing w:beforeLines="20" w:before="48" w:afterLines="20" w:after="48" w:line="240" w:lineRule="auto"/>
              <w:rPr>
                <w:rFonts w:asciiTheme="minorBidi" w:eastAsia="Times New Roman" w:hAnsiTheme="minorBidi"/>
                <w:b/>
                <w:bCs/>
                <w:i/>
                <w:sz w:val="20"/>
                <w:szCs w:val="20"/>
              </w:rPr>
            </w:pPr>
          </w:p>
        </w:tc>
      </w:tr>
      <w:tr w:rsidR="00744E94" w:rsidRPr="00B9776E" w14:paraId="722E0859" w14:textId="77777777" w:rsidTr="0080318C">
        <w:trPr>
          <w:trHeight w:val="391"/>
        </w:trPr>
        <w:tc>
          <w:tcPr>
            <w:tcW w:w="896" w:type="pct"/>
            <w:tcBorders>
              <w:top w:val="single" w:sz="4" w:space="0" w:color="auto"/>
              <w:bottom w:val="single" w:sz="12" w:space="0" w:color="auto"/>
            </w:tcBorders>
          </w:tcPr>
          <w:p w14:paraId="183E8CE8" w14:textId="6228D126" w:rsidR="00EE5927" w:rsidRPr="00DF3713" w:rsidRDefault="00744E94" w:rsidP="009A2F40">
            <w:pPr>
              <w:spacing w:beforeLines="20" w:before="48" w:afterLines="20" w:after="48" w:line="240" w:lineRule="auto"/>
              <w:rPr>
                <w:rFonts w:asciiTheme="minorBidi" w:eastAsia="Calibri" w:hAnsiTheme="minorBidi"/>
                <w:b/>
                <w:bCs/>
                <w:sz w:val="20"/>
                <w:szCs w:val="20"/>
              </w:rPr>
            </w:pPr>
            <w:r w:rsidRPr="00DF3713">
              <w:rPr>
                <w:rFonts w:asciiTheme="minorBidi" w:eastAsia="Times New Roman" w:hAnsiTheme="minorBidi"/>
                <w:b/>
                <w:bCs/>
                <w:sz w:val="20"/>
                <w:szCs w:val="20"/>
              </w:rPr>
              <w:t>Studies included in meta-analysis</w:t>
            </w:r>
          </w:p>
        </w:tc>
        <w:tc>
          <w:tcPr>
            <w:tcW w:w="1371" w:type="pct"/>
            <w:gridSpan w:val="2"/>
            <w:tcBorders>
              <w:top w:val="single" w:sz="4" w:space="0" w:color="auto"/>
              <w:bottom w:val="single" w:sz="12" w:space="0" w:color="auto"/>
            </w:tcBorders>
          </w:tcPr>
          <w:p w14:paraId="32B06956" w14:textId="5871F085" w:rsidR="00EE5927" w:rsidRPr="00DF3713" w:rsidRDefault="0098193F" w:rsidP="00744E94">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b/>
                <w:bCs/>
                <w:sz w:val="20"/>
                <w:szCs w:val="20"/>
              </w:rPr>
              <w:t xml:space="preserve">Unadjusted </w:t>
            </w:r>
            <w:r w:rsidR="00744E94" w:rsidRPr="00DF3713">
              <w:rPr>
                <w:rFonts w:asciiTheme="minorBidi" w:eastAsia="Times New Roman" w:hAnsiTheme="minorBidi"/>
                <w:b/>
                <w:bCs/>
                <w:sz w:val="20"/>
                <w:szCs w:val="20"/>
              </w:rPr>
              <w:br/>
              <w:t>p</w:t>
            </w:r>
            <w:r w:rsidRPr="00DF3713">
              <w:rPr>
                <w:rFonts w:asciiTheme="minorBidi" w:eastAsia="Times New Roman" w:hAnsiTheme="minorBidi"/>
                <w:b/>
                <w:bCs/>
                <w:sz w:val="20"/>
                <w:szCs w:val="20"/>
              </w:rPr>
              <w:t>osterior RR</w:t>
            </w:r>
            <w:r w:rsidR="00EE5927" w:rsidRPr="00DF3713">
              <w:rPr>
                <w:rFonts w:asciiTheme="minorBidi" w:eastAsia="Times New Roman" w:hAnsiTheme="minorBidi"/>
                <w:b/>
                <w:bCs/>
                <w:sz w:val="20"/>
                <w:szCs w:val="20"/>
              </w:rPr>
              <w:t xml:space="preserve"> (95%CrI)</w:t>
            </w:r>
            <w:r w:rsidR="00744E94" w:rsidRPr="00DF3713">
              <w:rPr>
                <w:rFonts w:asciiTheme="minorBidi" w:eastAsia="Times New Roman" w:hAnsiTheme="minorBidi"/>
                <w:b/>
                <w:bCs/>
                <w:sz w:val="20"/>
                <w:szCs w:val="20"/>
              </w:rPr>
              <w:br/>
              <w:t>Heterogeneity Tau</w:t>
            </w:r>
            <w:r w:rsidR="00744E94" w:rsidRPr="00DF3713">
              <w:rPr>
                <w:rFonts w:asciiTheme="minorBidi" w:eastAsia="Times New Roman" w:hAnsiTheme="minorBidi"/>
                <w:b/>
                <w:bCs/>
                <w:sz w:val="20"/>
                <w:szCs w:val="20"/>
                <w:vertAlign w:val="superscript"/>
              </w:rPr>
              <w:t>2</w:t>
            </w:r>
          </w:p>
        </w:tc>
        <w:tc>
          <w:tcPr>
            <w:tcW w:w="686" w:type="pct"/>
            <w:tcBorders>
              <w:top w:val="single" w:sz="4" w:space="0" w:color="auto"/>
              <w:bottom w:val="single" w:sz="12" w:space="0" w:color="auto"/>
            </w:tcBorders>
          </w:tcPr>
          <w:p w14:paraId="34C5E5E7" w14:textId="645031EC" w:rsidR="00EE5927" w:rsidRPr="00DF3713" w:rsidRDefault="00EE5927" w:rsidP="009A2F40">
            <w:pPr>
              <w:spacing w:beforeLines="20" w:before="48" w:afterLines="20" w:after="48" w:line="240" w:lineRule="auto"/>
              <w:jc w:val="center"/>
              <w:rPr>
                <w:rFonts w:asciiTheme="minorBidi" w:eastAsia="Calibri" w:hAnsiTheme="minorBidi"/>
                <w:sz w:val="20"/>
                <w:szCs w:val="20"/>
              </w:rPr>
            </w:pPr>
          </w:p>
        </w:tc>
        <w:tc>
          <w:tcPr>
            <w:tcW w:w="1295" w:type="pct"/>
            <w:gridSpan w:val="2"/>
            <w:tcBorders>
              <w:top w:val="single" w:sz="4" w:space="0" w:color="auto"/>
              <w:bottom w:val="single" w:sz="12" w:space="0" w:color="auto"/>
            </w:tcBorders>
          </w:tcPr>
          <w:p w14:paraId="2711AAB5" w14:textId="1F734D38" w:rsidR="00EE5927" w:rsidRPr="00DF3713" w:rsidRDefault="0098193F" w:rsidP="00744E94">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b/>
                <w:bCs/>
                <w:sz w:val="20"/>
                <w:szCs w:val="20"/>
              </w:rPr>
              <w:t>Bias-</w:t>
            </w:r>
            <w:r w:rsidR="00744E94" w:rsidRPr="00DF3713">
              <w:rPr>
                <w:rFonts w:asciiTheme="minorBidi" w:eastAsia="Times New Roman" w:hAnsiTheme="minorBidi"/>
                <w:b/>
                <w:bCs/>
                <w:sz w:val="20"/>
                <w:szCs w:val="20"/>
              </w:rPr>
              <w:t>a</w:t>
            </w:r>
            <w:r w:rsidRPr="00DF3713">
              <w:rPr>
                <w:rFonts w:asciiTheme="minorBidi" w:eastAsia="Times New Roman" w:hAnsiTheme="minorBidi"/>
                <w:b/>
                <w:bCs/>
                <w:sz w:val="20"/>
                <w:szCs w:val="20"/>
              </w:rPr>
              <w:t xml:space="preserve">djusted </w:t>
            </w:r>
            <w:r w:rsidR="00744E94" w:rsidRPr="00DF3713">
              <w:rPr>
                <w:rFonts w:asciiTheme="minorBidi" w:eastAsia="Times New Roman" w:hAnsiTheme="minorBidi"/>
                <w:b/>
                <w:bCs/>
                <w:sz w:val="20"/>
                <w:szCs w:val="20"/>
              </w:rPr>
              <w:t>p</w:t>
            </w:r>
            <w:r w:rsidRPr="00DF3713">
              <w:rPr>
                <w:rFonts w:asciiTheme="minorBidi" w:eastAsia="Times New Roman" w:hAnsiTheme="minorBidi"/>
                <w:b/>
                <w:bCs/>
                <w:sz w:val="20"/>
                <w:szCs w:val="20"/>
              </w:rPr>
              <w:t>osterior RR</w:t>
            </w:r>
            <w:r w:rsidR="00EE5927" w:rsidRPr="00DF3713">
              <w:rPr>
                <w:rFonts w:asciiTheme="minorBidi" w:eastAsia="Times New Roman" w:hAnsiTheme="minorBidi"/>
                <w:b/>
                <w:bCs/>
                <w:sz w:val="20"/>
                <w:szCs w:val="20"/>
              </w:rPr>
              <w:t xml:space="preserve"> (95% CrI)</w:t>
            </w:r>
            <w:r w:rsidR="00744E94" w:rsidRPr="00DF3713">
              <w:rPr>
                <w:rFonts w:asciiTheme="minorBidi" w:eastAsia="Times New Roman" w:hAnsiTheme="minorBidi"/>
                <w:b/>
                <w:bCs/>
                <w:sz w:val="20"/>
                <w:szCs w:val="20"/>
              </w:rPr>
              <w:br/>
              <w:t>Heterogeneity Tau</w:t>
            </w:r>
            <w:r w:rsidR="00744E94" w:rsidRPr="00DF3713">
              <w:rPr>
                <w:rFonts w:asciiTheme="minorBidi" w:eastAsia="Times New Roman" w:hAnsiTheme="minorBidi"/>
                <w:b/>
                <w:bCs/>
                <w:sz w:val="20"/>
                <w:szCs w:val="20"/>
                <w:vertAlign w:val="superscript"/>
              </w:rPr>
              <w:t>2</w:t>
            </w:r>
          </w:p>
        </w:tc>
        <w:tc>
          <w:tcPr>
            <w:tcW w:w="752" w:type="pct"/>
            <w:tcBorders>
              <w:top w:val="single" w:sz="4" w:space="0" w:color="auto"/>
              <w:bottom w:val="single" w:sz="12" w:space="0" w:color="auto"/>
            </w:tcBorders>
          </w:tcPr>
          <w:p w14:paraId="6BCEA8C9" w14:textId="73981548" w:rsidR="00EE5927" w:rsidRPr="00DF3713" w:rsidRDefault="00EE5927" w:rsidP="009A2F40">
            <w:pPr>
              <w:spacing w:beforeLines="20" w:before="48" w:afterLines="20" w:after="48" w:line="240" w:lineRule="auto"/>
              <w:jc w:val="center"/>
              <w:rPr>
                <w:rFonts w:asciiTheme="minorBidi" w:eastAsia="Calibri" w:hAnsiTheme="minorBidi"/>
                <w:sz w:val="20"/>
                <w:szCs w:val="20"/>
              </w:rPr>
            </w:pPr>
          </w:p>
        </w:tc>
      </w:tr>
      <w:tr w:rsidR="00744E94" w:rsidRPr="00DF3713" w14:paraId="4A04C18B" w14:textId="77777777" w:rsidTr="00744E94">
        <w:trPr>
          <w:trHeight w:val="512"/>
        </w:trPr>
        <w:tc>
          <w:tcPr>
            <w:tcW w:w="896" w:type="pct"/>
            <w:tcBorders>
              <w:top w:val="single" w:sz="12" w:space="0" w:color="auto"/>
            </w:tcBorders>
          </w:tcPr>
          <w:p w14:paraId="6B033CBC" w14:textId="77777777" w:rsidR="00EE5927" w:rsidRPr="00DF3713" w:rsidRDefault="00EE5927" w:rsidP="009A2F40">
            <w:pPr>
              <w:autoSpaceDE w:val="0"/>
              <w:autoSpaceDN w:val="0"/>
              <w:adjustRightInd w:val="0"/>
              <w:spacing w:beforeLines="20" w:before="48" w:afterLines="20" w:after="48" w:line="240" w:lineRule="auto"/>
              <w:rPr>
                <w:rFonts w:asciiTheme="minorBidi" w:eastAsia="Times New Roman" w:hAnsiTheme="minorBidi"/>
                <w:bCs/>
                <w:sz w:val="20"/>
                <w:szCs w:val="20"/>
              </w:rPr>
            </w:pPr>
            <w:r w:rsidRPr="00DF3713">
              <w:rPr>
                <w:rFonts w:asciiTheme="minorBidi" w:eastAsia="Times New Roman" w:hAnsiTheme="minorBidi"/>
                <w:bCs/>
                <w:sz w:val="20"/>
                <w:szCs w:val="20"/>
              </w:rPr>
              <w:t>RCTs</w:t>
            </w:r>
          </w:p>
        </w:tc>
        <w:tc>
          <w:tcPr>
            <w:tcW w:w="1371" w:type="pct"/>
            <w:gridSpan w:val="2"/>
            <w:tcBorders>
              <w:top w:val="single" w:sz="12" w:space="0" w:color="auto"/>
              <w:bottom w:val="single" w:sz="4" w:space="0" w:color="auto"/>
            </w:tcBorders>
          </w:tcPr>
          <w:p w14:paraId="763DE29E" w14:textId="054FCE9B" w:rsidR="00EE5927" w:rsidRPr="00DF3713" w:rsidRDefault="00EE5927" w:rsidP="0098193F">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0.90</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(0.37-1.71)</w:t>
            </w:r>
            <w:r w:rsidR="0098193F" w:rsidRPr="00DF3713">
              <w:rPr>
                <w:rFonts w:asciiTheme="minorBidi" w:eastAsia="Times New Roman" w:hAnsiTheme="minorBidi"/>
                <w:sz w:val="20"/>
                <w:szCs w:val="20"/>
              </w:rPr>
              <w:br/>
              <w:t>[4.62]</w:t>
            </w:r>
            <w:r w:rsidR="00744E94" w:rsidRPr="00DF3713">
              <w:rPr>
                <w:rFonts w:asciiTheme="minorBidi" w:eastAsia="Times New Roman" w:hAnsiTheme="minorBidi"/>
                <w:sz w:val="20"/>
                <w:szCs w:val="20"/>
              </w:rPr>
              <w:br/>
            </w:r>
            <w:r w:rsidR="00744E94" w:rsidRPr="00DF3713">
              <w:rPr>
                <w:rFonts w:asciiTheme="minorBidi" w:eastAsia="Times New Roman" w:hAnsiTheme="minorBidi"/>
                <w:bCs/>
                <w:sz w:val="20"/>
                <w:szCs w:val="20"/>
              </w:rPr>
              <w:t>Τau</w:t>
            </w:r>
            <w:r w:rsidR="00744E94"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xml:space="preserve"> = 0.65</w:t>
            </w:r>
          </w:p>
        </w:tc>
        <w:tc>
          <w:tcPr>
            <w:tcW w:w="686" w:type="pct"/>
            <w:tcBorders>
              <w:top w:val="single" w:sz="12" w:space="0" w:color="auto"/>
              <w:bottom w:val="single" w:sz="4" w:space="0" w:color="auto"/>
            </w:tcBorders>
          </w:tcPr>
          <w:p w14:paraId="3F2BBE03" w14:textId="03E1C242"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c>
          <w:tcPr>
            <w:tcW w:w="1295" w:type="pct"/>
            <w:gridSpan w:val="2"/>
            <w:tcBorders>
              <w:top w:val="single" w:sz="12" w:space="0" w:color="auto"/>
              <w:bottom w:val="single" w:sz="4" w:space="0" w:color="auto"/>
            </w:tcBorders>
          </w:tcPr>
          <w:p w14:paraId="0C254140" w14:textId="59ACD40E" w:rsidR="00EE5927" w:rsidRPr="00DF3713" w:rsidRDefault="00EE5927" w:rsidP="0098193F">
            <w:pPr>
              <w:autoSpaceDE w:val="0"/>
              <w:autoSpaceDN w:val="0"/>
              <w:adjustRightInd w:val="0"/>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0.94</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(0.46-</w:t>
            </w:r>
            <w:r w:rsidR="00B85A39" w:rsidRPr="00DF3713">
              <w:rPr>
                <w:rFonts w:asciiTheme="minorBidi" w:eastAsia="Times New Roman" w:hAnsiTheme="minorBidi"/>
                <w:sz w:val="20"/>
                <w:szCs w:val="20"/>
              </w:rPr>
              <w:t>0</w:t>
            </w:r>
            <w:r w:rsidRPr="00DF3713">
              <w:rPr>
                <w:rFonts w:asciiTheme="minorBidi" w:eastAsia="Times New Roman" w:hAnsiTheme="minorBidi"/>
                <w:sz w:val="20"/>
                <w:szCs w:val="20"/>
              </w:rPr>
              <w:t>.62)</w:t>
            </w:r>
            <w:r w:rsidR="0098193F" w:rsidRPr="00DF3713">
              <w:rPr>
                <w:rFonts w:asciiTheme="minorBidi" w:eastAsia="Times New Roman" w:hAnsiTheme="minorBidi"/>
                <w:sz w:val="20"/>
                <w:szCs w:val="20"/>
              </w:rPr>
              <w:br/>
            </w:r>
            <w:r w:rsidR="0098193F" w:rsidRPr="00DF3713">
              <w:rPr>
                <w:rFonts w:asciiTheme="minorBidi" w:eastAsia="Calibri" w:hAnsiTheme="minorBidi"/>
                <w:sz w:val="20"/>
                <w:szCs w:val="20"/>
              </w:rPr>
              <w:t>[</w:t>
            </w:r>
            <w:r w:rsidR="0098193F" w:rsidRPr="00DF3713">
              <w:rPr>
                <w:rFonts w:asciiTheme="minorBidi" w:eastAsia="Times New Roman" w:hAnsiTheme="minorBidi"/>
                <w:sz w:val="20"/>
                <w:szCs w:val="20"/>
              </w:rPr>
              <w:t>3.52]</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p>
        </w:tc>
        <w:tc>
          <w:tcPr>
            <w:tcW w:w="752" w:type="pct"/>
            <w:tcBorders>
              <w:top w:val="single" w:sz="12" w:space="0" w:color="auto"/>
              <w:bottom w:val="single" w:sz="4" w:space="0" w:color="auto"/>
            </w:tcBorders>
          </w:tcPr>
          <w:p w14:paraId="0C44E4A8" w14:textId="7EB6DE5D" w:rsidR="00EE5927" w:rsidRPr="00DF3713" w:rsidRDefault="00EE5927" w:rsidP="0098193F">
            <w:pPr>
              <w:autoSpaceDE w:val="0"/>
              <w:autoSpaceDN w:val="0"/>
              <w:adjustRightInd w:val="0"/>
              <w:spacing w:beforeLines="20" w:before="48" w:afterLines="20" w:after="48" w:line="240" w:lineRule="auto"/>
              <w:jc w:val="center"/>
              <w:rPr>
                <w:rFonts w:asciiTheme="minorBidi" w:eastAsia="Calibri" w:hAnsiTheme="minorBidi"/>
                <w:sz w:val="20"/>
                <w:szCs w:val="20"/>
              </w:rPr>
            </w:pPr>
          </w:p>
        </w:tc>
      </w:tr>
      <w:tr w:rsidR="00744E94" w:rsidRPr="00DF3713" w14:paraId="0B67DE05" w14:textId="77777777" w:rsidTr="00744E94">
        <w:trPr>
          <w:trHeight w:val="512"/>
        </w:trPr>
        <w:tc>
          <w:tcPr>
            <w:tcW w:w="896" w:type="pct"/>
            <w:tcBorders>
              <w:top w:val="single" w:sz="12" w:space="0" w:color="auto"/>
            </w:tcBorders>
          </w:tcPr>
          <w:p w14:paraId="77AEA2B0" w14:textId="14025A6F" w:rsidR="00EE5927" w:rsidRPr="00DF3713" w:rsidRDefault="00EE5927" w:rsidP="009A2F40">
            <w:pPr>
              <w:spacing w:beforeLines="20" w:before="48" w:afterLines="20" w:after="48" w:line="240" w:lineRule="auto"/>
              <w:rPr>
                <w:rFonts w:asciiTheme="minorBidi" w:eastAsia="Calibri" w:hAnsiTheme="minorBidi"/>
                <w:bCs/>
                <w:sz w:val="20"/>
                <w:szCs w:val="20"/>
              </w:rPr>
            </w:pPr>
            <w:r w:rsidRPr="00DF3713">
              <w:rPr>
                <w:rFonts w:asciiTheme="minorBidi" w:eastAsia="Times New Roman" w:hAnsiTheme="minorBidi"/>
                <w:bCs/>
                <w:sz w:val="20"/>
                <w:szCs w:val="20"/>
              </w:rPr>
              <w:t xml:space="preserve">RCTs and </w:t>
            </w:r>
            <w:r w:rsidR="00D44082" w:rsidRPr="00DF3713">
              <w:rPr>
                <w:rFonts w:asciiTheme="minorBidi" w:eastAsia="Times New Roman" w:hAnsiTheme="minorBidi"/>
                <w:bCs/>
                <w:sz w:val="20"/>
                <w:szCs w:val="20"/>
              </w:rPr>
              <w:t>r</w:t>
            </w:r>
            <w:r w:rsidRPr="00DF3713">
              <w:rPr>
                <w:rFonts w:asciiTheme="minorBidi" w:eastAsia="Times New Roman" w:hAnsiTheme="minorBidi"/>
                <w:bCs/>
                <w:sz w:val="20"/>
                <w:szCs w:val="20"/>
              </w:rPr>
              <w:t>egistries</w:t>
            </w:r>
          </w:p>
        </w:tc>
        <w:tc>
          <w:tcPr>
            <w:tcW w:w="1371" w:type="pct"/>
            <w:gridSpan w:val="2"/>
            <w:tcBorders>
              <w:top w:val="single" w:sz="12" w:space="0" w:color="auto"/>
              <w:bottom w:val="single" w:sz="4" w:space="0" w:color="auto"/>
            </w:tcBorders>
          </w:tcPr>
          <w:p w14:paraId="01A42B02" w14:textId="4539270F" w:rsidR="00EE5927" w:rsidRPr="00DF3713" w:rsidRDefault="00EE5927" w:rsidP="0098193F">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0.80</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(0.55-1.17)</w:t>
            </w:r>
            <w:r w:rsidR="00744E94" w:rsidRPr="00DF3713">
              <w:rPr>
                <w:rFonts w:asciiTheme="minorBidi" w:eastAsia="Times New Roman" w:hAnsiTheme="minorBidi"/>
                <w:sz w:val="20"/>
                <w:szCs w:val="20"/>
              </w:rPr>
              <w:br/>
              <w:t>[2.73]</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0.43</w:t>
            </w:r>
          </w:p>
        </w:tc>
        <w:tc>
          <w:tcPr>
            <w:tcW w:w="686" w:type="pct"/>
            <w:tcBorders>
              <w:top w:val="single" w:sz="12" w:space="0" w:color="auto"/>
              <w:bottom w:val="single" w:sz="4" w:space="0" w:color="auto"/>
            </w:tcBorders>
          </w:tcPr>
          <w:p w14:paraId="1212A2F4" w14:textId="78C33606"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c>
          <w:tcPr>
            <w:tcW w:w="1295" w:type="pct"/>
            <w:gridSpan w:val="2"/>
            <w:tcBorders>
              <w:top w:val="single" w:sz="12" w:space="0" w:color="auto"/>
              <w:bottom w:val="single" w:sz="4" w:space="0" w:color="auto"/>
            </w:tcBorders>
          </w:tcPr>
          <w:p w14:paraId="70021918" w14:textId="0C3807CF" w:rsidR="00EE5927" w:rsidRPr="00DF3713" w:rsidRDefault="00EE5927" w:rsidP="0098193F">
            <w:pPr>
              <w:spacing w:beforeLines="20" w:before="48" w:afterLines="20" w:after="48" w:line="240" w:lineRule="auto"/>
              <w:jc w:val="center"/>
              <w:rPr>
                <w:rFonts w:asciiTheme="minorBidi" w:eastAsia="Calibri" w:hAnsiTheme="minorBidi"/>
                <w:sz w:val="20"/>
                <w:szCs w:val="20"/>
              </w:rPr>
            </w:pPr>
            <w:r w:rsidRPr="00DF3713">
              <w:rPr>
                <w:rFonts w:asciiTheme="minorBidi" w:eastAsia="Times New Roman" w:hAnsiTheme="minorBidi"/>
                <w:sz w:val="20"/>
                <w:szCs w:val="20"/>
              </w:rPr>
              <w:t>0.87</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(0.62-1.18)</w:t>
            </w:r>
            <w:r w:rsidR="00744E94" w:rsidRPr="00DF3713">
              <w:rPr>
                <w:rFonts w:asciiTheme="minorBidi" w:eastAsia="Times New Roman" w:hAnsiTheme="minorBidi"/>
                <w:sz w:val="20"/>
                <w:szCs w:val="20"/>
              </w:rPr>
              <w:br/>
              <w:t>[1.90]</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0.35</w:t>
            </w:r>
          </w:p>
        </w:tc>
        <w:tc>
          <w:tcPr>
            <w:tcW w:w="752" w:type="pct"/>
            <w:tcBorders>
              <w:top w:val="single" w:sz="12" w:space="0" w:color="auto"/>
              <w:bottom w:val="single" w:sz="4" w:space="0" w:color="auto"/>
            </w:tcBorders>
          </w:tcPr>
          <w:p w14:paraId="1B89AABD" w14:textId="55BCCFC0"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r>
      <w:tr w:rsidR="00744E94" w:rsidRPr="00DF3713" w14:paraId="5E4983E0" w14:textId="77777777" w:rsidTr="00744E94">
        <w:trPr>
          <w:trHeight w:val="512"/>
        </w:trPr>
        <w:tc>
          <w:tcPr>
            <w:tcW w:w="896" w:type="pct"/>
            <w:tcBorders>
              <w:top w:val="single" w:sz="12" w:space="0" w:color="auto"/>
            </w:tcBorders>
          </w:tcPr>
          <w:p w14:paraId="08DE0CB8" w14:textId="77777777" w:rsidR="00EE5927" w:rsidRPr="00DF3713" w:rsidRDefault="00EE5927" w:rsidP="009A2F40">
            <w:pPr>
              <w:spacing w:beforeLines="20" w:before="48" w:afterLines="20" w:after="48" w:line="240" w:lineRule="auto"/>
              <w:rPr>
                <w:rFonts w:asciiTheme="minorBidi" w:eastAsia="Calibri" w:hAnsiTheme="minorBidi"/>
                <w:bCs/>
                <w:sz w:val="20"/>
                <w:szCs w:val="20"/>
              </w:rPr>
            </w:pPr>
            <w:r w:rsidRPr="00DF3713">
              <w:rPr>
                <w:rFonts w:asciiTheme="minorBidi" w:eastAsia="Times New Roman" w:hAnsiTheme="minorBidi"/>
                <w:bCs/>
                <w:sz w:val="20"/>
                <w:szCs w:val="20"/>
              </w:rPr>
              <w:t>All 15 studies</w:t>
            </w:r>
          </w:p>
        </w:tc>
        <w:tc>
          <w:tcPr>
            <w:tcW w:w="1371" w:type="pct"/>
            <w:gridSpan w:val="2"/>
            <w:tcBorders>
              <w:top w:val="single" w:sz="12" w:space="0" w:color="auto"/>
              <w:bottom w:val="single" w:sz="4" w:space="0" w:color="auto"/>
            </w:tcBorders>
          </w:tcPr>
          <w:p w14:paraId="499A979B" w14:textId="3DB1A0E9" w:rsidR="00EE5927" w:rsidRPr="00DF3713" w:rsidRDefault="00EE5927" w:rsidP="0098193F">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0.77</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(0.58-1.03)</w:t>
            </w:r>
            <w:r w:rsidR="00744E94" w:rsidRPr="00DF3713">
              <w:rPr>
                <w:rFonts w:asciiTheme="minorBidi" w:eastAsia="Times New Roman" w:hAnsiTheme="minorBidi"/>
                <w:sz w:val="20"/>
                <w:szCs w:val="20"/>
              </w:rPr>
              <w:br/>
              <w:t>[1.78]</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0.36</w:t>
            </w:r>
          </w:p>
        </w:tc>
        <w:tc>
          <w:tcPr>
            <w:tcW w:w="686" w:type="pct"/>
            <w:tcBorders>
              <w:top w:val="single" w:sz="12" w:space="0" w:color="auto"/>
              <w:bottom w:val="single" w:sz="4" w:space="0" w:color="auto"/>
            </w:tcBorders>
          </w:tcPr>
          <w:p w14:paraId="4AB6E7F4" w14:textId="6F871441"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c>
          <w:tcPr>
            <w:tcW w:w="1295" w:type="pct"/>
            <w:gridSpan w:val="2"/>
            <w:tcBorders>
              <w:top w:val="single" w:sz="12" w:space="0" w:color="auto"/>
              <w:bottom w:val="single" w:sz="4" w:space="0" w:color="auto"/>
            </w:tcBorders>
          </w:tcPr>
          <w:p w14:paraId="65ED62E4" w14:textId="62D635F0" w:rsidR="00EE5927" w:rsidRPr="00DF3713" w:rsidRDefault="00EE5927" w:rsidP="0098193F">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0.85</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(0.66-1.07)</w:t>
            </w:r>
            <w:r w:rsidR="00744E94" w:rsidRPr="00DF3713">
              <w:rPr>
                <w:rFonts w:asciiTheme="minorBidi" w:eastAsia="Times New Roman" w:hAnsiTheme="minorBidi"/>
                <w:sz w:val="20"/>
                <w:szCs w:val="20"/>
              </w:rPr>
              <w:br/>
              <w:t>[1.62]</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0.28</w:t>
            </w:r>
          </w:p>
        </w:tc>
        <w:tc>
          <w:tcPr>
            <w:tcW w:w="752" w:type="pct"/>
            <w:tcBorders>
              <w:top w:val="single" w:sz="12" w:space="0" w:color="auto"/>
              <w:bottom w:val="single" w:sz="4" w:space="0" w:color="auto"/>
            </w:tcBorders>
          </w:tcPr>
          <w:p w14:paraId="5EF7AA34" w14:textId="3452BEB5"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r>
      <w:tr w:rsidR="00744E94" w:rsidRPr="00DF3713" w14:paraId="0F5201D0" w14:textId="77777777" w:rsidTr="00744E94">
        <w:trPr>
          <w:trHeight w:val="512"/>
        </w:trPr>
        <w:tc>
          <w:tcPr>
            <w:tcW w:w="896" w:type="pct"/>
            <w:tcBorders>
              <w:top w:val="single" w:sz="12" w:space="0" w:color="auto"/>
            </w:tcBorders>
          </w:tcPr>
          <w:p w14:paraId="0D90ACCD" w14:textId="60986E66" w:rsidR="00EE5927" w:rsidRPr="00DF3713" w:rsidRDefault="00D44082" w:rsidP="009A2F40">
            <w:pPr>
              <w:spacing w:beforeLines="20" w:before="48" w:afterLines="20" w:after="48" w:line="240" w:lineRule="auto"/>
              <w:rPr>
                <w:rFonts w:asciiTheme="minorBidi" w:eastAsia="Calibri" w:hAnsiTheme="minorBidi"/>
                <w:bCs/>
                <w:sz w:val="20"/>
                <w:szCs w:val="20"/>
              </w:rPr>
            </w:pPr>
            <w:r w:rsidRPr="00DF3713">
              <w:rPr>
                <w:rFonts w:asciiTheme="minorBidi" w:eastAsia="Times New Roman" w:hAnsiTheme="minorBidi"/>
                <w:bCs/>
                <w:sz w:val="20"/>
                <w:szCs w:val="20"/>
              </w:rPr>
              <w:t>3-l</w:t>
            </w:r>
            <w:r w:rsidR="00EE5927" w:rsidRPr="00DF3713">
              <w:rPr>
                <w:rFonts w:asciiTheme="minorBidi" w:eastAsia="Times New Roman" w:hAnsiTheme="minorBidi"/>
                <w:bCs/>
                <w:sz w:val="20"/>
                <w:szCs w:val="20"/>
              </w:rPr>
              <w:t xml:space="preserve">evel </w:t>
            </w:r>
            <w:r w:rsidRPr="00DF3713">
              <w:rPr>
                <w:rFonts w:asciiTheme="minorBidi" w:eastAsia="Times New Roman" w:hAnsiTheme="minorBidi"/>
                <w:bCs/>
                <w:sz w:val="20"/>
                <w:szCs w:val="20"/>
              </w:rPr>
              <w:t>h</w:t>
            </w:r>
            <w:r w:rsidR="00EE5927" w:rsidRPr="00DF3713">
              <w:rPr>
                <w:rFonts w:asciiTheme="minorBidi" w:eastAsia="Times New Roman" w:hAnsiTheme="minorBidi"/>
                <w:bCs/>
                <w:sz w:val="20"/>
                <w:szCs w:val="20"/>
              </w:rPr>
              <w:t>ierarchical</w:t>
            </w:r>
            <w:r w:rsidR="00E10753" w:rsidRPr="00DF3713">
              <w:rPr>
                <w:rFonts w:asciiTheme="minorBidi" w:eastAsia="Times New Roman" w:hAnsiTheme="minorBidi"/>
                <w:bCs/>
                <w:sz w:val="20"/>
                <w:szCs w:val="20"/>
                <w:vertAlign w:val="superscript"/>
              </w:rPr>
              <w:t>*</w:t>
            </w:r>
          </w:p>
        </w:tc>
        <w:tc>
          <w:tcPr>
            <w:tcW w:w="1371" w:type="pct"/>
            <w:gridSpan w:val="2"/>
            <w:tcBorders>
              <w:top w:val="single" w:sz="12" w:space="0" w:color="auto"/>
              <w:bottom w:val="single" w:sz="4" w:space="0" w:color="auto"/>
            </w:tcBorders>
          </w:tcPr>
          <w:p w14:paraId="0241E8DA" w14:textId="2CA10B9F" w:rsidR="00EE5927" w:rsidRPr="00DF3713" w:rsidRDefault="00EE5927" w:rsidP="0098193F">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0.74</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(0.16-3.71)</w:t>
            </w:r>
            <w:r w:rsidR="00744E94" w:rsidRPr="00DF3713">
              <w:rPr>
                <w:rFonts w:asciiTheme="minorBidi" w:eastAsia="Times New Roman" w:hAnsiTheme="minorBidi"/>
                <w:sz w:val="20"/>
                <w:szCs w:val="20"/>
              </w:rPr>
              <w:br/>
              <w:t>[23.19]</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0.80</w:t>
            </w:r>
          </w:p>
        </w:tc>
        <w:tc>
          <w:tcPr>
            <w:tcW w:w="686" w:type="pct"/>
            <w:tcBorders>
              <w:top w:val="single" w:sz="12" w:space="0" w:color="auto"/>
              <w:bottom w:val="single" w:sz="4" w:space="0" w:color="auto"/>
            </w:tcBorders>
          </w:tcPr>
          <w:p w14:paraId="358EA566" w14:textId="6ECEF340"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c>
          <w:tcPr>
            <w:tcW w:w="1295" w:type="pct"/>
            <w:gridSpan w:val="2"/>
            <w:tcBorders>
              <w:top w:val="single" w:sz="12" w:space="0" w:color="auto"/>
              <w:bottom w:val="single" w:sz="4" w:space="0" w:color="auto"/>
            </w:tcBorders>
          </w:tcPr>
          <w:p w14:paraId="3C6C085C" w14:textId="392677C1" w:rsidR="00EE5927" w:rsidRPr="00DF3713" w:rsidRDefault="00EE5927" w:rsidP="0098193F">
            <w:pPr>
              <w:spacing w:beforeLines="20" w:before="48" w:afterLines="20" w:after="48"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0.82</w:t>
            </w:r>
            <w:r w:rsidR="00F515FE" w:rsidRPr="00DF3713">
              <w:rPr>
                <w:rFonts w:asciiTheme="minorBidi" w:eastAsia="Times New Roman" w:hAnsiTheme="minorBidi"/>
                <w:sz w:val="20"/>
                <w:szCs w:val="20"/>
              </w:rPr>
              <w:t xml:space="preserve"> </w:t>
            </w:r>
            <w:r w:rsidRPr="00DF3713">
              <w:rPr>
                <w:rFonts w:asciiTheme="minorBidi" w:eastAsia="Times New Roman" w:hAnsiTheme="minorBidi"/>
                <w:sz w:val="20"/>
                <w:szCs w:val="20"/>
              </w:rPr>
              <w:t>(0.21-3.31)</w:t>
            </w:r>
            <w:r w:rsidR="00744E94" w:rsidRPr="00DF3713">
              <w:rPr>
                <w:rFonts w:asciiTheme="minorBidi" w:eastAsia="Times New Roman" w:hAnsiTheme="minorBidi"/>
                <w:sz w:val="20"/>
                <w:szCs w:val="20"/>
              </w:rPr>
              <w:br/>
              <w:t>[15.76]</w:t>
            </w:r>
            <w:r w:rsidR="00E10753" w:rsidRPr="00DF3713">
              <w:rPr>
                <w:rFonts w:asciiTheme="minorBidi" w:eastAsia="Times New Roman" w:hAnsiTheme="minorBidi"/>
                <w:sz w:val="20"/>
                <w:szCs w:val="20"/>
              </w:rPr>
              <w:br/>
            </w:r>
            <w:r w:rsidR="00E10753" w:rsidRPr="00DF3713">
              <w:rPr>
                <w:rFonts w:asciiTheme="minorBidi" w:eastAsia="Times New Roman" w:hAnsiTheme="minorBidi"/>
                <w:bCs/>
                <w:sz w:val="20"/>
                <w:szCs w:val="20"/>
              </w:rPr>
              <w:t>Τau</w:t>
            </w:r>
            <w:r w:rsidR="00E10753" w:rsidRPr="00DF3713">
              <w:rPr>
                <w:rFonts w:asciiTheme="minorBidi" w:eastAsia="Times New Roman" w:hAnsiTheme="minorBidi"/>
                <w:bCs/>
                <w:sz w:val="20"/>
                <w:szCs w:val="20"/>
                <w:vertAlign w:val="superscript"/>
              </w:rPr>
              <w:t>2</w:t>
            </w:r>
            <w:r w:rsidR="00E10753" w:rsidRPr="00DF3713">
              <w:rPr>
                <w:rFonts w:asciiTheme="minorBidi" w:eastAsia="Times New Roman" w:hAnsiTheme="minorBidi"/>
                <w:sz w:val="20"/>
                <w:szCs w:val="20"/>
              </w:rPr>
              <w:t>= 0.69</w:t>
            </w:r>
          </w:p>
        </w:tc>
        <w:tc>
          <w:tcPr>
            <w:tcW w:w="752" w:type="pct"/>
            <w:tcBorders>
              <w:top w:val="single" w:sz="12" w:space="0" w:color="auto"/>
              <w:bottom w:val="single" w:sz="4" w:space="0" w:color="auto"/>
            </w:tcBorders>
          </w:tcPr>
          <w:p w14:paraId="178974C9" w14:textId="4B1C9B8F" w:rsidR="00EE5927" w:rsidRPr="00DF3713" w:rsidRDefault="00EE5927" w:rsidP="0098193F">
            <w:pPr>
              <w:spacing w:beforeLines="20" w:before="48" w:afterLines="20" w:after="48" w:line="240" w:lineRule="auto"/>
              <w:jc w:val="center"/>
              <w:rPr>
                <w:rFonts w:asciiTheme="minorBidi" w:eastAsia="Calibri" w:hAnsiTheme="minorBidi"/>
                <w:sz w:val="20"/>
                <w:szCs w:val="20"/>
              </w:rPr>
            </w:pPr>
          </w:p>
        </w:tc>
      </w:tr>
    </w:tbl>
    <w:p w14:paraId="437C7615" w14:textId="79CB96E1" w:rsidR="0007537E" w:rsidRPr="00DF3713" w:rsidRDefault="0007537E" w:rsidP="001E4B13">
      <w:pPr>
        <w:spacing w:after="0" w:line="240" w:lineRule="auto"/>
        <w:rPr>
          <w:rFonts w:asciiTheme="minorBidi" w:eastAsia="Calibri" w:hAnsiTheme="minorBidi"/>
          <w:sz w:val="20"/>
          <w:szCs w:val="20"/>
          <w:lang w:val="en-GB" w:bidi="he-IL"/>
        </w:rPr>
      </w:pPr>
      <w:r w:rsidRPr="00DF3713">
        <w:rPr>
          <w:rFonts w:asciiTheme="minorBidi" w:eastAsia="Calibri" w:hAnsiTheme="minorBidi"/>
          <w:sz w:val="20"/>
          <w:szCs w:val="20"/>
          <w:lang w:val="en-GB" w:bidi="he-IL"/>
        </w:rPr>
        <w:t>F</w:t>
      </w:r>
      <w:r w:rsidR="0098193F" w:rsidRPr="00DF3713">
        <w:rPr>
          <w:rFonts w:asciiTheme="minorBidi" w:eastAsia="Calibri" w:hAnsiTheme="minorBidi"/>
          <w:sz w:val="20"/>
          <w:szCs w:val="20"/>
          <w:lang w:val="en-GB" w:bidi="he-IL"/>
        </w:rPr>
        <w:t>EM: Fixed-effect</w:t>
      </w:r>
      <w:r w:rsidR="001E4B13" w:rsidRPr="00DF3713">
        <w:rPr>
          <w:rFonts w:asciiTheme="minorBidi" w:eastAsia="Calibri" w:hAnsiTheme="minorBidi"/>
          <w:sz w:val="20"/>
          <w:szCs w:val="20"/>
          <w:lang w:val="en-GB" w:bidi="he-IL"/>
        </w:rPr>
        <w:t>s</w:t>
      </w:r>
      <w:r w:rsidR="0098193F" w:rsidRPr="00DF3713">
        <w:rPr>
          <w:rFonts w:asciiTheme="minorBidi" w:eastAsia="Calibri" w:hAnsiTheme="minorBidi"/>
          <w:sz w:val="20"/>
          <w:szCs w:val="20"/>
          <w:lang w:val="en-GB" w:bidi="he-IL"/>
        </w:rPr>
        <w:t xml:space="preserve"> model, </w:t>
      </w:r>
      <w:r w:rsidRPr="00DF3713">
        <w:rPr>
          <w:rFonts w:asciiTheme="minorBidi" w:eastAsia="Calibri" w:hAnsiTheme="minorBidi"/>
          <w:sz w:val="20"/>
          <w:szCs w:val="20"/>
          <w:lang w:val="en-GB" w:bidi="he-IL"/>
        </w:rPr>
        <w:t>REM: Random-effect</w:t>
      </w:r>
      <w:r w:rsidR="004F64E5" w:rsidRPr="00DF3713">
        <w:rPr>
          <w:rFonts w:asciiTheme="minorBidi" w:eastAsia="Calibri" w:hAnsiTheme="minorBidi"/>
          <w:sz w:val="20"/>
          <w:szCs w:val="20"/>
          <w:lang w:val="en-GB" w:bidi="he-IL"/>
        </w:rPr>
        <w:t>s</w:t>
      </w:r>
      <w:r w:rsidR="00E80BA6" w:rsidRPr="00DF3713">
        <w:rPr>
          <w:rFonts w:asciiTheme="minorBidi" w:eastAsia="Calibri" w:hAnsiTheme="minorBidi"/>
          <w:sz w:val="20"/>
          <w:szCs w:val="20"/>
          <w:lang w:val="en-GB" w:bidi="he-IL"/>
        </w:rPr>
        <w:t xml:space="preserve"> </w:t>
      </w:r>
      <w:r w:rsidR="0098193F" w:rsidRPr="00DF3713">
        <w:rPr>
          <w:rFonts w:asciiTheme="minorBidi" w:eastAsia="Calibri" w:hAnsiTheme="minorBidi"/>
          <w:sz w:val="20"/>
          <w:szCs w:val="20"/>
          <w:lang w:val="en-GB" w:bidi="he-IL"/>
        </w:rPr>
        <w:t>model, RR: relative risk</w:t>
      </w:r>
      <w:r w:rsidR="001E4B13" w:rsidRPr="00DF3713">
        <w:rPr>
          <w:rFonts w:asciiTheme="minorBidi" w:eastAsia="Calibri" w:hAnsiTheme="minorBidi"/>
          <w:sz w:val="20"/>
          <w:szCs w:val="20"/>
          <w:lang w:val="en-GB" w:bidi="he-IL"/>
        </w:rPr>
        <w:t xml:space="preserve">, </w:t>
      </w:r>
      <w:r w:rsidR="00B86BC1" w:rsidRPr="00DF3713">
        <w:rPr>
          <w:rFonts w:asciiTheme="minorBidi" w:eastAsia="Calibri" w:hAnsiTheme="minorBidi"/>
          <w:sz w:val="20"/>
          <w:szCs w:val="20"/>
          <w:lang w:val="en-GB" w:bidi="he-IL"/>
        </w:rPr>
        <w:t xml:space="preserve">CILR: </w:t>
      </w:r>
      <w:r w:rsidR="001676D8" w:rsidRPr="00DF3713">
        <w:rPr>
          <w:rFonts w:asciiTheme="minorBidi" w:eastAsia="Calibri" w:hAnsiTheme="minorBidi"/>
          <w:sz w:val="20"/>
          <w:szCs w:val="20"/>
          <w:lang w:val="en-GB" w:bidi="he-IL"/>
        </w:rPr>
        <w:t>Confidence/Credibility i</w:t>
      </w:r>
      <w:r w:rsidR="00E80BA6" w:rsidRPr="00DF3713">
        <w:rPr>
          <w:rFonts w:asciiTheme="minorBidi" w:eastAsia="Calibri" w:hAnsiTheme="minorBidi"/>
          <w:sz w:val="20"/>
          <w:szCs w:val="20"/>
          <w:lang w:val="en-GB" w:bidi="he-IL"/>
        </w:rPr>
        <w:t>nterval limits ratio</w:t>
      </w:r>
      <w:r w:rsidR="001E4B13" w:rsidRPr="00DF3713">
        <w:rPr>
          <w:rFonts w:asciiTheme="minorBidi" w:eastAsia="Calibri" w:hAnsiTheme="minorBidi"/>
          <w:sz w:val="20"/>
          <w:szCs w:val="20"/>
          <w:lang w:val="en-GB" w:bidi="he-IL"/>
        </w:rPr>
        <w:t xml:space="preserve"> (i.e., </w:t>
      </w:r>
      <w:r w:rsidR="00E80BA6" w:rsidRPr="00DF3713">
        <w:rPr>
          <w:rFonts w:asciiTheme="minorBidi" w:eastAsia="Calibri" w:hAnsiTheme="minorBidi"/>
          <w:sz w:val="20"/>
          <w:szCs w:val="20"/>
          <w:lang w:val="en-GB" w:bidi="he-IL"/>
        </w:rPr>
        <w:t>the r</w:t>
      </w:r>
      <w:r w:rsidR="007C6192" w:rsidRPr="00DF3713">
        <w:rPr>
          <w:rFonts w:asciiTheme="minorBidi" w:eastAsia="Calibri" w:hAnsiTheme="minorBidi"/>
          <w:sz w:val="20"/>
          <w:szCs w:val="20"/>
          <w:lang w:val="en-GB" w:bidi="he-IL"/>
        </w:rPr>
        <w:t>atio of upper bound and lower bound of confidence</w:t>
      </w:r>
      <w:r w:rsidR="001676D8" w:rsidRPr="00DF3713">
        <w:rPr>
          <w:rFonts w:asciiTheme="minorBidi" w:eastAsia="Calibri" w:hAnsiTheme="minorBidi"/>
          <w:sz w:val="20"/>
          <w:szCs w:val="20"/>
          <w:lang w:val="en-GB" w:bidi="he-IL"/>
        </w:rPr>
        <w:t>/credibility</w:t>
      </w:r>
      <w:r w:rsidR="007C6192" w:rsidRPr="00DF3713">
        <w:rPr>
          <w:rFonts w:asciiTheme="minorBidi" w:eastAsia="Calibri" w:hAnsiTheme="minorBidi"/>
          <w:sz w:val="20"/>
          <w:szCs w:val="20"/>
          <w:lang w:val="en-GB" w:bidi="he-IL"/>
        </w:rPr>
        <w:t xml:space="preserve"> interval to express </w:t>
      </w:r>
      <w:r w:rsidR="00F515FE" w:rsidRPr="00DF3713">
        <w:rPr>
          <w:rFonts w:asciiTheme="minorBidi" w:eastAsia="Calibri" w:hAnsiTheme="minorBidi"/>
          <w:sz w:val="20"/>
          <w:szCs w:val="20"/>
          <w:lang w:val="en-GB" w:bidi="he-IL"/>
        </w:rPr>
        <w:t xml:space="preserve">the relative </w:t>
      </w:r>
      <w:r w:rsidR="007C6192" w:rsidRPr="00DF3713">
        <w:rPr>
          <w:rFonts w:asciiTheme="minorBidi" w:eastAsia="Calibri" w:hAnsiTheme="minorBidi"/>
          <w:sz w:val="20"/>
          <w:szCs w:val="20"/>
          <w:lang w:val="en-GB" w:bidi="he-IL"/>
        </w:rPr>
        <w:t>confidence interval “width”</w:t>
      </w:r>
      <w:r w:rsidR="001E4B13" w:rsidRPr="00DF3713">
        <w:rPr>
          <w:rFonts w:asciiTheme="minorBidi" w:eastAsia="Calibri" w:hAnsiTheme="minorBidi"/>
          <w:sz w:val="20"/>
          <w:szCs w:val="20"/>
          <w:lang w:val="en-GB" w:bidi="he-IL"/>
        </w:rPr>
        <w:t>), RCT: randomized controlled trial</w:t>
      </w:r>
      <w:r w:rsidR="001E4B13" w:rsidRPr="00DF3713">
        <w:rPr>
          <w:rFonts w:asciiTheme="minorBidi" w:eastAsia="Calibri" w:hAnsiTheme="minorBidi"/>
          <w:sz w:val="20"/>
          <w:szCs w:val="20"/>
          <w:lang w:val="en-GB" w:bidi="he-IL"/>
        </w:rPr>
        <w:br/>
      </w:r>
      <w:r w:rsidR="00E10753" w:rsidRPr="00DF3713">
        <w:rPr>
          <w:lang w:val="en-GB"/>
        </w:rPr>
        <w:t>*</w:t>
      </w:r>
      <w:r w:rsidR="001E4B13" w:rsidRPr="00DF3713">
        <w:rPr>
          <w:lang w:val="en-GB"/>
        </w:rPr>
        <w:t xml:space="preserve"> </w:t>
      </w:r>
      <w:r w:rsidR="00E10753" w:rsidRPr="00DF3713">
        <w:rPr>
          <w:rFonts w:asciiTheme="minorBidi" w:eastAsia="Calibri" w:hAnsiTheme="minorBidi"/>
          <w:sz w:val="20"/>
          <w:szCs w:val="20"/>
          <w:lang w:val="en-GB" w:bidi="he-IL"/>
        </w:rPr>
        <w:t>Levels of study type</w:t>
      </w:r>
      <w:r w:rsidR="001E4B13" w:rsidRPr="00DF3713">
        <w:rPr>
          <w:rFonts w:asciiTheme="minorBidi" w:eastAsia="Calibri" w:hAnsiTheme="minorBidi"/>
          <w:sz w:val="20"/>
          <w:szCs w:val="20"/>
          <w:lang w:val="en-GB" w:bidi="he-IL"/>
        </w:rPr>
        <w:t xml:space="preserve"> (i.e., </w:t>
      </w:r>
      <w:r w:rsidR="00E10753" w:rsidRPr="00DF3713">
        <w:rPr>
          <w:rFonts w:asciiTheme="minorBidi" w:eastAsia="Calibri" w:hAnsiTheme="minorBidi"/>
          <w:sz w:val="20"/>
          <w:szCs w:val="20"/>
          <w:lang w:val="en-GB" w:bidi="he-IL"/>
        </w:rPr>
        <w:t>RCTs, registries and cohort studies</w:t>
      </w:r>
      <w:r w:rsidR="00D46522">
        <w:rPr>
          <w:rFonts w:asciiTheme="minorBidi" w:eastAsia="Calibri" w:hAnsiTheme="minorBidi"/>
          <w:sz w:val="20"/>
          <w:szCs w:val="20"/>
          <w:lang w:val="en-GB" w:bidi="he-IL"/>
        </w:rPr>
        <w:t>)</w:t>
      </w:r>
    </w:p>
    <w:p w14:paraId="4457DF4D" w14:textId="77777777" w:rsidR="00E10753" w:rsidRPr="00DF3713" w:rsidRDefault="00E10753" w:rsidP="00B86BC1">
      <w:pPr>
        <w:spacing w:after="0" w:line="240" w:lineRule="auto"/>
        <w:jc w:val="both"/>
        <w:rPr>
          <w:rFonts w:asciiTheme="minorBidi" w:eastAsia="Calibri" w:hAnsiTheme="minorBidi"/>
          <w:sz w:val="20"/>
          <w:szCs w:val="20"/>
          <w:lang w:val="en-GB" w:bidi="he-IL"/>
        </w:rPr>
      </w:pPr>
    </w:p>
    <w:p w14:paraId="50C07189" w14:textId="01D0823E" w:rsidR="009D6E0E" w:rsidRPr="00DF3713" w:rsidRDefault="009D6E0E">
      <w:pPr>
        <w:spacing w:line="276" w:lineRule="auto"/>
        <w:rPr>
          <w:rFonts w:asciiTheme="minorBidi" w:eastAsia="Calibri" w:hAnsiTheme="minorBidi"/>
          <w:sz w:val="20"/>
          <w:szCs w:val="20"/>
          <w:lang w:val="en-GB" w:bidi="he-IL"/>
        </w:rPr>
      </w:pPr>
      <w:r w:rsidRPr="00DF3713">
        <w:rPr>
          <w:rFonts w:asciiTheme="minorBidi" w:eastAsia="Calibri" w:hAnsiTheme="minorBidi"/>
          <w:sz w:val="20"/>
          <w:szCs w:val="20"/>
          <w:lang w:val="en-GB" w:bidi="he-IL"/>
        </w:rPr>
        <w:br w:type="page"/>
      </w:r>
    </w:p>
    <w:p w14:paraId="37214676" w14:textId="77777777" w:rsidR="009D6E0E" w:rsidRPr="00DF3713" w:rsidRDefault="009D6E0E" w:rsidP="00B86BC1">
      <w:pPr>
        <w:spacing w:after="0" w:line="240" w:lineRule="auto"/>
        <w:jc w:val="both"/>
        <w:rPr>
          <w:rFonts w:asciiTheme="minorBidi" w:eastAsia="Calibri" w:hAnsiTheme="minorBidi"/>
          <w:sz w:val="20"/>
          <w:szCs w:val="20"/>
          <w:lang w:val="en-GB" w:bidi="he-IL"/>
        </w:rPr>
      </w:pPr>
    </w:p>
    <w:p w14:paraId="3C8E4939" w14:textId="77777777" w:rsidR="00FB2EEE" w:rsidRPr="00DF3713" w:rsidRDefault="00FB2EEE" w:rsidP="00767BA8">
      <w:pPr>
        <w:pStyle w:val="Heading1"/>
        <w:rPr>
          <w:rFonts w:ascii="Arial" w:eastAsia="Times New Roman" w:hAnsi="Arial" w:cs="Arial"/>
          <w:sz w:val="24"/>
          <w:szCs w:val="24"/>
          <w:lang w:val="en-GB" w:eastAsia="de-DE"/>
        </w:rPr>
      </w:pPr>
      <w:r w:rsidRPr="00DF3713">
        <w:rPr>
          <w:rFonts w:ascii="Arial" w:eastAsia="Times New Roman" w:hAnsi="Arial" w:cs="Arial"/>
          <w:sz w:val="24"/>
          <w:szCs w:val="24"/>
          <w:lang w:val="en-GB" w:eastAsia="de-DE"/>
        </w:rPr>
        <w:t>FIGURES</w:t>
      </w:r>
    </w:p>
    <w:p w14:paraId="2D80CFDA" w14:textId="77777777" w:rsidR="00E64B08" w:rsidRPr="00DF3713" w:rsidRDefault="00E64B08" w:rsidP="00E64B08">
      <w:pPr>
        <w:pStyle w:val="Caption"/>
        <w:rPr>
          <w:color w:val="auto"/>
          <w:sz w:val="24"/>
          <w:szCs w:val="24"/>
        </w:rPr>
      </w:pPr>
      <w:bookmarkStart w:id="11" w:name="_Ref432975935"/>
      <w:bookmarkStart w:id="12" w:name="_Ref432975990"/>
      <w:r w:rsidRPr="00DF3713">
        <w:rPr>
          <w:color w:val="auto"/>
          <w:sz w:val="24"/>
          <w:szCs w:val="24"/>
        </w:rPr>
        <w:t xml:space="preserve">Figure </w:t>
      </w:r>
      <w:r w:rsidRPr="00DF3713">
        <w:rPr>
          <w:color w:val="auto"/>
          <w:sz w:val="24"/>
          <w:szCs w:val="24"/>
        </w:rPr>
        <w:fldChar w:fldCharType="begin"/>
      </w:r>
      <w:r w:rsidRPr="00DF3713">
        <w:rPr>
          <w:color w:val="auto"/>
          <w:sz w:val="24"/>
          <w:szCs w:val="24"/>
        </w:rPr>
        <w:instrText xml:space="preserve"> SEQ Figure \* ARABIC </w:instrText>
      </w:r>
      <w:r w:rsidRPr="00DF3713">
        <w:rPr>
          <w:color w:val="auto"/>
          <w:sz w:val="24"/>
          <w:szCs w:val="24"/>
        </w:rPr>
        <w:fldChar w:fldCharType="separate"/>
      </w:r>
      <w:r w:rsidR="00E434DF" w:rsidRPr="00DF3713">
        <w:rPr>
          <w:noProof/>
          <w:color w:val="auto"/>
          <w:sz w:val="24"/>
          <w:szCs w:val="24"/>
        </w:rPr>
        <w:t>1</w:t>
      </w:r>
      <w:r w:rsidRPr="00DF3713">
        <w:rPr>
          <w:color w:val="auto"/>
          <w:sz w:val="24"/>
          <w:szCs w:val="24"/>
        </w:rPr>
        <w:fldChar w:fldCharType="end"/>
      </w:r>
      <w:bookmarkEnd w:id="11"/>
      <w:r w:rsidRPr="00DF3713">
        <w:rPr>
          <w:color w:val="auto"/>
          <w:sz w:val="24"/>
          <w:szCs w:val="24"/>
        </w:rPr>
        <w:t>:  Study selection process</w:t>
      </w:r>
      <w:bookmarkEnd w:id="12"/>
    </w:p>
    <w:p w14:paraId="11BD7967" w14:textId="34C6010B" w:rsidR="00923F28" w:rsidRPr="00DF3713" w:rsidRDefault="00923F28" w:rsidP="006C4417">
      <w:pPr>
        <w:rPr>
          <w:lang w:val="en-GB"/>
        </w:rPr>
      </w:pPr>
      <w:r w:rsidRPr="00DF3713">
        <w:rPr>
          <w:noProof/>
          <w:lang w:val="en-GB" w:eastAsia="en-GB"/>
        </w:rPr>
        <w:drawing>
          <wp:inline distT="0" distB="0" distL="0" distR="0" wp14:anchorId="7A1F9E4F" wp14:editId="355F1BD1">
            <wp:extent cx="2858526" cy="4052792"/>
            <wp:effectExtent l="0" t="0" r="12065" b="1143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863" cy="4053270"/>
                    </a:xfrm>
                    <a:prstGeom prst="rect">
                      <a:avLst/>
                    </a:prstGeom>
                    <a:noFill/>
                    <a:ln>
                      <a:noFill/>
                    </a:ln>
                  </pic:spPr>
                </pic:pic>
              </a:graphicData>
            </a:graphic>
          </wp:inline>
        </w:drawing>
      </w:r>
    </w:p>
    <w:p w14:paraId="51403DCA" w14:textId="77777777" w:rsidR="00555E47" w:rsidRPr="00DF3713" w:rsidRDefault="00555E47" w:rsidP="00A10954">
      <w:pPr>
        <w:pStyle w:val="Caption"/>
        <w:rPr>
          <w:color w:val="auto"/>
          <w:sz w:val="24"/>
          <w:szCs w:val="24"/>
        </w:rPr>
      </w:pPr>
      <w:bookmarkStart w:id="13" w:name="_Ref436932866"/>
    </w:p>
    <w:p w14:paraId="1F9858ED" w14:textId="77777777" w:rsidR="00A10954" w:rsidRPr="00DF3713" w:rsidRDefault="00A10954" w:rsidP="001E4B13">
      <w:pPr>
        <w:pStyle w:val="Caption"/>
        <w:keepNext/>
        <w:keepLines/>
        <w:rPr>
          <w:color w:val="auto"/>
          <w:sz w:val="24"/>
          <w:szCs w:val="24"/>
        </w:rPr>
      </w:pPr>
      <w:bookmarkStart w:id="14" w:name="_Ref311290784"/>
      <w:r w:rsidRPr="00DF3713">
        <w:rPr>
          <w:color w:val="auto"/>
          <w:sz w:val="24"/>
          <w:szCs w:val="24"/>
        </w:rPr>
        <w:lastRenderedPageBreak/>
        <w:t xml:space="preserve">Figure </w:t>
      </w:r>
      <w:r w:rsidRPr="00DF3713">
        <w:rPr>
          <w:color w:val="auto"/>
          <w:sz w:val="24"/>
          <w:szCs w:val="24"/>
        </w:rPr>
        <w:fldChar w:fldCharType="begin"/>
      </w:r>
      <w:r w:rsidRPr="00DF3713">
        <w:rPr>
          <w:color w:val="auto"/>
          <w:sz w:val="24"/>
          <w:szCs w:val="24"/>
        </w:rPr>
        <w:instrText xml:space="preserve"> SEQ Figure \* ARABIC </w:instrText>
      </w:r>
      <w:r w:rsidRPr="00DF3713">
        <w:rPr>
          <w:color w:val="auto"/>
          <w:sz w:val="24"/>
          <w:szCs w:val="24"/>
        </w:rPr>
        <w:fldChar w:fldCharType="separate"/>
      </w:r>
      <w:r w:rsidR="00E434DF" w:rsidRPr="00DF3713">
        <w:rPr>
          <w:noProof/>
          <w:color w:val="auto"/>
          <w:sz w:val="24"/>
          <w:szCs w:val="24"/>
        </w:rPr>
        <w:t>2</w:t>
      </w:r>
      <w:r w:rsidRPr="00DF3713">
        <w:rPr>
          <w:color w:val="auto"/>
          <w:sz w:val="24"/>
          <w:szCs w:val="24"/>
        </w:rPr>
        <w:fldChar w:fldCharType="end"/>
      </w:r>
      <w:bookmarkEnd w:id="14"/>
      <w:r w:rsidRPr="00DF3713">
        <w:rPr>
          <w:color w:val="auto"/>
          <w:sz w:val="24"/>
          <w:szCs w:val="24"/>
        </w:rPr>
        <w:t>: Summary of elicitation exercise methodology</w:t>
      </w:r>
      <w:bookmarkEnd w:id="13"/>
      <w:r w:rsidRPr="00DF3713">
        <w:rPr>
          <w:color w:val="auto"/>
          <w:sz w:val="24"/>
          <w:szCs w:val="24"/>
        </w:rPr>
        <w:t xml:space="preserve"> </w:t>
      </w:r>
    </w:p>
    <w:p w14:paraId="309B38ED" w14:textId="64D51276" w:rsidR="0038328E" w:rsidRPr="00DF3713" w:rsidRDefault="0038328E" w:rsidP="006C4417">
      <w:pPr>
        <w:rPr>
          <w:lang w:val="en-GB"/>
        </w:rPr>
      </w:pPr>
      <w:r w:rsidRPr="00DF3713">
        <w:rPr>
          <w:noProof/>
          <w:lang w:val="en-GB" w:eastAsia="en-GB"/>
        </w:rPr>
        <w:drawing>
          <wp:inline distT="0" distB="0" distL="0" distR="0" wp14:anchorId="2CBCC105" wp14:editId="0A218E27">
            <wp:extent cx="5760720" cy="3465336"/>
            <wp:effectExtent l="0" t="0" r="508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465336"/>
                    </a:xfrm>
                    <a:prstGeom prst="rect">
                      <a:avLst/>
                    </a:prstGeom>
                    <a:noFill/>
                    <a:ln>
                      <a:noFill/>
                    </a:ln>
                  </pic:spPr>
                </pic:pic>
              </a:graphicData>
            </a:graphic>
          </wp:inline>
        </w:drawing>
      </w:r>
    </w:p>
    <w:p w14:paraId="329851E4" w14:textId="5D9AE8BE" w:rsidR="00B40EAE" w:rsidRPr="00DF3713" w:rsidRDefault="00B40EAE">
      <w:pPr>
        <w:spacing w:line="276" w:lineRule="auto"/>
        <w:rPr>
          <w:rFonts w:asciiTheme="minorHAnsi" w:eastAsiaTheme="minorEastAsia" w:hAnsiTheme="minorHAnsi"/>
          <w:b/>
          <w:bCs/>
          <w:szCs w:val="24"/>
          <w:lang w:val="en-GB" w:eastAsia="en-GB"/>
        </w:rPr>
      </w:pPr>
      <w:r w:rsidRPr="00DF3713">
        <w:rPr>
          <w:szCs w:val="24"/>
          <w:lang w:val="en-GB"/>
        </w:rPr>
        <w:br w:type="page"/>
      </w:r>
    </w:p>
    <w:p w14:paraId="78303746" w14:textId="468C9BAA" w:rsidR="00A62AF0" w:rsidRPr="00DF3713" w:rsidRDefault="00CC43A5" w:rsidP="00B75FA5">
      <w:pPr>
        <w:pStyle w:val="Caption"/>
        <w:spacing w:after="0"/>
        <w:rPr>
          <w:color w:val="auto"/>
          <w:sz w:val="24"/>
          <w:szCs w:val="24"/>
        </w:rPr>
      </w:pPr>
      <w:r w:rsidRPr="00DF3713">
        <w:rPr>
          <w:color w:val="auto"/>
          <w:sz w:val="24"/>
          <w:szCs w:val="24"/>
        </w:rPr>
        <w:lastRenderedPageBreak/>
        <w:t xml:space="preserve">Figure </w:t>
      </w:r>
      <w:r w:rsidRPr="00DF3713">
        <w:rPr>
          <w:color w:val="auto"/>
          <w:sz w:val="24"/>
          <w:szCs w:val="24"/>
        </w:rPr>
        <w:fldChar w:fldCharType="begin"/>
      </w:r>
      <w:r w:rsidRPr="00DF3713">
        <w:rPr>
          <w:color w:val="auto"/>
          <w:sz w:val="24"/>
          <w:szCs w:val="24"/>
        </w:rPr>
        <w:instrText xml:space="preserve"> SEQ Figure \* ARABIC </w:instrText>
      </w:r>
      <w:r w:rsidRPr="00DF3713">
        <w:rPr>
          <w:color w:val="auto"/>
          <w:sz w:val="24"/>
          <w:szCs w:val="24"/>
        </w:rPr>
        <w:fldChar w:fldCharType="separate"/>
      </w:r>
      <w:r w:rsidR="00E434DF" w:rsidRPr="00DF3713">
        <w:rPr>
          <w:noProof/>
          <w:color w:val="auto"/>
          <w:sz w:val="24"/>
          <w:szCs w:val="24"/>
        </w:rPr>
        <w:t>3</w:t>
      </w:r>
      <w:r w:rsidRPr="00DF3713">
        <w:rPr>
          <w:color w:val="auto"/>
          <w:sz w:val="24"/>
          <w:szCs w:val="24"/>
        </w:rPr>
        <w:fldChar w:fldCharType="end"/>
      </w:r>
      <w:r w:rsidR="00B75FA5" w:rsidRPr="00DF3713">
        <w:rPr>
          <w:color w:val="auto"/>
          <w:sz w:val="24"/>
          <w:szCs w:val="24"/>
        </w:rPr>
        <w:t>:</w:t>
      </w:r>
      <w:r w:rsidRPr="00DF3713">
        <w:rPr>
          <w:color w:val="auto"/>
          <w:sz w:val="24"/>
          <w:szCs w:val="24"/>
        </w:rPr>
        <w:t xml:space="preserve"> Classical random effects meta-analysis of </w:t>
      </w:r>
      <w:r w:rsidR="00A62AF0" w:rsidRPr="00DF3713">
        <w:rPr>
          <w:color w:val="auto"/>
          <w:sz w:val="24"/>
          <w:szCs w:val="24"/>
        </w:rPr>
        <w:t>observed</w:t>
      </w:r>
      <w:r w:rsidRPr="00DF3713">
        <w:rPr>
          <w:color w:val="auto"/>
          <w:sz w:val="24"/>
          <w:szCs w:val="24"/>
        </w:rPr>
        <w:t xml:space="preserve"> </w:t>
      </w:r>
      <w:r w:rsidR="00A62AF0" w:rsidRPr="00DF3713">
        <w:rPr>
          <w:color w:val="auto"/>
          <w:sz w:val="24"/>
          <w:szCs w:val="24"/>
        </w:rPr>
        <w:t xml:space="preserve">and bias-adjusted </w:t>
      </w:r>
      <w:r w:rsidRPr="00DF3713">
        <w:rPr>
          <w:color w:val="auto"/>
          <w:sz w:val="24"/>
          <w:szCs w:val="24"/>
        </w:rPr>
        <w:t>effect estimates</w:t>
      </w:r>
    </w:p>
    <w:p w14:paraId="138650F2" w14:textId="323C03A3" w:rsidR="00B40EAE" w:rsidRPr="00DF3713" w:rsidRDefault="00B40EAE" w:rsidP="00CB2496">
      <w:pPr>
        <w:spacing w:after="60" w:line="240" w:lineRule="auto"/>
        <w:rPr>
          <w:lang w:val="en-GB" w:eastAsia="en-GB"/>
        </w:rPr>
      </w:pPr>
      <w:r w:rsidRPr="00DF3713">
        <w:rPr>
          <w:noProof/>
          <w:lang w:val="en-GB" w:eastAsia="en-GB"/>
        </w:rPr>
        <w:drawing>
          <wp:inline distT="0" distB="0" distL="0" distR="0" wp14:anchorId="423BBC30" wp14:editId="40DDC05A">
            <wp:extent cx="5749755" cy="3857625"/>
            <wp:effectExtent l="0" t="0" r="381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015" cy="3861825"/>
                    </a:xfrm>
                    <a:prstGeom prst="rect">
                      <a:avLst/>
                    </a:prstGeom>
                    <a:noFill/>
                  </pic:spPr>
                </pic:pic>
              </a:graphicData>
            </a:graphic>
          </wp:inline>
        </w:drawing>
      </w:r>
    </w:p>
    <w:p w14:paraId="4D1A6DE5" w14:textId="083CA7D7" w:rsidR="001E4B13" w:rsidRPr="00DF3713" w:rsidRDefault="009C7EEA" w:rsidP="001E4B13">
      <w:pPr>
        <w:spacing w:after="0" w:line="240" w:lineRule="auto"/>
        <w:rPr>
          <w:rFonts w:asciiTheme="minorBidi" w:eastAsia="Calibri" w:hAnsiTheme="minorBidi"/>
          <w:sz w:val="20"/>
          <w:szCs w:val="20"/>
          <w:lang w:val="en-GB" w:bidi="he-IL"/>
        </w:rPr>
      </w:pPr>
      <w:r w:rsidRPr="00DF3713">
        <w:rPr>
          <w:rFonts w:asciiTheme="minorBidi" w:eastAsia="Calibri" w:hAnsiTheme="minorBidi"/>
          <w:sz w:val="20"/>
          <w:szCs w:val="20"/>
          <w:lang w:val="en-GB" w:bidi="he-IL"/>
        </w:rPr>
        <w:t>RCT: randomized controlled trial, RR: relative risk, 95%CI: 95</w:t>
      </w:r>
      <w:r w:rsidR="00EE12DB" w:rsidRPr="00DF3713">
        <w:rPr>
          <w:rFonts w:asciiTheme="minorBidi" w:eastAsia="Calibri" w:hAnsiTheme="minorBidi"/>
          <w:sz w:val="20"/>
          <w:szCs w:val="20"/>
          <w:lang w:val="en-GB" w:bidi="he-IL"/>
        </w:rPr>
        <w:t>%</w:t>
      </w:r>
      <w:r w:rsidRPr="00DF3713">
        <w:rPr>
          <w:rFonts w:asciiTheme="minorBidi" w:eastAsia="Calibri" w:hAnsiTheme="minorBidi"/>
          <w:sz w:val="20"/>
          <w:szCs w:val="20"/>
          <w:lang w:val="en-GB" w:bidi="he-IL"/>
        </w:rPr>
        <w:t xml:space="preserve"> confidence interval</w:t>
      </w:r>
    </w:p>
    <w:p w14:paraId="0E9ED394" w14:textId="77777777" w:rsidR="00B40EAE" w:rsidRPr="00DF3713" w:rsidRDefault="00B40EAE" w:rsidP="001E4B13">
      <w:pPr>
        <w:spacing w:after="0" w:line="240" w:lineRule="auto"/>
        <w:rPr>
          <w:rFonts w:asciiTheme="minorBidi" w:eastAsia="Calibri" w:hAnsiTheme="minorBidi"/>
          <w:sz w:val="20"/>
          <w:szCs w:val="20"/>
          <w:lang w:val="en-GB" w:bidi="he-IL"/>
        </w:rPr>
      </w:pPr>
    </w:p>
    <w:p w14:paraId="7E2784A4" w14:textId="77777777" w:rsidR="00B40EAE" w:rsidRPr="00DF3713" w:rsidRDefault="00B40EAE" w:rsidP="001E4B13">
      <w:pPr>
        <w:spacing w:after="0" w:line="240" w:lineRule="auto"/>
        <w:rPr>
          <w:rFonts w:asciiTheme="minorBidi" w:eastAsia="Calibri" w:hAnsiTheme="minorBidi"/>
          <w:sz w:val="20"/>
          <w:szCs w:val="20"/>
          <w:lang w:val="en-GB" w:bidi="he-IL"/>
        </w:rPr>
      </w:pPr>
    </w:p>
    <w:p w14:paraId="2AB482DC" w14:textId="61576BFD" w:rsidR="00E434DF" w:rsidRPr="00DF3713" w:rsidRDefault="00E434DF" w:rsidP="009C7EEA">
      <w:pPr>
        <w:pStyle w:val="Caption"/>
        <w:keepNext/>
        <w:keepLines/>
        <w:spacing w:after="0"/>
        <w:rPr>
          <w:color w:val="auto"/>
          <w:sz w:val="24"/>
          <w:szCs w:val="24"/>
        </w:rPr>
      </w:pPr>
      <w:r w:rsidRPr="00DF3713">
        <w:rPr>
          <w:rFonts w:asciiTheme="minorBidi" w:hAnsiTheme="minorBidi"/>
          <w:color w:val="auto"/>
          <w:sz w:val="20"/>
          <w:szCs w:val="20"/>
        </w:rPr>
        <w:t xml:space="preserve">Figure </w:t>
      </w:r>
      <w:r w:rsidR="00A62AF0" w:rsidRPr="00DF3713">
        <w:rPr>
          <w:rFonts w:asciiTheme="minorBidi" w:hAnsiTheme="minorBidi"/>
          <w:color w:val="auto"/>
          <w:sz w:val="20"/>
          <w:szCs w:val="20"/>
        </w:rPr>
        <w:t>4</w:t>
      </w:r>
      <w:r w:rsidRPr="00DF3713">
        <w:rPr>
          <w:rFonts w:asciiTheme="minorBidi" w:hAnsiTheme="minorBidi"/>
          <w:color w:val="auto"/>
          <w:sz w:val="20"/>
          <w:szCs w:val="20"/>
        </w:rPr>
        <w:t>: Stepwise meta-analysis</w:t>
      </w:r>
      <w:r w:rsidR="00E10753" w:rsidRPr="00DF3713">
        <w:rPr>
          <w:rFonts w:asciiTheme="minorBidi" w:hAnsiTheme="minorBidi"/>
          <w:color w:val="auto"/>
          <w:sz w:val="20"/>
          <w:szCs w:val="20"/>
        </w:rPr>
        <w:t xml:space="preserve"> for </w:t>
      </w:r>
      <w:r w:rsidR="00D46522">
        <w:rPr>
          <w:rFonts w:asciiTheme="minorBidi" w:hAnsiTheme="minorBidi"/>
          <w:color w:val="auto"/>
          <w:sz w:val="20"/>
          <w:szCs w:val="20"/>
        </w:rPr>
        <w:t xml:space="preserve">the </w:t>
      </w:r>
      <w:r w:rsidR="00E10753" w:rsidRPr="00DF3713">
        <w:rPr>
          <w:rFonts w:asciiTheme="minorBidi" w:hAnsiTheme="minorBidi"/>
          <w:color w:val="auto"/>
          <w:sz w:val="20"/>
          <w:szCs w:val="20"/>
        </w:rPr>
        <w:t>frequentist random effects model</w:t>
      </w:r>
    </w:p>
    <w:p w14:paraId="15A5D040" w14:textId="15814E6A" w:rsidR="00D05618" w:rsidRPr="00DF3713" w:rsidRDefault="00E434DF" w:rsidP="00CA247C">
      <w:pPr>
        <w:pStyle w:val="Caption"/>
        <w:rPr>
          <w:color w:val="auto"/>
          <w:sz w:val="24"/>
          <w:szCs w:val="24"/>
        </w:rPr>
      </w:pPr>
      <w:r w:rsidRPr="00DF3713">
        <w:rPr>
          <w:noProof/>
          <w:color w:val="auto"/>
          <w:sz w:val="24"/>
          <w:szCs w:val="24"/>
        </w:rPr>
        <w:drawing>
          <wp:inline distT="0" distB="0" distL="0" distR="0" wp14:anchorId="784E3D5F" wp14:editId="0E9C7F99">
            <wp:extent cx="5760720" cy="3462801"/>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462801"/>
                    </a:xfrm>
                    <a:prstGeom prst="rect">
                      <a:avLst/>
                    </a:prstGeom>
                    <a:noFill/>
                    <a:ln>
                      <a:noFill/>
                    </a:ln>
                    <a:effectLst/>
                    <a:extLst/>
                  </pic:spPr>
                </pic:pic>
              </a:graphicData>
            </a:graphic>
          </wp:inline>
        </w:drawing>
      </w:r>
    </w:p>
    <w:p w14:paraId="137D85FA" w14:textId="05078377" w:rsidR="001051B2" w:rsidRPr="00DF3713" w:rsidRDefault="00E10753" w:rsidP="00836856">
      <w:pPr>
        <w:spacing w:after="0" w:line="240" w:lineRule="auto"/>
        <w:jc w:val="both"/>
        <w:rPr>
          <w:rFonts w:asciiTheme="minorBidi" w:eastAsia="Calibri" w:hAnsiTheme="minorBidi"/>
          <w:sz w:val="20"/>
          <w:szCs w:val="20"/>
          <w:lang w:val="en-GB" w:bidi="he-IL"/>
        </w:rPr>
      </w:pPr>
      <w:bookmarkStart w:id="15" w:name="_Ref434149659"/>
      <w:bookmarkStart w:id="16" w:name="_Ref436980120"/>
      <w:r w:rsidRPr="00DF3713">
        <w:rPr>
          <w:rFonts w:asciiTheme="minorBidi" w:eastAsia="Calibri" w:hAnsiTheme="minorBidi"/>
          <w:sz w:val="20"/>
          <w:szCs w:val="20"/>
          <w:lang w:val="en-GB" w:bidi="he-IL"/>
        </w:rPr>
        <w:t>REM: random-effects model</w:t>
      </w:r>
      <w:r w:rsidR="00F12D28" w:rsidRPr="00DF3713">
        <w:rPr>
          <w:rFonts w:asciiTheme="minorBidi" w:eastAsia="Calibri" w:hAnsiTheme="minorBidi"/>
          <w:sz w:val="20"/>
          <w:szCs w:val="20"/>
          <w:lang w:val="en-GB" w:bidi="he-IL"/>
        </w:rPr>
        <w:t>,</w:t>
      </w:r>
      <w:r w:rsidRPr="00DF3713">
        <w:rPr>
          <w:rFonts w:asciiTheme="minorBidi" w:eastAsia="Calibri" w:hAnsiTheme="minorBidi"/>
          <w:sz w:val="20"/>
          <w:szCs w:val="20"/>
          <w:lang w:val="en-GB" w:bidi="he-IL"/>
        </w:rPr>
        <w:t xml:space="preserve"> RCT: randomized clinical trials</w:t>
      </w:r>
      <w:r w:rsidR="00F12D28" w:rsidRPr="00DF3713">
        <w:rPr>
          <w:rFonts w:asciiTheme="minorBidi" w:eastAsia="Calibri" w:hAnsiTheme="minorBidi"/>
          <w:sz w:val="20"/>
          <w:szCs w:val="20"/>
          <w:lang w:val="en-GB" w:bidi="he-IL"/>
        </w:rPr>
        <w:t>,</w:t>
      </w:r>
      <w:r w:rsidRPr="00DF3713">
        <w:rPr>
          <w:rFonts w:asciiTheme="minorBidi" w:eastAsia="Calibri" w:hAnsiTheme="minorBidi"/>
          <w:sz w:val="20"/>
          <w:szCs w:val="20"/>
          <w:lang w:val="en-GB" w:bidi="he-IL"/>
        </w:rPr>
        <w:t xml:space="preserve"> OS: observational studies</w:t>
      </w:r>
      <w:r w:rsidR="00F12D28" w:rsidRPr="00DF3713">
        <w:rPr>
          <w:rFonts w:asciiTheme="minorBidi" w:eastAsia="Calibri" w:hAnsiTheme="minorBidi"/>
          <w:sz w:val="20"/>
          <w:szCs w:val="20"/>
          <w:lang w:val="en-GB" w:bidi="he-IL"/>
        </w:rPr>
        <w:t>,</w:t>
      </w:r>
      <w:r w:rsidRPr="00DF3713">
        <w:rPr>
          <w:rFonts w:asciiTheme="minorBidi" w:eastAsia="Calibri" w:hAnsiTheme="minorBidi"/>
          <w:sz w:val="20"/>
          <w:szCs w:val="20"/>
          <w:lang w:val="en-GB" w:bidi="he-IL"/>
        </w:rPr>
        <w:t xml:space="preserve"> </w:t>
      </w:r>
      <w:r w:rsidR="00F12D28" w:rsidRPr="00DF3713">
        <w:rPr>
          <w:rFonts w:asciiTheme="minorBidi" w:eastAsia="Calibri" w:hAnsiTheme="minorBidi"/>
          <w:sz w:val="20"/>
          <w:szCs w:val="20"/>
          <w:lang w:val="en-GB" w:bidi="he-IL"/>
        </w:rPr>
        <w:t xml:space="preserve">RR: relative risk, </w:t>
      </w:r>
      <w:r w:rsidR="00EE12DB" w:rsidRPr="00DF3713">
        <w:rPr>
          <w:rFonts w:asciiTheme="minorBidi" w:eastAsia="Calibri" w:hAnsiTheme="minorBidi"/>
          <w:sz w:val="20"/>
          <w:szCs w:val="20"/>
          <w:lang w:val="en-GB" w:bidi="he-IL"/>
        </w:rPr>
        <w:t xml:space="preserve">95&amp;CI: 95% confidence interval, </w:t>
      </w:r>
      <w:r w:rsidR="001051B2" w:rsidRPr="00DF3713">
        <w:rPr>
          <w:rFonts w:asciiTheme="minorBidi" w:eastAsia="Calibri" w:hAnsiTheme="minorBidi"/>
          <w:sz w:val="20"/>
          <w:szCs w:val="20"/>
          <w:lang w:val="en-GB" w:bidi="he-IL"/>
        </w:rPr>
        <w:t>LL:lower limit</w:t>
      </w:r>
      <w:r w:rsidR="00F12D28" w:rsidRPr="00DF3713">
        <w:rPr>
          <w:rFonts w:asciiTheme="minorBidi" w:eastAsia="Calibri" w:hAnsiTheme="minorBidi"/>
          <w:sz w:val="20"/>
          <w:szCs w:val="20"/>
          <w:lang w:val="en-GB" w:bidi="he-IL"/>
        </w:rPr>
        <w:t>,</w:t>
      </w:r>
      <w:r w:rsidR="001051B2" w:rsidRPr="00DF3713">
        <w:rPr>
          <w:rFonts w:asciiTheme="minorBidi" w:eastAsia="Calibri" w:hAnsiTheme="minorBidi"/>
          <w:sz w:val="20"/>
          <w:szCs w:val="20"/>
          <w:lang w:val="en-GB" w:bidi="he-IL"/>
        </w:rPr>
        <w:t xml:space="preserve"> UL: upper limit</w:t>
      </w:r>
    </w:p>
    <w:p w14:paraId="08F99487" w14:textId="77777777" w:rsidR="00E434DF" w:rsidRPr="00DF3713" w:rsidRDefault="00E434DF" w:rsidP="00E434DF">
      <w:pPr>
        <w:rPr>
          <w:lang w:val="en-GB" w:eastAsia="en-GB"/>
        </w:rPr>
      </w:pPr>
    </w:p>
    <w:p w14:paraId="1532D748" w14:textId="346F2CA6" w:rsidR="00D05618" w:rsidRPr="00DF3713" w:rsidRDefault="00D05618" w:rsidP="00B75FA5">
      <w:pPr>
        <w:pStyle w:val="Caption"/>
        <w:spacing w:after="0"/>
        <w:rPr>
          <w:rFonts w:asciiTheme="minorBidi" w:hAnsiTheme="minorBidi"/>
          <w:color w:val="auto"/>
          <w:sz w:val="20"/>
          <w:szCs w:val="20"/>
        </w:rPr>
      </w:pPr>
      <w:r w:rsidRPr="00DF3713">
        <w:rPr>
          <w:rFonts w:asciiTheme="minorBidi" w:hAnsiTheme="minorBidi"/>
          <w:color w:val="auto"/>
          <w:sz w:val="20"/>
          <w:szCs w:val="20"/>
        </w:rPr>
        <w:lastRenderedPageBreak/>
        <w:t xml:space="preserve">Figure </w:t>
      </w:r>
      <w:bookmarkEnd w:id="15"/>
      <w:r w:rsidR="00A62AF0" w:rsidRPr="00DF3713">
        <w:rPr>
          <w:rFonts w:asciiTheme="minorBidi" w:hAnsiTheme="minorBidi"/>
          <w:color w:val="auto"/>
          <w:sz w:val="20"/>
          <w:szCs w:val="20"/>
        </w:rPr>
        <w:t>5</w:t>
      </w:r>
      <w:r w:rsidRPr="00DF3713">
        <w:rPr>
          <w:rFonts w:asciiTheme="minorBidi" w:hAnsiTheme="minorBidi"/>
          <w:color w:val="auto"/>
          <w:sz w:val="20"/>
          <w:szCs w:val="20"/>
        </w:rPr>
        <w:t>: Subgroups in classical random effects meta-analyses bias- unadjusted and bias-adjusted</w:t>
      </w:r>
      <w:bookmarkEnd w:id="16"/>
    </w:p>
    <w:p w14:paraId="6246754D" w14:textId="77777777" w:rsidR="00966477" w:rsidRPr="00DF3713" w:rsidRDefault="00966477" w:rsidP="00244679">
      <w:pPr>
        <w:rPr>
          <w:lang w:val="en-GB" w:eastAsia="en-GB"/>
        </w:rPr>
      </w:pPr>
    </w:p>
    <w:p w14:paraId="0AA71DAA" w14:textId="287614FD" w:rsidR="00966477" w:rsidRPr="00DF3713" w:rsidRDefault="00966477" w:rsidP="00244679">
      <w:pPr>
        <w:rPr>
          <w:lang w:val="en-GB" w:eastAsia="en-GB"/>
        </w:rPr>
      </w:pPr>
      <w:r w:rsidRPr="00DF3713">
        <w:rPr>
          <w:noProof/>
          <w:lang w:val="en-GB" w:eastAsia="en-GB"/>
        </w:rPr>
        <w:drawing>
          <wp:inline distT="0" distB="0" distL="0" distR="0" wp14:anchorId="550FF577" wp14:editId="5D74D8B7">
            <wp:extent cx="5648325" cy="184709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8325" cy="1847090"/>
                    </a:xfrm>
                    <a:prstGeom prst="rect">
                      <a:avLst/>
                    </a:prstGeom>
                    <a:noFill/>
                  </pic:spPr>
                </pic:pic>
              </a:graphicData>
            </a:graphic>
          </wp:inline>
        </w:drawing>
      </w:r>
    </w:p>
    <w:p w14:paraId="2B6FCC69" w14:textId="3834B0FD" w:rsidR="009C7EEA" w:rsidRPr="00DF3713" w:rsidRDefault="009C7EEA" w:rsidP="009C7EEA">
      <w:pPr>
        <w:spacing w:after="0" w:line="240" w:lineRule="auto"/>
        <w:rPr>
          <w:rFonts w:asciiTheme="minorBidi" w:eastAsia="Calibri" w:hAnsiTheme="minorBidi"/>
          <w:sz w:val="20"/>
          <w:szCs w:val="20"/>
          <w:lang w:val="en-GB" w:bidi="he-IL"/>
        </w:rPr>
      </w:pPr>
      <w:r w:rsidRPr="00DF3713">
        <w:rPr>
          <w:rFonts w:asciiTheme="minorBidi" w:eastAsia="Calibri" w:hAnsiTheme="minorBidi"/>
          <w:sz w:val="20"/>
          <w:szCs w:val="20"/>
          <w:lang w:val="en-GB" w:bidi="he-IL"/>
        </w:rPr>
        <w:t>RR: relative risk (with 95% confidence intervals), REM: random effects model, I</w:t>
      </w:r>
      <w:r w:rsidRPr="00DF3713">
        <w:rPr>
          <w:rFonts w:asciiTheme="minorBidi" w:eastAsia="Calibri" w:hAnsiTheme="minorBidi"/>
          <w:sz w:val="20"/>
          <w:szCs w:val="20"/>
          <w:vertAlign w:val="superscript"/>
          <w:lang w:val="en-GB" w:bidi="he-IL"/>
        </w:rPr>
        <w:t>2</w:t>
      </w:r>
      <w:r w:rsidRPr="00DF3713">
        <w:rPr>
          <w:rFonts w:asciiTheme="minorBidi" w:eastAsia="Calibri" w:hAnsiTheme="minorBidi"/>
          <w:sz w:val="20"/>
          <w:szCs w:val="20"/>
          <w:lang w:val="en-GB" w:bidi="he-IL"/>
        </w:rPr>
        <w:t>: I-squared (inconsistency)</w:t>
      </w:r>
    </w:p>
    <w:p w14:paraId="62A467E7" w14:textId="4C47FE01" w:rsidR="00966477" w:rsidRPr="00DF3713" w:rsidRDefault="00966477" w:rsidP="00D05618">
      <w:pPr>
        <w:pStyle w:val="Caption"/>
        <w:rPr>
          <w:color w:val="auto"/>
          <w:sz w:val="24"/>
          <w:szCs w:val="24"/>
        </w:rPr>
      </w:pPr>
    </w:p>
    <w:p w14:paraId="00E85A83" w14:textId="6CE50783" w:rsidR="009C7EEA" w:rsidRPr="00DF3713" w:rsidRDefault="009C7EEA">
      <w:pPr>
        <w:spacing w:line="276" w:lineRule="auto"/>
        <w:rPr>
          <w:lang w:val="en-GB" w:eastAsia="en-GB"/>
        </w:rPr>
      </w:pPr>
      <w:r w:rsidRPr="00DF3713">
        <w:rPr>
          <w:lang w:val="en-GB" w:eastAsia="en-GB"/>
        </w:rPr>
        <w:br w:type="page"/>
      </w:r>
    </w:p>
    <w:p w14:paraId="58330393" w14:textId="77777777" w:rsidR="00B10CDA" w:rsidRPr="00DF3713" w:rsidRDefault="00822C68" w:rsidP="000E0FBC">
      <w:pPr>
        <w:pStyle w:val="Heading1"/>
        <w:rPr>
          <w:lang w:val="en-GB"/>
        </w:rPr>
      </w:pPr>
      <w:r w:rsidRPr="00DF3713">
        <w:rPr>
          <w:rFonts w:ascii="Arial" w:eastAsia="Times New Roman" w:hAnsi="Arial" w:cs="Arial"/>
          <w:sz w:val="24"/>
          <w:szCs w:val="24"/>
          <w:lang w:val="en-GB" w:eastAsia="de-DE"/>
        </w:rPr>
        <w:lastRenderedPageBreak/>
        <w:t>APPENDIX</w:t>
      </w:r>
    </w:p>
    <w:p w14:paraId="381D0581" w14:textId="77777777" w:rsidR="00760B80" w:rsidRPr="00DF3713" w:rsidRDefault="00760B80" w:rsidP="000E0FBC">
      <w:pPr>
        <w:pStyle w:val="Heading2"/>
        <w:rPr>
          <w:lang w:val="en-GB"/>
        </w:rPr>
      </w:pPr>
      <w:r w:rsidRPr="00DF3713">
        <w:rPr>
          <w:lang w:val="en-GB"/>
        </w:rPr>
        <w:t xml:space="preserve">Tables </w:t>
      </w:r>
    </w:p>
    <w:p w14:paraId="659751A8" w14:textId="4F9363D4" w:rsidR="008D0901" w:rsidRPr="00DF3713" w:rsidRDefault="008D0901" w:rsidP="008D0901">
      <w:pPr>
        <w:pStyle w:val="Caption"/>
        <w:spacing w:after="0"/>
        <w:rPr>
          <w:rFonts w:ascii="Arial" w:hAnsi="Arial" w:cs="Arial"/>
          <w:color w:val="auto"/>
          <w:sz w:val="20"/>
          <w:szCs w:val="20"/>
        </w:rPr>
      </w:pPr>
      <w:bookmarkStart w:id="17" w:name="_Ref441262174"/>
      <w:r w:rsidRPr="00DF3713">
        <w:rPr>
          <w:rFonts w:ascii="Arial" w:hAnsi="Arial" w:cs="Arial"/>
          <w:color w:val="auto"/>
          <w:sz w:val="20"/>
          <w:szCs w:val="20"/>
        </w:rPr>
        <w:t xml:space="preserve">Appendix Table </w:t>
      </w:r>
      <w:r w:rsidRPr="00DF3713">
        <w:rPr>
          <w:rFonts w:ascii="Arial" w:hAnsi="Arial" w:cs="Arial"/>
          <w:color w:val="auto"/>
          <w:sz w:val="20"/>
          <w:szCs w:val="20"/>
        </w:rPr>
        <w:fldChar w:fldCharType="begin"/>
      </w:r>
      <w:r w:rsidRPr="00DF3713">
        <w:rPr>
          <w:rFonts w:ascii="Arial" w:hAnsi="Arial" w:cs="Arial"/>
          <w:color w:val="auto"/>
          <w:sz w:val="20"/>
          <w:szCs w:val="20"/>
        </w:rPr>
        <w:instrText xml:space="preserve"> SEQ Appendix_Table \* ARABIC </w:instrText>
      </w:r>
      <w:r w:rsidRPr="00DF3713">
        <w:rPr>
          <w:rFonts w:ascii="Arial" w:hAnsi="Arial" w:cs="Arial"/>
          <w:color w:val="auto"/>
          <w:sz w:val="20"/>
          <w:szCs w:val="20"/>
        </w:rPr>
        <w:fldChar w:fldCharType="separate"/>
      </w:r>
      <w:r w:rsidRPr="00DF3713">
        <w:rPr>
          <w:rFonts w:ascii="Arial" w:hAnsi="Arial" w:cs="Arial"/>
          <w:color w:val="auto"/>
          <w:sz w:val="20"/>
          <w:szCs w:val="20"/>
        </w:rPr>
        <w:t>1</w:t>
      </w:r>
      <w:r w:rsidRPr="00DF3713">
        <w:rPr>
          <w:rFonts w:ascii="Arial" w:hAnsi="Arial" w:cs="Arial"/>
          <w:color w:val="auto"/>
          <w:sz w:val="20"/>
          <w:szCs w:val="20"/>
        </w:rPr>
        <w:fldChar w:fldCharType="end"/>
      </w:r>
      <w:bookmarkEnd w:id="17"/>
      <w:r w:rsidRPr="00DF3713">
        <w:rPr>
          <w:rFonts w:ascii="Arial" w:hAnsi="Arial" w:cs="Arial"/>
          <w:color w:val="auto"/>
          <w:sz w:val="20"/>
          <w:szCs w:val="20"/>
        </w:rPr>
        <w:t>: Classification of hip prostheses</w:t>
      </w:r>
    </w:p>
    <w:tbl>
      <w:tblPr>
        <w:tblStyle w:val="TableGrid"/>
        <w:tblW w:w="0" w:type="auto"/>
        <w:tblInd w:w="108" w:type="dxa"/>
        <w:tblLook w:val="04A0" w:firstRow="1" w:lastRow="0" w:firstColumn="1" w:lastColumn="0" w:noHBand="0" w:noVBand="1"/>
      </w:tblPr>
      <w:tblGrid>
        <w:gridCol w:w="1701"/>
        <w:gridCol w:w="7479"/>
      </w:tblGrid>
      <w:tr w:rsidR="00670260" w:rsidRPr="00B9776E" w14:paraId="7AF6F8FD" w14:textId="77777777" w:rsidTr="00A3207F">
        <w:tc>
          <w:tcPr>
            <w:tcW w:w="9180" w:type="dxa"/>
            <w:gridSpan w:val="2"/>
            <w:tcBorders>
              <w:top w:val="single" w:sz="4" w:space="0" w:color="auto"/>
              <w:bottom w:val="single" w:sz="4" w:space="0" w:color="auto"/>
            </w:tcBorders>
          </w:tcPr>
          <w:p w14:paraId="66FFB606" w14:textId="161CF7E7" w:rsidR="00670260" w:rsidRPr="00DF3713" w:rsidRDefault="00670260" w:rsidP="00670260">
            <w:pPr>
              <w:keepNext/>
              <w:keepLines/>
              <w:spacing w:before="60" w:after="60" w:line="276" w:lineRule="auto"/>
              <w:rPr>
                <w:rFonts w:cs="Arial"/>
                <w:b/>
                <w:sz w:val="20"/>
                <w:szCs w:val="20"/>
              </w:rPr>
            </w:pPr>
            <w:r w:rsidRPr="00DF3713">
              <w:rPr>
                <w:rFonts w:cs="Arial"/>
                <w:b/>
                <w:sz w:val="20"/>
                <w:szCs w:val="20"/>
              </w:rPr>
              <w:t>Prostheses are usually classified according to:</w:t>
            </w:r>
          </w:p>
        </w:tc>
      </w:tr>
      <w:tr w:rsidR="00C533DA" w:rsidRPr="00B9776E" w14:paraId="77E342C4" w14:textId="77777777" w:rsidTr="009C7EEA">
        <w:tc>
          <w:tcPr>
            <w:tcW w:w="1701" w:type="dxa"/>
            <w:tcBorders>
              <w:top w:val="single" w:sz="4" w:space="0" w:color="auto"/>
            </w:tcBorders>
          </w:tcPr>
          <w:p w14:paraId="6FBB08EE" w14:textId="5876A6B6" w:rsidR="00C533DA" w:rsidRPr="00DF3713" w:rsidRDefault="00C533DA" w:rsidP="00670260">
            <w:pPr>
              <w:keepNext/>
              <w:keepLines/>
              <w:spacing w:before="60" w:after="60" w:line="276" w:lineRule="auto"/>
              <w:rPr>
                <w:rFonts w:cs="Arial"/>
                <w:b/>
                <w:sz w:val="20"/>
                <w:szCs w:val="20"/>
              </w:rPr>
            </w:pPr>
            <w:r w:rsidRPr="00DF3713">
              <w:rPr>
                <w:rFonts w:cs="Arial"/>
                <w:b/>
                <w:sz w:val="20"/>
                <w:szCs w:val="20"/>
              </w:rPr>
              <w:t>1.</w:t>
            </w:r>
            <w:r w:rsidR="009C7EEA" w:rsidRPr="00DF3713">
              <w:rPr>
                <w:rFonts w:cs="Arial"/>
                <w:b/>
                <w:sz w:val="20"/>
                <w:szCs w:val="20"/>
              </w:rPr>
              <w:t xml:space="preserve"> </w:t>
            </w:r>
            <w:r w:rsidRPr="00DF3713">
              <w:rPr>
                <w:rFonts w:cs="Arial"/>
                <w:b/>
                <w:sz w:val="20"/>
                <w:szCs w:val="20"/>
              </w:rPr>
              <w:t>Fixation</w:t>
            </w:r>
          </w:p>
        </w:tc>
        <w:tc>
          <w:tcPr>
            <w:tcW w:w="7479" w:type="dxa"/>
            <w:tcBorders>
              <w:top w:val="single" w:sz="4" w:space="0" w:color="auto"/>
            </w:tcBorders>
          </w:tcPr>
          <w:p w14:paraId="7552786F" w14:textId="739416E2" w:rsidR="00C533DA" w:rsidRPr="00DF3713" w:rsidRDefault="00C533DA" w:rsidP="00670260">
            <w:pPr>
              <w:keepNext/>
              <w:keepLines/>
              <w:spacing w:before="60" w:after="60" w:line="276" w:lineRule="auto"/>
              <w:rPr>
                <w:rFonts w:cs="Arial"/>
                <w:sz w:val="20"/>
                <w:szCs w:val="20"/>
              </w:rPr>
            </w:pPr>
            <w:r w:rsidRPr="00DF3713">
              <w:rPr>
                <w:rFonts w:cs="Arial"/>
                <w:sz w:val="20"/>
                <w:szCs w:val="20"/>
              </w:rPr>
              <w:t>How the prostheses are attached to host bone. Both components can be cemented into place with polymethylmethacrylate (called cemented), both components can be attached to host bone without cement (known as uncemented) or the femoral stem can be cemented and the acetabulum cementless (called hybrid hip replacements).</w:t>
            </w:r>
          </w:p>
        </w:tc>
      </w:tr>
      <w:tr w:rsidR="00C533DA" w:rsidRPr="00B9776E" w14:paraId="1DAF984E" w14:textId="77777777" w:rsidTr="009C7EEA">
        <w:tc>
          <w:tcPr>
            <w:tcW w:w="1701" w:type="dxa"/>
          </w:tcPr>
          <w:p w14:paraId="64855090" w14:textId="0A6C004A" w:rsidR="00C533DA" w:rsidRPr="00DF3713" w:rsidRDefault="00C533DA" w:rsidP="00670260">
            <w:pPr>
              <w:keepNext/>
              <w:keepLines/>
              <w:spacing w:before="60" w:after="60" w:line="276" w:lineRule="auto"/>
              <w:rPr>
                <w:rFonts w:cs="Arial"/>
                <w:b/>
                <w:sz w:val="20"/>
                <w:szCs w:val="20"/>
              </w:rPr>
            </w:pPr>
            <w:r w:rsidRPr="00DF3713">
              <w:rPr>
                <w:rFonts w:cs="Arial"/>
                <w:b/>
                <w:sz w:val="20"/>
                <w:szCs w:val="20"/>
              </w:rPr>
              <w:t>2.</w:t>
            </w:r>
            <w:r w:rsidR="009C7EEA" w:rsidRPr="00DF3713">
              <w:rPr>
                <w:rFonts w:cs="Arial"/>
                <w:b/>
                <w:sz w:val="20"/>
                <w:szCs w:val="20"/>
              </w:rPr>
              <w:t xml:space="preserve"> </w:t>
            </w:r>
            <w:r w:rsidRPr="00DF3713">
              <w:rPr>
                <w:rFonts w:cs="Arial"/>
                <w:b/>
                <w:sz w:val="20"/>
                <w:szCs w:val="20"/>
              </w:rPr>
              <w:t>Bearing surface or articulation</w:t>
            </w:r>
          </w:p>
        </w:tc>
        <w:tc>
          <w:tcPr>
            <w:tcW w:w="7479" w:type="dxa"/>
          </w:tcPr>
          <w:p w14:paraId="69708BC9" w14:textId="77777777" w:rsidR="00C533DA" w:rsidRPr="00DF3713" w:rsidRDefault="00C533DA" w:rsidP="00670260">
            <w:pPr>
              <w:keepNext/>
              <w:keepLines/>
              <w:spacing w:before="60" w:after="60" w:line="276" w:lineRule="auto"/>
              <w:rPr>
                <w:rFonts w:cs="Arial"/>
                <w:sz w:val="20"/>
                <w:szCs w:val="20"/>
              </w:rPr>
            </w:pPr>
            <w:r w:rsidRPr="00DF3713">
              <w:rPr>
                <w:rFonts w:cs="Arial"/>
                <w:sz w:val="20"/>
                <w:szCs w:val="20"/>
              </w:rPr>
              <w:t xml:space="preserve">This refers to the composition of the femoral head and the inside of the acetabulum, which are the two parts that move against each other. The femoral head can be ceramic or metal and the acetabular bearing can be metal, ceramic or polyethylene. </w:t>
            </w:r>
          </w:p>
        </w:tc>
      </w:tr>
      <w:tr w:rsidR="00C533DA" w:rsidRPr="00B9776E" w14:paraId="2EA61AB2" w14:textId="77777777" w:rsidTr="009C7EEA">
        <w:tc>
          <w:tcPr>
            <w:tcW w:w="1701" w:type="dxa"/>
          </w:tcPr>
          <w:p w14:paraId="7472AC98" w14:textId="6C53C5C9" w:rsidR="00C533DA" w:rsidRPr="00DF3713" w:rsidRDefault="00C533DA" w:rsidP="00670260">
            <w:pPr>
              <w:spacing w:before="60" w:after="60" w:line="276" w:lineRule="auto"/>
              <w:rPr>
                <w:rFonts w:cs="Arial"/>
                <w:b/>
                <w:sz w:val="20"/>
                <w:szCs w:val="20"/>
              </w:rPr>
            </w:pPr>
            <w:r w:rsidRPr="00DF3713">
              <w:rPr>
                <w:rFonts w:cs="Arial"/>
                <w:b/>
                <w:sz w:val="20"/>
                <w:szCs w:val="20"/>
              </w:rPr>
              <w:t>3.</w:t>
            </w:r>
            <w:r w:rsidR="009C7EEA" w:rsidRPr="00DF3713">
              <w:rPr>
                <w:rFonts w:cs="Arial"/>
                <w:b/>
                <w:sz w:val="20"/>
                <w:szCs w:val="20"/>
              </w:rPr>
              <w:t xml:space="preserve"> </w:t>
            </w:r>
            <w:r w:rsidRPr="00DF3713">
              <w:rPr>
                <w:rFonts w:cs="Arial"/>
                <w:b/>
                <w:sz w:val="20"/>
                <w:szCs w:val="20"/>
              </w:rPr>
              <w:t>Femoral head size</w:t>
            </w:r>
          </w:p>
        </w:tc>
        <w:tc>
          <w:tcPr>
            <w:tcW w:w="7479" w:type="dxa"/>
          </w:tcPr>
          <w:p w14:paraId="6E542F43" w14:textId="77777777" w:rsidR="00C533DA" w:rsidRPr="00DF3713" w:rsidRDefault="00C533DA" w:rsidP="00670260">
            <w:pPr>
              <w:spacing w:before="60" w:after="60" w:line="276" w:lineRule="auto"/>
              <w:rPr>
                <w:rFonts w:cs="Arial"/>
                <w:sz w:val="20"/>
                <w:szCs w:val="20"/>
              </w:rPr>
            </w:pPr>
            <w:r w:rsidRPr="00DF3713">
              <w:rPr>
                <w:rFonts w:cs="Arial"/>
                <w:sz w:val="20"/>
                <w:szCs w:val="20"/>
              </w:rPr>
              <w:t>Commonly between 22.225mm and 36mm</w:t>
            </w:r>
          </w:p>
        </w:tc>
      </w:tr>
    </w:tbl>
    <w:p w14:paraId="355AF429" w14:textId="77777777" w:rsidR="00C533DA" w:rsidRPr="00DF3713" w:rsidRDefault="00C533DA" w:rsidP="00C533DA">
      <w:pPr>
        <w:rPr>
          <w:lang w:val="en-GB"/>
        </w:rPr>
      </w:pPr>
    </w:p>
    <w:p w14:paraId="4C68FD4E" w14:textId="44073440" w:rsidR="00760B80" w:rsidRPr="00DF3713" w:rsidRDefault="00760B80" w:rsidP="00961CEB">
      <w:pPr>
        <w:pStyle w:val="Caption"/>
        <w:spacing w:after="0"/>
        <w:rPr>
          <w:rFonts w:cs="Arial"/>
          <w:sz w:val="20"/>
          <w:szCs w:val="20"/>
        </w:rPr>
      </w:pPr>
      <w:bookmarkStart w:id="18" w:name="_Ref441262062"/>
      <w:r w:rsidRPr="00DF3713">
        <w:rPr>
          <w:rFonts w:ascii="Arial" w:hAnsi="Arial" w:cs="Arial"/>
          <w:color w:val="auto"/>
          <w:sz w:val="20"/>
          <w:szCs w:val="20"/>
        </w:rPr>
        <w:t xml:space="preserve">Appendix Table </w:t>
      </w:r>
      <w:r w:rsidRPr="00DF3713">
        <w:rPr>
          <w:rFonts w:ascii="Arial" w:hAnsi="Arial" w:cs="Arial"/>
          <w:color w:val="auto"/>
          <w:sz w:val="20"/>
          <w:szCs w:val="20"/>
        </w:rPr>
        <w:fldChar w:fldCharType="begin"/>
      </w:r>
      <w:r w:rsidRPr="00DF3713">
        <w:rPr>
          <w:rFonts w:ascii="Arial" w:hAnsi="Arial" w:cs="Arial"/>
          <w:color w:val="auto"/>
          <w:sz w:val="20"/>
          <w:szCs w:val="20"/>
        </w:rPr>
        <w:instrText xml:space="preserve"> SEQ Appendix_Table \* ARABIC </w:instrText>
      </w:r>
      <w:r w:rsidRPr="00DF3713">
        <w:rPr>
          <w:rFonts w:ascii="Arial" w:hAnsi="Arial" w:cs="Arial"/>
          <w:color w:val="auto"/>
          <w:sz w:val="20"/>
          <w:szCs w:val="20"/>
        </w:rPr>
        <w:fldChar w:fldCharType="separate"/>
      </w:r>
      <w:r w:rsidR="008D0901" w:rsidRPr="00DF3713">
        <w:rPr>
          <w:rFonts w:ascii="Arial" w:hAnsi="Arial" w:cs="Arial"/>
          <w:noProof/>
          <w:color w:val="auto"/>
          <w:sz w:val="20"/>
          <w:szCs w:val="20"/>
        </w:rPr>
        <w:t>2</w:t>
      </w:r>
      <w:r w:rsidRPr="00DF3713">
        <w:rPr>
          <w:rFonts w:ascii="Arial" w:hAnsi="Arial" w:cs="Arial"/>
          <w:color w:val="auto"/>
          <w:sz w:val="20"/>
          <w:szCs w:val="20"/>
        </w:rPr>
        <w:fldChar w:fldCharType="end"/>
      </w:r>
      <w:bookmarkEnd w:id="18"/>
      <w:r w:rsidR="003F4BCF" w:rsidRPr="00DF3713">
        <w:rPr>
          <w:rFonts w:ascii="Arial" w:hAnsi="Arial" w:cs="Arial"/>
          <w:color w:val="auto"/>
          <w:sz w:val="20"/>
          <w:szCs w:val="20"/>
        </w:rPr>
        <w:t>:</w:t>
      </w:r>
      <w:r w:rsidRPr="00DF3713">
        <w:rPr>
          <w:rFonts w:ascii="Arial" w:hAnsi="Arial" w:cs="Arial"/>
          <w:color w:val="auto"/>
          <w:sz w:val="20"/>
          <w:szCs w:val="20"/>
        </w:rPr>
        <w:t xml:space="preserve"> Listing of domains of internal bias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32"/>
      </w:tblGrid>
      <w:tr w:rsidR="00760B80" w:rsidRPr="00DF3713" w14:paraId="23D0D3B4" w14:textId="77777777" w:rsidTr="009C7EEA">
        <w:tc>
          <w:tcPr>
            <w:tcW w:w="1668" w:type="dxa"/>
            <w:tcBorders>
              <w:top w:val="single" w:sz="4" w:space="0" w:color="auto"/>
              <w:bottom w:val="single" w:sz="4" w:space="0" w:color="auto"/>
            </w:tcBorders>
          </w:tcPr>
          <w:p w14:paraId="72CA7233"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Internal Bias</w:t>
            </w:r>
          </w:p>
        </w:tc>
        <w:tc>
          <w:tcPr>
            <w:tcW w:w="7632" w:type="dxa"/>
            <w:tcBorders>
              <w:top w:val="single" w:sz="4" w:space="0" w:color="auto"/>
              <w:bottom w:val="single" w:sz="4" w:space="0" w:color="auto"/>
            </w:tcBorders>
          </w:tcPr>
          <w:p w14:paraId="5B8BF8B3"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Description</w:t>
            </w:r>
          </w:p>
        </w:tc>
      </w:tr>
      <w:tr w:rsidR="00760B80" w:rsidRPr="00B9776E" w14:paraId="5B0E8C15" w14:textId="77777777" w:rsidTr="009C7EEA">
        <w:tc>
          <w:tcPr>
            <w:tcW w:w="1668" w:type="dxa"/>
            <w:tcBorders>
              <w:top w:val="single" w:sz="4" w:space="0" w:color="auto"/>
            </w:tcBorders>
          </w:tcPr>
          <w:p w14:paraId="1D5670B7"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Selection bias</w:t>
            </w:r>
          </w:p>
        </w:tc>
        <w:tc>
          <w:tcPr>
            <w:tcW w:w="7632" w:type="dxa"/>
            <w:tcBorders>
              <w:top w:val="single" w:sz="4" w:space="0" w:color="auto"/>
            </w:tcBorders>
          </w:tcPr>
          <w:p w14:paraId="182EEB88" w14:textId="77777777" w:rsidR="00760B80" w:rsidRPr="00DF3713" w:rsidRDefault="00760B80" w:rsidP="00670260">
            <w:pPr>
              <w:keepNext/>
              <w:keepLines/>
              <w:spacing w:before="60" w:after="60" w:line="276" w:lineRule="auto"/>
              <w:rPr>
                <w:rFonts w:cs="Arial"/>
                <w:sz w:val="20"/>
                <w:szCs w:val="20"/>
              </w:rPr>
            </w:pPr>
            <w:r w:rsidRPr="00DF3713">
              <w:rPr>
                <w:rFonts w:cs="Arial"/>
                <w:sz w:val="20"/>
                <w:szCs w:val="20"/>
              </w:rPr>
              <w:t>Refers to when some eligible participants, or the initial follow up time of some participants are excluded in a way that leads to the association between intervention and outcome differing from the association that would have been observed in complete follow up of the ideal trial. It relates, for instance, to generation of a randomised sequence or concealment of allocations prior to assignment.</w:t>
            </w:r>
          </w:p>
        </w:tc>
      </w:tr>
      <w:tr w:rsidR="00760B80" w:rsidRPr="00B9776E" w14:paraId="2C8D4082" w14:textId="77777777" w:rsidTr="009C7EEA">
        <w:tc>
          <w:tcPr>
            <w:tcW w:w="1668" w:type="dxa"/>
          </w:tcPr>
          <w:p w14:paraId="5820ED00"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Performance bias</w:t>
            </w:r>
          </w:p>
        </w:tc>
        <w:tc>
          <w:tcPr>
            <w:tcW w:w="7632" w:type="dxa"/>
          </w:tcPr>
          <w:p w14:paraId="0230FE02" w14:textId="77777777" w:rsidR="00760B80" w:rsidRPr="00DF3713" w:rsidRDefault="00760B80" w:rsidP="00670260">
            <w:pPr>
              <w:keepNext/>
              <w:keepLines/>
              <w:spacing w:before="60" w:after="60" w:line="276" w:lineRule="auto"/>
              <w:rPr>
                <w:rFonts w:cs="Arial"/>
                <w:sz w:val="20"/>
                <w:szCs w:val="20"/>
              </w:rPr>
            </w:pPr>
            <w:r w:rsidRPr="00DF3713">
              <w:rPr>
                <w:rFonts w:cs="Arial"/>
                <w:sz w:val="20"/>
                <w:szCs w:val="20"/>
              </w:rPr>
              <w:t xml:space="preserve">Performance bias is due to knowledge of the allocated interventions by participants and personnel during the study. It relates to blinding of study participants and personnel from knowledge of which intervention a participant received. </w:t>
            </w:r>
          </w:p>
        </w:tc>
      </w:tr>
      <w:tr w:rsidR="00760B80" w:rsidRPr="00B9776E" w14:paraId="696EE380" w14:textId="77777777" w:rsidTr="009C7EEA">
        <w:tc>
          <w:tcPr>
            <w:tcW w:w="1668" w:type="dxa"/>
          </w:tcPr>
          <w:p w14:paraId="41F09465"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Detection bias</w:t>
            </w:r>
          </w:p>
        </w:tc>
        <w:tc>
          <w:tcPr>
            <w:tcW w:w="7632" w:type="dxa"/>
          </w:tcPr>
          <w:p w14:paraId="4579B704" w14:textId="77777777" w:rsidR="00760B80" w:rsidRPr="00DF3713" w:rsidRDefault="00760B80" w:rsidP="00670260">
            <w:pPr>
              <w:keepNext/>
              <w:keepLines/>
              <w:spacing w:before="60" w:after="60" w:line="276" w:lineRule="auto"/>
              <w:rPr>
                <w:rFonts w:cs="Arial"/>
                <w:sz w:val="20"/>
                <w:szCs w:val="20"/>
              </w:rPr>
            </w:pPr>
            <w:r w:rsidRPr="00DF3713">
              <w:rPr>
                <w:rFonts w:cs="Arial"/>
                <w:sz w:val="20"/>
                <w:szCs w:val="20"/>
              </w:rPr>
              <w:t>Detection bias is due to knowledge of the allocated interventions by outcome assessors.</w:t>
            </w:r>
          </w:p>
        </w:tc>
      </w:tr>
      <w:tr w:rsidR="00760B80" w:rsidRPr="00B9776E" w14:paraId="20665DDE" w14:textId="77777777" w:rsidTr="009C7EEA">
        <w:tc>
          <w:tcPr>
            <w:tcW w:w="1668" w:type="dxa"/>
          </w:tcPr>
          <w:p w14:paraId="5E1A978A"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 xml:space="preserve">Attrition bias </w:t>
            </w:r>
          </w:p>
        </w:tc>
        <w:tc>
          <w:tcPr>
            <w:tcW w:w="7632" w:type="dxa"/>
          </w:tcPr>
          <w:p w14:paraId="3D347481" w14:textId="77777777" w:rsidR="00760B80" w:rsidRPr="00DF3713" w:rsidRDefault="00760B80" w:rsidP="00670260">
            <w:pPr>
              <w:keepNext/>
              <w:keepLines/>
              <w:spacing w:before="60" w:after="60" w:line="276" w:lineRule="auto"/>
              <w:rPr>
                <w:rFonts w:cs="Arial"/>
                <w:sz w:val="20"/>
                <w:szCs w:val="20"/>
              </w:rPr>
            </w:pPr>
            <w:r w:rsidRPr="00DF3713">
              <w:rPr>
                <w:rFonts w:cs="Arial"/>
                <w:sz w:val="20"/>
                <w:szCs w:val="20"/>
              </w:rPr>
              <w:t xml:space="preserve">Attrition bias is due to amount, nature or handling of incomplete outcome data. It relates to completeness of outcome data for each main outcome, including attrition and exclusions from the analysis. </w:t>
            </w:r>
          </w:p>
        </w:tc>
      </w:tr>
      <w:tr w:rsidR="00760B80" w:rsidRPr="00B9776E" w14:paraId="6E902753" w14:textId="77777777" w:rsidTr="009C7EEA">
        <w:tc>
          <w:tcPr>
            <w:tcW w:w="1668" w:type="dxa"/>
          </w:tcPr>
          <w:p w14:paraId="122BE1CC" w14:textId="77777777" w:rsidR="00760B80" w:rsidRPr="00DF3713" w:rsidRDefault="00760B80" w:rsidP="00670260">
            <w:pPr>
              <w:keepNext/>
              <w:keepLines/>
              <w:spacing w:before="60" w:after="60" w:line="276" w:lineRule="auto"/>
              <w:rPr>
                <w:rFonts w:cs="Arial"/>
                <w:b/>
                <w:sz w:val="20"/>
                <w:szCs w:val="20"/>
              </w:rPr>
            </w:pPr>
            <w:r w:rsidRPr="00DF3713">
              <w:rPr>
                <w:rFonts w:cs="Arial"/>
                <w:b/>
                <w:sz w:val="20"/>
                <w:szCs w:val="20"/>
              </w:rPr>
              <w:t>Confounding</w:t>
            </w:r>
          </w:p>
        </w:tc>
        <w:tc>
          <w:tcPr>
            <w:tcW w:w="7632" w:type="dxa"/>
          </w:tcPr>
          <w:p w14:paraId="388201E9" w14:textId="77777777" w:rsidR="00760B80" w:rsidRPr="00DF3713" w:rsidRDefault="00760B80" w:rsidP="00670260">
            <w:pPr>
              <w:keepNext/>
              <w:keepLines/>
              <w:spacing w:before="60" w:after="60" w:line="276" w:lineRule="auto"/>
              <w:rPr>
                <w:rFonts w:cs="Arial"/>
                <w:sz w:val="20"/>
                <w:szCs w:val="20"/>
              </w:rPr>
            </w:pPr>
            <w:r w:rsidRPr="00DF3713">
              <w:rPr>
                <w:rFonts w:cs="Arial"/>
                <w:sz w:val="20"/>
                <w:szCs w:val="20"/>
              </w:rPr>
              <w:t>A confounder is an independent risk factor of the outcome of interest that is associated with the exposure/intervention in the study population and is not an intermediate step in the causal pathway between the exposure/intervention and the outcome.</w:t>
            </w:r>
          </w:p>
        </w:tc>
      </w:tr>
      <w:tr w:rsidR="00760B80" w:rsidRPr="00B9776E" w14:paraId="039B32D8" w14:textId="77777777" w:rsidTr="009C7EEA">
        <w:tc>
          <w:tcPr>
            <w:tcW w:w="1668" w:type="dxa"/>
            <w:tcBorders>
              <w:bottom w:val="single" w:sz="4" w:space="0" w:color="auto"/>
            </w:tcBorders>
          </w:tcPr>
          <w:p w14:paraId="2B4199A2" w14:textId="77777777" w:rsidR="00760B80" w:rsidRPr="00DF3713" w:rsidRDefault="00760B80" w:rsidP="00670260">
            <w:pPr>
              <w:spacing w:before="60" w:after="60" w:line="276" w:lineRule="auto"/>
              <w:rPr>
                <w:rFonts w:cs="Arial"/>
                <w:b/>
                <w:sz w:val="20"/>
                <w:szCs w:val="20"/>
              </w:rPr>
            </w:pPr>
            <w:r w:rsidRPr="00DF3713">
              <w:rPr>
                <w:rFonts w:cs="Arial"/>
                <w:b/>
                <w:sz w:val="20"/>
                <w:szCs w:val="20"/>
              </w:rPr>
              <w:t xml:space="preserve">Other bias </w:t>
            </w:r>
          </w:p>
        </w:tc>
        <w:tc>
          <w:tcPr>
            <w:tcW w:w="7632" w:type="dxa"/>
            <w:tcBorders>
              <w:bottom w:val="single" w:sz="4" w:space="0" w:color="auto"/>
            </w:tcBorders>
          </w:tcPr>
          <w:p w14:paraId="0EAFA6B5" w14:textId="77777777" w:rsidR="00760B80" w:rsidRPr="00DF3713" w:rsidRDefault="00760B80" w:rsidP="00670260">
            <w:pPr>
              <w:spacing w:before="60" w:after="60" w:line="276" w:lineRule="auto"/>
              <w:rPr>
                <w:rFonts w:cs="Arial"/>
                <w:sz w:val="20"/>
                <w:szCs w:val="20"/>
              </w:rPr>
            </w:pPr>
            <w:r w:rsidRPr="00DF3713">
              <w:rPr>
                <w:rFonts w:cs="Arial"/>
                <w:sz w:val="20"/>
                <w:szCs w:val="20"/>
              </w:rPr>
              <w:t>This dimension covers any important concerns about bias not addressed in the other domains, for instance the sponsor for the study.</w:t>
            </w:r>
          </w:p>
        </w:tc>
      </w:tr>
    </w:tbl>
    <w:p w14:paraId="73FA27B6" w14:textId="1C3F9E9F" w:rsidR="00760B80" w:rsidRPr="00DF3713" w:rsidRDefault="00760B80" w:rsidP="00A62AF0">
      <w:pPr>
        <w:spacing w:after="0" w:line="360" w:lineRule="auto"/>
        <w:rPr>
          <w:sz w:val="20"/>
          <w:szCs w:val="20"/>
          <w:lang w:val="en-GB"/>
        </w:rPr>
      </w:pPr>
    </w:p>
    <w:p w14:paraId="5ED26781" w14:textId="636C4BB9" w:rsidR="00760B80" w:rsidRPr="00DF3713" w:rsidRDefault="00760B80" w:rsidP="00670260">
      <w:pPr>
        <w:pStyle w:val="Caption"/>
        <w:keepNext/>
        <w:keepLines/>
        <w:spacing w:after="0"/>
        <w:rPr>
          <w:rFonts w:cs="Arial"/>
          <w:sz w:val="20"/>
          <w:szCs w:val="20"/>
        </w:rPr>
      </w:pPr>
      <w:bookmarkStart w:id="19" w:name="_Ref441262105"/>
      <w:r w:rsidRPr="00DF3713">
        <w:rPr>
          <w:rFonts w:ascii="Arial" w:hAnsi="Arial" w:cs="Arial"/>
          <w:color w:val="auto"/>
          <w:sz w:val="20"/>
          <w:szCs w:val="20"/>
        </w:rPr>
        <w:lastRenderedPageBreak/>
        <w:t xml:space="preserve">Appendix Table </w:t>
      </w:r>
      <w:r w:rsidRPr="00DF3713">
        <w:rPr>
          <w:rFonts w:ascii="Arial" w:hAnsi="Arial" w:cs="Arial"/>
          <w:color w:val="auto"/>
          <w:sz w:val="20"/>
          <w:szCs w:val="20"/>
        </w:rPr>
        <w:fldChar w:fldCharType="begin"/>
      </w:r>
      <w:r w:rsidRPr="00DF3713">
        <w:rPr>
          <w:rFonts w:ascii="Arial" w:hAnsi="Arial" w:cs="Arial"/>
          <w:color w:val="auto"/>
          <w:sz w:val="20"/>
          <w:szCs w:val="20"/>
        </w:rPr>
        <w:instrText xml:space="preserve"> SEQ Appendix_Table \* ARABIC </w:instrText>
      </w:r>
      <w:r w:rsidRPr="00DF3713">
        <w:rPr>
          <w:rFonts w:ascii="Arial" w:hAnsi="Arial" w:cs="Arial"/>
          <w:color w:val="auto"/>
          <w:sz w:val="20"/>
          <w:szCs w:val="20"/>
        </w:rPr>
        <w:fldChar w:fldCharType="separate"/>
      </w:r>
      <w:r w:rsidR="008D0901" w:rsidRPr="00DF3713">
        <w:rPr>
          <w:rFonts w:ascii="Arial" w:hAnsi="Arial" w:cs="Arial"/>
          <w:noProof/>
          <w:color w:val="auto"/>
          <w:sz w:val="20"/>
          <w:szCs w:val="20"/>
        </w:rPr>
        <w:t>3</w:t>
      </w:r>
      <w:r w:rsidRPr="00DF3713">
        <w:rPr>
          <w:rFonts w:ascii="Arial" w:hAnsi="Arial" w:cs="Arial"/>
          <w:color w:val="auto"/>
          <w:sz w:val="20"/>
          <w:szCs w:val="20"/>
        </w:rPr>
        <w:fldChar w:fldCharType="end"/>
      </w:r>
      <w:bookmarkEnd w:id="19"/>
      <w:r w:rsidR="003F4BCF" w:rsidRPr="00DF3713">
        <w:rPr>
          <w:rFonts w:ascii="Arial" w:hAnsi="Arial" w:cs="Arial"/>
          <w:color w:val="auto"/>
          <w:sz w:val="20"/>
          <w:szCs w:val="20"/>
        </w:rPr>
        <w:t>:</w:t>
      </w:r>
      <w:r w:rsidRPr="00DF3713">
        <w:rPr>
          <w:rFonts w:ascii="Arial" w:hAnsi="Arial" w:cs="Arial"/>
          <w:color w:val="auto"/>
          <w:sz w:val="20"/>
          <w:szCs w:val="20"/>
        </w:rPr>
        <w:t xml:space="preserve"> Listing of external biases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7442"/>
      </w:tblGrid>
      <w:tr w:rsidR="00AE4CB4" w:rsidRPr="00DF3713" w14:paraId="275A77A4" w14:textId="77777777" w:rsidTr="009C7EEA">
        <w:tc>
          <w:tcPr>
            <w:tcW w:w="1951" w:type="dxa"/>
            <w:tcBorders>
              <w:top w:val="single" w:sz="4" w:space="0" w:color="auto"/>
              <w:bottom w:val="single" w:sz="4" w:space="0" w:color="auto"/>
            </w:tcBorders>
          </w:tcPr>
          <w:p w14:paraId="48D99967" w14:textId="77777777" w:rsidR="00AE4CB4" w:rsidRPr="00DF3713" w:rsidRDefault="00AE4CB4" w:rsidP="00670260">
            <w:pPr>
              <w:keepNext/>
              <w:keepLines/>
              <w:spacing w:before="60" w:after="60" w:line="276" w:lineRule="auto"/>
              <w:rPr>
                <w:rFonts w:cs="Arial"/>
                <w:b/>
                <w:bCs/>
                <w:sz w:val="20"/>
                <w:szCs w:val="20"/>
              </w:rPr>
            </w:pPr>
            <w:r w:rsidRPr="00DF3713">
              <w:rPr>
                <w:rFonts w:cs="Arial"/>
                <w:b/>
                <w:bCs/>
                <w:sz w:val="20"/>
                <w:szCs w:val="20"/>
              </w:rPr>
              <w:t>External bias</w:t>
            </w:r>
          </w:p>
        </w:tc>
        <w:tc>
          <w:tcPr>
            <w:tcW w:w="8469" w:type="dxa"/>
            <w:tcBorders>
              <w:top w:val="single" w:sz="4" w:space="0" w:color="auto"/>
              <w:bottom w:val="single" w:sz="4" w:space="0" w:color="auto"/>
            </w:tcBorders>
          </w:tcPr>
          <w:p w14:paraId="5EDEE094" w14:textId="77777777" w:rsidR="00AE4CB4" w:rsidRPr="00DF3713" w:rsidRDefault="00AE4CB4" w:rsidP="00670260">
            <w:pPr>
              <w:keepNext/>
              <w:keepLines/>
              <w:spacing w:before="60" w:after="60" w:line="276" w:lineRule="auto"/>
              <w:rPr>
                <w:rFonts w:cs="Arial"/>
                <w:b/>
                <w:bCs/>
                <w:sz w:val="20"/>
                <w:szCs w:val="20"/>
              </w:rPr>
            </w:pPr>
            <w:r w:rsidRPr="00DF3713">
              <w:rPr>
                <w:rFonts w:cs="Arial"/>
                <w:b/>
                <w:bCs/>
                <w:sz w:val="20"/>
                <w:szCs w:val="20"/>
              </w:rPr>
              <w:t>Description</w:t>
            </w:r>
          </w:p>
        </w:tc>
      </w:tr>
      <w:tr w:rsidR="00AE4CB4" w:rsidRPr="00B9776E" w14:paraId="266E6505" w14:textId="77777777" w:rsidTr="009C7EEA">
        <w:tc>
          <w:tcPr>
            <w:tcW w:w="1951" w:type="dxa"/>
            <w:tcBorders>
              <w:top w:val="single" w:sz="4" w:space="0" w:color="auto"/>
            </w:tcBorders>
          </w:tcPr>
          <w:p w14:paraId="54AC9B4E" w14:textId="77777777" w:rsidR="00AE4CB4" w:rsidRPr="00DF3713" w:rsidRDefault="00AE4CB4" w:rsidP="00670260">
            <w:pPr>
              <w:keepNext/>
              <w:keepLines/>
              <w:spacing w:before="60" w:after="60" w:line="276" w:lineRule="auto"/>
              <w:rPr>
                <w:rFonts w:cs="Arial"/>
                <w:b/>
                <w:bCs/>
                <w:sz w:val="20"/>
                <w:szCs w:val="20"/>
              </w:rPr>
            </w:pPr>
            <w:r w:rsidRPr="00DF3713">
              <w:rPr>
                <w:rFonts w:cs="Arial"/>
                <w:b/>
                <w:bCs/>
                <w:sz w:val="20"/>
                <w:szCs w:val="20"/>
              </w:rPr>
              <w:t>Population-related</w:t>
            </w:r>
          </w:p>
        </w:tc>
        <w:tc>
          <w:tcPr>
            <w:tcW w:w="8469" w:type="dxa"/>
            <w:tcBorders>
              <w:top w:val="single" w:sz="4" w:space="0" w:color="auto"/>
            </w:tcBorders>
          </w:tcPr>
          <w:p w14:paraId="7CCED92C" w14:textId="77777777" w:rsidR="00AE4CB4" w:rsidRPr="00DF3713" w:rsidRDefault="00AE4CB4" w:rsidP="00670260">
            <w:pPr>
              <w:keepNext/>
              <w:keepLines/>
              <w:spacing w:before="60" w:after="60" w:line="276" w:lineRule="auto"/>
              <w:rPr>
                <w:rFonts w:cs="Arial"/>
                <w:sz w:val="20"/>
                <w:szCs w:val="20"/>
              </w:rPr>
            </w:pPr>
            <w:r w:rsidRPr="00DF3713">
              <w:rPr>
                <w:rFonts w:cs="Arial"/>
                <w:sz w:val="20"/>
                <w:szCs w:val="20"/>
              </w:rPr>
              <w:t>Are the eligibility criteria a proper reflection of the study population? Can study results be generalized beyond the eligibility criteria? (Selection of study population, age, comorbidities, exclusion of patients at risk of complications, proportion of patients who declined randomization)</w:t>
            </w:r>
          </w:p>
        </w:tc>
      </w:tr>
      <w:tr w:rsidR="00AE4CB4" w:rsidRPr="00B9776E" w14:paraId="0F418B5F" w14:textId="77777777" w:rsidTr="009C7EEA">
        <w:tc>
          <w:tcPr>
            <w:tcW w:w="1951" w:type="dxa"/>
          </w:tcPr>
          <w:p w14:paraId="74264A5A" w14:textId="77777777" w:rsidR="00AE4CB4" w:rsidRPr="00DF3713" w:rsidRDefault="00AE4CB4" w:rsidP="00670260">
            <w:pPr>
              <w:keepNext/>
              <w:keepLines/>
              <w:spacing w:before="60" w:after="60" w:line="276" w:lineRule="auto"/>
              <w:rPr>
                <w:rFonts w:cs="Arial"/>
                <w:b/>
                <w:bCs/>
                <w:sz w:val="20"/>
                <w:szCs w:val="20"/>
              </w:rPr>
            </w:pPr>
            <w:r w:rsidRPr="00DF3713">
              <w:rPr>
                <w:rFonts w:cs="Arial"/>
                <w:b/>
                <w:bCs/>
                <w:sz w:val="20"/>
                <w:szCs w:val="20"/>
              </w:rPr>
              <w:t>Intervention-related</w:t>
            </w:r>
          </w:p>
        </w:tc>
        <w:tc>
          <w:tcPr>
            <w:tcW w:w="8469" w:type="dxa"/>
          </w:tcPr>
          <w:p w14:paraId="7BFF6138" w14:textId="77777777" w:rsidR="00AE4CB4" w:rsidRPr="00DF3713" w:rsidRDefault="00AE4CB4" w:rsidP="00670260">
            <w:pPr>
              <w:keepNext/>
              <w:keepLines/>
              <w:spacing w:before="60" w:after="60" w:line="276" w:lineRule="auto"/>
              <w:rPr>
                <w:rFonts w:cs="Arial"/>
                <w:sz w:val="20"/>
                <w:szCs w:val="20"/>
              </w:rPr>
            </w:pPr>
            <w:r w:rsidRPr="00DF3713">
              <w:rPr>
                <w:rFonts w:cs="Arial"/>
                <w:sz w:val="20"/>
                <w:szCs w:val="20"/>
              </w:rPr>
              <w:t>Are there differences between the study protocol and routine practice? (Study intervention, timing of treatment, prohibition of certain non-trial treatments, therapeutic or diagnostic advances since trial was performed)</w:t>
            </w:r>
          </w:p>
        </w:tc>
      </w:tr>
      <w:tr w:rsidR="00AE4CB4" w:rsidRPr="00DF3713" w14:paraId="3D187135" w14:textId="77777777" w:rsidTr="009C7EEA">
        <w:tc>
          <w:tcPr>
            <w:tcW w:w="1951" w:type="dxa"/>
          </w:tcPr>
          <w:p w14:paraId="608C6FE3" w14:textId="77777777" w:rsidR="00AE4CB4" w:rsidRPr="00DF3713" w:rsidRDefault="00AE4CB4" w:rsidP="00670260">
            <w:pPr>
              <w:keepNext/>
              <w:keepLines/>
              <w:spacing w:before="60" w:after="60" w:line="276" w:lineRule="auto"/>
              <w:rPr>
                <w:rFonts w:cs="Arial"/>
                <w:b/>
                <w:bCs/>
                <w:sz w:val="20"/>
                <w:szCs w:val="20"/>
              </w:rPr>
            </w:pPr>
            <w:r w:rsidRPr="00DF3713">
              <w:rPr>
                <w:rFonts w:cs="Arial"/>
                <w:b/>
                <w:bCs/>
                <w:sz w:val="20"/>
                <w:szCs w:val="20"/>
              </w:rPr>
              <w:t>Comparator-related</w:t>
            </w:r>
          </w:p>
        </w:tc>
        <w:tc>
          <w:tcPr>
            <w:tcW w:w="8469" w:type="dxa"/>
          </w:tcPr>
          <w:p w14:paraId="06AD3009" w14:textId="77777777" w:rsidR="00AE4CB4" w:rsidRPr="00DF3713" w:rsidRDefault="00AE4CB4" w:rsidP="00670260">
            <w:pPr>
              <w:keepNext/>
              <w:keepLines/>
              <w:spacing w:before="60" w:after="60" w:line="276" w:lineRule="auto"/>
              <w:rPr>
                <w:rFonts w:cs="Arial"/>
                <w:sz w:val="20"/>
                <w:szCs w:val="20"/>
              </w:rPr>
            </w:pPr>
            <w:r w:rsidRPr="00DF3713">
              <w:rPr>
                <w:rFonts w:cs="Arial"/>
                <w:sz w:val="20"/>
                <w:szCs w:val="20"/>
              </w:rPr>
              <w:t>Are there differences between the study protocol and routine practice? (Appropriateness/relevance of control intervention)</w:t>
            </w:r>
          </w:p>
        </w:tc>
      </w:tr>
      <w:tr w:rsidR="00AE4CB4" w:rsidRPr="00B9776E" w14:paraId="72A1A42D" w14:textId="77777777" w:rsidTr="009C7EEA">
        <w:tc>
          <w:tcPr>
            <w:tcW w:w="1951" w:type="dxa"/>
          </w:tcPr>
          <w:p w14:paraId="6DBBD0F9" w14:textId="77777777" w:rsidR="00AE4CB4" w:rsidRPr="00DF3713" w:rsidRDefault="00AE4CB4" w:rsidP="00670260">
            <w:pPr>
              <w:keepNext/>
              <w:keepLines/>
              <w:spacing w:before="60" w:after="60" w:line="276" w:lineRule="auto"/>
              <w:rPr>
                <w:rFonts w:cs="Arial"/>
                <w:b/>
                <w:bCs/>
                <w:sz w:val="20"/>
                <w:szCs w:val="20"/>
              </w:rPr>
            </w:pPr>
            <w:r w:rsidRPr="00DF3713">
              <w:rPr>
                <w:rFonts w:cs="Arial"/>
                <w:b/>
                <w:bCs/>
                <w:sz w:val="20"/>
                <w:szCs w:val="20"/>
              </w:rPr>
              <w:t>Outcomes-related</w:t>
            </w:r>
          </w:p>
        </w:tc>
        <w:tc>
          <w:tcPr>
            <w:tcW w:w="8469" w:type="dxa"/>
          </w:tcPr>
          <w:p w14:paraId="594CCEAD" w14:textId="77777777" w:rsidR="00AE4CB4" w:rsidRPr="00DF3713" w:rsidRDefault="00AE4CB4" w:rsidP="00670260">
            <w:pPr>
              <w:keepNext/>
              <w:keepLines/>
              <w:spacing w:before="60" w:after="60" w:line="276" w:lineRule="auto"/>
              <w:rPr>
                <w:rFonts w:cs="Arial"/>
                <w:sz w:val="20"/>
                <w:szCs w:val="20"/>
              </w:rPr>
            </w:pPr>
            <w:r w:rsidRPr="00DF3713">
              <w:rPr>
                <w:rFonts w:cs="Arial"/>
                <w:sz w:val="20"/>
                <w:szCs w:val="20"/>
              </w:rPr>
              <w:t>Who measured the outcome? Adequacy of the length of follow-up?</w:t>
            </w:r>
          </w:p>
        </w:tc>
      </w:tr>
      <w:tr w:rsidR="00AE4CB4" w:rsidRPr="00B9776E" w14:paraId="04A3DF0F" w14:textId="77777777" w:rsidTr="009C7EEA">
        <w:tc>
          <w:tcPr>
            <w:tcW w:w="1951" w:type="dxa"/>
            <w:tcBorders>
              <w:bottom w:val="single" w:sz="4" w:space="0" w:color="auto"/>
            </w:tcBorders>
          </w:tcPr>
          <w:p w14:paraId="3E2450AD" w14:textId="77777777" w:rsidR="00AE4CB4" w:rsidRPr="00DF3713" w:rsidRDefault="00AE4CB4" w:rsidP="00670260">
            <w:pPr>
              <w:spacing w:before="60" w:after="60" w:line="276" w:lineRule="auto"/>
              <w:rPr>
                <w:rFonts w:cs="Arial"/>
                <w:b/>
                <w:bCs/>
                <w:sz w:val="20"/>
                <w:szCs w:val="20"/>
              </w:rPr>
            </w:pPr>
            <w:r w:rsidRPr="00DF3713">
              <w:rPr>
                <w:rFonts w:cs="Arial"/>
                <w:b/>
                <w:bCs/>
                <w:sz w:val="20"/>
                <w:szCs w:val="20"/>
              </w:rPr>
              <w:t>Setting-related</w:t>
            </w:r>
          </w:p>
        </w:tc>
        <w:tc>
          <w:tcPr>
            <w:tcW w:w="8469" w:type="dxa"/>
            <w:tcBorders>
              <w:bottom w:val="single" w:sz="4" w:space="0" w:color="auto"/>
            </w:tcBorders>
          </w:tcPr>
          <w:p w14:paraId="1237E048" w14:textId="77777777" w:rsidR="00AE4CB4" w:rsidRPr="00DF3713" w:rsidRDefault="00AE4CB4" w:rsidP="00670260">
            <w:pPr>
              <w:spacing w:before="60" w:after="60" w:line="276" w:lineRule="auto"/>
              <w:rPr>
                <w:rFonts w:cs="Arial"/>
                <w:sz w:val="20"/>
                <w:szCs w:val="20"/>
              </w:rPr>
            </w:pPr>
            <w:r w:rsidRPr="00DF3713">
              <w:rPr>
                <w:rFonts w:cs="Arial"/>
                <w:sz w:val="20"/>
                <w:szCs w:val="20"/>
              </w:rPr>
              <w:t>Do differences in treatment setting translate into possible differences in treatment effects? Do temporal and geographical differences between study population and target populations translate into a limited generalizability? (Health care system, country, participating centres, treatment setting, treating physicians)</w:t>
            </w:r>
          </w:p>
        </w:tc>
      </w:tr>
    </w:tbl>
    <w:p w14:paraId="3577F6B1" w14:textId="77777777" w:rsidR="00670260" w:rsidRPr="00DF3713" w:rsidRDefault="00670260">
      <w:pPr>
        <w:rPr>
          <w:lang w:val="en-GB" w:eastAsia="en-GB"/>
        </w:rPr>
      </w:pPr>
    </w:p>
    <w:p w14:paraId="563FA88F" w14:textId="77777777" w:rsidR="00670260" w:rsidRPr="00DF3713" w:rsidRDefault="00670260">
      <w:pPr>
        <w:rPr>
          <w:lang w:val="en-GB" w:eastAsia="en-GB"/>
        </w:rPr>
      </w:pPr>
    </w:p>
    <w:p w14:paraId="1DB0FF12" w14:textId="77777777" w:rsidR="00082E54" w:rsidRPr="00DF3713" w:rsidRDefault="00082E54">
      <w:pPr>
        <w:rPr>
          <w:lang w:val="en-GB" w:eastAsia="en-GB"/>
        </w:rPr>
      </w:pPr>
      <w:r w:rsidRPr="00DF3713">
        <w:rPr>
          <w:lang w:val="en-GB" w:eastAsia="en-GB"/>
        </w:rPr>
        <w:br w:type="page"/>
      </w:r>
    </w:p>
    <w:p w14:paraId="2A3606FE" w14:textId="0365AB93" w:rsidR="008C54EC" w:rsidRPr="00DF3713" w:rsidRDefault="008C54EC" w:rsidP="00961CEB">
      <w:pPr>
        <w:pStyle w:val="Caption"/>
        <w:spacing w:after="0"/>
        <w:rPr>
          <w:rFonts w:asciiTheme="minorBidi" w:hAnsiTheme="minorBidi"/>
          <w:color w:val="auto"/>
          <w:sz w:val="20"/>
          <w:szCs w:val="20"/>
        </w:rPr>
      </w:pPr>
      <w:bookmarkStart w:id="20" w:name="_Ref436974913"/>
      <w:r w:rsidRPr="00DF3713">
        <w:rPr>
          <w:rFonts w:asciiTheme="minorBidi" w:hAnsiTheme="minorBidi"/>
          <w:color w:val="auto"/>
          <w:sz w:val="20"/>
          <w:szCs w:val="20"/>
        </w:rPr>
        <w:lastRenderedPageBreak/>
        <w:t xml:space="preserve">Appendix Table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Appendix_Table \* ARABIC </w:instrText>
      </w:r>
      <w:r w:rsidRPr="00DF3713">
        <w:rPr>
          <w:rFonts w:asciiTheme="minorBidi" w:hAnsiTheme="minorBidi"/>
          <w:color w:val="auto"/>
          <w:sz w:val="20"/>
          <w:szCs w:val="20"/>
        </w:rPr>
        <w:fldChar w:fldCharType="separate"/>
      </w:r>
      <w:r w:rsidR="008D0901" w:rsidRPr="00DF3713">
        <w:rPr>
          <w:rFonts w:asciiTheme="minorBidi" w:hAnsiTheme="minorBidi"/>
          <w:noProof/>
          <w:color w:val="auto"/>
          <w:sz w:val="20"/>
          <w:szCs w:val="20"/>
        </w:rPr>
        <w:t>4</w:t>
      </w:r>
      <w:r w:rsidRPr="00DF3713">
        <w:rPr>
          <w:rFonts w:asciiTheme="minorBidi" w:hAnsiTheme="minorBidi"/>
          <w:color w:val="auto"/>
          <w:sz w:val="20"/>
          <w:szCs w:val="20"/>
        </w:rPr>
        <w:fldChar w:fldCharType="end"/>
      </w:r>
      <w:bookmarkEnd w:id="20"/>
      <w:r w:rsidR="003F4BCF" w:rsidRPr="00DF3713">
        <w:rPr>
          <w:rFonts w:asciiTheme="minorBidi" w:hAnsiTheme="minorBidi"/>
          <w:color w:val="auto"/>
          <w:sz w:val="20"/>
          <w:szCs w:val="20"/>
        </w:rPr>
        <w:t>:</w:t>
      </w:r>
      <w:r w:rsidRPr="00DF3713">
        <w:rPr>
          <w:rFonts w:asciiTheme="minorBidi" w:hAnsiTheme="minorBidi"/>
          <w:color w:val="auto"/>
          <w:sz w:val="20"/>
          <w:szCs w:val="20"/>
        </w:rPr>
        <w:t xml:space="preserve"> Qualitative bias-assessment – most likely (i.e.</w:t>
      </w:r>
      <w:r w:rsidR="001E617F" w:rsidRPr="00DF3713">
        <w:rPr>
          <w:rFonts w:asciiTheme="minorBidi" w:hAnsiTheme="minorBidi"/>
          <w:color w:val="auto"/>
          <w:sz w:val="20"/>
          <w:szCs w:val="20"/>
        </w:rPr>
        <w:t>,</w:t>
      </w:r>
      <w:r w:rsidRPr="00DF3713">
        <w:rPr>
          <w:rFonts w:asciiTheme="minorBidi" w:hAnsiTheme="minorBidi"/>
          <w:color w:val="auto"/>
          <w:sz w:val="20"/>
          <w:szCs w:val="20"/>
        </w:rPr>
        <w:t xml:space="preserve"> mode) impact of dimensions of internal bias for each study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2"/>
        <w:gridCol w:w="1228"/>
        <w:gridCol w:w="954"/>
        <w:gridCol w:w="1092"/>
        <w:gridCol w:w="954"/>
        <w:gridCol w:w="956"/>
        <w:gridCol w:w="1092"/>
        <w:gridCol w:w="932"/>
      </w:tblGrid>
      <w:tr w:rsidR="002C4369" w:rsidRPr="00DF3713" w14:paraId="4090D604" w14:textId="77777777" w:rsidTr="002C4369">
        <w:trPr>
          <w:trHeight w:val="316"/>
          <w:jc w:val="center"/>
        </w:trPr>
        <w:tc>
          <w:tcPr>
            <w:tcW w:w="1125" w:type="pct"/>
            <w:tcBorders>
              <w:top w:val="single" w:sz="4" w:space="0" w:color="auto"/>
              <w:bottom w:val="single" w:sz="4" w:space="0" w:color="auto"/>
            </w:tcBorders>
            <w:noWrap/>
            <w:hideMark/>
          </w:tcPr>
          <w:p w14:paraId="1230A87D" w14:textId="77777777" w:rsidR="001E05C3" w:rsidRPr="00DF3713" w:rsidRDefault="001E05C3" w:rsidP="00382710">
            <w:pPr>
              <w:spacing w:line="240" w:lineRule="auto"/>
              <w:rPr>
                <w:rFonts w:asciiTheme="minorBidi" w:hAnsiTheme="minorBidi"/>
                <w:b/>
                <w:bCs/>
                <w:sz w:val="20"/>
                <w:szCs w:val="20"/>
              </w:rPr>
            </w:pPr>
            <w:r w:rsidRPr="00DF3713">
              <w:rPr>
                <w:rFonts w:asciiTheme="minorBidi" w:hAnsiTheme="minorBidi"/>
                <w:b/>
                <w:bCs/>
                <w:sz w:val="20"/>
                <w:szCs w:val="20"/>
              </w:rPr>
              <w:t>Study</w:t>
            </w:r>
          </w:p>
        </w:tc>
        <w:tc>
          <w:tcPr>
            <w:tcW w:w="660" w:type="pct"/>
            <w:tcBorders>
              <w:top w:val="single" w:sz="4" w:space="0" w:color="auto"/>
              <w:bottom w:val="single" w:sz="4" w:space="0" w:color="auto"/>
            </w:tcBorders>
            <w:noWrap/>
            <w:hideMark/>
          </w:tcPr>
          <w:p w14:paraId="2B691CCE" w14:textId="524045DA" w:rsidR="001E05C3" w:rsidRPr="00DF3713" w:rsidRDefault="00670260" w:rsidP="00670260">
            <w:pPr>
              <w:spacing w:line="240" w:lineRule="auto"/>
              <w:jc w:val="center"/>
              <w:rPr>
                <w:rFonts w:asciiTheme="minorBidi" w:hAnsiTheme="minorBidi"/>
                <w:b/>
                <w:bCs/>
                <w:sz w:val="20"/>
                <w:szCs w:val="20"/>
              </w:rPr>
            </w:pPr>
            <w:r w:rsidRPr="00DF3713">
              <w:rPr>
                <w:rFonts w:asciiTheme="minorBidi" w:hAnsiTheme="minorBidi"/>
                <w:b/>
                <w:bCs/>
                <w:sz w:val="20"/>
                <w:szCs w:val="20"/>
              </w:rPr>
              <w:t>Study type</w:t>
            </w:r>
          </w:p>
        </w:tc>
        <w:tc>
          <w:tcPr>
            <w:tcW w:w="513" w:type="pct"/>
            <w:tcBorders>
              <w:top w:val="single" w:sz="4" w:space="0" w:color="auto"/>
              <w:bottom w:val="single" w:sz="4" w:space="0" w:color="auto"/>
            </w:tcBorders>
            <w:noWrap/>
            <w:hideMark/>
          </w:tcPr>
          <w:p w14:paraId="0A81755E" w14:textId="5D413672" w:rsidR="001E05C3" w:rsidRPr="00DF3713" w:rsidRDefault="001E05C3" w:rsidP="00670260">
            <w:pPr>
              <w:spacing w:line="240" w:lineRule="auto"/>
              <w:jc w:val="center"/>
              <w:rPr>
                <w:rFonts w:asciiTheme="minorBidi" w:hAnsiTheme="minorBidi"/>
                <w:b/>
                <w:bCs/>
                <w:sz w:val="20"/>
                <w:szCs w:val="20"/>
              </w:rPr>
            </w:pPr>
            <w:r w:rsidRPr="00DF3713">
              <w:rPr>
                <w:rFonts w:asciiTheme="minorBidi" w:hAnsiTheme="minorBidi"/>
                <w:b/>
                <w:bCs/>
                <w:sz w:val="20"/>
                <w:szCs w:val="20"/>
              </w:rPr>
              <w:t>Selec</w:t>
            </w:r>
            <w:r w:rsidR="00670260" w:rsidRPr="00DF3713">
              <w:rPr>
                <w:rFonts w:asciiTheme="minorBidi" w:hAnsiTheme="minorBidi"/>
                <w:b/>
                <w:bCs/>
                <w:sz w:val="20"/>
                <w:szCs w:val="20"/>
              </w:rPr>
              <w:softHyphen/>
            </w:r>
            <w:r w:rsidRPr="00DF3713">
              <w:rPr>
                <w:rFonts w:asciiTheme="minorBidi" w:hAnsiTheme="minorBidi"/>
                <w:b/>
                <w:bCs/>
                <w:sz w:val="20"/>
                <w:szCs w:val="20"/>
              </w:rPr>
              <w:t>tion</w:t>
            </w:r>
          </w:p>
        </w:tc>
        <w:tc>
          <w:tcPr>
            <w:tcW w:w="587" w:type="pct"/>
            <w:tcBorders>
              <w:top w:val="single" w:sz="4" w:space="0" w:color="auto"/>
              <w:bottom w:val="single" w:sz="4" w:space="0" w:color="auto"/>
            </w:tcBorders>
            <w:noWrap/>
            <w:hideMark/>
          </w:tcPr>
          <w:p w14:paraId="23805C3C" w14:textId="06C49A62" w:rsidR="001E05C3" w:rsidRPr="00DF3713" w:rsidRDefault="001E05C3" w:rsidP="00670260">
            <w:pPr>
              <w:spacing w:line="240" w:lineRule="auto"/>
              <w:jc w:val="center"/>
              <w:rPr>
                <w:rFonts w:asciiTheme="minorBidi" w:hAnsiTheme="minorBidi"/>
                <w:b/>
                <w:bCs/>
                <w:sz w:val="20"/>
                <w:szCs w:val="20"/>
              </w:rPr>
            </w:pPr>
            <w:r w:rsidRPr="00DF3713">
              <w:rPr>
                <w:rFonts w:asciiTheme="minorBidi" w:hAnsiTheme="minorBidi"/>
                <w:b/>
                <w:bCs/>
                <w:sz w:val="20"/>
                <w:szCs w:val="20"/>
              </w:rPr>
              <w:t>Perfor</w:t>
            </w:r>
            <w:r w:rsidR="00670260" w:rsidRPr="00DF3713">
              <w:rPr>
                <w:rFonts w:asciiTheme="minorBidi" w:hAnsiTheme="minorBidi"/>
                <w:b/>
                <w:bCs/>
                <w:sz w:val="20"/>
                <w:szCs w:val="20"/>
              </w:rPr>
              <w:softHyphen/>
            </w:r>
            <w:r w:rsidRPr="00DF3713">
              <w:rPr>
                <w:rFonts w:asciiTheme="minorBidi" w:hAnsiTheme="minorBidi"/>
                <w:b/>
                <w:bCs/>
                <w:sz w:val="20"/>
                <w:szCs w:val="20"/>
              </w:rPr>
              <w:t>mance</w:t>
            </w:r>
          </w:p>
        </w:tc>
        <w:tc>
          <w:tcPr>
            <w:tcW w:w="513" w:type="pct"/>
            <w:tcBorders>
              <w:top w:val="single" w:sz="4" w:space="0" w:color="auto"/>
              <w:bottom w:val="single" w:sz="4" w:space="0" w:color="auto"/>
            </w:tcBorders>
            <w:noWrap/>
            <w:hideMark/>
          </w:tcPr>
          <w:p w14:paraId="0E5F2F69" w14:textId="29D29FE9" w:rsidR="001E05C3" w:rsidRPr="00DF3713" w:rsidRDefault="001E05C3" w:rsidP="00670260">
            <w:pPr>
              <w:spacing w:line="240" w:lineRule="auto"/>
              <w:jc w:val="center"/>
              <w:rPr>
                <w:rFonts w:asciiTheme="minorBidi" w:hAnsiTheme="minorBidi"/>
                <w:b/>
                <w:bCs/>
                <w:sz w:val="20"/>
                <w:szCs w:val="20"/>
              </w:rPr>
            </w:pPr>
            <w:r w:rsidRPr="00DF3713">
              <w:rPr>
                <w:rFonts w:asciiTheme="minorBidi" w:hAnsiTheme="minorBidi"/>
                <w:b/>
                <w:bCs/>
                <w:sz w:val="20"/>
                <w:szCs w:val="20"/>
              </w:rPr>
              <w:t>Detec</w:t>
            </w:r>
            <w:r w:rsidR="00670260" w:rsidRPr="00DF3713">
              <w:rPr>
                <w:rFonts w:asciiTheme="minorBidi" w:hAnsiTheme="minorBidi"/>
                <w:b/>
                <w:bCs/>
                <w:sz w:val="20"/>
                <w:szCs w:val="20"/>
              </w:rPr>
              <w:softHyphen/>
            </w:r>
            <w:r w:rsidRPr="00DF3713">
              <w:rPr>
                <w:rFonts w:asciiTheme="minorBidi" w:hAnsiTheme="minorBidi"/>
                <w:b/>
                <w:bCs/>
                <w:sz w:val="20"/>
                <w:szCs w:val="20"/>
              </w:rPr>
              <w:t>tion</w:t>
            </w:r>
          </w:p>
        </w:tc>
        <w:tc>
          <w:tcPr>
            <w:tcW w:w="514" w:type="pct"/>
            <w:tcBorders>
              <w:top w:val="single" w:sz="4" w:space="0" w:color="auto"/>
              <w:bottom w:val="single" w:sz="4" w:space="0" w:color="auto"/>
            </w:tcBorders>
            <w:noWrap/>
            <w:hideMark/>
          </w:tcPr>
          <w:p w14:paraId="74AA78CD" w14:textId="61F05D89" w:rsidR="001E05C3" w:rsidRPr="00DF3713" w:rsidRDefault="001E05C3" w:rsidP="00670260">
            <w:pPr>
              <w:spacing w:line="240" w:lineRule="auto"/>
              <w:jc w:val="center"/>
              <w:rPr>
                <w:rFonts w:asciiTheme="minorBidi" w:hAnsiTheme="minorBidi"/>
                <w:b/>
                <w:bCs/>
                <w:sz w:val="20"/>
                <w:szCs w:val="20"/>
              </w:rPr>
            </w:pPr>
            <w:r w:rsidRPr="00DF3713">
              <w:rPr>
                <w:rFonts w:asciiTheme="minorBidi" w:hAnsiTheme="minorBidi"/>
                <w:b/>
                <w:bCs/>
                <w:sz w:val="20"/>
                <w:szCs w:val="20"/>
              </w:rPr>
              <w:t>Attri</w:t>
            </w:r>
            <w:r w:rsidR="00670260" w:rsidRPr="00DF3713">
              <w:rPr>
                <w:rFonts w:asciiTheme="minorBidi" w:hAnsiTheme="minorBidi"/>
                <w:b/>
                <w:bCs/>
                <w:sz w:val="20"/>
                <w:szCs w:val="20"/>
              </w:rPr>
              <w:softHyphen/>
            </w:r>
            <w:r w:rsidRPr="00DF3713">
              <w:rPr>
                <w:rFonts w:asciiTheme="minorBidi" w:hAnsiTheme="minorBidi"/>
                <w:b/>
                <w:bCs/>
                <w:sz w:val="20"/>
                <w:szCs w:val="20"/>
              </w:rPr>
              <w:t>tion</w:t>
            </w:r>
          </w:p>
        </w:tc>
        <w:tc>
          <w:tcPr>
            <w:tcW w:w="587" w:type="pct"/>
            <w:tcBorders>
              <w:top w:val="single" w:sz="4" w:space="0" w:color="auto"/>
              <w:bottom w:val="single" w:sz="4" w:space="0" w:color="auto"/>
            </w:tcBorders>
            <w:noWrap/>
            <w:hideMark/>
          </w:tcPr>
          <w:p w14:paraId="4AE95060" w14:textId="629DFC99" w:rsidR="001E05C3" w:rsidRPr="00DF3713" w:rsidRDefault="001E05C3" w:rsidP="00670260">
            <w:pPr>
              <w:spacing w:line="240" w:lineRule="auto"/>
              <w:jc w:val="center"/>
              <w:rPr>
                <w:rFonts w:asciiTheme="minorBidi" w:hAnsiTheme="minorBidi"/>
                <w:b/>
                <w:bCs/>
                <w:sz w:val="20"/>
                <w:szCs w:val="20"/>
              </w:rPr>
            </w:pPr>
            <w:r w:rsidRPr="00DF3713">
              <w:rPr>
                <w:rFonts w:asciiTheme="minorBidi" w:hAnsiTheme="minorBidi"/>
                <w:b/>
                <w:bCs/>
                <w:sz w:val="20"/>
                <w:szCs w:val="20"/>
              </w:rPr>
              <w:t>Confoun</w:t>
            </w:r>
            <w:r w:rsidR="00670260" w:rsidRPr="00DF3713">
              <w:rPr>
                <w:rFonts w:asciiTheme="minorBidi" w:hAnsiTheme="minorBidi"/>
                <w:b/>
                <w:bCs/>
                <w:sz w:val="20"/>
                <w:szCs w:val="20"/>
              </w:rPr>
              <w:softHyphen/>
            </w:r>
            <w:r w:rsidRPr="00DF3713">
              <w:rPr>
                <w:rFonts w:asciiTheme="minorBidi" w:hAnsiTheme="minorBidi"/>
                <w:b/>
                <w:bCs/>
                <w:sz w:val="20"/>
                <w:szCs w:val="20"/>
              </w:rPr>
              <w:t>ding</w:t>
            </w:r>
          </w:p>
        </w:tc>
        <w:tc>
          <w:tcPr>
            <w:tcW w:w="501" w:type="pct"/>
            <w:tcBorders>
              <w:top w:val="single" w:sz="4" w:space="0" w:color="auto"/>
              <w:bottom w:val="single" w:sz="4" w:space="0" w:color="auto"/>
            </w:tcBorders>
            <w:noWrap/>
            <w:hideMark/>
          </w:tcPr>
          <w:p w14:paraId="73BD4F1C" w14:textId="77777777" w:rsidR="001E05C3" w:rsidRPr="00DF3713" w:rsidRDefault="001E05C3" w:rsidP="00670260">
            <w:pPr>
              <w:spacing w:line="240" w:lineRule="auto"/>
              <w:jc w:val="center"/>
              <w:rPr>
                <w:rFonts w:asciiTheme="minorBidi" w:hAnsiTheme="minorBidi"/>
                <w:b/>
                <w:bCs/>
                <w:sz w:val="20"/>
                <w:szCs w:val="20"/>
              </w:rPr>
            </w:pPr>
            <w:r w:rsidRPr="00DF3713">
              <w:rPr>
                <w:rFonts w:asciiTheme="minorBidi" w:hAnsiTheme="minorBidi"/>
                <w:b/>
                <w:bCs/>
                <w:sz w:val="20"/>
                <w:szCs w:val="20"/>
              </w:rPr>
              <w:t>Other</w:t>
            </w:r>
          </w:p>
        </w:tc>
      </w:tr>
      <w:tr w:rsidR="002C4369" w:rsidRPr="00DF3713" w14:paraId="7EFBBEBF" w14:textId="77777777" w:rsidTr="002C4369">
        <w:trPr>
          <w:trHeight w:val="316"/>
          <w:jc w:val="center"/>
        </w:trPr>
        <w:tc>
          <w:tcPr>
            <w:tcW w:w="1125" w:type="pct"/>
            <w:tcBorders>
              <w:top w:val="single" w:sz="4" w:space="0" w:color="auto"/>
            </w:tcBorders>
            <w:noWrap/>
          </w:tcPr>
          <w:p w14:paraId="52DE65C4" w14:textId="633261FE"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Wykman (1991)</w:t>
            </w:r>
          </w:p>
        </w:tc>
        <w:tc>
          <w:tcPr>
            <w:tcW w:w="660" w:type="pct"/>
            <w:tcBorders>
              <w:top w:val="single" w:sz="4" w:space="0" w:color="auto"/>
            </w:tcBorders>
            <w:noWrap/>
          </w:tcPr>
          <w:p w14:paraId="58ECFD79" w14:textId="2C562264"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tcBorders>
              <w:top w:val="single" w:sz="4" w:space="0" w:color="auto"/>
            </w:tcBorders>
            <w:noWrap/>
          </w:tcPr>
          <w:p w14:paraId="16C4F3A2" w14:textId="56A9A19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tcBorders>
              <w:top w:val="single" w:sz="4" w:space="0" w:color="auto"/>
            </w:tcBorders>
            <w:noWrap/>
          </w:tcPr>
          <w:p w14:paraId="1CC35E2D" w14:textId="23C29BDA"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tcBorders>
              <w:top w:val="single" w:sz="4" w:space="0" w:color="auto"/>
            </w:tcBorders>
            <w:noWrap/>
          </w:tcPr>
          <w:p w14:paraId="0E00B366" w14:textId="1EAA904F"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tcBorders>
              <w:top w:val="single" w:sz="4" w:space="0" w:color="auto"/>
            </w:tcBorders>
            <w:noWrap/>
          </w:tcPr>
          <w:p w14:paraId="4BEF1BBB" w14:textId="0BBF937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tcBorders>
              <w:top w:val="single" w:sz="4" w:space="0" w:color="auto"/>
            </w:tcBorders>
            <w:noWrap/>
          </w:tcPr>
          <w:p w14:paraId="2F07C04F" w14:textId="55326F7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tcBorders>
              <w:top w:val="single" w:sz="4" w:space="0" w:color="auto"/>
            </w:tcBorders>
            <w:noWrap/>
          </w:tcPr>
          <w:p w14:paraId="57695557" w14:textId="039912FD"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6BD0A720" w14:textId="77777777" w:rsidTr="002C4369">
        <w:trPr>
          <w:trHeight w:val="316"/>
          <w:jc w:val="center"/>
        </w:trPr>
        <w:tc>
          <w:tcPr>
            <w:tcW w:w="1125" w:type="pct"/>
            <w:noWrap/>
          </w:tcPr>
          <w:p w14:paraId="1AD1A4EB" w14:textId="1EE64AA1"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Reigstad(1993)</w:t>
            </w:r>
          </w:p>
        </w:tc>
        <w:tc>
          <w:tcPr>
            <w:tcW w:w="660" w:type="pct"/>
            <w:noWrap/>
          </w:tcPr>
          <w:p w14:paraId="49DF526B" w14:textId="472B7E6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noWrap/>
          </w:tcPr>
          <w:p w14:paraId="17699DBA" w14:textId="6A9D626D"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49D4ADA7" w14:textId="32D5D91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7F16CBA3" w14:textId="50F66454"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288F229A" w14:textId="1773D8F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162F477D" w14:textId="5257252A"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2ED63C36" w14:textId="7439A741"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55B54DD5" w14:textId="77777777" w:rsidTr="002C4369">
        <w:trPr>
          <w:trHeight w:val="316"/>
          <w:jc w:val="center"/>
        </w:trPr>
        <w:tc>
          <w:tcPr>
            <w:tcW w:w="1125" w:type="pct"/>
            <w:noWrap/>
          </w:tcPr>
          <w:p w14:paraId="4D2E62A5" w14:textId="76F47381" w:rsidR="001E05C3" w:rsidRPr="00DF3713" w:rsidRDefault="001E05C3" w:rsidP="00382710">
            <w:pPr>
              <w:spacing w:line="240" w:lineRule="auto"/>
              <w:rPr>
                <w:rFonts w:asciiTheme="minorBidi" w:hAnsiTheme="minorBidi"/>
                <w:bCs/>
                <w:sz w:val="20"/>
                <w:szCs w:val="20"/>
              </w:rPr>
            </w:pPr>
            <w:r w:rsidRPr="00DF3713">
              <w:rPr>
                <w:rFonts w:asciiTheme="minorBidi" w:hAnsiTheme="minorBidi"/>
                <w:bCs/>
                <w:sz w:val="20"/>
                <w:szCs w:val="20"/>
              </w:rPr>
              <w:t>McCombe (2004)</w:t>
            </w:r>
          </w:p>
        </w:tc>
        <w:tc>
          <w:tcPr>
            <w:tcW w:w="660" w:type="pct"/>
            <w:noWrap/>
          </w:tcPr>
          <w:p w14:paraId="031D0FAD" w14:textId="6123CB12"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noWrap/>
          </w:tcPr>
          <w:p w14:paraId="0CEF064A" w14:textId="35325652"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48D0FF54" w14:textId="6726470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14E01E10" w14:textId="427FBD12"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74EE0D39" w14:textId="39853A1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6B7E337F" w14:textId="4712B3C3"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638A8FA3" w14:textId="3387222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6D450553" w14:textId="77777777" w:rsidTr="002C4369">
        <w:trPr>
          <w:trHeight w:val="316"/>
          <w:jc w:val="center"/>
        </w:trPr>
        <w:tc>
          <w:tcPr>
            <w:tcW w:w="1125" w:type="pct"/>
            <w:noWrap/>
          </w:tcPr>
          <w:p w14:paraId="2777DA9E" w14:textId="03C9D7E9"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Bjorgul (2010)</w:t>
            </w:r>
          </w:p>
        </w:tc>
        <w:tc>
          <w:tcPr>
            <w:tcW w:w="660" w:type="pct"/>
            <w:noWrap/>
          </w:tcPr>
          <w:p w14:paraId="004F0368" w14:textId="4615FCF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noWrap/>
          </w:tcPr>
          <w:p w14:paraId="72426F8A" w14:textId="54964AA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79BDFB44" w14:textId="24B9AD2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085D4AC8" w14:textId="023365A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14" w:type="pct"/>
            <w:noWrap/>
          </w:tcPr>
          <w:p w14:paraId="7E0A7D7F" w14:textId="08CFF7B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737D5CBB" w14:textId="2D5EC98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2B5B6BD8" w14:textId="28650FCE"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1E00E379" w14:textId="77777777" w:rsidTr="002C4369">
        <w:trPr>
          <w:trHeight w:val="316"/>
          <w:jc w:val="center"/>
        </w:trPr>
        <w:tc>
          <w:tcPr>
            <w:tcW w:w="1125" w:type="pct"/>
            <w:noWrap/>
          </w:tcPr>
          <w:p w14:paraId="78C4FE26" w14:textId="716CBBD1"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Corten (2011)</w:t>
            </w:r>
          </w:p>
        </w:tc>
        <w:tc>
          <w:tcPr>
            <w:tcW w:w="660" w:type="pct"/>
            <w:noWrap/>
          </w:tcPr>
          <w:p w14:paraId="7BF3B0C8" w14:textId="52462A9A"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noWrap/>
          </w:tcPr>
          <w:p w14:paraId="4ED1D381" w14:textId="68DD39E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62ABD673" w14:textId="0A03123C"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13" w:type="pct"/>
            <w:noWrap/>
          </w:tcPr>
          <w:p w14:paraId="754EEAC4" w14:textId="32DF4DEE"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14" w:type="pct"/>
            <w:noWrap/>
          </w:tcPr>
          <w:p w14:paraId="6F915E1B" w14:textId="3BBD7DE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36D42A38" w14:textId="6F93C39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04647C4A" w14:textId="12C4167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r>
      <w:tr w:rsidR="002C4369" w:rsidRPr="00DF3713" w14:paraId="79E8D70F" w14:textId="77777777" w:rsidTr="002C4369">
        <w:trPr>
          <w:trHeight w:val="316"/>
          <w:jc w:val="center"/>
        </w:trPr>
        <w:tc>
          <w:tcPr>
            <w:tcW w:w="1125" w:type="pct"/>
            <w:noWrap/>
          </w:tcPr>
          <w:p w14:paraId="10C366D6" w14:textId="736E2746"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Kim (2011)</w:t>
            </w:r>
          </w:p>
        </w:tc>
        <w:tc>
          <w:tcPr>
            <w:tcW w:w="660" w:type="pct"/>
            <w:noWrap/>
          </w:tcPr>
          <w:p w14:paraId="2749C642" w14:textId="04E4E43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noWrap/>
          </w:tcPr>
          <w:p w14:paraId="54478899" w14:textId="5C12BE9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57503F61" w14:textId="562730DA"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3C9C585C" w14:textId="3889EE4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54F69F62" w14:textId="1E877795"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144D43E7" w14:textId="4E035BC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7332AB77" w14:textId="71E4DA8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5F1DDD6B" w14:textId="77777777" w:rsidTr="002C4369">
        <w:trPr>
          <w:trHeight w:val="316"/>
          <w:jc w:val="center"/>
        </w:trPr>
        <w:tc>
          <w:tcPr>
            <w:tcW w:w="1125" w:type="pct"/>
            <w:noWrap/>
          </w:tcPr>
          <w:p w14:paraId="0F6F2036" w14:textId="63E5AD47"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Angadi (2012)</w:t>
            </w:r>
          </w:p>
        </w:tc>
        <w:tc>
          <w:tcPr>
            <w:tcW w:w="660" w:type="pct"/>
            <w:noWrap/>
          </w:tcPr>
          <w:p w14:paraId="12C550B1" w14:textId="16C7118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RCT</w:t>
            </w:r>
          </w:p>
        </w:tc>
        <w:tc>
          <w:tcPr>
            <w:tcW w:w="513" w:type="pct"/>
            <w:noWrap/>
          </w:tcPr>
          <w:p w14:paraId="3CCF5B17" w14:textId="6DF870DC"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79E662AF" w14:textId="6F0E9BAF"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1664D1E8" w14:textId="1E777AD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34D56E59" w14:textId="68B0641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7AF72797" w14:textId="51FCCC54"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76B6D532" w14:textId="6A3783A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r>
      <w:tr w:rsidR="002C4369" w:rsidRPr="00DF3713" w14:paraId="4D574033" w14:textId="77777777" w:rsidTr="002C4369">
        <w:trPr>
          <w:trHeight w:val="316"/>
          <w:jc w:val="center"/>
        </w:trPr>
        <w:tc>
          <w:tcPr>
            <w:tcW w:w="1125" w:type="pct"/>
            <w:noWrap/>
          </w:tcPr>
          <w:p w14:paraId="17C42E43" w14:textId="7D355894"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Hailer (2010)</w:t>
            </w:r>
          </w:p>
        </w:tc>
        <w:tc>
          <w:tcPr>
            <w:tcW w:w="660" w:type="pct"/>
            <w:noWrap/>
          </w:tcPr>
          <w:p w14:paraId="23444D0F" w14:textId="0F3324C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513" w:type="pct"/>
            <w:noWrap/>
          </w:tcPr>
          <w:p w14:paraId="4F99E4CC" w14:textId="3816D9E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5DEB36F5" w14:textId="5FB27D8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23A82E78" w14:textId="5D86CBF5"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060B86CB" w14:textId="174B5205"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033EBB05" w14:textId="3F963F64"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01" w:type="pct"/>
            <w:noWrap/>
          </w:tcPr>
          <w:p w14:paraId="189954CF" w14:textId="020AB44D"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4EF4BC36" w14:textId="77777777" w:rsidTr="002C4369">
        <w:trPr>
          <w:trHeight w:val="316"/>
          <w:jc w:val="center"/>
        </w:trPr>
        <w:tc>
          <w:tcPr>
            <w:tcW w:w="1125" w:type="pct"/>
            <w:noWrap/>
          </w:tcPr>
          <w:p w14:paraId="2746BB72" w14:textId="0294132A"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Makela (2010)</w:t>
            </w:r>
          </w:p>
        </w:tc>
        <w:tc>
          <w:tcPr>
            <w:tcW w:w="660" w:type="pct"/>
            <w:noWrap/>
          </w:tcPr>
          <w:p w14:paraId="785348F1" w14:textId="0D1D2B31"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513" w:type="pct"/>
            <w:noWrap/>
          </w:tcPr>
          <w:p w14:paraId="3865C552" w14:textId="330EB13F"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334FA2F2" w14:textId="55B28B7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112AF4AF" w14:textId="3D9C2174"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37F99E17" w14:textId="29BC29D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7E329AE3" w14:textId="329E20F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01" w:type="pct"/>
            <w:noWrap/>
          </w:tcPr>
          <w:p w14:paraId="766D020E" w14:textId="77640B0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r>
      <w:tr w:rsidR="002C4369" w:rsidRPr="00DF3713" w14:paraId="3FC0CB9E" w14:textId="77777777" w:rsidTr="002C4369">
        <w:trPr>
          <w:trHeight w:val="338"/>
          <w:jc w:val="center"/>
        </w:trPr>
        <w:tc>
          <w:tcPr>
            <w:tcW w:w="1125" w:type="pct"/>
            <w:noWrap/>
          </w:tcPr>
          <w:p w14:paraId="1DE53777" w14:textId="05AFED3B"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Pennington(2013)</w:t>
            </w:r>
          </w:p>
        </w:tc>
        <w:tc>
          <w:tcPr>
            <w:tcW w:w="660" w:type="pct"/>
            <w:noWrap/>
          </w:tcPr>
          <w:p w14:paraId="3A7B177C" w14:textId="0F5E3E4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Registry</w:t>
            </w:r>
          </w:p>
        </w:tc>
        <w:tc>
          <w:tcPr>
            <w:tcW w:w="513" w:type="pct"/>
            <w:noWrap/>
          </w:tcPr>
          <w:p w14:paraId="14F02087" w14:textId="2D87E98F"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5B1C9616" w14:textId="5217DC8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72B6A8EC" w14:textId="78740F1E"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647B6B41" w14:textId="1774D734"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6DCE90D3" w14:textId="7870AF8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01" w:type="pct"/>
            <w:noWrap/>
          </w:tcPr>
          <w:p w14:paraId="2896E44B" w14:textId="160B568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121B94B3" w14:textId="77777777" w:rsidTr="002C4369">
        <w:trPr>
          <w:trHeight w:val="316"/>
          <w:jc w:val="center"/>
        </w:trPr>
        <w:tc>
          <w:tcPr>
            <w:tcW w:w="1125" w:type="pct"/>
            <w:noWrap/>
          </w:tcPr>
          <w:p w14:paraId="625032FB" w14:textId="492CA20A"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Clohisy (2001)</w:t>
            </w:r>
          </w:p>
        </w:tc>
        <w:tc>
          <w:tcPr>
            <w:tcW w:w="660" w:type="pct"/>
            <w:noWrap/>
          </w:tcPr>
          <w:p w14:paraId="2E896DDF" w14:textId="3A7455A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Cohort</w:t>
            </w:r>
          </w:p>
        </w:tc>
        <w:tc>
          <w:tcPr>
            <w:tcW w:w="513" w:type="pct"/>
            <w:noWrap/>
          </w:tcPr>
          <w:p w14:paraId="38F62A2C" w14:textId="01B1B57C"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56BCB6BF" w14:textId="198C169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20BB9248" w14:textId="2E4A54DA"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14" w:type="pct"/>
            <w:noWrap/>
          </w:tcPr>
          <w:p w14:paraId="56E7A647" w14:textId="74A6050F"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0FE2CEA2" w14:textId="201D16CC"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0B1DD25B" w14:textId="17005DD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r>
      <w:tr w:rsidR="002C4369" w:rsidRPr="00DF3713" w14:paraId="6ACE7C13" w14:textId="77777777" w:rsidTr="002C4369">
        <w:trPr>
          <w:trHeight w:val="316"/>
          <w:jc w:val="center"/>
        </w:trPr>
        <w:tc>
          <w:tcPr>
            <w:tcW w:w="1125" w:type="pct"/>
            <w:noWrap/>
          </w:tcPr>
          <w:p w14:paraId="47244DE0" w14:textId="50512D8C"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Kim (2003)</w:t>
            </w:r>
          </w:p>
        </w:tc>
        <w:tc>
          <w:tcPr>
            <w:tcW w:w="660" w:type="pct"/>
            <w:noWrap/>
          </w:tcPr>
          <w:p w14:paraId="79F3E63C" w14:textId="5C6035D5"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Cohort</w:t>
            </w:r>
          </w:p>
        </w:tc>
        <w:tc>
          <w:tcPr>
            <w:tcW w:w="513" w:type="pct"/>
            <w:noWrap/>
          </w:tcPr>
          <w:p w14:paraId="0175CECF" w14:textId="679B5E5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1F8B93B3" w14:textId="4E7EF225"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48ADEBDB" w14:textId="771C4B4E"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533E0DE2" w14:textId="1381F5AF"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0EA766AE" w14:textId="7BBB0846"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471AD0F1" w14:textId="51394D21"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23F80D03" w14:textId="77777777" w:rsidTr="002C4369">
        <w:trPr>
          <w:trHeight w:val="316"/>
          <w:jc w:val="center"/>
        </w:trPr>
        <w:tc>
          <w:tcPr>
            <w:tcW w:w="1125" w:type="pct"/>
            <w:noWrap/>
          </w:tcPr>
          <w:p w14:paraId="0E7ACC88" w14:textId="554D36D7"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Kruchans (</w:t>
            </w:r>
            <w:r w:rsidR="001676D8" w:rsidRPr="00DF3713">
              <w:rPr>
                <w:rFonts w:asciiTheme="minorBidi" w:hAnsiTheme="minorBidi"/>
                <w:bCs/>
                <w:sz w:val="20"/>
                <w:szCs w:val="20"/>
              </w:rPr>
              <w:t>2004)</w:t>
            </w:r>
          </w:p>
        </w:tc>
        <w:tc>
          <w:tcPr>
            <w:tcW w:w="660" w:type="pct"/>
            <w:noWrap/>
          </w:tcPr>
          <w:p w14:paraId="1B6791CF" w14:textId="3D8B729D"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Cohort</w:t>
            </w:r>
          </w:p>
        </w:tc>
        <w:tc>
          <w:tcPr>
            <w:tcW w:w="513" w:type="pct"/>
            <w:noWrap/>
          </w:tcPr>
          <w:p w14:paraId="26377F00" w14:textId="090D43D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NA</w:t>
            </w:r>
          </w:p>
        </w:tc>
        <w:tc>
          <w:tcPr>
            <w:tcW w:w="587" w:type="pct"/>
            <w:noWrap/>
          </w:tcPr>
          <w:p w14:paraId="3A0FE1A4" w14:textId="5CF0604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0E5024BA" w14:textId="0CA96C9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339DA65F" w14:textId="5AB7A19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42046A32" w14:textId="51BE00CE"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3E6AD848" w14:textId="0131C37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5655A182" w14:textId="77777777" w:rsidTr="002C4369">
        <w:trPr>
          <w:trHeight w:val="338"/>
          <w:jc w:val="center"/>
        </w:trPr>
        <w:tc>
          <w:tcPr>
            <w:tcW w:w="1125" w:type="pct"/>
            <w:noWrap/>
          </w:tcPr>
          <w:p w14:paraId="7E17F12C" w14:textId="0E3DADED" w:rsidR="001E05C3" w:rsidRPr="00DF3713" w:rsidRDefault="001E05C3" w:rsidP="00670260">
            <w:pPr>
              <w:spacing w:line="240" w:lineRule="auto"/>
              <w:rPr>
                <w:rFonts w:asciiTheme="minorBidi" w:hAnsiTheme="minorBidi"/>
                <w:bCs/>
                <w:sz w:val="20"/>
                <w:szCs w:val="20"/>
              </w:rPr>
            </w:pPr>
            <w:r w:rsidRPr="00DF3713">
              <w:rPr>
                <w:rFonts w:asciiTheme="minorBidi" w:hAnsiTheme="minorBidi"/>
                <w:bCs/>
                <w:sz w:val="20"/>
                <w:szCs w:val="20"/>
              </w:rPr>
              <w:t>Pospula (2008)</w:t>
            </w:r>
          </w:p>
        </w:tc>
        <w:tc>
          <w:tcPr>
            <w:tcW w:w="660" w:type="pct"/>
            <w:noWrap/>
          </w:tcPr>
          <w:p w14:paraId="5373571A" w14:textId="3106C82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Cohort</w:t>
            </w:r>
          </w:p>
        </w:tc>
        <w:tc>
          <w:tcPr>
            <w:tcW w:w="513" w:type="pct"/>
            <w:noWrap/>
          </w:tcPr>
          <w:p w14:paraId="47CE3182" w14:textId="631B9495"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noWrap/>
          </w:tcPr>
          <w:p w14:paraId="4C4E2476" w14:textId="34200F57"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noWrap/>
          </w:tcPr>
          <w:p w14:paraId="6CD9B3B5" w14:textId="4CF95612"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noWrap/>
          </w:tcPr>
          <w:p w14:paraId="76D015B8" w14:textId="1467C5BC"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noWrap/>
          </w:tcPr>
          <w:p w14:paraId="27DE347F" w14:textId="6C1984ED"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noWrap/>
          </w:tcPr>
          <w:p w14:paraId="1290C155" w14:textId="2A0D6AD1"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r>
      <w:tr w:rsidR="002C4369" w:rsidRPr="00DF3713" w14:paraId="2FD923F1" w14:textId="77777777" w:rsidTr="002C4369">
        <w:trPr>
          <w:trHeight w:val="316"/>
          <w:jc w:val="center"/>
        </w:trPr>
        <w:tc>
          <w:tcPr>
            <w:tcW w:w="1125" w:type="pct"/>
            <w:tcBorders>
              <w:bottom w:val="single" w:sz="4" w:space="0" w:color="auto"/>
            </w:tcBorders>
            <w:noWrap/>
          </w:tcPr>
          <w:p w14:paraId="2E21EAF1" w14:textId="2A53D9D4" w:rsidR="001E05C3" w:rsidRPr="00DF3713" w:rsidRDefault="001E05C3" w:rsidP="00382710">
            <w:pPr>
              <w:spacing w:line="240" w:lineRule="auto"/>
              <w:rPr>
                <w:rFonts w:asciiTheme="minorBidi" w:hAnsiTheme="minorBidi"/>
                <w:bCs/>
                <w:sz w:val="20"/>
                <w:szCs w:val="20"/>
              </w:rPr>
            </w:pPr>
            <w:r w:rsidRPr="00DF3713">
              <w:rPr>
                <w:rFonts w:asciiTheme="minorBidi" w:hAnsiTheme="minorBidi"/>
                <w:bCs/>
                <w:sz w:val="20"/>
                <w:szCs w:val="20"/>
              </w:rPr>
              <w:t>Hartofilakidis (2009)</w:t>
            </w:r>
          </w:p>
        </w:tc>
        <w:tc>
          <w:tcPr>
            <w:tcW w:w="660" w:type="pct"/>
            <w:tcBorders>
              <w:bottom w:val="single" w:sz="4" w:space="0" w:color="auto"/>
            </w:tcBorders>
            <w:noWrap/>
          </w:tcPr>
          <w:p w14:paraId="19795CED" w14:textId="6CC0AD1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Cohort</w:t>
            </w:r>
          </w:p>
        </w:tc>
        <w:tc>
          <w:tcPr>
            <w:tcW w:w="513" w:type="pct"/>
            <w:tcBorders>
              <w:bottom w:val="single" w:sz="4" w:space="0" w:color="auto"/>
            </w:tcBorders>
            <w:noWrap/>
          </w:tcPr>
          <w:p w14:paraId="2C5DEA46" w14:textId="230F6259"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87" w:type="pct"/>
            <w:tcBorders>
              <w:bottom w:val="single" w:sz="4" w:space="0" w:color="auto"/>
            </w:tcBorders>
            <w:noWrap/>
          </w:tcPr>
          <w:p w14:paraId="29F13DFF" w14:textId="203CAC8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3" w:type="pct"/>
            <w:tcBorders>
              <w:bottom w:val="single" w:sz="4" w:space="0" w:color="auto"/>
            </w:tcBorders>
            <w:noWrap/>
          </w:tcPr>
          <w:p w14:paraId="26E42CD1" w14:textId="52B27EDE"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14" w:type="pct"/>
            <w:tcBorders>
              <w:bottom w:val="single" w:sz="4" w:space="0" w:color="auto"/>
            </w:tcBorders>
            <w:noWrap/>
          </w:tcPr>
          <w:p w14:paraId="1A9804DA" w14:textId="24B9F8B8"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c>
          <w:tcPr>
            <w:tcW w:w="587" w:type="pct"/>
            <w:tcBorders>
              <w:bottom w:val="single" w:sz="4" w:space="0" w:color="auto"/>
            </w:tcBorders>
            <w:noWrap/>
          </w:tcPr>
          <w:p w14:paraId="54FED824" w14:textId="0D877E2B"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w:t>
            </w:r>
          </w:p>
        </w:tc>
        <w:tc>
          <w:tcPr>
            <w:tcW w:w="501" w:type="pct"/>
            <w:tcBorders>
              <w:bottom w:val="single" w:sz="4" w:space="0" w:color="auto"/>
            </w:tcBorders>
            <w:noWrap/>
          </w:tcPr>
          <w:p w14:paraId="4FB6B8B7" w14:textId="21FFEA80" w:rsidR="001E05C3" w:rsidRPr="00DF3713" w:rsidRDefault="001E05C3" w:rsidP="00670260">
            <w:pPr>
              <w:spacing w:line="240" w:lineRule="auto"/>
              <w:jc w:val="center"/>
              <w:rPr>
                <w:rFonts w:asciiTheme="minorBidi" w:hAnsiTheme="minorBidi"/>
                <w:sz w:val="20"/>
                <w:szCs w:val="20"/>
              </w:rPr>
            </w:pPr>
            <w:r w:rsidRPr="00DF3713">
              <w:rPr>
                <w:rFonts w:asciiTheme="minorBidi" w:hAnsiTheme="minorBidi"/>
                <w:sz w:val="20"/>
                <w:szCs w:val="20"/>
              </w:rPr>
              <w:t>0</w:t>
            </w:r>
          </w:p>
        </w:tc>
      </w:tr>
    </w:tbl>
    <w:p w14:paraId="0B7869F8" w14:textId="1DB5E22C" w:rsidR="008C54EC" w:rsidRPr="00DF3713" w:rsidRDefault="008C54EC" w:rsidP="002550CA">
      <w:pPr>
        <w:pStyle w:val="ListParagraph"/>
        <w:spacing w:after="0" w:line="240" w:lineRule="auto"/>
        <w:ind w:left="0"/>
        <w:rPr>
          <w:rFonts w:asciiTheme="minorBidi" w:hAnsiTheme="minorBidi"/>
          <w:sz w:val="20"/>
          <w:szCs w:val="20"/>
          <w:lang w:val="en-GB"/>
        </w:rPr>
      </w:pPr>
      <w:r w:rsidRPr="00DF3713">
        <w:rPr>
          <w:rFonts w:asciiTheme="minorBidi" w:hAnsiTheme="minorBidi"/>
          <w:sz w:val="20"/>
          <w:szCs w:val="20"/>
          <w:lang w:val="en-GB"/>
        </w:rPr>
        <w:t>0</w:t>
      </w:r>
      <w:r w:rsidR="00670260" w:rsidRPr="00DF3713">
        <w:rPr>
          <w:rFonts w:asciiTheme="minorBidi" w:hAnsiTheme="minorBidi"/>
          <w:sz w:val="20"/>
          <w:szCs w:val="20"/>
          <w:lang w:val="en-GB"/>
        </w:rPr>
        <w:t xml:space="preserve">: </w:t>
      </w:r>
      <w:r w:rsidRPr="00DF3713">
        <w:rPr>
          <w:rFonts w:asciiTheme="minorBidi" w:hAnsiTheme="minorBidi"/>
          <w:sz w:val="20"/>
          <w:szCs w:val="20"/>
          <w:lang w:val="en-GB"/>
        </w:rPr>
        <w:t>not causing any bias/ not likely to favor either implant</w:t>
      </w:r>
      <w:r w:rsidR="002C4369" w:rsidRPr="00DF3713">
        <w:rPr>
          <w:rFonts w:asciiTheme="minorBidi" w:hAnsiTheme="minorBidi"/>
          <w:sz w:val="20"/>
          <w:szCs w:val="20"/>
          <w:lang w:val="en-GB"/>
        </w:rPr>
        <w:t xml:space="preserve">, </w:t>
      </w:r>
      <w:r w:rsidRPr="00DF3713">
        <w:rPr>
          <w:rFonts w:asciiTheme="minorBidi" w:hAnsiTheme="minorBidi"/>
          <w:sz w:val="20"/>
          <w:szCs w:val="20"/>
          <w:lang w:val="en-GB"/>
        </w:rPr>
        <w:t>+</w:t>
      </w:r>
      <w:r w:rsidR="00670260" w:rsidRPr="00DF3713">
        <w:rPr>
          <w:rFonts w:asciiTheme="minorBidi" w:hAnsiTheme="minorBidi"/>
          <w:sz w:val="20"/>
          <w:szCs w:val="20"/>
          <w:lang w:val="en-GB"/>
        </w:rPr>
        <w:t>:</w:t>
      </w:r>
      <w:r w:rsidRPr="00DF3713">
        <w:rPr>
          <w:rFonts w:asciiTheme="minorBidi" w:hAnsiTheme="minorBidi"/>
          <w:sz w:val="20"/>
          <w:szCs w:val="20"/>
          <w:lang w:val="en-GB"/>
        </w:rPr>
        <w:t xml:space="preserve"> l</w:t>
      </w:r>
      <w:r w:rsidR="00670260" w:rsidRPr="00DF3713">
        <w:rPr>
          <w:rFonts w:asciiTheme="minorBidi" w:hAnsiTheme="minorBidi"/>
          <w:sz w:val="20"/>
          <w:szCs w:val="20"/>
          <w:lang w:val="en-GB"/>
        </w:rPr>
        <w:t>ikely to favor cemented implant</w:t>
      </w:r>
      <w:r w:rsidR="002C4369" w:rsidRPr="00DF3713">
        <w:rPr>
          <w:rFonts w:asciiTheme="minorBidi" w:hAnsiTheme="minorBidi"/>
          <w:sz w:val="20"/>
          <w:szCs w:val="20"/>
          <w:lang w:val="en-GB"/>
        </w:rPr>
        <w:t xml:space="preserve">, </w:t>
      </w:r>
      <w:r w:rsidRPr="00DF3713">
        <w:rPr>
          <w:rFonts w:asciiTheme="minorBidi" w:hAnsiTheme="minorBidi"/>
          <w:sz w:val="20"/>
          <w:szCs w:val="20"/>
          <w:lang w:val="en-GB"/>
        </w:rPr>
        <w:t>-</w:t>
      </w:r>
      <w:r w:rsidR="00670260" w:rsidRPr="00DF3713">
        <w:rPr>
          <w:rFonts w:asciiTheme="minorBidi" w:hAnsiTheme="minorBidi"/>
          <w:sz w:val="20"/>
          <w:szCs w:val="20"/>
          <w:lang w:val="en-GB"/>
        </w:rPr>
        <w:t xml:space="preserve">: </w:t>
      </w:r>
      <w:r w:rsidRPr="00DF3713">
        <w:rPr>
          <w:rFonts w:asciiTheme="minorBidi" w:hAnsiTheme="minorBidi"/>
          <w:sz w:val="20"/>
          <w:szCs w:val="20"/>
          <w:lang w:val="en-GB"/>
        </w:rPr>
        <w:t xml:space="preserve">likely to </w:t>
      </w:r>
      <w:r w:rsidR="002550CA" w:rsidRPr="00DF3713">
        <w:rPr>
          <w:rFonts w:asciiTheme="minorBidi" w:hAnsiTheme="minorBidi"/>
          <w:sz w:val="20"/>
          <w:szCs w:val="20"/>
          <w:lang w:val="en-GB"/>
        </w:rPr>
        <w:t>favor</w:t>
      </w:r>
      <w:r w:rsidRPr="00DF3713">
        <w:rPr>
          <w:rFonts w:asciiTheme="minorBidi" w:hAnsiTheme="minorBidi"/>
          <w:sz w:val="20"/>
          <w:szCs w:val="20"/>
          <w:lang w:val="en-GB"/>
        </w:rPr>
        <w:t xml:space="preserve"> </w:t>
      </w:r>
      <w:r w:rsidR="00C05531" w:rsidRPr="00DF3713">
        <w:rPr>
          <w:rFonts w:asciiTheme="minorBidi" w:hAnsiTheme="minorBidi"/>
          <w:sz w:val="20"/>
          <w:szCs w:val="20"/>
          <w:lang w:val="en-GB"/>
        </w:rPr>
        <w:t>uncemented</w:t>
      </w:r>
      <w:r w:rsidRPr="00DF3713">
        <w:rPr>
          <w:rFonts w:asciiTheme="minorBidi" w:hAnsiTheme="minorBidi"/>
          <w:sz w:val="20"/>
          <w:szCs w:val="20"/>
          <w:lang w:val="en-GB"/>
        </w:rPr>
        <w:t xml:space="preserve"> implant</w:t>
      </w:r>
      <w:r w:rsidR="002C4369" w:rsidRPr="00DF3713">
        <w:rPr>
          <w:rFonts w:asciiTheme="minorBidi" w:hAnsiTheme="minorBidi"/>
          <w:sz w:val="20"/>
          <w:szCs w:val="20"/>
          <w:lang w:val="en-GB"/>
        </w:rPr>
        <w:t xml:space="preserve">, </w:t>
      </w:r>
      <w:r w:rsidRPr="00DF3713">
        <w:rPr>
          <w:rFonts w:asciiTheme="minorBidi" w:hAnsiTheme="minorBidi"/>
          <w:sz w:val="20"/>
          <w:szCs w:val="20"/>
          <w:lang w:val="en-GB"/>
        </w:rPr>
        <w:t>?</w:t>
      </w:r>
      <w:r w:rsidR="00670260" w:rsidRPr="00DF3713">
        <w:rPr>
          <w:rFonts w:asciiTheme="minorBidi" w:hAnsiTheme="minorBidi"/>
          <w:sz w:val="20"/>
          <w:szCs w:val="20"/>
          <w:lang w:val="en-GB"/>
        </w:rPr>
        <w:t xml:space="preserve">: </w:t>
      </w:r>
      <w:r w:rsidRPr="00DF3713">
        <w:rPr>
          <w:rFonts w:asciiTheme="minorBidi" w:hAnsiTheme="minorBidi"/>
          <w:sz w:val="20"/>
          <w:szCs w:val="20"/>
          <w:lang w:val="en-GB"/>
        </w:rPr>
        <w:t>Do</w:t>
      </w:r>
      <w:r w:rsidR="001E617F" w:rsidRPr="00DF3713">
        <w:rPr>
          <w:rFonts w:asciiTheme="minorBidi" w:hAnsiTheme="minorBidi"/>
          <w:sz w:val="20"/>
          <w:szCs w:val="20"/>
          <w:lang w:val="en-GB"/>
        </w:rPr>
        <w:t xml:space="preserve"> </w:t>
      </w:r>
      <w:r w:rsidRPr="00DF3713">
        <w:rPr>
          <w:rFonts w:asciiTheme="minorBidi" w:hAnsiTheme="minorBidi"/>
          <w:sz w:val="20"/>
          <w:szCs w:val="20"/>
          <w:lang w:val="en-GB"/>
        </w:rPr>
        <w:t>n</w:t>
      </w:r>
      <w:r w:rsidR="001E617F" w:rsidRPr="00DF3713">
        <w:rPr>
          <w:rFonts w:asciiTheme="minorBidi" w:hAnsiTheme="minorBidi"/>
          <w:sz w:val="20"/>
          <w:szCs w:val="20"/>
          <w:lang w:val="en-GB"/>
        </w:rPr>
        <w:t>o</w:t>
      </w:r>
      <w:r w:rsidRPr="00DF3713">
        <w:rPr>
          <w:rFonts w:asciiTheme="minorBidi" w:hAnsiTheme="minorBidi"/>
          <w:sz w:val="20"/>
          <w:szCs w:val="20"/>
          <w:lang w:val="en-GB"/>
        </w:rPr>
        <w:t>t know</w:t>
      </w:r>
      <w:r w:rsidR="002C4369" w:rsidRPr="00DF3713">
        <w:rPr>
          <w:rFonts w:asciiTheme="minorBidi" w:hAnsiTheme="minorBidi"/>
          <w:sz w:val="20"/>
          <w:szCs w:val="20"/>
          <w:lang w:val="en-GB"/>
        </w:rPr>
        <w:t xml:space="preserve">, </w:t>
      </w:r>
      <w:r w:rsidR="003A633E" w:rsidRPr="00DF3713">
        <w:rPr>
          <w:rFonts w:asciiTheme="minorBidi" w:hAnsiTheme="minorBidi"/>
          <w:sz w:val="20"/>
          <w:szCs w:val="20"/>
          <w:lang w:val="en-GB"/>
        </w:rPr>
        <w:t xml:space="preserve">RCT: randomized clinical trial, </w:t>
      </w:r>
      <w:r w:rsidRPr="00DF3713">
        <w:rPr>
          <w:rFonts w:asciiTheme="minorBidi" w:hAnsiTheme="minorBidi"/>
          <w:sz w:val="20"/>
          <w:szCs w:val="20"/>
          <w:lang w:val="en-GB"/>
        </w:rPr>
        <w:t>NA</w:t>
      </w:r>
      <w:r w:rsidR="00670260" w:rsidRPr="00DF3713">
        <w:rPr>
          <w:rFonts w:asciiTheme="minorBidi" w:hAnsiTheme="minorBidi"/>
          <w:sz w:val="20"/>
          <w:szCs w:val="20"/>
          <w:lang w:val="en-GB"/>
        </w:rPr>
        <w:t>:</w:t>
      </w:r>
      <w:r w:rsidRPr="00DF3713">
        <w:rPr>
          <w:rFonts w:asciiTheme="minorBidi" w:hAnsiTheme="minorBidi"/>
          <w:sz w:val="20"/>
          <w:szCs w:val="20"/>
          <w:lang w:val="en-GB"/>
        </w:rPr>
        <w:t xml:space="preserve"> not applicable (each assessor gave a different answer)</w:t>
      </w:r>
    </w:p>
    <w:p w14:paraId="53435E5F" w14:textId="77777777" w:rsidR="002C4369" w:rsidRPr="00DF3713" w:rsidRDefault="002C4369" w:rsidP="002550CA">
      <w:pPr>
        <w:pStyle w:val="ListParagraph"/>
        <w:spacing w:after="0" w:line="240" w:lineRule="auto"/>
        <w:ind w:left="0"/>
        <w:rPr>
          <w:rFonts w:asciiTheme="minorBidi" w:hAnsiTheme="minorBidi"/>
          <w:sz w:val="20"/>
          <w:szCs w:val="20"/>
          <w:lang w:val="en-GB"/>
        </w:rPr>
      </w:pPr>
    </w:p>
    <w:p w14:paraId="71FB6CD8" w14:textId="77777777" w:rsidR="00382710" w:rsidRPr="00DF3713" w:rsidRDefault="00382710" w:rsidP="00382710">
      <w:pPr>
        <w:pStyle w:val="ListParagraph"/>
        <w:spacing w:after="0" w:line="240" w:lineRule="auto"/>
        <w:ind w:left="0"/>
        <w:rPr>
          <w:rFonts w:asciiTheme="minorBidi" w:hAnsiTheme="minorBidi"/>
          <w:sz w:val="20"/>
          <w:szCs w:val="20"/>
          <w:lang w:val="en-GB"/>
        </w:rPr>
      </w:pPr>
    </w:p>
    <w:p w14:paraId="2586135B" w14:textId="49B7F153" w:rsidR="008C54EC" w:rsidRPr="00DF3713" w:rsidRDefault="008C54EC" w:rsidP="00961CEB">
      <w:pPr>
        <w:pStyle w:val="Caption"/>
        <w:spacing w:after="0"/>
        <w:rPr>
          <w:rFonts w:asciiTheme="minorBidi" w:hAnsiTheme="minorBidi"/>
          <w:color w:val="auto"/>
          <w:sz w:val="20"/>
          <w:szCs w:val="20"/>
        </w:rPr>
      </w:pPr>
      <w:bookmarkStart w:id="21" w:name="_Ref436974986"/>
      <w:r w:rsidRPr="00DF3713">
        <w:rPr>
          <w:rFonts w:asciiTheme="minorBidi" w:hAnsiTheme="minorBidi"/>
          <w:color w:val="auto"/>
          <w:sz w:val="20"/>
          <w:szCs w:val="20"/>
        </w:rPr>
        <w:t xml:space="preserve">Appendix Table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Appendix_Table \* ARABIC </w:instrText>
      </w:r>
      <w:r w:rsidRPr="00DF3713">
        <w:rPr>
          <w:rFonts w:asciiTheme="minorBidi" w:hAnsiTheme="minorBidi"/>
          <w:color w:val="auto"/>
          <w:sz w:val="20"/>
          <w:szCs w:val="20"/>
        </w:rPr>
        <w:fldChar w:fldCharType="separate"/>
      </w:r>
      <w:r w:rsidR="008D0901" w:rsidRPr="00DF3713">
        <w:rPr>
          <w:rFonts w:asciiTheme="minorBidi" w:hAnsiTheme="minorBidi"/>
          <w:noProof/>
          <w:color w:val="auto"/>
          <w:sz w:val="20"/>
          <w:szCs w:val="20"/>
        </w:rPr>
        <w:t>5</w:t>
      </w:r>
      <w:r w:rsidRPr="00DF3713">
        <w:rPr>
          <w:rFonts w:asciiTheme="minorBidi" w:hAnsiTheme="minorBidi"/>
          <w:color w:val="auto"/>
          <w:sz w:val="20"/>
          <w:szCs w:val="20"/>
        </w:rPr>
        <w:fldChar w:fldCharType="end"/>
      </w:r>
      <w:bookmarkEnd w:id="21"/>
      <w:r w:rsidR="00382710" w:rsidRPr="00DF3713">
        <w:rPr>
          <w:rFonts w:asciiTheme="minorBidi" w:hAnsiTheme="minorBidi"/>
          <w:color w:val="auto"/>
          <w:sz w:val="20"/>
          <w:szCs w:val="20"/>
        </w:rPr>
        <w:t>:</w:t>
      </w:r>
      <w:r w:rsidRPr="00DF3713">
        <w:rPr>
          <w:rFonts w:asciiTheme="minorBidi" w:hAnsiTheme="minorBidi"/>
          <w:color w:val="auto"/>
          <w:sz w:val="20"/>
          <w:szCs w:val="20"/>
        </w:rPr>
        <w:t xml:space="preserve"> Qualitative bias-assessment – most likely (i.e.</w:t>
      </w:r>
      <w:r w:rsidR="001E617F" w:rsidRPr="00DF3713">
        <w:rPr>
          <w:rFonts w:asciiTheme="minorBidi" w:hAnsiTheme="minorBidi"/>
          <w:color w:val="auto"/>
          <w:sz w:val="20"/>
          <w:szCs w:val="20"/>
        </w:rPr>
        <w:t>,</w:t>
      </w:r>
      <w:r w:rsidRPr="00DF3713">
        <w:rPr>
          <w:rFonts w:asciiTheme="minorBidi" w:hAnsiTheme="minorBidi"/>
          <w:color w:val="auto"/>
          <w:sz w:val="20"/>
          <w:szCs w:val="20"/>
        </w:rPr>
        <w:t xml:space="preserve"> mode) impact of dimensions of external bias for each study</w:t>
      </w:r>
    </w:p>
    <w:tbl>
      <w:tblPr>
        <w:tblW w:w="5001" w:type="pct"/>
        <w:tblLook w:val="04A0" w:firstRow="1" w:lastRow="0" w:firstColumn="1" w:lastColumn="0" w:noHBand="0" w:noVBand="1"/>
      </w:tblPr>
      <w:tblGrid>
        <w:gridCol w:w="2087"/>
        <w:gridCol w:w="1239"/>
        <w:gridCol w:w="1259"/>
        <w:gridCol w:w="1374"/>
        <w:gridCol w:w="1363"/>
        <w:gridCol w:w="1086"/>
        <w:gridCol w:w="894"/>
      </w:tblGrid>
      <w:tr w:rsidR="002C4369" w:rsidRPr="00DF3713" w14:paraId="6CFDCB21" w14:textId="77777777" w:rsidTr="002C4369">
        <w:trPr>
          <w:trHeight w:val="301"/>
        </w:trPr>
        <w:tc>
          <w:tcPr>
            <w:tcW w:w="1125" w:type="pct"/>
            <w:tcBorders>
              <w:top w:val="single" w:sz="4" w:space="0" w:color="auto"/>
              <w:bottom w:val="single" w:sz="4" w:space="0" w:color="auto"/>
            </w:tcBorders>
            <w:vAlign w:val="bottom"/>
          </w:tcPr>
          <w:p w14:paraId="17F03BAA" w14:textId="514D8812" w:rsidR="002550CA" w:rsidRPr="00DF3713" w:rsidRDefault="002550CA" w:rsidP="002A1421">
            <w:pPr>
              <w:spacing w:after="0" w:line="240" w:lineRule="auto"/>
              <w:rPr>
                <w:rFonts w:asciiTheme="minorBidi" w:hAnsiTheme="minorBidi"/>
                <w:b/>
                <w:bCs/>
                <w:sz w:val="20"/>
                <w:szCs w:val="20"/>
                <w:lang w:val="en-GB"/>
              </w:rPr>
            </w:pPr>
            <w:r w:rsidRPr="00DF3713">
              <w:rPr>
                <w:rFonts w:asciiTheme="minorBidi" w:eastAsia="Times New Roman" w:hAnsiTheme="minorBidi"/>
                <w:b/>
                <w:bCs/>
                <w:color w:val="000000"/>
                <w:sz w:val="20"/>
                <w:szCs w:val="20"/>
                <w:lang w:val="en-GB"/>
              </w:rPr>
              <w:t>Study</w:t>
            </w:r>
          </w:p>
        </w:tc>
        <w:tc>
          <w:tcPr>
            <w:tcW w:w="650" w:type="pct"/>
            <w:tcBorders>
              <w:top w:val="single" w:sz="4" w:space="0" w:color="auto"/>
              <w:bottom w:val="single" w:sz="4" w:space="0" w:color="auto"/>
            </w:tcBorders>
            <w:shd w:val="clear" w:color="auto" w:fill="auto"/>
            <w:noWrap/>
            <w:vAlign w:val="bottom"/>
          </w:tcPr>
          <w:p w14:paraId="5F6238A7" w14:textId="38121DF5" w:rsidR="002550CA" w:rsidRPr="00DF3713" w:rsidRDefault="002C4369" w:rsidP="002C4369">
            <w:pPr>
              <w:spacing w:after="0" w:line="240" w:lineRule="auto"/>
              <w:jc w:val="center"/>
              <w:rPr>
                <w:rFonts w:asciiTheme="minorBidi" w:eastAsia="Times New Roman" w:hAnsiTheme="minorBidi"/>
                <w:b/>
                <w:bCs/>
                <w:color w:val="000000"/>
                <w:sz w:val="20"/>
                <w:szCs w:val="20"/>
                <w:lang w:val="en-GB"/>
              </w:rPr>
            </w:pPr>
            <w:r w:rsidRPr="00DF3713">
              <w:rPr>
                <w:rFonts w:asciiTheme="minorBidi" w:hAnsiTheme="minorBidi"/>
                <w:b/>
                <w:bCs/>
                <w:sz w:val="20"/>
                <w:szCs w:val="20"/>
                <w:lang w:val="en-GB"/>
              </w:rPr>
              <w:t>Study type</w:t>
            </w:r>
          </w:p>
        </w:tc>
        <w:tc>
          <w:tcPr>
            <w:tcW w:w="680" w:type="pct"/>
            <w:tcBorders>
              <w:top w:val="single" w:sz="4" w:space="0" w:color="auto"/>
              <w:bottom w:val="single" w:sz="4" w:space="0" w:color="auto"/>
            </w:tcBorders>
            <w:shd w:val="clear" w:color="auto" w:fill="auto"/>
            <w:noWrap/>
            <w:vAlign w:val="bottom"/>
          </w:tcPr>
          <w:p w14:paraId="56244E4F" w14:textId="3707B6D0" w:rsidR="002550CA" w:rsidRPr="00DF3713" w:rsidRDefault="002550CA" w:rsidP="002C4369">
            <w:pPr>
              <w:spacing w:after="0" w:line="240" w:lineRule="auto"/>
              <w:jc w:val="center"/>
              <w:rPr>
                <w:rFonts w:asciiTheme="minorBidi" w:eastAsia="Times New Roman" w:hAnsiTheme="minorBidi"/>
                <w:b/>
                <w:bCs/>
                <w:color w:val="000000"/>
                <w:sz w:val="20"/>
                <w:szCs w:val="20"/>
                <w:lang w:val="en-GB"/>
              </w:rPr>
            </w:pPr>
            <w:r w:rsidRPr="00DF3713">
              <w:rPr>
                <w:rFonts w:asciiTheme="minorBidi" w:eastAsia="Times New Roman" w:hAnsiTheme="minorBidi"/>
                <w:b/>
                <w:bCs/>
                <w:color w:val="000000"/>
                <w:sz w:val="20"/>
                <w:szCs w:val="20"/>
                <w:lang w:val="en-GB"/>
              </w:rPr>
              <w:t>Population</w:t>
            </w:r>
          </w:p>
        </w:tc>
        <w:tc>
          <w:tcPr>
            <w:tcW w:w="742" w:type="pct"/>
            <w:tcBorders>
              <w:top w:val="single" w:sz="4" w:space="0" w:color="auto"/>
              <w:bottom w:val="single" w:sz="4" w:space="0" w:color="auto"/>
            </w:tcBorders>
            <w:shd w:val="clear" w:color="auto" w:fill="auto"/>
            <w:noWrap/>
            <w:vAlign w:val="bottom"/>
          </w:tcPr>
          <w:p w14:paraId="49DD1F44" w14:textId="3DFD26A0" w:rsidR="002550CA" w:rsidRPr="00DF3713" w:rsidRDefault="002550CA" w:rsidP="002C4369">
            <w:pPr>
              <w:spacing w:after="0" w:line="240" w:lineRule="auto"/>
              <w:jc w:val="center"/>
              <w:rPr>
                <w:rFonts w:asciiTheme="minorBidi" w:eastAsia="Times New Roman" w:hAnsiTheme="minorBidi"/>
                <w:b/>
                <w:bCs/>
                <w:color w:val="000000"/>
                <w:sz w:val="20"/>
                <w:szCs w:val="20"/>
                <w:lang w:val="en-GB"/>
              </w:rPr>
            </w:pPr>
            <w:r w:rsidRPr="00DF3713">
              <w:rPr>
                <w:rFonts w:asciiTheme="minorBidi" w:eastAsia="Times New Roman" w:hAnsiTheme="minorBidi"/>
                <w:b/>
                <w:bCs/>
                <w:color w:val="000000"/>
                <w:sz w:val="20"/>
                <w:szCs w:val="20"/>
                <w:lang w:val="en-GB"/>
              </w:rPr>
              <w:t>Intervention</w:t>
            </w:r>
          </w:p>
        </w:tc>
        <w:tc>
          <w:tcPr>
            <w:tcW w:w="736" w:type="pct"/>
            <w:tcBorders>
              <w:top w:val="single" w:sz="4" w:space="0" w:color="auto"/>
              <w:bottom w:val="single" w:sz="4" w:space="0" w:color="auto"/>
            </w:tcBorders>
            <w:shd w:val="clear" w:color="auto" w:fill="auto"/>
            <w:noWrap/>
            <w:vAlign w:val="bottom"/>
          </w:tcPr>
          <w:p w14:paraId="43054321" w14:textId="33BF9288" w:rsidR="002550CA" w:rsidRPr="00DF3713" w:rsidRDefault="002550CA" w:rsidP="002C4369">
            <w:pPr>
              <w:spacing w:after="0" w:line="240" w:lineRule="auto"/>
              <w:jc w:val="center"/>
              <w:rPr>
                <w:rFonts w:asciiTheme="minorBidi" w:eastAsia="Times New Roman" w:hAnsiTheme="minorBidi"/>
                <w:b/>
                <w:bCs/>
                <w:color w:val="000000"/>
                <w:sz w:val="20"/>
                <w:szCs w:val="20"/>
                <w:lang w:val="en-GB"/>
              </w:rPr>
            </w:pPr>
            <w:r w:rsidRPr="00DF3713">
              <w:rPr>
                <w:rFonts w:asciiTheme="minorBidi" w:eastAsia="Times New Roman" w:hAnsiTheme="minorBidi"/>
                <w:b/>
                <w:bCs/>
                <w:color w:val="000000"/>
                <w:sz w:val="20"/>
                <w:szCs w:val="20"/>
                <w:lang w:val="en-GB"/>
              </w:rPr>
              <w:t>Comparator</w:t>
            </w:r>
          </w:p>
        </w:tc>
        <w:tc>
          <w:tcPr>
            <w:tcW w:w="587" w:type="pct"/>
            <w:tcBorders>
              <w:top w:val="single" w:sz="4" w:space="0" w:color="auto"/>
              <w:bottom w:val="single" w:sz="4" w:space="0" w:color="auto"/>
            </w:tcBorders>
            <w:shd w:val="clear" w:color="auto" w:fill="auto"/>
            <w:noWrap/>
            <w:vAlign w:val="bottom"/>
          </w:tcPr>
          <w:p w14:paraId="3BED1125" w14:textId="57652D0B" w:rsidR="002550CA" w:rsidRPr="00DF3713" w:rsidRDefault="002550CA" w:rsidP="002C4369">
            <w:pPr>
              <w:spacing w:after="0" w:line="240" w:lineRule="auto"/>
              <w:jc w:val="center"/>
              <w:rPr>
                <w:rFonts w:asciiTheme="minorBidi" w:eastAsia="Times New Roman" w:hAnsiTheme="minorBidi"/>
                <w:b/>
                <w:bCs/>
                <w:color w:val="000000"/>
                <w:sz w:val="20"/>
                <w:szCs w:val="20"/>
                <w:lang w:val="en-GB"/>
              </w:rPr>
            </w:pPr>
            <w:r w:rsidRPr="00DF3713">
              <w:rPr>
                <w:rFonts w:asciiTheme="minorBidi" w:eastAsia="Times New Roman" w:hAnsiTheme="minorBidi"/>
                <w:b/>
                <w:bCs/>
                <w:color w:val="000000"/>
                <w:sz w:val="20"/>
                <w:szCs w:val="20"/>
                <w:lang w:val="en-GB"/>
              </w:rPr>
              <w:t>Outcome</w:t>
            </w:r>
          </w:p>
        </w:tc>
        <w:tc>
          <w:tcPr>
            <w:tcW w:w="479" w:type="pct"/>
            <w:tcBorders>
              <w:top w:val="single" w:sz="4" w:space="0" w:color="auto"/>
              <w:bottom w:val="single" w:sz="4" w:space="0" w:color="auto"/>
            </w:tcBorders>
            <w:shd w:val="clear" w:color="auto" w:fill="auto"/>
            <w:noWrap/>
            <w:vAlign w:val="bottom"/>
          </w:tcPr>
          <w:p w14:paraId="10B78F36" w14:textId="5F7DDD54" w:rsidR="002550CA" w:rsidRPr="00DF3713" w:rsidRDefault="002550CA" w:rsidP="002C4369">
            <w:pPr>
              <w:spacing w:after="0" w:line="240" w:lineRule="auto"/>
              <w:jc w:val="center"/>
              <w:rPr>
                <w:rFonts w:asciiTheme="minorBidi" w:eastAsia="Times New Roman" w:hAnsiTheme="minorBidi"/>
                <w:b/>
                <w:bCs/>
                <w:color w:val="000000"/>
                <w:sz w:val="20"/>
                <w:szCs w:val="20"/>
                <w:lang w:val="en-GB"/>
              </w:rPr>
            </w:pPr>
            <w:r w:rsidRPr="00DF3713">
              <w:rPr>
                <w:rFonts w:asciiTheme="minorBidi" w:eastAsia="Times New Roman" w:hAnsiTheme="minorBidi"/>
                <w:b/>
                <w:bCs/>
                <w:color w:val="000000"/>
                <w:sz w:val="20"/>
                <w:szCs w:val="20"/>
                <w:lang w:val="en-GB"/>
              </w:rPr>
              <w:t>Setting</w:t>
            </w:r>
          </w:p>
        </w:tc>
      </w:tr>
      <w:tr w:rsidR="002C4369" w:rsidRPr="00DF3713" w14:paraId="52DE5BAD" w14:textId="77777777" w:rsidTr="002C4369">
        <w:trPr>
          <w:trHeight w:val="301"/>
        </w:trPr>
        <w:tc>
          <w:tcPr>
            <w:tcW w:w="1125" w:type="pct"/>
            <w:tcBorders>
              <w:top w:val="single" w:sz="4" w:space="0" w:color="auto"/>
            </w:tcBorders>
          </w:tcPr>
          <w:p w14:paraId="745C1DF5" w14:textId="6D34F54B" w:rsidR="002550CA" w:rsidRPr="00DF3713" w:rsidRDefault="002550CA" w:rsidP="002A1421">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Wykman (1991)</w:t>
            </w:r>
          </w:p>
        </w:tc>
        <w:tc>
          <w:tcPr>
            <w:tcW w:w="650" w:type="pct"/>
            <w:tcBorders>
              <w:top w:val="single" w:sz="4" w:space="0" w:color="auto"/>
            </w:tcBorders>
            <w:shd w:val="clear" w:color="auto" w:fill="auto"/>
            <w:noWrap/>
            <w:vAlign w:val="bottom"/>
            <w:hideMark/>
          </w:tcPr>
          <w:p w14:paraId="047B8E13" w14:textId="642C0417"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tcBorders>
              <w:top w:val="single" w:sz="4" w:space="0" w:color="auto"/>
            </w:tcBorders>
            <w:shd w:val="clear" w:color="auto" w:fill="auto"/>
            <w:noWrap/>
            <w:vAlign w:val="bottom"/>
            <w:hideMark/>
          </w:tcPr>
          <w:p w14:paraId="3A906732" w14:textId="7E29C00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tcBorders>
              <w:top w:val="single" w:sz="4" w:space="0" w:color="auto"/>
            </w:tcBorders>
            <w:shd w:val="clear" w:color="auto" w:fill="auto"/>
            <w:noWrap/>
            <w:vAlign w:val="bottom"/>
            <w:hideMark/>
          </w:tcPr>
          <w:p w14:paraId="50D3CA58" w14:textId="4E254563"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36" w:type="pct"/>
            <w:tcBorders>
              <w:top w:val="single" w:sz="4" w:space="0" w:color="auto"/>
            </w:tcBorders>
            <w:shd w:val="clear" w:color="auto" w:fill="auto"/>
            <w:noWrap/>
            <w:vAlign w:val="bottom"/>
            <w:hideMark/>
          </w:tcPr>
          <w:p w14:paraId="6806825C" w14:textId="6DF1E7C5"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tcBorders>
              <w:top w:val="single" w:sz="4" w:space="0" w:color="auto"/>
            </w:tcBorders>
            <w:shd w:val="clear" w:color="auto" w:fill="auto"/>
            <w:noWrap/>
            <w:vAlign w:val="bottom"/>
            <w:hideMark/>
          </w:tcPr>
          <w:p w14:paraId="5CC3EEF1" w14:textId="07F19F80"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tcBorders>
              <w:top w:val="single" w:sz="4" w:space="0" w:color="auto"/>
            </w:tcBorders>
            <w:shd w:val="clear" w:color="auto" w:fill="auto"/>
            <w:noWrap/>
            <w:vAlign w:val="bottom"/>
            <w:hideMark/>
          </w:tcPr>
          <w:p w14:paraId="63B2867D" w14:textId="6FA7EF1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3FED2721" w14:textId="77777777" w:rsidTr="002C4369">
        <w:trPr>
          <w:trHeight w:val="301"/>
        </w:trPr>
        <w:tc>
          <w:tcPr>
            <w:tcW w:w="1125" w:type="pct"/>
          </w:tcPr>
          <w:p w14:paraId="5E911CD9" w14:textId="4CC05E47"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Reigstad(1993)</w:t>
            </w:r>
          </w:p>
        </w:tc>
        <w:tc>
          <w:tcPr>
            <w:tcW w:w="650" w:type="pct"/>
            <w:shd w:val="clear" w:color="auto" w:fill="auto"/>
            <w:noWrap/>
            <w:vAlign w:val="bottom"/>
          </w:tcPr>
          <w:p w14:paraId="18EF5594" w14:textId="669E7220"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shd w:val="clear" w:color="auto" w:fill="auto"/>
            <w:noWrap/>
            <w:vAlign w:val="bottom"/>
          </w:tcPr>
          <w:p w14:paraId="30B2D1AE" w14:textId="678D1023"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5722BB8E" w14:textId="29B0F8B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6A820B07" w14:textId="05434554"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19EE0095" w14:textId="00C752C1"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5A992354" w14:textId="79BE622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09447198" w14:textId="77777777" w:rsidTr="002C4369">
        <w:trPr>
          <w:trHeight w:val="301"/>
        </w:trPr>
        <w:tc>
          <w:tcPr>
            <w:tcW w:w="1125" w:type="pct"/>
          </w:tcPr>
          <w:p w14:paraId="7BD79E29" w14:textId="680B511E" w:rsidR="002550CA" w:rsidRPr="00DF3713" w:rsidRDefault="002550CA" w:rsidP="000E5321">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McCombe (2004)</w:t>
            </w:r>
          </w:p>
        </w:tc>
        <w:tc>
          <w:tcPr>
            <w:tcW w:w="650" w:type="pct"/>
            <w:shd w:val="clear" w:color="auto" w:fill="auto"/>
            <w:noWrap/>
            <w:vAlign w:val="bottom"/>
          </w:tcPr>
          <w:p w14:paraId="06AA27C6" w14:textId="1AC0D98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shd w:val="clear" w:color="auto" w:fill="auto"/>
            <w:noWrap/>
            <w:vAlign w:val="bottom"/>
          </w:tcPr>
          <w:p w14:paraId="48C486F5" w14:textId="73670C87"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367A4F67" w14:textId="53587F1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0D44F990" w14:textId="0511874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2A26C64E" w14:textId="0C7F7F6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2C9272A2" w14:textId="1247F06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5DA991D6" w14:textId="77777777" w:rsidTr="002C4369">
        <w:trPr>
          <w:trHeight w:val="301"/>
        </w:trPr>
        <w:tc>
          <w:tcPr>
            <w:tcW w:w="1125" w:type="pct"/>
          </w:tcPr>
          <w:p w14:paraId="1848A850" w14:textId="0AED9912"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Bjorgul (2010)</w:t>
            </w:r>
          </w:p>
        </w:tc>
        <w:tc>
          <w:tcPr>
            <w:tcW w:w="650" w:type="pct"/>
            <w:shd w:val="clear" w:color="auto" w:fill="auto"/>
            <w:noWrap/>
            <w:vAlign w:val="bottom"/>
          </w:tcPr>
          <w:p w14:paraId="5BE44521" w14:textId="7003D3E7"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shd w:val="clear" w:color="auto" w:fill="auto"/>
            <w:noWrap/>
            <w:vAlign w:val="bottom"/>
          </w:tcPr>
          <w:p w14:paraId="5F3CEB96" w14:textId="5DE54855"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42" w:type="pct"/>
            <w:shd w:val="clear" w:color="auto" w:fill="auto"/>
            <w:noWrap/>
            <w:vAlign w:val="bottom"/>
          </w:tcPr>
          <w:p w14:paraId="3F26C936" w14:textId="4014C65C"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4E01EFC9" w14:textId="780A9D52"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3B58E3B0" w14:textId="4A425431"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5C239F77" w14:textId="6DA4A9F3"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5FE6610A" w14:textId="77777777" w:rsidTr="002C4369">
        <w:trPr>
          <w:trHeight w:val="301"/>
        </w:trPr>
        <w:tc>
          <w:tcPr>
            <w:tcW w:w="1125" w:type="pct"/>
          </w:tcPr>
          <w:p w14:paraId="2D63D43E" w14:textId="581601C2"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Corten (2011)</w:t>
            </w:r>
          </w:p>
        </w:tc>
        <w:tc>
          <w:tcPr>
            <w:tcW w:w="650" w:type="pct"/>
            <w:shd w:val="clear" w:color="auto" w:fill="auto"/>
            <w:noWrap/>
            <w:vAlign w:val="bottom"/>
          </w:tcPr>
          <w:p w14:paraId="5ED55BEC" w14:textId="0BF8082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shd w:val="clear" w:color="auto" w:fill="auto"/>
            <w:noWrap/>
            <w:vAlign w:val="bottom"/>
          </w:tcPr>
          <w:p w14:paraId="3A3461D9" w14:textId="455E5806"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42" w:type="pct"/>
            <w:shd w:val="clear" w:color="auto" w:fill="auto"/>
            <w:noWrap/>
            <w:vAlign w:val="bottom"/>
          </w:tcPr>
          <w:p w14:paraId="069A9801" w14:textId="4F63C86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73C60D7E" w14:textId="420CED2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10007E48" w14:textId="04F34FDC"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7DF94C05" w14:textId="054B581C"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6B4978DB" w14:textId="77777777" w:rsidTr="002C4369">
        <w:trPr>
          <w:trHeight w:val="301"/>
        </w:trPr>
        <w:tc>
          <w:tcPr>
            <w:tcW w:w="1125" w:type="pct"/>
          </w:tcPr>
          <w:p w14:paraId="3B35CE0F" w14:textId="5A25D12C"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Kim (2011)</w:t>
            </w:r>
          </w:p>
        </w:tc>
        <w:tc>
          <w:tcPr>
            <w:tcW w:w="650" w:type="pct"/>
            <w:shd w:val="clear" w:color="auto" w:fill="auto"/>
            <w:noWrap/>
            <w:vAlign w:val="bottom"/>
          </w:tcPr>
          <w:p w14:paraId="435C1211" w14:textId="536D728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shd w:val="clear" w:color="auto" w:fill="auto"/>
            <w:noWrap/>
            <w:vAlign w:val="bottom"/>
          </w:tcPr>
          <w:p w14:paraId="3E2DF8EF" w14:textId="28D0BEFA"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04B3C2BE" w14:textId="6B3B4D4A"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7F42A54C" w14:textId="5D11133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3ACC503E" w14:textId="731BA84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4B2F291F" w14:textId="0714AB6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656CCA6F" w14:textId="77777777" w:rsidTr="002C4369">
        <w:trPr>
          <w:trHeight w:val="301"/>
        </w:trPr>
        <w:tc>
          <w:tcPr>
            <w:tcW w:w="1125" w:type="pct"/>
          </w:tcPr>
          <w:p w14:paraId="121B0409" w14:textId="5F4E4E7C"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Angadi (2012)</w:t>
            </w:r>
          </w:p>
        </w:tc>
        <w:tc>
          <w:tcPr>
            <w:tcW w:w="650" w:type="pct"/>
            <w:shd w:val="clear" w:color="auto" w:fill="auto"/>
            <w:noWrap/>
            <w:vAlign w:val="bottom"/>
          </w:tcPr>
          <w:p w14:paraId="0FD42839" w14:textId="1B5A831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RCT</w:t>
            </w:r>
          </w:p>
        </w:tc>
        <w:tc>
          <w:tcPr>
            <w:tcW w:w="680" w:type="pct"/>
            <w:shd w:val="clear" w:color="auto" w:fill="auto"/>
            <w:noWrap/>
            <w:vAlign w:val="bottom"/>
          </w:tcPr>
          <w:p w14:paraId="5917D0E5" w14:textId="7A64CDA4"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01B5D842" w14:textId="0832122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38360124" w14:textId="03F01D1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0AD69F85" w14:textId="2D98E5E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1/-</w:t>
            </w:r>
          </w:p>
        </w:tc>
        <w:tc>
          <w:tcPr>
            <w:tcW w:w="479" w:type="pct"/>
            <w:shd w:val="clear" w:color="auto" w:fill="auto"/>
            <w:noWrap/>
            <w:vAlign w:val="bottom"/>
          </w:tcPr>
          <w:p w14:paraId="66B268D6" w14:textId="5DB8B3F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5B6D6292" w14:textId="77777777" w:rsidTr="002C4369">
        <w:trPr>
          <w:trHeight w:val="301"/>
        </w:trPr>
        <w:tc>
          <w:tcPr>
            <w:tcW w:w="1125" w:type="pct"/>
          </w:tcPr>
          <w:p w14:paraId="2DB9A895" w14:textId="77D674ED"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Hailer (2010)</w:t>
            </w:r>
          </w:p>
        </w:tc>
        <w:tc>
          <w:tcPr>
            <w:tcW w:w="650" w:type="pct"/>
            <w:shd w:val="clear" w:color="auto" w:fill="auto"/>
            <w:noWrap/>
            <w:vAlign w:val="bottom"/>
          </w:tcPr>
          <w:p w14:paraId="06E5C120" w14:textId="2A0DB90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Registry</w:t>
            </w:r>
          </w:p>
        </w:tc>
        <w:tc>
          <w:tcPr>
            <w:tcW w:w="680" w:type="pct"/>
            <w:shd w:val="clear" w:color="auto" w:fill="auto"/>
            <w:noWrap/>
            <w:vAlign w:val="bottom"/>
          </w:tcPr>
          <w:p w14:paraId="372E9AE7" w14:textId="6B814A51"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11F96531" w14:textId="5A0CE56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27ABB10A" w14:textId="3BC9BAD9"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shd w:val="clear" w:color="auto" w:fill="auto"/>
            <w:noWrap/>
            <w:vAlign w:val="bottom"/>
          </w:tcPr>
          <w:p w14:paraId="00B394DE" w14:textId="4511D82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479" w:type="pct"/>
            <w:shd w:val="clear" w:color="auto" w:fill="auto"/>
            <w:noWrap/>
            <w:vAlign w:val="bottom"/>
          </w:tcPr>
          <w:p w14:paraId="0462C006" w14:textId="589ED272"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r>
      <w:tr w:rsidR="002C4369" w:rsidRPr="00DF3713" w14:paraId="660A0C6C" w14:textId="77777777" w:rsidTr="002C4369">
        <w:trPr>
          <w:trHeight w:val="301"/>
        </w:trPr>
        <w:tc>
          <w:tcPr>
            <w:tcW w:w="1125" w:type="pct"/>
          </w:tcPr>
          <w:p w14:paraId="7BCE06CB" w14:textId="7950902B"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Makela (2010)</w:t>
            </w:r>
          </w:p>
        </w:tc>
        <w:tc>
          <w:tcPr>
            <w:tcW w:w="650" w:type="pct"/>
            <w:shd w:val="clear" w:color="auto" w:fill="auto"/>
            <w:noWrap/>
            <w:vAlign w:val="bottom"/>
          </w:tcPr>
          <w:p w14:paraId="25593AA5" w14:textId="4FDBE575"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Registry</w:t>
            </w:r>
          </w:p>
        </w:tc>
        <w:tc>
          <w:tcPr>
            <w:tcW w:w="680" w:type="pct"/>
            <w:shd w:val="clear" w:color="auto" w:fill="auto"/>
            <w:noWrap/>
            <w:vAlign w:val="bottom"/>
          </w:tcPr>
          <w:p w14:paraId="6B2B8DE0" w14:textId="41FE9DD5"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00EEC496" w14:textId="5FF9D689"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62F86BDB" w14:textId="0EA81DAA"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shd w:val="clear" w:color="auto" w:fill="auto"/>
            <w:noWrap/>
            <w:vAlign w:val="bottom"/>
          </w:tcPr>
          <w:p w14:paraId="6F4EA7B1" w14:textId="6286B8B4"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378435A0" w14:textId="6568C933"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70292072" w14:textId="77777777" w:rsidTr="002C4369">
        <w:trPr>
          <w:trHeight w:val="373"/>
        </w:trPr>
        <w:tc>
          <w:tcPr>
            <w:tcW w:w="1125" w:type="pct"/>
          </w:tcPr>
          <w:p w14:paraId="3477378C" w14:textId="17DB784C" w:rsidR="002550CA" w:rsidRPr="00DF3713" w:rsidRDefault="002550CA" w:rsidP="002550CA">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Pennington (2013)</w:t>
            </w:r>
          </w:p>
        </w:tc>
        <w:tc>
          <w:tcPr>
            <w:tcW w:w="650" w:type="pct"/>
            <w:shd w:val="clear" w:color="auto" w:fill="auto"/>
            <w:noWrap/>
            <w:vAlign w:val="bottom"/>
          </w:tcPr>
          <w:p w14:paraId="39FCADF4" w14:textId="23DCFCF0"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Registry</w:t>
            </w:r>
          </w:p>
        </w:tc>
        <w:tc>
          <w:tcPr>
            <w:tcW w:w="680" w:type="pct"/>
            <w:shd w:val="clear" w:color="auto" w:fill="auto"/>
            <w:noWrap/>
            <w:vAlign w:val="bottom"/>
          </w:tcPr>
          <w:p w14:paraId="3C2091A3" w14:textId="6FE03A6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487FF7CD" w14:textId="082DA2F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7052484A" w14:textId="59D1A8E2"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shd w:val="clear" w:color="auto" w:fill="auto"/>
            <w:noWrap/>
            <w:vAlign w:val="bottom"/>
          </w:tcPr>
          <w:p w14:paraId="1FAC3067" w14:textId="5B48C70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479" w:type="pct"/>
            <w:shd w:val="clear" w:color="auto" w:fill="auto"/>
            <w:noWrap/>
            <w:vAlign w:val="bottom"/>
          </w:tcPr>
          <w:p w14:paraId="2BC99A17" w14:textId="120965F1"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5EF3C249" w14:textId="77777777" w:rsidTr="002C4369">
        <w:trPr>
          <w:trHeight w:val="301"/>
        </w:trPr>
        <w:tc>
          <w:tcPr>
            <w:tcW w:w="1125" w:type="pct"/>
          </w:tcPr>
          <w:p w14:paraId="370E1B02" w14:textId="22B7CD5D"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Clohisy (2001)</w:t>
            </w:r>
          </w:p>
        </w:tc>
        <w:tc>
          <w:tcPr>
            <w:tcW w:w="650" w:type="pct"/>
            <w:shd w:val="clear" w:color="auto" w:fill="auto"/>
            <w:noWrap/>
          </w:tcPr>
          <w:p w14:paraId="3D730206" w14:textId="04A7ECE8"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hAnsiTheme="minorBidi"/>
                <w:sz w:val="20"/>
                <w:szCs w:val="20"/>
                <w:lang w:val="en-GB"/>
              </w:rPr>
              <w:t>Cohort</w:t>
            </w:r>
          </w:p>
        </w:tc>
        <w:tc>
          <w:tcPr>
            <w:tcW w:w="680" w:type="pct"/>
            <w:shd w:val="clear" w:color="auto" w:fill="auto"/>
            <w:noWrap/>
            <w:vAlign w:val="bottom"/>
          </w:tcPr>
          <w:p w14:paraId="6F699E6F" w14:textId="345C5903"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41F0024F" w14:textId="55CF9D6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2F955F73" w14:textId="18D780E5"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shd w:val="clear" w:color="auto" w:fill="auto"/>
            <w:noWrap/>
            <w:vAlign w:val="bottom"/>
          </w:tcPr>
          <w:p w14:paraId="107B94F3" w14:textId="1E78954E"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479" w:type="pct"/>
            <w:shd w:val="clear" w:color="auto" w:fill="auto"/>
            <w:noWrap/>
            <w:vAlign w:val="bottom"/>
          </w:tcPr>
          <w:p w14:paraId="700DDD68" w14:textId="13048916"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r>
      <w:tr w:rsidR="002C4369" w:rsidRPr="00DF3713" w14:paraId="5142A870" w14:textId="77777777" w:rsidTr="002C4369">
        <w:trPr>
          <w:trHeight w:val="301"/>
        </w:trPr>
        <w:tc>
          <w:tcPr>
            <w:tcW w:w="1125" w:type="pct"/>
          </w:tcPr>
          <w:p w14:paraId="279E9ABE" w14:textId="004E397D"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Kim (2003)</w:t>
            </w:r>
          </w:p>
        </w:tc>
        <w:tc>
          <w:tcPr>
            <w:tcW w:w="650" w:type="pct"/>
            <w:shd w:val="clear" w:color="auto" w:fill="auto"/>
            <w:noWrap/>
          </w:tcPr>
          <w:p w14:paraId="61AD78DC" w14:textId="3BC4AF8C"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hAnsiTheme="minorBidi"/>
                <w:sz w:val="20"/>
                <w:szCs w:val="20"/>
                <w:lang w:val="en-GB"/>
              </w:rPr>
              <w:t>Cohort</w:t>
            </w:r>
          </w:p>
        </w:tc>
        <w:tc>
          <w:tcPr>
            <w:tcW w:w="680" w:type="pct"/>
            <w:shd w:val="clear" w:color="auto" w:fill="auto"/>
            <w:noWrap/>
            <w:vAlign w:val="bottom"/>
          </w:tcPr>
          <w:p w14:paraId="002ED458" w14:textId="436BC1BA"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42" w:type="pct"/>
            <w:shd w:val="clear" w:color="auto" w:fill="auto"/>
            <w:noWrap/>
            <w:vAlign w:val="bottom"/>
          </w:tcPr>
          <w:p w14:paraId="1F94EBA5" w14:textId="17F3E399"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36" w:type="pct"/>
            <w:shd w:val="clear" w:color="auto" w:fill="auto"/>
            <w:noWrap/>
            <w:vAlign w:val="bottom"/>
          </w:tcPr>
          <w:p w14:paraId="2F20CAD9" w14:textId="026F350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shd w:val="clear" w:color="auto" w:fill="auto"/>
            <w:noWrap/>
            <w:vAlign w:val="bottom"/>
          </w:tcPr>
          <w:p w14:paraId="1812A7A6" w14:textId="7F533712"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1EB6435A" w14:textId="36749757"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1DFF9780" w14:textId="77777777" w:rsidTr="002C4369">
        <w:trPr>
          <w:trHeight w:val="321"/>
        </w:trPr>
        <w:tc>
          <w:tcPr>
            <w:tcW w:w="1125" w:type="pct"/>
          </w:tcPr>
          <w:p w14:paraId="32D25843" w14:textId="476F87E7" w:rsidR="002550CA" w:rsidRPr="00DF3713" w:rsidRDefault="002550CA" w:rsidP="00B75FA5">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Kruc</w:t>
            </w:r>
            <w:r w:rsidR="00836856" w:rsidRPr="00DF3713">
              <w:rPr>
                <w:rFonts w:asciiTheme="minorBidi" w:hAnsiTheme="minorBidi"/>
                <w:bCs/>
                <w:sz w:val="20"/>
                <w:szCs w:val="20"/>
                <w:lang w:val="en-GB"/>
              </w:rPr>
              <w:t>k</w:t>
            </w:r>
            <w:r w:rsidRPr="00DF3713">
              <w:rPr>
                <w:rFonts w:asciiTheme="minorBidi" w:hAnsiTheme="minorBidi"/>
                <w:bCs/>
                <w:sz w:val="20"/>
                <w:szCs w:val="20"/>
                <w:lang w:val="en-GB"/>
              </w:rPr>
              <w:t>hans (200</w:t>
            </w:r>
            <w:r w:rsidR="00B75FA5" w:rsidRPr="00DF3713">
              <w:rPr>
                <w:rFonts w:asciiTheme="minorBidi" w:hAnsiTheme="minorBidi"/>
                <w:bCs/>
                <w:sz w:val="20"/>
                <w:szCs w:val="20"/>
                <w:lang w:val="en-GB"/>
              </w:rPr>
              <w:t>4</w:t>
            </w:r>
            <w:r w:rsidRPr="00DF3713">
              <w:rPr>
                <w:rFonts w:asciiTheme="minorBidi" w:hAnsiTheme="minorBidi"/>
                <w:bCs/>
                <w:sz w:val="20"/>
                <w:szCs w:val="20"/>
                <w:lang w:val="en-GB"/>
              </w:rPr>
              <w:t>)</w:t>
            </w:r>
          </w:p>
        </w:tc>
        <w:tc>
          <w:tcPr>
            <w:tcW w:w="650" w:type="pct"/>
            <w:shd w:val="clear" w:color="auto" w:fill="auto"/>
            <w:noWrap/>
          </w:tcPr>
          <w:p w14:paraId="17B3597E" w14:textId="2D79277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hAnsiTheme="minorBidi"/>
                <w:sz w:val="20"/>
                <w:szCs w:val="20"/>
                <w:lang w:val="en-GB"/>
              </w:rPr>
              <w:t>Cohort</w:t>
            </w:r>
          </w:p>
        </w:tc>
        <w:tc>
          <w:tcPr>
            <w:tcW w:w="680" w:type="pct"/>
            <w:shd w:val="clear" w:color="auto" w:fill="auto"/>
            <w:noWrap/>
            <w:vAlign w:val="bottom"/>
          </w:tcPr>
          <w:p w14:paraId="3E597555" w14:textId="2199EB89"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42" w:type="pct"/>
            <w:shd w:val="clear" w:color="auto" w:fill="auto"/>
            <w:noWrap/>
            <w:vAlign w:val="bottom"/>
          </w:tcPr>
          <w:p w14:paraId="08F7183F" w14:textId="28ED9FC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36" w:type="pct"/>
            <w:shd w:val="clear" w:color="auto" w:fill="auto"/>
            <w:noWrap/>
            <w:vAlign w:val="bottom"/>
          </w:tcPr>
          <w:p w14:paraId="0A69DE9D" w14:textId="3F17EAF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shd w:val="clear" w:color="auto" w:fill="auto"/>
            <w:noWrap/>
            <w:vAlign w:val="bottom"/>
          </w:tcPr>
          <w:p w14:paraId="1A8DE994" w14:textId="139EC740"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NA</w:t>
            </w:r>
          </w:p>
        </w:tc>
        <w:tc>
          <w:tcPr>
            <w:tcW w:w="479" w:type="pct"/>
            <w:shd w:val="clear" w:color="auto" w:fill="auto"/>
            <w:noWrap/>
            <w:vAlign w:val="bottom"/>
          </w:tcPr>
          <w:p w14:paraId="5146A39D" w14:textId="4D4EA5D6"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63B6D4E6" w14:textId="77777777" w:rsidTr="002C4369">
        <w:trPr>
          <w:trHeight w:val="301"/>
        </w:trPr>
        <w:tc>
          <w:tcPr>
            <w:tcW w:w="1125" w:type="pct"/>
          </w:tcPr>
          <w:p w14:paraId="31840C15" w14:textId="54001593" w:rsidR="002550CA" w:rsidRPr="00DF3713" w:rsidRDefault="002550CA" w:rsidP="002C4369">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Pospula (2008)</w:t>
            </w:r>
          </w:p>
        </w:tc>
        <w:tc>
          <w:tcPr>
            <w:tcW w:w="650" w:type="pct"/>
            <w:shd w:val="clear" w:color="auto" w:fill="auto"/>
            <w:noWrap/>
          </w:tcPr>
          <w:p w14:paraId="37F4A1F6" w14:textId="6EAD74C9"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hAnsiTheme="minorBidi"/>
                <w:sz w:val="20"/>
                <w:szCs w:val="20"/>
                <w:lang w:val="en-GB"/>
              </w:rPr>
              <w:t>Cohort</w:t>
            </w:r>
          </w:p>
        </w:tc>
        <w:tc>
          <w:tcPr>
            <w:tcW w:w="680" w:type="pct"/>
            <w:shd w:val="clear" w:color="auto" w:fill="auto"/>
            <w:noWrap/>
            <w:vAlign w:val="bottom"/>
          </w:tcPr>
          <w:p w14:paraId="66FDCB4F" w14:textId="763AE5FC"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42" w:type="pct"/>
            <w:shd w:val="clear" w:color="auto" w:fill="auto"/>
            <w:noWrap/>
            <w:vAlign w:val="bottom"/>
          </w:tcPr>
          <w:p w14:paraId="316D7EAD" w14:textId="4C95E90F"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shd w:val="clear" w:color="auto" w:fill="auto"/>
            <w:noWrap/>
            <w:vAlign w:val="bottom"/>
          </w:tcPr>
          <w:p w14:paraId="50A178AE" w14:textId="2E1ACFAC"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587" w:type="pct"/>
            <w:shd w:val="clear" w:color="auto" w:fill="auto"/>
            <w:noWrap/>
            <w:vAlign w:val="bottom"/>
          </w:tcPr>
          <w:p w14:paraId="5D9F9023" w14:textId="559DD08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shd w:val="clear" w:color="auto" w:fill="auto"/>
            <w:noWrap/>
            <w:vAlign w:val="bottom"/>
          </w:tcPr>
          <w:p w14:paraId="4D698241" w14:textId="22568D9D"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r>
      <w:tr w:rsidR="002C4369" w:rsidRPr="00DF3713" w14:paraId="54C32F8D" w14:textId="77777777" w:rsidTr="002C4369">
        <w:trPr>
          <w:trHeight w:val="301"/>
        </w:trPr>
        <w:tc>
          <w:tcPr>
            <w:tcW w:w="1125" w:type="pct"/>
            <w:tcBorders>
              <w:bottom w:val="single" w:sz="4" w:space="0" w:color="auto"/>
            </w:tcBorders>
          </w:tcPr>
          <w:p w14:paraId="2193F94B" w14:textId="4CFCE6C9" w:rsidR="002550CA" w:rsidRPr="00DF3713" w:rsidRDefault="002550CA" w:rsidP="002A1421">
            <w:pPr>
              <w:spacing w:after="0" w:line="240" w:lineRule="auto"/>
              <w:rPr>
                <w:rFonts w:asciiTheme="minorBidi" w:eastAsia="Times New Roman" w:hAnsiTheme="minorBidi"/>
                <w:color w:val="000000"/>
                <w:sz w:val="20"/>
                <w:szCs w:val="20"/>
                <w:lang w:val="en-GB"/>
              </w:rPr>
            </w:pPr>
            <w:r w:rsidRPr="00DF3713">
              <w:rPr>
                <w:rFonts w:asciiTheme="minorBidi" w:hAnsiTheme="minorBidi"/>
                <w:bCs/>
                <w:sz w:val="20"/>
                <w:szCs w:val="20"/>
                <w:lang w:val="en-GB"/>
              </w:rPr>
              <w:t>Hartofilakidis (2009)</w:t>
            </w:r>
          </w:p>
        </w:tc>
        <w:tc>
          <w:tcPr>
            <w:tcW w:w="650" w:type="pct"/>
            <w:tcBorders>
              <w:bottom w:val="single" w:sz="4" w:space="0" w:color="auto"/>
            </w:tcBorders>
            <w:shd w:val="clear" w:color="auto" w:fill="auto"/>
            <w:noWrap/>
          </w:tcPr>
          <w:p w14:paraId="46B45C45" w14:textId="5E705302"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hAnsiTheme="minorBidi"/>
                <w:sz w:val="20"/>
                <w:szCs w:val="20"/>
                <w:lang w:val="en-GB"/>
              </w:rPr>
              <w:t>Cohort</w:t>
            </w:r>
          </w:p>
        </w:tc>
        <w:tc>
          <w:tcPr>
            <w:tcW w:w="680" w:type="pct"/>
            <w:tcBorders>
              <w:bottom w:val="single" w:sz="4" w:space="0" w:color="auto"/>
            </w:tcBorders>
            <w:shd w:val="clear" w:color="auto" w:fill="auto"/>
            <w:noWrap/>
            <w:vAlign w:val="bottom"/>
          </w:tcPr>
          <w:p w14:paraId="71CAC35A" w14:textId="433F0E52"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c>
          <w:tcPr>
            <w:tcW w:w="742" w:type="pct"/>
            <w:tcBorders>
              <w:bottom w:val="single" w:sz="4" w:space="0" w:color="auto"/>
            </w:tcBorders>
            <w:shd w:val="clear" w:color="auto" w:fill="auto"/>
            <w:noWrap/>
            <w:vAlign w:val="bottom"/>
          </w:tcPr>
          <w:p w14:paraId="0AB53B40" w14:textId="6515270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736" w:type="pct"/>
            <w:tcBorders>
              <w:bottom w:val="single" w:sz="4" w:space="0" w:color="auto"/>
            </w:tcBorders>
            <w:shd w:val="clear" w:color="auto" w:fill="auto"/>
            <w:noWrap/>
            <w:vAlign w:val="bottom"/>
          </w:tcPr>
          <w:p w14:paraId="65AEBAEC" w14:textId="7787C73B"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587" w:type="pct"/>
            <w:tcBorders>
              <w:bottom w:val="single" w:sz="4" w:space="0" w:color="auto"/>
            </w:tcBorders>
            <w:shd w:val="clear" w:color="auto" w:fill="auto"/>
            <w:noWrap/>
            <w:vAlign w:val="bottom"/>
          </w:tcPr>
          <w:p w14:paraId="7B45E42B" w14:textId="2EF31467"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0</w:t>
            </w:r>
          </w:p>
        </w:tc>
        <w:tc>
          <w:tcPr>
            <w:tcW w:w="479" w:type="pct"/>
            <w:tcBorders>
              <w:bottom w:val="single" w:sz="4" w:space="0" w:color="auto"/>
            </w:tcBorders>
            <w:shd w:val="clear" w:color="auto" w:fill="auto"/>
            <w:noWrap/>
            <w:vAlign w:val="bottom"/>
          </w:tcPr>
          <w:p w14:paraId="434F502A" w14:textId="3E627189" w:rsidR="002550CA" w:rsidRPr="00DF3713" w:rsidRDefault="002550CA" w:rsidP="002C4369">
            <w:pPr>
              <w:spacing w:after="0" w:line="240" w:lineRule="auto"/>
              <w:jc w:val="center"/>
              <w:rPr>
                <w:rFonts w:asciiTheme="minorBidi" w:eastAsia="Times New Roman" w:hAnsiTheme="minorBidi"/>
                <w:color w:val="000000"/>
                <w:sz w:val="20"/>
                <w:szCs w:val="20"/>
                <w:lang w:val="en-GB"/>
              </w:rPr>
            </w:pPr>
            <w:r w:rsidRPr="00DF3713">
              <w:rPr>
                <w:rFonts w:asciiTheme="minorBidi" w:eastAsia="Times New Roman" w:hAnsiTheme="minorBidi"/>
                <w:color w:val="000000"/>
                <w:sz w:val="20"/>
                <w:szCs w:val="20"/>
                <w:lang w:val="en-GB"/>
              </w:rPr>
              <w:t>-</w:t>
            </w:r>
          </w:p>
        </w:tc>
      </w:tr>
    </w:tbl>
    <w:p w14:paraId="6A468B01" w14:textId="538DC8F3" w:rsidR="002550CA" w:rsidRPr="00DF3713" w:rsidRDefault="002550CA" w:rsidP="00A7264E">
      <w:pPr>
        <w:spacing w:after="0" w:line="240" w:lineRule="auto"/>
        <w:rPr>
          <w:rFonts w:asciiTheme="minorBidi" w:hAnsiTheme="minorBidi"/>
          <w:sz w:val="20"/>
          <w:szCs w:val="20"/>
          <w:lang w:val="en-GB"/>
        </w:rPr>
      </w:pPr>
      <w:bookmarkStart w:id="22" w:name="_Ref436979973"/>
      <w:r w:rsidRPr="00DF3713">
        <w:rPr>
          <w:rFonts w:asciiTheme="minorBidi" w:hAnsiTheme="minorBidi"/>
          <w:sz w:val="20"/>
          <w:szCs w:val="20"/>
          <w:lang w:val="en-GB"/>
        </w:rPr>
        <w:t>0</w:t>
      </w:r>
      <w:r w:rsidR="003A633E" w:rsidRPr="00DF3713">
        <w:rPr>
          <w:rFonts w:asciiTheme="minorBidi" w:hAnsiTheme="minorBidi"/>
          <w:sz w:val="20"/>
          <w:szCs w:val="20"/>
          <w:lang w:val="en-GB"/>
        </w:rPr>
        <w:t xml:space="preserve">: </w:t>
      </w:r>
      <w:r w:rsidRPr="00DF3713">
        <w:rPr>
          <w:rFonts w:asciiTheme="minorBidi" w:hAnsiTheme="minorBidi"/>
          <w:sz w:val="20"/>
          <w:szCs w:val="20"/>
          <w:lang w:val="en-GB"/>
        </w:rPr>
        <w:t>not causing any bias/ not likely to favor either implant</w:t>
      </w:r>
      <w:r w:rsidR="003A633E" w:rsidRPr="00DF3713">
        <w:rPr>
          <w:rFonts w:asciiTheme="minorBidi" w:hAnsiTheme="minorBidi"/>
          <w:sz w:val="20"/>
          <w:szCs w:val="20"/>
          <w:lang w:val="en-GB"/>
        </w:rPr>
        <w:t xml:space="preserve">, </w:t>
      </w:r>
      <w:r w:rsidRPr="00DF3713">
        <w:rPr>
          <w:rFonts w:asciiTheme="minorBidi" w:hAnsiTheme="minorBidi"/>
          <w:sz w:val="20"/>
          <w:szCs w:val="20"/>
          <w:lang w:val="en-GB"/>
        </w:rPr>
        <w:t>+</w:t>
      </w:r>
      <w:r w:rsidR="003A633E" w:rsidRPr="00DF3713">
        <w:rPr>
          <w:rFonts w:asciiTheme="minorBidi" w:hAnsiTheme="minorBidi"/>
          <w:sz w:val="20"/>
          <w:szCs w:val="20"/>
          <w:lang w:val="en-GB"/>
        </w:rPr>
        <w:t xml:space="preserve">: </w:t>
      </w:r>
      <w:r w:rsidRPr="00DF3713">
        <w:rPr>
          <w:rFonts w:asciiTheme="minorBidi" w:hAnsiTheme="minorBidi"/>
          <w:sz w:val="20"/>
          <w:szCs w:val="20"/>
          <w:lang w:val="en-GB"/>
        </w:rPr>
        <w:t>likely to favor cemented impl</w:t>
      </w:r>
      <w:r w:rsidR="003A633E" w:rsidRPr="00DF3713">
        <w:rPr>
          <w:rFonts w:asciiTheme="minorBidi" w:hAnsiTheme="minorBidi"/>
          <w:sz w:val="20"/>
          <w:szCs w:val="20"/>
          <w:lang w:val="en-GB"/>
        </w:rPr>
        <w:t xml:space="preserve">ant, </w:t>
      </w:r>
      <w:r w:rsidRPr="00DF3713">
        <w:rPr>
          <w:rFonts w:asciiTheme="minorBidi" w:hAnsiTheme="minorBidi"/>
          <w:sz w:val="20"/>
          <w:szCs w:val="20"/>
          <w:lang w:val="en-GB"/>
        </w:rPr>
        <w:t>-</w:t>
      </w:r>
      <w:r w:rsidR="003A633E" w:rsidRPr="00DF3713">
        <w:rPr>
          <w:rFonts w:asciiTheme="minorBidi" w:hAnsiTheme="minorBidi"/>
          <w:sz w:val="20"/>
          <w:szCs w:val="20"/>
          <w:lang w:val="en-GB"/>
        </w:rPr>
        <w:t xml:space="preserve">: </w:t>
      </w:r>
      <w:r w:rsidRPr="00DF3713">
        <w:rPr>
          <w:rFonts w:asciiTheme="minorBidi" w:hAnsiTheme="minorBidi"/>
          <w:sz w:val="20"/>
          <w:szCs w:val="20"/>
          <w:lang w:val="en-GB"/>
        </w:rPr>
        <w:t>lik</w:t>
      </w:r>
      <w:r w:rsidR="003A633E" w:rsidRPr="00DF3713">
        <w:rPr>
          <w:rFonts w:asciiTheme="minorBidi" w:hAnsiTheme="minorBidi"/>
          <w:sz w:val="20"/>
          <w:szCs w:val="20"/>
          <w:lang w:val="en-GB"/>
        </w:rPr>
        <w:t xml:space="preserve">ely to favor uncemented implant, </w:t>
      </w:r>
      <w:r w:rsidRPr="00DF3713">
        <w:rPr>
          <w:rFonts w:asciiTheme="minorBidi" w:hAnsiTheme="minorBidi"/>
          <w:sz w:val="20"/>
          <w:szCs w:val="20"/>
          <w:lang w:val="en-GB"/>
        </w:rPr>
        <w:t>?</w:t>
      </w:r>
      <w:r w:rsidR="003A633E" w:rsidRPr="00DF3713">
        <w:rPr>
          <w:rFonts w:asciiTheme="minorBidi" w:hAnsiTheme="minorBidi"/>
          <w:sz w:val="20"/>
          <w:szCs w:val="20"/>
          <w:lang w:val="en-GB"/>
        </w:rPr>
        <w:t xml:space="preserve">: </w:t>
      </w:r>
      <w:r w:rsidR="001E617F" w:rsidRPr="00DF3713">
        <w:rPr>
          <w:rFonts w:asciiTheme="minorBidi" w:hAnsiTheme="minorBidi"/>
          <w:sz w:val="20"/>
          <w:szCs w:val="20"/>
          <w:lang w:val="en-GB"/>
        </w:rPr>
        <w:t xml:space="preserve">Do not </w:t>
      </w:r>
      <w:r w:rsidRPr="00DF3713">
        <w:rPr>
          <w:rFonts w:asciiTheme="minorBidi" w:hAnsiTheme="minorBidi"/>
          <w:sz w:val="20"/>
          <w:szCs w:val="20"/>
          <w:lang w:val="en-GB"/>
        </w:rPr>
        <w:t>know</w:t>
      </w:r>
      <w:r w:rsidR="003A633E" w:rsidRPr="00DF3713">
        <w:rPr>
          <w:rFonts w:asciiTheme="minorBidi" w:hAnsiTheme="minorBidi"/>
          <w:sz w:val="20"/>
          <w:szCs w:val="20"/>
          <w:lang w:val="en-GB"/>
        </w:rPr>
        <w:t>, RCT: randomized clinical trial,</w:t>
      </w:r>
      <w:r w:rsidRPr="00DF3713">
        <w:rPr>
          <w:rFonts w:asciiTheme="minorBidi" w:hAnsiTheme="minorBidi"/>
          <w:sz w:val="20"/>
          <w:szCs w:val="20"/>
          <w:lang w:val="en-GB"/>
        </w:rPr>
        <w:t xml:space="preserve"> NA = not applicable (each assessor gave a different answer)</w:t>
      </w:r>
    </w:p>
    <w:p w14:paraId="42046F9D" w14:textId="77777777" w:rsidR="002550CA" w:rsidRPr="00DF3713" w:rsidRDefault="002550CA" w:rsidP="002550CA">
      <w:pPr>
        <w:pStyle w:val="ListParagraph"/>
        <w:spacing w:after="0" w:line="240" w:lineRule="auto"/>
        <w:ind w:left="0"/>
        <w:rPr>
          <w:rFonts w:asciiTheme="minorBidi" w:hAnsiTheme="minorBidi"/>
          <w:sz w:val="20"/>
          <w:szCs w:val="20"/>
          <w:lang w:val="en-GB"/>
        </w:rPr>
      </w:pPr>
    </w:p>
    <w:p w14:paraId="3F3AA3D7" w14:textId="77777777" w:rsidR="002550CA" w:rsidRPr="00DF3713" w:rsidRDefault="002550CA" w:rsidP="002550CA">
      <w:pPr>
        <w:pStyle w:val="ListParagraph"/>
        <w:spacing w:after="0" w:line="240" w:lineRule="auto"/>
        <w:ind w:left="0"/>
        <w:rPr>
          <w:rFonts w:asciiTheme="minorBidi" w:hAnsiTheme="minorBidi"/>
          <w:sz w:val="20"/>
          <w:szCs w:val="20"/>
          <w:lang w:val="en-GB"/>
        </w:rPr>
      </w:pPr>
    </w:p>
    <w:p w14:paraId="1522B4E9" w14:textId="77777777" w:rsidR="00B75FA5" w:rsidRPr="00DF3713" w:rsidRDefault="00B75FA5">
      <w:pPr>
        <w:spacing w:line="276" w:lineRule="auto"/>
        <w:rPr>
          <w:rFonts w:asciiTheme="minorBidi" w:eastAsiaTheme="minorEastAsia" w:hAnsiTheme="minorBidi"/>
          <w:b/>
          <w:bCs/>
          <w:sz w:val="20"/>
          <w:szCs w:val="20"/>
          <w:lang w:val="en-GB" w:eastAsia="en-GB"/>
        </w:rPr>
      </w:pPr>
      <w:r w:rsidRPr="00DF3713">
        <w:rPr>
          <w:rFonts w:asciiTheme="minorBidi" w:hAnsiTheme="minorBidi"/>
          <w:sz w:val="20"/>
          <w:szCs w:val="20"/>
          <w:lang w:val="en-GB"/>
        </w:rPr>
        <w:br w:type="page"/>
      </w:r>
    </w:p>
    <w:p w14:paraId="1CE985E0" w14:textId="30F6CEF5" w:rsidR="006A5F14" w:rsidRPr="00DF3713" w:rsidRDefault="006A5F14" w:rsidP="00961CEB">
      <w:pPr>
        <w:pStyle w:val="Caption"/>
        <w:spacing w:after="0"/>
        <w:rPr>
          <w:rFonts w:asciiTheme="minorBidi" w:hAnsiTheme="minorBidi"/>
          <w:color w:val="auto"/>
          <w:sz w:val="20"/>
          <w:szCs w:val="20"/>
        </w:rPr>
      </w:pPr>
      <w:bookmarkStart w:id="23" w:name="_Ref441263611"/>
      <w:r w:rsidRPr="00DF3713">
        <w:rPr>
          <w:rFonts w:asciiTheme="minorBidi" w:hAnsiTheme="minorBidi"/>
          <w:color w:val="auto"/>
          <w:sz w:val="20"/>
          <w:szCs w:val="20"/>
        </w:rPr>
        <w:lastRenderedPageBreak/>
        <w:t xml:space="preserve">Appendix Table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Appendix_Table \* ARABIC </w:instrText>
      </w:r>
      <w:r w:rsidRPr="00DF3713">
        <w:rPr>
          <w:rFonts w:asciiTheme="minorBidi" w:hAnsiTheme="minorBidi"/>
          <w:color w:val="auto"/>
          <w:sz w:val="20"/>
          <w:szCs w:val="20"/>
        </w:rPr>
        <w:fldChar w:fldCharType="separate"/>
      </w:r>
      <w:r w:rsidR="008D0901" w:rsidRPr="00DF3713">
        <w:rPr>
          <w:rFonts w:asciiTheme="minorBidi" w:hAnsiTheme="minorBidi"/>
          <w:noProof/>
          <w:color w:val="auto"/>
          <w:sz w:val="20"/>
          <w:szCs w:val="20"/>
        </w:rPr>
        <w:t>6</w:t>
      </w:r>
      <w:r w:rsidRPr="00DF3713">
        <w:rPr>
          <w:rFonts w:asciiTheme="minorBidi" w:hAnsiTheme="minorBidi"/>
          <w:color w:val="auto"/>
          <w:sz w:val="20"/>
          <w:szCs w:val="20"/>
        </w:rPr>
        <w:fldChar w:fldCharType="end"/>
      </w:r>
      <w:bookmarkEnd w:id="22"/>
      <w:bookmarkEnd w:id="23"/>
      <w:r w:rsidR="00382710" w:rsidRPr="00DF3713">
        <w:rPr>
          <w:rFonts w:asciiTheme="minorBidi" w:hAnsiTheme="minorBidi"/>
          <w:color w:val="auto"/>
          <w:sz w:val="20"/>
          <w:szCs w:val="20"/>
        </w:rPr>
        <w:t>:</w:t>
      </w:r>
      <w:r w:rsidRPr="00DF3713">
        <w:rPr>
          <w:rFonts w:asciiTheme="minorBidi" w:hAnsiTheme="minorBidi"/>
          <w:color w:val="auto"/>
          <w:sz w:val="20"/>
          <w:szCs w:val="20"/>
        </w:rPr>
        <w:t xml:space="preserve"> Results </w:t>
      </w:r>
      <w:r w:rsidR="00C10568">
        <w:rPr>
          <w:rFonts w:asciiTheme="minorBidi" w:hAnsiTheme="minorBidi"/>
          <w:color w:val="auto"/>
          <w:sz w:val="20"/>
          <w:szCs w:val="20"/>
        </w:rPr>
        <w:t>from</w:t>
      </w:r>
      <w:r w:rsidR="00C10568" w:rsidRPr="00DF3713">
        <w:rPr>
          <w:rFonts w:asciiTheme="minorBidi" w:hAnsiTheme="minorBidi"/>
          <w:color w:val="auto"/>
          <w:sz w:val="20"/>
          <w:szCs w:val="20"/>
        </w:rPr>
        <w:t xml:space="preserve"> </w:t>
      </w:r>
      <w:r w:rsidR="00691E9C" w:rsidRPr="00DF3713">
        <w:rPr>
          <w:rFonts w:asciiTheme="minorBidi" w:hAnsiTheme="minorBidi"/>
          <w:color w:val="auto"/>
          <w:sz w:val="20"/>
          <w:szCs w:val="20"/>
        </w:rPr>
        <w:t xml:space="preserve">five </w:t>
      </w:r>
      <w:r w:rsidRPr="00DF3713">
        <w:rPr>
          <w:rFonts w:asciiTheme="minorBidi" w:hAnsiTheme="minorBidi"/>
          <w:color w:val="auto"/>
          <w:sz w:val="20"/>
          <w:szCs w:val="20"/>
        </w:rPr>
        <w:t>univariate meta-regression</w:t>
      </w:r>
      <w:r w:rsidR="00691E9C" w:rsidRPr="00DF3713">
        <w:rPr>
          <w:rFonts w:asciiTheme="minorBidi" w:hAnsiTheme="minorBidi"/>
          <w:color w:val="auto"/>
          <w:sz w:val="20"/>
          <w:szCs w:val="20"/>
        </w:rPr>
        <w:t>s using frequentist</w:t>
      </w:r>
      <w:r w:rsidRPr="00DF3713">
        <w:rPr>
          <w:rFonts w:asciiTheme="minorBidi" w:hAnsiTheme="minorBidi"/>
          <w:color w:val="auto"/>
          <w:sz w:val="20"/>
          <w:szCs w:val="20"/>
        </w:rPr>
        <w:t xml:space="preserve"> </w:t>
      </w:r>
      <w:r w:rsidR="00691E9C" w:rsidRPr="00DF3713">
        <w:rPr>
          <w:rFonts w:asciiTheme="minorBidi" w:hAnsiTheme="minorBidi"/>
          <w:color w:val="auto"/>
          <w:sz w:val="20"/>
          <w:szCs w:val="20"/>
        </w:rPr>
        <w:t>random effects models and Bayesian random effects models</w:t>
      </w:r>
    </w:p>
    <w:tbl>
      <w:tblPr>
        <w:tblStyle w:val="TableGrid"/>
        <w:tblW w:w="9039" w:type="dxa"/>
        <w:tblLayout w:type="fixed"/>
        <w:tblLook w:val="04A0" w:firstRow="1" w:lastRow="0" w:firstColumn="1" w:lastColumn="0" w:noHBand="0" w:noVBand="1"/>
      </w:tblPr>
      <w:tblGrid>
        <w:gridCol w:w="2376"/>
        <w:gridCol w:w="2268"/>
        <w:gridCol w:w="14"/>
        <w:gridCol w:w="1095"/>
        <w:gridCol w:w="25"/>
        <w:gridCol w:w="426"/>
        <w:gridCol w:w="1842"/>
        <w:gridCol w:w="993"/>
      </w:tblGrid>
      <w:tr w:rsidR="00691E9C" w:rsidRPr="00DF3713" w14:paraId="2D0A54F2" w14:textId="77777777" w:rsidTr="000E3620">
        <w:tc>
          <w:tcPr>
            <w:tcW w:w="9039" w:type="dxa"/>
            <w:gridSpan w:val="8"/>
            <w:tcBorders>
              <w:top w:val="single" w:sz="4" w:space="0" w:color="auto"/>
              <w:left w:val="nil"/>
              <w:bottom w:val="nil"/>
              <w:right w:val="nil"/>
            </w:tcBorders>
          </w:tcPr>
          <w:p w14:paraId="424D5D8A" w14:textId="47EA85AF" w:rsidR="00691E9C" w:rsidRPr="00DF3713" w:rsidRDefault="00691E9C" w:rsidP="00691E9C">
            <w:pPr>
              <w:spacing w:beforeLines="20" w:before="48" w:afterLines="20" w:after="48" w:line="240" w:lineRule="auto"/>
              <w:rPr>
                <w:rFonts w:asciiTheme="minorBidi" w:hAnsiTheme="minorBidi"/>
                <w:i/>
                <w:sz w:val="20"/>
                <w:szCs w:val="20"/>
              </w:rPr>
            </w:pPr>
            <w:r w:rsidRPr="00DF3713">
              <w:rPr>
                <w:rFonts w:asciiTheme="minorBidi" w:hAnsiTheme="minorBidi"/>
                <w:b/>
                <w:bCs/>
                <w:i/>
                <w:sz w:val="20"/>
                <w:szCs w:val="20"/>
              </w:rPr>
              <w:br/>
              <w:t>Frequentist REM</w:t>
            </w:r>
          </w:p>
        </w:tc>
      </w:tr>
      <w:tr w:rsidR="00105A25" w:rsidRPr="00DF3713" w14:paraId="69646DEA" w14:textId="77777777" w:rsidTr="00C563EA">
        <w:tblPrEx>
          <w:tblBorders>
            <w:left w:val="none" w:sz="0" w:space="0" w:color="auto"/>
            <w:right w:val="none" w:sz="0" w:space="0" w:color="auto"/>
            <w:insideV w:val="none" w:sz="0" w:space="0" w:color="auto"/>
          </w:tblBorders>
        </w:tblPrEx>
        <w:tc>
          <w:tcPr>
            <w:tcW w:w="2376" w:type="dxa"/>
            <w:tcBorders>
              <w:bottom w:val="nil"/>
            </w:tcBorders>
          </w:tcPr>
          <w:p w14:paraId="4A790072" w14:textId="6390D52A" w:rsidR="00105A25" w:rsidRPr="00DF3713" w:rsidRDefault="00105A25" w:rsidP="00691E9C">
            <w:pPr>
              <w:spacing w:beforeLines="20" w:before="48" w:afterLines="20" w:after="48" w:line="240" w:lineRule="auto"/>
              <w:rPr>
                <w:rFonts w:asciiTheme="minorBidi" w:hAnsiTheme="minorBidi"/>
                <w:b/>
                <w:bCs/>
                <w:sz w:val="20"/>
                <w:szCs w:val="20"/>
              </w:rPr>
            </w:pPr>
          </w:p>
        </w:tc>
        <w:tc>
          <w:tcPr>
            <w:tcW w:w="3377" w:type="dxa"/>
            <w:gridSpan w:val="3"/>
            <w:tcBorders>
              <w:bottom w:val="nil"/>
            </w:tcBorders>
          </w:tcPr>
          <w:p w14:paraId="327D4441" w14:textId="653BA138" w:rsidR="00105A25" w:rsidRPr="00DF3713" w:rsidRDefault="00105A25"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Unadjusted</w:t>
            </w:r>
          </w:p>
        </w:tc>
        <w:tc>
          <w:tcPr>
            <w:tcW w:w="451" w:type="dxa"/>
            <w:gridSpan w:val="2"/>
            <w:tcBorders>
              <w:bottom w:val="nil"/>
            </w:tcBorders>
          </w:tcPr>
          <w:p w14:paraId="0AB03726" w14:textId="77777777" w:rsidR="00105A25" w:rsidRPr="00DF3713" w:rsidRDefault="00105A25" w:rsidP="00C563EA">
            <w:pPr>
              <w:spacing w:beforeLines="20" w:before="48" w:afterLines="20" w:after="48" w:line="240" w:lineRule="auto"/>
              <w:jc w:val="center"/>
              <w:rPr>
                <w:rFonts w:asciiTheme="minorBidi" w:hAnsiTheme="minorBidi"/>
                <w:sz w:val="20"/>
                <w:szCs w:val="20"/>
              </w:rPr>
            </w:pPr>
          </w:p>
        </w:tc>
        <w:tc>
          <w:tcPr>
            <w:tcW w:w="2835" w:type="dxa"/>
            <w:gridSpan w:val="2"/>
            <w:tcBorders>
              <w:bottom w:val="nil"/>
            </w:tcBorders>
          </w:tcPr>
          <w:p w14:paraId="34F65695" w14:textId="444FCDF9" w:rsidR="00105A25" w:rsidRPr="00DF3713" w:rsidRDefault="00105A25"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Bias-adjusted</w:t>
            </w:r>
          </w:p>
        </w:tc>
      </w:tr>
      <w:tr w:rsidR="00105A25" w:rsidRPr="00DF3713" w14:paraId="3441FB60" w14:textId="77777777" w:rsidTr="00C563EA">
        <w:tblPrEx>
          <w:tblBorders>
            <w:left w:val="none" w:sz="0" w:space="0" w:color="auto"/>
            <w:right w:val="none" w:sz="0" w:space="0" w:color="auto"/>
            <w:insideV w:val="none" w:sz="0" w:space="0" w:color="auto"/>
          </w:tblBorders>
        </w:tblPrEx>
        <w:tc>
          <w:tcPr>
            <w:tcW w:w="2376" w:type="dxa"/>
            <w:tcBorders>
              <w:top w:val="nil"/>
            </w:tcBorders>
          </w:tcPr>
          <w:p w14:paraId="5EDA9B76" w14:textId="77777777" w:rsidR="00105A25" w:rsidRPr="00DF3713" w:rsidRDefault="00105A25" w:rsidP="00691E9C">
            <w:pPr>
              <w:spacing w:beforeLines="20" w:before="48" w:afterLines="20" w:after="48" w:line="240" w:lineRule="auto"/>
              <w:rPr>
                <w:rFonts w:asciiTheme="minorBidi" w:hAnsiTheme="minorBidi"/>
                <w:b/>
                <w:bCs/>
                <w:sz w:val="20"/>
                <w:szCs w:val="20"/>
              </w:rPr>
            </w:pPr>
          </w:p>
        </w:tc>
        <w:tc>
          <w:tcPr>
            <w:tcW w:w="2282" w:type="dxa"/>
            <w:gridSpan w:val="2"/>
            <w:tcBorders>
              <w:top w:val="nil"/>
            </w:tcBorders>
          </w:tcPr>
          <w:p w14:paraId="038AD730" w14:textId="7AA49417" w:rsidR="00105A25" w:rsidRPr="00DF3713" w:rsidRDefault="00105A25" w:rsidP="00C563EA">
            <w:pPr>
              <w:spacing w:beforeLines="20" w:before="48" w:afterLines="20" w:after="48" w:line="240" w:lineRule="auto"/>
              <w:jc w:val="center"/>
              <w:rPr>
                <w:rFonts w:asciiTheme="minorBidi" w:hAnsiTheme="minorBidi"/>
                <w:b/>
                <w:bCs/>
                <w:sz w:val="20"/>
                <w:szCs w:val="20"/>
              </w:rPr>
            </w:pPr>
            <w:r w:rsidRPr="00DF3713">
              <w:rPr>
                <w:rFonts w:asciiTheme="minorBidi" w:hAnsiTheme="minorBidi"/>
                <w:b/>
                <w:bCs/>
                <w:sz w:val="20"/>
                <w:szCs w:val="20"/>
              </w:rPr>
              <w:t>RR (95%CI)</w:t>
            </w:r>
            <w:r w:rsidR="003C10FB" w:rsidRPr="00DF3713">
              <w:rPr>
                <w:rFonts w:asciiTheme="minorBidi" w:hAnsiTheme="minorBidi"/>
                <w:b/>
                <w:bCs/>
                <w:sz w:val="20"/>
                <w:szCs w:val="20"/>
              </w:rPr>
              <w:br/>
              <w:t>Explained Tau</w:t>
            </w:r>
            <w:r w:rsidR="003C10FB" w:rsidRPr="00DF3713">
              <w:rPr>
                <w:rFonts w:asciiTheme="minorBidi" w:hAnsiTheme="minorBidi"/>
                <w:b/>
                <w:bCs/>
                <w:sz w:val="20"/>
                <w:szCs w:val="20"/>
                <w:vertAlign w:val="superscript"/>
              </w:rPr>
              <w:t>2</w:t>
            </w:r>
          </w:p>
        </w:tc>
        <w:tc>
          <w:tcPr>
            <w:tcW w:w="1095" w:type="dxa"/>
            <w:tcBorders>
              <w:top w:val="nil"/>
            </w:tcBorders>
          </w:tcPr>
          <w:p w14:paraId="006DED56" w14:textId="7062345D" w:rsidR="00105A25" w:rsidRPr="00DF3713" w:rsidRDefault="00105A25"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p-value</w:t>
            </w:r>
          </w:p>
        </w:tc>
        <w:tc>
          <w:tcPr>
            <w:tcW w:w="451" w:type="dxa"/>
            <w:gridSpan w:val="2"/>
            <w:tcBorders>
              <w:top w:val="nil"/>
            </w:tcBorders>
          </w:tcPr>
          <w:p w14:paraId="1436A5C1" w14:textId="77777777" w:rsidR="00105A25" w:rsidRPr="00DF3713" w:rsidRDefault="00105A25" w:rsidP="00C563EA">
            <w:pPr>
              <w:spacing w:beforeLines="20" w:before="48" w:afterLines="20" w:after="48" w:line="240" w:lineRule="auto"/>
              <w:jc w:val="center"/>
              <w:rPr>
                <w:rFonts w:asciiTheme="minorBidi" w:hAnsiTheme="minorBidi"/>
                <w:sz w:val="20"/>
                <w:szCs w:val="20"/>
              </w:rPr>
            </w:pPr>
          </w:p>
        </w:tc>
        <w:tc>
          <w:tcPr>
            <w:tcW w:w="1842" w:type="dxa"/>
            <w:tcBorders>
              <w:top w:val="nil"/>
            </w:tcBorders>
          </w:tcPr>
          <w:p w14:paraId="0F81A8B8" w14:textId="1633E3C6" w:rsidR="00105A25" w:rsidRPr="00DF3713" w:rsidRDefault="00105A25" w:rsidP="00C563EA">
            <w:pPr>
              <w:spacing w:beforeLines="20" w:before="48" w:afterLines="20" w:after="48" w:line="240" w:lineRule="auto"/>
              <w:jc w:val="center"/>
            </w:pPr>
            <w:r w:rsidRPr="00DF3713">
              <w:rPr>
                <w:rFonts w:asciiTheme="minorBidi" w:hAnsiTheme="minorBidi"/>
                <w:b/>
                <w:bCs/>
                <w:sz w:val="20"/>
                <w:szCs w:val="20"/>
              </w:rPr>
              <w:t>RR (95%CI)</w:t>
            </w:r>
            <w:r w:rsidR="003C10FB" w:rsidRPr="00DF3713">
              <w:rPr>
                <w:rFonts w:asciiTheme="minorBidi" w:hAnsiTheme="minorBidi"/>
                <w:b/>
                <w:bCs/>
                <w:sz w:val="20"/>
                <w:szCs w:val="20"/>
              </w:rPr>
              <w:br/>
              <w:t>Explained Tau</w:t>
            </w:r>
            <w:r w:rsidR="003C10FB" w:rsidRPr="00DF3713">
              <w:rPr>
                <w:rFonts w:asciiTheme="minorBidi" w:hAnsiTheme="minorBidi"/>
                <w:b/>
                <w:bCs/>
                <w:sz w:val="20"/>
                <w:szCs w:val="20"/>
                <w:vertAlign w:val="superscript"/>
              </w:rPr>
              <w:t>2</w:t>
            </w:r>
          </w:p>
        </w:tc>
        <w:tc>
          <w:tcPr>
            <w:tcW w:w="993" w:type="dxa"/>
            <w:tcBorders>
              <w:top w:val="nil"/>
            </w:tcBorders>
          </w:tcPr>
          <w:p w14:paraId="7C326462" w14:textId="726F23DC" w:rsidR="00105A25" w:rsidRPr="00DF3713" w:rsidRDefault="00105A25"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p-value</w:t>
            </w:r>
          </w:p>
        </w:tc>
      </w:tr>
      <w:tr w:rsidR="006553DB" w:rsidRPr="00DF3713" w14:paraId="1D7E327D" w14:textId="77777777" w:rsidTr="00C563EA">
        <w:tblPrEx>
          <w:tblBorders>
            <w:left w:val="none" w:sz="0" w:space="0" w:color="auto"/>
            <w:right w:val="none" w:sz="0" w:space="0" w:color="auto"/>
            <w:insideV w:val="none" w:sz="0" w:space="0" w:color="auto"/>
          </w:tblBorders>
        </w:tblPrEx>
        <w:tc>
          <w:tcPr>
            <w:tcW w:w="2376" w:type="dxa"/>
            <w:tcBorders>
              <w:top w:val="nil"/>
              <w:bottom w:val="nil"/>
            </w:tcBorders>
          </w:tcPr>
          <w:p w14:paraId="2170C029" w14:textId="29F187D2" w:rsidR="006553DB" w:rsidRPr="00DF3713" w:rsidRDefault="006553DB" w:rsidP="00691E9C">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Female proportion</w:t>
            </w:r>
          </w:p>
        </w:tc>
        <w:tc>
          <w:tcPr>
            <w:tcW w:w="2268" w:type="dxa"/>
            <w:tcBorders>
              <w:top w:val="nil"/>
              <w:bottom w:val="nil"/>
            </w:tcBorders>
          </w:tcPr>
          <w:p w14:paraId="7D88A4F4" w14:textId="215D80D6" w:rsidR="006553DB" w:rsidRPr="00DF3713" w:rsidRDefault="006553DB" w:rsidP="00C563EA">
            <w:pPr>
              <w:spacing w:beforeLines="20" w:before="48" w:afterLines="20" w:after="48" w:line="240" w:lineRule="auto"/>
              <w:jc w:val="center"/>
            </w:pPr>
            <w:r w:rsidRPr="00DF3713">
              <w:rPr>
                <w:rFonts w:asciiTheme="minorBidi" w:hAnsiTheme="minorBidi"/>
                <w:sz w:val="20"/>
                <w:szCs w:val="20"/>
              </w:rPr>
              <w:t>1.36 (0.24-7.81)</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w:t>
            </w:r>
            <w:r w:rsidR="003C10FB" w:rsidRPr="00DF3713">
              <w:t xml:space="preserve"> </w:t>
            </w:r>
            <w:r w:rsidR="003C10FB" w:rsidRPr="00DF3713">
              <w:rPr>
                <w:rFonts w:asciiTheme="minorBidi" w:hAnsiTheme="minorBidi"/>
                <w:sz w:val="20"/>
                <w:szCs w:val="20"/>
              </w:rPr>
              <w:t>0.11</w:t>
            </w:r>
          </w:p>
        </w:tc>
        <w:tc>
          <w:tcPr>
            <w:tcW w:w="1134" w:type="dxa"/>
            <w:gridSpan w:val="3"/>
            <w:tcBorders>
              <w:top w:val="nil"/>
              <w:bottom w:val="nil"/>
            </w:tcBorders>
          </w:tcPr>
          <w:p w14:paraId="7E2D3074" w14:textId="7777777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0.709</w:t>
            </w:r>
          </w:p>
        </w:tc>
        <w:tc>
          <w:tcPr>
            <w:tcW w:w="426" w:type="dxa"/>
            <w:tcBorders>
              <w:top w:val="nil"/>
              <w:bottom w:val="nil"/>
            </w:tcBorders>
          </w:tcPr>
          <w:p w14:paraId="26A8D03F" w14:textId="66996B1A"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Borders>
              <w:top w:val="nil"/>
              <w:bottom w:val="nil"/>
            </w:tcBorders>
          </w:tcPr>
          <w:p w14:paraId="3549CF56" w14:textId="23CD274C"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1.60 (0.34-7.51)</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w:t>
            </w:r>
            <w:r w:rsidR="003C10FB" w:rsidRPr="00DF3713">
              <w:rPr>
                <w:rFonts w:asciiTheme="minorBidi" w:hAnsiTheme="minorBidi"/>
                <w:sz w:val="20"/>
                <w:szCs w:val="20"/>
              </w:rPr>
              <w:t>0.06</w:t>
            </w:r>
          </w:p>
        </w:tc>
        <w:tc>
          <w:tcPr>
            <w:tcW w:w="993" w:type="dxa"/>
            <w:tcBorders>
              <w:top w:val="nil"/>
              <w:bottom w:val="nil"/>
            </w:tcBorders>
          </w:tcPr>
          <w:p w14:paraId="6BA3F6E6" w14:textId="7777777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0.526</w:t>
            </w:r>
          </w:p>
        </w:tc>
      </w:tr>
      <w:tr w:rsidR="006553DB" w:rsidRPr="00DF3713" w14:paraId="36DA3BCF" w14:textId="77777777" w:rsidTr="00C563EA">
        <w:tblPrEx>
          <w:tblBorders>
            <w:left w:val="none" w:sz="0" w:space="0" w:color="auto"/>
            <w:right w:val="none" w:sz="0" w:space="0" w:color="auto"/>
            <w:insideV w:val="none" w:sz="0" w:space="0" w:color="auto"/>
          </w:tblBorders>
        </w:tblPrEx>
        <w:tc>
          <w:tcPr>
            <w:tcW w:w="2376" w:type="dxa"/>
            <w:tcBorders>
              <w:bottom w:val="nil"/>
            </w:tcBorders>
          </w:tcPr>
          <w:p w14:paraId="0D63B656" w14:textId="23C8E488" w:rsidR="006553DB" w:rsidRPr="00DF3713" w:rsidRDefault="006553DB" w:rsidP="00691E9C">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Age mean</w:t>
            </w:r>
          </w:p>
        </w:tc>
        <w:tc>
          <w:tcPr>
            <w:tcW w:w="2268" w:type="dxa"/>
            <w:tcBorders>
              <w:bottom w:val="nil"/>
            </w:tcBorders>
          </w:tcPr>
          <w:p w14:paraId="4556BB50" w14:textId="2AD5641A"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0.995 (0.97-1.03)</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 xml:space="preserve">= </w:t>
            </w:r>
            <w:r w:rsidR="003C10FB" w:rsidRPr="00DF3713">
              <w:rPr>
                <w:rFonts w:asciiTheme="minorBidi" w:hAnsiTheme="minorBidi"/>
                <w:sz w:val="20"/>
                <w:szCs w:val="20"/>
              </w:rPr>
              <w:t>0.10</w:t>
            </w:r>
          </w:p>
        </w:tc>
        <w:tc>
          <w:tcPr>
            <w:tcW w:w="1134" w:type="dxa"/>
            <w:gridSpan w:val="3"/>
            <w:tcBorders>
              <w:bottom w:val="nil"/>
            </w:tcBorders>
          </w:tcPr>
          <w:p w14:paraId="3800931C" w14:textId="5E6D6155"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0.729</w:t>
            </w:r>
          </w:p>
        </w:tc>
        <w:tc>
          <w:tcPr>
            <w:tcW w:w="426" w:type="dxa"/>
            <w:tcBorders>
              <w:bottom w:val="nil"/>
            </w:tcBorders>
          </w:tcPr>
          <w:p w14:paraId="1FD0AFB9" w14:textId="7F353A0A"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Borders>
              <w:bottom w:val="nil"/>
            </w:tcBorders>
          </w:tcPr>
          <w:p w14:paraId="23F2150A" w14:textId="3DC3EF8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(0.98-1.03)</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w:t>
            </w:r>
            <w:r w:rsidR="003C10FB" w:rsidRPr="00DF3713">
              <w:rPr>
                <w:rFonts w:asciiTheme="minorBidi" w:hAnsiTheme="minorBidi"/>
                <w:sz w:val="20"/>
                <w:szCs w:val="20"/>
              </w:rPr>
              <w:t>0.06</w:t>
            </w:r>
          </w:p>
        </w:tc>
        <w:tc>
          <w:tcPr>
            <w:tcW w:w="993" w:type="dxa"/>
            <w:tcBorders>
              <w:bottom w:val="nil"/>
            </w:tcBorders>
          </w:tcPr>
          <w:p w14:paraId="191DE964" w14:textId="7777777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0.826</w:t>
            </w:r>
          </w:p>
        </w:tc>
      </w:tr>
      <w:tr w:rsidR="006553DB" w:rsidRPr="00DF3713" w14:paraId="3432DEF9" w14:textId="77777777" w:rsidTr="00C563EA">
        <w:tblPrEx>
          <w:tblBorders>
            <w:left w:val="none" w:sz="0" w:space="0" w:color="auto"/>
            <w:right w:val="none" w:sz="0" w:space="0" w:color="auto"/>
            <w:insideV w:val="none" w:sz="0" w:space="0" w:color="auto"/>
          </w:tblBorders>
        </w:tblPrEx>
        <w:tc>
          <w:tcPr>
            <w:tcW w:w="2376" w:type="dxa"/>
            <w:tcBorders>
              <w:bottom w:val="nil"/>
            </w:tcBorders>
          </w:tcPr>
          <w:p w14:paraId="6D3539BB" w14:textId="0A1E494A" w:rsidR="006553DB" w:rsidRPr="00DF3713" w:rsidRDefault="00A3207F" w:rsidP="00A3207F">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Study type</w:t>
            </w:r>
            <w:r w:rsidRPr="00DF3713">
              <w:rPr>
                <w:rFonts w:asciiTheme="minorBidi" w:hAnsiTheme="minorBidi"/>
                <w:bCs/>
                <w:sz w:val="20"/>
                <w:szCs w:val="20"/>
              </w:rPr>
              <w:br/>
              <w:t xml:space="preserve">   RCTs (reference)</w:t>
            </w:r>
            <w:r w:rsidRPr="00DF3713">
              <w:rPr>
                <w:rFonts w:asciiTheme="minorBidi" w:hAnsiTheme="minorBidi"/>
                <w:bCs/>
                <w:sz w:val="20"/>
                <w:szCs w:val="20"/>
              </w:rPr>
              <w:br/>
              <w:t xml:space="preserve">   Registries</w:t>
            </w:r>
            <w:r w:rsidRPr="00DF3713">
              <w:rPr>
                <w:rFonts w:asciiTheme="minorBidi" w:hAnsiTheme="minorBidi"/>
                <w:bCs/>
                <w:sz w:val="20"/>
                <w:szCs w:val="20"/>
              </w:rPr>
              <w:br/>
              <w:t xml:space="preserve">   Cohorts</w:t>
            </w:r>
          </w:p>
        </w:tc>
        <w:tc>
          <w:tcPr>
            <w:tcW w:w="2268" w:type="dxa"/>
            <w:tcBorders>
              <w:bottom w:val="nil"/>
            </w:tcBorders>
          </w:tcPr>
          <w:p w14:paraId="2DF4AA5A" w14:textId="2713DE7F" w:rsidR="006553DB" w:rsidRPr="00DF3713" w:rsidRDefault="00A3207F" w:rsidP="003748F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w:t>
            </w:r>
            <w:r w:rsidRPr="00DF3713">
              <w:rPr>
                <w:rFonts w:asciiTheme="minorBidi" w:hAnsiTheme="minorBidi"/>
                <w:sz w:val="20"/>
                <w:szCs w:val="20"/>
              </w:rPr>
              <w:br/>
            </w:r>
            <w:r w:rsidR="006553DB" w:rsidRPr="00DF3713">
              <w:rPr>
                <w:rFonts w:asciiTheme="minorBidi" w:hAnsiTheme="minorBidi"/>
                <w:sz w:val="20"/>
                <w:szCs w:val="20"/>
              </w:rPr>
              <w:t>0.67 (0.40-1.13)</w:t>
            </w:r>
            <w:r w:rsidR="003C10FB" w:rsidRPr="00DF3713">
              <w:rPr>
                <w:rFonts w:asciiTheme="minorBidi" w:hAnsiTheme="minorBidi"/>
                <w:sz w:val="20"/>
                <w:szCs w:val="20"/>
              </w:rPr>
              <w:br/>
            </w:r>
            <w:r w:rsidRPr="00DF3713">
              <w:rPr>
                <w:rFonts w:asciiTheme="minorBidi" w:hAnsiTheme="minorBidi"/>
                <w:sz w:val="20"/>
                <w:szCs w:val="20"/>
              </w:rPr>
              <w:t>0.65 (0.32-1.30)</w:t>
            </w:r>
            <w:r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 xml:space="preserve">= </w:t>
            </w:r>
            <w:r w:rsidR="003748F0" w:rsidRPr="00DF3713">
              <w:rPr>
                <w:sz w:val="20"/>
                <w:szCs w:val="20"/>
              </w:rPr>
              <w:t>0.05</w:t>
            </w:r>
          </w:p>
        </w:tc>
        <w:tc>
          <w:tcPr>
            <w:tcW w:w="1134" w:type="dxa"/>
            <w:gridSpan w:val="3"/>
            <w:tcBorders>
              <w:bottom w:val="nil"/>
            </w:tcBorders>
          </w:tcPr>
          <w:p w14:paraId="1E381C6F" w14:textId="2965C1FE" w:rsidR="006553DB" w:rsidRPr="00DF3713" w:rsidRDefault="00A3207F"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r>
            <w:r w:rsidR="006553DB" w:rsidRPr="00DF3713">
              <w:rPr>
                <w:rFonts w:asciiTheme="minorBidi" w:hAnsiTheme="minorBidi"/>
                <w:sz w:val="20"/>
                <w:szCs w:val="20"/>
              </w:rPr>
              <w:t>0.122</w:t>
            </w:r>
            <w:r w:rsidRPr="00DF3713">
              <w:rPr>
                <w:rFonts w:asciiTheme="minorBidi" w:hAnsiTheme="minorBidi"/>
                <w:sz w:val="20"/>
                <w:szCs w:val="20"/>
              </w:rPr>
              <w:br/>
              <w:t>0.201</w:t>
            </w:r>
          </w:p>
        </w:tc>
        <w:tc>
          <w:tcPr>
            <w:tcW w:w="426" w:type="dxa"/>
            <w:tcBorders>
              <w:bottom w:val="nil"/>
            </w:tcBorders>
          </w:tcPr>
          <w:p w14:paraId="69A78AB7" w14:textId="60DE9320"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Borders>
              <w:bottom w:val="nil"/>
            </w:tcBorders>
          </w:tcPr>
          <w:p w14:paraId="5B8177C1" w14:textId="1812D759" w:rsidR="006553DB" w:rsidRPr="00DF3713" w:rsidRDefault="00A3207F"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w:t>
            </w:r>
            <w:r w:rsidRPr="00DF3713">
              <w:rPr>
                <w:rFonts w:asciiTheme="minorBidi" w:hAnsiTheme="minorBidi"/>
                <w:sz w:val="20"/>
                <w:szCs w:val="20"/>
              </w:rPr>
              <w:br/>
            </w:r>
            <w:r w:rsidR="006553DB" w:rsidRPr="00DF3713">
              <w:rPr>
                <w:rFonts w:asciiTheme="minorBidi" w:hAnsiTheme="minorBidi"/>
                <w:sz w:val="20"/>
                <w:szCs w:val="20"/>
              </w:rPr>
              <w:t>0.70 (0.46-1.06)</w:t>
            </w:r>
            <w:r w:rsidRPr="00DF3713">
              <w:rPr>
                <w:rFonts w:asciiTheme="minorBidi" w:hAnsiTheme="minorBidi"/>
                <w:sz w:val="20"/>
                <w:szCs w:val="20"/>
              </w:rPr>
              <w:br/>
              <w:t>0.69 (0.38-1.25)</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w:t>
            </w:r>
            <w:r w:rsidR="003C10FB" w:rsidRPr="00DF3713">
              <w:rPr>
                <w:rFonts w:asciiTheme="minorBidi" w:hAnsiTheme="minorBidi"/>
                <w:sz w:val="20"/>
                <w:szCs w:val="20"/>
              </w:rPr>
              <w:t>0.02</w:t>
            </w:r>
          </w:p>
        </w:tc>
        <w:tc>
          <w:tcPr>
            <w:tcW w:w="993" w:type="dxa"/>
            <w:tcBorders>
              <w:bottom w:val="nil"/>
            </w:tcBorders>
          </w:tcPr>
          <w:p w14:paraId="10DC08D3" w14:textId="26FEDFA1" w:rsidR="006553DB" w:rsidRPr="00DF3713" w:rsidRDefault="00A3207F"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r>
            <w:r w:rsidR="006553DB" w:rsidRPr="00DF3713">
              <w:rPr>
                <w:rFonts w:asciiTheme="minorBidi" w:hAnsiTheme="minorBidi"/>
                <w:sz w:val="20"/>
                <w:szCs w:val="20"/>
              </w:rPr>
              <w:t>0.087</w:t>
            </w:r>
            <w:r w:rsidRPr="00DF3713">
              <w:rPr>
                <w:rFonts w:asciiTheme="minorBidi" w:hAnsiTheme="minorBidi"/>
                <w:sz w:val="20"/>
                <w:szCs w:val="20"/>
              </w:rPr>
              <w:br/>
              <w:t>0.201</w:t>
            </w:r>
          </w:p>
        </w:tc>
      </w:tr>
      <w:tr w:rsidR="006553DB" w:rsidRPr="00DF3713" w14:paraId="4F51C6E3" w14:textId="77777777" w:rsidTr="00C563EA">
        <w:tblPrEx>
          <w:tblBorders>
            <w:left w:val="none" w:sz="0" w:space="0" w:color="auto"/>
            <w:right w:val="none" w:sz="0" w:space="0" w:color="auto"/>
            <w:insideV w:val="none" w:sz="0" w:space="0" w:color="auto"/>
          </w:tblBorders>
        </w:tblPrEx>
        <w:trPr>
          <w:trHeight w:val="436"/>
        </w:trPr>
        <w:tc>
          <w:tcPr>
            <w:tcW w:w="2376" w:type="dxa"/>
            <w:tcBorders>
              <w:bottom w:val="nil"/>
            </w:tcBorders>
          </w:tcPr>
          <w:p w14:paraId="6D652705" w14:textId="4A9E7090" w:rsidR="006553DB" w:rsidRPr="00DF3713" w:rsidRDefault="006553DB" w:rsidP="00691E9C">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 xml:space="preserve">Follow-up </w:t>
            </w:r>
            <w:r w:rsidR="00251E2E" w:rsidRPr="00DF3713">
              <w:rPr>
                <w:rFonts w:asciiTheme="minorBidi" w:hAnsiTheme="minorBidi"/>
                <w:bCs/>
                <w:color w:val="000000"/>
                <w:sz w:val="20"/>
                <w:szCs w:val="20"/>
              </w:rPr>
              <w:t>(per year)</w:t>
            </w:r>
          </w:p>
        </w:tc>
        <w:tc>
          <w:tcPr>
            <w:tcW w:w="2268" w:type="dxa"/>
            <w:tcBorders>
              <w:bottom w:val="nil"/>
            </w:tcBorders>
          </w:tcPr>
          <w:p w14:paraId="5C96E5D9" w14:textId="7FE005E0"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1.02 (0.96-1.08)</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 xml:space="preserve">= </w:t>
            </w:r>
            <w:r w:rsidR="003C10FB" w:rsidRPr="00DF3713">
              <w:rPr>
                <w:rFonts w:asciiTheme="minorBidi" w:hAnsiTheme="minorBidi"/>
                <w:sz w:val="20"/>
                <w:szCs w:val="20"/>
              </w:rPr>
              <w:t>0.10</w:t>
            </w:r>
          </w:p>
        </w:tc>
        <w:tc>
          <w:tcPr>
            <w:tcW w:w="1134" w:type="dxa"/>
            <w:gridSpan w:val="3"/>
            <w:tcBorders>
              <w:bottom w:val="nil"/>
            </w:tcBorders>
          </w:tcPr>
          <w:p w14:paraId="23FC9990" w14:textId="76B1970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0.541</w:t>
            </w:r>
          </w:p>
        </w:tc>
        <w:tc>
          <w:tcPr>
            <w:tcW w:w="426" w:type="dxa"/>
            <w:tcBorders>
              <w:bottom w:val="nil"/>
            </w:tcBorders>
          </w:tcPr>
          <w:p w14:paraId="2C9BFA16" w14:textId="39716D53"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Borders>
              <w:bottom w:val="nil"/>
            </w:tcBorders>
          </w:tcPr>
          <w:p w14:paraId="76D5F07C" w14:textId="6B8EEBB8"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0.999(0.94-1.06)</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w:t>
            </w:r>
            <w:r w:rsidR="003C10FB" w:rsidRPr="00DF3713">
              <w:rPr>
                <w:rFonts w:asciiTheme="minorBidi" w:hAnsiTheme="minorBidi"/>
                <w:sz w:val="20"/>
                <w:szCs w:val="20"/>
              </w:rPr>
              <w:t>0.06</w:t>
            </w:r>
          </w:p>
        </w:tc>
        <w:tc>
          <w:tcPr>
            <w:tcW w:w="993" w:type="dxa"/>
            <w:tcBorders>
              <w:bottom w:val="nil"/>
            </w:tcBorders>
          </w:tcPr>
          <w:p w14:paraId="0877C4BA" w14:textId="7777777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0.970</w:t>
            </w:r>
          </w:p>
        </w:tc>
      </w:tr>
      <w:tr w:rsidR="006553DB" w:rsidRPr="00DF3713" w14:paraId="55FD46C8" w14:textId="77777777" w:rsidTr="00C563EA">
        <w:tblPrEx>
          <w:tblBorders>
            <w:left w:val="none" w:sz="0" w:space="0" w:color="auto"/>
            <w:right w:val="none" w:sz="0" w:space="0" w:color="auto"/>
            <w:insideV w:val="none" w:sz="0" w:space="0" w:color="auto"/>
          </w:tblBorders>
        </w:tblPrEx>
        <w:tc>
          <w:tcPr>
            <w:tcW w:w="2376" w:type="dxa"/>
            <w:tcBorders>
              <w:bottom w:val="nil"/>
            </w:tcBorders>
          </w:tcPr>
          <w:p w14:paraId="0F47E495" w14:textId="7FFB5D54" w:rsidR="006553DB" w:rsidRPr="00DF3713" w:rsidRDefault="00784B10" w:rsidP="00691E9C">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Unadjusted RR</w:t>
            </w:r>
          </w:p>
        </w:tc>
        <w:tc>
          <w:tcPr>
            <w:tcW w:w="2268" w:type="dxa"/>
            <w:tcBorders>
              <w:bottom w:val="nil"/>
            </w:tcBorders>
          </w:tcPr>
          <w:p w14:paraId="5418F41B" w14:textId="1BDCC1EB"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0.83(0.43 - 1.58)</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 xml:space="preserve">= </w:t>
            </w:r>
            <w:r w:rsidR="003C10FB" w:rsidRPr="00DF3713">
              <w:rPr>
                <w:rFonts w:asciiTheme="minorBidi" w:hAnsiTheme="minorBidi"/>
                <w:sz w:val="20"/>
                <w:szCs w:val="20"/>
              </w:rPr>
              <w:t>0.10</w:t>
            </w:r>
          </w:p>
        </w:tc>
        <w:tc>
          <w:tcPr>
            <w:tcW w:w="1134" w:type="dxa"/>
            <w:gridSpan w:val="3"/>
            <w:tcBorders>
              <w:bottom w:val="nil"/>
            </w:tcBorders>
          </w:tcPr>
          <w:p w14:paraId="5C5990B1" w14:textId="15FBE0A1"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0.536</w:t>
            </w:r>
          </w:p>
        </w:tc>
        <w:tc>
          <w:tcPr>
            <w:tcW w:w="426" w:type="dxa"/>
            <w:tcBorders>
              <w:bottom w:val="nil"/>
            </w:tcBorders>
          </w:tcPr>
          <w:p w14:paraId="7310AAD1" w14:textId="5138059F"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Borders>
              <w:bottom w:val="nil"/>
            </w:tcBorders>
          </w:tcPr>
          <w:p w14:paraId="61760FEE" w14:textId="4EC8BBBE"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0.87 (0.47-1.58)</w:t>
            </w:r>
            <w:r w:rsidR="003C10FB" w:rsidRPr="00DF3713">
              <w:rPr>
                <w:rFonts w:asciiTheme="minorBidi" w:hAnsiTheme="minorBidi"/>
                <w:sz w:val="20"/>
                <w:szCs w:val="20"/>
              </w:rPr>
              <w:br/>
            </w:r>
            <w:r w:rsidR="003C10FB" w:rsidRPr="00DF3713">
              <w:rPr>
                <w:rFonts w:asciiTheme="minorBidi" w:hAnsiTheme="minorBidi"/>
                <w:bCs/>
                <w:sz w:val="20"/>
                <w:szCs w:val="20"/>
              </w:rPr>
              <w:t>Tau</w:t>
            </w:r>
            <w:r w:rsidR="003C10FB" w:rsidRPr="00DF3713">
              <w:rPr>
                <w:rFonts w:asciiTheme="minorBidi" w:hAnsiTheme="minorBidi"/>
                <w:bCs/>
                <w:sz w:val="20"/>
                <w:szCs w:val="20"/>
                <w:vertAlign w:val="superscript"/>
              </w:rPr>
              <w:t xml:space="preserve">2 </w:t>
            </w:r>
            <w:r w:rsidR="003C10FB" w:rsidRPr="00DF3713">
              <w:rPr>
                <w:sz w:val="20"/>
                <w:szCs w:val="20"/>
              </w:rPr>
              <w:t>=</w:t>
            </w:r>
            <w:r w:rsidR="003C10FB" w:rsidRPr="00DF3713">
              <w:rPr>
                <w:rFonts w:asciiTheme="minorBidi" w:hAnsiTheme="minorBidi"/>
                <w:sz w:val="20"/>
                <w:szCs w:val="20"/>
              </w:rPr>
              <w:t>0.06</w:t>
            </w:r>
          </w:p>
        </w:tc>
        <w:tc>
          <w:tcPr>
            <w:tcW w:w="993" w:type="dxa"/>
            <w:tcBorders>
              <w:bottom w:val="nil"/>
            </w:tcBorders>
          </w:tcPr>
          <w:p w14:paraId="094E0EFB" w14:textId="7777777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0.610</w:t>
            </w:r>
          </w:p>
        </w:tc>
      </w:tr>
      <w:tr w:rsidR="00691E9C" w:rsidRPr="00DF3713" w14:paraId="05E38A45" w14:textId="77777777" w:rsidTr="000E3620">
        <w:tc>
          <w:tcPr>
            <w:tcW w:w="9039" w:type="dxa"/>
            <w:gridSpan w:val="8"/>
            <w:tcBorders>
              <w:top w:val="single" w:sz="4" w:space="0" w:color="auto"/>
              <w:left w:val="nil"/>
              <w:bottom w:val="nil"/>
              <w:right w:val="nil"/>
            </w:tcBorders>
          </w:tcPr>
          <w:p w14:paraId="5214E009" w14:textId="77A6752F" w:rsidR="00691E9C" w:rsidRPr="00DF3713" w:rsidRDefault="00691E9C" w:rsidP="000E3620">
            <w:pPr>
              <w:spacing w:beforeLines="20" w:before="48" w:afterLines="20" w:after="48" w:line="240" w:lineRule="auto"/>
              <w:rPr>
                <w:rFonts w:asciiTheme="minorBidi" w:hAnsiTheme="minorBidi"/>
                <w:i/>
                <w:sz w:val="20"/>
                <w:szCs w:val="20"/>
              </w:rPr>
            </w:pPr>
            <w:r w:rsidRPr="00DF3713">
              <w:rPr>
                <w:rFonts w:asciiTheme="minorBidi" w:hAnsiTheme="minorBidi"/>
                <w:b/>
                <w:bCs/>
                <w:i/>
                <w:sz w:val="20"/>
                <w:szCs w:val="20"/>
              </w:rPr>
              <w:br/>
              <w:t>Bayesian REM</w:t>
            </w:r>
          </w:p>
        </w:tc>
      </w:tr>
      <w:tr w:rsidR="00440768" w:rsidRPr="00DF3713" w14:paraId="0A884CB7" w14:textId="77777777" w:rsidTr="00251E2E">
        <w:tblPrEx>
          <w:tblBorders>
            <w:left w:val="none" w:sz="0" w:space="0" w:color="auto"/>
            <w:right w:val="none" w:sz="0" w:space="0" w:color="auto"/>
            <w:insideV w:val="none" w:sz="0" w:space="0" w:color="auto"/>
          </w:tblBorders>
        </w:tblPrEx>
        <w:tc>
          <w:tcPr>
            <w:tcW w:w="2376" w:type="dxa"/>
            <w:tcBorders>
              <w:bottom w:val="nil"/>
            </w:tcBorders>
          </w:tcPr>
          <w:p w14:paraId="6A3E54FE" w14:textId="77777777" w:rsidR="00440768" w:rsidRPr="00DF3713" w:rsidRDefault="00440768" w:rsidP="000E3620">
            <w:pPr>
              <w:spacing w:beforeLines="20" w:before="48" w:afterLines="20" w:after="48" w:line="240" w:lineRule="auto"/>
              <w:rPr>
                <w:rFonts w:asciiTheme="minorBidi" w:hAnsiTheme="minorBidi"/>
                <w:b/>
                <w:bCs/>
                <w:sz w:val="20"/>
                <w:szCs w:val="20"/>
              </w:rPr>
            </w:pPr>
          </w:p>
        </w:tc>
        <w:tc>
          <w:tcPr>
            <w:tcW w:w="3402" w:type="dxa"/>
            <w:gridSpan w:val="4"/>
            <w:tcBorders>
              <w:bottom w:val="nil"/>
            </w:tcBorders>
          </w:tcPr>
          <w:p w14:paraId="744F9286" w14:textId="77777777" w:rsidR="00440768" w:rsidRPr="00DF3713" w:rsidRDefault="00440768" w:rsidP="000E3620">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Unadjusted</w:t>
            </w:r>
          </w:p>
        </w:tc>
        <w:tc>
          <w:tcPr>
            <w:tcW w:w="426" w:type="dxa"/>
            <w:tcBorders>
              <w:bottom w:val="nil"/>
            </w:tcBorders>
          </w:tcPr>
          <w:p w14:paraId="2BB5215B" w14:textId="77777777" w:rsidR="00440768" w:rsidRPr="00DF3713" w:rsidRDefault="00440768" w:rsidP="000E3620">
            <w:pPr>
              <w:spacing w:beforeLines="20" w:before="48" w:afterLines="20" w:after="48" w:line="240" w:lineRule="auto"/>
              <w:jc w:val="center"/>
              <w:rPr>
                <w:rFonts w:asciiTheme="minorBidi" w:hAnsiTheme="minorBidi"/>
                <w:sz w:val="20"/>
                <w:szCs w:val="20"/>
              </w:rPr>
            </w:pPr>
          </w:p>
        </w:tc>
        <w:tc>
          <w:tcPr>
            <w:tcW w:w="2835" w:type="dxa"/>
            <w:gridSpan w:val="2"/>
            <w:tcBorders>
              <w:bottom w:val="nil"/>
            </w:tcBorders>
          </w:tcPr>
          <w:p w14:paraId="5ECD7181" w14:textId="77777777" w:rsidR="00440768" w:rsidRPr="00DF3713" w:rsidRDefault="00440768" w:rsidP="000E3620">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Bias-adjusted</w:t>
            </w:r>
          </w:p>
        </w:tc>
      </w:tr>
      <w:tr w:rsidR="00440768" w:rsidRPr="00DF3713" w14:paraId="7E6FF4B6" w14:textId="77777777" w:rsidTr="00251E2E">
        <w:tblPrEx>
          <w:tblBorders>
            <w:left w:val="none" w:sz="0" w:space="0" w:color="auto"/>
            <w:right w:val="none" w:sz="0" w:space="0" w:color="auto"/>
            <w:insideV w:val="none" w:sz="0" w:space="0" w:color="auto"/>
          </w:tblBorders>
        </w:tblPrEx>
        <w:tc>
          <w:tcPr>
            <w:tcW w:w="2376" w:type="dxa"/>
            <w:tcBorders>
              <w:top w:val="nil"/>
            </w:tcBorders>
          </w:tcPr>
          <w:p w14:paraId="29F3BCB5" w14:textId="77777777" w:rsidR="00440768" w:rsidRPr="00DF3713" w:rsidRDefault="00440768" w:rsidP="000E3620">
            <w:pPr>
              <w:spacing w:beforeLines="20" w:before="48" w:afterLines="20" w:after="48" w:line="240" w:lineRule="auto"/>
              <w:rPr>
                <w:rFonts w:asciiTheme="minorBidi" w:hAnsiTheme="minorBidi"/>
                <w:b/>
                <w:bCs/>
                <w:sz w:val="20"/>
                <w:szCs w:val="20"/>
              </w:rPr>
            </w:pPr>
          </w:p>
        </w:tc>
        <w:tc>
          <w:tcPr>
            <w:tcW w:w="2282" w:type="dxa"/>
            <w:gridSpan w:val="2"/>
            <w:tcBorders>
              <w:top w:val="nil"/>
            </w:tcBorders>
          </w:tcPr>
          <w:p w14:paraId="069B3663" w14:textId="77777777" w:rsidR="00440768" w:rsidRPr="00DF3713" w:rsidRDefault="00440768" w:rsidP="000E3620">
            <w:pPr>
              <w:spacing w:beforeLines="20" w:before="48" w:afterLines="20" w:after="48" w:line="240" w:lineRule="auto"/>
              <w:jc w:val="center"/>
              <w:rPr>
                <w:rFonts w:asciiTheme="minorBidi" w:hAnsiTheme="minorBidi"/>
                <w:b/>
                <w:bCs/>
                <w:sz w:val="20"/>
                <w:szCs w:val="20"/>
              </w:rPr>
            </w:pPr>
            <w:r w:rsidRPr="00DF3713">
              <w:rPr>
                <w:rFonts w:asciiTheme="minorBidi" w:hAnsiTheme="minorBidi"/>
                <w:b/>
                <w:bCs/>
                <w:sz w:val="20"/>
                <w:szCs w:val="20"/>
              </w:rPr>
              <w:t>RR (95%CI)</w:t>
            </w:r>
            <w:r w:rsidRPr="00DF3713">
              <w:rPr>
                <w:rFonts w:asciiTheme="minorBidi" w:hAnsiTheme="minorBidi"/>
                <w:b/>
                <w:bCs/>
                <w:sz w:val="20"/>
                <w:szCs w:val="20"/>
              </w:rPr>
              <w:br/>
              <w:t>Explained Tau</w:t>
            </w:r>
            <w:r w:rsidRPr="00DF3713">
              <w:rPr>
                <w:rFonts w:asciiTheme="minorBidi" w:hAnsiTheme="minorBidi"/>
                <w:b/>
                <w:bCs/>
                <w:sz w:val="20"/>
                <w:szCs w:val="20"/>
                <w:vertAlign w:val="superscript"/>
              </w:rPr>
              <w:t>2</w:t>
            </w:r>
          </w:p>
        </w:tc>
        <w:tc>
          <w:tcPr>
            <w:tcW w:w="1120" w:type="dxa"/>
            <w:gridSpan w:val="2"/>
            <w:tcBorders>
              <w:top w:val="nil"/>
            </w:tcBorders>
          </w:tcPr>
          <w:p w14:paraId="0B822426" w14:textId="705106CB" w:rsidR="00440768" w:rsidRPr="00DF3713" w:rsidRDefault="00241B5F" w:rsidP="000E3620">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DIC</w:t>
            </w:r>
          </w:p>
        </w:tc>
        <w:tc>
          <w:tcPr>
            <w:tcW w:w="426" w:type="dxa"/>
            <w:tcBorders>
              <w:top w:val="nil"/>
            </w:tcBorders>
          </w:tcPr>
          <w:p w14:paraId="1AB1716A" w14:textId="77777777" w:rsidR="00440768" w:rsidRPr="00DF3713" w:rsidRDefault="00440768" w:rsidP="000E3620">
            <w:pPr>
              <w:spacing w:beforeLines="20" w:before="48" w:afterLines="20" w:after="48" w:line="240" w:lineRule="auto"/>
              <w:jc w:val="center"/>
              <w:rPr>
                <w:rFonts w:asciiTheme="minorBidi" w:hAnsiTheme="minorBidi"/>
                <w:sz w:val="20"/>
                <w:szCs w:val="20"/>
              </w:rPr>
            </w:pPr>
          </w:p>
        </w:tc>
        <w:tc>
          <w:tcPr>
            <w:tcW w:w="1842" w:type="dxa"/>
            <w:tcBorders>
              <w:top w:val="nil"/>
            </w:tcBorders>
          </w:tcPr>
          <w:p w14:paraId="2458BE69" w14:textId="77777777" w:rsidR="00440768" w:rsidRPr="00DF3713" w:rsidRDefault="00440768" w:rsidP="000E3620">
            <w:pPr>
              <w:spacing w:beforeLines="20" w:before="48" w:afterLines="20" w:after="48" w:line="240" w:lineRule="auto"/>
              <w:jc w:val="center"/>
            </w:pPr>
            <w:r w:rsidRPr="00DF3713">
              <w:rPr>
                <w:rFonts w:asciiTheme="minorBidi" w:hAnsiTheme="minorBidi"/>
                <w:b/>
                <w:bCs/>
                <w:sz w:val="20"/>
                <w:szCs w:val="20"/>
              </w:rPr>
              <w:t>RR (95%CI)</w:t>
            </w:r>
            <w:r w:rsidRPr="00DF3713">
              <w:rPr>
                <w:rFonts w:asciiTheme="minorBidi" w:hAnsiTheme="minorBidi"/>
                <w:b/>
                <w:bCs/>
                <w:sz w:val="20"/>
                <w:szCs w:val="20"/>
              </w:rPr>
              <w:br/>
              <w:t>Explained Tau</w:t>
            </w:r>
            <w:r w:rsidRPr="00DF3713">
              <w:rPr>
                <w:rFonts w:asciiTheme="minorBidi" w:hAnsiTheme="minorBidi"/>
                <w:b/>
                <w:bCs/>
                <w:sz w:val="20"/>
                <w:szCs w:val="20"/>
                <w:vertAlign w:val="superscript"/>
              </w:rPr>
              <w:t>2</w:t>
            </w:r>
          </w:p>
        </w:tc>
        <w:tc>
          <w:tcPr>
            <w:tcW w:w="993" w:type="dxa"/>
            <w:tcBorders>
              <w:top w:val="nil"/>
            </w:tcBorders>
          </w:tcPr>
          <w:p w14:paraId="7B8D7FE2" w14:textId="1934EBC6" w:rsidR="00440768" w:rsidRPr="00DF3713" w:rsidRDefault="000E3620" w:rsidP="000E3620">
            <w:pPr>
              <w:spacing w:beforeLines="20" w:before="48" w:afterLines="20" w:after="48" w:line="240" w:lineRule="auto"/>
              <w:jc w:val="center"/>
              <w:rPr>
                <w:rFonts w:asciiTheme="minorBidi" w:hAnsiTheme="minorBidi"/>
                <w:sz w:val="20"/>
                <w:szCs w:val="20"/>
              </w:rPr>
            </w:pPr>
            <w:r w:rsidRPr="00DF3713">
              <w:rPr>
                <w:rFonts w:asciiTheme="minorBidi" w:hAnsiTheme="minorBidi"/>
                <w:b/>
                <w:bCs/>
                <w:sz w:val="20"/>
                <w:szCs w:val="20"/>
              </w:rPr>
              <w:t>DIC</w:t>
            </w:r>
          </w:p>
        </w:tc>
      </w:tr>
      <w:tr w:rsidR="006553DB" w:rsidRPr="00DF3713" w14:paraId="64BEEC1C" w14:textId="77777777" w:rsidTr="00C563EA">
        <w:tblPrEx>
          <w:tblBorders>
            <w:left w:val="none" w:sz="0" w:space="0" w:color="auto"/>
            <w:right w:val="none" w:sz="0" w:space="0" w:color="auto"/>
            <w:insideV w:val="none" w:sz="0" w:space="0" w:color="auto"/>
          </w:tblBorders>
        </w:tblPrEx>
        <w:tc>
          <w:tcPr>
            <w:tcW w:w="2376" w:type="dxa"/>
          </w:tcPr>
          <w:p w14:paraId="38A728EB" w14:textId="40276E62" w:rsidR="006553DB" w:rsidRPr="00DF3713" w:rsidRDefault="00251E2E" w:rsidP="00691E9C">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Female proportion</w:t>
            </w:r>
          </w:p>
        </w:tc>
        <w:tc>
          <w:tcPr>
            <w:tcW w:w="2268" w:type="dxa"/>
          </w:tcPr>
          <w:p w14:paraId="7FD99FCD" w14:textId="21AEC040" w:rsidR="006553DB" w:rsidRPr="00DF3713" w:rsidRDefault="006553DB"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1.02 (0.16-7.61)</w:t>
            </w:r>
            <w:r w:rsidR="00440768" w:rsidRPr="00DF3713">
              <w:rPr>
                <w:rFonts w:asciiTheme="minorBidi" w:hAnsiTheme="minorBidi"/>
                <w:color w:val="000000"/>
                <w:sz w:val="20"/>
                <w:szCs w:val="20"/>
              </w:rPr>
              <w:br/>
              <w:t>Tau</w:t>
            </w:r>
            <w:r w:rsidR="00440768" w:rsidRPr="00DF3713">
              <w:rPr>
                <w:rFonts w:asciiTheme="minorBidi" w:hAnsiTheme="minorBidi"/>
                <w:color w:val="000000"/>
                <w:sz w:val="20"/>
                <w:szCs w:val="20"/>
                <w:vertAlign w:val="superscript"/>
              </w:rPr>
              <w:t>2</w:t>
            </w:r>
            <w:r w:rsidR="00440768" w:rsidRPr="00DF3713">
              <w:rPr>
                <w:rFonts w:asciiTheme="minorBidi" w:hAnsiTheme="minorBidi"/>
                <w:color w:val="000000"/>
                <w:sz w:val="20"/>
                <w:szCs w:val="20"/>
              </w:rPr>
              <w:t xml:space="preserve"> = 0.69</w:t>
            </w:r>
          </w:p>
        </w:tc>
        <w:tc>
          <w:tcPr>
            <w:tcW w:w="1134" w:type="dxa"/>
            <w:gridSpan w:val="3"/>
          </w:tcPr>
          <w:p w14:paraId="5AD472E8" w14:textId="41E1E080" w:rsidR="006553DB" w:rsidRPr="00DF3713" w:rsidRDefault="00241B5F"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sz w:val="20"/>
                <w:szCs w:val="20"/>
              </w:rPr>
              <w:t>40.53</w:t>
            </w:r>
          </w:p>
        </w:tc>
        <w:tc>
          <w:tcPr>
            <w:tcW w:w="426" w:type="dxa"/>
          </w:tcPr>
          <w:p w14:paraId="23491CA7" w14:textId="1E84FA6F"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Pr>
          <w:p w14:paraId="46DCFB80" w14:textId="184C7437" w:rsidR="006553DB" w:rsidRPr="00DF3713" w:rsidRDefault="006553DB"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1.31 (0.55-4.66)</w:t>
            </w:r>
            <w:r w:rsidR="00440768" w:rsidRPr="00DF3713">
              <w:rPr>
                <w:rFonts w:asciiTheme="minorBidi" w:hAnsiTheme="minorBidi"/>
                <w:color w:val="000000"/>
                <w:sz w:val="20"/>
                <w:szCs w:val="20"/>
              </w:rPr>
              <w:br/>
              <w:t>Tau</w:t>
            </w:r>
            <w:r w:rsidR="00440768" w:rsidRPr="00DF3713">
              <w:rPr>
                <w:rFonts w:asciiTheme="minorBidi" w:hAnsiTheme="minorBidi"/>
                <w:color w:val="000000"/>
                <w:sz w:val="20"/>
                <w:szCs w:val="20"/>
                <w:vertAlign w:val="superscript"/>
              </w:rPr>
              <w:t>2</w:t>
            </w:r>
            <w:r w:rsidR="00440768" w:rsidRPr="00DF3713">
              <w:rPr>
                <w:rFonts w:asciiTheme="minorBidi" w:hAnsiTheme="minorBidi"/>
                <w:color w:val="000000"/>
                <w:sz w:val="20"/>
                <w:szCs w:val="20"/>
              </w:rPr>
              <w:t xml:space="preserve"> = 0.15</w:t>
            </w:r>
          </w:p>
        </w:tc>
        <w:tc>
          <w:tcPr>
            <w:tcW w:w="993" w:type="dxa"/>
          </w:tcPr>
          <w:p w14:paraId="26A92642" w14:textId="0A7EC279" w:rsidR="006553DB" w:rsidRPr="00DF3713" w:rsidRDefault="00241B5F"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17.55</w:t>
            </w:r>
          </w:p>
        </w:tc>
      </w:tr>
      <w:tr w:rsidR="006553DB" w:rsidRPr="00DF3713" w14:paraId="7DD9C5B8" w14:textId="77777777" w:rsidTr="00C563EA">
        <w:tblPrEx>
          <w:tblBorders>
            <w:left w:val="none" w:sz="0" w:space="0" w:color="auto"/>
            <w:right w:val="none" w:sz="0" w:space="0" w:color="auto"/>
            <w:insideV w:val="none" w:sz="0" w:space="0" w:color="auto"/>
          </w:tblBorders>
        </w:tblPrEx>
        <w:tc>
          <w:tcPr>
            <w:tcW w:w="2376" w:type="dxa"/>
          </w:tcPr>
          <w:p w14:paraId="44A2EA68" w14:textId="640A5B72" w:rsidR="006553DB" w:rsidRPr="00DF3713" w:rsidRDefault="00251E2E" w:rsidP="00691E9C">
            <w:pPr>
              <w:spacing w:beforeLines="20" w:before="48" w:afterLines="20" w:after="48" w:line="240" w:lineRule="auto"/>
              <w:rPr>
                <w:rFonts w:asciiTheme="minorBidi" w:hAnsiTheme="minorBidi"/>
                <w:bCs/>
                <w:sz w:val="20"/>
                <w:szCs w:val="20"/>
              </w:rPr>
            </w:pPr>
            <w:r w:rsidRPr="00DF3713">
              <w:rPr>
                <w:rFonts w:asciiTheme="minorBidi" w:hAnsiTheme="minorBidi"/>
                <w:bCs/>
                <w:sz w:val="20"/>
                <w:szCs w:val="20"/>
              </w:rPr>
              <w:t>Age mean</w:t>
            </w:r>
          </w:p>
        </w:tc>
        <w:tc>
          <w:tcPr>
            <w:tcW w:w="2268" w:type="dxa"/>
          </w:tcPr>
          <w:p w14:paraId="39077B96" w14:textId="722CEDA9"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color w:val="000000"/>
                <w:sz w:val="20"/>
                <w:szCs w:val="20"/>
              </w:rPr>
              <w:t>0.98 (0.93-1.03)</w:t>
            </w:r>
            <w:r w:rsidR="00440768" w:rsidRPr="00DF3713">
              <w:rPr>
                <w:rFonts w:asciiTheme="minorBidi" w:hAnsiTheme="minorBidi"/>
                <w:color w:val="000000"/>
                <w:sz w:val="20"/>
                <w:szCs w:val="20"/>
              </w:rPr>
              <w:br/>
            </w:r>
            <w:r w:rsidR="00440768" w:rsidRPr="00DF3713">
              <w:rPr>
                <w:rFonts w:asciiTheme="minorBidi" w:hAnsiTheme="minorBidi"/>
                <w:bCs/>
                <w:sz w:val="20"/>
                <w:szCs w:val="20"/>
              </w:rPr>
              <w:t>Tau</w:t>
            </w:r>
            <w:r w:rsidR="00440768" w:rsidRPr="00DF3713">
              <w:rPr>
                <w:rFonts w:asciiTheme="minorBidi" w:hAnsiTheme="minorBidi"/>
                <w:bCs/>
                <w:sz w:val="20"/>
                <w:szCs w:val="20"/>
                <w:vertAlign w:val="superscript"/>
              </w:rPr>
              <w:t xml:space="preserve">2 </w:t>
            </w:r>
            <w:r w:rsidR="00440768" w:rsidRPr="00DF3713">
              <w:rPr>
                <w:sz w:val="20"/>
                <w:szCs w:val="20"/>
              </w:rPr>
              <w:t xml:space="preserve">= </w:t>
            </w:r>
            <w:r w:rsidR="00241B5F" w:rsidRPr="00DF3713">
              <w:rPr>
                <w:rFonts w:asciiTheme="minorBidi" w:hAnsiTheme="minorBidi"/>
                <w:color w:val="000000"/>
                <w:sz w:val="20"/>
                <w:szCs w:val="20"/>
              </w:rPr>
              <w:t>0.66</w:t>
            </w:r>
          </w:p>
        </w:tc>
        <w:tc>
          <w:tcPr>
            <w:tcW w:w="1134" w:type="dxa"/>
            <w:gridSpan w:val="3"/>
          </w:tcPr>
          <w:p w14:paraId="6F1D013B" w14:textId="205C6EA6" w:rsidR="006553DB" w:rsidRPr="00DF3713" w:rsidRDefault="00241B5F"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color w:val="000000"/>
                <w:sz w:val="20"/>
                <w:szCs w:val="20"/>
              </w:rPr>
              <w:t>40.75</w:t>
            </w:r>
          </w:p>
        </w:tc>
        <w:tc>
          <w:tcPr>
            <w:tcW w:w="426" w:type="dxa"/>
          </w:tcPr>
          <w:p w14:paraId="46C5292C" w14:textId="1725B7FA" w:rsidR="006553DB" w:rsidRPr="00DF3713" w:rsidRDefault="006553DB" w:rsidP="00C563EA">
            <w:pPr>
              <w:spacing w:beforeLines="20" w:before="48" w:afterLines="20" w:after="48" w:line="240" w:lineRule="auto"/>
              <w:jc w:val="center"/>
              <w:rPr>
                <w:rFonts w:asciiTheme="minorBidi" w:hAnsiTheme="minorBidi"/>
                <w:sz w:val="20"/>
                <w:szCs w:val="20"/>
              </w:rPr>
            </w:pPr>
          </w:p>
        </w:tc>
        <w:tc>
          <w:tcPr>
            <w:tcW w:w="1842" w:type="dxa"/>
          </w:tcPr>
          <w:p w14:paraId="14C956D4" w14:textId="16EC2617" w:rsidR="006553DB" w:rsidRPr="00DF3713" w:rsidRDefault="006553DB"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color w:val="000000"/>
                <w:sz w:val="20"/>
                <w:szCs w:val="20"/>
              </w:rPr>
              <w:t>1.00 (0.98-1.02)</w:t>
            </w:r>
            <w:r w:rsidR="00440768" w:rsidRPr="00DF3713">
              <w:rPr>
                <w:rFonts w:asciiTheme="minorBidi" w:hAnsiTheme="minorBidi"/>
                <w:color w:val="000000"/>
                <w:sz w:val="20"/>
                <w:szCs w:val="20"/>
              </w:rPr>
              <w:br/>
            </w:r>
            <w:r w:rsidR="00440768" w:rsidRPr="00DF3713">
              <w:rPr>
                <w:rFonts w:asciiTheme="minorBidi" w:hAnsiTheme="minorBidi"/>
                <w:bCs/>
                <w:sz w:val="20"/>
                <w:szCs w:val="20"/>
              </w:rPr>
              <w:t>Tau</w:t>
            </w:r>
            <w:r w:rsidR="00440768" w:rsidRPr="00DF3713">
              <w:rPr>
                <w:rFonts w:asciiTheme="minorBidi" w:hAnsiTheme="minorBidi"/>
                <w:bCs/>
                <w:sz w:val="20"/>
                <w:szCs w:val="20"/>
                <w:vertAlign w:val="superscript"/>
              </w:rPr>
              <w:t xml:space="preserve">2 </w:t>
            </w:r>
            <w:r w:rsidR="00440768" w:rsidRPr="00DF3713">
              <w:rPr>
                <w:sz w:val="20"/>
                <w:szCs w:val="20"/>
              </w:rPr>
              <w:t xml:space="preserve">= </w:t>
            </w:r>
            <w:r w:rsidR="00241B5F" w:rsidRPr="00DF3713">
              <w:rPr>
                <w:rFonts w:asciiTheme="minorBidi" w:hAnsiTheme="minorBidi"/>
                <w:color w:val="000000"/>
                <w:sz w:val="20"/>
                <w:szCs w:val="20"/>
              </w:rPr>
              <w:t>0.16</w:t>
            </w:r>
          </w:p>
        </w:tc>
        <w:tc>
          <w:tcPr>
            <w:tcW w:w="993" w:type="dxa"/>
          </w:tcPr>
          <w:p w14:paraId="0B14AE54" w14:textId="2E8ACA07" w:rsidR="006553DB" w:rsidRPr="00DF3713" w:rsidRDefault="00241B5F" w:rsidP="00C563EA">
            <w:pPr>
              <w:spacing w:beforeLines="20" w:before="48" w:afterLines="20" w:after="48" w:line="240" w:lineRule="auto"/>
              <w:jc w:val="center"/>
              <w:rPr>
                <w:rFonts w:asciiTheme="minorBidi" w:hAnsiTheme="minorBidi"/>
                <w:sz w:val="20"/>
                <w:szCs w:val="20"/>
              </w:rPr>
            </w:pPr>
            <w:r w:rsidRPr="00DF3713">
              <w:rPr>
                <w:rFonts w:asciiTheme="minorBidi" w:hAnsiTheme="minorBidi"/>
                <w:color w:val="000000"/>
                <w:sz w:val="20"/>
                <w:szCs w:val="20"/>
              </w:rPr>
              <w:t>19.27</w:t>
            </w:r>
          </w:p>
        </w:tc>
      </w:tr>
      <w:tr w:rsidR="006553DB" w:rsidRPr="00DF3713" w14:paraId="48639900" w14:textId="77777777" w:rsidTr="00C563EA">
        <w:tblPrEx>
          <w:tblBorders>
            <w:left w:val="none" w:sz="0" w:space="0" w:color="auto"/>
            <w:right w:val="none" w:sz="0" w:space="0" w:color="auto"/>
            <w:insideV w:val="none" w:sz="0" w:space="0" w:color="auto"/>
          </w:tblBorders>
        </w:tblPrEx>
        <w:tc>
          <w:tcPr>
            <w:tcW w:w="2376" w:type="dxa"/>
          </w:tcPr>
          <w:p w14:paraId="268315F6" w14:textId="41A4A7AD" w:rsidR="006553DB" w:rsidRPr="00DF3713" w:rsidRDefault="003748F0" w:rsidP="003748F0">
            <w:pPr>
              <w:spacing w:beforeLines="20" w:before="48" w:afterLines="20" w:after="48" w:line="240" w:lineRule="auto"/>
              <w:rPr>
                <w:rFonts w:asciiTheme="minorBidi" w:hAnsiTheme="minorBidi"/>
                <w:bCs/>
                <w:color w:val="000000"/>
                <w:sz w:val="20"/>
                <w:szCs w:val="20"/>
              </w:rPr>
            </w:pPr>
            <w:r w:rsidRPr="00DF3713">
              <w:rPr>
                <w:rFonts w:asciiTheme="minorBidi" w:hAnsiTheme="minorBidi"/>
                <w:bCs/>
                <w:sz w:val="20"/>
                <w:szCs w:val="20"/>
              </w:rPr>
              <w:t>Study type</w:t>
            </w:r>
            <w:r w:rsidRPr="00DF3713">
              <w:rPr>
                <w:rFonts w:asciiTheme="minorBidi" w:hAnsiTheme="minorBidi"/>
                <w:bCs/>
                <w:sz w:val="20"/>
                <w:szCs w:val="20"/>
              </w:rPr>
              <w:br/>
              <w:t xml:space="preserve">   RCTs (reference)</w:t>
            </w:r>
            <w:r w:rsidRPr="00DF3713">
              <w:rPr>
                <w:rFonts w:asciiTheme="minorBidi" w:hAnsiTheme="minorBidi"/>
                <w:bCs/>
                <w:sz w:val="20"/>
                <w:szCs w:val="20"/>
              </w:rPr>
              <w:br/>
              <w:t xml:space="preserve">   Registries</w:t>
            </w:r>
            <w:r w:rsidRPr="00DF3713">
              <w:rPr>
                <w:rFonts w:asciiTheme="minorBidi" w:hAnsiTheme="minorBidi"/>
                <w:bCs/>
                <w:sz w:val="20"/>
                <w:szCs w:val="20"/>
              </w:rPr>
              <w:br/>
              <w:t xml:space="preserve">   Cohorts</w:t>
            </w:r>
          </w:p>
        </w:tc>
        <w:tc>
          <w:tcPr>
            <w:tcW w:w="2268" w:type="dxa"/>
          </w:tcPr>
          <w:p w14:paraId="0DEE4A6C" w14:textId="3C586562" w:rsidR="006553DB" w:rsidRPr="00DF3713" w:rsidRDefault="003748F0" w:rsidP="003748F0">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br/>
            </w:r>
            <w:r w:rsidR="006553DB" w:rsidRPr="00DF3713">
              <w:rPr>
                <w:rFonts w:asciiTheme="minorBidi" w:hAnsiTheme="minorBidi"/>
                <w:color w:val="000000"/>
                <w:sz w:val="20"/>
                <w:szCs w:val="20"/>
              </w:rPr>
              <w:t>1.03 (0.53-2.09)</w:t>
            </w:r>
            <w:r w:rsidRPr="00DF3713">
              <w:rPr>
                <w:rFonts w:asciiTheme="minorBidi" w:hAnsiTheme="minorBidi"/>
                <w:color w:val="000000"/>
                <w:sz w:val="20"/>
                <w:szCs w:val="20"/>
              </w:rPr>
              <w:br/>
              <w:t>1.09 (0.62-2.19)</w:t>
            </w:r>
            <w:r w:rsidRPr="00DF3713">
              <w:rPr>
                <w:rFonts w:asciiTheme="minorBidi" w:hAnsiTheme="minorBidi"/>
                <w:color w:val="000000"/>
                <w:sz w:val="20"/>
                <w:szCs w:val="20"/>
              </w:rPr>
              <w:br/>
            </w:r>
            <w:r w:rsidR="00440768" w:rsidRPr="00DF3713">
              <w:rPr>
                <w:rFonts w:asciiTheme="minorBidi" w:hAnsiTheme="minorBidi"/>
                <w:bCs/>
                <w:sz w:val="20"/>
                <w:szCs w:val="20"/>
              </w:rPr>
              <w:t>Tau</w:t>
            </w:r>
            <w:r w:rsidR="00440768" w:rsidRPr="00DF3713">
              <w:rPr>
                <w:rFonts w:asciiTheme="minorBidi" w:hAnsiTheme="minorBidi"/>
                <w:bCs/>
                <w:sz w:val="20"/>
                <w:szCs w:val="20"/>
                <w:vertAlign w:val="superscript"/>
              </w:rPr>
              <w:t xml:space="preserve">2 </w:t>
            </w:r>
            <w:r w:rsidR="00440768" w:rsidRPr="00DF3713">
              <w:rPr>
                <w:sz w:val="20"/>
                <w:szCs w:val="20"/>
              </w:rPr>
              <w:t xml:space="preserve">= </w:t>
            </w:r>
            <w:r w:rsidR="00241B5F" w:rsidRPr="00DF3713">
              <w:rPr>
                <w:rFonts w:asciiTheme="minorBidi" w:hAnsiTheme="minorBidi"/>
                <w:color w:val="000000"/>
                <w:sz w:val="20"/>
                <w:szCs w:val="20"/>
              </w:rPr>
              <w:t>0.70</w:t>
            </w:r>
          </w:p>
        </w:tc>
        <w:tc>
          <w:tcPr>
            <w:tcW w:w="1134" w:type="dxa"/>
            <w:gridSpan w:val="3"/>
          </w:tcPr>
          <w:p w14:paraId="09A9D2BA" w14:textId="3DF04A84" w:rsidR="006553DB" w:rsidRPr="00DF3713" w:rsidRDefault="003748F0"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br/>
            </w:r>
            <w:r w:rsidR="00241B5F" w:rsidRPr="00DF3713">
              <w:rPr>
                <w:rFonts w:asciiTheme="minorBidi" w:hAnsiTheme="minorBidi"/>
                <w:color w:val="000000"/>
                <w:sz w:val="20"/>
                <w:szCs w:val="20"/>
              </w:rPr>
              <w:t>41.05</w:t>
            </w:r>
          </w:p>
        </w:tc>
        <w:tc>
          <w:tcPr>
            <w:tcW w:w="426" w:type="dxa"/>
          </w:tcPr>
          <w:p w14:paraId="5305D39B" w14:textId="230491A2" w:rsidR="006553DB" w:rsidRPr="00DF3713" w:rsidRDefault="006553DB" w:rsidP="00C563EA">
            <w:pPr>
              <w:spacing w:beforeLines="20" w:before="48" w:afterLines="20" w:after="48" w:line="240" w:lineRule="auto"/>
              <w:jc w:val="center"/>
              <w:rPr>
                <w:rFonts w:asciiTheme="minorBidi" w:hAnsiTheme="minorBidi"/>
                <w:color w:val="000000"/>
                <w:sz w:val="20"/>
                <w:szCs w:val="20"/>
              </w:rPr>
            </w:pPr>
          </w:p>
        </w:tc>
        <w:tc>
          <w:tcPr>
            <w:tcW w:w="1842" w:type="dxa"/>
          </w:tcPr>
          <w:p w14:paraId="2193B754" w14:textId="296E6BC3" w:rsidR="006553DB" w:rsidRPr="00DF3713" w:rsidRDefault="003748F0"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br/>
            </w:r>
            <w:r w:rsidR="006553DB" w:rsidRPr="00DF3713">
              <w:rPr>
                <w:rFonts w:asciiTheme="minorBidi" w:hAnsiTheme="minorBidi"/>
                <w:color w:val="000000"/>
                <w:sz w:val="20"/>
                <w:szCs w:val="20"/>
              </w:rPr>
              <w:t>1.02 (0.71-1.50)</w:t>
            </w:r>
            <w:r w:rsidRPr="00DF3713">
              <w:rPr>
                <w:rFonts w:asciiTheme="minorBidi" w:hAnsiTheme="minorBidi"/>
                <w:color w:val="000000"/>
                <w:sz w:val="20"/>
                <w:szCs w:val="20"/>
              </w:rPr>
              <w:br/>
              <w:t>0.97 (0.68-1.34)</w:t>
            </w:r>
            <w:r w:rsidR="00440768" w:rsidRPr="00DF3713">
              <w:rPr>
                <w:rFonts w:asciiTheme="minorBidi" w:hAnsiTheme="minorBidi"/>
                <w:color w:val="000000"/>
                <w:sz w:val="20"/>
                <w:szCs w:val="20"/>
              </w:rPr>
              <w:br/>
            </w:r>
            <w:r w:rsidR="00440768" w:rsidRPr="00DF3713">
              <w:rPr>
                <w:rFonts w:asciiTheme="minorBidi" w:hAnsiTheme="minorBidi"/>
                <w:bCs/>
                <w:sz w:val="20"/>
                <w:szCs w:val="20"/>
              </w:rPr>
              <w:t>Tau</w:t>
            </w:r>
            <w:r w:rsidR="00440768" w:rsidRPr="00DF3713">
              <w:rPr>
                <w:rFonts w:asciiTheme="minorBidi" w:hAnsiTheme="minorBidi"/>
                <w:bCs/>
                <w:sz w:val="20"/>
                <w:szCs w:val="20"/>
                <w:vertAlign w:val="superscript"/>
              </w:rPr>
              <w:t xml:space="preserve">2 </w:t>
            </w:r>
            <w:r w:rsidR="00440768" w:rsidRPr="00DF3713">
              <w:rPr>
                <w:sz w:val="20"/>
                <w:szCs w:val="20"/>
              </w:rPr>
              <w:t xml:space="preserve">= </w:t>
            </w:r>
            <w:r w:rsidR="00241B5F" w:rsidRPr="00DF3713">
              <w:rPr>
                <w:rFonts w:asciiTheme="minorBidi" w:hAnsiTheme="minorBidi"/>
                <w:color w:val="000000"/>
                <w:sz w:val="20"/>
                <w:szCs w:val="20"/>
              </w:rPr>
              <w:t>0.16</w:t>
            </w:r>
          </w:p>
        </w:tc>
        <w:tc>
          <w:tcPr>
            <w:tcW w:w="993" w:type="dxa"/>
          </w:tcPr>
          <w:p w14:paraId="3AECD913" w14:textId="0E59FBD9" w:rsidR="006553DB" w:rsidRPr="00DF3713" w:rsidRDefault="003748F0"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br/>
            </w:r>
            <w:r w:rsidR="00241B5F" w:rsidRPr="00DF3713">
              <w:rPr>
                <w:rFonts w:asciiTheme="minorBidi" w:hAnsiTheme="minorBidi"/>
                <w:color w:val="000000"/>
                <w:sz w:val="20"/>
                <w:szCs w:val="20"/>
              </w:rPr>
              <w:t>18.80</w:t>
            </w:r>
          </w:p>
        </w:tc>
      </w:tr>
      <w:tr w:rsidR="006553DB" w:rsidRPr="00DF3713" w14:paraId="77B42C3B" w14:textId="77777777" w:rsidTr="00C563EA">
        <w:tblPrEx>
          <w:tblBorders>
            <w:left w:val="none" w:sz="0" w:space="0" w:color="auto"/>
            <w:right w:val="none" w:sz="0" w:space="0" w:color="auto"/>
            <w:insideV w:val="none" w:sz="0" w:space="0" w:color="auto"/>
          </w:tblBorders>
        </w:tblPrEx>
        <w:tc>
          <w:tcPr>
            <w:tcW w:w="2376" w:type="dxa"/>
          </w:tcPr>
          <w:p w14:paraId="36EC63A4" w14:textId="15D45445" w:rsidR="006553DB" w:rsidRPr="00DF3713" w:rsidRDefault="00251E2E" w:rsidP="00691E9C">
            <w:pPr>
              <w:spacing w:beforeLines="20" w:before="48" w:afterLines="20" w:after="48" w:line="240" w:lineRule="auto"/>
              <w:rPr>
                <w:rFonts w:asciiTheme="minorBidi" w:hAnsiTheme="minorBidi"/>
                <w:bCs/>
                <w:color w:val="000000"/>
                <w:sz w:val="20"/>
                <w:szCs w:val="20"/>
              </w:rPr>
            </w:pPr>
            <w:r w:rsidRPr="00DF3713">
              <w:rPr>
                <w:rFonts w:asciiTheme="minorBidi" w:hAnsiTheme="minorBidi"/>
                <w:bCs/>
                <w:color w:val="000000"/>
                <w:sz w:val="20"/>
                <w:szCs w:val="20"/>
              </w:rPr>
              <w:t>Follow-up (per year)</w:t>
            </w:r>
          </w:p>
        </w:tc>
        <w:tc>
          <w:tcPr>
            <w:tcW w:w="2268" w:type="dxa"/>
          </w:tcPr>
          <w:p w14:paraId="25B76CF6" w14:textId="41C7C3D4" w:rsidR="006553DB" w:rsidRPr="00DF3713" w:rsidRDefault="006553DB"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1.03 (0.92-1.15)</w:t>
            </w:r>
            <w:r w:rsidR="00241B5F" w:rsidRPr="00DF3713">
              <w:rPr>
                <w:rFonts w:asciiTheme="minorBidi" w:hAnsiTheme="minorBidi"/>
                <w:color w:val="000000"/>
                <w:sz w:val="20"/>
                <w:szCs w:val="20"/>
              </w:rPr>
              <w:t xml:space="preserve"> 0.70</w:t>
            </w:r>
            <w:r w:rsidR="00440768" w:rsidRPr="00DF3713">
              <w:rPr>
                <w:rFonts w:asciiTheme="minorBidi" w:hAnsiTheme="minorBidi"/>
                <w:color w:val="000000"/>
                <w:sz w:val="20"/>
                <w:szCs w:val="20"/>
              </w:rPr>
              <w:br/>
            </w:r>
            <w:r w:rsidR="00440768" w:rsidRPr="00DF3713">
              <w:rPr>
                <w:rFonts w:asciiTheme="minorBidi" w:hAnsiTheme="minorBidi"/>
                <w:bCs/>
                <w:sz w:val="20"/>
                <w:szCs w:val="20"/>
              </w:rPr>
              <w:t>Tau</w:t>
            </w:r>
            <w:r w:rsidR="00440768" w:rsidRPr="00DF3713">
              <w:rPr>
                <w:rFonts w:asciiTheme="minorBidi" w:hAnsiTheme="minorBidi"/>
                <w:bCs/>
                <w:sz w:val="20"/>
                <w:szCs w:val="20"/>
                <w:vertAlign w:val="superscript"/>
              </w:rPr>
              <w:t xml:space="preserve">2 </w:t>
            </w:r>
            <w:r w:rsidR="00440768" w:rsidRPr="00DF3713">
              <w:rPr>
                <w:sz w:val="20"/>
                <w:szCs w:val="20"/>
              </w:rPr>
              <w:t xml:space="preserve">= </w:t>
            </w:r>
            <w:r w:rsidR="00CA573D" w:rsidRPr="00DF3713">
              <w:rPr>
                <w:sz w:val="20"/>
                <w:szCs w:val="20"/>
              </w:rPr>
              <w:t>0.70</w:t>
            </w:r>
          </w:p>
        </w:tc>
        <w:tc>
          <w:tcPr>
            <w:tcW w:w="1134" w:type="dxa"/>
            <w:gridSpan w:val="3"/>
          </w:tcPr>
          <w:p w14:paraId="08DBDFCE" w14:textId="400F9945" w:rsidR="006553DB" w:rsidRPr="00DF3713" w:rsidRDefault="00241B5F"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41.44</w:t>
            </w:r>
          </w:p>
        </w:tc>
        <w:tc>
          <w:tcPr>
            <w:tcW w:w="426" w:type="dxa"/>
          </w:tcPr>
          <w:p w14:paraId="76258B6B" w14:textId="5A73246F" w:rsidR="006553DB" w:rsidRPr="00DF3713" w:rsidRDefault="006553DB" w:rsidP="00C563EA">
            <w:pPr>
              <w:spacing w:beforeLines="20" w:before="48" w:afterLines="20" w:after="48" w:line="240" w:lineRule="auto"/>
              <w:jc w:val="center"/>
              <w:rPr>
                <w:rFonts w:asciiTheme="minorBidi" w:hAnsiTheme="minorBidi"/>
                <w:color w:val="000000"/>
                <w:sz w:val="20"/>
                <w:szCs w:val="20"/>
              </w:rPr>
            </w:pPr>
          </w:p>
        </w:tc>
        <w:tc>
          <w:tcPr>
            <w:tcW w:w="1842" w:type="dxa"/>
          </w:tcPr>
          <w:p w14:paraId="196280CF" w14:textId="3EFD8D9B" w:rsidR="006553DB" w:rsidRPr="00DF3713" w:rsidRDefault="006553DB"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1.01 (0.96-1.07)</w:t>
            </w:r>
            <w:r w:rsidR="00440768" w:rsidRPr="00DF3713">
              <w:rPr>
                <w:rFonts w:asciiTheme="minorBidi" w:hAnsiTheme="minorBidi"/>
                <w:color w:val="000000"/>
                <w:sz w:val="20"/>
                <w:szCs w:val="20"/>
              </w:rPr>
              <w:br/>
            </w:r>
            <w:r w:rsidR="00440768" w:rsidRPr="00DF3713">
              <w:rPr>
                <w:rFonts w:asciiTheme="minorBidi" w:hAnsiTheme="minorBidi"/>
                <w:bCs/>
                <w:sz w:val="20"/>
                <w:szCs w:val="20"/>
              </w:rPr>
              <w:t>Tau</w:t>
            </w:r>
            <w:r w:rsidR="00440768" w:rsidRPr="00DF3713">
              <w:rPr>
                <w:rFonts w:asciiTheme="minorBidi" w:hAnsiTheme="minorBidi"/>
                <w:bCs/>
                <w:sz w:val="20"/>
                <w:szCs w:val="20"/>
                <w:vertAlign w:val="superscript"/>
              </w:rPr>
              <w:t xml:space="preserve">2 </w:t>
            </w:r>
            <w:r w:rsidR="00440768" w:rsidRPr="00DF3713">
              <w:rPr>
                <w:sz w:val="20"/>
                <w:szCs w:val="20"/>
              </w:rPr>
              <w:t xml:space="preserve">= </w:t>
            </w:r>
            <w:r w:rsidR="00241B5F" w:rsidRPr="00DF3713">
              <w:rPr>
                <w:rFonts w:asciiTheme="minorBidi" w:hAnsiTheme="minorBidi"/>
                <w:color w:val="000000"/>
                <w:sz w:val="20"/>
                <w:szCs w:val="20"/>
              </w:rPr>
              <w:t>0.16</w:t>
            </w:r>
          </w:p>
        </w:tc>
        <w:tc>
          <w:tcPr>
            <w:tcW w:w="993" w:type="dxa"/>
          </w:tcPr>
          <w:p w14:paraId="72F43F44" w14:textId="2B7F4655" w:rsidR="006553DB" w:rsidRPr="00DF3713" w:rsidRDefault="00241B5F" w:rsidP="00C563EA">
            <w:pPr>
              <w:spacing w:beforeLines="20" w:before="48" w:afterLines="20" w:after="48" w:line="240" w:lineRule="auto"/>
              <w:jc w:val="center"/>
              <w:rPr>
                <w:rFonts w:asciiTheme="minorBidi" w:hAnsiTheme="minorBidi"/>
                <w:color w:val="000000"/>
                <w:sz w:val="20"/>
                <w:szCs w:val="20"/>
              </w:rPr>
            </w:pPr>
            <w:r w:rsidRPr="00DF3713">
              <w:rPr>
                <w:rFonts w:asciiTheme="minorBidi" w:hAnsiTheme="minorBidi"/>
                <w:color w:val="000000"/>
                <w:sz w:val="20"/>
                <w:szCs w:val="20"/>
              </w:rPr>
              <w:t>18.94</w:t>
            </w:r>
          </w:p>
        </w:tc>
      </w:tr>
    </w:tbl>
    <w:p w14:paraId="5611D090" w14:textId="1418783A" w:rsidR="006A5F14" w:rsidRPr="00DF3713" w:rsidRDefault="006A5F14" w:rsidP="000E5321">
      <w:pPr>
        <w:spacing w:after="0" w:line="240" w:lineRule="auto"/>
        <w:rPr>
          <w:rFonts w:asciiTheme="minorBidi" w:hAnsiTheme="minorBidi"/>
          <w:sz w:val="20"/>
          <w:szCs w:val="20"/>
          <w:lang w:val="en-GB"/>
        </w:rPr>
      </w:pPr>
      <w:r w:rsidRPr="00DF3713">
        <w:rPr>
          <w:rFonts w:asciiTheme="minorBidi" w:hAnsiTheme="minorBidi"/>
          <w:sz w:val="20"/>
          <w:szCs w:val="20"/>
          <w:lang w:val="en-GB"/>
        </w:rPr>
        <w:t>CI: Confidence Interval</w:t>
      </w:r>
      <w:r w:rsidR="000E5321" w:rsidRPr="00DF3713">
        <w:rPr>
          <w:rFonts w:asciiTheme="minorBidi" w:hAnsiTheme="minorBidi"/>
          <w:sz w:val="20"/>
          <w:szCs w:val="20"/>
          <w:lang w:val="en-GB"/>
        </w:rPr>
        <w:t>,</w:t>
      </w:r>
      <w:r w:rsidRPr="00DF3713">
        <w:rPr>
          <w:rFonts w:asciiTheme="minorBidi" w:hAnsiTheme="minorBidi"/>
          <w:sz w:val="20"/>
          <w:szCs w:val="20"/>
          <w:lang w:val="en-GB"/>
        </w:rPr>
        <w:t xml:space="preserve"> CrI: Credibility Interval</w:t>
      </w:r>
      <w:r w:rsidR="000E5321" w:rsidRPr="00DF3713">
        <w:rPr>
          <w:rFonts w:asciiTheme="minorBidi" w:hAnsiTheme="minorBidi"/>
          <w:sz w:val="20"/>
          <w:szCs w:val="20"/>
          <w:lang w:val="en-GB"/>
        </w:rPr>
        <w:t xml:space="preserve">, Tau2: Between study variance, </w:t>
      </w:r>
      <w:r w:rsidRPr="00DF3713">
        <w:rPr>
          <w:rFonts w:asciiTheme="minorBidi" w:hAnsiTheme="minorBidi"/>
          <w:sz w:val="20"/>
          <w:szCs w:val="20"/>
          <w:lang w:val="en-GB"/>
        </w:rPr>
        <w:t>DIC: Deviance Information Criterion.</w:t>
      </w:r>
      <w:r w:rsidR="000E5321" w:rsidRPr="00DF3713">
        <w:rPr>
          <w:rFonts w:asciiTheme="minorBidi" w:hAnsiTheme="minorBidi"/>
          <w:sz w:val="20"/>
          <w:szCs w:val="20"/>
          <w:lang w:val="en-GB"/>
        </w:rPr>
        <w:t xml:space="preserve"> </w:t>
      </w:r>
    </w:p>
    <w:p w14:paraId="02B80EC3" w14:textId="77777777" w:rsidR="00995367" w:rsidRPr="00DF3713" w:rsidRDefault="00995367" w:rsidP="000E5321">
      <w:pPr>
        <w:spacing w:after="0" w:line="240" w:lineRule="auto"/>
        <w:rPr>
          <w:rFonts w:asciiTheme="minorBidi" w:hAnsiTheme="minorBidi"/>
          <w:sz w:val="20"/>
          <w:szCs w:val="20"/>
          <w:lang w:val="en-GB"/>
        </w:rPr>
      </w:pPr>
    </w:p>
    <w:p w14:paraId="24F211B7" w14:textId="77777777" w:rsidR="003F4BCF" w:rsidRPr="00DF3713" w:rsidRDefault="003F4BCF">
      <w:pPr>
        <w:spacing w:line="276" w:lineRule="auto"/>
        <w:rPr>
          <w:rFonts w:asciiTheme="minorBidi" w:eastAsiaTheme="minorEastAsia" w:hAnsiTheme="minorBidi"/>
          <w:b/>
          <w:bCs/>
          <w:sz w:val="20"/>
          <w:szCs w:val="20"/>
          <w:lang w:val="en-GB" w:eastAsia="en-GB"/>
        </w:rPr>
      </w:pPr>
      <w:bookmarkStart w:id="24" w:name="_Ref436979456"/>
      <w:r w:rsidRPr="00DF3713">
        <w:rPr>
          <w:rFonts w:asciiTheme="minorBidi" w:hAnsiTheme="minorBidi"/>
          <w:sz w:val="20"/>
          <w:szCs w:val="20"/>
          <w:lang w:val="en-GB"/>
        </w:rPr>
        <w:br w:type="page"/>
      </w:r>
    </w:p>
    <w:p w14:paraId="047B0B58" w14:textId="1FC27755" w:rsidR="006A5F14" w:rsidRPr="00DF3713" w:rsidRDefault="006A5F14" w:rsidP="00961CEB">
      <w:pPr>
        <w:pStyle w:val="Caption"/>
        <w:spacing w:after="0"/>
        <w:rPr>
          <w:rFonts w:asciiTheme="minorBidi" w:hAnsiTheme="minorBidi"/>
          <w:color w:val="auto"/>
          <w:sz w:val="20"/>
          <w:szCs w:val="20"/>
        </w:rPr>
      </w:pPr>
      <w:r w:rsidRPr="00DF3713">
        <w:rPr>
          <w:rFonts w:asciiTheme="minorBidi" w:hAnsiTheme="minorBidi"/>
          <w:color w:val="auto"/>
          <w:sz w:val="20"/>
          <w:szCs w:val="20"/>
        </w:rPr>
        <w:lastRenderedPageBreak/>
        <w:t xml:space="preserve">Appendix Table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Appendix_Table \* ARABIC </w:instrText>
      </w:r>
      <w:r w:rsidRPr="00DF3713">
        <w:rPr>
          <w:rFonts w:asciiTheme="minorBidi" w:hAnsiTheme="minorBidi"/>
          <w:color w:val="auto"/>
          <w:sz w:val="20"/>
          <w:szCs w:val="20"/>
        </w:rPr>
        <w:fldChar w:fldCharType="separate"/>
      </w:r>
      <w:r w:rsidR="008D0901" w:rsidRPr="00DF3713">
        <w:rPr>
          <w:rFonts w:asciiTheme="minorBidi" w:hAnsiTheme="minorBidi"/>
          <w:noProof/>
          <w:color w:val="auto"/>
          <w:sz w:val="20"/>
          <w:szCs w:val="20"/>
        </w:rPr>
        <w:t>7</w:t>
      </w:r>
      <w:r w:rsidRPr="00DF3713">
        <w:rPr>
          <w:rFonts w:asciiTheme="minorBidi" w:hAnsiTheme="minorBidi"/>
          <w:color w:val="auto"/>
          <w:sz w:val="20"/>
          <w:szCs w:val="20"/>
        </w:rPr>
        <w:fldChar w:fldCharType="end"/>
      </w:r>
      <w:bookmarkEnd w:id="24"/>
      <w:r w:rsidR="00B75FA5" w:rsidRPr="00DF3713">
        <w:rPr>
          <w:rFonts w:asciiTheme="minorBidi" w:hAnsiTheme="minorBidi"/>
          <w:color w:val="auto"/>
          <w:sz w:val="20"/>
          <w:szCs w:val="20"/>
        </w:rPr>
        <w:t>:</w:t>
      </w:r>
      <w:r w:rsidRPr="00DF3713">
        <w:rPr>
          <w:rFonts w:asciiTheme="minorBidi" w:hAnsiTheme="minorBidi"/>
          <w:color w:val="auto"/>
          <w:sz w:val="20"/>
          <w:szCs w:val="20"/>
        </w:rPr>
        <w:t xml:space="preserve"> Results </w:t>
      </w:r>
      <w:r w:rsidR="00C10568">
        <w:rPr>
          <w:rFonts w:asciiTheme="minorBidi" w:hAnsiTheme="minorBidi"/>
          <w:color w:val="auto"/>
          <w:sz w:val="20"/>
          <w:szCs w:val="20"/>
        </w:rPr>
        <w:t>from</w:t>
      </w:r>
      <w:r w:rsidR="00C10568" w:rsidRPr="00DF3713">
        <w:rPr>
          <w:rFonts w:asciiTheme="minorBidi" w:hAnsiTheme="minorBidi"/>
          <w:color w:val="auto"/>
          <w:sz w:val="20"/>
          <w:szCs w:val="20"/>
        </w:rPr>
        <w:t xml:space="preserve"> </w:t>
      </w:r>
      <w:r w:rsidR="00995367" w:rsidRPr="00DF3713">
        <w:rPr>
          <w:rFonts w:asciiTheme="minorBidi" w:hAnsiTheme="minorBidi"/>
          <w:color w:val="auto"/>
          <w:sz w:val="20"/>
          <w:szCs w:val="20"/>
        </w:rPr>
        <w:t xml:space="preserve">different </w:t>
      </w:r>
      <w:r w:rsidRPr="00DF3713">
        <w:rPr>
          <w:rFonts w:asciiTheme="minorBidi" w:hAnsiTheme="minorBidi"/>
          <w:color w:val="auto"/>
          <w:sz w:val="20"/>
          <w:szCs w:val="20"/>
        </w:rPr>
        <w:t xml:space="preserve">bivariate meta-regression models of </w:t>
      </w:r>
      <w:r w:rsidR="009717AF" w:rsidRPr="00DF3713">
        <w:rPr>
          <w:rFonts w:asciiTheme="minorBidi" w:hAnsiTheme="minorBidi"/>
          <w:color w:val="auto"/>
          <w:sz w:val="20"/>
          <w:szCs w:val="20"/>
        </w:rPr>
        <w:t>frequentis</w:t>
      </w:r>
      <w:r w:rsidR="00ED3D00" w:rsidRPr="00DF3713">
        <w:rPr>
          <w:rFonts w:asciiTheme="minorBidi" w:hAnsiTheme="minorBidi"/>
          <w:color w:val="auto"/>
          <w:sz w:val="20"/>
          <w:szCs w:val="20"/>
        </w:rPr>
        <w:t>t</w:t>
      </w:r>
      <w:r w:rsidR="009717AF" w:rsidRPr="00DF3713">
        <w:rPr>
          <w:rFonts w:asciiTheme="minorBidi" w:hAnsiTheme="minorBidi"/>
          <w:color w:val="auto"/>
          <w:sz w:val="20"/>
          <w:szCs w:val="20"/>
        </w:rPr>
        <w:t xml:space="preserve"> random effects models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126"/>
        <w:gridCol w:w="1134"/>
        <w:gridCol w:w="426"/>
        <w:gridCol w:w="2125"/>
        <w:gridCol w:w="1134"/>
      </w:tblGrid>
      <w:tr w:rsidR="00ED3D00" w:rsidRPr="00DF3713" w14:paraId="38B97CF6" w14:textId="77777777" w:rsidTr="00ED3D00">
        <w:trPr>
          <w:trHeight w:val="220"/>
        </w:trPr>
        <w:tc>
          <w:tcPr>
            <w:tcW w:w="2235" w:type="dxa"/>
            <w:tcBorders>
              <w:top w:val="single" w:sz="4" w:space="0" w:color="auto"/>
              <w:bottom w:val="single" w:sz="4" w:space="0" w:color="auto"/>
            </w:tcBorders>
          </w:tcPr>
          <w:p w14:paraId="74DBFD55" w14:textId="57A7F421" w:rsidR="00ED3D00" w:rsidRPr="00DF3713" w:rsidRDefault="00ED3D00" w:rsidP="00ED3D00">
            <w:pPr>
              <w:spacing w:beforeLines="20" w:before="48" w:afterLines="20" w:after="48" w:line="240" w:lineRule="auto"/>
              <w:rPr>
                <w:rFonts w:asciiTheme="minorBidi" w:hAnsiTheme="minorBidi"/>
                <w:b/>
                <w:sz w:val="20"/>
                <w:szCs w:val="20"/>
              </w:rPr>
            </w:pPr>
            <w:r w:rsidRPr="00DF3713">
              <w:rPr>
                <w:rFonts w:asciiTheme="minorBidi" w:hAnsiTheme="minorBidi"/>
                <w:b/>
                <w:sz w:val="20"/>
                <w:szCs w:val="20"/>
              </w:rPr>
              <w:t>Variable</w:t>
            </w:r>
          </w:p>
        </w:tc>
        <w:tc>
          <w:tcPr>
            <w:tcW w:w="2126" w:type="dxa"/>
            <w:tcBorders>
              <w:top w:val="single" w:sz="4" w:space="0" w:color="auto"/>
              <w:bottom w:val="single" w:sz="4" w:space="0" w:color="auto"/>
            </w:tcBorders>
          </w:tcPr>
          <w:p w14:paraId="36929B4B" w14:textId="50B0CE17" w:rsidR="00ED3D00" w:rsidRPr="00DF3713" w:rsidRDefault="00ED3D00" w:rsidP="00ED3D00">
            <w:pPr>
              <w:spacing w:beforeLines="20" w:before="48" w:afterLines="20" w:after="48" w:line="240" w:lineRule="auto"/>
              <w:jc w:val="center"/>
              <w:rPr>
                <w:rFonts w:asciiTheme="minorBidi" w:hAnsiTheme="minorBidi"/>
                <w:b/>
                <w:sz w:val="20"/>
                <w:szCs w:val="20"/>
              </w:rPr>
            </w:pPr>
            <w:r w:rsidRPr="00DF3713">
              <w:rPr>
                <w:rFonts w:asciiTheme="minorBidi" w:hAnsiTheme="minorBidi"/>
                <w:b/>
                <w:sz w:val="20"/>
                <w:szCs w:val="20"/>
              </w:rPr>
              <w:t xml:space="preserve">Unadjusted RR </w:t>
            </w:r>
            <w:r w:rsidRPr="00DF3713">
              <w:rPr>
                <w:rFonts w:asciiTheme="minorBidi" w:hAnsiTheme="minorBidi"/>
                <w:b/>
                <w:sz w:val="20"/>
                <w:szCs w:val="20"/>
              </w:rPr>
              <w:br/>
              <w:t>(95%CI)</w:t>
            </w:r>
          </w:p>
        </w:tc>
        <w:tc>
          <w:tcPr>
            <w:tcW w:w="1134" w:type="dxa"/>
            <w:tcBorders>
              <w:top w:val="single" w:sz="4" w:space="0" w:color="auto"/>
              <w:bottom w:val="single" w:sz="4" w:space="0" w:color="auto"/>
            </w:tcBorders>
          </w:tcPr>
          <w:p w14:paraId="315C5800" w14:textId="4AB15DDB" w:rsidR="00ED3D00" w:rsidRPr="00DF3713" w:rsidRDefault="00ED3D00" w:rsidP="00ED3D00">
            <w:pPr>
              <w:spacing w:beforeLines="20" w:before="48" w:afterLines="20" w:after="48" w:line="240" w:lineRule="auto"/>
              <w:jc w:val="center"/>
              <w:rPr>
                <w:rFonts w:asciiTheme="minorBidi" w:hAnsiTheme="minorBidi"/>
                <w:b/>
                <w:sz w:val="20"/>
                <w:szCs w:val="20"/>
              </w:rPr>
            </w:pPr>
            <w:r w:rsidRPr="00DF3713">
              <w:rPr>
                <w:rFonts w:asciiTheme="minorBidi" w:hAnsiTheme="minorBidi"/>
                <w:b/>
                <w:sz w:val="20"/>
                <w:szCs w:val="20"/>
              </w:rPr>
              <w:t>p-value</w:t>
            </w:r>
          </w:p>
        </w:tc>
        <w:tc>
          <w:tcPr>
            <w:tcW w:w="426" w:type="dxa"/>
            <w:tcBorders>
              <w:top w:val="single" w:sz="4" w:space="0" w:color="auto"/>
              <w:bottom w:val="single" w:sz="4" w:space="0" w:color="auto"/>
            </w:tcBorders>
          </w:tcPr>
          <w:p w14:paraId="3EA8C3FA" w14:textId="77777777" w:rsidR="00ED3D00" w:rsidRPr="00DF3713" w:rsidRDefault="00ED3D00" w:rsidP="00ED3D00">
            <w:pPr>
              <w:spacing w:beforeLines="20" w:before="48" w:afterLines="20" w:after="48" w:line="240" w:lineRule="auto"/>
              <w:jc w:val="center"/>
              <w:rPr>
                <w:rFonts w:asciiTheme="minorBidi" w:hAnsiTheme="minorBidi"/>
                <w:b/>
                <w:sz w:val="20"/>
                <w:szCs w:val="20"/>
              </w:rPr>
            </w:pPr>
          </w:p>
        </w:tc>
        <w:tc>
          <w:tcPr>
            <w:tcW w:w="2125" w:type="dxa"/>
            <w:tcBorders>
              <w:top w:val="single" w:sz="4" w:space="0" w:color="auto"/>
              <w:bottom w:val="single" w:sz="4" w:space="0" w:color="auto"/>
            </w:tcBorders>
          </w:tcPr>
          <w:p w14:paraId="6B732EB3" w14:textId="29DF2F02" w:rsidR="00ED3D00" w:rsidRPr="00DF3713" w:rsidRDefault="00ED3D00" w:rsidP="00ED3D00">
            <w:pPr>
              <w:spacing w:beforeLines="20" w:before="48" w:afterLines="20" w:after="48" w:line="240" w:lineRule="auto"/>
              <w:jc w:val="center"/>
              <w:rPr>
                <w:rFonts w:asciiTheme="minorBidi" w:hAnsiTheme="minorBidi"/>
                <w:b/>
                <w:sz w:val="20"/>
                <w:szCs w:val="20"/>
              </w:rPr>
            </w:pPr>
            <w:r w:rsidRPr="00DF3713">
              <w:rPr>
                <w:rFonts w:asciiTheme="minorBidi" w:hAnsiTheme="minorBidi"/>
                <w:b/>
                <w:sz w:val="20"/>
                <w:szCs w:val="20"/>
              </w:rPr>
              <w:t xml:space="preserve">Bias-adjusted RR </w:t>
            </w:r>
            <w:r w:rsidRPr="00DF3713">
              <w:rPr>
                <w:rFonts w:asciiTheme="minorBidi" w:hAnsiTheme="minorBidi"/>
                <w:b/>
                <w:sz w:val="20"/>
                <w:szCs w:val="20"/>
              </w:rPr>
              <w:br/>
              <w:t>(95%CI)</w:t>
            </w:r>
          </w:p>
        </w:tc>
        <w:tc>
          <w:tcPr>
            <w:tcW w:w="1134" w:type="dxa"/>
            <w:tcBorders>
              <w:top w:val="single" w:sz="4" w:space="0" w:color="auto"/>
              <w:bottom w:val="single" w:sz="4" w:space="0" w:color="auto"/>
            </w:tcBorders>
          </w:tcPr>
          <w:p w14:paraId="3CD383E9" w14:textId="6A39439C" w:rsidR="00ED3D00" w:rsidRPr="00DF3713" w:rsidRDefault="00ED3D00" w:rsidP="00ED3D00">
            <w:pPr>
              <w:spacing w:beforeLines="20" w:before="48" w:afterLines="20" w:after="48" w:line="240" w:lineRule="auto"/>
              <w:jc w:val="center"/>
              <w:rPr>
                <w:rFonts w:asciiTheme="minorBidi" w:hAnsiTheme="minorBidi"/>
                <w:b/>
                <w:sz w:val="20"/>
                <w:szCs w:val="20"/>
              </w:rPr>
            </w:pPr>
            <w:r w:rsidRPr="00DF3713">
              <w:rPr>
                <w:rFonts w:asciiTheme="minorBidi" w:hAnsiTheme="minorBidi"/>
                <w:b/>
                <w:sz w:val="20"/>
                <w:szCs w:val="20"/>
              </w:rPr>
              <w:t>p-value</w:t>
            </w:r>
          </w:p>
        </w:tc>
      </w:tr>
      <w:tr w:rsidR="00ED3D00" w:rsidRPr="00DF3713" w14:paraId="6218BBB8" w14:textId="77777777" w:rsidTr="00ED3D00">
        <w:trPr>
          <w:trHeight w:val="220"/>
        </w:trPr>
        <w:tc>
          <w:tcPr>
            <w:tcW w:w="2235" w:type="dxa"/>
            <w:tcBorders>
              <w:top w:val="single" w:sz="4" w:space="0" w:color="auto"/>
            </w:tcBorders>
          </w:tcPr>
          <w:p w14:paraId="2FF44C89" w14:textId="75A7E275"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 xml:space="preserve">Female proportion </w:t>
            </w:r>
          </w:p>
        </w:tc>
        <w:tc>
          <w:tcPr>
            <w:tcW w:w="2126" w:type="dxa"/>
            <w:tcBorders>
              <w:top w:val="single" w:sz="4" w:space="0" w:color="auto"/>
            </w:tcBorders>
          </w:tcPr>
          <w:p w14:paraId="4A28F571" w14:textId="5ABD56C8"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1.51 (0.22-10.34)</w:t>
            </w:r>
          </w:p>
        </w:tc>
        <w:tc>
          <w:tcPr>
            <w:tcW w:w="1134" w:type="dxa"/>
            <w:tcBorders>
              <w:top w:val="single" w:sz="4" w:space="0" w:color="auto"/>
            </w:tcBorders>
          </w:tcPr>
          <w:p w14:paraId="205CC971" w14:textId="58BE950E"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0.647</w:t>
            </w:r>
          </w:p>
        </w:tc>
        <w:tc>
          <w:tcPr>
            <w:tcW w:w="426" w:type="dxa"/>
            <w:tcBorders>
              <w:top w:val="single" w:sz="4" w:space="0" w:color="auto"/>
            </w:tcBorders>
          </w:tcPr>
          <w:p w14:paraId="22A8C247"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top w:val="single" w:sz="4" w:space="0" w:color="auto"/>
            </w:tcBorders>
          </w:tcPr>
          <w:p w14:paraId="3F31E98C" w14:textId="7777777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1.59 (0.31-8.29)</w:t>
            </w:r>
          </w:p>
        </w:tc>
        <w:tc>
          <w:tcPr>
            <w:tcW w:w="1134" w:type="dxa"/>
            <w:tcBorders>
              <w:top w:val="single" w:sz="4" w:space="0" w:color="auto"/>
            </w:tcBorders>
          </w:tcPr>
          <w:p w14:paraId="78D96BD5" w14:textId="0A2DB04D"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0.551</w:t>
            </w:r>
          </w:p>
        </w:tc>
      </w:tr>
      <w:tr w:rsidR="00ED3D00" w:rsidRPr="00DF3713" w14:paraId="57E791C9" w14:textId="77777777" w:rsidTr="00ED3D00">
        <w:trPr>
          <w:trHeight w:val="328"/>
        </w:trPr>
        <w:tc>
          <w:tcPr>
            <w:tcW w:w="2235" w:type="dxa"/>
          </w:tcPr>
          <w:p w14:paraId="69E65E74" w14:textId="50A3F1FA" w:rsidR="00ED3D00" w:rsidRPr="00DF3713" w:rsidRDefault="00CA429B" w:rsidP="00CA429B">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Mean a</w:t>
            </w:r>
            <w:r w:rsidR="00ED3D00" w:rsidRPr="00DF3713">
              <w:rPr>
                <w:rFonts w:asciiTheme="minorBidi" w:hAnsiTheme="minorBidi"/>
                <w:sz w:val="20"/>
                <w:szCs w:val="20"/>
              </w:rPr>
              <w:t xml:space="preserve">ge </w:t>
            </w:r>
            <w:r w:rsidRPr="00DF3713">
              <w:rPr>
                <w:rFonts w:asciiTheme="minorBidi" w:hAnsiTheme="minorBidi"/>
                <w:sz w:val="20"/>
                <w:szCs w:val="20"/>
              </w:rPr>
              <w:t>(per year)</w:t>
            </w:r>
          </w:p>
        </w:tc>
        <w:tc>
          <w:tcPr>
            <w:tcW w:w="2126" w:type="dxa"/>
          </w:tcPr>
          <w:p w14:paraId="45C27576" w14:textId="2CB70CC0"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0.99 (0.96-1.03)</w:t>
            </w:r>
          </w:p>
        </w:tc>
        <w:tc>
          <w:tcPr>
            <w:tcW w:w="1134" w:type="dxa"/>
          </w:tcPr>
          <w:p w14:paraId="50210A3B" w14:textId="22691BF2"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0.660</w:t>
            </w:r>
          </w:p>
        </w:tc>
        <w:tc>
          <w:tcPr>
            <w:tcW w:w="426" w:type="dxa"/>
          </w:tcPr>
          <w:p w14:paraId="1E925586"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Pr>
          <w:p w14:paraId="6EE7B238" w14:textId="7777777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(0.97-1.03)</w:t>
            </w:r>
          </w:p>
        </w:tc>
        <w:tc>
          <w:tcPr>
            <w:tcW w:w="1134" w:type="dxa"/>
          </w:tcPr>
          <w:p w14:paraId="49AD058E" w14:textId="15D1316C"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0.911</w:t>
            </w:r>
          </w:p>
        </w:tc>
      </w:tr>
      <w:tr w:rsidR="00ED3D00" w:rsidRPr="00DF3713" w14:paraId="545739FF" w14:textId="77777777" w:rsidTr="00ED3D00">
        <w:tc>
          <w:tcPr>
            <w:tcW w:w="2235" w:type="dxa"/>
          </w:tcPr>
          <w:p w14:paraId="69D0B5E4" w14:textId="6BF4AF88"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6" w:type="dxa"/>
          </w:tcPr>
          <w:p w14:paraId="06DEDEEC" w14:textId="0570F04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0.94 (0.13-7.05)</w:t>
            </w:r>
          </w:p>
        </w:tc>
        <w:tc>
          <w:tcPr>
            <w:tcW w:w="1134" w:type="dxa"/>
          </w:tcPr>
          <w:p w14:paraId="2F1AB736" w14:textId="3561CEEF"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0.949</w:t>
            </w:r>
          </w:p>
        </w:tc>
        <w:tc>
          <w:tcPr>
            <w:tcW w:w="426" w:type="dxa"/>
          </w:tcPr>
          <w:p w14:paraId="2EF3644A" w14:textId="17732C22"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Pr>
          <w:p w14:paraId="4A5B4446" w14:textId="12DB428D"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0.60 (0.09-3.97)</w:t>
            </w:r>
          </w:p>
        </w:tc>
        <w:tc>
          <w:tcPr>
            <w:tcW w:w="1134" w:type="dxa"/>
          </w:tcPr>
          <w:p w14:paraId="2A56FFA8" w14:textId="0094E16F"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0.569</w:t>
            </w:r>
          </w:p>
        </w:tc>
      </w:tr>
      <w:tr w:rsidR="00ED3D00" w:rsidRPr="00DF3713" w14:paraId="7AD84902" w14:textId="77777777" w:rsidTr="00ED3D00">
        <w:tc>
          <w:tcPr>
            <w:tcW w:w="2235" w:type="dxa"/>
            <w:tcBorders>
              <w:bottom w:val="single" w:sz="4" w:space="0" w:color="auto"/>
            </w:tcBorders>
          </w:tcPr>
          <w:p w14:paraId="245871D7" w14:textId="00C16D8A"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 xml:space="preserve">: </w:t>
            </w:r>
          </w:p>
        </w:tc>
        <w:tc>
          <w:tcPr>
            <w:tcW w:w="2126" w:type="dxa"/>
            <w:tcBorders>
              <w:bottom w:val="single" w:sz="4" w:space="0" w:color="auto"/>
            </w:tcBorders>
          </w:tcPr>
          <w:p w14:paraId="70141307" w14:textId="58E5AABD"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0.13</w:t>
            </w:r>
          </w:p>
        </w:tc>
        <w:tc>
          <w:tcPr>
            <w:tcW w:w="1134" w:type="dxa"/>
            <w:tcBorders>
              <w:bottom w:val="single" w:sz="4" w:space="0" w:color="auto"/>
            </w:tcBorders>
          </w:tcPr>
          <w:p w14:paraId="4D2AF026"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426" w:type="dxa"/>
            <w:tcBorders>
              <w:bottom w:val="single" w:sz="4" w:space="0" w:color="auto"/>
            </w:tcBorders>
          </w:tcPr>
          <w:p w14:paraId="034BBE58"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bottom w:val="single" w:sz="4" w:space="0" w:color="auto"/>
            </w:tcBorders>
          </w:tcPr>
          <w:p w14:paraId="0BD1F5F6" w14:textId="50EF626A"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0.07</w:t>
            </w:r>
          </w:p>
        </w:tc>
        <w:tc>
          <w:tcPr>
            <w:tcW w:w="1134" w:type="dxa"/>
            <w:tcBorders>
              <w:bottom w:val="single" w:sz="4" w:space="0" w:color="auto"/>
            </w:tcBorders>
          </w:tcPr>
          <w:p w14:paraId="10D5967E"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r>
      <w:tr w:rsidR="00ED3D00" w:rsidRPr="00DF3713" w14:paraId="07012BEB" w14:textId="77777777" w:rsidTr="00ED3D00">
        <w:tc>
          <w:tcPr>
            <w:tcW w:w="2235" w:type="dxa"/>
            <w:tcBorders>
              <w:top w:val="single" w:sz="4" w:space="0" w:color="auto"/>
            </w:tcBorders>
          </w:tcPr>
          <w:p w14:paraId="3D044726" w14:textId="4F314166"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Female proportion</w:t>
            </w:r>
          </w:p>
        </w:tc>
        <w:tc>
          <w:tcPr>
            <w:tcW w:w="2126" w:type="dxa"/>
            <w:tcBorders>
              <w:top w:val="single" w:sz="4" w:space="0" w:color="auto"/>
            </w:tcBorders>
          </w:tcPr>
          <w:p w14:paraId="682A45EF" w14:textId="2757B059"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2.12</w:t>
            </w:r>
            <w:r w:rsidR="006B7C6D" w:rsidRPr="00DF3713">
              <w:rPr>
                <w:rFonts w:asciiTheme="minorBidi" w:hAnsiTheme="minorBidi"/>
                <w:sz w:val="20"/>
                <w:szCs w:val="20"/>
              </w:rPr>
              <w:t xml:space="preserve"> </w:t>
            </w:r>
            <w:r w:rsidRPr="00DF3713">
              <w:rPr>
                <w:rFonts w:asciiTheme="minorBidi" w:hAnsiTheme="minorBidi"/>
                <w:sz w:val="20"/>
                <w:szCs w:val="20"/>
              </w:rPr>
              <w:t>(0.79 - 5.71)</w:t>
            </w:r>
          </w:p>
        </w:tc>
        <w:tc>
          <w:tcPr>
            <w:tcW w:w="1134" w:type="dxa"/>
            <w:tcBorders>
              <w:top w:val="single" w:sz="4" w:space="0" w:color="auto"/>
            </w:tcBorders>
          </w:tcPr>
          <w:p w14:paraId="38C9C674" w14:textId="044C6D43"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0.122</w:t>
            </w:r>
          </w:p>
        </w:tc>
        <w:tc>
          <w:tcPr>
            <w:tcW w:w="426" w:type="dxa"/>
            <w:tcBorders>
              <w:top w:val="single" w:sz="4" w:space="0" w:color="auto"/>
            </w:tcBorders>
          </w:tcPr>
          <w:p w14:paraId="2FCF27CF"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top w:val="single" w:sz="4" w:space="0" w:color="auto"/>
            </w:tcBorders>
          </w:tcPr>
          <w:p w14:paraId="3936F79B" w14:textId="7777777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2.39 (0.89-6.44)</w:t>
            </w:r>
          </w:p>
        </w:tc>
        <w:tc>
          <w:tcPr>
            <w:tcW w:w="1134" w:type="dxa"/>
            <w:tcBorders>
              <w:top w:val="single" w:sz="4" w:space="0" w:color="auto"/>
            </w:tcBorders>
          </w:tcPr>
          <w:p w14:paraId="0CC5D31F" w14:textId="6A991A5E"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0.07</w:t>
            </w:r>
          </w:p>
        </w:tc>
      </w:tr>
      <w:tr w:rsidR="002B15A6" w:rsidRPr="00DF3713" w14:paraId="14F3FD2D" w14:textId="77777777" w:rsidTr="00ED3D00">
        <w:tc>
          <w:tcPr>
            <w:tcW w:w="2235" w:type="dxa"/>
          </w:tcPr>
          <w:p w14:paraId="08087551" w14:textId="271AF71E" w:rsidR="002B15A6" w:rsidRPr="00DF3713" w:rsidRDefault="002B15A6"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Study type</w:t>
            </w:r>
            <w:r w:rsidRPr="00DF3713">
              <w:rPr>
                <w:rFonts w:asciiTheme="minorBidi" w:hAnsiTheme="minorBidi"/>
                <w:sz w:val="20"/>
                <w:szCs w:val="20"/>
              </w:rPr>
              <w:br/>
              <w:t xml:space="preserve">   RCTs</w:t>
            </w:r>
            <w:r w:rsidRPr="00DF3713">
              <w:rPr>
                <w:rFonts w:asciiTheme="minorBidi" w:hAnsiTheme="minorBidi"/>
                <w:sz w:val="20"/>
                <w:szCs w:val="20"/>
              </w:rPr>
              <w:br/>
              <w:t xml:space="preserve">   Registries</w:t>
            </w:r>
            <w:r w:rsidRPr="00DF3713">
              <w:rPr>
                <w:rFonts w:asciiTheme="minorBidi" w:hAnsiTheme="minorBidi"/>
                <w:sz w:val="20"/>
                <w:szCs w:val="20"/>
              </w:rPr>
              <w:br/>
              <w:t xml:space="preserve">   Cohorts</w:t>
            </w:r>
          </w:p>
        </w:tc>
        <w:tc>
          <w:tcPr>
            <w:tcW w:w="2126" w:type="dxa"/>
          </w:tcPr>
          <w:p w14:paraId="47894C70" w14:textId="1A2DAB33"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0.55 (0.37-0.83)</w:t>
            </w:r>
            <w:r w:rsidRPr="00DF3713">
              <w:rPr>
                <w:rFonts w:asciiTheme="minorBidi" w:hAnsiTheme="minorBidi"/>
                <w:sz w:val="20"/>
                <w:szCs w:val="20"/>
              </w:rPr>
              <w:br/>
              <w:t>0.55 (0.28-1.07)</w:t>
            </w:r>
          </w:p>
        </w:tc>
        <w:tc>
          <w:tcPr>
            <w:tcW w:w="1134" w:type="dxa"/>
          </w:tcPr>
          <w:p w14:paraId="79463E60" w14:textId="1824F0D3"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t>0.008</w:t>
            </w:r>
            <w:r w:rsidRPr="00DF3713">
              <w:rPr>
                <w:rFonts w:asciiTheme="minorBidi" w:hAnsiTheme="minorBidi"/>
                <w:sz w:val="20"/>
                <w:szCs w:val="20"/>
              </w:rPr>
              <w:br/>
              <w:t>0.074</w:t>
            </w:r>
          </w:p>
        </w:tc>
        <w:tc>
          <w:tcPr>
            <w:tcW w:w="426" w:type="dxa"/>
          </w:tcPr>
          <w:p w14:paraId="16D3D2FA"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Pr>
          <w:p w14:paraId="57517C16" w14:textId="72DE8E7C"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0.59 (0.43-0.81)</w:t>
            </w:r>
            <w:r w:rsidRPr="00DF3713">
              <w:rPr>
                <w:rFonts w:asciiTheme="minorBidi" w:hAnsiTheme="minorBidi"/>
                <w:sz w:val="20"/>
                <w:szCs w:val="20"/>
              </w:rPr>
              <w:br/>
              <w:t>0.58 (0.34-0.98)</w:t>
            </w:r>
          </w:p>
        </w:tc>
        <w:tc>
          <w:tcPr>
            <w:tcW w:w="1134" w:type="dxa"/>
          </w:tcPr>
          <w:p w14:paraId="6C124BD4" w14:textId="09ED7CAD"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t>0.003</w:t>
            </w:r>
            <w:r w:rsidRPr="00DF3713">
              <w:rPr>
                <w:rFonts w:asciiTheme="minorBidi" w:hAnsiTheme="minorBidi"/>
                <w:sz w:val="20"/>
                <w:szCs w:val="20"/>
              </w:rPr>
              <w:br/>
              <w:t>0.044</w:t>
            </w:r>
          </w:p>
        </w:tc>
      </w:tr>
      <w:tr w:rsidR="00ED3D00" w:rsidRPr="00DF3713" w14:paraId="4C40C0F9" w14:textId="77777777" w:rsidTr="00ED3D00">
        <w:tc>
          <w:tcPr>
            <w:tcW w:w="2235" w:type="dxa"/>
          </w:tcPr>
          <w:p w14:paraId="50F0842A" w14:textId="2C05A335"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6" w:type="dxa"/>
          </w:tcPr>
          <w:p w14:paraId="360B32F3" w14:textId="3AC02398"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0.79 (0.44-1.40)</w:t>
            </w:r>
          </w:p>
        </w:tc>
        <w:tc>
          <w:tcPr>
            <w:tcW w:w="1134" w:type="dxa"/>
          </w:tcPr>
          <w:p w14:paraId="66AE5922" w14:textId="5E196A68"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0.380</w:t>
            </w:r>
          </w:p>
        </w:tc>
        <w:tc>
          <w:tcPr>
            <w:tcW w:w="426" w:type="dxa"/>
          </w:tcPr>
          <w:p w14:paraId="499E6AC8" w14:textId="1F6EE5A3"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Pr>
          <w:p w14:paraId="5D73570B" w14:textId="01972BF6"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0.80 (0.47-1.38)</w:t>
            </w:r>
          </w:p>
        </w:tc>
        <w:tc>
          <w:tcPr>
            <w:tcW w:w="1134" w:type="dxa"/>
          </w:tcPr>
          <w:p w14:paraId="2CDF196A" w14:textId="27C0A20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0.388</w:t>
            </w:r>
          </w:p>
        </w:tc>
      </w:tr>
      <w:tr w:rsidR="00ED3D00" w:rsidRPr="00DF3713" w14:paraId="0F0D499F" w14:textId="77777777" w:rsidTr="00ED3D00">
        <w:tc>
          <w:tcPr>
            <w:tcW w:w="2235" w:type="dxa"/>
            <w:tcBorders>
              <w:bottom w:val="single" w:sz="4" w:space="0" w:color="auto"/>
            </w:tcBorders>
          </w:tcPr>
          <w:p w14:paraId="36FECC59" w14:textId="225F7D1F"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6" w:type="dxa"/>
            <w:tcBorders>
              <w:bottom w:val="single" w:sz="4" w:space="0" w:color="auto"/>
            </w:tcBorders>
          </w:tcPr>
          <w:p w14:paraId="67F25610" w14:textId="1A6FA8A8"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0.004</w:t>
            </w:r>
          </w:p>
        </w:tc>
        <w:tc>
          <w:tcPr>
            <w:tcW w:w="1134" w:type="dxa"/>
            <w:tcBorders>
              <w:bottom w:val="single" w:sz="4" w:space="0" w:color="auto"/>
            </w:tcBorders>
          </w:tcPr>
          <w:p w14:paraId="56DC800C"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426" w:type="dxa"/>
            <w:tcBorders>
              <w:bottom w:val="single" w:sz="4" w:space="0" w:color="auto"/>
            </w:tcBorders>
          </w:tcPr>
          <w:p w14:paraId="64293D33"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bottom w:val="single" w:sz="4" w:space="0" w:color="auto"/>
            </w:tcBorders>
          </w:tcPr>
          <w:p w14:paraId="1D1DBC80" w14:textId="50FFB6FF"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w:t>
            </w:r>
          </w:p>
        </w:tc>
        <w:tc>
          <w:tcPr>
            <w:tcW w:w="1134" w:type="dxa"/>
            <w:tcBorders>
              <w:bottom w:val="single" w:sz="4" w:space="0" w:color="auto"/>
            </w:tcBorders>
          </w:tcPr>
          <w:p w14:paraId="18D52E5A"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r>
      <w:tr w:rsidR="00ED3D00" w:rsidRPr="00DF3713" w14:paraId="157A8814" w14:textId="77777777" w:rsidTr="00ED3D00">
        <w:tc>
          <w:tcPr>
            <w:tcW w:w="2235" w:type="dxa"/>
            <w:tcBorders>
              <w:top w:val="single" w:sz="4" w:space="0" w:color="auto"/>
            </w:tcBorders>
          </w:tcPr>
          <w:p w14:paraId="30CE0329" w14:textId="77777777"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Female proportion</w:t>
            </w:r>
          </w:p>
        </w:tc>
        <w:tc>
          <w:tcPr>
            <w:tcW w:w="2126" w:type="dxa"/>
            <w:tcBorders>
              <w:top w:val="single" w:sz="4" w:space="0" w:color="auto"/>
            </w:tcBorders>
          </w:tcPr>
          <w:p w14:paraId="6A5C1129" w14:textId="499AC7BB"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1.44 (0.22-9.26)</w:t>
            </w:r>
          </w:p>
        </w:tc>
        <w:tc>
          <w:tcPr>
            <w:tcW w:w="1134" w:type="dxa"/>
            <w:tcBorders>
              <w:top w:val="single" w:sz="4" w:space="0" w:color="auto"/>
            </w:tcBorders>
          </w:tcPr>
          <w:p w14:paraId="690B46DB" w14:textId="1013F1EC"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0.680</w:t>
            </w:r>
          </w:p>
        </w:tc>
        <w:tc>
          <w:tcPr>
            <w:tcW w:w="426" w:type="dxa"/>
            <w:tcBorders>
              <w:top w:val="single" w:sz="4" w:space="0" w:color="auto"/>
            </w:tcBorders>
          </w:tcPr>
          <w:p w14:paraId="70AA2E26"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top w:val="single" w:sz="4" w:space="0" w:color="auto"/>
            </w:tcBorders>
          </w:tcPr>
          <w:p w14:paraId="4BB96BE7" w14:textId="7777777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1.62 (0.32-8.24)</w:t>
            </w:r>
          </w:p>
        </w:tc>
        <w:tc>
          <w:tcPr>
            <w:tcW w:w="1134" w:type="dxa"/>
            <w:tcBorders>
              <w:top w:val="single" w:sz="4" w:space="0" w:color="auto"/>
            </w:tcBorders>
          </w:tcPr>
          <w:p w14:paraId="236D5FC0" w14:textId="589A6006"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0.531</w:t>
            </w:r>
          </w:p>
        </w:tc>
      </w:tr>
      <w:tr w:rsidR="00ED3D00" w:rsidRPr="00DF3713" w14:paraId="3F17BF25" w14:textId="77777777" w:rsidTr="00ED3D00">
        <w:tc>
          <w:tcPr>
            <w:tcW w:w="2235" w:type="dxa"/>
          </w:tcPr>
          <w:p w14:paraId="18C315B9" w14:textId="74B8D8B4" w:rsidR="00ED3D00"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Follow-up (per year)</w:t>
            </w:r>
          </w:p>
        </w:tc>
        <w:tc>
          <w:tcPr>
            <w:tcW w:w="2126" w:type="dxa"/>
          </w:tcPr>
          <w:p w14:paraId="0F25255D" w14:textId="5F9CD75C"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1.02 (0.95-1.09)</w:t>
            </w:r>
          </w:p>
        </w:tc>
        <w:tc>
          <w:tcPr>
            <w:tcW w:w="1134" w:type="dxa"/>
          </w:tcPr>
          <w:p w14:paraId="1F171B62" w14:textId="6834B1EA"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0.538</w:t>
            </w:r>
          </w:p>
        </w:tc>
        <w:tc>
          <w:tcPr>
            <w:tcW w:w="426" w:type="dxa"/>
          </w:tcPr>
          <w:p w14:paraId="548233BA"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Pr>
          <w:p w14:paraId="22073818" w14:textId="7777777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0.999(0.94-1.06)</w:t>
            </w:r>
          </w:p>
        </w:tc>
        <w:tc>
          <w:tcPr>
            <w:tcW w:w="1134" w:type="dxa"/>
          </w:tcPr>
          <w:p w14:paraId="09FFBC2D" w14:textId="2392FA55"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0.965</w:t>
            </w:r>
          </w:p>
        </w:tc>
      </w:tr>
      <w:tr w:rsidR="00ED3D00" w:rsidRPr="00DF3713" w14:paraId="5B3B3B2E" w14:textId="77777777" w:rsidTr="00ED3D00">
        <w:tc>
          <w:tcPr>
            <w:tcW w:w="2235" w:type="dxa"/>
          </w:tcPr>
          <w:p w14:paraId="0D0CC177" w14:textId="77777777"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6" w:type="dxa"/>
          </w:tcPr>
          <w:p w14:paraId="3D66AF99" w14:textId="33E67016"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0.53 (0.15-1.88)</w:t>
            </w:r>
          </w:p>
        </w:tc>
        <w:tc>
          <w:tcPr>
            <w:tcW w:w="1134" w:type="dxa"/>
          </w:tcPr>
          <w:p w14:paraId="276B515B" w14:textId="489A4D47"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0.298</w:t>
            </w:r>
          </w:p>
        </w:tc>
        <w:tc>
          <w:tcPr>
            <w:tcW w:w="426" w:type="dxa"/>
          </w:tcPr>
          <w:p w14:paraId="5B1CE28E" w14:textId="104667C5"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Pr>
          <w:p w14:paraId="7E2C3AE6" w14:textId="469C878A"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0.66 (0.23-1.93)</w:t>
            </w:r>
          </w:p>
        </w:tc>
        <w:tc>
          <w:tcPr>
            <w:tcW w:w="1134" w:type="dxa"/>
          </w:tcPr>
          <w:p w14:paraId="01DC772E" w14:textId="28FB0C45"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0.420</w:t>
            </w:r>
          </w:p>
        </w:tc>
      </w:tr>
      <w:tr w:rsidR="00ED3D00" w:rsidRPr="00DF3713" w14:paraId="78AB3604" w14:textId="77777777" w:rsidTr="00ED3D00">
        <w:tc>
          <w:tcPr>
            <w:tcW w:w="2235" w:type="dxa"/>
            <w:tcBorders>
              <w:bottom w:val="single" w:sz="4" w:space="0" w:color="auto"/>
            </w:tcBorders>
          </w:tcPr>
          <w:p w14:paraId="33C908C7" w14:textId="716A7457" w:rsidR="00ED3D00" w:rsidRPr="00DF3713" w:rsidRDefault="00ED3D00" w:rsidP="00ED3D00">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6" w:type="dxa"/>
            <w:tcBorders>
              <w:bottom w:val="single" w:sz="4" w:space="0" w:color="auto"/>
            </w:tcBorders>
          </w:tcPr>
          <w:p w14:paraId="42627FFA" w14:textId="572A574E"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0.13</w:t>
            </w:r>
          </w:p>
        </w:tc>
        <w:tc>
          <w:tcPr>
            <w:tcW w:w="1134" w:type="dxa"/>
            <w:tcBorders>
              <w:bottom w:val="single" w:sz="4" w:space="0" w:color="auto"/>
            </w:tcBorders>
          </w:tcPr>
          <w:p w14:paraId="57D470D0"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426" w:type="dxa"/>
            <w:tcBorders>
              <w:bottom w:val="single" w:sz="4" w:space="0" w:color="auto"/>
            </w:tcBorders>
          </w:tcPr>
          <w:p w14:paraId="0BF8B0FC"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bottom w:val="single" w:sz="4" w:space="0" w:color="auto"/>
            </w:tcBorders>
          </w:tcPr>
          <w:p w14:paraId="5EAA69B8" w14:textId="67EE1C0A"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0.07</w:t>
            </w:r>
          </w:p>
        </w:tc>
        <w:tc>
          <w:tcPr>
            <w:tcW w:w="1134" w:type="dxa"/>
            <w:tcBorders>
              <w:bottom w:val="single" w:sz="4" w:space="0" w:color="auto"/>
            </w:tcBorders>
          </w:tcPr>
          <w:p w14:paraId="4AA69E32"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r>
      <w:tr w:rsidR="00ED3D00" w:rsidRPr="00DF3713" w14:paraId="31F70BD6" w14:textId="77777777" w:rsidTr="00ED3D00">
        <w:tc>
          <w:tcPr>
            <w:tcW w:w="2235" w:type="dxa"/>
            <w:tcBorders>
              <w:top w:val="single" w:sz="4" w:space="0" w:color="auto"/>
            </w:tcBorders>
          </w:tcPr>
          <w:p w14:paraId="4F3969DC" w14:textId="5CCA963E" w:rsidR="00ED3D00"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Mean age (per year)</w:t>
            </w:r>
          </w:p>
        </w:tc>
        <w:tc>
          <w:tcPr>
            <w:tcW w:w="2126" w:type="dxa"/>
            <w:tcBorders>
              <w:top w:val="single" w:sz="4" w:space="0" w:color="auto"/>
            </w:tcBorders>
          </w:tcPr>
          <w:p w14:paraId="689F097E" w14:textId="6C82CDD4"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0.99 (0.96-1.03)</w:t>
            </w:r>
          </w:p>
        </w:tc>
        <w:tc>
          <w:tcPr>
            <w:tcW w:w="1134" w:type="dxa"/>
            <w:tcBorders>
              <w:top w:val="single" w:sz="4" w:space="0" w:color="auto"/>
            </w:tcBorders>
          </w:tcPr>
          <w:p w14:paraId="383C082E" w14:textId="62936C84"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0.586</w:t>
            </w:r>
          </w:p>
        </w:tc>
        <w:tc>
          <w:tcPr>
            <w:tcW w:w="426" w:type="dxa"/>
            <w:tcBorders>
              <w:top w:val="single" w:sz="4" w:space="0" w:color="auto"/>
            </w:tcBorders>
          </w:tcPr>
          <w:p w14:paraId="7212ABA4" w14:textId="77777777" w:rsidR="00ED3D00" w:rsidRPr="00DF3713" w:rsidRDefault="00ED3D00" w:rsidP="00ED3D00">
            <w:pPr>
              <w:spacing w:beforeLines="20" w:before="48" w:afterLines="20" w:after="48" w:line="240" w:lineRule="auto"/>
              <w:jc w:val="center"/>
              <w:rPr>
                <w:rFonts w:asciiTheme="minorBidi" w:hAnsiTheme="minorBidi"/>
                <w:sz w:val="20"/>
                <w:szCs w:val="20"/>
              </w:rPr>
            </w:pPr>
          </w:p>
        </w:tc>
        <w:tc>
          <w:tcPr>
            <w:tcW w:w="2125" w:type="dxa"/>
            <w:tcBorders>
              <w:top w:val="single" w:sz="4" w:space="0" w:color="auto"/>
            </w:tcBorders>
          </w:tcPr>
          <w:p w14:paraId="514FB81A" w14:textId="09BFD8E9" w:rsidR="00ED3D00" w:rsidRPr="00DF3713" w:rsidRDefault="00ED3D00"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w:t>
            </w:r>
            <w:r w:rsidR="00333013" w:rsidRPr="00DF3713">
              <w:rPr>
                <w:rFonts w:asciiTheme="minorBidi" w:hAnsiTheme="minorBidi"/>
                <w:sz w:val="20"/>
                <w:szCs w:val="20"/>
              </w:rPr>
              <w:t xml:space="preserve"> (0.97-</w:t>
            </w:r>
            <w:r w:rsidRPr="00DF3713">
              <w:rPr>
                <w:rFonts w:asciiTheme="minorBidi" w:hAnsiTheme="minorBidi"/>
                <w:sz w:val="20"/>
                <w:szCs w:val="20"/>
              </w:rPr>
              <w:t>1.03)</w:t>
            </w:r>
          </w:p>
        </w:tc>
        <w:tc>
          <w:tcPr>
            <w:tcW w:w="1134" w:type="dxa"/>
            <w:tcBorders>
              <w:top w:val="single" w:sz="4" w:space="0" w:color="auto"/>
            </w:tcBorders>
          </w:tcPr>
          <w:p w14:paraId="7A568B4B" w14:textId="302B6CA0" w:rsidR="00ED3D00" w:rsidRPr="00DF3713" w:rsidRDefault="00ED3D00"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0.875</w:t>
            </w:r>
          </w:p>
        </w:tc>
      </w:tr>
      <w:tr w:rsidR="002B15A6" w:rsidRPr="00DF3713" w14:paraId="2E36A145" w14:textId="77777777" w:rsidTr="00ED3D00">
        <w:tc>
          <w:tcPr>
            <w:tcW w:w="2235" w:type="dxa"/>
          </w:tcPr>
          <w:p w14:paraId="117C8D94" w14:textId="1FF934E8" w:rsidR="002B15A6" w:rsidRPr="00DF3713" w:rsidRDefault="002B15A6"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Study type</w:t>
            </w:r>
            <w:r w:rsidRPr="00DF3713">
              <w:rPr>
                <w:rFonts w:asciiTheme="minorBidi" w:hAnsiTheme="minorBidi"/>
                <w:sz w:val="20"/>
                <w:szCs w:val="20"/>
              </w:rPr>
              <w:br/>
              <w:t xml:space="preserve">   RCTs</w:t>
            </w:r>
            <w:r w:rsidRPr="00DF3713">
              <w:rPr>
                <w:rFonts w:asciiTheme="minorBidi" w:hAnsiTheme="minorBidi"/>
                <w:sz w:val="20"/>
                <w:szCs w:val="20"/>
              </w:rPr>
              <w:br/>
              <w:t xml:space="preserve">   Registries</w:t>
            </w:r>
            <w:r w:rsidRPr="00DF3713">
              <w:rPr>
                <w:rFonts w:asciiTheme="minorBidi" w:hAnsiTheme="minorBidi"/>
                <w:sz w:val="20"/>
                <w:szCs w:val="20"/>
              </w:rPr>
              <w:br/>
              <w:t xml:space="preserve">   Cohorts</w:t>
            </w:r>
          </w:p>
        </w:tc>
        <w:tc>
          <w:tcPr>
            <w:tcW w:w="2126" w:type="dxa"/>
          </w:tcPr>
          <w:p w14:paraId="72501C1D" w14:textId="4ED5ADCF" w:rsidR="002B15A6" w:rsidRPr="00DF3713" w:rsidRDefault="002B15A6" w:rsidP="002B15A6">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0.71 (0.39-1.29)</w:t>
            </w:r>
            <w:r w:rsidRPr="00DF3713">
              <w:rPr>
                <w:rFonts w:asciiTheme="minorBidi" w:hAnsiTheme="minorBidi"/>
                <w:sz w:val="20"/>
                <w:szCs w:val="20"/>
              </w:rPr>
              <w:br/>
              <w:t>0.61 (0.27-1.37)</w:t>
            </w:r>
          </w:p>
        </w:tc>
        <w:tc>
          <w:tcPr>
            <w:tcW w:w="1134" w:type="dxa"/>
          </w:tcPr>
          <w:p w14:paraId="06536AF7" w14:textId="26BC9758" w:rsidR="002B15A6" w:rsidRPr="00DF3713" w:rsidRDefault="002B15A6" w:rsidP="002B15A6">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0.234</w:t>
            </w:r>
            <w:r w:rsidRPr="00DF3713">
              <w:rPr>
                <w:rFonts w:asciiTheme="minorBidi" w:hAnsiTheme="minorBidi"/>
                <w:sz w:val="20"/>
                <w:szCs w:val="20"/>
              </w:rPr>
              <w:br/>
              <w:t>0.206</w:t>
            </w:r>
          </w:p>
        </w:tc>
        <w:tc>
          <w:tcPr>
            <w:tcW w:w="426" w:type="dxa"/>
          </w:tcPr>
          <w:p w14:paraId="493B44E5"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Pr>
          <w:p w14:paraId="01CEE3C1" w14:textId="1C7C7DEC" w:rsidR="002B15A6" w:rsidRPr="00DF3713" w:rsidRDefault="002B15A6" w:rsidP="002B15A6">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0.72 (0.45-1.15)</w:t>
            </w:r>
            <w:r w:rsidRPr="00DF3713">
              <w:rPr>
                <w:rFonts w:asciiTheme="minorBidi" w:hAnsiTheme="minorBidi"/>
                <w:sz w:val="20"/>
                <w:szCs w:val="20"/>
              </w:rPr>
              <w:br/>
              <w:t>0.73 (0.36-1.46)</w:t>
            </w:r>
          </w:p>
        </w:tc>
        <w:tc>
          <w:tcPr>
            <w:tcW w:w="1134" w:type="dxa"/>
          </w:tcPr>
          <w:p w14:paraId="79041F6D" w14:textId="7FA8634D" w:rsidR="002B15A6" w:rsidRPr="00DF3713" w:rsidRDefault="002B15A6" w:rsidP="002B15A6">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t>0.150</w:t>
            </w:r>
            <w:r w:rsidRPr="00DF3713">
              <w:rPr>
                <w:rFonts w:asciiTheme="minorBidi" w:hAnsiTheme="minorBidi"/>
                <w:sz w:val="20"/>
                <w:szCs w:val="20"/>
              </w:rPr>
              <w:br/>
              <w:t>0.334</w:t>
            </w:r>
          </w:p>
        </w:tc>
      </w:tr>
      <w:tr w:rsidR="002B15A6" w:rsidRPr="00DF3713" w14:paraId="19CC92EB" w14:textId="77777777" w:rsidTr="00ED3D00">
        <w:tc>
          <w:tcPr>
            <w:tcW w:w="2235" w:type="dxa"/>
          </w:tcPr>
          <w:p w14:paraId="20CD7C27" w14:textId="62B92BFE" w:rsidR="002B15A6" w:rsidRPr="00DF3713" w:rsidRDefault="002B15A6"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6" w:type="dxa"/>
          </w:tcPr>
          <w:p w14:paraId="0620ACC7" w14:textId="5D1C01E9"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1.74 (0.19-16.05)</w:t>
            </w:r>
          </w:p>
        </w:tc>
        <w:tc>
          <w:tcPr>
            <w:tcW w:w="1134" w:type="dxa"/>
          </w:tcPr>
          <w:p w14:paraId="2E910225" w14:textId="77777777"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0.593</w:t>
            </w:r>
          </w:p>
        </w:tc>
        <w:tc>
          <w:tcPr>
            <w:tcW w:w="426" w:type="dxa"/>
          </w:tcPr>
          <w:p w14:paraId="0C0C1398" w14:textId="4C835643"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Pr>
          <w:p w14:paraId="46587301" w14:textId="66999CB9"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0.94 (0.14-6.31)</w:t>
            </w:r>
          </w:p>
        </w:tc>
        <w:tc>
          <w:tcPr>
            <w:tcW w:w="1134" w:type="dxa"/>
          </w:tcPr>
          <w:p w14:paraId="4A40BD76" w14:textId="69DB9EEE"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0.940</w:t>
            </w:r>
          </w:p>
        </w:tc>
      </w:tr>
      <w:tr w:rsidR="002B15A6" w:rsidRPr="00DF3713" w14:paraId="3A9589A5" w14:textId="77777777" w:rsidTr="00ED3D00">
        <w:tc>
          <w:tcPr>
            <w:tcW w:w="2235" w:type="dxa"/>
            <w:tcBorders>
              <w:bottom w:val="single" w:sz="4" w:space="0" w:color="auto"/>
            </w:tcBorders>
          </w:tcPr>
          <w:p w14:paraId="410648FF" w14:textId="072427AD" w:rsidR="002B15A6" w:rsidRPr="00DF3713" w:rsidRDefault="002B15A6" w:rsidP="00ED3D00">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6" w:type="dxa"/>
            <w:tcBorders>
              <w:bottom w:val="single" w:sz="4" w:space="0" w:color="auto"/>
            </w:tcBorders>
          </w:tcPr>
          <w:p w14:paraId="292B3EEC" w14:textId="6591349C"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0.07</w:t>
            </w:r>
          </w:p>
        </w:tc>
        <w:tc>
          <w:tcPr>
            <w:tcW w:w="1134" w:type="dxa"/>
            <w:tcBorders>
              <w:bottom w:val="single" w:sz="4" w:space="0" w:color="auto"/>
            </w:tcBorders>
          </w:tcPr>
          <w:p w14:paraId="7B19A6DE"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426" w:type="dxa"/>
            <w:tcBorders>
              <w:bottom w:val="single" w:sz="4" w:space="0" w:color="auto"/>
            </w:tcBorders>
          </w:tcPr>
          <w:p w14:paraId="22238943"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Borders>
              <w:bottom w:val="single" w:sz="4" w:space="0" w:color="auto"/>
            </w:tcBorders>
          </w:tcPr>
          <w:p w14:paraId="4855977F" w14:textId="0E78D5A8"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bottom w:val="single" w:sz="4" w:space="0" w:color="auto"/>
            </w:tcBorders>
          </w:tcPr>
          <w:p w14:paraId="16A1B9E8"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r>
      <w:tr w:rsidR="002B15A6" w:rsidRPr="00DF3713" w14:paraId="3DEDA5D5" w14:textId="77777777" w:rsidTr="00ED3D00">
        <w:tc>
          <w:tcPr>
            <w:tcW w:w="2235" w:type="dxa"/>
            <w:tcBorders>
              <w:top w:val="single" w:sz="4" w:space="0" w:color="auto"/>
            </w:tcBorders>
          </w:tcPr>
          <w:p w14:paraId="06A1ED14" w14:textId="108DE3FF" w:rsidR="002B15A6"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Mean age (per year)</w:t>
            </w:r>
          </w:p>
        </w:tc>
        <w:tc>
          <w:tcPr>
            <w:tcW w:w="2126" w:type="dxa"/>
            <w:tcBorders>
              <w:top w:val="single" w:sz="4" w:space="0" w:color="auto"/>
            </w:tcBorders>
          </w:tcPr>
          <w:p w14:paraId="0D10C467" w14:textId="1A063B51"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(0.96-1.04)</w:t>
            </w:r>
          </w:p>
        </w:tc>
        <w:tc>
          <w:tcPr>
            <w:tcW w:w="1134" w:type="dxa"/>
            <w:tcBorders>
              <w:top w:val="single" w:sz="4" w:space="0" w:color="auto"/>
            </w:tcBorders>
          </w:tcPr>
          <w:p w14:paraId="574B565E" w14:textId="1A04D165"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0.963</w:t>
            </w:r>
          </w:p>
        </w:tc>
        <w:tc>
          <w:tcPr>
            <w:tcW w:w="426" w:type="dxa"/>
            <w:tcBorders>
              <w:top w:val="single" w:sz="4" w:space="0" w:color="auto"/>
            </w:tcBorders>
          </w:tcPr>
          <w:p w14:paraId="003D41C6"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Borders>
              <w:top w:val="single" w:sz="4" w:space="0" w:color="auto"/>
            </w:tcBorders>
          </w:tcPr>
          <w:p w14:paraId="4910F271" w14:textId="2DEBAA94"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(0.97-1.04)</w:t>
            </w:r>
          </w:p>
        </w:tc>
        <w:tc>
          <w:tcPr>
            <w:tcW w:w="1134" w:type="dxa"/>
            <w:tcBorders>
              <w:top w:val="single" w:sz="4" w:space="0" w:color="auto"/>
            </w:tcBorders>
          </w:tcPr>
          <w:p w14:paraId="2A31A4A8" w14:textId="6A3E1BAC"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0.811</w:t>
            </w:r>
          </w:p>
        </w:tc>
      </w:tr>
      <w:tr w:rsidR="002B15A6" w:rsidRPr="00DF3713" w14:paraId="57F16277" w14:textId="77777777" w:rsidTr="00ED3D00">
        <w:tc>
          <w:tcPr>
            <w:tcW w:w="2235" w:type="dxa"/>
          </w:tcPr>
          <w:p w14:paraId="60FFBE89" w14:textId="2C8E5AF0" w:rsidR="002B15A6"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Follow-up (per year)</w:t>
            </w:r>
          </w:p>
        </w:tc>
        <w:tc>
          <w:tcPr>
            <w:tcW w:w="2126" w:type="dxa"/>
          </w:tcPr>
          <w:p w14:paraId="4E3D65A9" w14:textId="30752034"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1.02 (0.94-1.10)</w:t>
            </w:r>
          </w:p>
        </w:tc>
        <w:tc>
          <w:tcPr>
            <w:tcW w:w="1134" w:type="dxa"/>
          </w:tcPr>
          <w:p w14:paraId="2471E0B5" w14:textId="45E1C424"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0.629</w:t>
            </w:r>
          </w:p>
        </w:tc>
        <w:tc>
          <w:tcPr>
            <w:tcW w:w="426" w:type="dxa"/>
          </w:tcPr>
          <w:p w14:paraId="3FC65134"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Pr>
          <w:p w14:paraId="3625FC60" w14:textId="67A59692"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(0.94-1.07)</w:t>
            </w:r>
          </w:p>
        </w:tc>
        <w:tc>
          <w:tcPr>
            <w:tcW w:w="1134" w:type="dxa"/>
          </w:tcPr>
          <w:p w14:paraId="6A4FC976" w14:textId="0F84E99C"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0.927</w:t>
            </w:r>
          </w:p>
        </w:tc>
      </w:tr>
      <w:tr w:rsidR="002B15A6" w:rsidRPr="00DF3713" w14:paraId="388BCCF5" w14:textId="77777777" w:rsidTr="00CA429B">
        <w:tc>
          <w:tcPr>
            <w:tcW w:w="2235" w:type="dxa"/>
          </w:tcPr>
          <w:p w14:paraId="625B4133" w14:textId="77777777" w:rsidR="002B15A6" w:rsidRPr="00DF3713" w:rsidRDefault="002B15A6"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6" w:type="dxa"/>
          </w:tcPr>
          <w:p w14:paraId="61E136CA" w14:textId="64ADE197"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0.69 (0.05-10.06)</w:t>
            </w:r>
          </w:p>
        </w:tc>
        <w:tc>
          <w:tcPr>
            <w:tcW w:w="1134" w:type="dxa"/>
          </w:tcPr>
          <w:p w14:paraId="17FFC77D" w14:textId="012E789E"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0.769</w:t>
            </w:r>
          </w:p>
        </w:tc>
        <w:tc>
          <w:tcPr>
            <w:tcW w:w="426" w:type="dxa"/>
          </w:tcPr>
          <w:p w14:paraId="4A94D3A9" w14:textId="67F64304"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Pr>
          <w:p w14:paraId="4A88DEA6" w14:textId="23FA9F8D" w:rsidR="002B15A6" w:rsidRPr="00DF3713" w:rsidRDefault="002B15A6"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0.66 (0.06-7.69)</w:t>
            </w:r>
          </w:p>
        </w:tc>
        <w:tc>
          <w:tcPr>
            <w:tcW w:w="1134" w:type="dxa"/>
          </w:tcPr>
          <w:p w14:paraId="7FD2617D" w14:textId="0406E084"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0.717</w:t>
            </w:r>
          </w:p>
        </w:tc>
      </w:tr>
      <w:tr w:rsidR="002B15A6" w:rsidRPr="00DF3713" w14:paraId="1CF076A2" w14:textId="77777777" w:rsidTr="00CA429B">
        <w:tc>
          <w:tcPr>
            <w:tcW w:w="2235" w:type="dxa"/>
            <w:tcBorders>
              <w:bottom w:val="single" w:sz="4" w:space="0" w:color="auto"/>
            </w:tcBorders>
          </w:tcPr>
          <w:p w14:paraId="3CD84404" w14:textId="5201C0A3" w:rsidR="002B15A6" w:rsidRPr="00DF3713" w:rsidRDefault="002B15A6" w:rsidP="00ED3D00">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6" w:type="dxa"/>
            <w:tcBorders>
              <w:bottom w:val="single" w:sz="4" w:space="0" w:color="auto"/>
            </w:tcBorders>
          </w:tcPr>
          <w:p w14:paraId="4FB61BAD" w14:textId="61BE03D2"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0.12</w:t>
            </w:r>
          </w:p>
        </w:tc>
        <w:tc>
          <w:tcPr>
            <w:tcW w:w="1134" w:type="dxa"/>
            <w:tcBorders>
              <w:bottom w:val="single" w:sz="4" w:space="0" w:color="auto"/>
            </w:tcBorders>
          </w:tcPr>
          <w:p w14:paraId="1850ADF7"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426" w:type="dxa"/>
            <w:tcBorders>
              <w:bottom w:val="single" w:sz="4" w:space="0" w:color="auto"/>
            </w:tcBorders>
          </w:tcPr>
          <w:p w14:paraId="6A2EA8B5"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c>
          <w:tcPr>
            <w:tcW w:w="2125" w:type="dxa"/>
            <w:tcBorders>
              <w:bottom w:val="single" w:sz="4" w:space="0" w:color="auto"/>
            </w:tcBorders>
          </w:tcPr>
          <w:p w14:paraId="1B0B08A4" w14:textId="154B390C" w:rsidR="002B15A6" w:rsidRPr="00DF3713" w:rsidRDefault="002B15A6"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0.07</w:t>
            </w:r>
          </w:p>
        </w:tc>
        <w:tc>
          <w:tcPr>
            <w:tcW w:w="1134" w:type="dxa"/>
            <w:tcBorders>
              <w:bottom w:val="single" w:sz="4" w:space="0" w:color="auto"/>
            </w:tcBorders>
          </w:tcPr>
          <w:p w14:paraId="115729BD" w14:textId="77777777" w:rsidR="002B15A6" w:rsidRPr="00DF3713" w:rsidRDefault="002B15A6" w:rsidP="00ED3D00">
            <w:pPr>
              <w:spacing w:beforeLines="20" w:before="48" w:afterLines="20" w:after="48" w:line="240" w:lineRule="auto"/>
              <w:jc w:val="center"/>
              <w:rPr>
                <w:rFonts w:asciiTheme="minorBidi" w:hAnsiTheme="minorBidi"/>
                <w:sz w:val="20"/>
                <w:szCs w:val="20"/>
              </w:rPr>
            </w:pPr>
          </w:p>
        </w:tc>
      </w:tr>
      <w:tr w:rsidR="00CA429B" w:rsidRPr="00DF3713" w14:paraId="16782728" w14:textId="77777777" w:rsidTr="00CA429B">
        <w:tc>
          <w:tcPr>
            <w:tcW w:w="2235" w:type="dxa"/>
            <w:tcBorders>
              <w:top w:val="single" w:sz="4" w:space="0" w:color="auto"/>
            </w:tcBorders>
          </w:tcPr>
          <w:p w14:paraId="1C47E0FE" w14:textId="069B381E" w:rsidR="00CA429B"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Study type</w:t>
            </w:r>
            <w:r w:rsidRPr="00DF3713">
              <w:rPr>
                <w:rFonts w:asciiTheme="minorBidi" w:hAnsiTheme="minorBidi"/>
                <w:sz w:val="20"/>
                <w:szCs w:val="20"/>
              </w:rPr>
              <w:br/>
              <w:t xml:space="preserve">   RCTs</w:t>
            </w:r>
            <w:r w:rsidRPr="00DF3713">
              <w:rPr>
                <w:rFonts w:asciiTheme="minorBidi" w:hAnsiTheme="minorBidi"/>
                <w:sz w:val="20"/>
                <w:szCs w:val="20"/>
              </w:rPr>
              <w:br/>
              <w:t xml:space="preserve">   Registries</w:t>
            </w:r>
            <w:r w:rsidRPr="00DF3713">
              <w:rPr>
                <w:rFonts w:asciiTheme="minorBidi" w:hAnsiTheme="minorBidi"/>
                <w:sz w:val="20"/>
                <w:szCs w:val="20"/>
              </w:rPr>
              <w:br/>
              <w:t xml:space="preserve">   Cohorts</w:t>
            </w:r>
          </w:p>
        </w:tc>
        <w:tc>
          <w:tcPr>
            <w:tcW w:w="2126" w:type="dxa"/>
            <w:tcBorders>
              <w:top w:val="single" w:sz="4" w:space="0" w:color="auto"/>
            </w:tcBorders>
          </w:tcPr>
          <w:p w14:paraId="0C8F39DB" w14:textId="33C2C588" w:rsidR="00CA429B" w:rsidRPr="00DF3713" w:rsidRDefault="00CA429B" w:rsidP="00CA429B">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0.70 (0.39-1.25)</w:t>
            </w:r>
            <w:r w:rsidRPr="00DF3713">
              <w:rPr>
                <w:rFonts w:asciiTheme="minorBidi" w:hAnsiTheme="minorBidi"/>
                <w:sz w:val="20"/>
                <w:szCs w:val="20"/>
              </w:rPr>
              <w:br/>
              <w:t>0.68 (0.321-1.45)</w:t>
            </w:r>
          </w:p>
        </w:tc>
        <w:tc>
          <w:tcPr>
            <w:tcW w:w="1134" w:type="dxa"/>
            <w:tcBorders>
              <w:top w:val="single" w:sz="4" w:space="0" w:color="auto"/>
            </w:tcBorders>
          </w:tcPr>
          <w:p w14:paraId="6DAB4845" w14:textId="2662A018" w:rsidR="00CA429B" w:rsidRPr="00DF3713" w:rsidRDefault="00CA429B" w:rsidP="00CA429B">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t>0.202</w:t>
            </w:r>
            <w:r w:rsidRPr="00DF3713">
              <w:rPr>
                <w:rFonts w:asciiTheme="minorBidi" w:hAnsiTheme="minorBidi"/>
                <w:sz w:val="20"/>
                <w:szCs w:val="20"/>
              </w:rPr>
              <w:br/>
              <w:t>0.289</w:t>
            </w:r>
          </w:p>
        </w:tc>
        <w:tc>
          <w:tcPr>
            <w:tcW w:w="426" w:type="dxa"/>
            <w:tcBorders>
              <w:top w:val="single" w:sz="4" w:space="0" w:color="auto"/>
            </w:tcBorders>
          </w:tcPr>
          <w:p w14:paraId="5F00645E" w14:textId="77777777" w:rsidR="00CA429B" w:rsidRPr="00DF3713" w:rsidRDefault="00CA429B" w:rsidP="00ED3D00">
            <w:pPr>
              <w:spacing w:beforeLines="20" w:before="48" w:afterLines="20" w:after="48" w:line="240" w:lineRule="auto"/>
              <w:jc w:val="center"/>
              <w:rPr>
                <w:rFonts w:asciiTheme="minorBidi" w:hAnsiTheme="minorBidi"/>
                <w:sz w:val="20"/>
                <w:szCs w:val="20"/>
              </w:rPr>
            </w:pPr>
          </w:p>
        </w:tc>
        <w:tc>
          <w:tcPr>
            <w:tcW w:w="2125" w:type="dxa"/>
            <w:tcBorders>
              <w:top w:val="single" w:sz="4" w:space="0" w:color="auto"/>
            </w:tcBorders>
          </w:tcPr>
          <w:p w14:paraId="2D175A2B" w14:textId="545E644F" w:rsidR="00CA429B" w:rsidRPr="00DF3713" w:rsidRDefault="00CA429B" w:rsidP="00CA429B">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0.73 (0.45-1.16)</w:t>
            </w:r>
            <w:r w:rsidRPr="00DF3713">
              <w:rPr>
                <w:rFonts w:asciiTheme="minorBidi" w:hAnsiTheme="minorBidi"/>
                <w:sz w:val="20"/>
                <w:szCs w:val="20"/>
              </w:rPr>
              <w:br/>
              <w:t>0.71 (0.37-1.35)</w:t>
            </w:r>
          </w:p>
        </w:tc>
        <w:tc>
          <w:tcPr>
            <w:tcW w:w="1134" w:type="dxa"/>
            <w:tcBorders>
              <w:top w:val="single" w:sz="4" w:space="0" w:color="auto"/>
            </w:tcBorders>
          </w:tcPr>
          <w:p w14:paraId="73EAEC4C" w14:textId="68BD7963" w:rsidR="00CA429B" w:rsidRPr="00DF3713" w:rsidRDefault="00CA429B" w:rsidP="00CA429B">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t>0.162</w:t>
            </w:r>
            <w:r w:rsidRPr="00DF3713">
              <w:rPr>
                <w:rFonts w:asciiTheme="minorBidi" w:hAnsiTheme="minorBidi"/>
                <w:sz w:val="20"/>
                <w:szCs w:val="20"/>
              </w:rPr>
              <w:br/>
              <w:t>0.262</w:t>
            </w:r>
          </w:p>
        </w:tc>
      </w:tr>
      <w:tr w:rsidR="00CA429B" w:rsidRPr="00DF3713" w14:paraId="6CB08BF2" w14:textId="77777777" w:rsidTr="00ED3D00">
        <w:tc>
          <w:tcPr>
            <w:tcW w:w="2235" w:type="dxa"/>
          </w:tcPr>
          <w:p w14:paraId="1A9A93C1" w14:textId="175C9E41" w:rsidR="00CA429B"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Follow-up (per year)</w:t>
            </w:r>
          </w:p>
        </w:tc>
        <w:tc>
          <w:tcPr>
            <w:tcW w:w="2126" w:type="dxa"/>
          </w:tcPr>
          <w:p w14:paraId="37231D5E" w14:textId="5637B0E4" w:rsidR="00CA429B" w:rsidRPr="00DF3713" w:rsidRDefault="00CA429B"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1.01 (0.95-1.08)</w:t>
            </w:r>
          </w:p>
        </w:tc>
        <w:tc>
          <w:tcPr>
            <w:tcW w:w="1134" w:type="dxa"/>
          </w:tcPr>
          <w:p w14:paraId="592A7936" w14:textId="5C35ED10" w:rsidR="00CA429B" w:rsidRPr="00DF3713" w:rsidRDefault="00CA429B"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0.674</w:t>
            </w:r>
          </w:p>
        </w:tc>
        <w:tc>
          <w:tcPr>
            <w:tcW w:w="426" w:type="dxa"/>
          </w:tcPr>
          <w:p w14:paraId="4D78F332" w14:textId="77777777" w:rsidR="00CA429B" w:rsidRPr="00DF3713" w:rsidRDefault="00CA429B" w:rsidP="00ED3D00">
            <w:pPr>
              <w:spacing w:beforeLines="20" w:before="48" w:afterLines="20" w:after="48" w:line="240" w:lineRule="auto"/>
              <w:jc w:val="center"/>
              <w:rPr>
                <w:rFonts w:asciiTheme="minorBidi" w:hAnsiTheme="minorBidi"/>
                <w:sz w:val="20"/>
                <w:szCs w:val="20"/>
              </w:rPr>
            </w:pPr>
          </w:p>
        </w:tc>
        <w:tc>
          <w:tcPr>
            <w:tcW w:w="2125" w:type="dxa"/>
          </w:tcPr>
          <w:p w14:paraId="34169231" w14:textId="3AFFAE5C" w:rsidR="00CA429B" w:rsidRPr="00DF3713" w:rsidRDefault="00CA429B"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0.99 (0.94-1.05)</w:t>
            </w:r>
          </w:p>
        </w:tc>
        <w:tc>
          <w:tcPr>
            <w:tcW w:w="1134" w:type="dxa"/>
          </w:tcPr>
          <w:p w14:paraId="60F33126" w14:textId="547B9F08" w:rsidR="00CA429B" w:rsidRPr="00DF3713" w:rsidRDefault="00CA429B"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0.831</w:t>
            </w:r>
          </w:p>
        </w:tc>
      </w:tr>
      <w:tr w:rsidR="00CA429B" w:rsidRPr="00DF3713" w14:paraId="7D760D30" w14:textId="77777777" w:rsidTr="00ED3D00">
        <w:tc>
          <w:tcPr>
            <w:tcW w:w="2235" w:type="dxa"/>
          </w:tcPr>
          <w:p w14:paraId="4BF5A97E" w14:textId="77777777" w:rsidR="00CA429B"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6" w:type="dxa"/>
          </w:tcPr>
          <w:p w14:paraId="2A7413E0" w14:textId="18058D0F" w:rsidR="00CA429B" w:rsidRPr="00DF3713" w:rsidRDefault="00CA429B"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0.88 (0.41-1.91)</w:t>
            </w:r>
          </w:p>
        </w:tc>
        <w:tc>
          <w:tcPr>
            <w:tcW w:w="1134" w:type="dxa"/>
          </w:tcPr>
          <w:p w14:paraId="422B4EB1" w14:textId="77777777" w:rsidR="00CA429B" w:rsidRPr="00DF3713" w:rsidRDefault="00CA429B"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0.727</w:t>
            </w:r>
          </w:p>
        </w:tc>
        <w:tc>
          <w:tcPr>
            <w:tcW w:w="426" w:type="dxa"/>
          </w:tcPr>
          <w:p w14:paraId="1276BFBC" w14:textId="66E165F2" w:rsidR="00CA429B" w:rsidRPr="00DF3713" w:rsidRDefault="00CA429B" w:rsidP="00ED3D00">
            <w:pPr>
              <w:spacing w:beforeLines="20" w:before="48" w:afterLines="20" w:after="48" w:line="240" w:lineRule="auto"/>
              <w:jc w:val="center"/>
              <w:rPr>
                <w:rFonts w:asciiTheme="minorBidi" w:hAnsiTheme="minorBidi"/>
                <w:sz w:val="20"/>
                <w:szCs w:val="20"/>
              </w:rPr>
            </w:pPr>
          </w:p>
        </w:tc>
        <w:tc>
          <w:tcPr>
            <w:tcW w:w="2125" w:type="dxa"/>
          </w:tcPr>
          <w:p w14:paraId="70A64432" w14:textId="7DD0CDCB" w:rsidR="00CA429B" w:rsidRPr="00DF3713" w:rsidRDefault="00CA429B" w:rsidP="00333013">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1.12 (0.59-2.12)</w:t>
            </w:r>
          </w:p>
        </w:tc>
        <w:tc>
          <w:tcPr>
            <w:tcW w:w="1134" w:type="dxa"/>
          </w:tcPr>
          <w:p w14:paraId="35931525" w14:textId="39D24250" w:rsidR="00CA429B" w:rsidRPr="00DF3713" w:rsidRDefault="00CA429B"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0.695</w:t>
            </w:r>
          </w:p>
        </w:tc>
      </w:tr>
      <w:tr w:rsidR="00CA429B" w:rsidRPr="00DF3713" w14:paraId="719CE047" w14:textId="77777777" w:rsidTr="00ED3D00">
        <w:tc>
          <w:tcPr>
            <w:tcW w:w="2235" w:type="dxa"/>
            <w:tcBorders>
              <w:bottom w:val="single" w:sz="4" w:space="0" w:color="auto"/>
            </w:tcBorders>
          </w:tcPr>
          <w:p w14:paraId="4E223224" w14:textId="584844EF" w:rsidR="00CA429B" w:rsidRPr="00DF3713" w:rsidRDefault="00CA429B" w:rsidP="00ED3D00">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6" w:type="dxa"/>
            <w:tcBorders>
              <w:bottom w:val="single" w:sz="4" w:space="0" w:color="auto"/>
            </w:tcBorders>
          </w:tcPr>
          <w:p w14:paraId="10EA7CDA" w14:textId="52B2B2EF" w:rsidR="00CA429B" w:rsidRPr="00DF3713" w:rsidRDefault="00CA429B"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0.07</w:t>
            </w:r>
          </w:p>
        </w:tc>
        <w:tc>
          <w:tcPr>
            <w:tcW w:w="1134" w:type="dxa"/>
            <w:tcBorders>
              <w:bottom w:val="single" w:sz="4" w:space="0" w:color="auto"/>
            </w:tcBorders>
          </w:tcPr>
          <w:p w14:paraId="0EC46EA5" w14:textId="77777777" w:rsidR="00CA429B" w:rsidRPr="00DF3713" w:rsidRDefault="00CA429B" w:rsidP="00ED3D00">
            <w:pPr>
              <w:spacing w:beforeLines="20" w:before="48" w:afterLines="20" w:after="48" w:line="240" w:lineRule="auto"/>
              <w:jc w:val="center"/>
              <w:rPr>
                <w:rFonts w:asciiTheme="minorBidi" w:hAnsiTheme="minorBidi"/>
                <w:sz w:val="20"/>
                <w:szCs w:val="20"/>
              </w:rPr>
            </w:pPr>
          </w:p>
        </w:tc>
        <w:tc>
          <w:tcPr>
            <w:tcW w:w="426" w:type="dxa"/>
            <w:tcBorders>
              <w:bottom w:val="single" w:sz="4" w:space="0" w:color="auto"/>
            </w:tcBorders>
          </w:tcPr>
          <w:p w14:paraId="20D5734E" w14:textId="77777777" w:rsidR="00CA429B" w:rsidRPr="00DF3713" w:rsidRDefault="00CA429B" w:rsidP="00ED3D00">
            <w:pPr>
              <w:spacing w:beforeLines="20" w:before="48" w:afterLines="20" w:after="48" w:line="240" w:lineRule="auto"/>
              <w:jc w:val="center"/>
              <w:rPr>
                <w:rFonts w:asciiTheme="minorBidi" w:hAnsiTheme="minorBidi"/>
                <w:sz w:val="20"/>
                <w:szCs w:val="20"/>
              </w:rPr>
            </w:pPr>
          </w:p>
        </w:tc>
        <w:tc>
          <w:tcPr>
            <w:tcW w:w="2125" w:type="dxa"/>
            <w:tcBorders>
              <w:bottom w:val="single" w:sz="4" w:space="0" w:color="auto"/>
            </w:tcBorders>
          </w:tcPr>
          <w:p w14:paraId="37B53620" w14:textId="46A41C11" w:rsidR="00CA429B" w:rsidRPr="00DF3713" w:rsidRDefault="00CA429B" w:rsidP="00ED3D00">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0.04</w:t>
            </w:r>
          </w:p>
        </w:tc>
        <w:tc>
          <w:tcPr>
            <w:tcW w:w="1134" w:type="dxa"/>
            <w:tcBorders>
              <w:bottom w:val="single" w:sz="4" w:space="0" w:color="auto"/>
            </w:tcBorders>
          </w:tcPr>
          <w:p w14:paraId="3DEA4BB5" w14:textId="77777777" w:rsidR="00CA429B" w:rsidRPr="00DF3713" w:rsidRDefault="00CA429B" w:rsidP="00ED3D00">
            <w:pPr>
              <w:spacing w:beforeLines="20" w:before="48" w:afterLines="20" w:after="48" w:line="240" w:lineRule="auto"/>
              <w:jc w:val="center"/>
              <w:rPr>
                <w:rFonts w:asciiTheme="minorBidi" w:hAnsiTheme="minorBidi"/>
                <w:sz w:val="20"/>
                <w:szCs w:val="20"/>
              </w:rPr>
            </w:pPr>
          </w:p>
        </w:tc>
      </w:tr>
    </w:tbl>
    <w:p w14:paraId="762AF6E1" w14:textId="585E4B09" w:rsidR="006A5F14" w:rsidRPr="00DF3713" w:rsidRDefault="002B15A6" w:rsidP="006A5F14">
      <w:pPr>
        <w:rPr>
          <w:rFonts w:asciiTheme="minorBidi" w:hAnsiTheme="minorBidi"/>
          <w:sz w:val="20"/>
          <w:szCs w:val="20"/>
          <w:lang w:val="en-GB" w:eastAsia="en-GB"/>
        </w:rPr>
      </w:pPr>
      <w:r w:rsidRPr="00DF3713">
        <w:rPr>
          <w:rFonts w:asciiTheme="minorBidi" w:hAnsiTheme="minorBidi"/>
          <w:sz w:val="20"/>
          <w:szCs w:val="20"/>
          <w:lang w:val="en-GB"/>
        </w:rPr>
        <w:t>95%</w:t>
      </w:r>
      <w:r w:rsidR="00F03953" w:rsidRPr="00DF3713">
        <w:rPr>
          <w:rFonts w:asciiTheme="minorBidi" w:hAnsiTheme="minorBidi"/>
          <w:sz w:val="20"/>
          <w:szCs w:val="20"/>
          <w:lang w:val="en-GB"/>
        </w:rPr>
        <w:t>CI: 95% confidence Interval,</w:t>
      </w:r>
      <w:r w:rsidR="00F03953" w:rsidRPr="00DF3713">
        <w:rPr>
          <w:rFonts w:asciiTheme="minorBidi" w:hAnsiTheme="minorBidi"/>
          <w:b/>
          <w:bCs/>
          <w:sz w:val="20"/>
          <w:szCs w:val="20"/>
          <w:vertAlign w:val="superscript"/>
          <w:lang w:val="en-GB"/>
        </w:rPr>
        <w:t xml:space="preserve"> </w:t>
      </w:r>
      <w:r w:rsidR="00F03953" w:rsidRPr="00DF3713">
        <w:rPr>
          <w:rFonts w:asciiTheme="minorBidi" w:hAnsiTheme="minorBidi"/>
          <w:sz w:val="20"/>
          <w:szCs w:val="20"/>
          <w:lang w:val="en-GB"/>
        </w:rPr>
        <w:t>Tau</w:t>
      </w:r>
      <w:r w:rsidR="00F03953" w:rsidRPr="00DF3713">
        <w:rPr>
          <w:rFonts w:asciiTheme="minorBidi" w:hAnsiTheme="minorBidi"/>
          <w:sz w:val="20"/>
          <w:szCs w:val="20"/>
          <w:vertAlign w:val="superscript"/>
          <w:lang w:val="en-GB"/>
        </w:rPr>
        <w:t>2</w:t>
      </w:r>
      <w:r w:rsidR="00F03953" w:rsidRPr="00DF3713">
        <w:rPr>
          <w:rFonts w:asciiTheme="minorBidi" w:hAnsiTheme="minorBidi"/>
          <w:sz w:val="20"/>
          <w:szCs w:val="20"/>
          <w:lang w:val="en-GB"/>
        </w:rPr>
        <w:t>: Between study variance</w:t>
      </w:r>
    </w:p>
    <w:p w14:paraId="05D5DDE5" w14:textId="77777777" w:rsidR="00037BAC" w:rsidRPr="00DF3713" w:rsidRDefault="00037BAC" w:rsidP="000E0FBC">
      <w:pPr>
        <w:pStyle w:val="Caption"/>
        <w:rPr>
          <w:rFonts w:asciiTheme="minorBidi" w:hAnsiTheme="minorBidi"/>
          <w:color w:val="auto"/>
          <w:sz w:val="20"/>
          <w:szCs w:val="20"/>
        </w:rPr>
      </w:pPr>
      <w:bookmarkStart w:id="25" w:name="_Ref436979500"/>
      <w:r w:rsidRPr="00DF3713">
        <w:rPr>
          <w:rFonts w:asciiTheme="minorBidi" w:hAnsiTheme="minorBidi"/>
          <w:color w:val="auto"/>
          <w:sz w:val="20"/>
          <w:szCs w:val="20"/>
        </w:rPr>
        <w:br w:type="page"/>
      </w:r>
    </w:p>
    <w:p w14:paraId="694E08C0" w14:textId="0AAB87AA" w:rsidR="0065674D" w:rsidRPr="00DF3713" w:rsidRDefault="0065674D" w:rsidP="00961CEB">
      <w:pPr>
        <w:pStyle w:val="Caption"/>
        <w:spacing w:after="0"/>
        <w:rPr>
          <w:rFonts w:asciiTheme="minorBidi" w:eastAsia="Times New Roman" w:hAnsiTheme="minorBidi"/>
          <w:sz w:val="20"/>
          <w:szCs w:val="20"/>
        </w:rPr>
      </w:pPr>
      <w:r w:rsidRPr="00DF3713">
        <w:rPr>
          <w:rFonts w:asciiTheme="minorBidi" w:hAnsiTheme="minorBidi"/>
          <w:color w:val="auto"/>
          <w:sz w:val="20"/>
          <w:szCs w:val="20"/>
        </w:rPr>
        <w:lastRenderedPageBreak/>
        <w:t xml:space="preserve">Appendix Table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Appendix_Table \* ARABIC </w:instrText>
      </w:r>
      <w:r w:rsidRPr="00DF3713">
        <w:rPr>
          <w:rFonts w:asciiTheme="minorBidi" w:hAnsiTheme="minorBidi"/>
          <w:color w:val="auto"/>
          <w:sz w:val="20"/>
          <w:szCs w:val="20"/>
        </w:rPr>
        <w:fldChar w:fldCharType="separate"/>
      </w:r>
      <w:r w:rsidR="008D0901" w:rsidRPr="00DF3713">
        <w:rPr>
          <w:rFonts w:asciiTheme="minorBidi" w:hAnsiTheme="minorBidi"/>
          <w:noProof/>
          <w:color w:val="auto"/>
          <w:sz w:val="20"/>
          <w:szCs w:val="20"/>
        </w:rPr>
        <w:t>8</w:t>
      </w:r>
      <w:r w:rsidRPr="00DF3713">
        <w:rPr>
          <w:rFonts w:asciiTheme="minorBidi" w:hAnsiTheme="minorBidi"/>
          <w:color w:val="auto"/>
          <w:sz w:val="20"/>
          <w:szCs w:val="20"/>
        </w:rPr>
        <w:fldChar w:fldCharType="end"/>
      </w:r>
      <w:bookmarkEnd w:id="25"/>
      <w:r w:rsidR="00B75FA5" w:rsidRPr="00DF3713">
        <w:rPr>
          <w:rFonts w:asciiTheme="minorBidi" w:hAnsiTheme="minorBidi"/>
          <w:color w:val="auto"/>
          <w:sz w:val="20"/>
          <w:szCs w:val="20"/>
        </w:rPr>
        <w:t xml:space="preserve">: </w:t>
      </w:r>
      <w:r w:rsidRPr="00DF3713">
        <w:rPr>
          <w:rFonts w:asciiTheme="minorBidi" w:hAnsiTheme="minorBidi"/>
          <w:color w:val="auto"/>
          <w:sz w:val="20"/>
          <w:szCs w:val="20"/>
        </w:rPr>
        <w:t xml:space="preserve">Results </w:t>
      </w:r>
      <w:r w:rsidR="00C10568">
        <w:rPr>
          <w:rFonts w:asciiTheme="minorBidi" w:hAnsiTheme="minorBidi"/>
          <w:color w:val="auto"/>
          <w:sz w:val="20"/>
          <w:szCs w:val="20"/>
        </w:rPr>
        <w:t>from</w:t>
      </w:r>
      <w:r w:rsidR="00C10568" w:rsidRPr="00DF3713">
        <w:rPr>
          <w:rFonts w:asciiTheme="minorBidi" w:hAnsiTheme="minorBidi"/>
          <w:color w:val="auto"/>
          <w:sz w:val="20"/>
          <w:szCs w:val="20"/>
        </w:rPr>
        <w:t xml:space="preserve"> </w:t>
      </w:r>
      <w:r w:rsidR="00995367" w:rsidRPr="00DF3713">
        <w:rPr>
          <w:rFonts w:asciiTheme="minorBidi" w:hAnsiTheme="minorBidi"/>
          <w:color w:val="auto"/>
          <w:sz w:val="20"/>
          <w:szCs w:val="20"/>
        </w:rPr>
        <w:t xml:space="preserve">different </w:t>
      </w:r>
      <w:r w:rsidRPr="00DF3713">
        <w:rPr>
          <w:rFonts w:asciiTheme="minorBidi" w:hAnsiTheme="minorBidi"/>
          <w:color w:val="auto"/>
          <w:sz w:val="20"/>
          <w:szCs w:val="20"/>
        </w:rPr>
        <w:t>bivariate meta</w:t>
      </w:r>
      <w:r w:rsidR="00ED3D00" w:rsidRPr="00DF3713">
        <w:rPr>
          <w:rFonts w:asciiTheme="minorBidi" w:hAnsiTheme="minorBidi"/>
          <w:color w:val="auto"/>
          <w:sz w:val="20"/>
          <w:szCs w:val="20"/>
        </w:rPr>
        <w:t>-regression models of Bayesian random effects model</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1"/>
        <w:gridCol w:w="2128"/>
        <w:gridCol w:w="1135"/>
        <w:gridCol w:w="426"/>
        <w:gridCol w:w="2126"/>
        <w:gridCol w:w="1134"/>
      </w:tblGrid>
      <w:tr w:rsidR="00F61B03" w:rsidRPr="00DF3713" w14:paraId="4187A811" w14:textId="77777777" w:rsidTr="008D0D0C">
        <w:trPr>
          <w:trHeight w:val="220"/>
        </w:trPr>
        <w:tc>
          <w:tcPr>
            <w:tcW w:w="2231" w:type="dxa"/>
            <w:tcBorders>
              <w:top w:val="single" w:sz="4" w:space="0" w:color="auto"/>
              <w:bottom w:val="single" w:sz="4" w:space="0" w:color="auto"/>
            </w:tcBorders>
          </w:tcPr>
          <w:p w14:paraId="454FED9E" w14:textId="77777777" w:rsidR="00ED3D00" w:rsidRPr="00DF3713" w:rsidRDefault="00ED3D00" w:rsidP="00F022FC">
            <w:pPr>
              <w:spacing w:beforeLines="20" w:before="48" w:afterLines="20" w:after="48" w:line="240" w:lineRule="auto"/>
              <w:rPr>
                <w:rFonts w:asciiTheme="minorBidi" w:hAnsiTheme="minorBidi"/>
                <w:b/>
                <w:sz w:val="20"/>
                <w:szCs w:val="20"/>
              </w:rPr>
            </w:pPr>
            <w:r w:rsidRPr="00DF3713">
              <w:rPr>
                <w:rFonts w:asciiTheme="minorBidi" w:hAnsiTheme="minorBidi"/>
                <w:b/>
                <w:sz w:val="20"/>
                <w:szCs w:val="20"/>
              </w:rPr>
              <w:t>Variable</w:t>
            </w:r>
          </w:p>
        </w:tc>
        <w:tc>
          <w:tcPr>
            <w:tcW w:w="2128" w:type="dxa"/>
            <w:tcBorders>
              <w:top w:val="single" w:sz="4" w:space="0" w:color="auto"/>
              <w:bottom w:val="single" w:sz="4" w:space="0" w:color="auto"/>
            </w:tcBorders>
          </w:tcPr>
          <w:p w14:paraId="265B9EF7" w14:textId="23B494CD" w:rsidR="00ED3D00" w:rsidRPr="00DF3713" w:rsidRDefault="00ED3D00" w:rsidP="00F022FC">
            <w:pPr>
              <w:spacing w:beforeLines="20" w:before="48" w:afterLines="20" w:after="48" w:line="240" w:lineRule="auto"/>
              <w:jc w:val="center"/>
              <w:rPr>
                <w:rFonts w:asciiTheme="minorBidi" w:hAnsiTheme="minorBidi"/>
                <w:b/>
                <w:sz w:val="20"/>
                <w:szCs w:val="20"/>
              </w:rPr>
            </w:pPr>
            <w:r w:rsidRPr="00DF3713">
              <w:rPr>
                <w:rFonts w:asciiTheme="minorBidi" w:hAnsiTheme="minorBidi"/>
                <w:b/>
                <w:sz w:val="20"/>
                <w:szCs w:val="20"/>
              </w:rPr>
              <w:t xml:space="preserve">Unadjusted RR </w:t>
            </w:r>
            <w:r w:rsidRPr="00DF3713">
              <w:rPr>
                <w:rFonts w:asciiTheme="minorBidi" w:hAnsiTheme="minorBidi"/>
                <w:b/>
                <w:sz w:val="20"/>
                <w:szCs w:val="20"/>
              </w:rPr>
              <w:br/>
              <w:t>(95%C</w:t>
            </w:r>
            <w:r w:rsidR="00F022FC" w:rsidRPr="00DF3713">
              <w:rPr>
                <w:rFonts w:asciiTheme="minorBidi" w:hAnsiTheme="minorBidi"/>
                <w:b/>
                <w:sz w:val="20"/>
                <w:szCs w:val="20"/>
              </w:rPr>
              <w:t>r</w:t>
            </w:r>
            <w:r w:rsidRPr="00DF3713">
              <w:rPr>
                <w:rFonts w:asciiTheme="minorBidi" w:hAnsiTheme="minorBidi"/>
                <w:b/>
                <w:sz w:val="20"/>
                <w:szCs w:val="20"/>
              </w:rPr>
              <w:t>I)</w:t>
            </w:r>
          </w:p>
        </w:tc>
        <w:tc>
          <w:tcPr>
            <w:tcW w:w="1135" w:type="dxa"/>
            <w:tcBorders>
              <w:top w:val="single" w:sz="4" w:space="0" w:color="auto"/>
              <w:bottom w:val="single" w:sz="4" w:space="0" w:color="auto"/>
            </w:tcBorders>
          </w:tcPr>
          <w:p w14:paraId="23EE3808" w14:textId="2FF3F7D7" w:rsidR="00ED3D00" w:rsidRPr="00DF3713" w:rsidRDefault="00835F3F" w:rsidP="00F022FC">
            <w:pPr>
              <w:spacing w:beforeLines="20" w:before="48" w:afterLines="20" w:after="48" w:line="240" w:lineRule="auto"/>
              <w:jc w:val="center"/>
              <w:rPr>
                <w:rFonts w:asciiTheme="minorBidi" w:hAnsiTheme="minorBidi"/>
                <w:b/>
                <w:sz w:val="20"/>
                <w:szCs w:val="20"/>
              </w:rPr>
            </w:pPr>
            <w:r w:rsidRPr="00DF3713">
              <w:rPr>
                <w:rFonts w:asciiTheme="minorBidi" w:hAnsiTheme="minorBidi"/>
                <w:b/>
                <w:bCs/>
                <w:sz w:val="20"/>
                <w:szCs w:val="20"/>
              </w:rPr>
              <w:t>DIC</w:t>
            </w:r>
          </w:p>
        </w:tc>
        <w:tc>
          <w:tcPr>
            <w:tcW w:w="426" w:type="dxa"/>
            <w:tcBorders>
              <w:top w:val="single" w:sz="4" w:space="0" w:color="auto"/>
              <w:bottom w:val="single" w:sz="4" w:space="0" w:color="auto"/>
            </w:tcBorders>
          </w:tcPr>
          <w:p w14:paraId="04E85DA2" w14:textId="77777777" w:rsidR="00ED3D00" w:rsidRPr="00DF3713" w:rsidRDefault="00ED3D00" w:rsidP="00F022FC">
            <w:pPr>
              <w:spacing w:beforeLines="20" w:before="48" w:afterLines="20" w:after="48" w:line="240" w:lineRule="auto"/>
              <w:jc w:val="center"/>
              <w:rPr>
                <w:rFonts w:asciiTheme="minorBidi" w:hAnsiTheme="minorBidi"/>
                <w:b/>
                <w:sz w:val="20"/>
                <w:szCs w:val="20"/>
              </w:rPr>
            </w:pPr>
          </w:p>
        </w:tc>
        <w:tc>
          <w:tcPr>
            <w:tcW w:w="2126" w:type="dxa"/>
            <w:tcBorders>
              <w:top w:val="single" w:sz="4" w:space="0" w:color="auto"/>
              <w:bottom w:val="single" w:sz="4" w:space="0" w:color="auto"/>
            </w:tcBorders>
          </w:tcPr>
          <w:p w14:paraId="615CB158" w14:textId="61BD4B5F" w:rsidR="00ED3D00" w:rsidRPr="00DF3713" w:rsidRDefault="00ED3D00" w:rsidP="00F022FC">
            <w:pPr>
              <w:spacing w:beforeLines="20" w:before="48" w:afterLines="20" w:after="48" w:line="240" w:lineRule="auto"/>
              <w:jc w:val="center"/>
              <w:rPr>
                <w:rFonts w:asciiTheme="minorBidi" w:hAnsiTheme="minorBidi"/>
                <w:b/>
                <w:sz w:val="20"/>
                <w:szCs w:val="20"/>
              </w:rPr>
            </w:pPr>
            <w:r w:rsidRPr="00DF3713">
              <w:rPr>
                <w:rFonts w:asciiTheme="minorBidi" w:hAnsiTheme="minorBidi"/>
                <w:b/>
                <w:sz w:val="20"/>
                <w:szCs w:val="20"/>
              </w:rPr>
              <w:t xml:space="preserve">Bias-adjusted RR </w:t>
            </w:r>
            <w:r w:rsidRPr="00DF3713">
              <w:rPr>
                <w:rFonts w:asciiTheme="minorBidi" w:hAnsiTheme="minorBidi"/>
                <w:b/>
                <w:sz w:val="20"/>
                <w:szCs w:val="20"/>
              </w:rPr>
              <w:br/>
              <w:t>(95%C</w:t>
            </w:r>
            <w:r w:rsidR="00F022FC" w:rsidRPr="00DF3713">
              <w:rPr>
                <w:rFonts w:asciiTheme="minorBidi" w:hAnsiTheme="minorBidi"/>
                <w:b/>
                <w:sz w:val="20"/>
                <w:szCs w:val="20"/>
              </w:rPr>
              <w:t>r</w:t>
            </w:r>
            <w:r w:rsidRPr="00DF3713">
              <w:rPr>
                <w:rFonts w:asciiTheme="minorBidi" w:hAnsiTheme="minorBidi"/>
                <w:b/>
                <w:sz w:val="20"/>
                <w:szCs w:val="20"/>
              </w:rPr>
              <w:t>I)</w:t>
            </w:r>
          </w:p>
        </w:tc>
        <w:tc>
          <w:tcPr>
            <w:tcW w:w="1134" w:type="dxa"/>
            <w:tcBorders>
              <w:top w:val="single" w:sz="4" w:space="0" w:color="auto"/>
              <w:bottom w:val="single" w:sz="4" w:space="0" w:color="auto"/>
            </w:tcBorders>
          </w:tcPr>
          <w:p w14:paraId="3C0C5E3A" w14:textId="356BEF34" w:rsidR="00ED3D00" w:rsidRPr="00DF3713" w:rsidRDefault="00835F3F" w:rsidP="00F022FC">
            <w:pPr>
              <w:spacing w:beforeLines="20" w:before="48" w:afterLines="20" w:after="48" w:line="240" w:lineRule="auto"/>
              <w:jc w:val="center"/>
              <w:rPr>
                <w:rFonts w:asciiTheme="minorBidi" w:hAnsiTheme="minorBidi"/>
                <w:b/>
                <w:sz w:val="20"/>
                <w:szCs w:val="20"/>
              </w:rPr>
            </w:pPr>
            <w:r w:rsidRPr="00DF3713">
              <w:rPr>
                <w:rFonts w:asciiTheme="minorBidi" w:hAnsiTheme="minorBidi"/>
                <w:b/>
                <w:bCs/>
                <w:sz w:val="20"/>
                <w:szCs w:val="20"/>
              </w:rPr>
              <w:t>DIC</w:t>
            </w:r>
          </w:p>
        </w:tc>
      </w:tr>
      <w:tr w:rsidR="00F61B03" w:rsidRPr="00DF3713" w14:paraId="32A1DA9D"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47462E87" w14:textId="65E46C06" w:rsidR="00F61B03" w:rsidRPr="00DF3713" w:rsidRDefault="00F61B03"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Female proportion</w:t>
            </w:r>
          </w:p>
        </w:tc>
        <w:tc>
          <w:tcPr>
            <w:tcW w:w="2128" w:type="dxa"/>
            <w:tcBorders>
              <w:top w:val="nil"/>
              <w:bottom w:val="nil"/>
            </w:tcBorders>
          </w:tcPr>
          <w:p w14:paraId="6A73CCAE" w14:textId="239A4AFE"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1.04 (0.47-2.76)</w:t>
            </w:r>
          </w:p>
        </w:tc>
        <w:tc>
          <w:tcPr>
            <w:tcW w:w="1135" w:type="dxa"/>
            <w:tcBorders>
              <w:top w:val="nil"/>
              <w:bottom w:val="nil"/>
            </w:tcBorders>
          </w:tcPr>
          <w:p w14:paraId="77800EAB" w14:textId="2ACB5BC4" w:rsidR="00F61B03"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40.81</w:t>
            </w:r>
          </w:p>
        </w:tc>
        <w:tc>
          <w:tcPr>
            <w:tcW w:w="426" w:type="dxa"/>
            <w:tcBorders>
              <w:top w:val="nil"/>
              <w:bottom w:val="nil"/>
            </w:tcBorders>
          </w:tcPr>
          <w:p w14:paraId="06BF9FB3"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005E46F6" w14:textId="18C8631F"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1.10 (0.65-2.66)</w:t>
            </w:r>
          </w:p>
        </w:tc>
        <w:tc>
          <w:tcPr>
            <w:tcW w:w="1134" w:type="dxa"/>
            <w:tcBorders>
              <w:top w:val="nil"/>
              <w:bottom w:val="nil"/>
            </w:tcBorders>
          </w:tcPr>
          <w:p w14:paraId="73056FE0" w14:textId="4172C604" w:rsidR="00F61B03"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19.28</w:t>
            </w:r>
          </w:p>
        </w:tc>
      </w:tr>
      <w:tr w:rsidR="00F61B03" w:rsidRPr="00DF3713" w14:paraId="1E4EDD35"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064C84CB" w14:textId="5E64834B" w:rsidR="00F61B03" w:rsidRPr="00DF3713" w:rsidRDefault="008D0D0C" w:rsidP="008D0D0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 xml:space="preserve">Mean age (per year) </w:t>
            </w:r>
          </w:p>
        </w:tc>
        <w:tc>
          <w:tcPr>
            <w:tcW w:w="2128" w:type="dxa"/>
            <w:tcBorders>
              <w:top w:val="nil"/>
              <w:bottom w:val="nil"/>
            </w:tcBorders>
          </w:tcPr>
          <w:p w14:paraId="408F055C" w14:textId="4A513089"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0.98 (0.93-1.02)</w:t>
            </w:r>
          </w:p>
        </w:tc>
        <w:tc>
          <w:tcPr>
            <w:tcW w:w="1135" w:type="dxa"/>
            <w:tcBorders>
              <w:top w:val="nil"/>
              <w:bottom w:val="nil"/>
            </w:tcBorders>
          </w:tcPr>
          <w:p w14:paraId="49CD7B4E"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6B0033DA"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01D22E35" w14:textId="037A6F20"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(0.97-1.02)</w:t>
            </w:r>
          </w:p>
        </w:tc>
        <w:tc>
          <w:tcPr>
            <w:tcW w:w="1134" w:type="dxa"/>
            <w:tcBorders>
              <w:top w:val="nil"/>
              <w:bottom w:val="nil"/>
            </w:tcBorders>
          </w:tcPr>
          <w:p w14:paraId="6BC922F4"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r>
      <w:tr w:rsidR="00F61B03" w:rsidRPr="00DF3713" w14:paraId="1077AABC"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6E48003C" w14:textId="0C477B95" w:rsidR="00F61B03" w:rsidRPr="00DF3713" w:rsidRDefault="00F61B03"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8" w:type="dxa"/>
            <w:tcBorders>
              <w:top w:val="nil"/>
              <w:bottom w:val="nil"/>
            </w:tcBorders>
          </w:tcPr>
          <w:p w14:paraId="5B3DF6CE" w14:textId="79E3FAE8"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2.89 (0.15-61.0)</w:t>
            </w:r>
          </w:p>
        </w:tc>
        <w:tc>
          <w:tcPr>
            <w:tcW w:w="1135" w:type="dxa"/>
            <w:tcBorders>
              <w:top w:val="nil"/>
              <w:bottom w:val="nil"/>
            </w:tcBorders>
          </w:tcPr>
          <w:p w14:paraId="73322429" w14:textId="630AA791"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65A2253D" w14:textId="40D36E21"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187B882E" w14:textId="1B2BAFEB"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0.75 (0.18-3.42)</w:t>
            </w:r>
          </w:p>
        </w:tc>
        <w:tc>
          <w:tcPr>
            <w:tcW w:w="1134" w:type="dxa"/>
            <w:tcBorders>
              <w:top w:val="nil"/>
              <w:bottom w:val="nil"/>
            </w:tcBorders>
          </w:tcPr>
          <w:p w14:paraId="3D1CAF23" w14:textId="17F8DE3F" w:rsidR="00F61B03" w:rsidRPr="00DF3713" w:rsidRDefault="00F61B03" w:rsidP="00F022FC">
            <w:pPr>
              <w:spacing w:beforeLines="20" w:before="48" w:afterLines="20" w:after="48" w:line="240" w:lineRule="auto"/>
              <w:jc w:val="center"/>
              <w:rPr>
                <w:rFonts w:asciiTheme="minorBidi" w:hAnsiTheme="minorBidi"/>
                <w:sz w:val="20"/>
                <w:szCs w:val="20"/>
              </w:rPr>
            </w:pPr>
          </w:p>
        </w:tc>
      </w:tr>
      <w:tr w:rsidR="00F61B03" w:rsidRPr="00DF3713" w14:paraId="212C8BAC" w14:textId="77777777" w:rsidTr="008D0D0C">
        <w:tblPrEx>
          <w:tblBorders>
            <w:top w:val="single" w:sz="4" w:space="0" w:color="auto"/>
            <w:bottom w:val="single" w:sz="4" w:space="0" w:color="auto"/>
            <w:insideH w:val="single" w:sz="4" w:space="0" w:color="auto"/>
          </w:tblBorders>
        </w:tblPrEx>
        <w:tc>
          <w:tcPr>
            <w:tcW w:w="2231" w:type="dxa"/>
            <w:tcBorders>
              <w:top w:val="nil"/>
              <w:bottom w:val="single" w:sz="4" w:space="0" w:color="auto"/>
            </w:tcBorders>
          </w:tcPr>
          <w:p w14:paraId="14D89D78" w14:textId="7EB624C5" w:rsidR="00F61B03" w:rsidRPr="00DF3713" w:rsidRDefault="00F61B03" w:rsidP="00F022FC">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8" w:type="dxa"/>
            <w:tcBorders>
              <w:top w:val="nil"/>
              <w:bottom w:val="single" w:sz="4" w:space="0" w:color="auto"/>
            </w:tcBorders>
          </w:tcPr>
          <w:p w14:paraId="551DCF25" w14:textId="770638AE"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0.67</w:t>
            </w:r>
          </w:p>
        </w:tc>
        <w:tc>
          <w:tcPr>
            <w:tcW w:w="1135" w:type="dxa"/>
            <w:tcBorders>
              <w:top w:val="nil"/>
              <w:bottom w:val="single" w:sz="4" w:space="0" w:color="auto"/>
            </w:tcBorders>
          </w:tcPr>
          <w:p w14:paraId="73A0B460"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426" w:type="dxa"/>
            <w:tcBorders>
              <w:top w:val="nil"/>
              <w:bottom w:val="single" w:sz="4" w:space="0" w:color="auto"/>
            </w:tcBorders>
          </w:tcPr>
          <w:p w14:paraId="7734C354"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2126" w:type="dxa"/>
            <w:tcBorders>
              <w:top w:val="nil"/>
              <w:bottom w:val="single" w:sz="4" w:space="0" w:color="auto"/>
            </w:tcBorders>
          </w:tcPr>
          <w:p w14:paraId="3E36627B" w14:textId="3ED7BC12"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0.02</w:t>
            </w:r>
          </w:p>
        </w:tc>
        <w:tc>
          <w:tcPr>
            <w:tcW w:w="1134" w:type="dxa"/>
            <w:tcBorders>
              <w:top w:val="nil"/>
              <w:bottom w:val="single" w:sz="4" w:space="0" w:color="auto"/>
            </w:tcBorders>
          </w:tcPr>
          <w:p w14:paraId="349A5E9D"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r>
      <w:tr w:rsidR="00F61B03" w:rsidRPr="00DF3713" w14:paraId="0BA84C8F" w14:textId="77777777" w:rsidTr="008D0D0C">
        <w:tblPrEx>
          <w:tblBorders>
            <w:top w:val="single" w:sz="4" w:space="0" w:color="auto"/>
            <w:bottom w:val="single" w:sz="4" w:space="0" w:color="auto"/>
            <w:insideH w:val="single" w:sz="4" w:space="0" w:color="auto"/>
          </w:tblBorders>
        </w:tblPrEx>
        <w:tc>
          <w:tcPr>
            <w:tcW w:w="2231" w:type="dxa"/>
            <w:tcBorders>
              <w:top w:val="single" w:sz="4" w:space="0" w:color="auto"/>
              <w:bottom w:val="nil"/>
            </w:tcBorders>
          </w:tcPr>
          <w:p w14:paraId="66DE06FC" w14:textId="77777777" w:rsidR="00F61B03" w:rsidRPr="00DF3713" w:rsidRDefault="00F61B03"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 xml:space="preserve">Female proportion        </w:t>
            </w:r>
          </w:p>
        </w:tc>
        <w:tc>
          <w:tcPr>
            <w:tcW w:w="2128" w:type="dxa"/>
            <w:tcBorders>
              <w:top w:val="single" w:sz="4" w:space="0" w:color="auto"/>
              <w:bottom w:val="nil"/>
            </w:tcBorders>
          </w:tcPr>
          <w:p w14:paraId="6EBEEEC0" w14:textId="4129847A"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(0.40-2.56)</w:t>
            </w:r>
          </w:p>
        </w:tc>
        <w:tc>
          <w:tcPr>
            <w:tcW w:w="1135" w:type="dxa"/>
            <w:tcBorders>
              <w:top w:val="single" w:sz="4" w:space="0" w:color="auto"/>
              <w:bottom w:val="nil"/>
            </w:tcBorders>
          </w:tcPr>
          <w:p w14:paraId="2DDA2999" w14:textId="20DECDA8" w:rsidR="00F61B03"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41.15</w:t>
            </w:r>
          </w:p>
        </w:tc>
        <w:tc>
          <w:tcPr>
            <w:tcW w:w="426" w:type="dxa"/>
            <w:tcBorders>
              <w:top w:val="single" w:sz="4" w:space="0" w:color="auto"/>
              <w:bottom w:val="nil"/>
            </w:tcBorders>
          </w:tcPr>
          <w:p w14:paraId="257A9126" w14:textId="77777777" w:rsidR="00F61B03" w:rsidRPr="00DF3713" w:rsidRDefault="00F61B03" w:rsidP="00F022FC">
            <w:pPr>
              <w:spacing w:beforeLines="20" w:before="48" w:afterLines="20" w:after="48" w:line="240" w:lineRule="auto"/>
              <w:jc w:val="center"/>
              <w:rPr>
                <w:rFonts w:asciiTheme="minorBidi" w:hAnsiTheme="minorBidi"/>
                <w:sz w:val="20"/>
                <w:szCs w:val="20"/>
              </w:rPr>
            </w:pPr>
          </w:p>
        </w:tc>
        <w:tc>
          <w:tcPr>
            <w:tcW w:w="2126" w:type="dxa"/>
            <w:tcBorders>
              <w:top w:val="single" w:sz="4" w:space="0" w:color="auto"/>
              <w:bottom w:val="nil"/>
            </w:tcBorders>
          </w:tcPr>
          <w:p w14:paraId="6A1F2BFB" w14:textId="5DD49316" w:rsidR="00F61B03" w:rsidRPr="00DF3713" w:rsidRDefault="00F61B0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1.08 (0.66-2.15)</w:t>
            </w:r>
          </w:p>
        </w:tc>
        <w:tc>
          <w:tcPr>
            <w:tcW w:w="1134" w:type="dxa"/>
            <w:tcBorders>
              <w:top w:val="single" w:sz="4" w:space="0" w:color="auto"/>
              <w:bottom w:val="nil"/>
            </w:tcBorders>
          </w:tcPr>
          <w:p w14:paraId="64C8EFE7" w14:textId="1B0746CC" w:rsidR="00F61B03"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18.87</w:t>
            </w:r>
          </w:p>
        </w:tc>
      </w:tr>
      <w:tr w:rsidR="008D0D0C" w:rsidRPr="00DF3713" w14:paraId="0AA312A7"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052BA0EE" w14:textId="3C576F15"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Study type</w:t>
            </w:r>
            <w:r w:rsidRPr="00DF3713">
              <w:rPr>
                <w:rFonts w:asciiTheme="minorBidi" w:hAnsiTheme="minorBidi"/>
                <w:sz w:val="20"/>
                <w:szCs w:val="20"/>
              </w:rPr>
              <w:br/>
              <w:t xml:space="preserve">   RCTs</w:t>
            </w:r>
            <w:r w:rsidRPr="00DF3713">
              <w:rPr>
                <w:rFonts w:asciiTheme="minorBidi" w:hAnsiTheme="minorBidi"/>
                <w:sz w:val="20"/>
                <w:szCs w:val="20"/>
              </w:rPr>
              <w:br/>
              <w:t xml:space="preserve">   Registries</w:t>
            </w:r>
            <w:r w:rsidRPr="00DF3713">
              <w:rPr>
                <w:rFonts w:asciiTheme="minorBidi" w:hAnsiTheme="minorBidi"/>
                <w:sz w:val="20"/>
                <w:szCs w:val="20"/>
              </w:rPr>
              <w:br/>
              <w:t xml:space="preserve">   Cohorts</w:t>
            </w:r>
          </w:p>
        </w:tc>
        <w:tc>
          <w:tcPr>
            <w:tcW w:w="2128" w:type="dxa"/>
            <w:tcBorders>
              <w:top w:val="nil"/>
              <w:bottom w:val="nil"/>
            </w:tcBorders>
          </w:tcPr>
          <w:p w14:paraId="75C96BF3" w14:textId="3BBB7048" w:rsidR="008D0D0C" w:rsidRPr="00DF3713" w:rsidRDefault="008D0D0C" w:rsidP="008D0D0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1.03 (0.55-2.03)</w:t>
            </w:r>
            <w:r w:rsidRPr="00DF3713">
              <w:rPr>
                <w:rFonts w:asciiTheme="minorBidi" w:hAnsiTheme="minorBidi"/>
                <w:sz w:val="20"/>
                <w:szCs w:val="20"/>
              </w:rPr>
              <w:br/>
              <w:t>1.08 (0.63-2.12)</w:t>
            </w:r>
          </w:p>
        </w:tc>
        <w:tc>
          <w:tcPr>
            <w:tcW w:w="1135" w:type="dxa"/>
            <w:tcBorders>
              <w:top w:val="nil"/>
              <w:bottom w:val="nil"/>
            </w:tcBorders>
          </w:tcPr>
          <w:p w14:paraId="4B3F50E6" w14:textId="04DF3B22" w:rsidR="008D0D0C" w:rsidRPr="00DF3713" w:rsidRDefault="008D0D0C" w:rsidP="008D0D0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r>
          </w:p>
        </w:tc>
        <w:tc>
          <w:tcPr>
            <w:tcW w:w="426" w:type="dxa"/>
            <w:tcBorders>
              <w:top w:val="nil"/>
              <w:bottom w:val="nil"/>
            </w:tcBorders>
          </w:tcPr>
          <w:p w14:paraId="570F588D"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02C500A1" w14:textId="51E946D5" w:rsidR="008D0D0C" w:rsidRPr="00DF3713" w:rsidRDefault="008D0D0C" w:rsidP="008D0D0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1.02 (0.71-1.47)</w:t>
            </w:r>
            <w:r w:rsidRPr="00DF3713">
              <w:rPr>
                <w:rFonts w:asciiTheme="minorBidi" w:hAnsiTheme="minorBidi"/>
                <w:sz w:val="20"/>
                <w:szCs w:val="20"/>
              </w:rPr>
              <w:br/>
              <w:t>0.97 (0.69-1.33)</w:t>
            </w:r>
          </w:p>
        </w:tc>
        <w:tc>
          <w:tcPr>
            <w:tcW w:w="1134" w:type="dxa"/>
            <w:tcBorders>
              <w:top w:val="nil"/>
              <w:bottom w:val="nil"/>
            </w:tcBorders>
          </w:tcPr>
          <w:p w14:paraId="5AB5C713" w14:textId="6C83E579" w:rsidR="008D0D0C" w:rsidRPr="00DF3713" w:rsidRDefault="008D0D0C" w:rsidP="008D0D0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r>
            <w:r w:rsidRPr="00DF3713">
              <w:rPr>
                <w:rFonts w:asciiTheme="minorBidi" w:hAnsiTheme="minorBidi"/>
                <w:sz w:val="20"/>
                <w:szCs w:val="20"/>
              </w:rPr>
              <w:br/>
            </w:r>
          </w:p>
        </w:tc>
      </w:tr>
      <w:tr w:rsidR="008D0D0C" w:rsidRPr="00DF3713" w14:paraId="34EB1B11"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339664E7" w14:textId="5A1823CF"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8" w:type="dxa"/>
            <w:tcBorders>
              <w:top w:val="nil"/>
              <w:bottom w:val="nil"/>
            </w:tcBorders>
          </w:tcPr>
          <w:p w14:paraId="2BA9B2F5" w14:textId="537C8B66"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0.66 (0.31-1.31)</w:t>
            </w:r>
          </w:p>
        </w:tc>
        <w:tc>
          <w:tcPr>
            <w:tcW w:w="1135" w:type="dxa"/>
            <w:tcBorders>
              <w:top w:val="nil"/>
              <w:bottom w:val="nil"/>
            </w:tcBorders>
          </w:tcPr>
          <w:p w14:paraId="28432DF5" w14:textId="25A63AD5"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3446D863" w14:textId="0A34C3B4"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1CE81347" w14:textId="59CF7257"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0.71 (0.46-1.03)</w:t>
            </w:r>
          </w:p>
        </w:tc>
        <w:tc>
          <w:tcPr>
            <w:tcW w:w="1134" w:type="dxa"/>
            <w:tcBorders>
              <w:top w:val="nil"/>
              <w:bottom w:val="nil"/>
            </w:tcBorders>
          </w:tcPr>
          <w:p w14:paraId="1ED38D94" w14:textId="586E5CDA" w:rsidR="008D0D0C" w:rsidRPr="00DF3713" w:rsidRDefault="008D0D0C" w:rsidP="00F022FC">
            <w:pPr>
              <w:spacing w:beforeLines="20" w:before="48" w:afterLines="20" w:after="48" w:line="240" w:lineRule="auto"/>
              <w:jc w:val="center"/>
              <w:rPr>
                <w:rFonts w:asciiTheme="minorBidi" w:hAnsiTheme="minorBidi"/>
                <w:sz w:val="20"/>
                <w:szCs w:val="20"/>
              </w:rPr>
            </w:pPr>
          </w:p>
        </w:tc>
      </w:tr>
      <w:tr w:rsidR="008D0D0C" w:rsidRPr="00DF3713" w14:paraId="3A382182" w14:textId="77777777" w:rsidTr="008D0D0C">
        <w:tblPrEx>
          <w:tblBorders>
            <w:top w:val="single" w:sz="4" w:space="0" w:color="auto"/>
            <w:bottom w:val="single" w:sz="4" w:space="0" w:color="auto"/>
            <w:insideH w:val="single" w:sz="4" w:space="0" w:color="auto"/>
          </w:tblBorders>
        </w:tblPrEx>
        <w:tc>
          <w:tcPr>
            <w:tcW w:w="2231" w:type="dxa"/>
            <w:tcBorders>
              <w:top w:val="nil"/>
              <w:bottom w:val="single" w:sz="4" w:space="0" w:color="auto"/>
            </w:tcBorders>
          </w:tcPr>
          <w:p w14:paraId="77F4EA4E" w14:textId="0C4B71E3"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8" w:type="dxa"/>
            <w:tcBorders>
              <w:top w:val="nil"/>
              <w:bottom w:val="single" w:sz="4" w:space="0" w:color="auto"/>
            </w:tcBorders>
          </w:tcPr>
          <w:p w14:paraId="09CD983E" w14:textId="7534E949"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0.70</w:t>
            </w:r>
          </w:p>
        </w:tc>
        <w:tc>
          <w:tcPr>
            <w:tcW w:w="1135" w:type="dxa"/>
            <w:tcBorders>
              <w:top w:val="nil"/>
              <w:bottom w:val="single" w:sz="4" w:space="0" w:color="auto"/>
            </w:tcBorders>
          </w:tcPr>
          <w:p w14:paraId="2F563733" w14:textId="6D4C3D76"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426" w:type="dxa"/>
            <w:tcBorders>
              <w:top w:val="nil"/>
              <w:bottom w:val="single" w:sz="4" w:space="0" w:color="auto"/>
            </w:tcBorders>
          </w:tcPr>
          <w:p w14:paraId="19906D9B"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nil"/>
              <w:bottom w:val="single" w:sz="4" w:space="0" w:color="auto"/>
            </w:tcBorders>
          </w:tcPr>
          <w:p w14:paraId="54C99120" w14:textId="381E2DD8"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0.15</w:t>
            </w:r>
          </w:p>
        </w:tc>
        <w:tc>
          <w:tcPr>
            <w:tcW w:w="1134" w:type="dxa"/>
            <w:tcBorders>
              <w:top w:val="nil"/>
              <w:bottom w:val="single" w:sz="4" w:space="0" w:color="auto"/>
            </w:tcBorders>
          </w:tcPr>
          <w:p w14:paraId="1F7DDA9B"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r>
      <w:tr w:rsidR="008D0D0C" w:rsidRPr="00DF3713" w14:paraId="59260212" w14:textId="77777777" w:rsidTr="008D0D0C">
        <w:tblPrEx>
          <w:tblBorders>
            <w:top w:val="single" w:sz="4" w:space="0" w:color="auto"/>
            <w:bottom w:val="single" w:sz="4" w:space="0" w:color="auto"/>
            <w:insideH w:val="single" w:sz="4" w:space="0" w:color="auto"/>
          </w:tblBorders>
        </w:tblPrEx>
        <w:tc>
          <w:tcPr>
            <w:tcW w:w="2231" w:type="dxa"/>
            <w:tcBorders>
              <w:top w:val="single" w:sz="4" w:space="0" w:color="auto"/>
              <w:bottom w:val="nil"/>
            </w:tcBorders>
          </w:tcPr>
          <w:p w14:paraId="1319A17E" w14:textId="77777777"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Female proportion</w:t>
            </w:r>
          </w:p>
        </w:tc>
        <w:tc>
          <w:tcPr>
            <w:tcW w:w="2128" w:type="dxa"/>
            <w:tcBorders>
              <w:top w:val="single" w:sz="4" w:space="0" w:color="auto"/>
              <w:bottom w:val="nil"/>
            </w:tcBorders>
          </w:tcPr>
          <w:p w14:paraId="59552A3A" w14:textId="05449473"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1.02 (0.42-2.65)</w:t>
            </w:r>
          </w:p>
        </w:tc>
        <w:tc>
          <w:tcPr>
            <w:tcW w:w="1135" w:type="dxa"/>
            <w:tcBorders>
              <w:top w:val="single" w:sz="4" w:space="0" w:color="auto"/>
              <w:bottom w:val="nil"/>
            </w:tcBorders>
          </w:tcPr>
          <w:p w14:paraId="3341C98A" w14:textId="65B6D4A3" w:rsidR="008D0D0C"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41.53</w:t>
            </w:r>
          </w:p>
        </w:tc>
        <w:tc>
          <w:tcPr>
            <w:tcW w:w="426" w:type="dxa"/>
            <w:tcBorders>
              <w:top w:val="single" w:sz="4" w:space="0" w:color="auto"/>
              <w:bottom w:val="nil"/>
            </w:tcBorders>
          </w:tcPr>
          <w:p w14:paraId="7DDD7E22"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single" w:sz="4" w:space="0" w:color="auto"/>
              <w:bottom w:val="nil"/>
            </w:tcBorders>
          </w:tcPr>
          <w:p w14:paraId="353CD7BD" w14:textId="18640114"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1.12 (0.66-2.80)</w:t>
            </w:r>
          </w:p>
        </w:tc>
        <w:tc>
          <w:tcPr>
            <w:tcW w:w="1134" w:type="dxa"/>
            <w:tcBorders>
              <w:top w:val="single" w:sz="4" w:space="0" w:color="auto"/>
              <w:bottom w:val="nil"/>
            </w:tcBorders>
          </w:tcPr>
          <w:p w14:paraId="31D87C51" w14:textId="3B68EB53" w:rsidR="008D0D0C"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18.97</w:t>
            </w:r>
          </w:p>
        </w:tc>
      </w:tr>
      <w:tr w:rsidR="008D0D0C" w:rsidRPr="00DF3713" w14:paraId="6895CB99"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222A53CB" w14:textId="6924C4AD"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Follow-up (per year)</w:t>
            </w:r>
          </w:p>
        </w:tc>
        <w:tc>
          <w:tcPr>
            <w:tcW w:w="2128" w:type="dxa"/>
            <w:tcBorders>
              <w:top w:val="nil"/>
              <w:bottom w:val="nil"/>
            </w:tcBorders>
          </w:tcPr>
          <w:p w14:paraId="4CDD51C3" w14:textId="00ACE521"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1.03 (0.93-1.15)</w:t>
            </w:r>
          </w:p>
        </w:tc>
        <w:tc>
          <w:tcPr>
            <w:tcW w:w="1135" w:type="dxa"/>
            <w:tcBorders>
              <w:top w:val="nil"/>
              <w:bottom w:val="nil"/>
            </w:tcBorders>
          </w:tcPr>
          <w:p w14:paraId="61967676"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644B77CA"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3E3F61F1" w14:textId="146980D7"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1.01 (0.96-1.07)</w:t>
            </w:r>
          </w:p>
        </w:tc>
        <w:tc>
          <w:tcPr>
            <w:tcW w:w="1134" w:type="dxa"/>
            <w:tcBorders>
              <w:top w:val="nil"/>
              <w:bottom w:val="nil"/>
            </w:tcBorders>
          </w:tcPr>
          <w:p w14:paraId="470A135E"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r>
      <w:tr w:rsidR="008D0D0C" w:rsidRPr="00DF3713" w14:paraId="42A4BE5B"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71274323" w14:textId="1766B41B"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8" w:type="dxa"/>
            <w:tcBorders>
              <w:top w:val="nil"/>
              <w:bottom w:val="nil"/>
            </w:tcBorders>
          </w:tcPr>
          <w:p w14:paraId="0A4777BA" w14:textId="127EF447"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0.52 (0.15-1.72)</w:t>
            </w:r>
          </w:p>
        </w:tc>
        <w:tc>
          <w:tcPr>
            <w:tcW w:w="1135" w:type="dxa"/>
            <w:tcBorders>
              <w:top w:val="nil"/>
              <w:bottom w:val="nil"/>
            </w:tcBorders>
          </w:tcPr>
          <w:p w14:paraId="72C8BE29" w14:textId="22A9C352"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1A340F73" w14:textId="25449075"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5A417FA0" w14:textId="38038882"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0.62 (0.30-1.17)</w:t>
            </w:r>
          </w:p>
        </w:tc>
        <w:tc>
          <w:tcPr>
            <w:tcW w:w="1134" w:type="dxa"/>
            <w:tcBorders>
              <w:top w:val="nil"/>
              <w:bottom w:val="nil"/>
            </w:tcBorders>
          </w:tcPr>
          <w:p w14:paraId="6805D40C" w14:textId="570023C4" w:rsidR="008D0D0C" w:rsidRPr="00DF3713" w:rsidRDefault="008D0D0C" w:rsidP="00F022FC">
            <w:pPr>
              <w:spacing w:beforeLines="20" w:before="48" w:afterLines="20" w:after="48" w:line="240" w:lineRule="auto"/>
              <w:jc w:val="center"/>
              <w:rPr>
                <w:rFonts w:asciiTheme="minorBidi" w:hAnsiTheme="minorBidi"/>
                <w:sz w:val="20"/>
                <w:szCs w:val="20"/>
              </w:rPr>
            </w:pPr>
          </w:p>
        </w:tc>
      </w:tr>
      <w:tr w:rsidR="008D0D0C" w:rsidRPr="00DF3713" w14:paraId="2C06433B" w14:textId="77777777" w:rsidTr="008D0D0C">
        <w:tblPrEx>
          <w:tblBorders>
            <w:top w:val="single" w:sz="4" w:space="0" w:color="auto"/>
            <w:bottom w:val="single" w:sz="4" w:space="0" w:color="auto"/>
            <w:insideH w:val="single" w:sz="4" w:space="0" w:color="auto"/>
          </w:tblBorders>
        </w:tblPrEx>
        <w:tc>
          <w:tcPr>
            <w:tcW w:w="2231" w:type="dxa"/>
            <w:tcBorders>
              <w:top w:val="nil"/>
              <w:bottom w:val="single" w:sz="4" w:space="0" w:color="auto"/>
            </w:tcBorders>
          </w:tcPr>
          <w:p w14:paraId="7A61FF2E" w14:textId="455CD739" w:rsidR="008D0D0C" w:rsidRPr="00DF3713" w:rsidRDefault="008D0D0C" w:rsidP="00F022FC">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8" w:type="dxa"/>
            <w:tcBorders>
              <w:top w:val="nil"/>
              <w:bottom w:val="single" w:sz="4" w:space="0" w:color="auto"/>
            </w:tcBorders>
          </w:tcPr>
          <w:p w14:paraId="1C8790C2" w14:textId="0AD93E03"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0.70</w:t>
            </w:r>
          </w:p>
        </w:tc>
        <w:tc>
          <w:tcPr>
            <w:tcW w:w="1135" w:type="dxa"/>
            <w:tcBorders>
              <w:top w:val="nil"/>
              <w:bottom w:val="single" w:sz="4" w:space="0" w:color="auto"/>
            </w:tcBorders>
          </w:tcPr>
          <w:p w14:paraId="17C91E7F"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426" w:type="dxa"/>
            <w:tcBorders>
              <w:top w:val="nil"/>
              <w:bottom w:val="single" w:sz="4" w:space="0" w:color="auto"/>
            </w:tcBorders>
          </w:tcPr>
          <w:p w14:paraId="19A3B492"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nil"/>
              <w:bottom w:val="single" w:sz="4" w:space="0" w:color="auto"/>
            </w:tcBorders>
          </w:tcPr>
          <w:p w14:paraId="385314FD" w14:textId="2A320F9A"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0.15</w:t>
            </w:r>
          </w:p>
        </w:tc>
        <w:tc>
          <w:tcPr>
            <w:tcW w:w="1134" w:type="dxa"/>
            <w:tcBorders>
              <w:top w:val="nil"/>
              <w:bottom w:val="single" w:sz="4" w:space="0" w:color="auto"/>
            </w:tcBorders>
          </w:tcPr>
          <w:p w14:paraId="7F744EF7"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r>
      <w:tr w:rsidR="008D0D0C" w:rsidRPr="00DF3713" w14:paraId="706F7BB6" w14:textId="77777777" w:rsidTr="008D0D0C">
        <w:tblPrEx>
          <w:tblBorders>
            <w:top w:val="single" w:sz="4" w:space="0" w:color="auto"/>
            <w:bottom w:val="single" w:sz="4" w:space="0" w:color="auto"/>
            <w:insideH w:val="single" w:sz="4" w:space="0" w:color="auto"/>
          </w:tblBorders>
        </w:tblPrEx>
        <w:tc>
          <w:tcPr>
            <w:tcW w:w="2231" w:type="dxa"/>
            <w:tcBorders>
              <w:top w:val="single" w:sz="4" w:space="0" w:color="auto"/>
              <w:bottom w:val="nil"/>
            </w:tcBorders>
          </w:tcPr>
          <w:p w14:paraId="7CFA9376" w14:textId="2BAF700B" w:rsidR="008D0D0C" w:rsidRPr="00DF3713" w:rsidRDefault="008D0D0C" w:rsidP="008D0D0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Mean age (per year)</w:t>
            </w:r>
          </w:p>
        </w:tc>
        <w:tc>
          <w:tcPr>
            <w:tcW w:w="2128" w:type="dxa"/>
            <w:tcBorders>
              <w:top w:val="single" w:sz="4" w:space="0" w:color="auto"/>
              <w:bottom w:val="nil"/>
            </w:tcBorders>
          </w:tcPr>
          <w:p w14:paraId="33F80968" w14:textId="4DFDB4F4"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0.98 (0.93-1.03)</w:t>
            </w:r>
          </w:p>
        </w:tc>
        <w:tc>
          <w:tcPr>
            <w:tcW w:w="1135" w:type="dxa"/>
            <w:tcBorders>
              <w:top w:val="single" w:sz="4" w:space="0" w:color="auto"/>
              <w:bottom w:val="nil"/>
            </w:tcBorders>
          </w:tcPr>
          <w:p w14:paraId="4D8DB837" w14:textId="57C0A708" w:rsidR="008D0D0C"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41.25</w:t>
            </w:r>
          </w:p>
        </w:tc>
        <w:tc>
          <w:tcPr>
            <w:tcW w:w="426" w:type="dxa"/>
            <w:tcBorders>
              <w:top w:val="single" w:sz="4" w:space="0" w:color="auto"/>
              <w:bottom w:val="nil"/>
            </w:tcBorders>
          </w:tcPr>
          <w:p w14:paraId="50E1033A" w14:textId="77777777" w:rsidR="008D0D0C" w:rsidRPr="00DF3713" w:rsidRDefault="008D0D0C" w:rsidP="00F022FC">
            <w:pPr>
              <w:spacing w:beforeLines="20" w:before="48" w:afterLines="20" w:after="48" w:line="240" w:lineRule="auto"/>
              <w:jc w:val="center"/>
              <w:rPr>
                <w:rFonts w:asciiTheme="minorBidi" w:hAnsiTheme="minorBidi"/>
                <w:sz w:val="20"/>
                <w:szCs w:val="20"/>
              </w:rPr>
            </w:pPr>
          </w:p>
        </w:tc>
        <w:tc>
          <w:tcPr>
            <w:tcW w:w="2126" w:type="dxa"/>
            <w:tcBorders>
              <w:top w:val="single" w:sz="4" w:space="0" w:color="auto"/>
              <w:bottom w:val="nil"/>
            </w:tcBorders>
          </w:tcPr>
          <w:p w14:paraId="63459B77" w14:textId="283592BC" w:rsidR="008D0D0C" w:rsidRPr="00DF3713" w:rsidRDefault="008D0D0C"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(0.97-1.02)</w:t>
            </w:r>
          </w:p>
        </w:tc>
        <w:tc>
          <w:tcPr>
            <w:tcW w:w="1134" w:type="dxa"/>
            <w:tcBorders>
              <w:top w:val="single" w:sz="4" w:space="0" w:color="auto"/>
              <w:bottom w:val="nil"/>
            </w:tcBorders>
          </w:tcPr>
          <w:p w14:paraId="7E391F37" w14:textId="32E93D12" w:rsidR="008D0D0C" w:rsidRPr="00DF3713" w:rsidRDefault="001364F3"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20.21</w:t>
            </w:r>
          </w:p>
        </w:tc>
      </w:tr>
      <w:tr w:rsidR="006D7E44" w:rsidRPr="00DF3713" w14:paraId="2C02BBB4"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3C91F3FE" w14:textId="2F889FD2"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Study type</w:t>
            </w:r>
            <w:r w:rsidRPr="00DF3713">
              <w:rPr>
                <w:rFonts w:asciiTheme="minorBidi" w:hAnsiTheme="minorBidi"/>
                <w:sz w:val="20"/>
                <w:szCs w:val="20"/>
              </w:rPr>
              <w:br/>
              <w:t xml:space="preserve">   RCTs</w:t>
            </w:r>
            <w:r w:rsidRPr="00DF3713">
              <w:rPr>
                <w:rFonts w:asciiTheme="minorBidi" w:hAnsiTheme="minorBidi"/>
                <w:sz w:val="20"/>
                <w:szCs w:val="20"/>
              </w:rPr>
              <w:br/>
              <w:t xml:space="preserve">   Registries</w:t>
            </w:r>
            <w:r w:rsidRPr="00DF3713">
              <w:rPr>
                <w:rFonts w:asciiTheme="minorBidi" w:hAnsiTheme="minorBidi"/>
                <w:sz w:val="20"/>
                <w:szCs w:val="20"/>
              </w:rPr>
              <w:br/>
              <w:t xml:space="preserve">   Cohorts</w:t>
            </w:r>
          </w:p>
        </w:tc>
        <w:tc>
          <w:tcPr>
            <w:tcW w:w="2128" w:type="dxa"/>
            <w:tcBorders>
              <w:top w:val="nil"/>
              <w:bottom w:val="nil"/>
            </w:tcBorders>
          </w:tcPr>
          <w:p w14:paraId="464A32D6" w14:textId="70B02A55" w:rsidR="006D7E44" w:rsidRPr="00DF3713" w:rsidRDefault="006D7E44" w:rsidP="006D7E44">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1.03 (0.67-1.71)</w:t>
            </w:r>
            <w:r w:rsidRPr="00DF3713">
              <w:rPr>
                <w:rFonts w:asciiTheme="minorBidi" w:hAnsiTheme="minorBidi"/>
                <w:sz w:val="20"/>
                <w:szCs w:val="20"/>
              </w:rPr>
              <w:br/>
              <w:t>0.99 (0.62-1.57)</w:t>
            </w:r>
          </w:p>
        </w:tc>
        <w:tc>
          <w:tcPr>
            <w:tcW w:w="1135" w:type="dxa"/>
            <w:tcBorders>
              <w:top w:val="nil"/>
              <w:bottom w:val="nil"/>
            </w:tcBorders>
          </w:tcPr>
          <w:p w14:paraId="278D143C" w14:textId="5B536EF3"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r>
          </w:p>
        </w:tc>
        <w:tc>
          <w:tcPr>
            <w:tcW w:w="426" w:type="dxa"/>
            <w:tcBorders>
              <w:top w:val="nil"/>
              <w:bottom w:val="nil"/>
            </w:tcBorders>
          </w:tcPr>
          <w:p w14:paraId="6A4E0920"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4EC10DD4" w14:textId="7A699D76" w:rsidR="006D7E44" w:rsidRPr="00DF3713" w:rsidRDefault="006D7E44" w:rsidP="006D7E44">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1.02 (0.76-1.40)</w:t>
            </w:r>
            <w:r w:rsidRPr="00DF3713">
              <w:rPr>
                <w:rFonts w:asciiTheme="minorBidi" w:hAnsiTheme="minorBidi"/>
                <w:sz w:val="20"/>
                <w:szCs w:val="20"/>
              </w:rPr>
              <w:br/>
              <w:t>0.97 (0.69-1.29)</w:t>
            </w:r>
          </w:p>
        </w:tc>
        <w:tc>
          <w:tcPr>
            <w:tcW w:w="1134" w:type="dxa"/>
            <w:tcBorders>
              <w:top w:val="nil"/>
              <w:bottom w:val="nil"/>
            </w:tcBorders>
          </w:tcPr>
          <w:p w14:paraId="5F3C6BDC" w14:textId="2B6FFAF1"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r>
            <w:r w:rsidRPr="00DF3713">
              <w:rPr>
                <w:rFonts w:asciiTheme="minorBidi" w:hAnsiTheme="minorBidi"/>
                <w:sz w:val="20"/>
                <w:szCs w:val="20"/>
              </w:rPr>
              <w:br/>
            </w:r>
            <w:r w:rsidRPr="00DF3713">
              <w:rPr>
                <w:rFonts w:asciiTheme="minorBidi" w:hAnsiTheme="minorBidi"/>
                <w:sz w:val="20"/>
                <w:szCs w:val="20"/>
              </w:rPr>
              <w:br/>
            </w:r>
          </w:p>
        </w:tc>
      </w:tr>
      <w:tr w:rsidR="006D7E44" w:rsidRPr="00DF3713" w14:paraId="19400C2A"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666C42B3" w14:textId="104DE569"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8" w:type="dxa"/>
            <w:tcBorders>
              <w:top w:val="nil"/>
              <w:bottom w:val="nil"/>
            </w:tcBorders>
          </w:tcPr>
          <w:p w14:paraId="6247AAC3" w14:textId="16850104"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2.95 (0.13-70.0)</w:t>
            </w:r>
          </w:p>
        </w:tc>
        <w:tc>
          <w:tcPr>
            <w:tcW w:w="1135" w:type="dxa"/>
            <w:tcBorders>
              <w:top w:val="nil"/>
              <w:bottom w:val="nil"/>
            </w:tcBorders>
          </w:tcPr>
          <w:p w14:paraId="726EDD98" w14:textId="31279D0C"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2237F97F" w14:textId="52669798"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586B388E" w14:textId="0732E43E"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0.83 (0.16-4.26)</w:t>
            </w:r>
          </w:p>
        </w:tc>
        <w:tc>
          <w:tcPr>
            <w:tcW w:w="1134" w:type="dxa"/>
            <w:tcBorders>
              <w:top w:val="nil"/>
              <w:bottom w:val="nil"/>
            </w:tcBorders>
          </w:tcPr>
          <w:p w14:paraId="642C798D" w14:textId="01B25EBE"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17B22EA9" w14:textId="77777777" w:rsidTr="008D0D0C">
        <w:tblPrEx>
          <w:tblBorders>
            <w:top w:val="single" w:sz="4" w:space="0" w:color="auto"/>
            <w:bottom w:val="single" w:sz="4" w:space="0" w:color="auto"/>
            <w:insideH w:val="single" w:sz="4" w:space="0" w:color="auto"/>
          </w:tblBorders>
        </w:tblPrEx>
        <w:tc>
          <w:tcPr>
            <w:tcW w:w="2231" w:type="dxa"/>
            <w:tcBorders>
              <w:top w:val="nil"/>
              <w:bottom w:val="single" w:sz="4" w:space="0" w:color="auto"/>
            </w:tcBorders>
          </w:tcPr>
          <w:p w14:paraId="590DFEFD" w14:textId="15B983AC"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8" w:type="dxa"/>
            <w:tcBorders>
              <w:top w:val="nil"/>
              <w:bottom w:val="single" w:sz="4" w:space="0" w:color="auto"/>
            </w:tcBorders>
          </w:tcPr>
          <w:p w14:paraId="08FC2254" w14:textId="443C4955"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0.67</w:t>
            </w:r>
          </w:p>
        </w:tc>
        <w:tc>
          <w:tcPr>
            <w:tcW w:w="1135" w:type="dxa"/>
            <w:tcBorders>
              <w:top w:val="nil"/>
              <w:bottom w:val="single" w:sz="4" w:space="0" w:color="auto"/>
            </w:tcBorders>
          </w:tcPr>
          <w:p w14:paraId="4BBDB201"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single" w:sz="4" w:space="0" w:color="auto"/>
            </w:tcBorders>
          </w:tcPr>
          <w:p w14:paraId="4762A0C3"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single" w:sz="4" w:space="0" w:color="auto"/>
            </w:tcBorders>
          </w:tcPr>
          <w:p w14:paraId="2DBE2EDC" w14:textId="295CD481"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0.16</w:t>
            </w:r>
          </w:p>
        </w:tc>
        <w:tc>
          <w:tcPr>
            <w:tcW w:w="1134" w:type="dxa"/>
            <w:tcBorders>
              <w:top w:val="nil"/>
              <w:bottom w:val="single" w:sz="4" w:space="0" w:color="auto"/>
            </w:tcBorders>
          </w:tcPr>
          <w:p w14:paraId="695FB511"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1035649B" w14:textId="77777777" w:rsidTr="008D0D0C">
        <w:tblPrEx>
          <w:tblBorders>
            <w:top w:val="single" w:sz="4" w:space="0" w:color="auto"/>
            <w:bottom w:val="single" w:sz="4" w:space="0" w:color="auto"/>
            <w:insideH w:val="single" w:sz="4" w:space="0" w:color="auto"/>
          </w:tblBorders>
        </w:tblPrEx>
        <w:tc>
          <w:tcPr>
            <w:tcW w:w="2231" w:type="dxa"/>
            <w:tcBorders>
              <w:top w:val="single" w:sz="4" w:space="0" w:color="auto"/>
              <w:bottom w:val="nil"/>
            </w:tcBorders>
          </w:tcPr>
          <w:p w14:paraId="6C8892C4" w14:textId="76E745BA"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Mean age (per year)</w:t>
            </w:r>
          </w:p>
        </w:tc>
        <w:tc>
          <w:tcPr>
            <w:tcW w:w="2128" w:type="dxa"/>
            <w:tcBorders>
              <w:top w:val="single" w:sz="4" w:space="0" w:color="auto"/>
              <w:bottom w:val="nil"/>
            </w:tcBorders>
          </w:tcPr>
          <w:p w14:paraId="4E7352B4" w14:textId="0888F863"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0.98 (0.92-1.03)</w:t>
            </w:r>
          </w:p>
        </w:tc>
        <w:tc>
          <w:tcPr>
            <w:tcW w:w="1135" w:type="dxa"/>
            <w:tcBorders>
              <w:top w:val="single" w:sz="4" w:space="0" w:color="auto"/>
              <w:bottom w:val="nil"/>
            </w:tcBorders>
          </w:tcPr>
          <w:p w14:paraId="393893A4" w14:textId="7F45358B"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42.54</w:t>
            </w:r>
          </w:p>
        </w:tc>
        <w:tc>
          <w:tcPr>
            <w:tcW w:w="426" w:type="dxa"/>
            <w:tcBorders>
              <w:top w:val="single" w:sz="4" w:space="0" w:color="auto"/>
              <w:bottom w:val="nil"/>
            </w:tcBorders>
          </w:tcPr>
          <w:p w14:paraId="4A84C2A9"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single" w:sz="4" w:space="0" w:color="auto"/>
              <w:bottom w:val="nil"/>
            </w:tcBorders>
          </w:tcPr>
          <w:p w14:paraId="622C9D31" w14:textId="6425C896"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1.00 (0.97-1.03)</w:t>
            </w:r>
          </w:p>
        </w:tc>
        <w:tc>
          <w:tcPr>
            <w:tcW w:w="1134" w:type="dxa"/>
            <w:tcBorders>
              <w:top w:val="single" w:sz="4" w:space="0" w:color="auto"/>
              <w:bottom w:val="nil"/>
            </w:tcBorders>
          </w:tcPr>
          <w:p w14:paraId="1B43B9A3" w14:textId="790BFAE5"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21.26</w:t>
            </w:r>
          </w:p>
        </w:tc>
      </w:tr>
      <w:tr w:rsidR="006D7E44" w:rsidRPr="00DF3713" w14:paraId="49A2ADF9"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6B613F3C" w14:textId="7900D6D5" w:rsidR="006D7E44" w:rsidRPr="00DF3713" w:rsidRDefault="006D7E44" w:rsidP="008D0D0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Follow-up (per year)</w:t>
            </w:r>
          </w:p>
        </w:tc>
        <w:tc>
          <w:tcPr>
            <w:tcW w:w="2128" w:type="dxa"/>
            <w:tcBorders>
              <w:top w:val="nil"/>
              <w:bottom w:val="nil"/>
            </w:tcBorders>
          </w:tcPr>
          <w:p w14:paraId="0CC3D218" w14:textId="73CA59C6"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1.01 (0.90-1.13)</w:t>
            </w:r>
          </w:p>
        </w:tc>
        <w:tc>
          <w:tcPr>
            <w:tcW w:w="1135" w:type="dxa"/>
            <w:tcBorders>
              <w:top w:val="nil"/>
              <w:bottom w:val="nil"/>
            </w:tcBorders>
          </w:tcPr>
          <w:p w14:paraId="4F5F8868"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1F00E5A2"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00764841" w14:textId="7FE9728C"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1.01 (0.95-1.07)</w:t>
            </w:r>
          </w:p>
        </w:tc>
        <w:tc>
          <w:tcPr>
            <w:tcW w:w="1134" w:type="dxa"/>
            <w:tcBorders>
              <w:top w:val="nil"/>
              <w:bottom w:val="nil"/>
            </w:tcBorders>
          </w:tcPr>
          <w:p w14:paraId="2E713FA0"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128DB9E7"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6BF1ECED" w14:textId="3B21873C"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8" w:type="dxa"/>
            <w:tcBorders>
              <w:top w:val="nil"/>
              <w:bottom w:val="nil"/>
            </w:tcBorders>
          </w:tcPr>
          <w:p w14:paraId="3B1B2E18" w14:textId="58A1F706"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2.59 (0.06-134)</w:t>
            </w:r>
          </w:p>
        </w:tc>
        <w:tc>
          <w:tcPr>
            <w:tcW w:w="1135" w:type="dxa"/>
            <w:tcBorders>
              <w:top w:val="nil"/>
              <w:bottom w:val="nil"/>
            </w:tcBorders>
          </w:tcPr>
          <w:p w14:paraId="1CC4269D" w14:textId="7A5DE5C8"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2C0A0AFC" w14:textId="44D279CF"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185436FF" w14:textId="6FDE0049"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0.65 (0.09-5.03)</w:t>
            </w:r>
          </w:p>
        </w:tc>
        <w:tc>
          <w:tcPr>
            <w:tcW w:w="1134" w:type="dxa"/>
            <w:tcBorders>
              <w:top w:val="nil"/>
              <w:bottom w:val="nil"/>
            </w:tcBorders>
          </w:tcPr>
          <w:p w14:paraId="1DD514DA" w14:textId="44AE980D"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7239EDD1" w14:textId="77777777" w:rsidTr="008D0D0C">
        <w:tblPrEx>
          <w:tblBorders>
            <w:top w:val="single" w:sz="4" w:space="0" w:color="auto"/>
            <w:bottom w:val="single" w:sz="4" w:space="0" w:color="auto"/>
            <w:insideH w:val="single" w:sz="4" w:space="0" w:color="auto"/>
          </w:tblBorders>
        </w:tblPrEx>
        <w:tc>
          <w:tcPr>
            <w:tcW w:w="2231" w:type="dxa"/>
            <w:tcBorders>
              <w:top w:val="nil"/>
              <w:bottom w:val="single" w:sz="4" w:space="0" w:color="auto"/>
            </w:tcBorders>
          </w:tcPr>
          <w:p w14:paraId="67683D51" w14:textId="08FD086C"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8" w:type="dxa"/>
            <w:tcBorders>
              <w:top w:val="nil"/>
              <w:bottom w:val="single" w:sz="4" w:space="0" w:color="auto"/>
            </w:tcBorders>
          </w:tcPr>
          <w:p w14:paraId="25053A1F" w14:textId="2389CDC1"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0.71</w:t>
            </w:r>
          </w:p>
        </w:tc>
        <w:tc>
          <w:tcPr>
            <w:tcW w:w="1135" w:type="dxa"/>
            <w:tcBorders>
              <w:top w:val="nil"/>
              <w:bottom w:val="single" w:sz="4" w:space="0" w:color="auto"/>
            </w:tcBorders>
          </w:tcPr>
          <w:p w14:paraId="54938E1A"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single" w:sz="4" w:space="0" w:color="auto"/>
            </w:tcBorders>
          </w:tcPr>
          <w:p w14:paraId="3BBF694A"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single" w:sz="4" w:space="0" w:color="auto"/>
            </w:tcBorders>
          </w:tcPr>
          <w:p w14:paraId="393720A9" w14:textId="01D4D4B0"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0.17</w:t>
            </w:r>
          </w:p>
        </w:tc>
        <w:tc>
          <w:tcPr>
            <w:tcW w:w="1134" w:type="dxa"/>
            <w:tcBorders>
              <w:top w:val="nil"/>
              <w:bottom w:val="single" w:sz="4" w:space="0" w:color="auto"/>
            </w:tcBorders>
          </w:tcPr>
          <w:p w14:paraId="234D942B"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01F8C6DD" w14:textId="77777777" w:rsidTr="006D7E44">
        <w:tblPrEx>
          <w:tblBorders>
            <w:top w:val="single" w:sz="4" w:space="0" w:color="auto"/>
            <w:bottom w:val="single" w:sz="4" w:space="0" w:color="auto"/>
            <w:insideH w:val="single" w:sz="4" w:space="0" w:color="auto"/>
          </w:tblBorders>
        </w:tblPrEx>
        <w:tc>
          <w:tcPr>
            <w:tcW w:w="2231" w:type="dxa"/>
            <w:tcBorders>
              <w:top w:val="single" w:sz="4" w:space="0" w:color="auto"/>
              <w:bottom w:val="nil"/>
            </w:tcBorders>
          </w:tcPr>
          <w:p w14:paraId="4385190B" w14:textId="1732EBB9"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Study type</w:t>
            </w:r>
            <w:r w:rsidRPr="00DF3713">
              <w:rPr>
                <w:rFonts w:asciiTheme="minorBidi" w:hAnsiTheme="minorBidi"/>
                <w:sz w:val="20"/>
                <w:szCs w:val="20"/>
              </w:rPr>
              <w:br/>
              <w:t xml:space="preserve">   RCTs</w:t>
            </w:r>
            <w:r w:rsidRPr="00DF3713">
              <w:rPr>
                <w:rFonts w:asciiTheme="minorBidi" w:hAnsiTheme="minorBidi"/>
                <w:sz w:val="20"/>
                <w:szCs w:val="20"/>
              </w:rPr>
              <w:br/>
              <w:t xml:space="preserve">   Registries</w:t>
            </w:r>
            <w:r w:rsidRPr="00DF3713">
              <w:rPr>
                <w:rFonts w:asciiTheme="minorBidi" w:hAnsiTheme="minorBidi"/>
                <w:sz w:val="20"/>
                <w:szCs w:val="20"/>
              </w:rPr>
              <w:br/>
              <w:t xml:space="preserve">   Cohorts</w:t>
            </w:r>
          </w:p>
        </w:tc>
        <w:tc>
          <w:tcPr>
            <w:tcW w:w="2128" w:type="dxa"/>
            <w:tcBorders>
              <w:top w:val="single" w:sz="4" w:space="0" w:color="auto"/>
              <w:bottom w:val="nil"/>
            </w:tcBorders>
          </w:tcPr>
          <w:p w14:paraId="641E9C40" w14:textId="0AC68EA2" w:rsidR="006D7E44" w:rsidRPr="00DF3713" w:rsidRDefault="006D7E44" w:rsidP="006D7E44">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1.01 (0.63-1.65)</w:t>
            </w:r>
            <w:r w:rsidRPr="00DF3713">
              <w:rPr>
                <w:rFonts w:asciiTheme="minorBidi" w:hAnsiTheme="minorBidi"/>
                <w:sz w:val="20"/>
                <w:szCs w:val="20"/>
              </w:rPr>
              <w:br/>
              <w:t>1.06 (0.70-1.79)</w:t>
            </w:r>
          </w:p>
        </w:tc>
        <w:tc>
          <w:tcPr>
            <w:tcW w:w="1135" w:type="dxa"/>
            <w:tcBorders>
              <w:top w:val="single" w:sz="4" w:space="0" w:color="auto"/>
              <w:bottom w:val="nil"/>
            </w:tcBorders>
          </w:tcPr>
          <w:p w14:paraId="055D3A9D" w14:textId="0AEB2F6C"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41.96</w:t>
            </w:r>
            <w:r w:rsidRPr="00DF3713">
              <w:rPr>
                <w:rFonts w:asciiTheme="minorBidi" w:hAnsiTheme="minorBidi"/>
                <w:sz w:val="20"/>
                <w:szCs w:val="20"/>
              </w:rPr>
              <w:br/>
            </w:r>
            <w:r w:rsidRPr="00DF3713">
              <w:rPr>
                <w:rFonts w:asciiTheme="minorBidi" w:hAnsiTheme="minorBidi"/>
                <w:sz w:val="20"/>
                <w:szCs w:val="20"/>
              </w:rPr>
              <w:br/>
            </w:r>
          </w:p>
        </w:tc>
        <w:tc>
          <w:tcPr>
            <w:tcW w:w="426" w:type="dxa"/>
            <w:tcBorders>
              <w:top w:val="single" w:sz="4" w:space="0" w:color="auto"/>
              <w:bottom w:val="nil"/>
            </w:tcBorders>
          </w:tcPr>
          <w:p w14:paraId="649E5A12"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single" w:sz="4" w:space="0" w:color="auto"/>
              <w:bottom w:val="nil"/>
            </w:tcBorders>
          </w:tcPr>
          <w:p w14:paraId="29F257DB" w14:textId="5EFC0ABE" w:rsidR="006D7E44" w:rsidRPr="00DF3713" w:rsidRDefault="006D7E44" w:rsidP="006D7E44">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br/>
              <w:t>1.00 (reference)</w:t>
            </w:r>
            <w:r w:rsidRPr="00DF3713">
              <w:rPr>
                <w:rFonts w:asciiTheme="minorBidi" w:hAnsiTheme="minorBidi"/>
                <w:sz w:val="20"/>
                <w:szCs w:val="20"/>
              </w:rPr>
              <w:br/>
              <w:t>1.01 (0.75-1.38)</w:t>
            </w:r>
            <w:r w:rsidRPr="00DF3713">
              <w:rPr>
                <w:rFonts w:asciiTheme="minorBidi" w:hAnsiTheme="minorBidi"/>
                <w:sz w:val="20"/>
                <w:szCs w:val="20"/>
              </w:rPr>
              <w:br/>
              <w:t>0.98 (0.73-1.29)</w:t>
            </w:r>
          </w:p>
        </w:tc>
        <w:tc>
          <w:tcPr>
            <w:tcW w:w="1134" w:type="dxa"/>
            <w:tcBorders>
              <w:top w:val="single" w:sz="4" w:space="0" w:color="auto"/>
              <w:bottom w:val="nil"/>
            </w:tcBorders>
          </w:tcPr>
          <w:p w14:paraId="512134F0" w14:textId="7270846C"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20.16</w:t>
            </w:r>
            <w:r w:rsidRPr="00DF3713">
              <w:rPr>
                <w:rFonts w:asciiTheme="minorBidi" w:hAnsiTheme="minorBidi"/>
                <w:sz w:val="20"/>
                <w:szCs w:val="20"/>
              </w:rPr>
              <w:br/>
            </w:r>
            <w:r w:rsidRPr="00DF3713">
              <w:rPr>
                <w:rFonts w:asciiTheme="minorBidi" w:hAnsiTheme="minorBidi"/>
                <w:sz w:val="20"/>
                <w:szCs w:val="20"/>
              </w:rPr>
              <w:br/>
            </w:r>
            <w:r w:rsidRPr="00DF3713">
              <w:rPr>
                <w:rFonts w:asciiTheme="minorBidi" w:hAnsiTheme="minorBidi"/>
                <w:sz w:val="20"/>
                <w:szCs w:val="20"/>
              </w:rPr>
              <w:br/>
            </w:r>
          </w:p>
        </w:tc>
      </w:tr>
      <w:tr w:rsidR="006D7E44" w:rsidRPr="00DF3713" w14:paraId="2B2B999F"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0F107397" w14:textId="7F8B8380" w:rsidR="006D7E44" w:rsidRPr="00DF3713" w:rsidRDefault="006D7E44" w:rsidP="008D0D0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Follow-up (per year)</w:t>
            </w:r>
          </w:p>
        </w:tc>
        <w:tc>
          <w:tcPr>
            <w:tcW w:w="2128" w:type="dxa"/>
            <w:tcBorders>
              <w:top w:val="nil"/>
              <w:bottom w:val="nil"/>
            </w:tcBorders>
          </w:tcPr>
          <w:p w14:paraId="052F1E2F" w14:textId="52800213"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1.03 (0.93-1.15)</w:t>
            </w:r>
          </w:p>
        </w:tc>
        <w:tc>
          <w:tcPr>
            <w:tcW w:w="1135" w:type="dxa"/>
            <w:tcBorders>
              <w:top w:val="nil"/>
              <w:bottom w:val="nil"/>
            </w:tcBorders>
          </w:tcPr>
          <w:p w14:paraId="7BA598A2"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1ADD7B76"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3DD6140A" w14:textId="08B4F8AD"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1.01 (0.96-1.07)</w:t>
            </w:r>
          </w:p>
        </w:tc>
        <w:tc>
          <w:tcPr>
            <w:tcW w:w="1134" w:type="dxa"/>
            <w:tcBorders>
              <w:top w:val="nil"/>
              <w:bottom w:val="nil"/>
            </w:tcBorders>
          </w:tcPr>
          <w:p w14:paraId="18450709"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006CCCD4" w14:textId="77777777" w:rsidTr="008D0D0C">
        <w:tblPrEx>
          <w:tblBorders>
            <w:top w:val="single" w:sz="4" w:space="0" w:color="auto"/>
            <w:bottom w:val="single" w:sz="4" w:space="0" w:color="auto"/>
            <w:insideH w:val="single" w:sz="4" w:space="0" w:color="auto"/>
          </w:tblBorders>
        </w:tblPrEx>
        <w:tc>
          <w:tcPr>
            <w:tcW w:w="2231" w:type="dxa"/>
            <w:tcBorders>
              <w:top w:val="nil"/>
              <w:bottom w:val="nil"/>
            </w:tcBorders>
          </w:tcPr>
          <w:p w14:paraId="21780C1C" w14:textId="402A8AF4"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sz w:val="20"/>
                <w:szCs w:val="20"/>
              </w:rPr>
              <w:t>Constants</w:t>
            </w:r>
          </w:p>
        </w:tc>
        <w:tc>
          <w:tcPr>
            <w:tcW w:w="2128" w:type="dxa"/>
            <w:tcBorders>
              <w:top w:val="nil"/>
              <w:bottom w:val="nil"/>
            </w:tcBorders>
          </w:tcPr>
          <w:p w14:paraId="15753F67" w14:textId="2C9A3F21"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0.51 (0.17-1.52)</w:t>
            </w:r>
          </w:p>
        </w:tc>
        <w:tc>
          <w:tcPr>
            <w:tcW w:w="1135" w:type="dxa"/>
            <w:tcBorders>
              <w:top w:val="nil"/>
              <w:bottom w:val="nil"/>
            </w:tcBorders>
          </w:tcPr>
          <w:p w14:paraId="4E0E12DB" w14:textId="5FA3FE7E"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nil"/>
            </w:tcBorders>
          </w:tcPr>
          <w:p w14:paraId="0CF63D7E" w14:textId="5997E100"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nil"/>
            </w:tcBorders>
          </w:tcPr>
          <w:p w14:paraId="5DA1CDC2" w14:textId="77E5D4E8"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0.67 (0.39-1.17)</w:t>
            </w:r>
          </w:p>
        </w:tc>
        <w:tc>
          <w:tcPr>
            <w:tcW w:w="1134" w:type="dxa"/>
            <w:tcBorders>
              <w:top w:val="nil"/>
              <w:bottom w:val="nil"/>
            </w:tcBorders>
          </w:tcPr>
          <w:p w14:paraId="1FF7CC7E" w14:textId="4B976B0D" w:rsidR="006D7E44" w:rsidRPr="00DF3713" w:rsidRDefault="006D7E44" w:rsidP="00F022FC">
            <w:pPr>
              <w:spacing w:beforeLines="20" w:before="48" w:afterLines="20" w:after="48" w:line="240" w:lineRule="auto"/>
              <w:jc w:val="center"/>
              <w:rPr>
                <w:rFonts w:asciiTheme="minorBidi" w:hAnsiTheme="minorBidi"/>
                <w:sz w:val="20"/>
                <w:szCs w:val="20"/>
              </w:rPr>
            </w:pPr>
          </w:p>
        </w:tc>
      </w:tr>
      <w:tr w:rsidR="006D7E44" w:rsidRPr="00DF3713" w14:paraId="589AF1EF" w14:textId="77777777" w:rsidTr="008D0D0C">
        <w:tblPrEx>
          <w:tblBorders>
            <w:top w:val="single" w:sz="4" w:space="0" w:color="auto"/>
            <w:bottom w:val="single" w:sz="4" w:space="0" w:color="auto"/>
            <w:insideH w:val="single" w:sz="4" w:space="0" w:color="auto"/>
          </w:tblBorders>
        </w:tblPrEx>
        <w:tc>
          <w:tcPr>
            <w:tcW w:w="2231" w:type="dxa"/>
            <w:tcBorders>
              <w:top w:val="nil"/>
              <w:bottom w:val="single" w:sz="4" w:space="0" w:color="auto"/>
            </w:tcBorders>
          </w:tcPr>
          <w:p w14:paraId="60A84C04" w14:textId="6E38CDC8" w:rsidR="006D7E44" w:rsidRPr="00DF3713" w:rsidRDefault="006D7E44" w:rsidP="00F022FC">
            <w:pPr>
              <w:spacing w:beforeLines="20" w:before="48" w:afterLines="20" w:after="48" w:line="240" w:lineRule="auto"/>
              <w:rPr>
                <w:rFonts w:asciiTheme="minorBidi" w:hAnsiTheme="minorBidi"/>
                <w:sz w:val="20"/>
                <w:szCs w:val="20"/>
              </w:rPr>
            </w:pPr>
            <w:r w:rsidRPr="00DF3713">
              <w:rPr>
                <w:rFonts w:asciiTheme="minorBidi" w:hAnsiTheme="minorBidi"/>
                <w:bCs/>
                <w:sz w:val="20"/>
                <w:szCs w:val="20"/>
              </w:rPr>
              <w:t>Explained Τau</w:t>
            </w:r>
            <w:r w:rsidRPr="00DF3713">
              <w:rPr>
                <w:rFonts w:asciiTheme="minorBidi" w:hAnsiTheme="minorBidi"/>
                <w:bCs/>
                <w:sz w:val="20"/>
                <w:szCs w:val="20"/>
                <w:vertAlign w:val="superscript"/>
              </w:rPr>
              <w:t>2</w:t>
            </w:r>
            <w:r w:rsidRPr="00DF3713">
              <w:rPr>
                <w:rFonts w:asciiTheme="minorBidi" w:hAnsiTheme="minorBidi"/>
                <w:bCs/>
                <w:sz w:val="20"/>
                <w:szCs w:val="20"/>
              </w:rPr>
              <w:t>:</w:t>
            </w:r>
          </w:p>
        </w:tc>
        <w:tc>
          <w:tcPr>
            <w:tcW w:w="2128" w:type="dxa"/>
            <w:tcBorders>
              <w:top w:val="nil"/>
              <w:bottom w:val="single" w:sz="4" w:space="0" w:color="auto"/>
            </w:tcBorders>
          </w:tcPr>
          <w:p w14:paraId="33790D0C" w14:textId="053C1007"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0.71</w:t>
            </w:r>
          </w:p>
        </w:tc>
        <w:tc>
          <w:tcPr>
            <w:tcW w:w="1135" w:type="dxa"/>
            <w:tcBorders>
              <w:top w:val="nil"/>
              <w:bottom w:val="single" w:sz="4" w:space="0" w:color="auto"/>
            </w:tcBorders>
          </w:tcPr>
          <w:p w14:paraId="45F645CC"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426" w:type="dxa"/>
            <w:tcBorders>
              <w:top w:val="nil"/>
              <w:bottom w:val="single" w:sz="4" w:space="0" w:color="auto"/>
            </w:tcBorders>
          </w:tcPr>
          <w:p w14:paraId="13E0850B"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c>
          <w:tcPr>
            <w:tcW w:w="2126" w:type="dxa"/>
            <w:tcBorders>
              <w:top w:val="nil"/>
              <w:bottom w:val="single" w:sz="4" w:space="0" w:color="auto"/>
            </w:tcBorders>
          </w:tcPr>
          <w:p w14:paraId="275CB9FC" w14:textId="2FF25510" w:rsidR="006D7E44" w:rsidRPr="00DF3713" w:rsidRDefault="006D7E44" w:rsidP="00F022FC">
            <w:pPr>
              <w:spacing w:beforeLines="20" w:before="48" w:afterLines="20" w:after="48" w:line="240" w:lineRule="auto"/>
              <w:jc w:val="center"/>
              <w:rPr>
                <w:rFonts w:asciiTheme="minorBidi" w:hAnsiTheme="minorBidi"/>
                <w:sz w:val="20"/>
                <w:szCs w:val="20"/>
              </w:rPr>
            </w:pPr>
            <w:r w:rsidRPr="00DF3713">
              <w:rPr>
                <w:rFonts w:asciiTheme="minorBidi" w:hAnsiTheme="minorBidi"/>
                <w:sz w:val="20"/>
                <w:szCs w:val="20"/>
              </w:rPr>
              <w:t>0.16</w:t>
            </w:r>
          </w:p>
        </w:tc>
        <w:tc>
          <w:tcPr>
            <w:tcW w:w="1134" w:type="dxa"/>
            <w:tcBorders>
              <w:top w:val="nil"/>
              <w:bottom w:val="single" w:sz="4" w:space="0" w:color="auto"/>
            </w:tcBorders>
          </w:tcPr>
          <w:p w14:paraId="5FA85A3E" w14:textId="77777777" w:rsidR="006D7E44" w:rsidRPr="00DF3713" w:rsidRDefault="006D7E44" w:rsidP="00F022FC">
            <w:pPr>
              <w:spacing w:beforeLines="20" w:before="48" w:afterLines="20" w:after="48" w:line="240" w:lineRule="auto"/>
              <w:jc w:val="center"/>
              <w:rPr>
                <w:rFonts w:asciiTheme="minorBidi" w:hAnsiTheme="minorBidi"/>
                <w:sz w:val="20"/>
                <w:szCs w:val="20"/>
              </w:rPr>
            </w:pPr>
          </w:p>
        </w:tc>
      </w:tr>
    </w:tbl>
    <w:p w14:paraId="1DF7AA29" w14:textId="6041A9C8" w:rsidR="0065674D" w:rsidRPr="00DF3713" w:rsidRDefault="0065674D" w:rsidP="000E5321">
      <w:pPr>
        <w:spacing w:after="0" w:line="240" w:lineRule="auto"/>
        <w:rPr>
          <w:rFonts w:asciiTheme="minorBidi" w:eastAsiaTheme="minorEastAsia" w:hAnsiTheme="minorBidi"/>
          <w:sz w:val="20"/>
          <w:szCs w:val="20"/>
          <w:lang w:val="en-GB" w:eastAsia="en-GB"/>
        </w:rPr>
      </w:pPr>
      <w:r w:rsidRPr="00DF3713">
        <w:rPr>
          <w:rFonts w:asciiTheme="minorBidi" w:eastAsiaTheme="minorEastAsia" w:hAnsiTheme="minorBidi"/>
          <w:sz w:val="20"/>
          <w:szCs w:val="20"/>
          <w:lang w:val="en-GB" w:eastAsia="en-GB"/>
        </w:rPr>
        <w:t>CrI: Credibility Interval</w:t>
      </w:r>
      <w:r w:rsidR="000E5321" w:rsidRPr="00DF3713">
        <w:rPr>
          <w:rFonts w:asciiTheme="minorBidi" w:eastAsiaTheme="minorEastAsia" w:hAnsiTheme="minorBidi"/>
          <w:sz w:val="20"/>
          <w:szCs w:val="20"/>
          <w:lang w:val="en-GB" w:eastAsia="en-GB"/>
        </w:rPr>
        <w:t>,</w:t>
      </w:r>
      <w:r w:rsidRPr="00DF3713">
        <w:rPr>
          <w:rFonts w:asciiTheme="minorBidi" w:eastAsiaTheme="minorEastAsia" w:hAnsiTheme="minorBidi"/>
          <w:sz w:val="20"/>
          <w:szCs w:val="20"/>
          <w:lang w:val="en-GB" w:eastAsia="en-GB"/>
        </w:rPr>
        <w:t xml:space="preserve"> </w:t>
      </w:r>
      <w:r w:rsidR="000E5321" w:rsidRPr="00DF3713">
        <w:rPr>
          <w:rFonts w:asciiTheme="minorBidi" w:hAnsiTheme="minorBidi"/>
          <w:sz w:val="20"/>
          <w:szCs w:val="20"/>
          <w:lang w:val="en-GB"/>
        </w:rPr>
        <w:t>Τ</w:t>
      </w:r>
      <w:r w:rsidR="00F022FC" w:rsidRPr="00DF3713">
        <w:rPr>
          <w:rFonts w:asciiTheme="minorBidi" w:hAnsiTheme="minorBidi"/>
          <w:sz w:val="20"/>
          <w:szCs w:val="20"/>
          <w:lang w:val="en-GB"/>
        </w:rPr>
        <w:t>au</w:t>
      </w:r>
      <w:r w:rsidR="000E5321" w:rsidRPr="00DF3713">
        <w:rPr>
          <w:rFonts w:asciiTheme="minorBidi" w:hAnsiTheme="minorBidi"/>
          <w:sz w:val="20"/>
          <w:szCs w:val="20"/>
          <w:vertAlign w:val="superscript"/>
          <w:lang w:val="en-GB"/>
        </w:rPr>
        <w:t>2</w:t>
      </w:r>
      <w:r w:rsidR="000E5321" w:rsidRPr="00DF3713">
        <w:rPr>
          <w:rFonts w:asciiTheme="minorBidi" w:eastAsiaTheme="minorEastAsia" w:hAnsiTheme="minorBidi"/>
          <w:sz w:val="20"/>
          <w:szCs w:val="20"/>
          <w:lang w:val="en-GB" w:eastAsia="en-GB"/>
        </w:rPr>
        <w:t xml:space="preserve">: Between study variance, </w:t>
      </w:r>
      <w:r w:rsidRPr="00DF3713">
        <w:rPr>
          <w:rFonts w:asciiTheme="minorBidi" w:eastAsiaTheme="minorEastAsia" w:hAnsiTheme="minorBidi"/>
          <w:sz w:val="20"/>
          <w:szCs w:val="20"/>
          <w:lang w:val="en-GB" w:eastAsia="en-GB"/>
        </w:rPr>
        <w:t>DIC: Deviance Information Criterion.</w:t>
      </w:r>
      <w:r w:rsidR="00C10568">
        <w:rPr>
          <w:rFonts w:asciiTheme="minorBidi" w:eastAsiaTheme="minorEastAsia" w:hAnsiTheme="minorBidi"/>
          <w:sz w:val="20"/>
          <w:szCs w:val="20"/>
          <w:lang w:val="en-GB" w:eastAsia="en-GB"/>
        </w:rPr>
        <w:t xml:space="preserve"> RCT</w:t>
      </w:r>
      <w:r w:rsidR="006E2D4F">
        <w:rPr>
          <w:rFonts w:asciiTheme="minorBidi" w:eastAsiaTheme="minorEastAsia" w:hAnsiTheme="minorBidi"/>
          <w:sz w:val="20"/>
          <w:szCs w:val="20"/>
          <w:lang w:val="en-GB" w:eastAsia="en-GB"/>
        </w:rPr>
        <w:t>: randomized controlled trial,</w:t>
      </w:r>
      <w:r w:rsidR="00C10568">
        <w:rPr>
          <w:rFonts w:asciiTheme="minorBidi" w:eastAsiaTheme="minorEastAsia" w:hAnsiTheme="minorBidi"/>
          <w:sz w:val="20"/>
          <w:szCs w:val="20"/>
          <w:lang w:val="en-GB" w:eastAsia="en-GB"/>
        </w:rPr>
        <w:t xml:space="preserve"> RR</w:t>
      </w:r>
      <w:r w:rsidR="006E2D4F">
        <w:rPr>
          <w:rFonts w:asciiTheme="minorBidi" w:eastAsiaTheme="minorEastAsia" w:hAnsiTheme="minorBidi"/>
          <w:sz w:val="20"/>
          <w:szCs w:val="20"/>
          <w:lang w:val="en-GB" w:eastAsia="en-GB"/>
        </w:rPr>
        <w:t>: relative risk</w:t>
      </w:r>
    </w:p>
    <w:p w14:paraId="2808CB4C" w14:textId="77777777" w:rsidR="00523DE1" w:rsidRPr="00DF3713" w:rsidRDefault="00523DE1" w:rsidP="000E5321">
      <w:pPr>
        <w:spacing w:after="0" w:line="240" w:lineRule="auto"/>
        <w:rPr>
          <w:rFonts w:asciiTheme="minorBidi" w:eastAsiaTheme="minorEastAsia" w:hAnsiTheme="minorBidi"/>
          <w:sz w:val="20"/>
          <w:szCs w:val="20"/>
          <w:lang w:val="en-GB" w:eastAsia="en-GB"/>
        </w:rPr>
      </w:pPr>
    </w:p>
    <w:p w14:paraId="746BDE8D" w14:textId="77777777" w:rsidR="00523DE1" w:rsidRPr="00DF3713" w:rsidRDefault="00523DE1" w:rsidP="000E5321">
      <w:pPr>
        <w:spacing w:after="0" w:line="240" w:lineRule="auto"/>
        <w:rPr>
          <w:rFonts w:asciiTheme="minorBidi" w:eastAsiaTheme="minorEastAsia" w:hAnsiTheme="minorBidi"/>
          <w:sz w:val="20"/>
          <w:szCs w:val="20"/>
          <w:lang w:val="en-GB" w:eastAsia="en-GB"/>
        </w:rPr>
      </w:pPr>
    </w:p>
    <w:p w14:paraId="5E3DB12B" w14:textId="7FC2B647" w:rsidR="006D7E44" w:rsidRPr="00DF3713" w:rsidRDefault="006D7E44">
      <w:pPr>
        <w:spacing w:line="276" w:lineRule="auto"/>
        <w:rPr>
          <w:rFonts w:asciiTheme="minorBidi" w:eastAsiaTheme="minorEastAsia" w:hAnsiTheme="minorBidi"/>
          <w:sz w:val="20"/>
          <w:szCs w:val="20"/>
          <w:lang w:val="en-GB" w:eastAsia="en-GB"/>
        </w:rPr>
      </w:pPr>
      <w:r w:rsidRPr="00DF3713">
        <w:rPr>
          <w:rFonts w:asciiTheme="minorBidi" w:eastAsiaTheme="minorEastAsia" w:hAnsiTheme="minorBidi"/>
          <w:sz w:val="20"/>
          <w:szCs w:val="20"/>
          <w:lang w:val="en-GB" w:eastAsia="en-GB"/>
        </w:rPr>
        <w:br w:type="page"/>
      </w:r>
    </w:p>
    <w:p w14:paraId="6BD7C511" w14:textId="77777777" w:rsidR="006D7E44" w:rsidRPr="00DF3713" w:rsidRDefault="006D7E44" w:rsidP="000E5321">
      <w:pPr>
        <w:spacing w:after="0" w:line="240" w:lineRule="auto"/>
        <w:rPr>
          <w:rFonts w:asciiTheme="minorBidi" w:eastAsiaTheme="minorEastAsia" w:hAnsiTheme="minorBidi"/>
          <w:sz w:val="20"/>
          <w:szCs w:val="20"/>
          <w:lang w:val="en-GB" w:eastAsia="en-GB"/>
        </w:rPr>
      </w:pPr>
    </w:p>
    <w:p w14:paraId="7372BAC0" w14:textId="0A8A771B" w:rsidR="006A5F14" w:rsidRPr="00DF3713" w:rsidRDefault="00EB1048" w:rsidP="00961CEB">
      <w:pPr>
        <w:pStyle w:val="Caption"/>
        <w:spacing w:after="0"/>
        <w:rPr>
          <w:rFonts w:asciiTheme="minorBidi" w:hAnsiTheme="minorBidi"/>
          <w:sz w:val="20"/>
          <w:szCs w:val="20"/>
        </w:rPr>
      </w:pPr>
      <w:bookmarkStart w:id="26" w:name="_Ref441263025"/>
      <w:r w:rsidRPr="00DF3713">
        <w:rPr>
          <w:rFonts w:asciiTheme="minorBidi" w:hAnsiTheme="minorBidi"/>
          <w:color w:val="auto"/>
          <w:sz w:val="20"/>
          <w:szCs w:val="20"/>
        </w:rPr>
        <w:t xml:space="preserve">Appendix Table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Appendix_Table \* ARABIC </w:instrText>
      </w:r>
      <w:r w:rsidRPr="00DF3713">
        <w:rPr>
          <w:rFonts w:asciiTheme="minorBidi" w:hAnsiTheme="minorBidi"/>
          <w:color w:val="auto"/>
          <w:sz w:val="20"/>
          <w:szCs w:val="20"/>
        </w:rPr>
        <w:fldChar w:fldCharType="separate"/>
      </w:r>
      <w:r w:rsidR="008D0901" w:rsidRPr="00DF3713">
        <w:rPr>
          <w:rFonts w:asciiTheme="minorBidi" w:hAnsiTheme="minorBidi"/>
          <w:noProof/>
          <w:color w:val="auto"/>
          <w:sz w:val="20"/>
          <w:szCs w:val="20"/>
        </w:rPr>
        <w:t>9</w:t>
      </w:r>
      <w:r w:rsidRPr="00DF3713">
        <w:rPr>
          <w:rFonts w:asciiTheme="minorBidi" w:hAnsiTheme="minorBidi"/>
          <w:color w:val="auto"/>
          <w:sz w:val="20"/>
          <w:szCs w:val="20"/>
        </w:rPr>
        <w:fldChar w:fldCharType="end"/>
      </w:r>
      <w:bookmarkEnd w:id="26"/>
      <w:r w:rsidR="00382710" w:rsidRPr="00DF3713">
        <w:rPr>
          <w:rFonts w:asciiTheme="minorBidi" w:hAnsiTheme="minorBidi"/>
          <w:color w:val="auto"/>
          <w:sz w:val="20"/>
          <w:szCs w:val="20"/>
        </w:rPr>
        <w:t>:</w:t>
      </w:r>
      <w:r w:rsidRPr="00DF3713">
        <w:rPr>
          <w:rFonts w:asciiTheme="minorBidi" w:hAnsiTheme="minorBidi"/>
          <w:color w:val="auto"/>
          <w:sz w:val="20"/>
          <w:szCs w:val="20"/>
        </w:rPr>
        <w:t xml:space="preserve"> Sensitivity analyses for prior distributions in the Bayesian </w:t>
      </w:r>
      <w:r w:rsidR="00995367" w:rsidRPr="00DF3713">
        <w:rPr>
          <w:rFonts w:asciiTheme="minorBidi" w:hAnsiTheme="minorBidi"/>
          <w:color w:val="auto"/>
          <w:sz w:val="20"/>
          <w:szCs w:val="20"/>
        </w:rPr>
        <w:t>random effects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946"/>
        <w:gridCol w:w="2303"/>
        <w:gridCol w:w="2303"/>
      </w:tblGrid>
      <w:tr w:rsidR="00EB1048" w:rsidRPr="00DF3713" w14:paraId="554D2236" w14:textId="77777777" w:rsidTr="000E5321">
        <w:tc>
          <w:tcPr>
            <w:tcW w:w="2660" w:type="dxa"/>
            <w:tcBorders>
              <w:top w:val="single" w:sz="4" w:space="0" w:color="auto"/>
            </w:tcBorders>
          </w:tcPr>
          <w:p w14:paraId="137343E0" w14:textId="7E488E8F" w:rsidR="00EB1048" w:rsidRPr="00DF3713" w:rsidRDefault="003F4BCF" w:rsidP="006D7E44">
            <w:pPr>
              <w:spacing w:before="20" w:after="20" w:line="240" w:lineRule="auto"/>
              <w:rPr>
                <w:rFonts w:asciiTheme="minorBidi" w:hAnsiTheme="minorBidi"/>
                <w:b/>
                <w:sz w:val="20"/>
                <w:szCs w:val="20"/>
              </w:rPr>
            </w:pPr>
            <w:r w:rsidRPr="00DF3713">
              <w:rPr>
                <w:rFonts w:asciiTheme="minorBidi" w:hAnsiTheme="minorBidi"/>
                <w:b/>
                <w:sz w:val="20"/>
                <w:szCs w:val="20"/>
              </w:rPr>
              <w:t>Prior d</w:t>
            </w:r>
            <w:r w:rsidR="00EB1048" w:rsidRPr="00DF3713">
              <w:rPr>
                <w:rFonts w:asciiTheme="minorBidi" w:hAnsiTheme="minorBidi"/>
                <w:b/>
                <w:sz w:val="20"/>
                <w:szCs w:val="20"/>
              </w:rPr>
              <w:t>istribution of variance</w:t>
            </w:r>
          </w:p>
        </w:tc>
        <w:tc>
          <w:tcPr>
            <w:tcW w:w="1946" w:type="dxa"/>
            <w:tcBorders>
              <w:top w:val="single" w:sz="4" w:space="0" w:color="auto"/>
            </w:tcBorders>
          </w:tcPr>
          <w:p w14:paraId="47FFA00C" w14:textId="2D637F94"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b/>
                <w:bCs/>
                <w:sz w:val="20"/>
                <w:szCs w:val="20"/>
              </w:rPr>
              <w:t>RR (95%CrI)</w:t>
            </w:r>
            <w:r w:rsidR="0098205D" w:rsidRPr="00DF3713">
              <w:rPr>
                <w:rFonts w:asciiTheme="minorBidi" w:eastAsia="Times New Roman" w:hAnsiTheme="minorBidi"/>
                <w:b/>
                <w:bCs/>
                <w:sz w:val="20"/>
                <w:szCs w:val="20"/>
              </w:rPr>
              <w:br/>
            </w:r>
            <w:r w:rsidR="0098205D" w:rsidRPr="00DF3713">
              <w:rPr>
                <w:rFonts w:asciiTheme="minorBidi" w:hAnsiTheme="minorBidi"/>
                <w:b/>
                <w:sz w:val="20"/>
                <w:szCs w:val="20"/>
              </w:rPr>
              <w:t>RCT</w:t>
            </w:r>
            <w:r w:rsidR="00995367" w:rsidRPr="00DF3713">
              <w:rPr>
                <w:rFonts w:asciiTheme="minorBidi" w:hAnsiTheme="minorBidi"/>
                <w:b/>
                <w:sz w:val="20"/>
                <w:szCs w:val="20"/>
              </w:rPr>
              <w:t>s</w:t>
            </w:r>
          </w:p>
        </w:tc>
        <w:tc>
          <w:tcPr>
            <w:tcW w:w="2303" w:type="dxa"/>
            <w:tcBorders>
              <w:top w:val="single" w:sz="4" w:space="0" w:color="auto"/>
            </w:tcBorders>
          </w:tcPr>
          <w:p w14:paraId="34ABC4A0" w14:textId="5D222A2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b/>
                <w:bCs/>
                <w:sz w:val="20"/>
                <w:szCs w:val="20"/>
              </w:rPr>
              <w:t>RR (95%CrI)</w:t>
            </w:r>
            <w:r w:rsidR="0098205D" w:rsidRPr="00DF3713">
              <w:rPr>
                <w:rFonts w:asciiTheme="minorBidi" w:eastAsia="Times New Roman" w:hAnsiTheme="minorBidi"/>
                <w:b/>
                <w:bCs/>
                <w:sz w:val="20"/>
                <w:szCs w:val="20"/>
              </w:rPr>
              <w:br/>
            </w:r>
            <w:r w:rsidR="0098205D" w:rsidRPr="00DF3713">
              <w:rPr>
                <w:rFonts w:asciiTheme="minorBidi" w:hAnsiTheme="minorBidi"/>
                <w:b/>
                <w:sz w:val="20"/>
                <w:szCs w:val="20"/>
              </w:rPr>
              <w:t>RCT</w:t>
            </w:r>
            <w:r w:rsidR="00995367" w:rsidRPr="00DF3713">
              <w:rPr>
                <w:rFonts w:asciiTheme="minorBidi" w:hAnsiTheme="minorBidi"/>
                <w:b/>
                <w:sz w:val="20"/>
                <w:szCs w:val="20"/>
              </w:rPr>
              <w:t>s</w:t>
            </w:r>
            <w:r w:rsidR="0098205D" w:rsidRPr="00DF3713">
              <w:rPr>
                <w:rFonts w:asciiTheme="minorBidi" w:hAnsiTheme="minorBidi"/>
                <w:b/>
                <w:sz w:val="20"/>
                <w:szCs w:val="20"/>
              </w:rPr>
              <w:t xml:space="preserve"> and registries</w:t>
            </w:r>
          </w:p>
        </w:tc>
        <w:tc>
          <w:tcPr>
            <w:tcW w:w="2303" w:type="dxa"/>
            <w:tcBorders>
              <w:top w:val="single" w:sz="4" w:space="0" w:color="auto"/>
            </w:tcBorders>
          </w:tcPr>
          <w:p w14:paraId="3CA306EA" w14:textId="2A7EA6C5"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b/>
                <w:bCs/>
                <w:sz w:val="20"/>
                <w:szCs w:val="20"/>
              </w:rPr>
              <w:t>RR (95%CrI)</w:t>
            </w:r>
            <w:r w:rsidR="0098205D" w:rsidRPr="00DF3713">
              <w:rPr>
                <w:rFonts w:asciiTheme="minorBidi" w:eastAsia="Times New Roman" w:hAnsiTheme="minorBidi"/>
                <w:b/>
                <w:bCs/>
                <w:sz w:val="20"/>
                <w:szCs w:val="20"/>
              </w:rPr>
              <w:br/>
            </w:r>
            <w:r w:rsidR="0098205D" w:rsidRPr="00DF3713">
              <w:rPr>
                <w:rFonts w:asciiTheme="minorBidi" w:hAnsiTheme="minorBidi"/>
                <w:b/>
                <w:sz w:val="20"/>
                <w:szCs w:val="20"/>
              </w:rPr>
              <w:t>All studies</w:t>
            </w:r>
          </w:p>
        </w:tc>
      </w:tr>
      <w:tr w:rsidR="00EB1048" w:rsidRPr="00DF3713" w14:paraId="0BC2ECB0" w14:textId="77777777" w:rsidTr="000E5321">
        <w:tc>
          <w:tcPr>
            <w:tcW w:w="2660" w:type="dxa"/>
            <w:tcBorders>
              <w:top w:val="single" w:sz="4" w:space="0" w:color="auto"/>
            </w:tcBorders>
          </w:tcPr>
          <w:p w14:paraId="126998BF" w14:textId="77777777" w:rsidR="00EB1048" w:rsidRPr="00DF3713" w:rsidRDefault="00EB1048" w:rsidP="006D7E44">
            <w:pPr>
              <w:spacing w:before="20" w:after="20" w:line="240" w:lineRule="auto"/>
              <w:rPr>
                <w:rFonts w:asciiTheme="minorBidi" w:hAnsiTheme="minorBidi"/>
                <w:sz w:val="20"/>
                <w:szCs w:val="20"/>
              </w:rPr>
            </w:pPr>
            <w:r w:rsidRPr="00DF3713">
              <w:rPr>
                <w:rFonts w:asciiTheme="minorBidi" w:hAnsiTheme="minorBidi"/>
                <w:sz w:val="20"/>
                <w:szCs w:val="20"/>
              </w:rPr>
              <w:t>Uniform (base case)</w:t>
            </w:r>
          </w:p>
        </w:tc>
        <w:tc>
          <w:tcPr>
            <w:tcW w:w="1946" w:type="dxa"/>
            <w:tcBorders>
              <w:top w:val="single" w:sz="4" w:space="0" w:color="auto"/>
            </w:tcBorders>
          </w:tcPr>
          <w:p w14:paraId="78159D97"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0.90 (0.37-1.71)</w:t>
            </w:r>
          </w:p>
        </w:tc>
        <w:tc>
          <w:tcPr>
            <w:tcW w:w="2303" w:type="dxa"/>
            <w:tcBorders>
              <w:top w:val="single" w:sz="4" w:space="0" w:color="auto"/>
            </w:tcBorders>
          </w:tcPr>
          <w:p w14:paraId="704BB19F"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0.80 (0.55-1.17)</w:t>
            </w:r>
          </w:p>
        </w:tc>
        <w:tc>
          <w:tcPr>
            <w:tcW w:w="2303" w:type="dxa"/>
            <w:tcBorders>
              <w:top w:val="single" w:sz="4" w:space="0" w:color="auto"/>
            </w:tcBorders>
          </w:tcPr>
          <w:p w14:paraId="22EA2610"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0.77 (0.58-1.03)</w:t>
            </w:r>
          </w:p>
        </w:tc>
      </w:tr>
      <w:tr w:rsidR="00EB1048" w:rsidRPr="00DF3713" w14:paraId="3DB53DC7" w14:textId="77777777" w:rsidTr="000E5321">
        <w:tc>
          <w:tcPr>
            <w:tcW w:w="2660" w:type="dxa"/>
          </w:tcPr>
          <w:p w14:paraId="4FFECA3E" w14:textId="77777777" w:rsidR="00EB1048" w:rsidRPr="00DF3713" w:rsidRDefault="00EB1048" w:rsidP="006D7E44">
            <w:pPr>
              <w:spacing w:before="20" w:after="20" w:line="240" w:lineRule="auto"/>
              <w:rPr>
                <w:rFonts w:asciiTheme="minorBidi" w:hAnsiTheme="minorBidi"/>
                <w:sz w:val="20"/>
                <w:szCs w:val="20"/>
              </w:rPr>
            </w:pPr>
            <w:r w:rsidRPr="00DF3713">
              <w:rPr>
                <w:rFonts w:asciiTheme="minorBidi" w:hAnsiTheme="minorBidi"/>
                <w:sz w:val="20"/>
                <w:szCs w:val="20"/>
              </w:rPr>
              <w:t>Gamma</w:t>
            </w:r>
          </w:p>
        </w:tc>
        <w:tc>
          <w:tcPr>
            <w:tcW w:w="1946" w:type="dxa"/>
          </w:tcPr>
          <w:p w14:paraId="7CA1901A"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1.11 (0.84-1.40)</w:t>
            </w:r>
          </w:p>
        </w:tc>
        <w:tc>
          <w:tcPr>
            <w:tcW w:w="2303" w:type="dxa"/>
          </w:tcPr>
          <w:p w14:paraId="5D221EA5"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0.80 (0.59-1.11)</w:t>
            </w:r>
          </w:p>
        </w:tc>
        <w:tc>
          <w:tcPr>
            <w:tcW w:w="2303" w:type="dxa"/>
          </w:tcPr>
          <w:p w14:paraId="00FE7AAF"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0.77 (0.60-1.00)</w:t>
            </w:r>
          </w:p>
        </w:tc>
      </w:tr>
      <w:tr w:rsidR="00EB1048" w:rsidRPr="00DF3713" w14:paraId="5862C78B" w14:textId="77777777" w:rsidTr="00836856">
        <w:tc>
          <w:tcPr>
            <w:tcW w:w="2660" w:type="dxa"/>
          </w:tcPr>
          <w:p w14:paraId="6D0FC997" w14:textId="77777777" w:rsidR="00EB1048" w:rsidRPr="00DF3713" w:rsidRDefault="00EB1048" w:rsidP="006D7E44">
            <w:pPr>
              <w:spacing w:before="20" w:after="20" w:line="240" w:lineRule="auto"/>
              <w:rPr>
                <w:rFonts w:asciiTheme="minorBidi" w:hAnsiTheme="minorBidi"/>
                <w:sz w:val="20"/>
                <w:szCs w:val="20"/>
              </w:rPr>
            </w:pPr>
            <w:r w:rsidRPr="00DF3713">
              <w:rPr>
                <w:rFonts w:asciiTheme="minorBidi" w:hAnsiTheme="minorBidi"/>
                <w:sz w:val="20"/>
                <w:szCs w:val="20"/>
              </w:rPr>
              <w:t>Inverse Gamma</w:t>
            </w:r>
          </w:p>
        </w:tc>
        <w:tc>
          <w:tcPr>
            <w:tcW w:w="1946" w:type="dxa"/>
          </w:tcPr>
          <w:p w14:paraId="11B5AA68"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0.99 (0.53-1.51)</w:t>
            </w:r>
          </w:p>
        </w:tc>
        <w:tc>
          <w:tcPr>
            <w:tcW w:w="2303" w:type="dxa"/>
          </w:tcPr>
          <w:p w14:paraId="015717B3"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0.80 (0.58-1.11)</w:t>
            </w:r>
          </w:p>
        </w:tc>
        <w:tc>
          <w:tcPr>
            <w:tcW w:w="2303" w:type="dxa"/>
          </w:tcPr>
          <w:p w14:paraId="0534DF2F" w14:textId="77777777" w:rsidR="00EB1048" w:rsidRPr="00DF3713" w:rsidRDefault="00EB1048" w:rsidP="006D7E44">
            <w:pPr>
              <w:spacing w:before="20" w:after="20" w:line="240" w:lineRule="auto"/>
              <w:jc w:val="center"/>
              <w:rPr>
                <w:rFonts w:asciiTheme="minorBidi" w:hAnsiTheme="minorBidi"/>
                <w:sz w:val="20"/>
                <w:szCs w:val="20"/>
              </w:rPr>
            </w:pPr>
            <w:r w:rsidRPr="00DF3713">
              <w:rPr>
                <w:rFonts w:asciiTheme="minorBidi" w:eastAsia="Times New Roman" w:hAnsiTheme="minorBidi"/>
                <w:sz w:val="20"/>
                <w:szCs w:val="20"/>
              </w:rPr>
              <w:t>0.77 (0.60-1.00)</w:t>
            </w:r>
          </w:p>
        </w:tc>
      </w:tr>
      <w:tr w:rsidR="00EA4198" w:rsidRPr="00DF3713" w14:paraId="741E2B00" w14:textId="77777777" w:rsidTr="000E5321">
        <w:tc>
          <w:tcPr>
            <w:tcW w:w="2660" w:type="dxa"/>
            <w:tcBorders>
              <w:bottom w:val="single" w:sz="4" w:space="0" w:color="auto"/>
            </w:tcBorders>
          </w:tcPr>
          <w:p w14:paraId="6B75BBAA" w14:textId="44649B88" w:rsidR="00EA4198" w:rsidRPr="00DF3713" w:rsidRDefault="00EA4198" w:rsidP="006D7E44">
            <w:pPr>
              <w:spacing w:before="20" w:after="20" w:line="240" w:lineRule="auto"/>
              <w:rPr>
                <w:rFonts w:asciiTheme="minorBidi" w:hAnsiTheme="minorBidi"/>
                <w:sz w:val="20"/>
                <w:szCs w:val="20"/>
              </w:rPr>
            </w:pPr>
            <w:r w:rsidRPr="00DF3713">
              <w:rPr>
                <w:rFonts w:asciiTheme="minorBidi" w:hAnsiTheme="minorBidi"/>
                <w:sz w:val="20"/>
                <w:szCs w:val="20"/>
              </w:rPr>
              <w:t>Half-Cauchy</w:t>
            </w:r>
          </w:p>
        </w:tc>
        <w:tc>
          <w:tcPr>
            <w:tcW w:w="1946" w:type="dxa"/>
            <w:tcBorders>
              <w:bottom w:val="single" w:sz="4" w:space="0" w:color="auto"/>
            </w:tcBorders>
          </w:tcPr>
          <w:p w14:paraId="1EAD6C69" w14:textId="62AF85E6" w:rsidR="00EA4198" w:rsidRPr="00DF3713" w:rsidRDefault="00EA4198" w:rsidP="006D7E44">
            <w:pPr>
              <w:spacing w:before="20" w:after="20"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w:t>
            </w:r>
          </w:p>
        </w:tc>
        <w:tc>
          <w:tcPr>
            <w:tcW w:w="2303" w:type="dxa"/>
            <w:tcBorders>
              <w:bottom w:val="single" w:sz="4" w:space="0" w:color="auto"/>
            </w:tcBorders>
          </w:tcPr>
          <w:p w14:paraId="7E24BC8D" w14:textId="02B0AC10" w:rsidR="00EA4198" w:rsidRPr="00DF3713" w:rsidRDefault="00EA4198" w:rsidP="006D7E44">
            <w:pPr>
              <w:spacing w:before="20" w:after="20"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w:t>
            </w:r>
          </w:p>
        </w:tc>
        <w:tc>
          <w:tcPr>
            <w:tcW w:w="2303" w:type="dxa"/>
            <w:tcBorders>
              <w:bottom w:val="single" w:sz="4" w:space="0" w:color="auto"/>
            </w:tcBorders>
          </w:tcPr>
          <w:p w14:paraId="62626734" w14:textId="3A904EF3" w:rsidR="00EA4198" w:rsidRPr="00DF3713" w:rsidRDefault="00EA4198" w:rsidP="006D7E44">
            <w:pPr>
              <w:spacing w:before="20" w:after="20" w:line="240" w:lineRule="auto"/>
              <w:jc w:val="center"/>
              <w:rPr>
                <w:rFonts w:asciiTheme="minorBidi" w:eastAsia="Times New Roman" w:hAnsiTheme="minorBidi"/>
                <w:sz w:val="20"/>
                <w:szCs w:val="20"/>
              </w:rPr>
            </w:pPr>
            <w:r w:rsidRPr="00DF3713">
              <w:rPr>
                <w:rFonts w:asciiTheme="minorBidi" w:eastAsia="Times New Roman" w:hAnsiTheme="minorBidi"/>
                <w:sz w:val="20"/>
                <w:szCs w:val="20"/>
              </w:rPr>
              <w:t>0.67 (0.28-2.21)</w:t>
            </w:r>
          </w:p>
        </w:tc>
      </w:tr>
    </w:tbl>
    <w:p w14:paraId="3863F9CF" w14:textId="46E2A7A0" w:rsidR="00995367" w:rsidRPr="00DF3713" w:rsidRDefault="00995367" w:rsidP="00995367">
      <w:pPr>
        <w:spacing w:after="0" w:line="240" w:lineRule="auto"/>
        <w:rPr>
          <w:rFonts w:asciiTheme="minorBidi" w:eastAsiaTheme="minorEastAsia" w:hAnsiTheme="minorBidi"/>
          <w:sz w:val="20"/>
          <w:szCs w:val="20"/>
          <w:lang w:val="en-GB" w:eastAsia="en-GB"/>
        </w:rPr>
      </w:pPr>
      <w:r w:rsidRPr="00DF3713">
        <w:rPr>
          <w:rFonts w:asciiTheme="minorBidi" w:eastAsiaTheme="minorEastAsia" w:hAnsiTheme="minorBidi"/>
          <w:sz w:val="20"/>
          <w:szCs w:val="20"/>
          <w:lang w:val="en-GB" w:eastAsia="en-GB"/>
        </w:rPr>
        <w:t xml:space="preserve">RCT: randomized controlled trial, 95%CrI: 95%Credibility Interval, </w:t>
      </w:r>
      <w:r w:rsidRPr="00DF3713">
        <w:rPr>
          <w:rFonts w:asciiTheme="minorBidi" w:hAnsiTheme="minorBidi"/>
          <w:sz w:val="20"/>
          <w:szCs w:val="20"/>
          <w:lang w:val="en-GB"/>
        </w:rPr>
        <w:t>Τau</w:t>
      </w:r>
      <w:r w:rsidRPr="00DF3713">
        <w:rPr>
          <w:rFonts w:asciiTheme="minorBidi" w:hAnsiTheme="minorBidi"/>
          <w:sz w:val="20"/>
          <w:szCs w:val="20"/>
          <w:vertAlign w:val="superscript"/>
          <w:lang w:val="en-GB"/>
        </w:rPr>
        <w:t>2</w:t>
      </w:r>
      <w:r w:rsidRPr="00DF3713">
        <w:rPr>
          <w:rFonts w:asciiTheme="minorBidi" w:eastAsiaTheme="minorEastAsia" w:hAnsiTheme="minorBidi"/>
          <w:sz w:val="20"/>
          <w:szCs w:val="20"/>
          <w:lang w:val="en-GB" w:eastAsia="en-GB"/>
        </w:rPr>
        <w:t>: Between study variance</w:t>
      </w:r>
    </w:p>
    <w:p w14:paraId="608E110B" w14:textId="77777777" w:rsidR="00EB1048" w:rsidRPr="00DF3713" w:rsidRDefault="00EB1048" w:rsidP="000E0FBC">
      <w:pPr>
        <w:rPr>
          <w:rFonts w:asciiTheme="minorBidi" w:hAnsiTheme="minorBidi"/>
          <w:sz w:val="20"/>
          <w:szCs w:val="20"/>
          <w:lang w:val="en-GB" w:eastAsia="en-GB"/>
        </w:rPr>
      </w:pPr>
    </w:p>
    <w:p w14:paraId="4530C304" w14:textId="77777777" w:rsidR="00B10CDA" w:rsidRPr="00DF3713" w:rsidRDefault="00B10CDA" w:rsidP="008C54EC">
      <w:pPr>
        <w:pStyle w:val="Caption"/>
        <w:rPr>
          <w:rFonts w:asciiTheme="minorBidi" w:hAnsiTheme="minorBidi"/>
          <w:color w:val="auto"/>
          <w:sz w:val="20"/>
          <w:szCs w:val="20"/>
        </w:rPr>
      </w:pPr>
      <w:r w:rsidRPr="00DF3713">
        <w:rPr>
          <w:rFonts w:asciiTheme="minorBidi" w:hAnsiTheme="minorBidi"/>
          <w:color w:val="auto"/>
          <w:sz w:val="20"/>
          <w:szCs w:val="20"/>
        </w:rPr>
        <w:br w:type="page"/>
      </w:r>
    </w:p>
    <w:p w14:paraId="7AB63921" w14:textId="77777777" w:rsidR="00D65D16" w:rsidRPr="00DF3713" w:rsidRDefault="00D65D16" w:rsidP="000E0FBC">
      <w:pPr>
        <w:pStyle w:val="Heading2"/>
        <w:rPr>
          <w:rFonts w:asciiTheme="minorBidi" w:hAnsiTheme="minorBidi" w:cstheme="minorBidi"/>
          <w:sz w:val="20"/>
          <w:szCs w:val="20"/>
          <w:lang w:val="en-GB"/>
        </w:rPr>
      </w:pPr>
      <w:r w:rsidRPr="00DF3713">
        <w:rPr>
          <w:rFonts w:asciiTheme="minorBidi" w:hAnsiTheme="minorBidi" w:cstheme="minorBidi"/>
          <w:sz w:val="20"/>
          <w:szCs w:val="20"/>
          <w:lang w:val="en-GB"/>
        </w:rPr>
        <w:lastRenderedPageBreak/>
        <w:t>Figures</w:t>
      </w:r>
    </w:p>
    <w:p w14:paraId="25ED3FFE" w14:textId="77777777" w:rsidR="00382710" w:rsidRPr="00DF3713" w:rsidRDefault="00082E54" w:rsidP="00382710">
      <w:pPr>
        <w:pStyle w:val="Caption"/>
        <w:spacing w:after="0"/>
        <w:rPr>
          <w:rFonts w:asciiTheme="minorBidi" w:hAnsiTheme="minorBidi"/>
          <w:sz w:val="20"/>
          <w:szCs w:val="20"/>
        </w:rPr>
      </w:pPr>
      <w:bookmarkStart w:id="27" w:name="_Ref441262412"/>
      <w:r w:rsidRPr="00DF3713">
        <w:rPr>
          <w:rFonts w:asciiTheme="minorBidi" w:hAnsiTheme="minorBidi"/>
          <w:color w:val="auto"/>
          <w:sz w:val="20"/>
          <w:szCs w:val="20"/>
        </w:rPr>
        <w:t xml:space="preserve">Appendix Figure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Appendix_Figure \* ARABIC </w:instrText>
      </w:r>
      <w:r w:rsidRPr="00DF3713">
        <w:rPr>
          <w:rFonts w:asciiTheme="minorBidi" w:hAnsiTheme="minorBidi"/>
          <w:color w:val="auto"/>
          <w:sz w:val="20"/>
          <w:szCs w:val="20"/>
        </w:rPr>
        <w:fldChar w:fldCharType="separate"/>
      </w:r>
      <w:r w:rsidR="00485C4F" w:rsidRPr="00DF3713">
        <w:rPr>
          <w:rFonts w:asciiTheme="minorBidi" w:hAnsiTheme="minorBidi"/>
          <w:noProof/>
          <w:color w:val="auto"/>
          <w:sz w:val="20"/>
          <w:szCs w:val="20"/>
        </w:rPr>
        <w:t>1</w:t>
      </w:r>
      <w:r w:rsidRPr="00DF3713">
        <w:rPr>
          <w:rFonts w:asciiTheme="minorBidi" w:hAnsiTheme="minorBidi"/>
          <w:color w:val="auto"/>
          <w:sz w:val="20"/>
          <w:szCs w:val="20"/>
        </w:rPr>
        <w:fldChar w:fldCharType="end"/>
      </w:r>
      <w:bookmarkEnd w:id="27"/>
      <w:r w:rsidR="00382710" w:rsidRPr="00DF3713">
        <w:rPr>
          <w:rFonts w:asciiTheme="minorBidi" w:hAnsiTheme="minorBidi"/>
          <w:color w:val="auto"/>
          <w:sz w:val="20"/>
          <w:szCs w:val="20"/>
        </w:rPr>
        <w:t>:</w:t>
      </w:r>
      <w:r w:rsidRPr="00DF3713">
        <w:rPr>
          <w:rFonts w:asciiTheme="minorBidi" w:hAnsiTheme="minorBidi"/>
          <w:color w:val="auto"/>
          <w:sz w:val="20"/>
          <w:szCs w:val="20"/>
        </w:rPr>
        <w:t xml:space="preserve"> An example of a qualitative assessment tool</w:t>
      </w:r>
      <w:r w:rsidR="00342857" w:rsidRPr="00DF3713">
        <w:rPr>
          <w:rFonts w:asciiTheme="minorBidi" w:hAnsiTheme="minorBidi"/>
          <w:sz w:val="20"/>
          <w:szCs w:val="20"/>
        </w:rPr>
        <w:t xml:space="preserve"> </w:t>
      </w:r>
    </w:p>
    <w:tbl>
      <w:tblPr>
        <w:tblStyle w:val="TableGrid"/>
        <w:tblW w:w="0" w:type="auto"/>
        <w:tblLook w:val="04A0" w:firstRow="1" w:lastRow="0" w:firstColumn="1" w:lastColumn="0" w:noHBand="0" w:noVBand="1"/>
      </w:tblPr>
      <w:tblGrid>
        <w:gridCol w:w="9296"/>
      </w:tblGrid>
      <w:tr w:rsidR="00382710" w:rsidRPr="00DF3713" w14:paraId="6479C2C4" w14:textId="77777777" w:rsidTr="00382710">
        <w:tc>
          <w:tcPr>
            <w:tcW w:w="9212" w:type="dxa"/>
          </w:tcPr>
          <w:p w14:paraId="5375ACFA" w14:textId="477BE5D7" w:rsidR="00382710" w:rsidRPr="00DF3713" w:rsidRDefault="00382710" w:rsidP="00382710">
            <w:r w:rsidRPr="00DF3713">
              <w:rPr>
                <w:rFonts w:asciiTheme="minorBidi" w:hAnsiTheme="minorBidi"/>
                <w:noProof/>
                <w:sz w:val="20"/>
                <w:szCs w:val="20"/>
              </w:rPr>
              <w:drawing>
                <wp:inline distT="0" distB="0" distL="0" distR="0" wp14:anchorId="772D49FC" wp14:editId="1F7C436E">
                  <wp:extent cx="5760720" cy="4064122"/>
                  <wp:effectExtent l="0" t="0" r="508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64122"/>
                          </a:xfrm>
                          <a:prstGeom prst="rect">
                            <a:avLst/>
                          </a:prstGeom>
                          <a:noFill/>
                          <a:ln>
                            <a:noFill/>
                          </a:ln>
                        </pic:spPr>
                      </pic:pic>
                    </a:graphicData>
                  </a:graphic>
                </wp:inline>
              </w:drawing>
            </w:r>
          </w:p>
        </w:tc>
      </w:tr>
    </w:tbl>
    <w:p w14:paraId="617DE966" w14:textId="77777777" w:rsidR="00382710" w:rsidRPr="00DF3713" w:rsidRDefault="00382710" w:rsidP="00382710">
      <w:pPr>
        <w:pStyle w:val="Caption"/>
        <w:spacing w:after="0"/>
        <w:rPr>
          <w:rFonts w:asciiTheme="minorBidi" w:hAnsiTheme="minorBidi"/>
          <w:color w:val="auto"/>
          <w:sz w:val="20"/>
          <w:szCs w:val="20"/>
        </w:rPr>
      </w:pPr>
    </w:p>
    <w:p w14:paraId="7FC0DB49" w14:textId="77777777" w:rsidR="004E25CF" w:rsidRPr="00DF3713" w:rsidRDefault="004E25CF" w:rsidP="004E25CF">
      <w:pPr>
        <w:rPr>
          <w:lang w:val="en-GB" w:eastAsia="en-GB"/>
        </w:rPr>
      </w:pPr>
    </w:p>
    <w:p w14:paraId="207A4725" w14:textId="6F830185" w:rsidR="00082E54" w:rsidRPr="00DF3713" w:rsidRDefault="00082E54" w:rsidP="00382710">
      <w:pPr>
        <w:pStyle w:val="Caption"/>
        <w:spacing w:after="0"/>
        <w:rPr>
          <w:rFonts w:asciiTheme="minorBidi" w:hAnsiTheme="minorBidi"/>
          <w:color w:val="auto"/>
          <w:sz w:val="20"/>
          <w:szCs w:val="20"/>
        </w:rPr>
      </w:pPr>
      <w:r w:rsidRPr="00DF3713">
        <w:rPr>
          <w:rFonts w:asciiTheme="minorBidi" w:hAnsiTheme="minorBidi"/>
          <w:color w:val="auto"/>
          <w:sz w:val="20"/>
          <w:szCs w:val="20"/>
        </w:rPr>
        <w:t xml:space="preserve">Appendix Figure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Appendix_Figure \* ARABIC </w:instrText>
      </w:r>
      <w:r w:rsidRPr="00DF3713">
        <w:rPr>
          <w:rFonts w:asciiTheme="minorBidi" w:hAnsiTheme="minorBidi"/>
          <w:color w:val="auto"/>
          <w:sz w:val="20"/>
          <w:szCs w:val="20"/>
        </w:rPr>
        <w:fldChar w:fldCharType="separate"/>
      </w:r>
      <w:r w:rsidR="00485C4F" w:rsidRPr="00DF3713">
        <w:rPr>
          <w:rFonts w:asciiTheme="minorBidi" w:hAnsiTheme="minorBidi"/>
          <w:noProof/>
          <w:color w:val="auto"/>
          <w:sz w:val="20"/>
          <w:szCs w:val="20"/>
        </w:rPr>
        <w:t>2</w:t>
      </w:r>
      <w:r w:rsidRPr="00DF3713">
        <w:rPr>
          <w:rFonts w:asciiTheme="minorBidi" w:hAnsiTheme="minorBidi"/>
          <w:color w:val="auto"/>
          <w:sz w:val="20"/>
          <w:szCs w:val="20"/>
        </w:rPr>
        <w:fldChar w:fldCharType="end"/>
      </w:r>
      <w:r w:rsidRPr="00DF3713">
        <w:rPr>
          <w:rFonts w:asciiTheme="minorBidi" w:hAnsiTheme="minorBidi"/>
          <w:color w:val="auto"/>
          <w:sz w:val="20"/>
          <w:szCs w:val="20"/>
        </w:rPr>
        <w:t>: An example of a quantitative assessment tool</w:t>
      </w:r>
    </w:p>
    <w:tbl>
      <w:tblPr>
        <w:tblStyle w:val="TableGrid"/>
        <w:tblW w:w="0" w:type="auto"/>
        <w:tblLook w:val="04A0" w:firstRow="1" w:lastRow="0" w:firstColumn="1" w:lastColumn="0" w:noHBand="0" w:noVBand="1"/>
      </w:tblPr>
      <w:tblGrid>
        <w:gridCol w:w="8972"/>
      </w:tblGrid>
      <w:tr w:rsidR="00382710" w:rsidRPr="00DF3713" w14:paraId="4FD9336B" w14:textId="77777777" w:rsidTr="004E25CF">
        <w:trPr>
          <w:trHeight w:val="5265"/>
        </w:trPr>
        <w:tc>
          <w:tcPr>
            <w:tcW w:w="8972" w:type="dxa"/>
          </w:tcPr>
          <w:p w14:paraId="183F4F7D" w14:textId="036B132B" w:rsidR="00382710" w:rsidRPr="00DF3713" w:rsidRDefault="00382710" w:rsidP="00382710">
            <w:r w:rsidRPr="00DF3713">
              <w:rPr>
                <w:rFonts w:asciiTheme="minorBidi" w:hAnsiTheme="minorBidi"/>
                <w:noProof/>
                <w:sz w:val="20"/>
                <w:szCs w:val="20"/>
              </w:rPr>
              <w:drawing>
                <wp:inline distT="0" distB="0" distL="0" distR="0" wp14:anchorId="3DCB152A" wp14:editId="63972BC6">
                  <wp:extent cx="5200650" cy="3267089"/>
                  <wp:effectExtent l="0" t="0" r="0" b="9525"/>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8269" cy="3265593"/>
                          </a:xfrm>
                          <a:prstGeom prst="rect">
                            <a:avLst/>
                          </a:prstGeom>
                          <a:noFill/>
                          <a:ln>
                            <a:noFill/>
                          </a:ln>
                        </pic:spPr>
                      </pic:pic>
                    </a:graphicData>
                  </a:graphic>
                </wp:inline>
              </w:drawing>
            </w:r>
          </w:p>
        </w:tc>
      </w:tr>
    </w:tbl>
    <w:p w14:paraId="0E080D71" w14:textId="21853D4E" w:rsidR="00082E54" w:rsidRPr="00DF3713" w:rsidRDefault="00082E54" w:rsidP="00082E54">
      <w:pPr>
        <w:contextualSpacing/>
        <w:jc w:val="both"/>
        <w:rPr>
          <w:rFonts w:asciiTheme="minorBidi" w:hAnsiTheme="minorBidi"/>
          <w:sz w:val="20"/>
          <w:szCs w:val="20"/>
          <w:lang w:val="en-GB"/>
        </w:rPr>
      </w:pPr>
    </w:p>
    <w:p w14:paraId="65F867F6" w14:textId="5A2FCB16" w:rsidR="006A5F14" w:rsidRPr="00DF3713" w:rsidRDefault="006A5F14" w:rsidP="00382710">
      <w:pPr>
        <w:pStyle w:val="Caption"/>
        <w:spacing w:after="0"/>
        <w:rPr>
          <w:rFonts w:asciiTheme="minorBidi" w:hAnsiTheme="minorBidi"/>
          <w:color w:val="auto"/>
          <w:sz w:val="20"/>
          <w:szCs w:val="20"/>
        </w:rPr>
      </w:pPr>
      <w:bookmarkStart w:id="28" w:name="_Ref441262494"/>
      <w:r w:rsidRPr="00DF3713">
        <w:rPr>
          <w:rFonts w:asciiTheme="minorBidi" w:hAnsiTheme="minorBidi"/>
          <w:color w:val="auto"/>
          <w:sz w:val="20"/>
          <w:szCs w:val="20"/>
        </w:rPr>
        <w:t xml:space="preserve">Appendix Figure </w:t>
      </w:r>
      <w:r w:rsidRPr="00DF3713">
        <w:rPr>
          <w:rFonts w:asciiTheme="minorBidi" w:hAnsiTheme="minorBidi"/>
          <w:color w:val="auto"/>
          <w:sz w:val="20"/>
          <w:szCs w:val="20"/>
        </w:rPr>
        <w:fldChar w:fldCharType="begin"/>
      </w:r>
      <w:r w:rsidRPr="00DF3713">
        <w:rPr>
          <w:rFonts w:asciiTheme="minorBidi" w:hAnsiTheme="minorBidi"/>
          <w:color w:val="auto"/>
          <w:sz w:val="20"/>
          <w:szCs w:val="20"/>
        </w:rPr>
        <w:instrText xml:space="preserve"> SEQ Appendix_Figure \* ARABIC </w:instrText>
      </w:r>
      <w:r w:rsidRPr="00DF3713">
        <w:rPr>
          <w:rFonts w:asciiTheme="minorBidi" w:hAnsiTheme="minorBidi"/>
          <w:color w:val="auto"/>
          <w:sz w:val="20"/>
          <w:szCs w:val="20"/>
        </w:rPr>
        <w:fldChar w:fldCharType="separate"/>
      </w:r>
      <w:r w:rsidR="00485C4F" w:rsidRPr="00DF3713">
        <w:rPr>
          <w:rFonts w:asciiTheme="minorBidi" w:hAnsiTheme="minorBidi"/>
          <w:noProof/>
          <w:color w:val="auto"/>
          <w:sz w:val="20"/>
          <w:szCs w:val="20"/>
        </w:rPr>
        <w:t>3</w:t>
      </w:r>
      <w:r w:rsidRPr="00DF3713">
        <w:rPr>
          <w:rFonts w:asciiTheme="minorBidi" w:hAnsiTheme="minorBidi"/>
          <w:color w:val="auto"/>
          <w:sz w:val="20"/>
          <w:szCs w:val="20"/>
        </w:rPr>
        <w:fldChar w:fldCharType="end"/>
      </w:r>
      <w:bookmarkEnd w:id="28"/>
      <w:r w:rsidRPr="00DF3713">
        <w:rPr>
          <w:rFonts w:asciiTheme="minorBidi" w:hAnsiTheme="minorBidi"/>
          <w:color w:val="auto"/>
          <w:sz w:val="20"/>
          <w:szCs w:val="20"/>
        </w:rPr>
        <w:t>: Elicitation of bias-adjusted treatment effects</w:t>
      </w:r>
    </w:p>
    <w:tbl>
      <w:tblPr>
        <w:tblStyle w:val="TableGrid"/>
        <w:tblW w:w="0" w:type="auto"/>
        <w:tblLook w:val="04A0" w:firstRow="1" w:lastRow="0" w:firstColumn="1" w:lastColumn="0" w:noHBand="0" w:noVBand="1"/>
      </w:tblPr>
      <w:tblGrid>
        <w:gridCol w:w="9212"/>
      </w:tblGrid>
      <w:tr w:rsidR="00382710" w:rsidRPr="00DF3713" w14:paraId="0528BA69" w14:textId="77777777" w:rsidTr="00382710">
        <w:tc>
          <w:tcPr>
            <w:tcW w:w="9212" w:type="dxa"/>
          </w:tcPr>
          <w:p w14:paraId="5C8C15AF" w14:textId="51DAE183" w:rsidR="00382710" w:rsidRPr="00DF3713" w:rsidRDefault="00382710" w:rsidP="00382710">
            <w:r w:rsidRPr="00DF3713">
              <w:rPr>
                <w:rFonts w:asciiTheme="minorBidi" w:hAnsiTheme="minorBidi"/>
                <w:noProof/>
                <w:sz w:val="20"/>
                <w:szCs w:val="20"/>
              </w:rPr>
              <w:drawing>
                <wp:inline distT="0" distB="0" distL="0" distR="0" wp14:anchorId="550A39C7" wp14:editId="0457634F">
                  <wp:extent cx="5254977" cy="3975431"/>
                  <wp:effectExtent l="0" t="0" r="3175"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579" cy="3975886"/>
                          </a:xfrm>
                          <a:prstGeom prst="rect">
                            <a:avLst/>
                          </a:prstGeom>
                          <a:noFill/>
                          <a:ln>
                            <a:noFill/>
                          </a:ln>
                        </pic:spPr>
                      </pic:pic>
                    </a:graphicData>
                  </a:graphic>
                </wp:inline>
              </w:drawing>
            </w:r>
          </w:p>
        </w:tc>
      </w:tr>
    </w:tbl>
    <w:p w14:paraId="651E8E45" w14:textId="77777777" w:rsidR="00382710" w:rsidRPr="00DF3713" w:rsidRDefault="00382710" w:rsidP="004E25CF">
      <w:pPr>
        <w:rPr>
          <w:lang w:val="en-GB" w:eastAsia="en-GB"/>
        </w:rPr>
      </w:pPr>
    </w:p>
    <w:p w14:paraId="6F9AC8ED" w14:textId="77777777" w:rsidR="007C26A8" w:rsidRPr="00DF3713" w:rsidRDefault="007C26A8" w:rsidP="004E25CF">
      <w:pPr>
        <w:rPr>
          <w:lang w:val="en-GB" w:eastAsia="en-GB"/>
        </w:rPr>
      </w:pPr>
    </w:p>
    <w:p w14:paraId="4A911966" w14:textId="77777777" w:rsidR="007C26A8" w:rsidRPr="00DF3713" w:rsidRDefault="007C26A8" w:rsidP="004E25CF">
      <w:pPr>
        <w:rPr>
          <w:lang w:val="en-GB" w:eastAsia="en-GB"/>
        </w:rPr>
      </w:pPr>
    </w:p>
    <w:p w14:paraId="758D4088" w14:textId="77777777" w:rsidR="001033E0" w:rsidRDefault="001033E0" w:rsidP="004E25CF">
      <w:pPr>
        <w:rPr>
          <w:lang w:val="en-GB" w:eastAsia="en-GB"/>
        </w:rPr>
      </w:pPr>
    </w:p>
    <w:p w14:paraId="3DA6BCDE" w14:textId="77777777" w:rsidR="001033E0" w:rsidRDefault="001033E0" w:rsidP="004E25CF">
      <w:pPr>
        <w:rPr>
          <w:lang w:val="en-GB" w:eastAsia="en-GB"/>
        </w:rPr>
      </w:pPr>
    </w:p>
    <w:p w14:paraId="7543A7D7" w14:textId="0D4A8B8B" w:rsidR="001033E0" w:rsidRPr="001033E0" w:rsidRDefault="001033E0" w:rsidP="001033E0">
      <w:pPr>
        <w:spacing w:line="240" w:lineRule="auto"/>
        <w:ind w:left="720" w:hanging="720"/>
        <w:rPr>
          <w:rFonts w:cs="Arial"/>
          <w:noProof/>
          <w:lang w:val="en-GB" w:eastAsia="en-GB"/>
        </w:rPr>
      </w:pPr>
      <w:r>
        <w:rPr>
          <w:lang w:val="en-GB" w:eastAsia="en-GB"/>
        </w:rPr>
        <w:fldChar w:fldCharType="begin"/>
      </w:r>
      <w:r w:rsidRPr="00B9776E">
        <w:rPr>
          <w:lang w:val="nb-NO" w:eastAsia="en-GB"/>
        </w:rPr>
        <w:instrText xml:space="preserve"> ADDIN EN.REFLIST </w:instrText>
      </w:r>
      <w:r>
        <w:rPr>
          <w:lang w:val="en-GB" w:eastAsia="en-GB"/>
        </w:rPr>
        <w:fldChar w:fldCharType="separate"/>
      </w:r>
    </w:p>
    <w:p w14:paraId="6DD847D8" w14:textId="17A021F6" w:rsidR="001033E0" w:rsidRDefault="001033E0" w:rsidP="001033E0">
      <w:pPr>
        <w:spacing w:line="240" w:lineRule="auto"/>
        <w:rPr>
          <w:noProof/>
          <w:lang w:val="en-GB" w:eastAsia="en-GB"/>
        </w:rPr>
      </w:pPr>
    </w:p>
    <w:p w14:paraId="751CF86E" w14:textId="26BE4E8D" w:rsidR="004E25CF" w:rsidRPr="00DF3713" w:rsidRDefault="001033E0" w:rsidP="004E25CF">
      <w:pPr>
        <w:rPr>
          <w:lang w:val="en-GB" w:eastAsia="en-GB"/>
        </w:rPr>
      </w:pPr>
      <w:r>
        <w:rPr>
          <w:lang w:val="en-GB" w:eastAsia="en-GB"/>
        </w:rPr>
        <w:fldChar w:fldCharType="end"/>
      </w:r>
    </w:p>
    <w:sectPr w:rsidR="004E25CF" w:rsidRPr="00DF3713" w:rsidSect="00743BD1">
      <w:pgSz w:w="11906" w:h="16838" w:code="9"/>
      <w:pgMar w:top="1411" w:right="1411" w:bottom="1138"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C0367" w14:textId="77777777" w:rsidR="002131A6" w:rsidRDefault="002131A6" w:rsidP="008A7A46">
      <w:pPr>
        <w:spacing w:after="0" w:line="240" w:lineRule="auto"/>
      </w:pPr>
      <w:r>
        <w:separator/>
      </w:r>
    </w:p>
  </w:endnote>
  <w:endnote w:type="continuationSeparator" w:id="0">
    <w:p w14:paraId="611FD0AD" w14:textId="77777777" w:rsidR="002131A6" w:rsidRDefault="002131A6" w:rsidP="008A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819595"/>
      <w:docPartObj>
        <w:docPartGallery w:val="Page Numbers (Bottom of Page)"/>
        <w:docPartUnique/>
      </w:docPartObj>
    </w:sdtPr>
    <w:sdtEndPr/>
    <w:sdtContent>
      <w:p w14:paraId="42378C70" w14:textId="31136B5E" w:rsidR="00AE0073" w:rsidRDefault="00AE0073">
        <w:pPr>
          <w:pStyle w:val="Footer"/>
          <w:jc w:val="right"/>
        </w:pPr>
        <w:r>
          <w:fldChar w:fldCharType="begin"/>
        </w:r>
        <w:r>
          <w:instrText>PAGE   \* MERGEFORMAT</w:instrText>
        </w:r>
        <w:r>
          <w:fldChar w:fldCharType="separate"/>
        </w:r>
        <w:r w:rsidR="007B2A21">
          <w:rPr>
            <w:noProof/>
          </w:rPr>
          <w:t>1</w:t>
        </w:r>
        <w:r>
          <w:fldChar w:fldCharType="end"/>
        </w:r>
      </w:p>
    </w:sdtContent>
  </w:sdt>
  <w:p w14:paraId="071BAF83" w14:textId="77777777" w:rsidR="00AE0073" w:rsidRDefault="00AE0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662A5" w14:textId="77777777" w:rsidR="002131A6" w:rsidRDefault="002131A6" w:rsidP="008A7A46">
      <w:pPr>
        <w:spacing w:after="0" w:line="240" w:lineRule="auto"/>
      </w:pPr>
      <w:r>
        <w:separator/>
      </w:r>
    </w:p>
  </w:footnote>
  <w:footnote w:type="continuationSeparator" w:id="0">
    <w:p w14:paraId="10D1A2DF" w14:textId="77777777" w:rsidR="002131A6" w:rsidRDefault="002131A6" w:rsidP="008A7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C74D1"/>
    <w:multiLevelType w:val="multilevel"/>
    <w:tmpl w:val="B30410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03EE9"/>
    <w:multiLevelType w:val="hybridMultilevel"/>
    <w:tmpl w:val="37284EA4"/>
    <w:lvl w:ilvl="0" w:tplc="89202C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97E20"/>
    <w:multiLevelType w:val="hybridMultilevel"/>
    <w:tmpl w:val="EB22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36D3D"/>
    <w:multiLevelType w:val="hybridMultilevel"/>
    <w:tmpl w:val="381858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50F6DAE"/>
    <w:multiLevelType w:val="hybridMultilevel"/>
    <w:tmpl w:val="05EA4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54CE3"/>
    <w:multiLevelType w:val="hybridMultilevel"/>
    <w:tmpl w:val="A7C85068"/>
    <w:lvl w:ilvl="0" w:tplc="0407000F">
      <w:start w:val="1"/>
      <w:numFmt w:val="decimal"/>
      <w:lvlText w:val="%1."/>
      <w:lvlJc w:val="left"/>
      <w:pPr>
        <w:ind w:left="432" w:hanging="360"/>
      </w:pPr>
    </w:lvl>
    <w:lvl w:ilvl="1" w:tplc="04070019" w:tentative="1">
      <w:start w:val="1"/>
      <w:numFmt w:val="lowerLetter"/>
      <w:lvlText w:val="%2."/>
      <w:lvlJc w:val="left"/>
      <w:pPr>
        <w:ind w:left="1152" w:hanging="360"/>
      </w:pPr>
    </w:lvl>
    <w:lvl w:ilvl="2" w:tplc="0407001B" w:tentative="1">
      <w:start w:val="1"/>
      <w:numFmt w:val="lowerRoman"/>
      <w:lvlText w:val="%3."/>
      <w:lvlJc w:val="right"/>
      <w:pPr>
        <w:ind w:left="1872" w:hanging="180"/>
      </w:pPr>
    </w:lvl>
    <w:lvl w:ilvl="3" w:tplc="0407000F" w:tentative="1">
      <w:start w:val="1"/>
      <w:numFmt w:val="decimal"/>
      <w:lvlText w:val="%4."/>
      <w:lvlJc w:val="left"/>
      <w:pPr>
        <w:ind w:left="2592" w:hanging="360"/>
      </w:pPr>
    </w:lvl>
    <w:lvl w:ilvl="4" w:tplc="04070019" w:tentative="1">
      <w:start w:val="1"/>
      <w:numFmt w:val="lowerLetter"/>
      <w:lvlText w:val="%5."/>
      <w:lvlJc w:val="left"/>
      <w:pPr>
        <w:ind w:left="3312" w:hanging="360"/>
      </w:pPr>
    </w:lvl>
    <w:lvl w:ilvl="5" w:tplc="0407001B" w:tentative="1">
      <w:start w:val="1"/>
      <w:numFmt w:val="lowerRoman"/>
      <w:lvlText w:val="%6."/>
      <w:lvlJc w:val="right"/>
      <w:pPr>
        <w:ind w:left="4032" w:hanging="180"/>
      </w:pPr>
    </w:lvl>
    <w:lvl w:ilvl="6" w:tplc="0407000F" w:tentative="1">
      <w:start w:val="1"/>
      <w:numFmt w:val="decimal"/>
      <w:lvlText w:val="%7."/>
      <w:lvlJc w:val="left"/>
      <w:pPr>
        <w:ind w:left="4752" w:hanging="360"/>
      </w:pPr>
    </w:lvl>
    <w:lvl w:ilvl="7" w:tplc="04070019" w:tentative="1">
      <w:start w:val="1"/>
      <w:numFmt w:val="lowerLetter"/>
      <w:lvlText w:val="%8."/>
      <w:lvlJc w:val="left"/>
      <w:pPr>
        <w:ind w:left="5472" w:hanging="360"/>
      </w:pPr>
    </w:lvl>
    <w:lvl w:ilvl="8" w:tplc="0407001B" w:tentative="1">
      <w:start w:val="1"/>
      <w:numFmt w:val="lowerRoman"/>
      <w:lvlText w:val="%9."/>
      <w:lvlJc w:val="right"/>
      <w:pPr>
        <w:ind w:left="6192" w:hanging="180"/>
      </w:pPr>
    </w:lvl>
  </w:abstractNum>
  <w:abstractNum w:abstractNumId="6" w15:restartNumberingAfterBreak="0">
    <w:nsid w:val="3B7E16E3"/>
    <w:multiLevelType w:val="hybridMultilevel"/>
    <w:tmpl w:val="16865A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08C7F3D"/>
    <w:multiLevelType w:val="multilevel"/>
    <w:tmpl w:val="2AA43E2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3B4174"/>
    <w:multiLevelType w:val="hybridMultilevel"/>
    <w:tmpl w:val="B1F2327E"/>
    <w:lvl w:ilvl="0" w:tplc="95B82AB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CDA7FEF"/>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8485E86"/>
    <w:multiLevelType w:val="hybridMultilevel"/>
    <w:tmpl w:val="E5268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30C27"/>
    <w:multiLevelType w:val="hybridMultilevel"/>
    <w:tmpl w:val="8BB28DE2"/>
    <w:lvl w:ilvl="0" w:tplc="11A0922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EBD7899"/>
    <w:multiLevelType w:val="multilevel"/>
    <w:tmpl w:val="6038A4D6"/>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7"/>
  </w:num>
  <w:num w:numId="2">
    <w:abstractNumId w:val="11"/>
  </w:num>
  <w:num w:numId="3">
    <w:abstractNumId w:val="6"/>
  </w:num>
  <w:num w:numId="4">
    <w:abstractNumId w:val="8"/>
  </w:num>
  <w:num w:numId="5">
    <w:abstractNumId w:val="9"/>
  </w:num>
  <w:num w:numId="6">
    <w:abstractNumId w:val="10"/>
  </w:num>
  <w:num w:numId="7">
    <w:abstractNumId w:val="9"/>
  </w:num>
  <w:num w:numId="8">
    <w:abstractNumId w:val="12"/>
  </w:num>
  <w:num w:numId="9">
    <w:abstractNumId w:val="4"/>
  </w:num>
  <w:num w:numId="10">
    <w:abstractNumId w:val="9"/>
  </w:num>
  <w:num w:numId="11">
    <w:abstractNumId w:val="9"/>
  </w:num>
  <w:num w:numId="12">
    <w:abstractNumId w:val="3"/>
  </w:num>
  <w:num w:numId="13">
    <w:abstractNumId w:val="1"/>
  </w:num>
  <w:num w:numId="14">
    <w:abstractNumId w:val="9"/>
  </w:num>
  <w:num w:numId="15">
    <w:abstractNumId w:val="0"/>
  </w:num>
  <w:num w:numId="16">
    <w:abstractNumId w:val="2"/>
  </w:num>
  <w:num w:numId="17">
    <w:abstractNumId w:val="9"/>
  </w:num>
  <w:num w:numId="18">
    <w:abstractNumId w:val="5"/>
  </w:num>
  <w:num w:numId="19">
    <w:abstractNumId w:val="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416D9"/>
    <w:rsid w:val="00002D2F"/>
    <w:rsid w:val="00003120"/>
    <w:rsid w:val="000034E6"/>
    <w:rsid w:val="00003CA9"/>
    <w:rsid w:val="00004DB4"/>
    <w:rsid w:val="00004DF4"/>
    <w:rsid w:val="00010D9C"/>
    <w:rsid w:val="00012510"/>
    <w:rsid w:val="00013563"/>
    <w:rsid w:val="000142FF"/>
    <w:rsid w:val="00015F65"/>
    <w:rsid w:val="00027111"/>
    <w:rsid w:val="00030C41"/>
    <w:rsid w:val="0003146F"/>
    <w:rsid w:val="00034DBD"/>
    <w:rsid w:val="000353AD"/>
    <w:rsid w:val="00037BAC"/>
    <w:rsid w:val="0004008E"/>
    <w:rsid w:val="00041C13"/>
    <w:rsid w:val="0004228E"/>
    <w:rsid w:val="0004421A"/>
    <w:rsid w:val="00045971"/>
    <w:rsid w:val="000459B0"/>
    <w:rsid w:val="0005170B"/>
    <w:rsid w:val="00053E0F"/>
    <w:rsid w:val="00056416"/>
    <w:rsid w:val="00056C14"/>
    <w:rsid w:val="00057CB2"/>
    <w:rsid w:val="000610F9"/>
    <w:rsid w:val="00061707"/>
    <w:rsid w:val="00061FFA"/>
    <w:rsid w:val="00064746"/>
    <w:rsid w:val="00064CD1"/>
    <w:rsid w:val="00064F35"/>
    <w:rsid w:val="00067AD1"/>
    <w:rsid w:val="0007035A"/>
    <w:rsid w:val="00070655"/>
    <w:rsid w:val="0007537E"/>
    <w:rsid w:val="00077C65"/>
    <w:rsid w:val="00080C61"/>
    <w:rsid w:val="00082E54"/>
    <w:rsid w:val="00082E56"/>
    <w:rsid w:val="00085976"/>
    <w:rsid w:val="00087527"/>
    <w:rsid w:val="00087BFD"/>
    <w:rsid w:val="000919C0"/>
    <w:rsid w:val="00091FEB"/>
    <w:rsid w:val="000930EB"/>
    <w:rsid w:val="00094796"/>
    <w:rsid w:val="00097549"/>
    <w:rsid w:val="000A0C60"/>
    <w:rsid w:val="000A1359"/>
    <w:rsid w:val="000A279F"/>
    <w:rsid w:val="000A2C99"/>
    <w:rsid w:val="000A358F"/>
    <w:rsid w:val="000A3E5A"/>
    <w:rsid w:val="000A4AC8"/>
    <w:rsid w:val="000A4B6E"/>
    <w:rsid w:val="000B4DDA"/>
    <w:rsid w:val="000B518B"/>
    <w:rsid w:val="000B5FA6"/>
    <w:rsid w:val="000B77E0"/>
    <w:rsid w:val="000C5E8E"/>
    <w:rsid w:val="000C6DB4"/>
    <w:rsid w:val="000D0064"/>
    <w:rsid w:val="000D1066"/>
    <w:rsid w:val="000D4B26"/>
    <w:rsid w:val="000D4E79"/>
    <w:rsid w:val="000E0FBC"/>
    <w:rsid w:val="000E3620"/>
    <w:rsid w:val="000E3761"/>
    <w:rsid w:val="000E5321"/>
    <w:rsid w:val="000E6387"/>
    <w:rsid w:val="000E7DEB"/>
    <w:rsid w:val="000F0978"/>
    <w:rsid w:val="000F6D0D"/>
    <w:rsid w:val="001033E0"/>
    <w:rsid w:val="001051B2"/>
    <w:rsid w:val="00105A25"/>
    <w:rsid w:val="0010605F"/>
    <w:rsid w:val="001068A1"/>
    <w:rsid w:val="001069F0"/>
    <w:rsid w:val="00113506"/>
    <w:rsid w:val="00113984"/>
    <w:rsid w:val="00115274"/>
    <w:rsid w:val="00125D0D"/>
    <w:rsid w:val="001360D2"/>
    <w:rsid w:val="001364F3"/>
    <w:rsid w:val="001416D9"/>
    <w:rsid w:val="00143702"/>
    <w:rsid w:val="0014434F"/>
    <w:rsid w:val="00145893"/>
    <w:rsid w:val="001506A8"/>
    <w:rsid w:val="00152325"/>
    <w:rsid w:val="00153F24"/>
    <w:rsid w:val="00154CD2"/>
    <w:rsid w:val="00157A13"/>
    <w:rsid w:val="00160904"/>
    <w:rsid w:val="00160FB4"/>
    <w:rsid w:val="0016197E"/>
    <w:rsid w:val="00164EAF"/>
    <w:rsid w:val="0016512A"/>
    <w:rsid w:val="001676D8"/>
    <w:rsid w:val="001703A6"/>
    <w:rsid w:val="00171FFB"/>
    <w:rsid w:val="00172386"/>
    <w:rsid w:val="00175991"/>
    <w:rsid w:val="00177041"/>
    <w:rsid w:val="00177276"/>
    <w:rsid w:val="001804CE"/>
    <w:rsid w:val="00182B18"/>
    <w:rsid w:val="00182F36"/>
    <w:rsid w:val="0018539D"/>
    <w:rsid w:val="00185F21"/>
    <w:rsid w:val="00186A22"/>
    <w:rsid w:val="00195908"/>
    <w:rsid w:val="00197307"/>
    <w:rsid w:val="001A00F3"/>
    <w:rsid w:val="001A1CFE"/>
    <w:rsid w:val="001A1EF1"/>
    <w:rsid w:val="001A468C"/>
    <w:rsid w:val="001A625C"/>
    <w:rsid w:val="001A745C"/>
    <w:rsid w:val="001A7B2D"/>
    <w:rsid w:val="001B1FF6"/>
    <w:rsid w:val="001B2073"/>
    <w:rsid w:val="001B4D90"/>
    <w:rsid w:val="001B4E8A"/>
    <w:rsid w:val="001B61BD"/>
    <w:rsid w:val="001B6E06"/>
    <w:rsid w:val="001C19C8"/>
    <w:rsid w:val="001C3934"/>
    <w:rsid w:val="001C4AFF"/>
    <w:rsid w:val="001C59A1"/>
    <w:rsid w:val="001C5A1F"/>
    <w:rsid w:val="001C609D"/>
    <w:rsid w:val="001C7D1E"/>
    <w:rsid w:val="001D00D0"/>
    <w:rsid w:val="001D2D78"/>
    <w:rsid w:val="001D3A66"/>
    <w:rsid w:val="001D4FBA"/>
    <w:rsid w:val="001E05C3"/>
    <w:rsid w:val="001E3966"/>
    <w:rsid w:val="001E3D8A"/>
    <w:rsid w:val="001E4B13"/>
    <w:rsid w:val="001E617F"/>
    <w:rsid w:val="001F30C7"/>
    <w:rsid w:val="001F3FDE"/>
    <w:rsid w:val="001F627A"/>
    <w:rsid w:val="00202F70"/>
    <w:rsid w:val="00206473"/>
    <w:rsid w:val="00210686"/>
    <w:rsid w:val="00212030"/>
    <w:rsid w:val="00212652"/>
    <w:rsid w:val="00212F3E"/>
    <w:rsid w:val="002131A6"/>
    <w:rsid w:val="00213309"/>
    <w:rsid w:val="002164C8"/>
    <w:rsid w:val="00216E24"/>
    <w:rsid w:val="002171BF"/>
    <w:rsid w:val="0022478E"/>
    <w:rsid w:val="002264C8"/>
    <w:rsid w:val="00227544"/>
    <w:rsid w:val="00231B39"/>
    <w:rsid w:val="002347DC"/>
    <w:rsid w:val="0023620F"/>
    <w:rsid w:val="002372E3"/>
    <w:rsid w:val="00241B5F"/>
    <w:rsid w:val="002430A4"/>
    <w:rsid w:val="00244679"/>
    <w:rsid w:val="00247E00"/>
    <w:rsid w:val="00247E05"/>
    <w:rsid w:val="00250677"/>
    <w:rsid w:val="0025110C"/>
    <w:rsid w:val="00251E2E"/>
    <w:rsid w:val="0025250A"/>
    <w:rsid w:val="00254372"/>
    <w:rsid w:val="00254B81"/>
    <w:rsid w:val="002550CA"/>
    <w:rsid w:val="00255F4E"/>
    <w:rsid w:val="00257A90"/>
    <w:rsid w:val="00257C47"/>
    <w:rsid w:val="00261C9D"/>
    <w:rsid w:val="00262C5C"/>
    <w:rsid w:val="00263761"/>
    <w:rsid w:val="00264447"/>
    <w:rsid w:val="00265A87"/>
    <w:rsid w:val="0026679E"/>
    <w:rsid w:val="00267A43"/>
    <w:rsid w:val="0027036F"/>
    <w:rsid w:val="002724FF"/>
    <w:rsid w:val="00273040"/>
    <w:rsid w:val="00274344"/>
    <w:rsid w:val="002746DE"/>
    <w:rsid w:val="0028032B"/>
    <w:rsid w:val="002811BF"/>
    <w:rsid w:val="002813BB"/>
    <w:rsid w:val="00281A77"/>
    <w:rsid w:val="002909DE"/>
    <w:rsid w:val="00292794"/>
    <w:rsid w:val="00292BBC"/>
    <w:rsid w:val="002938AE"/>
    <w:rsid w:val="00294DD0"/>
    <w:rsid w:val="00295A79"/>
    <w:rsid w:val="00295AFB"/>
    <w:rsid w:val="00297D92"/>
    <w:rsid w:val="002A1421"/>
    <w:rsid w:val="002A15F8"/>
    <w:rsid w:val="002A32FA"/>
    <w:rsid w:val="002A3F79"/>
    <w:rsid w:val="002A521B"/>
    <w:rsid w:val="002A6457"/>
    <w:rsid w:val="002A7A79"/>
    <w:rsid w:val="002B15A6"/>
    <w:rsid w:val="002B1E1B"/>
    <w:rsid w:val="002B24DC"/>
    <w:rsid w:val="002B26E8"/>
    <w:rsid w:val="002B3D97"/>
    <w:rsid w:val="002B4695"/>
    <w:rsid w:val="002B75D1"/>
    <w:rsid w:val="002C4369"/>
    <w:rsid w:val="002D049A"/>
    <w:rsid w:val="002D147D"/>
    <w:rsid w:val="002E1129"/>
    <w:rsid w:val="002E31BD"/>
    <w:rsid w:val="002E47D4"/>
    <w:rsid w:val="002E4EDE"/>
    <w:rsid w:val="002F12E7"/>
    <w:rsid w:val="002F1489"/>
    <w:rsid w:val="002F1E5D"/>
    <w:rsid w:val="002F3513"/>
    <w:rsid w:val="002F6EF2"/>
    <w:rsid w:val="002F77E2"/>
    <w:rsid w:val="002F79D2"/>
    <w:rsid w:val="0030442F"/>
    <w:rsid w:val="003073CB"/>
    <w:rsid w:val="00307FA2"/>
    <w:rsid w:val="003122E0"/>
    <w:rsid w:val="003162A4"/>
    <w:rsid w:val="00326CB9"/>
    <w:rsid w:val="00327923"/>
    <w:rsid w:val="00327A64"/>
    <w:rsid w:val="00330518"/>
    <w:rsid w:val="00332984"/>
    <w:rsid w:val="00333013"/>
    <w:rsid w:val="00333D0A"/>
    <w:rsid w:val="00334908"/>
    <w:rsid w:val="003402AB"/>
    <w:rsid w:val="00342857"/>
    <w:rsid w:val="003442F5"/>
    <w:rsid w:val="00351C1F"/>
    <w:rsid w:val="00351F2E"/>
    <w:rsid w:val="003566B9"/>
    <w:rsid w:val="0035714B"/>
    <w:rsid w:val="00357379"/>
    <w:rsid w:val="003637B4"/>
    <w:rsid w:val="00364B95"/>
    <w:rsid w:val="003661E6"/>
    <w:rsid w:val="00370DC0"/>
    <w:rsid w:val="003723B0"/>
    <w:rsid w:val="00373AEB"/>
    <w:rsid w:val="003748F0"/>
    <w:rsid w:val="00374F3E"/>
    <w:rsid w:val="00376569"/>
    <w:rsid w:val="00377116"/>
    <w:rsid w:val="0037723D"/>
    <w:rsid w:val="00377F90"/>
    <w:rsid w:val="00380719"/>
    <w:rsid w:val="003814AE"/>
    <w:rsid w:val="00381F4B"/>
    <w:rsid w:val="00382710"/>
    <w:rsid w:val="00382ED6"/>
    <w:rsid w:val="0038328E"/>
    <w:rsid w:val="00383EDF"/>
    <w:rsid w:val="00384424"/>
    <w:rsid w:val="00390426"/>
    <w:rsid w:val="00390A89"/>
    <w:rsid w:val="00390C35"/>
    <w:rsid w:val="00393E08"/>
    <w:rsid w:val="0039404F"/>
    <w:rsid w:val="00395A49"/>
    <w:rsid w:val="00395BCE"/>
    <w:rsid w:val="00396E39"/>
    <w:rsid w:val="0039771B"/>
    <w:rsid w:val="003A1778"/>
    <w:rsid w:val="003A276E"/>
    <w:rsid w:val="003A3315"/>
    <w:rsid w:val="003A3B0F"/>
    <w:rsid w:val="003A4E50"/>
    <w:rsid w:val="003A5972"/>
    <w:rsid w:val="003A633E"/>
    <w:rsid w:val="003A6895"/>
    <w:rsid w:val="003A7F76"/>
    <w:rsid w:val="003B353F"/>
    <w:rsid w:val="003B393B"/>
    <w:rsid w:val="003B3E4E"/>
    <w:rsid w:val="003B6F1B"/>
    <w:rsid w:val="003B7D18"/>
    <w:rsid w:val="003C068D"/>
    <w:rsid w:val="003C10FB"/>
    <w:rsid w:val="003C2150"/>
    <w:rsid w:val="003C2D78"/>
    <w:rsid w:val="003C366A"/>
    <w:rsid w:val="003C37C2"/>
    <w:rsid w:val="003C607E"/>
    <w:rsid w:val="003C6307"/>
    <w:rsid w:val="003C713B"/>
    <w:rsid w:val="003C757A"/>
    <w:rsid w:val="003D1EE0"/>
    <w:rsid w:val="003D4474"/>
    <w:rsid w:val="003D5A01"/>
    <w:rsid w:val="003D60AC"/>
    <w:rsid w:val="003D6EC9"/>
    <w:rsid w:val="003E33F0"/>
    <w:rsid w:val="003E43DE"/>
    <w:rsid w:val="003E4ABF"/>
    <w:rsid w:val="003F07B1"/>
    <w:rsid w:val="003F3545"/>
    <w:rsid w:val="003F3D03"/>
    <w:rsid w:val="003F4BCF"/>
    <w:rsid w:val="00400E75"/>
    <w:rsid w:val="004016EB"/>
    <w:rsid w:val="00407946"/>
    <w:rsid w:val="00410354"/>
    <w:rsid w:val="00411081"/>
    <w:rsid w:val="00413079"/>
    <w:rsid w:val="00415563"/>
    <w:rsid w:val="00416337"/>
    <w:rsid w:val="004213D7"/>
    <w:rsid w:val="00432438"/>
    <w:rsid w:val="004328F6"/>
    <w:rsid w:val="00432F9E"/>
    <w:rsid w:val="004352B3"/>
    <w:rsid w:val="0044074D"/>
    <w:rsid w:val="00440768"/>
    <w:rsid w:val="00440823"/>
    <w:rsid w:val="00445BE4"/>
    <w:rsid w:val="00446158"/>
    <w:rsid w:val="004464DF"/>
    <w:rsid w:val="004504E8"/>
    <w:rsid w:val="004540FB"/>
    <w:rsid w:val="0045660C"/>
    <w:rsid w:val="00460382"/>
    <w:rsid w:val="004603D9"/>
    <w:rsid w:val="00462177"/>
    <w:rsid w:val="0046234D"/>
    <w:rsid w:val="0046598C"/>
    <w:rsid w:val="004669BB"/>
    <w:rsid w:val="00467EEF"/>
    <w:rsid w:val="00470CDC"/>
    <w:rsid w:val="00471233"/>
    <w:rsid w:val="00471439"/>
    <w:rsid w:val="00471F67"/>
    <w:rsid w:val="00474C5C"/>
    <w:rsid w:val="004764BA"/>
    <w:rsid w:val="00476ABD"/>
    <w:rsid w:val="00477E8A"/>
    <w:rsid w:val="00482695"/>
    <w:rsid w:val="00482C25"/>
    <w:rsid w:val="004847C1"/>
    <w:rsid w:val="00485C4F"/>
    <w:rsid w:val="00490A96"/>
    <w:rsid w:val="00491298"/>
    <w:rsid w:val="00491349"/>
    <w:rsid w:val="00492690"/>
    <w:rsid w:val="0049326B"/>
    <w:rsid w:val="00494914"/>
    <w:rsid w:val="004A20BA"/>
    <w:rsid w:val="004A35FA"/>
    <w:rsid w:val="004A3D6F"/>
    <w:rsid w:val="004A416D"/>
    <w:rsid w:val="004A7459"/>
    <w:rsid w:val="004B2677"/>
    <w:rsid w:val="004B34E5"/>
    <w:rsid w:val="004B4601"/>
    <w:rsid w:val="004B6DAE"/>
    <w:rsid w:val="004C20A3"/>
    <w:rsid w:val="004C2E6C"/>
    <w:rsid w:val="004C5F5A"/>
    <w:rsid w:val="004C6E9E"/>
    <w:rsid w:val="004D1F7E"/>
    <w:rsid w:val="004D23CB"/>
    <w:rsid w:val="004D3C80"/>
    <w:rsid w:val="004D4E7C"/>
    <w:rsid w:val="004D549C"/>
    <w:rsid w:val="004D7F12"/>
    <w:rsid w:val="004E021D"/>
    <w:rsid w:val="004E0F52"/>
    <w:rsid w:val="004E1F3E"/>
    <w:rsid w:val="004E25CF"/>
    <w:rsid w:val="004E2654"/>
    <w:rsid w:val="004E4AD8"/>
    <w:rsid w:val="004E5C61"/>
    <w:rsid w:val="004E6141"/>
    <w:rsid w:val="004F1507"/>
    <w:rsid w:val="004F1674"/>
    <w:rsid w:val="004F425D"/>
    <w:rsid w:val="004F538D"/>
    <w:rsid w:val="004F5455"/>
    <w:rsid w:val="004F54E8"/>
    <w:rsid w:val="004F64E5"/>
    <w:rsid w:val="004F6CDD"/>
    <w:rsid w:val="00500298"/>
    <w:rsid w:val="0050227A"/>
    <w:rsid w:val="00502419"/>
    <w:rsid w:val="0050393D"/>
    <w:rsid w:val="0050538F"/>
    <w:rsid w:val="00505B68"/>
    <w:rsid w:val="005067D6"/>
    <w:rsid w:val="00506888"/>
    <w:rsid w:val="0050726C"/>
    <w:rsid w:val="005100FA"/>
    <w:rsid w:val="00512B27"/>
    <w:rsid w:val="005157C4"/>
    <w:rsid w:val="00515FC0"/>
    <w:rsid w:val="00516970"/>
    <w:rsid w:val="005176B6"/>
    <w:rsid w:val="005176FD"/>
    <w:rsid w:val="00522169"/>
    <w:rsid w:val="00523DE1"/>
    <w:rsid w:val="00524D82"/>
    <w:rsid w:val="00524EF8"/>
    <w:rsid w:val="00525CB4"/>
    <w:rsid w:val="0052785B"/>
    <w:rsid w:val="00530313"/>
    <w:rsid w:val="00531E9C"/>
    <w:rsid w:val="005324C6"/>
    <w:rsid w:val="0053371D"/>
    <w:rsid w:val="0053516A"/>
    <w:rsid w:val="00540E72"/>
    <w:rsid w:val="00541F8F"/>
    <w:rsid w:val="00545FA8"/>
    <w:rsid w:val="005478C3"/>
    <w:rsid w:val="00551003"/>
    <w:rsid w:val="00551061"/>
    <w:rsid w:val="00552155"/>
    <w:rsid w:val="00555E47"/>
    <w:rsid w:val="005560C1"/>
    <w:rsid w:val="005601EF"/>
    <w:rsid w:val="00560D09"/>
    <w:rsid w:val="00567085"/>
    <w:rsid w:val="00567C13"/>
    <w:rsid w:val="00570692"/>
    <w:rsid w:val="00573778"/>
    <w:rsid w:val="00577DE8"/>
    <w:rsid w:val="005809CE"/>
    <w:rsid w:val="00582EF3"/>
    <w:rsid w:val="00583046"/>
    <w:rsid w:val="0058481A"/>
    <w:rsid w:val="005849B2"/>
    <w:rsid w:val="00586E13"/>
    <w:rsid w:val="005925F6"/>
    <w:rsid w:val="0059484D"/>
    <w:rsid w:val="00595153"/>
    <w:rsid w:val="00596590"/>
    <w:rsid w:val="00597458"/>
    <w:rsid w:val="005977E5"/>
    <w:rsid w:val="005A25DA"/>
    <w:rsid w:val="005A6D7F"/>
    <w:rsid w:val="005A7B2D"/>
    <w:rsid w:val="005B542C"/>
    <w:rsid w:val="005C0EAA"/>
    <w:rsid w:val="005C1DC1"/>
    <w:rsid w:val="005C45E8"/>
    <w:rsid w:val="005C5C36"/>
    <w:rsid w:val="005C689D"/>
    <w:rsid w:val="005C75A6"/>
    <w:rsid w:val="005D1574"/>
    <w:rsid w:val="005D1642"/>
    <w:rsid w:val="005D1A78"/>
    <w:rsid w:val="005D42CF"/>
    <w:rsid w:val="005D4AF9"/>
    <w:rsid w:val="005D4FEE"/>
    <w:rsid w:val="005D7702"/>
    <w:rsid w:val="005E4BE6"/>
    <w:rsid w:val="005E678F"/>
    <w:rsid w:val="005F07AB"/>
    <w:rsid w:val="005F5C9B"/>
    <w:rsid w:val="005F672D"/>
    <w:rsid w:val="005F7C38"/>
    <w:rsid w:val="00600FCF"/>
    <w:rsid w:val="0060289E"/>
    <w:rsid w:val="00603D27"/>
    <w:rsid w:val="006050D0"/>
    <w:rsid w:val="006050E1"/>
    <w:rsid w:val="00606AE6"/>
    <w:rsid w:val="006109B9"/>
    <w:rsid w:val="00611AF0"/>
    <w:rsid w:val="006122FD"/>
    <w:rsid w:val="006127E7"/>
    <w:rsid w:val="00612AB7"/>
    <w:rsid w:val="00612AEF"/>
    <w:rsid w:val="00612BD8"/>
    <w:rsid w:val="00612CED"/>
    <w:rsid w:val="00616697"/>
    <w:rsid w:val="0062059F"/>
    <w:rsid w:val="00621427"/>
    <w:rsid w:val="006215EF"/>
    <w:rsid w:val="0062556A"/>
    <w:rsid w:val="00626CD1"/>
    <w:rsid w:val="006310EA"/>
    <w:rsid w:val="006337D1"/>
    <w:rsid w:val="0063681F"/>
    <w:rsid w:val="00636B8B"/>
    <w:rsid w:val="006400E8"/>
    <w:rsid w:val="006458B0"/>
    <w:rsid w:val="00647844"/>
    <w:rsid w:val="00650D66"/>
    <w:rsid w:val="00651883"/>
    <w:rsid w:val="0065292A"/>
    <w:rsid w:val="00653833"/>
    <w:rsid w:val="006553DB"/>
    <w:rsid w:val="0065674D"/>
    <w:rsid w:val="0065701F"/>
    <w:rsid w:val="006633F2"/>
    <w:rsid w:val="00663C03"/>
    <w:rsid w:val="006654A2"/>
    <w:rsid w:val="00665D54"/>
    <w:rsid w:val="00670260"/>
    <w:rsid w:val="00673E2C"/>
    <w:rsid w:val="0068704D"/>
    <w:rsid w:val="0068727D"/>
    <w:rsid w:val="00691E9C"/>
    <w:rsid w:val="006923E9"/>
    <w:rsid w:val="006949D2"/>
    <w:rsid w:val="00694F9E"/>
    <w:rsid w:val="006963FD"/>
    <w:rsid w:val="006A22F6"/>
    <w:rsid w:val="006A2C9B"/>
    <w:rsid w:val="006A5F14"/>
    <w:rsid w:val="006B7C3A"/>
    <w:rsid w:val="006B7C6D"/>
    <w:rsid w:val="006C4417"/>
    <w:rsid w:val="006C46A6"/>
    <w:rsid w:val="006C5A1D"/>
    <w:rsid w:val="006C631B"/>
    <w:rsid w:val="006D0876"/>
    <w:rsid w:val="006D5879"/>
    <w:rsid w:val="006D5E22"/>
    <w:rsid w:val="006D644B"/>
    <w:rsid w:val="006D7911"/>
    <w:rsid w:val="006D7E44"/>
    <w:rsid w:val="006E16CA"/>
    <w:rsid w:val="006E2D4F"/>
    <w:rsid w:val="006E759F"/>
    <w:rsid w:val="006F0E49"/>
    <w:rsid w:val="006F2D9D"/>
    <w:rsid w:val="00700D86"/>
    <w:rsid w:val="007010A6"/>
    <w:rsid w:val="00706AEA"/>
    <w:rsid w:val="00710ED8"/>
    <w:rsid w:val="0071114A"/>
    <w:rsid w:val="00714E2C"/>
    <w:rsid w:val="00717BCD"/>
    <w:rsid w:val="0072005A"/>
    <w:rsid w:val="0072204B"/>
    <w:rsid w:val="00722324"/>
    <w:rsid w:val="00724531"/>
    <w:rsid w:val="0072643B"/>
    <w:rsid w:val="00731376"/>
    <w:rsid w:val="0073246A"/>
    <w:rsid w:val="00733C2B"/>
    <w:rsid w:val="0073590C"/>
    <w:rsid w:val="007424A3"/>
    <w:rsid w:val="00743BD1"/>
    <w:rsid w:val="00744E94"/>
    <w:rsid w:val="007455AF"/>
    <w:rsid w:val="00745D7F"/>
    <w:rsid w:val="007504E3"/>
    <w:rsid w:val="007508D6"/>
    <w:rsid w:val="00753B5B"/>
    <w:rsid w:val="00754E54"/>
    <w:rsid w:val="007552E5"/>
    <w:rsid w:val="00755642"/>
    <w:rsid w:val="00755E63"/>
    <w:rsid w:val="00755FA5"/>
    <w:rsid w:val="007569C6"/>
    <w:rsid w:val="00757652"/>
    <w:rsid w:val="00760B80"/>
    <w:rsid w:val="00762A94"/>
    <w:rsid w:val="0076389B"/>
    <w:rsid w:val="00765FA4"/>
    <w:rsid w:val="00767BA8"/>
    <w:rsid w:val="00771F73"/>
    <w:rsid w:val="00775201"/>
    <w:rsid w:val="0078349F"/>
    <w:rsid w:val="007838B0"/>
    <w:rsid w:val="00784B10"/>
    <w:rsid w:val="0078732E"/>
    <w:rsid w:val="00797543"/>
    <w:rsid w:val="007A084D"/>
    <w:rsid w:val="007A272F"/>
    <w:rsid w:val="007A4A63"/>
    <w:rsid w:val="007A5BCA"/>
    <w:rsid w:val="007B21E5"/>
    <w:rsid w:val="007B2A21"/>
    <w:rsid w:val="007B5016"/>
    <w:rsid w:val="007C1A6F"/>
    <w:rsid w:val="007C26A8"/>
    <w:rsid w:val="007C4203"/>
    <w:rsid w:val="007C4C90"/>
    <w:rsid w:val="007C5120"/>
    <w:rsid w:val="007C5873"/>
    <w:rsid w:val="007C6192"/>
    <w:rsid w:val="007C6736"/>
    <w:rsid w:val="007C79EE"/>
    <w:rsid w:val="007C7F4D"/>
    <w:rsid w:val="007D4777"/>
    <w:rsid w:val="007E1EF9"/>
    <w:rsid w:val="007E27EE"/>
    <w:rsid w:val="007E3FB3"/>
    <w:rsid w:val="007E4C6F"/>
    <w:rsid w:val="007E6C69"/>
    <w:rsid w:val="007E7D68"/>
    <w:rsid w:val="007F3BEC"/>
    <w:rsid w:val="007F621E"/>
    <w:rsid w:val="007F678B"/>
    <w:rsid w:val="00800059"/>
    <w:rsid w:val="00801F2D"/>
    <w:rsid w:val="0080212C"/>
    <w:rsid w:val="0080318C"/>
    <w:rsid w:val="00803206"/>
    <w:rsid w:val="00804526"/>
    <w:rsid w:val="00804F79"/>
    <w:rsid w:val="00807337"/>
    <w:rsid w:val="00811AA9"/>
    <w:rsid w:val="00812FAA"/>
    <w:rsid w:val="00815663"/>
    <w:rsid w:val="008209D7"/>
    <w:rsid w:val="00822C68"/>
    <w:rsid w:val="00826E49"/>
    <w:rsid w:val="00827398"/>
    <w:rsid w:val="00827722"/>
    <w:rsid w:val="008323CB"/>
    <w:rsid w:val="0083435F"/>
    <w:rsid w:val="00835F3F"/>
    <w:rsid w:val="00836856"/>
    <w:rsid w:val="00837B60"/>
    <w:rsid w:val="00840D1D"/>
    <w:rsid w:val="0084111B"/>
    <w:rsid w:val="00844690"/>
    <w:rsid w:val="00844E5F"/>
    <w:rsid w:val="0084520C"/>
    <w:rsid w:val="00845950"/>
    <w:rsid w:val="0084768A"/>
    <w:rsid w:val="008514AF"/>
    <w:rsid w:val="00853A60"/>
    <w:rsid w:val="00855E29"/>
    <w:rsid w:val="00857637"/>
    <w:rsid w:val="00863C9E"/>
    <w:rsid w:val="00863D8D"/>
    <w:rsid w:val="00865429"/>
    <w:rsid w:val="00867CFC"/>
    <w:rsid w:val="008759BD"/>
    <w:rsid w:val="008760BE"/>
    <w:rsid w:val="00882FA8"/>
    <w:rsid w:val="00885638"/>
    <w:rsid w:val="0088662A"/>
    <w:rsid w:val="00892EA9"/>
    <w:rsid w:val="00894514"/>
    <w:rsid w:val="00894791"/>
    <w:rsid w:val="00895D27"/>
    <w:rsid w:val="00895D60"/>
    <w:rsid w:val="00896A8F"/>
    <w:rsid w:val="00896FCF"/>
    <w:rsid w:val="00896FD7"/>
    <w:rsid w:val="00897A1D"/>
    <w:rsid w:val="008A023D"/>
    <w:rsid w:val="008A1D88"/>
    <w:rsid w:val="008A6671"/>
    <w:rsid w:val="008A6B44"/>
    <w:rsid w:val="008A727E"/>
    <w:rsid w:val="008A7A46"/>
    <w:rsid w:val="008B0F6E"/>
    <w:rsid w:val="008B1FB6"/>
    <w:rsid w:val="008B2FAD"/>
    <w:rsid w:val="008B5314"/>
    <w:rsid w:val="008B680A"/>
    <w:rsid w:val="008B701E"/>
    <w:rsid w:val="008C54EC"/>
    <w:rsid w:val="008C63A3"/>
    <w:rsid w:val="008D0901"/>
    <w:rsid w:val="008D0D0C"/>
    <w:rsid w:val="008D0F2A"/>
    <w:rsid w:val="008D2141"/>
    <w:rsid w:val="008D2D0C"/>
    <w:rsid w:val="008D2FE1"/>
    <w:rsid w:val="008D3539"/>
    <w:rsid w:val="008D4274"/>
    <w:rsid w:val="008D6946"/>
    <w:rsid w:val="008E2126"/>
    <w:rsid w:val="008E42B2"/>
    <w:rsid w:val="008E4D31"/>
    <w:rsid w:val="008E60F5"/>
    <w:rsid w:val="008E7588"/>
    <w:rsid w:val="008F5096"/>
    <w:rsid w:val="009002B5"/>
    <w:rsid w:val="009010A1"/>
    <w:rsid w:val="00902543"/>
    <w:rsid w:val="00905E68"/>
    <w:rsid w:val="009106E8"/>
    <w:rsid w:val="00910D98"/>
    <w:rsid w:val="00912E7E"/>
    <w:rsid w:val="009169C0"/>
    <w:rsid w:val="0092045E"/>
    <w:rsid w:val="00923F28"/>
    <w:rsid w:val="009276FF"/>
    <w:rsid w:val="00927B88"/>
    <w:rsid w:val="00932F6D"/>
    <w:rsid w:val="00944258"/>
    <w:rsid w:val="0094675B"/>
    <w:rsid w:val="00946A93"/>
    <w:rsid w:val="00946D2F"/>
    <w:rsid w:val="00946EB8"/>
    <w:rsid w:val="00951470"/>
    <w:rsid w:val="0095176F"/>
    <w:rsid w:val="00952307"/>
    <w:rsid w:val="00961CEB"/>
    <w:rsid w:val="00963B85"/>
    <w:rsid w:val="00964FCF"/>
    <w:rsid w:val="00965CB6"/>
    <w:rsid w:val="00965D32"/>
    <w:rsid w:val="00966477"/>
    <w:rsid w:val="00966B72"/>
    <w:rsid w:val="009676FB"/>
    <w:rsid w:val="009709C9"/>
    <w:rsid w:val="009717AF"/>
    <w:rsid w:val="00974656"/>
    <w:rsid w:val="0097553E"/>
    <w:rsid w:val="0098193F"/>
    <w:rsid w:val="009819D6"/>
    <w:rsid w:val="0098205D"/>
    <w:rsid w:val="00984B4F"/>
    <w:rsid w:val="00986E3B"/>
    <w:rsid w:val="0098782E"/>
    <w:rsid w:val="0099013C"/>
    <w:rsid w:val="00994A07"/>
    <w:rsid w:val="00995367"/>
    <w:rsid w:val="009953ED"/>
    <w:rsid w:val="0099666F"/>
    <w:rsid w:val="00996823"/>
    <w:rsid w:val="009A2F40"/>
    <w:rsid w:val="009A6276"/>
    <w:rsid w:val="009A6AC4"/>
    <w:rsid w:val="009B016F"/>
    <w:rsid w:val="009B128C"/>
    <w:rsid w:val="009B3177"/>
    <w:rsid w:val="009B40E4"/>
    <w:rsid w:val="009C0440"/>
    <w:rsid w:val="009C157A"/>
    <w:rsid w:val="009C3573"/>
    <w:rsid w:val="009C55FF"/>
    <w:rsid w:val="009C5A3D"/>
    <w:rsid w:val="009C7E6E"/>
    <w:rsid w:val="009C7EEA"/>
    <w:rsid w:val="009D6E0E"/>
    <w:rsid w:val="009E09FE"/>
    <w:rsid w:val="009E0A19"/>
    <w:rsid w:val="009E1EEC"/>
    <w:rsid w:val="009E3763"/>
    <w:rsid w:val="009E4359"/>
    <w:rsid w:val="009E4ABB"/>
    <w:rsid w:val="009F2474"/>
    <w:rsid w:val="009F2B41"/>
    <w:rsid w:val="009F62E1"/>
    <w:rsid w:val="009F657C"/>
    <w:rsid w:val="009F7C3D"/>
    <w:rsid w:val="00A01858"/>
    <w:rsid w:val="00A02E18"/>
    <w:rsid w:val="00A03C66"/>
    <w:rsid w:val="00A04372"/>
    <w:rsid w:val="00A07913"/>
    <w:rsid w:val="00A10954"/>
    <w:rsid w:val="00A10AC8"/>
    <w:rsid w:val="00A10BC8"/>
    <w:rsid w:val="00A1681A"/>
    <w:rsid w:val="00A21B4A"/>
    <w:rsid w:val="00A24EB5"/>
    <w:rsid w:val="00A2746C"/>
    <w:rsid w:val="00A276E7"/>
    <w:rsid w:val="00A2799B"/>
    <w:rsid w:val="00A3207F"/>
    <w:rsid w:val="00A3247F"/>
    <w:rsid w:val="00A33E57"/>
    <w:rsid w:val="00A34D49"/>
    <w:rsid w:val="00A3718F"/>
    <w:rsid w:val="00A377C4"/>
    <w:rsid w:val="00A40045"/>
    <w:rsid w:val="00A40E72"/>
    <w:rsid w:val="00A42017"/>
    <w:rsid w:val="00A4214A"/>
    <w:rsid w:val="00A431FB"/>
    <w:rsid w:val="00A44018"/>
    <w:rsid w:val="00A447F6"/>
    <w:rsid w:val="00A51173"/>
    <w:rsid w:val="00A534D5"/>
    <w:rsid w:val="00A536C4"/>
    <w:rsid w:val="00A53E2A"/>
    <w:rsid w:val="00A53F30"/>
    <w:rsid w:val="00A5400F"/>
    <w:rsid w:val="00A54EBB"/>
    <w:rsid w:val="00A57C36"/>
    <w:rsid w:val="00A606D0"/>
    <w:rsid w:val="00A6160A"/>
    <w:rsid w:val="00A62AF0"/>
    <w:rsid w:val="00A62C06"/>
    <w:rsid w:val="00A6427D"/>
    <w:rsid w:val="00A7263C"/>
    <w:rsid w:val="00A7264E"/>
    <w:rsid w:val="00A73A36"/>
    <w:rsid w:val="00A77C1F"/>
    <w:rsid w:val="00A80A0C"/>
    <w:rsid w:val="00A8567C"/>
    <w:rsid w:val="00A864E4"/>
    <w:rsid w:val="00A9019C"/>
    <w:rsid w:val="00A91468"/>
    <w:rsid w:val="00A91900"/>
    <w:rsid w:val="00A94EE9"/>
    <w:rsid w:val="00A96F00"/>
    <w:rsid w:val="00A97AEE"/>
    <w:rsid w:val="00AA0386"/>
    <w:rsid w:val="00AA4AFB"/>
    <w:rsid w:val="00AA5622"/>
    <w:rsid w:val="00AB089F"/>
    <w:rsid w:val="00AB2EA1"/>
    <w:rsid w:val="00AB62A4"/>
    <w:rsid w:val="00AB6723"/>
    <w:rsid w:val="00AB75F3"/>
    <w:rsid w:val="00AC0D58"/>
    <w:rsid w:val="00AC1D5B"/>
    <w:rsid w:val="00AC3312"/>
    <w:rsid w:val="00AC3F2C"/>
    <w:rsid w:val="00AC40E5"/>
    <w:rsid w:val="00AC68C2"/>
    <w:rsid w:val="00AD2228"/>
    <w:rsid w:val="00AD37DB"/>
    <w:rsid w:val="00AD3ADA"/>
    <w:rsid w:val="00AD6DF1"/>
    <w:rsid w:val="00AE0073"/>
    <w:rsid w:val="00AE235D"/>
    <w:rsid w:val="00AE28D4"/>
    <w:rsid w:val="00AE44B8"/>
    <w:rsid w:val="00AE4CB4"/>
    <w:rsid w:val="00AF0081"/>
    <w:rsid w:val="00AF1DD8"/>
    <w:rsid w:val="00AF3307"/>
    <w:rsid w:val="00AF349C"/>
    <w:rsid w:val="00AF34B5"/>
    <w:rsid w:val="00AF36F8"/>
    <w:rsid w:val="00AF472B"/>
    <w:rsid w:val="00AF4A01"/>
    <w:rsid w:val="00B03378"/>
    <w:rsid w:val="00B03BFE"/>
    <w:rsid w:val="00B05344"/>
    <w:rsid w:val="00B071B2"/>
    <w:rsid w:val="00B10CDA"/>
    <w:rsid w:val="00B1643B"/>
    <w:rsid w:val="00B20688"/>
    <w:rsid w:val="00B20D1E"/>
    <w:rsid w:val="00B21CFE"/>
    <w:rsid w:val="00B274C4"/>
    <w:rsid w:val="00B35996"/>
    <w:rsid w:val="00B36F22"/>
    <w:rsid w:val="00B40EAE"/>
    <w:rsid w:val="00B41ACB"/>
    <w:rsid w:val="00B435C2"/>
    <w:rsid w:val="00B4628F"/>
    <w:rsid w:val="00B5049B"/>
    <w:rsid w:val="00B50A02"/>
    <w:rsid w:val="00B51F36"/>
    <w:rsid w:val="00B520EF"/>
    <w:rsid w:val="00B55011"/>
    <w:rsid w:val="00B606A6"/>
    <w:rsid w:val="00B61116"/>
    <w:rsid w:val="00B61AD9"/>
    <w:rsid w:val="00B62BDC"/>
    <w:rsid w:val="00B62FEA"/>
    <w:rsid w:val="00B64A16"/>
    <w:rsid w:val="00B65AF3"/>
    <w:rsid w:val="00B671E7"/>
    <w:rsid w:val="00B67316"/>
    <w:rsid w:val="00B67E5D"/>
    <w:rsid w:val="00B707F7"/>
    <w:rsid w:val="00B719D9"/>
    <w:rsid w:val="00B73405"/>
    <w:rsid w:val="00B73D11"/>
    <w:rsid w:val="00B75FA5"/>
    <w:rsid w:val="00B77E82"/>
    <w:rsid w:val="00B77EA9"/>
    <w:rsid w:val="00B80FC8"/>
    <w:rsid w:val="00B85894"/>
    <w:rsid w:val="00B85A39"/>
    <w:rsid w:val="00B864C7"/>
    <w:rsid w:val="00B86BC1"/>
    <w:rsid w:val="00B877A6"/>
    <w:rsid w:val="00B87DC6"/>
    <w:rsid w:val="00B930B3"/>
    <w:rsid w:val="00B94988"/>
    <w:rsid w:val="00B959F4"/>
    <w:rsid w:val="00B9716E"/>
    <w:rsid w:val="00B9776E"/>
    <w:rsid w:val="00B97A1D"/>
    <w:rsid w:val="00B97BE7"/>
    <w:rsid w:val="00BA1C3C"/>
    <w:rsid w:val="00BA22DF"/>
    <w:rsid w:val="00BA462B"/>
    <w:rsid w:val="00BA4768"/>
    <w:rsid w:val="00BA5095"/>
    <w:rsid w:val="00BA5CA1"/>
    <w:rsid w:val="00BA6A68"/>
    <w:rsid w:val="00BB41BE"/>
    <w:rsid w:val="00BB4AF2"/>
    <w:rsid w:val="00BC0041"/>
    <w:rsid w:val="00BC02C6"/>
    <w:rsid w:val="00BC09AE"/>
    <w:rsid w:val="00BC1CEB"/>
    <w:rsid w:val="00BC2C94"/>
    <w:rsid w:val="00BC3055"/>
    <w:rsid w:val="00BC4AB8"/>
    <w:rsid w:val="00BC6AAD"/>
    <w:rsid w:val="00BC6ECD"/>
    <w:rsid w:val="00BC7130"/>
    <w:rsid w:val="00BD1077"/>
    <w:rsid w:val="00BD5A2D"/>
    <w:rsid w:val="00BD5E94"/>
    <w:rsid w:val="00BD6FF0"/>
    <w:rsid w:val="00BD7A96"/>
    <w:rsid w:val="00BE1935"/>
    <w:rsid w:val="00BE2772"/>
    <w:rsid w:val="00BE2A9F"/>
    <w:rsid w:val="00BE473A"/>
    <w:rsid w:val="00BE5573"/>
    <w:rsid w:val="00BE72CF"/>
    <w:rsid w:val="00BF1872"/>
    <w:rsid w:val="00BF3134"/>
    <w:rsid w:val="00C0404E"/>
    <w:rsid w:val="00C04555"/>
    <w:rsid w:val="00C052F5"/>
    <w:rsid w:val="00C05531"/>
    <w:rsid w:val="00C055FD"/>
    <w:rsid w:val="00C0795D"/>
    <w:rsid w:val="00C10568"/>
    <w:rsid w:val="00C10C3C"/>
    <w:rsid w:val="00C15625"/>
    <w:rsid w:val="00C16884"/>
    <w:rsid w:val="00C22594"/>
    <w:rsid w:val="00C24E84"/>
    <w:rsid w:val="00C26546"/>
    <w:rsid w:val="00C27A64"/>
    <w:rsid w:val="00C3492E"/>
    <w:rsid w:val="00C35A3B"/>
    <w:rsid w:val="00C40633"/>
    <w:rsid w:val="00C419A6"/>
    <w:rsid w:val="00C443AB"/>
    <w:rsid w:val="00C47577"/>
    <w:rsid w:val="00C4785D"/>
    <w:rsid w:val="00C515A8"/>
    <w:rsid w:val="00C5160F"/>
    <w:rsid w:val="00C52E27"/>
    <w:rsid w:val="00C533DA"/>
    <w:rsid w:val="00C53711"/>
    <w:rsid w:val="00C563EA"/>
    <w:rsid w:val="00C57336"/>
    <w:rsid w:val="00C604B9"/>
    <w:rsid w:val="00C62095"/>
    <w:rsid w:val="00C622D8"/>
    <w:rsid w:val="00C630B6"/>
    <w:rsid w:val="00C64428"/>
    <w:rsid w:val="00C64763"/>
    <w:rsid w:val="00C64855"/>
    <w:rsid w:val="00C66E8E"/>
    <w:rsid w:val="00C70666"/>
    <w:rsid w:val="00C71337"/>
    <w:rsid w:val="00C715D8"/>
    <w:rsid w:val="00C73ADA"/>
    <w:rsid w:val="00C74697"/>
    <w:rsid w:val="00C7488B"/>
    <w:rsid w:val="00C75F5C"/>
    <w:rsid w:val="00C7793F"/>
    <w:rsid w:val="00C8043B"/>
    <w:rsid w:val="00C808AE"/>
    <w:rsid w:val="00C80B7A"/>
    <w:rsid w:val="00C828C9"/>
    <w:rsid w:val="00C835F5"/>
    <w:rsid w:val="00C8422D"/>
    <w:rsid w:val="00C87697"/>
    <w:rsid w:val="00C928C4"/>
    <w:rsid w:val="00C94B62"/>
    <w:rsid w:val="00C96B61"/>
    <w:rsid w:val="00C96BFD"/>
    <w:rsid w:val="00CA1E34"/>
    <w:rsid w:val="00CA1F7A"/>
    <w:rsid w:val="00CA247C"/>
    <w:rsid w:val="00CA3B74"/>
    <w:rsid w:val="00CA407D"/>
    <w:rsid w:val="00CA429B"/>
    <w:rsid w:val="00CA573D"/>
    <w:rsid w:val="00CA5A55"/>
    <w:rsid w:val="00CA65DE"/>
    <w:rsid w:val="00CA6D40"/>
    <w:rsid w:val="00CB07C7"/>
    <w:rsid w:val="00CB2496"/>
    <w:rsid w:val="00CB3005"/>
    <w:rsid w:val="00CB3E82"/>
    <w:rsid w:val="00CB5805"/>
    <w:rsid w:val="00CB7303"/>
    <w:rsid w:val="00CC01FE"/>
    <w:rsid w:val="00CC0CE6"/>
    <w:rsid w:val="00CC1CC0"/>
    <w:rsid w:val="00CC2089"/>
    <w:rsid w:val="00CC22F4"/>
    <w:rsid w:val="00CC2665"/>
    <w:rsid w:val="00CC43A5"/>
    <w:rsid w:val="00CD10A4"/>
    <w:rsid w:val="00CD2D91"/>
    <w:rsid w:val="00CD2F4C"/>
    <w:rsid w:val="00CD422A"/>
    <w:rsid w:val="00CD613F"/>
    <w:rsid w:val="00CD65CA"/>
    <w:rsid w:val="00CD6C73"/>
    <w:rsid w:val="00CE25BF"/>
    <w:rsid w:val="00CE2E4D"/>
    <w:rsid w:val="00CE5AD9"/>
    <w:rsid w:val="00CE611E"/>
    <w:rsid w:val="00CE6123"/>
    <w:rsid w:val="00CE6770"/>
    <w:rsid w:val="00CF0F53"/>
    <w:rsid w:val="00CF386D"/>
    <w:rsid w:val="00CF5886"/>
    <w:rsid w:val="00CF66E4"/>
    <w:rsid w:val="00CF6F2A"/>
    <w:rsid w:val="00CF7243"/>
    <w:rsid w:val="00D00463"/>
    <w:rsid w:val="00D0307B"/>
    <w:rsid w:val="00D03CA2"/>
    <w:rsid w:val="00D03D69"/>
    <w:rsid w:val="00D05618"/>
    <w:rsid w:val="00D05DB1"/>
    <w:rsid w:val="00D0682F"/>
    <w:rsid w:val="00D10EBE"/>
    <w:rsid w:val="00D121C2"/>
    <w:rsid w:val="00D15F77"/>
    <w:rsid w:val="00D16461"/>
    <w:rsid w:val="00D2162E"/>
    <w:rsid w:val="00D21E0A"/>
    <w:rsid w:val="00D226E0"/>
    <w:rsid w:val="00D23A1C"/>
    <w:rsid w:val="00D26990"/>
    <w:rsid w:val="00D32C4D"/>
    <w:rsid w:val="00D34FC9"/>
    <w:rsid w:val="00D36888"/>
    <w:rsid w:val="00D36FE9"/>
    <w:rsid w:val="00D378DB"/>
    <w:rsid w:val="00D419C5"/>
    <w:rsid w:val="00D42D5A"/>
    <w:rsid w:val="00D44082"/>
    <w:rsid w:val="00D44A84"/>
    <w:rsid w:val="00D45E40"/>
    <w:rsid w:val="00D46522"/>
    <w:rsid w:val="00D46D12"/>
    <w:rsid w:val="00D47BBE"/>
    <w:rsid w:val="00D50597"/>
    <w:rsid w:val="00D51E81"/>
    <w:rsid w:val="00D60F1C"/>
    <w:rsid w:val="00D6244E"/>
    <w:rsid w:val="00D62870"/>
    <w:rsid w:val="00D64A72"/>
    <w:rsid w:val="00D65D16"/>
    <w:rsid w:val="00D667DA"/>
    <w:rsid w:val="00D70A87"/>
    <w:rsid w:val="00D70BDC"/>
    <w:rsid w:val="00D745B5"/>
    <w:rsid w:val="00D81C43"/>
    <w:rsid w:val="00D82A5F"/>
    <w:rsid w:val="00D82C50"/>
    <w:rsid w:val="00D831B9"/>
    <w:rsid w:val="00D8380A"/>
    <w:rsid w:val="00D83EFC"/>
    <w:rsid w:val="00D845BA"/>
    <w:rsid w:val="00D84C9E"/>
    <w:rsid w:val="00D853F6"/>
    <w:rsid w:val="00D877B8"/>
    <w:rsid w:val="00D91387"/>
    <w:rsid w:val="00D93446"/>
    <w:rsid w:val="00D93741"/>
    <w:rsid w:val="00D94570"/>
    <w:rsid w:val="00D9541B"/>
    <w:rsid w:val="00D95C80"/>
    <w:rsid w:val="00DA0534"/>
    <w:rsid w:val="00DA1F45"/>
    <w:rsid w:val="00DA4D86"/>
    <w:rsid w:val="00DA5E47"/>
    <w:rsid w:val="00DA706F"/>
    <w:rsid w:val="00DB07A9"/>
    <w:rsid w:val="00DB4023"/>
    <w:rsid w:val="00DB5122"/>
    <w:rsid w:val="00DC0A2A"/>
    <w:rsid w:val="00DC0A7E"/>
    <w:rsid w:val="00DC56F4"/>
    <w:rsid w:val="00DD03A4"/>
    <w:rsid w:val="00DD276C"/>
    <w:rsid w:val="00DD6BAF"/>
    <w:rsid w:val="00DE2155"/>
    <w:rsid w:val="00DE3BE9"/>
    <w:rsid w:val="00DE45B6"/>
    <w:rsid w:val="00DE62DF"/>
    <w:rsid w:val="00DE7E56"/>
    <w:rsid w:val="00DE7EB7"/>
    <w:rsid w:val="00DF2082"/>
    <w:rsid w:val="00DF2600"/>
    <w:rsid w:val="00DF3713"/>
    <w:rsid w:val="00DF4277"/>
    <w:rsid w:val="00DF4B7F"/>
    <w:rsid w:val="00DF5B02"/>
    <w:rsid w:val="00DF7E80"/>
    <w:rsid w:val="00E0031F"/>
    <w:rsid w:val="00E0270E"/>
    <w:rsid w:val="00E0373D"/>
    <w:rsid w:val="00E10753"/>
    <w:rsid w:val="00E11079"/>
    <w:rsid w:val="00E130ED"/>
    <w:rsid w:val="00E206D3"/>
    <w:rsid w:val="00E25B35"/>
    <w:rsid w:val="00E26F2B"/>
    <w:rsid w:val="00E32A71"/>
    <w:rsid w:val="00E354BC"/>
    <w:rsid w:val="00E3616B"/>
    <w:rsid w:val="00E434DF"/>
    <w:rsid w:val="00E43B10"/>
    <w:rsid w:val="00E53DE6"/>
    <w:rsid w:val="00E53EBB"/>
    <w:rsid w:val="00E54D9C"/>
    <w:rsid w:val="00E55BDD"/>
    <w:rsid w:val="00E57E29"/>
    <w:rsid w:val="00E61EC4"/>
    <w:rsid w:val="00E64B08"/>
    <w:rsid w:val="00E66BDF"/>
    <w:rsid w:val="00E7055D"/>
    <w:rsid w:val="00E72BDF"/>
    <w:rsid w:val="00E73B71"/>
    <w:rsid w:val="00E75247"/>
    <w:rsid w:val="00E77EB3"/>
    <w:rsid w:val="00E77F8E"/>
    <w:rsid w:val="00E80BA6"/>
    <w:rsid w:val="00E832B2"/>
    <w:rsid w:val="00E83A3B"/>
    <w:rsid w:val="00E84650"/>
    <w:rsid w:val="00E8477B"/>
    <w:rsid w:val="00E87BBD"/>
    <w:rsid w:val="00E92E63"/>
    <w:rsid w:val="00E93FF4"/>
    <w:rsid w:val="00E964EC"/>
    <w:rsid w:val="00E96ED0"/>
    <w:rsid w:val="00EA25B2"/>
    <w:rsid w:val="00EA3A96"/>
    <w:rsid w:val="00EA4198"/>
    <w:rsid w:val="00EA4391"/>
    <w:rsid w:val="00EA566E"/>
    <w:rsid w:val="00EA690A"/>
    <w:rsid w:val="00EB1048"/>
    <w:rsid w:val="00EB1979"/>
    <w:rsid w:val="00EB4CF6"/>
    <w:rsid w:val="00EB56D3"/>
    <w:rsid w:val="00EB5AD4"/>
    <w:rsid w:val="00EB5CE0"/>
    <w:rsid w:val="00EB686C"/>
    <w:rsid w:val="00EB7CDF"/>
    <w:rsid w:val="00EC2759"/>
    <w:rsid w:val="00EC2C36"/>
    <w:rsid w:val="00EC2EE4"/>
    <w:rsid w:val="00EC4B3D"/>
    <w:rsid w:val="00EC4E86"/>
    <w:rsid w:val="00EC62BC"/>
    <w:rsid w:val="00ED35ED"/>
    <w:rsid w:val="00ED3D00"/>
    <w:rsid w:val="00EE0ECC"/>
    <w:rsid w:val="00EE12DB"/>
    <w:rsid w:val="00EE3A31"/>
    <w:rsid w:val="00EE54C1"/>
    <w:rsid w:val="00EE5927"/>
    <w:rsid w:val="00EE6B3D"/>
    <w:rsid w:val="00EF49D7"/>
    <w:rsid w:val="00EF7C01"/>
    <w:rsid w:val="00F00CDA"/>
    <w:rsid w:val="00F00E06"/>
    <w:rsid w:val="00F01C22"/>
    <w:rsid w:val="00F022FC"/>
    <w:rsid w:val="00F02A28"/>
    <w:rsid w:val="00F03953"/>
    <w:rsid w:val="00F103DE"/>
    <w:rsid w:val="00F10A11"/>
    <w:rsid w:val="00F12D28"/>
    <w:rsid w:val="00F137ED"/>
    <w:rsid w:val="00F13940"/>
    <w:rsid w:val="00F13D93"/>
    <w:rsid w:val="00F13FF0"/>
    <w:rsid w:val="00F27892"/>
    <w:rsid w:val="00F30E29"/>
    <w:rsid w:val="00F31F6B"/>
    <w:rsid w:val="00F3269C"/>
    <w:rsid w:val="00F32D15"/>
    <w:rsid w:val="00F34378"/>
    <w:rsid w:val="00F34ADB"/>
    <w:rsid w:val="00F363CA"/>
    <w:rsid w:val="00F379D2"/>
    <w:rsid w:val="00F42481"/>
    <w:rsid w:val="00F454AF"/>
    <w:rsid w:val="00F45672"/>
    <w:rsid w:val="00F515FE"/>
    <w:rsid w:val="00F52145"/>
    <w:rsid w:val="00F53469"/>
    <w:rsid w:val="00F5517E"/>
    <w:rsid w:val="00F56B54"/>
    <w:rsid w:val="00F604F0"/>
    <w:rsid w:val="00F61B03"/>
    <w:rsid w:val="00F66158"/>
    <w:rsid w:val="00F70772"/>
    <w:rsid w:val="00F7153D"/>
    <w:rsid w:val="00F74DC8"/>
    <w:rsid w:val="00F752BF"/>
    <w:rsid w:val="00F7650A"/>
    <w:rsid w:val="00F777C0"/>
    <w:rsid w:val="00F77815"/>
    <w:rsid w:val="00F820BC"/>
    <w:rsid w:val="00F83F06"/>
    <w:rsid w:val="00F85394"/>
    <w:rsid w:val="00F86FC2"/>
    <w:rsid w:val="00F87961"/>
    <w:rsid w:val="00F901F4"/>
    <w:rsid w:val="00F90281"/>
    <w:rsid w:val="00F904B4"/>
    <w:rsid w:val="00F94311"/>
    <w:rsid w:val="00F971ED"/>
    <w:rsid w:val="00FA1163"/>
    <w:rsid w:val="00FA1540"/>
    <w:rsid w:val="00FA194A"/>
    <w:rsid w:val="00FA2CCE"/>
    <w:rsid w:val="00FA656A"/>
    <w:rsid w:val="00FA6686"/>
    <w:rsid w:val="00FA730A"/>
    <w:rsid w:val="00FA7412"/>
    <w:rsid w:val="00FA7B58"/>
    <w:rsid w:val="00FB1034"/>
    <w:rsid w:val="00FB2460"/>
    <w:rsid w:val="00FB2EEE"/>
    <w:rsid w:val="00FB5B4B"/>
    <w:rsid w:val="00FB7196"/>
    <w:rsid w:val="00FC0631"/>
    <w:rsid w:val="00FC224C"/>
    <w:rsid w:val="00FC73C6"/>
    <w:rsid w:val="00FD06D1"/>
    <w:rsid w:val="00FD2A3A"/>
    <w:rsid w:val="00FD3269"/>
    <w:rsid w:val="00FE0E02"/>
    <w:rsid w:val="00FE456D"/>
    <w:rsid w:val="00FE4AE8"/>
    <w:rsid w:val="00FF2455"/>
    <w:rsid w:val="00FF3F39"/>
    <w:rsid w:val="00FF7539"/>
    <w:rsid w:val="00FF77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F7C86"/>
  <w15:docId w15:val="{FDB26E9F-E237-4B65-8081-606D101F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534"/>
    <w:pPr>
      <w:spacing w:line="480" w:lineRule="auto"/>
    </w:pPr>
    <w:rPr>
      <w:rFonts w:ascii="Arial" w:hAnsi="Arial"/>
      <w:sz w:val="24"/>
    </w:rPr>
  </w:style>
  <w:style w:type="paragraph" w:styleId="Heading1">
    <w:name w:val="heading 1"/>
    <w:basedOn w:val="Normal"/>
    <w:next w:val="Normal"/>
    <w:link w:val="Heading1Char"/>
    <w:uiPriority w:val="9"/>
    <w:qFormat/>
    <w:rsid w:val="00FB2EEE"/>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5FC0"/>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5FC0"/>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5FC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15FC0"/>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15FC0"/>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15FC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5FC0"/>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5FC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7085"/>
    <w:pPr>
      <w:spacing w:before="100" w:beforeAutospacing="1" w:after="100" w:afterAutospacing="1" w:line="240" w:lineRule="auto"/>
    </w:pPr>
    <w:rPr>
      <w:rFonts w:ascii="Times New Roman" w:eastAsia="Times New Roman" w:hAnsi="Times New Roman" w:cs="Times New Roman"/>
      <w:szCs w:val="24"/>
      <w:lang w:eastAsia="de-DE"/>
    </w:rPr>
  </w:style>
  <w:style w:type="paragraph" w:styleId="ListParagraph">
    <w:name w:val="List Paragraph"/>
    <w:basedOn w:val="Normal"/>
    <w:uiPriority w:val="34"/>
    <w:qFormat/>
    <w:rsid w:val="00567085"/>
    <w:pPr>
      <w:ind w:left="720"/>
      <w:contextualSpacing/>
    </w:pPr>
  </w:style>
  <w:style w:type="character" w:customStyle="1" w:styleId="Heading1Char">
    <w:name w:val="Heading 1 Char"/>
    <w:basedOn w:val="DefaultParagraphFont"/>
    <w:link w:val="Heading1"/>
    <w:uiPriority w:val="9"/>
    <w:rsid w:val="00FB2EE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FB2EEE"/>
  </w:style>
  <w:style w:type="character" w:styleId="CommentReference">
    <w:name w:val="annotation reference"/>
    <w:basedOn w:val="DefaultParagraphFont"/>
    <w:uiPriority w:val="99"/>
    <w:semiHidden/>
    <w:unhideWhenUsed/>
    <w:rsid w:val="005925F6"/>
    <w:rPr>
      <w:sz w:val="16"/>
      <w:szCs w:val="16"/>
    </w:rPr>
  </w:style>
  <w:style w:type="paragraph" w:styleId="CommentText">
    <w:name w:val="annotation text"/>
    <w:basedOn w:val="Normal"/>
    <w:link w:val="CommentTextChar"/>
    <w:uiPriority w:val="99"/>
    <w:unhideWhenUsed/>
    <w:rsid w:val="005925F6"/>
    <w:pPr>
      <w:spacing w:line="240" w:lineRule="auto"/>
    </w:pPr>
    <w:rPr>
      <w:sz w:val="20"/>
      <w:szCs w:val="20"/>
    </w:rPr>
  </w:style>
  <w:style w:type="character" w:customStyle="1" w:styleId="CommentTextChar">
    <w:name w:val="Comment Text Char"/>
    <w:basedOn w:val="DefaultParagraphFont"/>
    <w:link w:val="CommentText"/>
    <w:uiPriority w:val="99"/>
    <w:rsid w:val="005925F6"/>
    <w:rPr>
      <w:sz w:val="20"/>
      <w:szCs w:val="20"/>
    </w:rPr>
  </w:style>
  <w:style w:type="paragraph" w:styleId="CommentSubject">
    <w:name w:val="annotation subject"/>
    <w:basedOn w:val="CommentText"/>
    <w:next w:val="CommentText"/>
    <w:link w:val="CommentSubjectChar"/>
    <w:uiPriority w:val="99"/>
    <w:semiHidden/>
    <w:unhideWhenUsed/>
    <w:rsid w:val="005925F6"/>
    <w:rPr>
      <w:b/>
      <w:bCs/>
    </w:rPr>
  </w:style>
  <w:style w:type="character" w:customStyle="1" w:styleId="CommentSubjectChar">
    <w:name w:val="Comment Subject Char"/>
    <w:basedOn w:val="CommentTextChar"/>
    <w:link w:val="CommentSubject"/>
    <w:uiPriority w:val="99"/>
    <w:semiHidden/>
    <w:rsid w:val="005925F6"/>
    <w:rPr>
      <w:b/>
      <w:bCs/>
      <w:sz w:val="20"/>
      <w:szCs w:val="20"/>
    </w:rPr>
  </w:style>
  <w:style w:type="paragraph" w:styleId="BalloonText">
    <w:name w:val="Balloon Text"/>
    <w:basedOn w:val="Normal"/>
    <w:link w:val="BalloonTextChar"/>
    <w:uiPriority w:val="99"/>
    <w:semiHidden/>
    <w:unhideWhenUsed/>
    <w:rsid w:val="00592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5F6"/>
    <w:rPr>
      <w:rFonts w:ascii="Tahoma" w:hAnsi="Tahoma" w:cs="Tahoma"/>
      <w:sz w:val="16"/>
      <w:szCs w:val="16"/>
    </w:rPr>
  </w:style>
  <w:style w:type="character" w:customStyle="1" w:styleId="Heading2Char">
    <w:name w:val="Heading 2 Char"/>
    <w:basedOn w:val="DefaultParagraphFont"/>
    <w:link w:val="Heading2"/>
    <w:uiPriority w:val="9"/>
    <w:rsid w:val="00515F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5FC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515FC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515FC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515FC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15FC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15F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5FC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link w:val="CaptionChar"/>
    <w:uiPriority w:val="35"/>
    <w:unhideWhenUsed/>
    <w:qFormat/>
    <w:rsid w:val="00DA1F45"/>
    <w:pPr>
      <w:spacing w:line="240" w:lineRule="auto"/>
    </w:pPr>
    <w:rPr>
      <w:rFonts w:asciiTheme="minorHAnsi" w:eastAsiaTheme="minorEastAsia" w:hAnsiTheme="minorHAnsi"/>
      <w:b/>
      <w:bCs/>
      <w:color w:val="4F81BD" w:themeColor="accent1"/>
      <w:sz w:val="18"/>
      <w:szCs w:val="18"/>
      <w:lang w:val="en-GB" w:eastAsia="en-GB"/>
    </w:rPr>
  </w:style>
  <w:style w:type="character" w:customStyle="1" w:styleId="CaptionChar">
    <w:name w:val="Caption Char"/>
    <w:link w:val="Caption"/>
    <w:uiPriority w:val="35"/>
    <w:rsid w:val="00DA1F45"/>
    <w:rPr>
      <w:rFonts w:eastAsiaTheme="minorEastAsia"/>
      <w:b/>
      <w:bCs/>
      <w:color w:val="4F81BD" w:themeColor="accent1"/>
      <w:sz w:val="18"/>
      <w:szCs w:val="18"/>
      <w:lang w:val="en-GB" w:eastAsia="en-GB"/>
    </w:rPr>
  </w:style>
  <w:style w:type="table" w:styleId="TableGrid">
    <w:name w:val="Table Grid"/>
    <w:basedOn w:val="TableNormal"/>
    <w:uiPriority w:val="59"/>
    <w:rsid w:val="00DA1F45"/>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7BCD"/>
    <w:pPr>
      <w:spacing w:after="0" w:line="240" w:lineRule="auto"/>
    </w:pPr>
    <w:rPr>
      <w:rFonts w:ascii="Arial" w:hAnsi="Arial"/>
      <w:sz w:val="24"/>
    </w:rPr>
  </w:style>
  <w:style w:type="character" w:styleId="Hyperlink">
    <w:name w:val="Hyperlink"/>
    <w:basedOn w:val="DefaultParagraphFont"/>
    <w:uiPriority w:val="99"/>
    <w:unhideWhenUsed/>
    <w:rsid w:val="008A6671"/>
    <w:rPr>
      <w:color w:val="0000FF"/>
      <w:u w:val="single"/>
    </w:rPr>
  </w:style>
  <w:style w:type="paragraph" w:customStyle="1" w:styleId="EndNoteBibliography">
    <w:name w:val="EndNote Bibliography"/>
    <w:basedOn w:val="Normal"/>
    <w:rsid w:val="00C828C9"/>
    <w:pPr>
      <w:spacing w:line="240" w:lineRule="auto"/>
    </w:pPr>
    <w:rPr>
      <w:rFonts w:ascii="Calibri" w:eastAsiaTheme="minorEastAsia" w:hAnsi="Calibri"/>
      <w:sz w:val="22"/>
      <w:lang w:val="en-GB" w:eastAsia="en-GB"/>
    </w:rPr>
  </w:style>
  <w:style w:type="paragraph" w:styleId="Header">
    <w:name w:val="header"/>
    <w:basedOn w:val="Normal"/>
    <w:link w:val="HeaderChar"/>
    <w:uiPriority w:val="99"/>
    <w:unhideWhenUsed/>
    <w:rsid w:val="008A7A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7A46"/>
    <w:rPr>
      <w:rFonts w:ascii="Arial" w:hAnsi="Arial"/>
      <w:sz w:val="24"/>
    </w:rPr>
  </w:style>
  <w:style w:type="paragraph" w:styleId="Footer">
    <w:name w:val="footer"/>
    <w:basedOn w:val="Normal"/>
    <w:link w:val="FooterChar"/>
    <w:uiPriority w:val="99"/>
    <w:unhideWhenUsed/>
    <w:rsid w:val="008A7A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7A46"/>
    <w:rPr>
      <w:rFonts w:ascii="Arial" w:hAnsi="Arial"/>
      <w:sz w:val="24"/>
    </w:rPr>
  </w:style>
  <w:style w:type="paragraph" w:styleId="HTMLPreformatted">
    <w:name w:val="HTML Preformatted"/>
    <w:basedOn w:val="Normal"/>
    <w:link w:val="HTMLPreformattedChar"/>
    <w:uiPriority w:val="99"/>
    <w:semiHidden/>
    <w:unhideWhenUsed/>
    <w:rsid w:val="006D7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rsid w:val="006D7911"/>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4959">
      <w:bodyDiv w:val="1"/>
      <w:marLeft w:val="0"/>
      <w:marRight w:val="0"/>
      <w:marTop w:val="0"/>
      <w:marBottom w:val="0"/>
      <w:divBdr>
        <w:top w:val="none" w:sz="0" w:space="0" w:color="auto"/>
        <w:left w:val="none" w:sz="0" w:space="0" w:color="auto"/>
        <w:bottom w:val="none" w:sz="0" w:space="0" w:color="auto"/>
        <w:right w:val="none" w:sz="0" w:space="0" w:color="auto"/>
      </w:divBdr>
    </w:div>
    <w:div w:id="104663721">
      <w:bodyDiv w:val="1"/>
      <w:marLeft w:val="0"/>
      <w:marRight w:val="0"/>
      <w:marTop w:val="0"/>
      <w:marBottom w:val="0"/>
      <w:divBdr>
        <w:top w:val="none" w:sz="0" w:space="0" w:color="auto"/>
        <w:left w:val="none" w:sz="0" w:space="0" w:color="auto"/>
        <w:bottom w:val="none" w:sz="0" w:space="0" w:color="auto"/>
        <w:right w:val="none" w:sz="0" w:space="0" w:color="auto"/>
      </w:divBdr>
    </w:div>
    <w:div w:id="110711687">
      <w:bodyDiv w:val="1"/>
      <w:marLeft w:val="0"/>
      <w:marRight w:val="0"/>
      <w:marTop w:val="0"/>
      <w:marBottom w:val="0"/>
      <w:divBdr>
        <w:top w:val="none" w:sz="0" w:space="0" w:color="auto"/>
        <w:left w:val="none" w:sz="0" w:space="0" w:color="auto"/>
        <w:bottom w:val="none" w:sz="0" w:space="0" w:color="auto"/>
        <w:right w:val="none" w:sz="0" w:space="0" w:color="auto"/>
      </w:divBdr>
    </w:div>
    <w:div w:id="125316313">
      <w:bodyDiv w:val="1"/>
      <w:marLeft w:val="0"/>
      <w:marRight w:val="0"/>
      <w:marTop w:val="0"/>
      <w:marBottom w:val="0"/>
      <w:divBdr>
        <w:top w:val="none" w:sz="0" w:space="0" w:color="auto"/>
        <w:left w:val="none" w:sz="0" w:space="0" w:color="auto"/>
        <w:bottom w:val="none" w:sz="0" w:space="0" w:color="auto"/>
        <w:right w:val="none" w:sz="0" w:space="0" w:color="auto"/>
      </w:divBdr>
    </w:div>
    <w:div w:id="172885213">
      <w:bodyDiv w:val="1"/>
      <w:marLeft w:val="0"/>
      <w:marRight w:val="0"/>
      <w:marTop w:val="0"/>
      <w:marBottom w:val="0"/>
      <w:divBdr>
        <w:top w:val="none" w:sz="0" w:space="0" w:color="auto"/>
        <w:left w:val="none" w:sz="0" w:space="0" w:color="auto"/>
        <w:bottom w:val="none" w:sz="0" w:space="0" w:color="auto"/>
        <w:right w:val="none" w:sz="0" w:space="0" w:color="auto"/>
      </w:divBdr>
    </w:div>
    <w:div w:id="327178587">
      <w:bodyDiv w:val="1"/>
      <w:marLeft w:val="0"/>
      <w:marRight w:val="0"/>
      <w:marTop w:val="0"/>
      <w:marBottom w:val="0"/>
      <w:divBdr>
        <w:top w:val="none" w:sz="0" w:space="0" w:color="auto"/>
        <w:left w:val="none" w:sz="0" w:space="0" w:color="auto"/>
        <w:bottom w:val="none" w:sz="0" w:space="0" w:color="auto"/>
        <w:right w:val="none" w:sz="0" w:space="0" w:color="auto"/>
      </w:divBdr>
    </w:div>
    <w:div w:id="462428140">
      <w:bodyDiv w:val="1"/>
      <w:marLeft w:val="0"/>
      <w:marRight w:val="0"/>
      <w:marTop w:val="0"/>
      <w:marBottom w:val="0"/>
      <w:divBdr>
        <w:top w:val="none" w:sz="0" w:space="0" w:color="auto"/>
        <w:left w:val="none" w:sz="0" w:space="0" w:color="auto"/>
        <w:bottom w:val="none" w:sz="0" w:space="0" w:color="auto"/>
        <w:right w:val="none" w:sz="0" w:space="0" w:color="auto"/>
      </w:divBdr>
    </w:div>
    <w:div w:id="467430232">
      <w:bodyDiv w:val="1"/>
      <w:marLeft w:val="0"/>
      <w:marRight w:val="0"/>
      <w:marTop w:val="0"/>
      <w:marBottom w:val="0"/>
      <w:divBdr>
        <w:top w:val="none" w:sz="0" w:space="0" w:color="auto"/>
        <w:left w:val="none" w:sz="0" w:space="0" w:color="auto"/>
        <w:bottom w:val="none" w:sz="0" w:space="0" w:color="auto"/>
        <w:right w:val="none" w:sz="0" w:space="0" w:color="auto"/>
      </w:divBdr>
    </w:div>
    <w:div w:id="474877842">
      <w:bodyDiv w:val="1"/>
      <w:marLeft w:val="0"/>
      <w:marRight w:val="0"/>
      <w:marTop w:val="0"/>
      <w:marBottom w:val="0"/>
      <w:divBdr>
        <w:top w:val="none" w:sz="0" w:space="0" w:color="auto"/>
        <w:left w:val="none" w:sz="0" w:space="0" w:color="auto"/>
        <w:bottom w:val="none" w:sz="0" w:space="0" w:color="auto"/>
        <w:right w:val="none" w:sz="0" w:space="0" w:color="auto"/>
      </w:divBdr>
    </w:div>
    <w:div w:id="585236800">
      <w:bodyDiv w:val="1"/>
      <w:marLeft w:val="0"/>
      <w:marRight w:val="0"/>
      <w:marTop w:val="0"/>
      <w:marBottom w:val="0"/>
      <w:divBdr>
        <w:top w:val="none" w:sz="0" w:space="0" w:color="auto"/>
        <w:left w:val="none" w:sz="0" w:space="0" w:color="auto"/>
        <w:bottom w:val="none" w:sz="0" w:space="0" w:color="auto"/>
        <w:right w:val="none" w:sz="0" w:space="0" w:color="auto"/>
      </w:divBdr>
    </w:div>
    <w:div w:id="617180432">
      <w:bodyDiv w:val="1"/>
      <w:marLeft w:val="0"/>
      <w:marRight w:val="0"/>
      <w:marTop w:val="0"/>
      <w:marBottom w:val="0"/>
      <w:divBdr>
        <w:top w:val="none" w:sz="0" w:space="0" w:color="auto"/>
        <w:left w:val="none" w:sz="0" w:space="0" w:color="auto"/>
        <w:bottom w:val="none" w:sz="0" w:space="0" w:color="auto"/>
        <w:right w:val="none" w:sz="0" w:space="0" w:color="auto"/>
      </w:divBdr>
    </w:div>
    <w:div w:id="621107403">
      <w:bodyDiv w:val="1"/>
      <w:marLeft w:val="0"/>
      <w:marRight w:val="0"/>
      <w:marTop w:val="0"/>
      <w:marBottom w:val="0"/>
      <w:divBdr>
        <w:top w:val="none" w:sz="0" w:space="0" w:color="auto"/>
        <w:left w:val="none" w:sz="0" w:space="0" w:color="auto"/>
        <w:bottom w:val="none" w:sz="0" w:space="0" w:color="auto"/>
        <w:right w:val="none" w:sz="0" w:space="0" w:color="auto"/>
      </w:divBdr>
    </w:div>
    <w:div w:id="652686705">
      <w:bodyDiv w:val="1"/>
      <w:marLeft w:val="0"/>
      <w:marRight w:val="0"/>
      <w:marTop w:val="0"/>
      <w:marBottom w:val="0"/>
      <w:divBdr>
        <w:top w:val="none" w:sz="0" w:space="0" w:color="auto"/>
        <w:left w:val="none" w:sz="0" w:space="0" w:color="auto"/>
        <w:bottom w:val="none" w:sz="0" w:space="0" w:color="auto"/>
        <w:right w:val="none" w:sz="0" w:space="0" w:color="auto"/>
      </w:divBdr>
    </w:div>
    <w:div w:id="666859493">
      <w:bodyDiv w:val="1"/>
      <w:marLeft w:val="0"/>
      <w:marRight w:val="0"/>
      <w:marTop w:val="0"/>
      <w:marBottom w:val="0"/>
      <w:divBdr>
        <w:top w:val="none" w:sz="0" w:space="0" w:color="auto"/>
        <w:left w:val="none" w:sz="0" w:space="0" w:color="auto"/>
        <w:bottom w:val="none" w:sz="0" w:space="0" w:color="auto"/>
        <w:right w:val="none" w:sz="0" w:space="0" w:color="auto"/>
      </w:divBdr>
    </w:div>
    <w:div w:id="694884587">
      <w:bodyDiv w:val="1"/>
      <w:marLeft w:val="0"/>
      <w:marRight w:val="0"/>
      <w:marTop w:val="0"/>
      <w:marBottom w:val="0"/>
      <w:divBdr>
        <w:top w:val="none" w:sz="0" w:space="0" w:color="auto"/>
        <w:left w:val="none" w:sz="0" w:space="0" w:color="auto"/>
        <w:bottom w:val="none" w:sz="0" w:space="0" w:color="auto"/>
        <w:right w:val="none" w:sz="0" w:space="0" w:color="auto"/>
      </w:divBdr>
    </w:div>
    <w:div w:id="777915271">
      <w:bodyDiv w:val="1"/>
      <w:marLeft w:val="0"/>
      <w:marRight w:val="0"/>
      <w:marTop w:val="0"/>
      <w:marBottom w:val="0"/>
      <w:divBdr>
        <w:top w:val="none" w:sz="0" w:space="0" w:color="auto"/>
        <w:left w:val="none" w:sz="0" w:space="0" w:color="auto"/>
        <w:bottom w:val="none" w:sz="0" w:space="0" w:color="auto"/>
        <w:right w:val="none" w:sz="0" w:space="0" w:color="auto"/>
      </w:divBdr>
    </w:div>
    <w:div w:id="894656934">
      <w:bodyDiv w:val="1"/>
      <w:marLeft w:val="0"/>
      <w:marRight w:val="0"/>
      <w:marTop w:val="0"/>
      <w:marBottom w:val="0"/>
      <w:divBdr>
        <w:top w:val="none" w:sz="0" w:space="0" w:color="auto"/>
        <w:left w:val="none" w:sz="0" w:space="0" w:color="auto"/>
        <w:bottom w:val="none" w:sz="0" w:space="0" w:color="auto"/>
        <w:right w:val="none" w:sz="0" w:space="0" w:color="auto"/>
      </w:divBdr>
    </w:div>
    <w:div w:id="960040244">
      <w:bodyDiv w:val="1"/>
      <w:marLeft w:val="0"/>
      <w:marRight w:val="0"/>
      <w:marTop w:val="0"/>
      <w:marBottom w:val="0"/>
      <w:divBdr>
        <w:top w:val="none" w:sz="0" w:space="0" w:color="auto"/>
        <w:left w:val="none" w:sz="0" w:space="0" w:color="auto"/>
        <w:bottom w:val="none" w:sz="0" w:space="0" w:color="auto"/>
        <w:right w:val="none" w:sz="0" w:space="0" w:color="auto"/>
      </w:divBdr>
    </w:div>
    <w:div w:id="1521816559">
      <w:bodyDiv w:val="1"/>
      <w:marLeft w:val="0"/>
      <w:marRight w:val="0"/>
      <w:marTop w:val="0"/>
      <w:marBottom w:val="0"/>
      <w:divBdr>
        <w:top w:val="none" w:sz="0" w:space="0" w:color="auto"/>
        <w:left w:val="none" w:sz="0" w:space="0" w:color="auto"/>
        <w:bottom w:val="none" w:sz="0" w:space="0" w:color="auto"/>
        <w:right w:val="none" w:sz="0" w:space="0" w:color="auto"/>
      </w:divBdr>
    </w:div>
    <w:div w:id="1600941661">
      <w:bodyDiv w:val="1"/>
      <w:marLeft w:val="0"/>
      <w:marRight w:val="0"/>
      <w:marTop w:val="0"/>
      <w:marBottom w:val="0"/>
      <w:divBdr>
        <w:top w:val="none" w:sz="0" w:space="0" w:color="auto"/>
        <w:left w:val="none" w:sz="0" w:space="0" w:color="auto"/>
        <w:bottom w:val="none" w:sz="0" w:space="0" w:color="auto"/>
        <w:right w:val="none" w:sz="0" w:space="0" w:color="auto"/>
      </w:divBdr>
    </w:div>
    <w:div w:id="1723360456">
      <w:bodyDiv w:val="1"/>
      <w:marLeft w:val="0"/>
      <w:marRight w:val="0"/>
      <w:marTop w:val="0"/>
      <w:marBottom w:val="0"/>
      <w:divBdr>
        <w:top w:val="none" w:sz="0" w:space="0" w:color="auto"/>
        <w:left w:val="none" w:sz="0" w:space="0" w:color="auto"/>
        <w:bottom w:val="none" w:sz="0" w:space="0" w:color="auto"/>
        <w:right w:val="none" w:sz="0" w:space="0" w:color="auto"/>
      </w:divBdr>
    </w:div>
    <w:div w:id="1765110004">
      <w:bodyDiv w:val="1"/>
      <w:marLeft w:val="0"/>
      <w:marRight w:val="0"/>
      <w:marTop w:val="0"/>
      <w:marBottom w:val="0"/>
      <w:divBdr>
        <w:top w:val="none" w:sz="0" w:space="0" w:color="auto"/>
        <w:left w:val="none" w:sz="0" w:space="0" w:color="auto"/>
        <w:bottom w:val="none" w:sz="0" w:space="0" w:color="auto"/>
        <w:right w:val="none" w:sz="0" w:space="0" w:color="auto"/>
      </w:divBdr>
    </w:div>
    <w:div w:id="1792361508">
      <w:bodyDiv w:val="1"/>
      <w:marLeft w:val="0"/>
      <w:marRight w:val="0"/>
      <w:marTop w:val="0"/>
      <w:marBottom w:val="0"/>
      <w:divBdr>
        <w:top w:val="none" w:sz="0" w:space="0" w:color="auto"/>
        <w:left w:val="none" w:sz="0" w:space="0" w:color="auto"/>
        <w:bottom w:val="none" w:sz="0" w:space="0" w:color="auto"/>
        <w:right w:val="none" w:sz="0" w:space="0" w:color="auto"/>
      </w:divBdr>
    </w:div>
    <w:div w:id="1875120881">
      <w:bodyDiv w:val="1"/>
      <w:marLeft w:val="0"/>
      <w:marRight w:val="0"/>
      <w:marTop w:val="0"/>
      <w:marBottom w:val="0"/>
      <w:divBdr>
        <w:top w:val="none" w:sz="0" w:space="0" w:color="auto"/>
        <w:left w:val="none" w:sz="0" w:space="0" w:color="auto"/>
        <w:bottom w:val="none" w:sz="0" w:space="0" w:color="auto"/>
        <w:right w:val="none" w:sz="0" w:space="0" w:color="auto"/>
      </w:divBdr>
    </w:div>
    <w:div w:id="1894921615">
      <w:bodyDiv w:val="1"/>
      <w:marLeft w:val="0"/>
      <w:marRight w:val="0"/>
      <w:marTop w:val="0"/>
      <w:marBottom w:val="0"/>
      <w:divBdr>
        <w:top w:val="none" w:sz="0" w:space="0" w:color="auto"/>
        <w:left w:val="none" w:sz="0" w:space="0" w:color="auto"/>
        <w:bottom w:val="none" w:sz="0" w:space="0" w:color="auto"/>
        <w:right w:val="none" w:sz="0" w:space="0" w:color="auto"/>
      </w:divBdr>
    </w:div>
    <w:div w:id="2013989598">
      <w:bodyDiv w:val="1"/>
      <w:marLeft w:val="0"/>
      <w:marRight w:val="0"/>
      <w:marTop w:val="0"/>
      <w:marBottom w:val="0"/>
      <w:divBdr>
        <w:top w:val="none" w:sz="0" w:space="0" w:color="auto"/>
        <w:left w:val="none" w:sz="0" w:space="0" w:color="auto"/>
        <w:bottom w:val="none" w:sz="0" w:space="0" w:color="auto"/>
        <w:right w:val="none" w:sz="0" w:space="0" w:color="auto"/>
      </w:divBdr>
    </w:div>
    <w:div w:id="2116249942">
      <w:bodyDiv w:val="1"/>
      <w:marLeft w:val="0"/>
      <w:marRight w:val="0"/>
      <w:marTop w:val="0"/>
      <w:marBottom w:val="0"/>
      <w:divBdr>
        <w:top w:val="none" w:sz="0" w:space="0" w:color="auto"/>
        <w:left w:val="none" w:sz="0" w:space="0" w:color="auto"/>
        <w:bottom w:val="none" w:sz="0" w:space="0" w:color="auto"/>
        <w:right w:val="none" w:sz="0" w:space="0" w:color="auto"/>
      </w:divBdr>
    </w:div>
    <w:div w:id="21300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rvandim\AppData\Local\Microsoft\Windows\Temporary%20Internet%20Files\Content.MSO\9760445D.xlsx" TargetMode="External"/><Relationship Id="rId18" Type="http://schemas.openxmlformats.org/officeDocument/2006/relationships/hyperlink" Target="file:///C:\Users\arvandim\AppData\Local\Microsoft\Windows\Temporary%20Internet%20Files\Content.MSO\9760445D.xlsx"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file:///C:\Users\arvandim\AppData\Local\Microsoft\Windows\Temporary%20Internet%20Files\Content.MSO\9760445D.xls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arvandim\AppData\Local\Microsoft\Windows\Temporary%20Internet%20Files\Content.MSO\9760445D.xlsx" TargetMode="External"/><Relationship Id="rId17" Type="http://schemas.openxmlformats.org/officeDocument/2006/relationships/hyperlink" Target="file:///C:\Users\arvandim\AppData\Local\Microsoft\Windows\Temporary%20Internet%20Files\Content.MSO\9760445D.xlsx"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arvandim\AppData\Local\Microsoft\Windows\Temporary%20Internet%20Files\Content.MSO\9760445D.xlsx" TargetMode="External"/><Relationship Id="rId20" Type="http://schemas.openxmlformats.org/officeDocument/2006/relationships/hyperlink" Target="file:///C:\Users\arvandim\AppData\Local\Microsoft\Windows\Temporary%20Internet%20Files\Content.MSO\9760445D.xls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rvandim\AppData\Local\Microsoft\Windows\Temporary%20Internet%20Files\Content.MSO\9760445D.xlsx" TargetMode="External"/><Relationship Id="rId24" Type="http://schemas.openxmlformats.org/officeDocument/2006/relationships/hyperlink" Target="file:///C:\Users\arvandim\AppData\Local\Microsoft\Windows\Temporary%20Internet%20Files\Content.MSO\9760445D.xlsx"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file:///C:\Users\arvandim\AppData\Local\Microsoft\Windows\Temporary%20Internet%20Files\Content.MSO\9760445D.xlsx" TargetMode="External"/><Relationship Id="rId23" Type="http://schemas.openxmlformats.org/officeDocument/2006/relationships/hyperlink" Target="file:///C:\Users\arvandim\AppData\Local\Microsoft\Windows\Temporary%20Internet%20Files\Content.MSO\9760445D.xlsx" TargetMode="Externa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file:///C:\Users\arvandim\AppData\Local\Microsoft\Windows\Temporary%20Internet%20Files\Content.MSO\9760445D.xls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eunethta.eu" TargetMode="External"/><Relationship Id="rId14" Type="http://schemas.openxmlformats.org/officeDocument/2006/relationships/hyperlink" Target="file:///C:\Users\arvandim\AppData\Local\Microsoft\Windows\Temporary%20Internet%20Files\Content.MSO\9760445D.xlsx" TargetMode="External"/><Relationship Id="rId22" Type="http://schemas.openxmlformats.org/officeDocument/2006/relationships/hyperlink" Target="file:///C:\Users\arvandim\AppData\Local\Microsoft\Windows\Temporary%20Internet%20Files\Content.MSO\9760445D.xlsx" TargetMode="Externa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hyperlink" Target="mailto:public-health@umit.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E3386-E8DA-45B4-A0C7-01A32B383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11559</Words>
  <Characters>65890</Characters>
  <Application>Microsoft Office Word</Application>
  <DocSecurity>0</DocSecurity>
  <Lines>549</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mpany>
  <LinksUpToDate>false</LinksUpToDate>
  <CharactersWithSpaces>77295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Schnell-Inderst</dc:creator>
  <cp:lastModifiedBy>Newby, S.H.</cp:lastModifiedBy>
  <cp:revision>3</cp:revision>
  <cp:lastPrinted>2015-12-14T17:17:00Z</cp:lastPrinted>
  <dcterms:created xsi:type="dcterms:W3CDTF">2016-12-16T09:36:00Z</dcterms:created>
  <dcterms:modified xsi:type="dcterms:W3CDTF">2017-01-31T11:48:00Z</dcterms:modified>
</cp:coreProperties>
</file>